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90DBCC" w14:textId="77777777" w:rsidR="009C59B0" w:rsidRDefault="009C59B0" w:rsidP="009C59B0">
      <w:pPr>
        <w:pStyle w:val="NormalWeb"/>
        <w:spacing w:before="0" w:beforeAutospacing="0" w:after="0" w:afterAutospacing="0"/>
        <w:jc w:val="center"/>
        <w:rPr>
          <w:rFonts w:ascii="Book Antiqua" w:hAnsi="Book Antiqua"/>
          <w:b/>
          <w:bCs/>
          <w:color w:val="000000"/>
        </w:rPr>
      </w:pPr>
    </w:p>
    <w:p w14:paraId="6E01CE18" w14:textId="564C4F73" w:rsidR="009C59B0" w:rsidRPr="00936068" w:rsidRDefault="009C59B0" w:rsidP="009C59B0">
      <w:pPr>
        <w:pStyle w:val="NormalWeb"/>
        <w:spacing w:before="0" w:beforeAutospacing="0" w:after="0" w:afterAutospacing="0"/>
        <w:jc w:val="center"/>
        <w:rPr>
          <w:rFonts w:ascii="Book Antiqua" w:hAnsi="Book Antiqua"/>
          <w:b/>
          <w:bCs/>
          <w:color w:val="000000"/>
        </w:rPr>
      </w:pPr>
      <w:r>
        <w:rPr>
          <w:rFonts w:ascii="Book Antiqua" w:hAnsi="Book Antiqua"/>
          <w:b/>
          <w:bCs/>
          <w:color w:val="000000"/>
        </w:rPr>
        <w:t>E</w:t>
      </w:r>
      <w:r w:rsidRPr="00936068">
        <w:rPr>
          <w:rFonts w:ascii="Book Antiqua" w:hAnsi="Book Antiqua"/>
          <w:b/>
          <w:bCs/>
          <w:color w:val="000000"/>
        </w:rPr>
        <w:t xml:space="preserve">ste informe debe ser conocido en la sesión extraordinaria del </w:t>
      </w:r>
      <w:r>
        <w:rPr>
          <w:rFonts w:ascii="Book Antiqua" w:hAnsi="Book Antiqua"/>
          <w:b/>
          <w:bCs/>
          <w:color w:val="000000"/>
        </w:rPr>
        <w:t>C</w:t>
      </w:r>
      <w:r w:rsidRPr="00936068">
        <w:rPr>
          <w:rFonts w:ascii="Book Antiqua" w:hAnsi="Book Antiqua"/>
          <w:b/>
          <w:bCs/>
          <w:color w:val="000000"/>
        </w:rPr>
        <w:t>onsejo Superior del miércoles 17 de abril de 2024</w:t>
      </w:r>
    </w:p>
    <w:p w14:paraId="73EF8538" w14:textId="77777777" w:rsidR="00025FA6" w:rsidRDefault="00025FA6" w:rsidP="006926BE">
      <w:pPr>
        <w:spacing w:before="0" w:after="0" w:line="276" w:lineRule="auto"/>
        <w:jc w:val="right"/>
        <w:rPr>
          <w:rFonts w:ascii="Book Antiqua" w:hAnsi="Book Antiqua" w:cs="Arial"/>
        </w:rPr>
      </w:pPr>
    </w:p>
    <w:p w14:paraId="049A7CDA" w14:textId="6405BE85" w:rsidR="00404187" w:rsidRPr="00B269A9" w:rsidRDefault="003D301E" w:rsidP="006926BE">
      <w:pPr>
        <w:spacing w:before="0" w:after="0" w:line="276" w:lineRule="auto"/>
        <w:jc w:val="right"/>
        <w:rPr>
          <w:rFonts w:ascii="Book Antiqua" w:hAnsi="Book Antiqua" w:cs="Arial"/>
        </w:rPr>
      </w:pPr>
      <w:r>
        <w:rPr>
          <w:rFonts w:ascii="Book Antiqua" w:hAnsi="Book Antiqua" w:cs="Arial"/>
        </w:rPr>
        <w:t>381</w:t>
      </w:r>
      <w:r w:rsidR="00404187" w:rsidRPr="00B269A9">
        <w:rPr>
          <w:rFonts w:ascii="Book Antiqua" w:hAnsi="Book Antiqua" w:cs="Arial"/>
        </w:rPr>
        <w:t>-PLA-</w:t>
      </w:r>
      <w:r w:rsidR="00C8550C" w:rsidRPr="00B269A9">
        <w:rPr>
          <w:rFonts w:ascii="Book Antiqua" w:hAnsi="Book Antiqua" w:cs="Arial"/>
        </w:rPr>
        <w:t>RH-</w:t>
      </w:r>
      <w:r w:rsidR="00404187" w:rsidRPr="00B269A9">
        <w:rPr>
          <w:rFonts w:ascii="Book Antiqua" w:hAnsi="Book Antiqua" w:cs="Arial"/>
        </w:rPr>
        <w:t>MI</w:t>
      </w:r>
      <w:r w:rsidR="007C2CAD" w:rsidRPr="00B269A9">
        <w:rPr>
          <w:rFonts w:ascii="Book Antiqua" w:hAnsi="Book Antiqua" w:cs="Arial"/>
        </w:rPr>
        <w:t>(NPL)</w:t>
      </w:r>
      <w:r w:rsidR="00404187" w:rsidRPr="00B269A9">
        <w:rPr>
          <w:rFonts w:ascii="Book Antiqua" w:hAnsi="Book Antiqua" w:cs="Arial"/>
        </w:rPr>
        <w:t>-202</w:t>
      </w:r>
      <w:r w:rsidR="007711D8" w:rsidRPr="00B269A9">
        <w:rPr>
          <w:rFonts w:ascii="Book Antiqua" w:hAnsi="Book Antiqua" w:cs="Arial"/>
        </w:rPr>
        <w:t>4</w:t>
      </w:r>
    </w:p>
    <w:p w14:paraId="12819727" w14:textId="5A3547F7" w:rsidR="00A1254D" w:rsidRPr="00B269A9" w:rsidRDefault="00404187" w:rsidP="006926BE">
      <w:pPr>
        <w:spacing w:before="0" w:after="0" w:line="276" w:lineRule="auto"/>
        <w:jc w:val="right"/>
        <w:rPr>
          <w:rFonts w:ascii="Book Antiqua" w:hAnsi="Book Antiqua" w:cs="Arial"/>
          <w:b/>
          <w:bCs/>
        </w:rPr>
      </w:pPr>
      <w:r w:rsidRPr="00B269A9">
        <w:rPr>
          <w:rFonts w:ascii="Book Antiqua" w:hAnsi="Book Antiqua" w:cs="Arial"/>
        </w:rPr>
        <w:t xml:space="preserve">Ref. SICE: </w:t>
      </w:r>
      <w:r w:rsidR="008E652D">
        <w:rPr>
          <w:rFonts w:ascii="Book Antiqua" w:hAnsi="Book Antiqua" w:cs="Arial"/>
          <w:b/>
          <w:bCs/>
        </w:rPr>
        <w:t>356</w:t>
      </w:r>
      <w:r w:rsidR="004053F0" w:rsidRPr="00B269A9">
        <w:rPr>
          <w:rFonts w:ascii="Book Antiqua" w:hAnsi="Book Antiqua" w:cs="Arial"/>
          <w:b/>
          <w:bCs/>
        </w:rPr>
        <w:t>-2</w:t>
      </w:r>
      <w:r w:rsidR="008E652D">
        <w:rPr>
          <w:rFonts w:ascii="Book Antiqua" w:hAnsi="Book Antiqua" w:cs="Arial"/>
          <w:b/>
          <w:bCs/>
        </w:rPr>
        <w:t>4</w:t>
      </w:r>
      <w:r w:rsidR="00F1703B" w:rsidRPr="00C33CB5">
        <w:rPr>
          <w:rFonts w:ascii="Book Antiqua" w:hAnsi="Book Antiqua" w:cs="Arial"/>
        </w:rPr>
        <w:t xml:space="preserve">, </w:t>
      </w:r>
      <w:r w:rsidR="008F24F4" w:rsidRPr="00C33CB5">
        <w:rPr>
          <w:rFonts w:ascii="Book Antiqua" w:hAnsi="Book Antiqua" w:cs="Arial"/>
        </w:rPr>
        <w:t>346-24</w:t>
      </w:r>
      <w:r w:rsidR="0046744A">
        <w:rPr>
          <w:rFonts w:ascii="Book Antiqua" w:hAnsi="Book Antiqua" w:cs="Arial"/>
        </w:rPr>
        <w:t>, 739-24</w:t>
      </w:r>
    </w:p>
    <w:p w14:paraId="2E72BC0F" w14:textId="77777777" w:rsidR="00240126" w:rsidRPr="00B269A9" w:rsidRDefault="00240126" w:rsidP="006926BE">
      <w:pPr>
        <w:spacing w:before="0" w:after="0" w:line="276" w:lineRule="auto"/>
        <w:jc w:val="right"/>
        <w:rPr>
          <w:rFonts w:ascii="Book Antiqua" w:hAnsi="Book Antiqua" w:cs="Arial"/>
          <w:b/>
          <w:bCs/>
        </w:rPr>
      </w:pPr>
    </w:p>
    <w:p w14:paraId="6B5D7ABE" w14:textId="5C8A14F2" w:rsidR="00240126" w:rsidRPr="00B269A9" w:rsidRDefault="009C59B0" w:rsidP="00C33CB5">
      <w:pPr>
        <w:spacing w:before="0" w:after="0" w:line="276" w:lineRule="auto"/>
        <w:jc w:val="left"/>
        <w:rPr>
          <w:rFonts w:ascii="Book Antiqua" w:hAnsi="Book Antiqua" w:cs="Arial"/>
        </w:rPr>
      </w:pPr>
      <w:r>
        <w:rPr>
          <w:rFonts w:ascii="Book Antiqua" w:hAnsi="Book Antiqua" w:cs="Arial"/>
        </w:rPr>
        <w:t>10 de abril</w:t>
      </w:r>
      <w:r w:rsidR="00D25AD9" w:rsidRPr="00B269A9">
        <w:rPr>
          <w:rFonts w:ascii="Book Antiqua" w:hAnsi="Book Antiqua" w:cs="Arial"/>
        </w:rPr>
        <w:t xml:space="preserve"> de 2024</w:t>
      </w:r>
    </w:p>
    <w:p w14:paraId="130C4E96" w14:textId="289A5D0B" w:rsidR="00D25AD9" w:rsidRDefault="00D25AD9" w:rsidP="00C33CB5">
      <w:pPr>
        <w:spacing w:before="0" w:after="0" w:line="276" w:lineRule="auto"/>
        <w:rPr>
          <w:rFonts w:ascii="Book Antiqua" w:hAnsi="Book Antiqua"/>
          <w:color w:val="000000" w:themeColor="text1"/>
        </w:rPr>
      </w:pPr>
    </w:p>
    <w:p w14:paraId="44F03DE5" w14:textId="4F835E4C" w:rsidR="00443A56" w:rsidRDefault="00443A56" w:rsidP="00C33CB5">
      <w:pPr>
        <w:spacing w:before="0" w:after="0" w:line="276" w:lineRule="auto"/>
        <w:rPr>
          <w:rFonts w:ascii="Book Antiqua" w:hAnsi="Book Antiqua"/>
          <w:color w:val="000000" w:themeColor="text1"/>
        </w:rPr>
      </w:pPr>
    </w:p>
    <w:p w14:paraId="7DC556DB" w14:textId="77777777" w:rsidR="00443A56" w:rsidRPr="00B269A9" w:rsidRDefault="00443A56" w:rsidP="00C33CB5">
      <w:pPr>
        <w:spacing w:before="0" w:after="0" w:line="276" w:lineRule="auto"/>
        <w:rPr>
          <w:rFonts w:ascii="Book Antiqua" w:hAnsi="Book Antiqua"/>
          <w:color w:val="000000" w:themeColor="text1"/>
        </w:rPr>
      </w:pPr>
    </w:p>
    <w:p w14:paraId="38F936A8" w14:textId="44DC87AF" w:rsidR="00C33CB5" w:rsidRDefault="00443A56" w:rsidP="00C33CB5">
      <w:pPr>
        <w:pStyle w:val="paragraph"/>
        <w:spacing w:before="0" w:beforeAutospacing="0" w:after="0" w:afterAutospacing="0"/>
        <w:jc w:val="both"/>
        <w:textAlignment w:val="baseline"/>
        <w:rPr>
          <w:rFonts w:ascii="Segoe UI" w:hAnsi="Segoe UI" w:cs="Segoe UI"/>
          <w:sz w:val="18"/>
          <w:szCs w:val="18"/>
        </w:rPr>
      </w:pPr>
      <w:r>
        <w:rPr>
          <w:rStyle w:val="normaltextrun"/>
          <w:rFonts w:ascii="Book Antiqua" w:hAnsi="Book Antiqua" w:cs="Segoe UI"/>
        </w:rPr>
        <w:t>Señoras(es)</w:t>
      </w:r>
      <w:r w:rsidR="00C33CB5">
        <w:rPr>
          <w:rStyle w:val="eop"/>
          <w:rFonts w:ascii="Book Antiqua" w:hAnsi="Book Antiqua" w:cs="Segoe UI"/>
        </w:rPr>
        <w:t> </w:t>
      </w:r>
    </w:p>
    <w:p w14:paraId="4BB2A95E" w14:textId="7A5ADA97" w:rsidR="00C33CB5" w:rsidRDefault="00443A56" w:rsidP="00C33CB5">
      <w:pPr>
        <w:pStyle w:val="paragraph"/>
        <w:spacing w:before="0" w:beforeAutospacing="0" w:after="0" w:afterAutospacing="0"/>
        <w:jc w:val="both"/>
        <w:textAlignment w:val="baseline"/>
        <w:rPr>
          <w:rFonts w:ascii="Segoe UI" w:hAnsi="Segoe UI" w:cs="Segoe UI"/>
          <w:sz w:val="18"/>
          <w:szCs w:val="18"/>
        </w:rPr>
      </w:pPr>
      <w:r>
        <w:rPr>
          <w:rStyle w:val="normaltextrun"/>
          <w:rFonts w:ascii="Book Antiqua" w:hAnsi="Book Antiqua" w:cs="Segoe UI"/>
        </w:rPr>
        <w:t xml:space="preserve">Integrantes </w:t>
      </w:r>
      <w:r w:rsidR="00C33CB5">
        <w:rPr>
          <w:rStyle w:val="eop"/>
          <w:rFonts w:ascii="Book Antiqua" w:hAnsi="Book Antiqua" w:cs="Segoe UI"/>
        </w:rPr>
        <w:t> </w:t>
      </w:r>
    </w:p>
    <w:p w14:paraId="201848ED" w14:textId="3287FBA5" w:rsidR="00C33CB5" w:rsidRDefault="00443A56" w:rsidP="00C33CB5">
      <w:pPr>
        <w:pStyle w:val="paragraph"/>
        <w:spacing w:before="0" w:beforeAutospacing="0" w:after="0" w:afterAutospacing="0"/>
        <w:jc w:val="both"/>
        <w:textAlignment w:val="baseline"/>
        <w:rPr>
          <w:rFonts w:ascii="Segoe UI" w:hAnsi="Segoe UI" w:cs="Segoe UI"/>
          <w:sz w:val="18"/>
          <w:szCs w:val="18"/>
        </w:rPr>
      </w:pPr>
      <w:r>
        <w:rPr>
          <w:rStyle w:val="normaltextrun"/>
          <w:rFonts w:ascii="Book Antiqua" w:hAnsi="Book Antiqua" w:cs="Segoe UI"/>
        </w:rPr>
        <w:t>Consejo Superior</w:t>
      </w:r>
      <w:r w:rsidR="00C33CB5">
        <w:rPr>
          <w:rStyle w:val="eop"/>
          <w:rFonts w:ascii="Book Antiqua" w:hAnsi="Book Antiqua" w:cs="Segoe UI"/>
        </w:rPr>
        <w:t> </w:t>
      </w:r>
    </w:p>
    <w:p w14:paraId="6068D354" w14:textId="0BDCAFD0" w:rsidR="00443A56" w:rsidRDefault="00443A56" w:rsidP="00C33CB5">
      <w:pPr>
        <w:pStyle w:val="paragraph"/>
        <w:spacing w:before="0" w:beforeAutospacing="0" w:after="0" w:afterAutospacing="0"/>
        <w:textAlignment w:val="baseline"/>
        <w:rPr>
          <w:rStyle w:val="eop"/>
          <w:rFonts w:ascii="Book Antiqua" w:hAnsi="Book Antiqua" w:cs="Segoe UI"/>
        </w:rPr>
      </w:pPr>
    </w:p>
    <w:p w14:paraId="2C517DCE" w14:textId="77777777" w:rsidR="00443A56" w:rsidRDefault="00443A56" w:rsidP="00C33CB5">
      <w:pPr>
        <w:pStyle w:val="paragraph"/>
        <w:spacing w:before="0" w:beforeAutospacing="0" w:after="0" w:afterAutospacing="0"/>
        <w:textAlignment w:val="baseline"/>
        <w:rPr>
          <w:rStyle w:val="eop"/>
          <w:rFonts w:ascii="Book Antiqua" w:hAnsi="Book Antiqua" w:cs="Segoe UI"/>
        </w:rPr>
      </w:pPr>
    </w:p>
    <w:p w14:paraId="5EB27467" w14:textId="15D7F38E" w:rsidR="00C33CB5" w:rsidRDefault="00443A56" w:rsidP="00C33CB5">
      <w:pPr>
        <w:pStyle w:val="paragraph"/>
        <w:spacing w:before="0" w:beforeAutospacing="0" w:after="0" w:afterAutospacing="0"/>
        <w:textAlignment w:val="baseline"/>
        <w:rPr>
          <w:rFonts w:ascii="Segoe UI" w:hAnsi="Segoe UI" w:cs="Segoe UI"/>
          <w:sz w:val="18"/>
          <w:szCs w:val="18"/>
        </w:rPr>
      </w:pPr>
      <w:r>
        <w:rPr>
          <w:rStyle w:val="eop"/>
          <w:rFonts w:ascii="Book Antiqua" w:hAnsi="Book Antiqua" w:cs="Segoe UI"/>
        </w:rPr>
        <w:t>Estimadas(os) señoras(es):</w:t>
      </w:r>
      <w:r w:rsidR="00C33CB5">
        <w:rPr>
          <w:rStyle w:val="eop"/>
          <w:rFonts w:ascii="Book Antiqua" w:hAnsi="Book Antiqua" w:cs="Segoe UI"/>
        </w:rPr>
        <w:t> </w:t>
      </w:r>
    </w:p>
    <w:p w14:paraId="632B36A8" w14:textId="77777777" w:rsidR="00443A56" w:rsidRPr="00B269A9" w:rsidRDefault="00443A56" w:rsidP="00C33CB5">
      <w:pPr>
        <w:spacing w:before="0" w:after="0" w:line="276" w:lineRule="auto"/>
        <w:rPr>
          <w:rFonts w:ascii="Book Antiqua" w:hAnsi="Book Antiqua" w:cs="Book Antiqua"/>
          <w:snapToGrid w:val="0"/>
          <w:lang w:val="pt-BR"/>
        </w:rPr>
      </w:pPr>
    </w:p>
    <w:p w14:paraId="12A84049" w14:textId="2ED0807C" w:rsidR="00DD442F" w:rsidRDefault="00404187" w:rsidP="006926BE">
      <w:pPr>
        <w:spacing w:before="0" w:after="0" w:line="276" w:lineRule="auto"/>
        <w:rPr>
          <w:rFonts w:ascii="Book Antiqua" w:hAnsi="Book Antiqua" w:cs="Arial"/>
        </w:rPr>
      </w:pPr>
      <w:r w:rsidRPr="00B269A9">
        <w:rPr>
          <w:rFonts w:ascii="Book Antiqua" w:hAnsi="Book Antiqua" w:cs="Book Antiqua"/>
        </w:rPr>
        <w:t xml:space="preserve">En atención al oficio 271-P-2020, donde se transcribe el acuerdo tomado por la Presidencia de la Corte Suprema de Justicia en sesión celebrada el 10 de noviembre de 2020, </w:t>
      </w:r>
      <w:r w:rsidR="0046744A">
        <w:rPr>
          <w:rFonts w:ascii="Book Antiqua" w:hAnsi="Book Antiqua" w:cs="Book Antiqua"/>
        </w:rPr>
        <w:t xml:space="preserve">sobre </w:t>
      </w:r>
      <w:r w:rsidRPr="00B269A9">
        <w:rPr>
          <w:rFonts w:ascii="Book Antiqua" w:hAnsi="Book Antiqua" w:cs="Book Antiqua"/>
        </w:rPr>
        <w:t>la solicitud dirigida a la Dirección de Planificación de realizar un estudio sobre la posibilidad de establecer una Jurisdicción Especializada en materia Indígena, le</w:t>
      </w:r>
      <w:r w:rsidR="00D91D15">
        <w:rPr>
          <w:rFonts w:ascii="Book Antiqua" w:hAnsi="Book Antiqua" w:cs="Book Antiqua"/>
        </w:rPr>
        <w:t>s</w:t>
      </w:r>
      <w:r w:rsidRPr="00B269A9">
        <w:rPr>
          <w:rFonts w:ascii="Book Antiqua" w:hAnsi="Book Antiqua" w:cs="Book Antiqua"/>
        </w:rPr>
        <w:t xml:space="preserve"> remito el informe suscrito por l</w:t>
      </w:r>
      <w:r w:rsidR="00207E1C" w:rsidRPr="00B269A9">
        <w:rPr>
          <w:rFonts w:ascii="Book Antiqua" w:hAnsi="Book Antiqua" w:cs="Book Antiqua"/>
        </w:rPr>
        <w:t>a</w:t>
      </w:r>
      <w:r w:rsidRPr="00B269A9">
        <w:rPr>
          <w:rFonts w:ascii="Book Antiqua" w:hAnsi="Book Antiqua" w:cs="Book Antiqua"/>
        </w:rPr>
        <w:t xml:space="preserve"> </w:t>
      </w:r>
      <w:r w:rsidR="0046744A">
        <w:rPr>
          <w:rFonts w:ascii="Book Antiqua" w:hAnsi="Book Antiqua" w:cs="Book Antiqua"/>
        </w:rPr>
        <w:t>Máster</w:t>
      </w:r>
      <w:r w:rsidRPr="00B269A9">
        <w:rPr>
          <w:rFonts w:ascii="Book Antiqua" w:hAnsi="Book Antiqua" w:cs="Book Antiqua"/>
        </w:rPr>
        <w:t xml:space="preserve"> </w:t>
      </w:r>
      <w:r w:rsidR="00207E1C" w:rsidRPr="00B269A9">
        <w:rPr>
          <w:rFonts w:ascii="Book Antiqua" w:hAnsi="Book Antiqua" w:cs="Book Antiqua"/>
        </w:rPr>
        <w:t>Yesenia Salazar Guzmán</w:t>
      </w:r>
      <w:r w:rsidRPr="00B269A9">
        <w:rPr>
          <w:rFonts w:ascii="Book Antiqua" w:hAnsi="Book Antiqua" w:cs="Book Antiqua"/>
        </w:rPr>
        <w:t>, Jef</w:t>
      </w:r>
      <w:r w:rsidR="00207E1C" w:rsidRPr="00B269A9">
        <w:rPr>
          <w:rFonts w:ascii="Book Antiqua" w:hAnsi="Book Antiqua" w:cs="Book Antiqua"/>
        </w:rPr>
        <w:t>a</w:t>
      </w:r>
      <w:r w:rsidRPr="00B269A9">
        <w:rPr>
          <w:rFonts w:ascii="Book Antiqua" w:hAnsi="Book Antiqua" w:cs="Book Antiqua"/>
        </w:rPr>
        <w:t xml:space="preserve"> </w:t>
      </w:r>
      <w:r w:rsidR="004B2013" w:rsidRPr="00B269A9">
        <w:rPr>
          <w:rFonts w:ascii="Book Antiqua" w:hAnsi="Book Antiqua" w:cs="Book Antiqua"/>
        </w:rPr>
        <w:t>a.í</w:t>
      </w:r>
      <w:r w:rsidR="0046744A">
        <w:rPr>
          <w:rFonts w:ascii="Book Antiqua" w:hAnsi="Book Antiqua" w:cs="Book Antiqua"/>
        </w:rPr>
        <w:t>.</w:t>
      </w:r>
      <w:r w:rsidRPr="00B269A9">
        <w:rPr>
          <w:rFonts w:ascii="Book Antiqua" w:hAnsi="Book Antiqua" w:cs="Book Antiqua"/>
        </w:rPr>
        <w:t xml:space="preserve"> del Subproceso de Modernización Institucional</w:t>
      </w:r>
      <w:r w:rsidR="00207E1C" w:rsidRPr="00B269A9">
        <w:rPr>
          <w:rFonts w:ascii="Book Antiqua" w:hAnsi="Book Antiqua" w:cs="Book Antiqua"/>
        </w:rPr>
        <w:t xml:space="preserve"> (área No Penal)</w:t>
      </w:r>
      <w:r w:rsidRPr="00B269A9">
        <w:rPr>
          <w:rFonts w:ascii="Book Antiqua" w:hAnsi="Book Antiqua" w:cs="Book Antiqua"/>
        </w:rPr>
        <w:t xml:space="preserve">, relacionado con </w:t>
      </w:r>
      <w:r w:rsidR="00A920BD" w:rsidRPr="00B269A9">
        <w:rPr>
          <w:rFonts w:ascii="Book Antiqua" w:hAnsi="Book Antiqua" w:cs="Book Antiqua"/>
        </w:rPr>
        <w:t xml:space="preserve">el estudio para </w:t>
      </w:r>
      <w:r w:rsidR="0046705A" w:rsidRPr="00B269A9">
        <w:rPr>
          <w:rFonts w:ascii="Book Antiqua" w:hAnsi="Book Antiqua" w:cs="Arial"/>
        </w:rPr>
        <w:t>la creación de la Jurisdicción Especializada para Pueblos Indígenas</w:t>
      </w:r>
      <w:r w:rsidR="00A920BD" w:rsidRPr="00B269A9">
        <w:rPr>
          <w:rFonts w:ascii="Book Antiqua" w:hAnsi="Book Antiqua" w:cs="Arial"/>
        </w:rPr>
        <w:t xml:space="preserve">. </w:t>
      </w:r>
    </w:p>
    <w:p w14:paraId="79F396F5" w14:textId="77777777" w:rsidR="006D7FA5" w:rsidRDefault="006D7FA5" w:rsidP="006926BE">
      <w:pPr>
        <w:spacing w:before="0" w:after="0" w:line="276" w:lineRule="auto"/>
        <w:rPr>
          <w:rFonts w:ascii="Book Antiqua" w:hAnsi="Book Antiqua" w:cs="Arial"/>
        </w:rPr>
      </w:pPr>
    </w:p>
    <w:p w14:paraId="3FF42780" w14:textId="45545085" w:rsidR="006D7FA5" w:rsidRDefault="006D7FA5" w:rsidP="006D7FA5">
      <w:pPr>
        <w:spacing w:before="0" w:after="0" w:line="276" w:lineRule="auto"/>
        <w:rPr>
          <w:rFonts w:ascii="Book Antiqua" w:hAnsi="Book Antiqua" w:cs="Arial"/>
        </w:rPr>
      </w:pPr>
      <w:r>
        <w:rPr>
          <w:rFonts w:ascii="Book Antiqua" w:hAnsi="Book Antiqua" w:cs="Arial"/>
        </w:rPr>
        <w:t xml:space="preserve">Asimismo, el Consejo Superior </w:t>
      </w:r>
      <w:r w:rsidRPr="006D7FA5">
        <w:rPr>
          <w:rFonts w:ascii="Book Antiqua" w:hAnsi="Book Antiqua" w:cs="Arial"/>
        </w:rPr>
        <w:t xml:space="preserve">el Consejo Superior en sesión N° 12-2024 </w:t>
      </w:r>
      <w:r>
        <w:rPr>
          <w:rFonts w:ascii="Book Antiqua" w:hAnsi="Book Antiqua" w:cs="Arial"/>
        </w:rPr>
        <w:t>d</w:t>
      </w:r>
      <w:r w:rsidRPr="006D7FA5">
        <w:rPr>
          <w:rFonts w:ascii="Book Antiqua" w:hAnsi="Book Antiqua" w:cs="Arial"/>
        </w:rPr>
        <w:t xml:space="preserve">el 15 de febrero de 2024, </w:t>
      </w:r>
      <w:r>
        <w:rPr>
          <w:rFonts w:ascii="Book Antiqua" w:hAnsi="Book Antiqua" w:cs="Arial"/>
        </w:rPr>
        <w:t>artículo</w:t>
      </w:r>
      <w:r w:rsidRPr="006D7FA5">
        <w:rPr>
          <w:rFonts w:ascii="Book Antiqua" w:hAnsi="Book Antiqua" w:cs="Arial"/>
        </w:rPr>
        <w:t xml:space="preserve"> XXXVII</w:t>
      </w:r>
      <w:r>
        <w:rPr>
          <w:rFonts w:ascii="Book Antiqua" w:hAnsi="Book Antiqua" w:cs="Arial"/>
        </w:rPr>
        <w:t xml:space="preserve">, entre otras cosas </w:t>
      </w:r>
      <w:r w:rsidR="00CE394F">
        <w:rPr>
          <w:rFonts w:ascii="Book Antiqua" w:hAnsi="Book Antiqua" w:cs="Arial"/>
        </w:rPr>
        <w:t>menciona</w:t>
      </w:r>
      <w:r>
        <w:rPr>
          <w:rFonts w:ascii="Book Antiqua" w:hAnsi="Book Antiqua" w:cs="Arial"/>
        </w:rPr>
        <w:t xml:space="preserve">: </w:t>
      </w:r>
    </w:p>
    <w:p w14:paraId="7C25A732" w14:textId="77777777" w:rsidR="006D7FA5" w:rsidRDefault="006D7FA5" w:rsidP="006D7FA5">
      <w:pPr>
        <w:spacing w:before="0" w:after="0" w:line="276" w:lineRule="auto"/>
        <w:rPr>
          <w:rFonts w:ascii="Book Antiqua" w:hAnsi="Book Antiqua" w:cs="Arial"/>
        </w:rPr>
      </w:pPr>
    </w:p>
    <w:p w14:paraId="59DC93B2" w14:textId="69ED1CEF" w:rsidR="006D7FA5" w:rsidRDefault="006D7FA5" w:rsidP="00025FA6">
      <w:pPr>
        <w:spacing w:before="0" w:after="0" w:line="276" w:lineRule="auto"/>
        <w:ind w:left="708" w:right="900"/>
        <w:rPr>
          <w:rFonts w:ascii="Book Antiqua" w:hAnsi="Book Antiqua" w:cs="Arial"/>
        </w:rPr>
      </w:pPr>
      <w:r>
        <w:rPr>
          <w:rFonts w:ascii="Book Antiqua" w:hAnsi="Book Antiqua" w:cs="Arial"/>
        </w:rPr>
        <w:t>“</w:t>
      </w:r>
      <w:r w:rsidR="00CE394F" w:rsidRPr="00025FA6">
        <w:rPr>
          <w:rFonts w:ascii="Book Antiqua" w:hAnsi="Book Antiqua" w:cs="Arial"/>
          <w:i/>
          <w:iCs/>
        </w:rPr>
        <w:t xml:space="preserve">Previamente a resolver la gestión presentada por la magistrada Damaris Vargas Vázquez, en su condición de Coordinadora de la Subcomisión de Acceso a la Justicia de Pueblos Indígenas, mediante oficio N° DVV-SP-57-2024 del 05 de febrero de 2024, </w:t>
      </w:r>
      <w:r w:rsidR="00CE394F" w:rsidRPr="00025FA6">
        <w:rPr>
          <w:rFonts w:ascii="Book Antiqua" w:hAnsi="Book Antiqua" w:cs="Arial"/>
          <w:b/>
          <w:bCs/>
          <w:i/>
          <w:iCs/>
        </w:rPr>
        <w:t>se acordó:</w:t>
      </w:r>
      <w:r w:rsidR="00CE394F" w:rsidRPr="00025FA6">
        <w:rPr>
          <w:rFonts w:ascii="Book Antiqua" w:hAnsi="Book Antiqua" w:cs="Arial"/>
          <w:i/>
          <w:iCs/>
        </w:rPr>
        <w:t xml:space="preserve"> Trasladar a la Dirección de Planificación para que se refiera a las recomendaciones sugeridas e informe a este Consejo Superior lo pertinente, dentro del plazo de un mes a partir de la comunicación del presente acuerdo.”</w:t>
      </w:r>
      <w:r w:rsidR="0046744A">
        <w:rPr>
          <w:rFonts w:ascii="Book Antiqua" w:hAnsi="Book Antiqua" w:cs="Arial"/>
          <w:i/>
          <w:iCs/>
        </w:rPr>
        <w:t>.</w:t>
      </w:r>
    </w:p>
    <w:p w14:paraId="4C8873A3" w14:textId="77777777" w:rsidR="00DD442F" w:rsidRDefault="00DD442F" w:rsidP="006926BE">
      <w:pPr>
        <w:spacing w:before="0" w:after="0" w:line="276" w:lineRule="auto"/>
        <w:rPr>
          <w:rFonts w:ascii="Book Antiqua" w:hAnsi="Book Antiqua" w:cs="Arial"/>
        </w:rPr>
      </w:pPr>
    </w:p>
    <w:p w14:paraId="47FF9CFD" w14:textId="69820F2C" w:rsidR="00CE394F" w:rsidRDefault="00CE394F" w:rsidP="006926BE">
      <w:pPr>
        <w:spacing w:before="0" w:after="0" w:line="276" w:lineRule="auto"/>
        <w:rPr>
          <w:rFonts w:ascii="Book Antiqua" w:hAnsi="Book Antiqua" w:cs="Arial"/>
        </w:rPr>
      </w:pPr>
      <w:r>
        <w:rPr>
          <w:rFonts w:ascii="Book Antiqua" w:hAnsi="Book Antiqua" w:cs="Arial"/>
        </w:rPr>
        <w:t>Al respecto, en dicho informe se solicita a la Dirección de Planificación</w:t>
      </w:r>
      <w:r w:rsidR="00F364AE">
        <w:rPr>
          <w:rFonts w:ascii="Book Antiqua" w:hAnsi="Book Antiqua" w:cs="Arial"/>
        </w:rPr>
        <w:t>, entre otras cosas</w:t>
      </w:r>
      <w:r>
        <w:rPr>
          <w:rFonts w:ascii="Book Antiqua" w:hAnsi="Book Antiqua" w:cs="Arial"/>
        </w:rPr>
        <w:t xml:space="preserve">: </w:t>
      </w:r>
    </w:p>
    <w:p w14:paraId="36A81BAF" w14:textId="77777777" w:rsidR="00CE394F" w:rsidRDefault="00CE394F" w:rsidP="006926BE">
      <w:pPr>
        <w:spacing w:before="0" w:after="0" w:line="276" w:lineRule="auto"/>
        <w:rPr>
          <w:rFonts w:ascii="Book Antiqua" w:hAnsi="Book Antiqua" w:cs="Arial"/>
        </w:rPr>
      </w:pPr>
    </w:p>
    <w:p w14:paraId="503D7BE3" w14:textId="77777777" w:rsidR="00F364AE" w:rsidRPr="00F364AE" w:rsidRDefault="00CE394F" w:rsidP="00F364AE">
      <w:pPr>
        <w:spacing w:before="0" w:after="0" w:line="276" w:lineRule="auto"/>
        <w:rPr>
          <w:rFonts w:ascii="Book Antiqua" w:hAnsi="Book Antiqua" w:cs="Arial"/>
        </w:rPr>
      </w:pPr>
      <w:r>
        <w:rPr>
          <w:rFonts w:ascii="Book Antiqua" w:hAnsi="Book Antiqua" w:cs="Arial"/>
        </w:rPr>
        <w:t>“</w:t>
      </w:r>
      <w:r w:rsidR="00F364AE" w:rsidRPr="00F364AE">
        <w:rPr>
          <w:rFonts w:ascii="Book Antiqua" w:hAnsi="Book Antiqua" w:cs="Arial"/>
        </w:rPr>
        <w:t>2.</w:t>
      </w:r>
      <w:r w:rsidR="00F364AE" w:rsidRPr="00F364AE">
        <w:rPr>
          <w:rFonts w:ascii="Book Antiqua" w:hAnsi="Book Antiqua" w:cs="Arial"/>
        </w:rPr>
        <w:tab/>
      </w:r>
      <w:r w:rsidR="00F364AE" w:rsidRPr="00025FA6">
        <w:rPr>
          <w:rFonts w:ascii="Book Antiqua" w:hAnsi="Book Antiqua" w:cs="Arial"/>
          <w:b/>
          <w:bCs/>
        </w:rPr>
        <w:t>Solicitar a la Dirección de Planificación la construcción de un diagnóstico actualizado al 2024, sobre las debilidades y los obstáculos que en materia de acceso a la justicia y tutela judicial efectiva presenta el Poder Judicial de Costa Rica en perjuicio de los pueblos indígenas</w:t>
      </w:r>
    </w:p>
    <w:p w14:paraId="61C683B6" w14:textId="77777777" w:rsidR="00F364AE" w:rsidRPr="00F364AE" w:rsidRDefault="00F364AE" w:rsidP="00F364AE">
      <w:pPr>
        <w:spacing w:before="0" w:after="0" w:line="276" w:lineRule="auto"/>
        <w:rPr>
          <w:rFonts w:ascii="Book Antiqua" w:hAnsi="Book Antiqua" w:cs="Arial"/>
        </w:rPr>
      </w:pPr>
    </w:p>
    <w:p w14:paraId="5FEB0A5C" w14:textId="55407277" w:rsidR="00CE394F" w:rsidRDefault="00F364AE" w:rsidP="00F364AE">
      <w:pPr>
        <w:spacing w:before="0" w:after="0" w:line="276" w:lineRule="auto"/>
        <w:rPr>
          <w:rFonts w:ascii="Book Antiqua" w:hAnsi="Book Antiqua" w:cs="Arial"/>
        </w:rPr>
      </w:pPr>
      <w:r w:rsidRPr="00F364AE">
        <w:rPr>
          <w:rFonts w:ascii="Book Antiqua" w:hAnsi="Book Antiqua" w:cs="Arial"/>
        </w:rPr>
        <w:t>El diagnóstico a cargo de la Dirección de Planificación deberá contener una identificación de las zonas geográficas en donde se encuentren los territorios indígenas y su relación con el marco competencial de oficinas y circuitos judiciales que deben brindarles servicios. Además, incluirá una identificación de los pueblos indígenas de la zona, sus costumbres, idiomas, derecho consuetudinario; los servicios que requieren de la administración de justicia y la accesibilidad física y material, así como los mecanismos de abordaje y atención específicos que requiere cada población.</w:t>
      </w:r>
      <w:r w:rsidR="00CE394F">
        <w:rPr>
          <w:rFonts w:ascii="Book Antiqua" w:hAnsi="Book Antiqua" w:cs="Arial"/>
        </w:rPr>
        <w:t>”</w:t>
      </w:r>
      <w:r>
        <w:rPr>
          <w:rFonts w:ascii="Book Antiqua" w:hAnsi="Book Antiqua" w:cs="Arial"/>
        </w:rPr>
        <w:t xml:space="preserve">. </w:t>
      </w:r>
    </w:p>
    <w:p w14:paraId="0B65CB74" w14:textId="77777777" w:rsidR="00F364AE" w:rsidRDefault="00F364AE" w:rsidP="00F364AE">
      <w:pPr>
        <w:spacing w:before="0" w:after="0" w:line="276" w:lineRule="auto"/>
        <w:rPr>
          <w:rFonts w:ascii="Book Antiqua" w:hAnsi="Book Antiqua" w:cs="Arial"/>
        </w:rPr>
      </w:pPr>
    </w:p>
    <w:p w14:paraId="5879A486" w14:textId="2D892C71" w:rsidR="00404187" w:rsidRDefault="00F364AE" w:rsidP="006926BE">
      <w:pPr>
        <w:spacing w:before="0" w:after="0" w:line="276" w:lineRule="auto"/>
        <w:rPr>
          <w:rFonts w:ascii="Book Antiqua" w:hAnsi="Book Antiqua" w:cs="Arial"/>
        </w:rPr>
      </w:pPr>
      <w:r>
        <w:rPr>
          <w:rFonts w:ascii="Book Antiqua" w:hAnsi="Book Antiqua" w:cs="Arial"/>
        </w:rPr>
        <w:t>Aunado a lo anterior</w:t>
      </w:r>
      <w:r w:rsidR="003A7123" w:rsidRPr="00B269A9">
        <w:rPr>
          <w:rFonts w:ascii="Book Antiqua" w:hAnsi="Book Antiqua" w:cs="Arial"/>
        </w:rPr>
        <w:t xml:space="preserve">, </w:t>
      </w:r>
      <w:r w:rsidR="005B278C" w:rsidRPr="00B269A9">
        <w:rPr>
          <w:rFonts w:ascii="Book Antiqua" w:hAnsi="Book Antiqua" w:cs="Arial"/>
        </w:rPr>
        <w:t>debemos aclarar que este informe no reviste de contenido legal que sustente su creación,</w:t>
      </w:r>
      <w:r w:rsidR="00683DFF" w:rsidRPr="00B269A9">
        <w:rPr>
          <w:rFonts w:ascii="Book Antiqua" w:hAnsi="Book Antiqua" w:cs="Arial"/>
        </w:rPr>
        <w:t xml:space="preserve"> ya que la Dirección de Planificación no visibilizó documento </w:t>
      </w:r>
      <w:r w:rsidR="005E72E2" w:rsidRPr="00B269A9">
        <w:rPr>
          <w:rFonts w:ascii="Book Antiqua" w:hAnsi="Book Antiqua" w:cs="Arial"/>
        </w:rPr>
        <w:t xml:space="preserve">formal para estudiar en su implementación, </w:t>
      </w:r>
      <w:r w:rsidR="005B278C" w:rsidRPr="00B269A9">
        <w:rPr>
          <w:rFonts w:ascii="Book Antiqua" w:hAnsi="Book Antiqua" w:cs="Arial"/>
        </w:rPr>
        <w:t xml:space="preserve"> </w:t>
      </w:r>
      <w:r w:rsidR="00DD3B46" w:rsidRPr="00B269A9">
        <w:rPr>
          <w:rFonts w:ascii="Book Antiqua" w:hAnsi="Book Antiqua" w:cs="Arial"/>
        </w:rPr>
        <w:t>de la tal forma</w:t>
      </w:r>
      <w:r w:rsidR="005B278C" w:rsidRPr="00B269A9">
        <w:rPr>
          <w:rFonts w:ascii="Book Antiqua" w:hAnsi="Book Antiqua" w:cs="Arial"/>
        </w:rPr>
        <w:t xml:space="preserve"> que no existe un</w:t>
      </w:r>
      <w:r w:rsidR="00CD5592" w:rsidRPr="00B269A9">
        <w:rPr>
          <w:rFonts w:ascii="Book Antiqua" w:hAnsi="Book Antiqua" w:cs="Arial"/>
        </w:rPr>
        <w:t xml:space="preserve"> código procesal legal a seguir</w:t>
      </w:r>
      <w:r w:rsidR="005E72E2" w:rsidRPr="00B269A9">
        <w:rPr>
          <w:rFonts w:ascii="Book Antiqua" w:hAnsi="Book Antiqua" w:cs="Arial"/>
        </w:rPr>
        <w:t xml:space="preserve"> en este momento</w:t>
      </w:r>
      <w:r w:rsidR="00CD5592" w:rsidRPr="00B269A9">
        <w:rPr>
          <w:rFonts w:ascii="Book Antiqua" w:hAnsi="Book Antiqua" w:cs="Arial"/>
        </w:rPr>
        <w:t>, ni una política o guía formal que constituya la orientación legal para la creación del estudio</w:t>
      </w:r>
      <w:r w:rsidR="00B3728C" w:rsidRPr="00B269A9">
        <w:rPr>
          <w:rFonts w:ascii="Book Antiqua" w:hAnsi="Book Antiqua" w:cs="Arial"/>
        </w:rPr>
        <w:t>, este aspecto se detallará en los puntos más adelante</w:t>
      </w:r>
      <w:r w:rsidR="00DD3B46" w:rsidRPr="00B269A9">
        <w:rPr>
          <w:rFonts w:ascii="Book Antiqua" w:hAnsi="Book Antiqua" w:cs="Arial"/>
        </w:rPr>
        <w:t xml:space="preserve">. </w:t>
      </w:r>
    </w:p>
    <w:p w14:paraId="76CF1BA8" w14:textId="77777777" w:rsidR="006926BE" w:rsidRPr="00B269A9" w:rsidRDefault="006926BE" w:rsidP="00C33CB5">
      <w:pPr>
        <w:spacing w:before="0" w:after="0" w:line="276" w:lineRule="auto"/>
        <w:rPr>
          <w:rFonts w:ascii="Book Antiqua" w:hAnsi="Book Antiqua" w:cs="Arial"/>
        </w:rPr>
      </w:pPr>
    </w:p>
    <w:p w14:paraId="4236D3CA" w14:textId="26997656" w:rsidR="006926BE" w:rsidRDefault="0046705A" w:rsidP="00C33CB5">
      <w:pPr>
        <w:pStyle w:val="Prrafodelista"/>
        <w:numPr>
          <w:ilvl w:val="0"/>
          <w:numId w:val="92"/>
        </w:numPr>
        <w:spacing w:before="0" w:after="240" w:line="276" w:lineRule="auto"/>
        <w:rPr>
          <w:rFonts w:ascii="Book Antiqua" w:hAnsi="Book Antiqua" w:cs="Book Antiqua"/>
        </w:rPr>
      </w:pPr>
      <w:r w:rsidRPr="006926BE">
        <w:rPr>
          <w:rFonts w:ascii="Book Antiqua" w:hAnsi="Book Antiqua" w:cs="Book Antiqua"/>
        </w:rPr>
        <w:t xml:space="preserve">Mediante oficio N° </w:t>
      </w:r>
      <w:r w:rsidR="00BD2606" w:rsidRPr="006926BE">
        <w:rPr>
          <w:rFonts w:ascii="Book Antiqua" w:hAnsi="Book Antiqua" w:cs="Book Antiqua"/>
        </w:rPr>
        <w:t>679-PLA-2021 de fecha 18 de junio de 2021</w:t>
      </w:r>
      <w:r w:rsidR="001D38C7">
        <w:rPr>
          <w:rFonts w:ascii="Book Antiqua" w:hAnsi="Book Antiqua" w:cs="Book Antiqua"/>
        </w:rPr>
        <w:t xml:space="preserve"> </w:t>
      </w:r>
      <w:r w:rsidR="001D38C7" w:rsidRPr="00C33CB5">
        <w:rPr>
          <w:rFonts w:ascii="Book Antiqua" w:hAnsi="Book Antiqua" w:cs="Book Antiqua"/>
          <w:i/>
          <w:iCs/>
        </w:rPr>
        <w:t>(ver anexo 17)</w:t>
      </w:r>
      <w:r w:rsidR="00BD2606" w:rsidRPr="00C33CB5">
        <w:rPr>
          <w:rFonts w:ascii="Book Antiqua" w:hAnsi="Book Antiqua" w:cs="Book Antiqua"/>
          <w:i/>
          <w:iCs/>
        </w:rPr>
        <w:t>,</w:t>
      </w:r>
      <w:r w:rsidR="00BD2606" w:rsidRPr="006926BE">
        <w:rPr>
          <w:rFonts w:ascii="Book Antiqua" w:hAnsi="Book Antiqua" w:cs="Book Antiqua"/>
        </w:rPr>
        <w:t xml:space="preserve"> esta Dirección puso en conocimiento </w:t>
      </w:r>
      <w:r w:rsidR="00466D25" w:rsidRPr="006926BE">
        <w:rPr>
          <w:rFonts w:ascii="Book Antiqua" w:hAnsi="Book Antiqua" w:cs="Book Antiqua"/>
        </w:rPr>
        <w:t xml:space="preserve">de la </w:t>
      </w:r>
      <w:r w:rsidR="00866444" w:rsidRPr="006926BE">
        <w:rPr>
          <w:rFonts w:ascii="Book Antiqua" w:hAnsi="Book Antiqua" w:cs="Book Antiqua"/>
        </w:rPr>
        <w:t>P</w:t>
      </w:r>
      <w:r w:rsidR="00466D25" w:rsidRPr="006926BE">
        <w:rPr>
          <w:rFonts w:ascii="Book Antiqua" w:hAnsi="Book Antiqua" w:cs="Book Antiqua"/>
        </w:rPr>
        <w:t>residencia los avances realizados en la elaboración del informe de la creación de la Jurisdicción Especializada para Pueblos Indígenas y a su vez, se efectuó la consulta a la Presidencia de la Corte sobre cuál sería el mecanismo a utilizar para poner en conocimiento a las poblaciones indígenas el proyecto, preguntar sobre la opinión que tengan sobre el mismo y recibir sus respuestas; sin embargo, a la fecha actual no se recibe respuesta de parte de la Presidencia de la Corte.</w:t>
      </w:r>
    </w:p>
    <w:p w14:paraId="5FD3E553" w14:textId="02CEEC5C" w:rsidR="00466D25" w:rsidRPr="006926BE" w:rsidRDefault="001F502C" w:rsidP="00C33CB5">
      <w:pPr>
        <w:pStyle w:val="Prrafodelista"/>
        <w:numPr>
          <w:ilvl w:val="0"/>
          <w:numId w:val="92"/>
        </w:numPr>
        <w:spacing w:before="0" w:after="240" w:line="276" w:lineRule="auto"/>
        <w:rPr>
          <w:rFonts w:ascii="Book Antiqua" w:hAnsi="Book Antiqua" w:cs="Book Antiqua"/>
        </w:rPr>
      </w:pPr>
      <w:r>
        <w:rPr>
          <w:rFonts w:ascii="Book Antiqua" w:hAnsi="Book Antiqua" w:cs="Book Antiqua"/>
        </w:rPr>
        <w:lastRenderedPageBreak/>
        <w:t>Al respecto,</w:t>
      </w:r>
      <w:r w:rsidR="008B0672" w:rsidRPr="006926BE">
        <w:rPr>
          <w:rFonts w:ascii="Book Antiqua" w:hAnsi="Book Antiqua" w:cs="Book Antiqua"/>
        </w:rPr>
        <w:t xml:space="preserve"> se ha seguido trabajando en el desarrollo del informe</w:t>
      </w:r>
      <w:r w:rsidR="00F3372F" w:rsidRPr="006926BE">
        <w:rPr>
          <w:rFonts w:ascii="Book Antiqua" w:hAnsi="Book Antiqua" w:cs="Book Antiqua"/>
        </w:rPr>
        <w:t xml:space="preserve">, </w:t>
      </w:r>
      <w:r w:rsidR="00AE5740" w:rsidRPr="006926BE">
        <w:rPr>
          <w:rFonts w:ascii="Book Antiqua" w:hAnsi="Book Antiqua" w:cs="Book Antiqua"/>
        </w:rPr>
        <w:t xml:space="preserve">atención de consultas de diferentes oficinas y actualmente </w:t>
      </w:r>
      <w:r w:rsidR="00416EE6" w:rsidRPr="006926BE">
        <w:rPr>
          <w:rFonts w:ascii="Book Antiqua" w:hAnsi="Book Antiqua" w:cs="Book Antiqua"/>
        </w:rPr>
        <w:t xml:space="preserve">en el acompañamiento </w:t>
      </w:r>
      <w:r w:rsidR="002A392E" w:rsidRPr="006926BE">
        <w:rPr>
          <w:rFonts w:ascii="Book Antiqua" w:hAnsi="Book Antiqua" w:cs="Book Antiqua"/>
        </w:rPr>
        <w:t xml:space="preserve">y </w:t>
      </w:r>
      <w:r w:rsidR="00416EE6" w:rsidRPr="006926BE">
        <w:rPr>
          <w:rFonts w:ascii="Book Antiqua" w:hAnsi="Book Antiqua" w:cs="Book Antiqua"/>
        </w:rPr>
        <w:t xml:space="preserve">desarrollo de las giras a todos los territorios indígenas del país, </w:t>
      </w:r>
      <w:r w:rsidR="002A392E" w:rsidRPr="006926BE">
        <w:rPr>
          <w:rFonts w:ascii="Book Antiqua" w:hAnsi="Book Antiqua" w:cs="Book Antiqua"/>
        </w:rPr>
        <w:t>en lo que se traduce en el cumplimiento de una etapa informativa</w:t>
      </w:r>
      <w:r w:rsidR="009F0217" w:rsidRPr="006926BE">
        <w:rPr>
          <w:rFonts w:ascii="Book Antiqua" w:hAnsi="Book Antiqua" w:cs="Book Antiqua"/>
        </w:rPr>
        <w:t xml:space="preserve"> para la población indígena, en conjunto con la Magistrada Damaris Vargas Vásquez de la Sala </w:t>
      </w:r>
      <w:r w:rsidR="00866444" w:rsidRPr="006926BE">
        <w:rPr>
          <w:rFonts w:ascii="Book Antiqua" w:hAnsi="Book Antiqua" w:cs="Book Antiqua"/>
        </w:rPr>
        <w:t>Primera</w:t>
      </w:r>
      <w:r w:rsidR="009F0217" w:rsidRPr="006926BE">
        <w:rPr>
          <w:rFonts w:ascii="Book Antiqua" w:hAnsi="Book Antiqua" w:cs="Book Antiqua"/>
        </w:rPr>
        <w:t xml:space="preserve">, </w:t>
      </w:r>
      <w:r w:rsidR="008D1C05" w:rsidRPr="006926BE">
        <w:rPr>
          <w:rFonts w:ascii="Book Antiqua" w:hAnsi="Book Antiqua" w:cs="Book Antiqua"/>
        </w:rPr>
        <w:t>como Coordinadora</w:t>
      </w:r>
      <w:r w:rsidR="00092244" w:rsidRPr="006926BE">
        <w:rPr>
          <w:rFonts w:ascii="Book Antiqua" w:hAnsi="Book Antiqua" w:cs="Book Antiqua"/>
        </w:rPr>
        <w:t xml:space="preserve"> </w:t>
      </w:r>
      <w:r w:rsidR="008D1C05" w:rsidRPr="006926BE">
        <w:rPr>
          <w:rFonts w:ascii="Book Antiqua" w:hAnsi="Book Antiqua" w:cs="Book Antiqua"/>
        </w:rPr>
        <w:t>de la Subcomisión</w:t>
      </w:r>
      <w:r w:rsidR="009F4811">
        <w:rPr>
          <w:rFonts w:ascii="Book Antiqua" w:hAnsi="Book Antiqua" w:cs="Book Antiqua"/>
        </w:rPr>
        <w:t xml:space="preserve"> de Acceso a la Justicia de Poblaciones Indígenas</w:t>
      </w:r>
      <w:r w:rsidR="00A44B13">
        <w:rPr>
          <w:rFonts w:ascii="Book Antiqua" w:hAnsi="Book Antiqua" w:cs="Book Antiqua"/>
        </w:rPr>
        <w:t>;</w:t>
      </w:r>
      <w:r w:rsidR="00092244" w:rsidRPr="006926BE">
        <w:rPr>
          <w:rFonts w:ascii="Book Antiqua" w:hAnsi="Book Antiqua" w:cs="Book Antiqua"/>
        </w:rPr>
        <w:t xml:space="preserve"> </w:t>
      </w:r>
      <w:r w:rsidR="008D1C05" w:rsidRPr="006926BE">
        <w:rPr>
          <w:rFonts w:ascii="Book Antiqua" w:hAnsi="Book Antiqua" w:cs="Book Antiqua"/>
        </w:rPr>
        <w:t>la Unidad de Acceso a la Justicia</w:t>
      </w:r>
      <w:r w:rsidR="00A44B13">
        <w:rPr>
          <w:rFonts w:ascii="Book Antiqua" w:hAnsi="Book Antiqua" w:cs="Book Antiqua"/>
        </w:rPr>
        <w:t>; la</w:t>
      </w:r>
      <w:r w:rsidR="008D1C05" w:rsidRPr="006926BE">
        <w:rPr>
          <w:rFonts w:ascii="Book Antiqua" w:hAnsi="Book Antiqua" w:cs="Book Antiqua"/>
        </w:rPr>
        <w:t xml:space="preserve"> Contraloría de Servicios</w:t>
      </w:r>
      <w:r w:rsidR="00A44B13">
        <w:rPr>
          <w:rFonts w:ascii="Book Antiqua" w:hAnsi="Book Antiqua" w:cs="Book Antiqua"/>
        </w:rPr>
        <w:t xml:space="preserve">; la </w:t>
      </w:r>
      <w:r w:rsidR="008D1C05" w:rsidRPr="006926BE">
        <w:rPr>
          <w:rFonts w:ascii="Book Antiqua" w:hAnsi="Book Antiqua" w:cs="Book Antiqua"/>
        </w:rPr>
        <w:t>Defensa Pública</w:t>
      </w:r>
      <w:r w:rsidR="00A44B13">
        <w:rPr>
          <w:rFonts w:ascii="Book Antiqua" w:hAnsi="Book Antiqua" w:cs="Book Antiqua"/>
        </w:rPr>
        <w:t>;</w:t>
      </w:r>
      <w:r w:rsidR="008D1C05" w:rsidRPr="006926BE">
        <w:rPr>
          <w:rFonts w:ascii="Book Antiqua" w:hAnsi="Book Antiqua" w:cs="Book Antiqua"/>
        </w:rPr>
        <w:t xml:space="preserve"> entre otros.</w:t>
      </w:r>
    </w:p>
    <w:p w14:paraId="1AAFB584" w14:textId="574E3A8C" w:rsidR="00B45B43" w:rsidRPr="00B269A9" w:rsidRDefault="00B45B43" w:rsidP="00C33CB5">
      <w:pPr>
        <w:pStyle w:val="Prrafodelista"/>
        <w:numPr>
          <w:ilvl w:val="0"/>
          <w:numId w:val="92"/>
        </w:numPr>
        <w:spacing w:before="0" w:after="240" w:line="276" w:lineRule="auto"/>
        <w:rPr>
          <w:rFonts w:ascii="Book Antiqua" w:hAnsi="Book Antiqua" w:cs="Book Antiqua"/>
        </w:rPr>
      </w:pPr>
      <w:r w:rsidRPr="00B269A9">
        <w:rPr>
          <w:rFonts w:ascii="Book Antiqua" w:hAnsi="Book Antiqua" w:cs="Book Antiqua"/>
        </w:rPr>
        <w:t>La propuesta</w:t>
      </w:r>
      <w:r w:rsidR="004C269E" w:rsidRPr="00B269A9">
        <w:rPr>
          <w:rFonts w:ascii="Book Antiqua" w:hAnsi="Book Antiqua" w:cs="Book Antiqua"/>
        </w:rPr>
        <w:t xml:space="preserve"> de creación de la Jurisdicción Especializada para Pueblos Indígenas</w:t>
      </w:r>
      <w:r w:rsidR="00EF2F3C" w:rsidRPr="00B269A9">
        <w:rPr>
          <w:rFonts w:ascii="Book Antiqua" w:hAnsi="Book Antiqua" w:cs="Book Antiqua"/>
        </w:rPr>
        <w:t xml:space="preserve"> que al día de hoy se tiene por parte de la Dirección de Planificación se construyó a partir del diagnóstico </w:t>
      </w:r>
      <w:r w:rsidR="00B7049C" w:rsidRPr="00B269A9">
        <w:rPr>
          <w:rFonts w:ascii="Book Antiqua" w:hAnsi="Book Antiqua" w:cs="Book Antiqua"/>
        </w:rPr>
        <w:t>histórico estadístico (plataforma institucional SIGMA),</w:t>
      </w:r>
      <w:r w:rsidR="00B15F1B" w:rsidRPr="00B269A9">
        <w:rPr>
          <w:rFonts w:ascii="Book Antiqua" w:hAnsi="Book Antiqua" w:cs="Book Antiqua"/>
        </w:rPr>
        <w:t xml:space="preserve"> consultas varias a la Subcomisión de Acceso a la Justicia para </w:t>
      </w:r>
      <w:r w:rsidR="00BE1B97">
        <w:rPr>
          <w:rFonts w:ascii="Book Antiqua" w:hAnsi="Book Antiqua" w:cs="Book Antiqua"/>
        </w:rPr>
        <w:t>Poblaciones</w:t>
      </w:r>
      <w:r w:rsidR="00BE1B97" w:rsidRPr="00B269A9">
        <w:rPr>
          <w:rFonts w:ascii="Book Antiqua" w:hAnsi="Book Antiqua" w:cs="Book Antiqua"/>
        </w:rPr>
        <w:t xml:space="preserve"> </w:t>
      </w:r>
      <w:r w:rsidR="00B15F1B" w:rsidRPr="00B269A9">
        <w:rPr>
          <w:rFonts w:ascii="Book Antiqua" w:hAnsi="Book Antiqua" w:cs="Book Antiqua"/>
        </w:rPr>
        <w:t xml:space="preserve">Indígenas, recopilación de requerimientos, desarrollo de oficios de consulta a la Defensa Pública y OIJ, </w:t>
      </w:r>
      <w:r w:rsidR="00BA73F7" w:rsidRPr="00B269A9">
        <w:rPr>
          <w:rFonts w:ascii="Book Antiqua" w:hAnsi="Book Antiqua" w:cs="Book Antiqua"/>
        </w:rPr>
        <w:t>participación activa de reuniones con personas indígenas, tanto a nivel nacional como internacional</w:t>
      </w:r>
      <w:r w:rsidR="00D225DF" w:rsidRPr="00B269A9">
        <w:rPr>
          <w:rFonts w:ascii="Book Antiqua" w:hAnsi="Book Antiqua" w:cs="Book Antiqua"/>
        </w:rPr>
        <w:t xml:space="preserve">; aunado a lo anterior es importante </w:t>
      </w:r>
      <w:r w:rsidR="00E92780" w:rsidRPr="00B269A9">
        <w:rPr>
          <w:rFonts w:ascii="Book Antiqua" w:hAnsi="Book Antiqua" w:cs="Book Antiqua"/>
        </w:rPr>
        <w:t xml:space="preserve">aclarar </w:t>
      </w:r>
      <w:r w:rsidR="00E62C73" w:rsidRPr="00B269A9">
        <w:rPr>
          <w:rFonts w:ascii="Book Antiqua" w:hAnsi="Book Antiqua" w:cs="Book Antiqua"/>
        </w:rPr>
        <w:t xml:space="preserve">que actualmente no se cuenta con un código o procedimiento de Ley que respalde la creación del proyecto sino que, </w:t>
      </w:r>
      <w:r w:rsidR="00284F5B" w:rsidRPr="00B269A9">
        <w:rPr>
          <w:rFonts w:ascii="Book Antiqua" w:hAnsi="Book Antiqua" w:cs="Book Antiqua"/>
        </w:rPr>
        <w:t xml:space="preserve">el proyecto como tal equivale a una propuesta técnica para atender la población </w:t>
      </w:r>
      <w:r w:rsidR="00851521" w:rsidRPr="00B269A9">
        <w:rPr>
          <w:rFonts w:ascii="Book Antiqua" w:hAnsi="Book Antiqua" w:cs="Book Antiqua"/>
        </w:rPr>
        <w:t>usuaria indígena a partir del conocimiento técnico</w:t>
      </w:r>
      <w:r w:rsidR="00E92780" w:rsidRPr="00B269A9">
        <w:rPr>
          <w:rFonts w:ascii="Book Antiqua" w:hAnsi="Book Antiqua" w:cs="Book Antiqua"/>
        </w:rPr>
        <w:t xml:space="preserve"> de las cargas de trabajo y accesibilidad de la justicia</w:t>
      </w:r>
      <w:r w:rsidR="00935EC4" w:rsidRPr="00B269A9">
        <w:rPr>
          <w:rFonts w:ascii="Book Antiqua" w:hAnsi="Book Antiqua" w:cs="Book Antiqua"/>
        </w:rPr>
        <w:t>.</w:t>
      </w:r>
    </w:p>
    <w:p w14:paraId="10E4A41D" w14:textId="487BF3BC" w:rsidR="00935EC4" w:rsidRPr="00B269A9" w:rsidRDefault="00935EC4" w:rsidP="00C33CB5">
      <w:pPr>
        <w:pStyle w:val="Prrafodelista"/>
        <w:numPr>
          <w:ilvl w:val="0"/>
          <w:numId w:val="92"/>
        </w:numPr>
        <w:spacing w:before="0" w:after="240" w:line="276" w:lineRule="auto"/>
        <w:rPr>
          <w:rFonts w:ascii="Book Antiqua" w:hAnsi="Book Antiqua" w:cs="Book Antiqua"/>
        </w:rPr>
      </w:pPr>
      <w:r w:rsidRPr="00B269A9">
        <w:rPr>
          <w:rFonts w:ascii="Book Antiqua" w:hAnsi="Book Antiqua" w:cs="Book Antiqua"/>
        </w:rPr>
        <w:t>Importante indicar que, como parte complementaria al informe</w:t>
      </w:r>
      <w:r w:rsidR="00F667C1" w:rsidRPr="00B269A9">
        <w:rPr>
          <w:rFonts w:ascii="Book Antiqua" w:hAnsi="Book Antiqua" w:cs="Book Antiqua"/>
        </w:rPr>
        <w:t>,</w:t>
      </w:r>
      <w:r w:rsidRPr="00B269A9">
        <w:rPr>
          <w:rFonts w:ascii="Book Antiqua" w:hAnsi="Book Antiqua" w:cs="Book Antiqua"/>
        </w:rPr>
        <w:t xml:space="preserve"> </w:t>
      </w:r>
      <w:r w:rsidR="006F3C58" w:rsidRPr="00B269A9">
        <w:rPr>
          <w:rFonts w:ascii="Book Antiqua" w:hAnsi="Book Antiqua" w:cs="Book Antiqua"/>
        </w:rPr>
        <w:t xml:space="preserve">en conjunto con </w:t>
      </w:r>
      <w:r w:rsidR="00AF46AC" w:rsidRPr="00B269A9">
        <w:rPr>
          <w:rFonts w:ascii="Book Antiqua" w:hAnsi="Book Antiqua" w:cs="Book Antiqua"/>
        </w:rPr>
        <w:t xml:space="preserve">algunos </w:t>
      </w:r>
      <w:r w:rsidR="006F3C58" w:rsidRPr="00B269A9">
        <w:rPr>
          <w:rFonts w:ascii="Book Antiqua" w:hAnsi="Book Antiqua" w:cs="Book Antiqua"/>
        </w:rPr>
        <w:t>miembros integrantes de la Subcomisión de Acceso a la Justicia</w:t>
      </w:r>
      <w:r w:rsidR="00AF46AC" w:rsidRPr="00B269A9">
        <w:rPr>
          <w:rFonts w:ascii="Book Antiqua" w:hAnsi="Book Antiqua" w:cs="Book Antiqua"/>
        </w:rPr>
        <w:t xml:space="preserve"> para Pueblos Indígenas</w:t>
      </w:r>
      <w:r w:rsidR="00CF258F" w:rsidRPr="00B269A9">
        <w:rPr>
          <w:rFonts w:ascii="Book Antiqua" w:hAnsi="Book Antiqua" w:cs="Book Antiqua"/>
        </w:rPr>
        <w:t>, Organismo de Investigación Judicial, Defensa Pública, Contraloría de Servicios y en algunas giras incluso con la representante de la Oficina de la Alta Comisionada de las Naciones Unidas</w:t>
      </w:r>
      <w:r w:rsidR="00AF46AC" w:rsidRPr="00B269A9">
        <w:rPr>
          <w:rFonts w:ascii="Book Antiqua" w:hAnsi="Book Antiqua" w:cs="Book Antiqua"/>
        </w:rPr>
        <w:t xml:space="preserve">, </w:t>
      </w:r>
      <w:r w:rsidR="00FC5DF8" w:rsidRPr="00B269A9">
        <w:rPr>
          <w:rFonts w:ascii="Book Antiqua" w:hAnsi="Book Antiqua" w:cs="Book Antiqua"/>
        </w:rPr>
        <w:t>se realiz</w:t>
      </w:r>
      <w:r w:rsidR="00CF258F" w:rsidRPr="00B269A9">
        <w:rPr>
          <w:rFonts w:ascii="Book Antiqua" w:hAnsi="Book Antiqua" w:cs="Book Antiqua"/>
        </w:rPr>
        <w:t>ó</w:t>
      </w:r>
      <w:r w:rsidR="00FC5DF8" w:rsidRPr="00B269A9">
        <w:rPr>
          <w:rFonts w:ascii="Book Antiqua" w:hAnsi="Book Antiqua" w:cs="Book Antiqua"/>
        </w:rPr>
        <w:t xml:space="preserve"> </w:t>
      </w:r>
      <w:r w:rsidR="00A32AC9" w:rsidRPr="00B269A9">
        <w:rPr>
          <w:rFonts w:ascii="Book Antiqua" w:hAnsi="Book Antiqua" w:cs="Book Antiqua"/>
        </w:rPr>
        <w:t>un trabajo de campo (giras a los diferentes pueblos indígenas) con la finalidad de poder tomar nuevos</w:t>
      </w:r>
      <w:r w:rsidR="00832BCA" w:rsidRPr="00B269A9">
        <w:rPr>
          <w:rFonts w:ascii="Book Antiqua" w:hAnsi="Book Antiqua" w:cs="Book Antiqua"/>
        </w:rPr>
        <w:t xml:space="preserve"> elementos cualitativos para enriquecer el informe y a la vez, lograr un acercamiento</w:t>
      </w:r>
      <w:r w:rsidR="003610E2" w:rsidRPr="00B269A9">
        <w:rPr>
          <w:rFonts w:ascii="Book Antiqua" w:hAnsi="Book Antiqua" w:cs="Book Antiqua"/>
        </w:rPr>
        <w:t xml:space="preserve"> con las poblaciones indígenas, aclarando que no es un proceso de consulta en esta etapa, sino informativo</w:t>
      </w:r>
      <w:r w:rsidR="00866444" w:rsidRPr="00B269A9">
        <w:rPr>
          <w:rFonts w:ascii="Book Antiqua" w:hAnsi="Book Antiqua" w:cs="Book Antiqua"/>
        </w:rPr>
        <w:t xml:space="preserve"> y de recolección de datos complementarios</w:t>
      </w:r>
      <w:r w:rsidR="0046744A">
        <w:rPr>
          <w:rFonts w:ascii="Book Antiqua" w:hAnsi="Book Antiqua" w:cs="Book Antiqua"/>
        </w:rPr>
        <w:t>.</w:t>
      </w:r>
    </w:p>
    <w:p w14:paraId="3B2C442B" w14:textId="3760B198" w:rsidR="003610E2" w:rsidRPr="00B269A9" w:rsidRDefault="00B3441F" w:rsidP="00C33CB5">
      <w:pPr>
        <w:pStyle w:val="Prrafodelista"/>
        <w:numPr>
          <w:ilvl w:val="0"/>
          <w:numId w:val="92"/>
        </w:numPr>
        <w:spacing w:before="0" w:line="276" w:lineRule="auto"/>
        <w:rPr>
          <w:rFonts w:ascii="Book Antiqua" w:hAnsi="Book Antiqua" w:cs="Book Antiqua"/>
        </w:rPr>
      </w:pPr>
      <w:r w:rsidRPr="00B269A9">
        <w:rPr>
          <w:rFonts w:ascii="Book Antiqua" w:hAnsi="Book Antiqua" w:cs="Book Antiqua"/>
        </w:rPr>
        <w:t xml:space="preserve">El presente informe corresponde al resultado de la investigación previa </w:t>
      </w:r>
      <w:r w:rsidR="00E91BD6" w:rsidRPr="00B269A9">
        <w:rPr>
          <w:rFonts w:ascii="Book Antiqua" w:hAnsi="Book Antiqua" w:cs="Book Antiqua"/>
        </w:rPr>
        <w:t>para su enriquecimiento</w:t>
      </w:r>
      <w:r w:rsidR="00FC5DF8" w:rsidRPr="00B269A9">
        <w:rPr>
          <w:rFonts w:ascii="Book Antiqua" w:hAnsi="Book Antiqua" w:cs="Book Antiqua"/>
        </w:rPr>
        <w:t xml:space="preserve">, sin embargo, se reitera que no constituye </w:t>
      </w:r>
      <w:r w:rsidR="009530EE" w:rsidRPr="00B269A9">
        <w:rPr>
          <w:rFonts w:ascii="Book Antiqua" w:hAnsi="Book Antiqua" w:cs="Book Antiqua"/>
        </w:rPr>
        <w:t xml:space="preserve">a nuestro </w:t>
      </w:r>
      <w:r w:rsidR="009530EE" w:rsidRPr="00B269A9">
        <w:rPr>
          <w:rFonts w:ascii="Book Antiqua" w:hAnsi="Book Antiqua" w:cs="Book Antiqua"/>
        </w:rPr>
        <w:lastRenderedPageBreak/>
        <w:t xml:space="preserve">criterio </w:t>
      </w:r>
      <w:r w:rsidR="00FC5DF8" w:rsidRPr="00B269A9">
        <w:rPr>
          <w:rFonts w:ascii="Book Antiqua" w:hAnsi="Book Antiqua" w:cs="Book Antiqua"/>
        </w:rPr>
        <w:t xml:space="preserve">un </w:t>
      </w:r>
      <w:r w:rsidR="008A1A87" w:rsidRPr="00B269A9">
        <w:rPr>
          <w:rFonts w:ascii="Book Antiqua" w:hAnsi="Book Antiqua" w:cs="Book Antiqua"/>
        </w:rPr>
        <w:t xml:space="preserve">mecanismo </w:t>
      </w:r>
      <w:r w:rsidR="00FC5DF8" w:rsidRPr="00B269A9">
        <w:rPr>
          <w:rFonts w:ascii="Book Antiqua" w:hAnsi="Book Antiqua" w:cs="Book Antiqua"/>
        </w:rPr>
        <w:t xml:space="preserve">de consulta a las personas indígenas, ya que no corresponde a esta Dirección realizar el proceso que se defina institucionalmente. </w:t>
      </w:r>
    </w:p>
    <w:p w14:paraId="63285421" w14:textId="77777777" w:rsidR="006926BE" w:rsidRDefault="006926BE" w:rsidP="006926BE">
      <w:pPr>
        <w:widowControl w:val="0"/>
        <w:spacing w:before="0" w:after="0" w:line="276" w:lineRule="auto"/>
        <w:rPr>
          <w:rFonts w:ascii="Book Antiqua" w:hAnsi="Book Antiqua" w:cs="Book Antiqua"/>
        </w:rPr>
      </w:pPr>
    </w:p>
    <w:p w14:paraId="4DA98D75" w14:textId="0DE83810" w:rsidR="00404187" w:rsidRPr="00B269A9" w:rsidRDefault="00F97AB9" w:rsidP="00C33CB5">
      <w:pPr>
        <w:widowControl w:val="0"/>
        <w:spacing w:before="0" w:after="0" w:line="276" w:lineRule="auto"/>
        <w:rPr>
          <w:rFonts w:ascii="Book Antiqua" w:hAnsi="Book Antiqua" w:cs="Book Antiqua"/>
        </w:rPr>
      </w:pPr>
      <w:r w:rsidRPr="00B269A9">
        <w:rPr>
          <w:rFonts w:ascii="Book Antiqua" w:hAnsi="Book Antiqua" w:cs="Book Antiqua"/>
        </w:rPr>
        <w:t xml:space="preserve">Con el antecedente, previamente detallado se pone en </w:t>
      </w:r>
      <w:r w:rsidR="00CE2325">
        <w:rPr>
          <w:rFonts w:ascii="Book Antiqua" w:hAnsi="Book Antiqua" w:cs="Book Antiqua"/>
        </w:rPr>
        <w:t>conocimiento</w:t>
      </w:r>
      <w:r w:rsidR="00CE2325" w:rsidRPr="00B269A9">
        <w:rPr>
          <w:rFonts w:ascii="Book Antiqua" w:hAnsi="Book Antiqua" w:cs="Book Antiqua"/>
        </w:rPr>
        <w:t xml:space="preserve"> </w:t>
      </w:r>
      <w:r w:rsidRPr="00B269A9">
        <w:rPr>
          <w:rFonts w:ascii="Book Antiqua" w:hAnsi="Book Antiqua" w:cs="Book Antiqua"/>
        </w:rPr>
        <w:t xml:space="preserve">la propuesta de estructura y necesidades de la Jurisdicción Especializada para la atención de la población de las personas indígenas a partir de la información </w:t>
      </w:r>
      <w:r w:rsidR="00F94635" w:rsidRPr="00B269A9">
        <w:rPr>
          <w:rFonts w:ascii="Book Antiqua" w:hAnsi="Book Antiqua" w:cs="Book Antiqua"/>
        </w:rPr>
        <w:t xml:space="preserve">y datos estadísticos previamente informados. </w:t>
      </w:r>
    </w:p>
    <w:p w14:paraId="3CBF40D6" w14:textId="77777777" w:rsidR="006926BE" w:rsidRDefault="006926BE" w:rsidP="006926BE">
      <w:pPr>
        <w:widowControl w:val="0"/>
        <w:spacing w:before="0" w:after="0" w:line="276" w:lineRule="auto"/>
        <w:rPr>
          <w:rFonts w:ascii="Book Antiqua" w:hAnsi="Book Antiqua" w:cs="Book Antiqua"/>
          <w:snapToGrid w:val="0"/>
          <w:lang w:val="pt-BR"/>
        </w:rPr>
      </w:pPr>
    </w:p>
    <w:p w14:paraId="3EA8E770" w14:textId="326DE38C" w:rsidR="00BD2606" w:rsidRPr="00B269A9" w:rsidRDefault="00404187" w:rsidP="00C33CB5">
      <w:pPr>
        <w:widowControl w:val="0"/>
        <w:spacing w:before="0" w:after="0" w:line="276" w:lineRule="auto"/>
        <w:rPr>
          <w:rFonts w:ascii="Book Antiqua" w:hAnsi="Book Antiqua" w:cs="Book Antiqua"/>
          <w:snapToGrid w:val="0"/>
          <w:lang w:val="pt-BR"/>
        </w:rPr>
      </w:pPr>
      <w:r w:rsidRPr="00B269A9">
        <w:rPr>
          <w:rFonts w:ascii="Book Antiqua" w:hAnsi="Book Antiqua" w:cs="Book Antiqua"/>
          <w:snapToGrid w:val="0"/>
          <w:lang w:val="pt-BR"/>
        </w:rPr>
        <w:t>Atentamente,</w:t>
      </w:r>
    </w:p>
    <w:p w14:paraId="53AB9C56" w14:textId="77777777" w:rsidR="00404187" w:rsidRDefault="00404187" w:rsidP="006926BE">
      <w:pPr>
        <w:widowControl w:val="0"/>
        <w:spacing w:before="0" w:after="0" w:line="276" w:lineRule="auto"/>
        <w:jc w:val="center"/>
        <w:rPr>
          <w:rFonts w:ascii="Book Antiqua" w:hAnsi="Book Antiqua" w:cs="Book Antiqua"/>
          <w:b/>
          <w:bCs/>
          <w:snapToGrid w:val="0"/>
          <w:lang w:val="pt-BR"/>
        </w:rPr>
      </w:pPr>
    </w:p>
    <w:p w14:paraId="08D9AF8E" w14:textId="77777777" w:rsidR="006926BE" w:rsidRPr="00B269A9" w:rsidRDefault="006926BE" w:rsidP="00C33CB5">
      <w:pPr>
        <w:widowControl w:val="0"/>
        <w:spacing w:before="0" w:after="0" w:line="276" w:lineRule="auto"/>
        <w:jc w:val="center"/>
        <w:rPr>
          <w:rFonts w:ascii="Book Antiqua" w:hAnsi="Book Antiqua" w:cs="Book Antiqua"/>
          <w:b/>
          <w:bCs/>
          <w:snapToGrid w:val="0"/>
          <w:lang w:val="pt-BR"/>
        </w:rPr>
      </w:pPr>
    </w:p>
    <w:p w14:paraId="73220883" w14:textId="61826D0E" w:rsidR="00404187" w:rsidRPr="00B269A9" w:rsidRDefault="00505903" w:rsidP="006926BE">
      <w:pPr>
        <w:spacing w:before="0" w:after="0" w:line="276" w:lineRule="auto"/>
        <w:rPr>
          <w:rFonts w:ascii="Book Antiqua" w:hAnsi="Book Antiqua" w:cs="Book Antiqua"/>
          <w:snapToGrid w:val="0"/>
          <w:lang w:val="pt-BR"/>
        </w:rPr>
      </w:pPr>
      <w:r w:rsidRPr="00B269A9">
        <w:rPr>
          <w:rFonts w:ascii="Book Antiqua" w:hAnsi="Book Antiqua" w:cs="Book Antiqua"/>
          <w:snapToGrid w:val="0"/>
          <w:lang w:val="pt-BR"/>
        </w:rPr>
        <w:t xml:space="preserve">Allan </w:t>
      </w:r>
      <w:r w:rsidR="00E01BC1" w:rsidRPr="00B269A9">
        <w:rPr>
          <w:rFonts w:ascii="Book Antiqua" w:hAnsi="Book Antiqua" w:cs="Book Antiqua"/>
          <w:snapToGrid w:val="0"/>
          <w:lang w:val="pt-BR"/>
        </w:rPr>
        <w:t>Pow Hing Cordero</w:t>
      </w:r>
      <w:r w:rsidR="00404187" w:rsidRPr="00B269A9">
        <w:rPr>
          <w:rFonts w:ascii="Book Antiqua" w:hAnsi="Book Antiqua" w:cs="Book Antiqua"/>
          <w:snapToGrid w:val="0"/>
          <w:lang w:val="pt-BR"/>
        </w:rPr>
        <w:t xml:space="preserve"> </w:t>
      </w:r>
    </w:p>
    <w:p w14:paraId="7BAD7DBA" w14:textId="775D7CAC" w:rsidR="00404187" w:rsidRPr="00C33CB5" w:rsidRDefault="00866444" w:rsidP="006926BE">
      <w:pPr>
        <w:spacing w:before="0" w:after="0" w:line="276" w:lineRule="auto"/>
        <w:rPr>
          <w:rFonts w:ascii="Book Antiqua" w:hAnsi="Book Antiqua" w:cs="Book Antiqua"/>
          <w:snapToGrid w:val="0"/>
        </w:rPr>
      </w:pPr>
      <w:r w:rsidRPr="00C33CB5">
        <w:rPr>
          <w:rFonts w:ascii="Book Antiqua" w:hAnsi="Book Antiqua" w:cs="Book Antiqua"/>
          <w:snapToGrid w:val="0"/>
        </w:rPr>
        <w:t>Direc</w:t>
      </w:r>
      <w:r w:rsidR="0046744A">
        <w:rPr>
          <w:rFonts w:ascii="Book Antiqua" w:hAnsi="Book Antiqua" w:cs="Book Antiqua"/>
          <w:snapToGrid w:val="0"/>
        </w:rPr>
        <w:t>tor</w:t>
      </w:r>
      <w:r w:rsidRPr="00C33CB5">
        <w:rPr>
          <w:rFonts w:ascii="Book Antiqua" w:hAnsi="Book Antiqua" w:cs="Book Antiqua"/>
          <w:snapToGrid w:val="0"/>
        </w:rPr>
        <w:t xml:space="preserve"> de Planificación</w:t>
      </w:r>
    </w:p>
    <w:p w14:paraId="7B02C3AD" w14:textId="77777777" w:rsidR="00404187" w:rsidRDefault="00404187" w:rsidP="006926BE">
      <w:pPr>
        <w:spacing w:before="0" w:after="0" w:line="276" w:lineRule="auto"/>
        <w:rPr>
          <w:rFonts w:ascii="Book Antiqua" w:hAnsi="Book Antiqua" w:cs="Book Antiqua"/>
        </w:rPr>
      </w:pPr>
    </w:p>
    <w:p w14:paraId="3B186635" w14:textId="77777777" w:rsidR="006926BE" w:rsidRDefault="006926BE" w:rsidP="006926BE">
      <w:pPr>
        <w:spacing w:before="0" w:after="0" w:line="276" w:lineRule="auto"/>
        <w:rPr>
          <w:rFonts w:ascii="Book Antiqua" w:hAnsi="Book Antiqua" w:cs="Book Antiqua"/>
        </w:rPr>
      </w:pPr>
    </w:p>
    <w:p w14:paraId="3419C793" w14:textId="77777777" w:rsidR="00404187" w:rsidRPr="00C33CB5" w:rsidRDefault="00404187" w:rsidP="00C33CB5">
      <w:pPr>
        <w:spacing w:before="0" w:after="0" w:line="276" w:lineRule="auto"/>
        <w:rPr>
          <w:rFonts w:ascii="Book Antiqua" w:hAnsi="Book Antiqua" w:cs="Book Antiqua"/>
          <w:sz w:val="20"/>
          <w:szCs w:val="18"/>
        </w:rPr>
      </w:pPr>
      <w:r w:rsidRPr="00C33CB5">
        <w:rPr>
          <w:rFonts w:ascii="Book Antiqua" w:hAnsi="Book Antiqua" w:cs="Book Antiqua"/>
          <w:sz w:val="20"/>
          <w:szCs w:val="18"/>
        </w:rPr>
        <w:t xml:space="preserve">Copias: </w:t>
      </w:r>
    </w:p>
    <w:p w14:paraId="6181BF67" w14:textId="77777777" w:rsidR="00F47B37" w:rsidRPr="00C33CB5" w:rsidRDefault="00F47B37" w:rsidP="00F47B37">
      <w:pPr>
        <w:numPr>
          <w:ilvl w:val="0"/>
          <w:numId w:val="140"/>
        </w:numPr>
        <w:spacing w:before="0" w:after="0" w:line="276" w:lineRule="auto"/>
        <w:rPr>
          <w:rFonts w:ascii="Book Antiqua" w:hAnsi="Book Antiqua"/>
          <w:sz w:val="20"/>
          <w:szCs w:val="18"/>
        </w:rPr>
      </w:pPr>
      <w:r w:rsidRPr="00C33CB5">
        <w:rPr>
          <w:rFonts w:ascii="Book Antiqua" w:hAnsi="Book Antiqua"/>
          <w:sz w:val="20"/>
          <w:szCs w:val="18"/>
        </w:rPr>
        <w:t>Archivo</w:t>
      </w:r>
    </w:p>
    <w:p w14:paraId="3E627297" w14:textId="4D454D1D" w:rsidR="0046744A" w:rsidRDefault="0046744A">
      <w:pPr>
        <w:spacing w:before="0" w:after="0" w:line="240" w:lineRule="auto"/>
        <w:jc w:val="left"/>
        <w:rPr>
          <w:rFonts w:ascii="Book Antiqua" w:hAnsi="Book Antiqua" w:cs="Arial"/>
        </w:rPr>
      </w:pPr>
    </w:p>
    <w:p w14:paraId="76AC39FB" w14:textId="763359FA" w:rsidR="00D91D15" w:rsidRDefault="00D91D15">
      <w:pPr>
        <w:spacing w:before="0" w:after="0" w:line="240" w:lineRule="auto"/>
        <w:jc w:val="left"/>
        <w:rPr>
          <w:rFonts w:ascii="Book Antiqua" w:hAnsi="Book Antiqua" w:cs="Arial"/>
        </w:rPr>
      </w:pPr>
      <w:r>
        <w:rPr>
          <w:rFonts w:ascii="Book Antiqua" w:hAnsi="Book Antiqua" w:cs="Arial"/>
        </w:rPr>
        <w:t>xba</w:t>
      </w:r>
    </w:p>
    <w:p w14:paraId="2B0FC116" w14:textId="77777777" w:rsidR="00D91D15" w:rsidRDefault="00D91D15">
      <w:pPr>
        <w:spacing w:before="0" w:after="0" w:line="240" w:lineRule="auto"/>
        <w:jc w:val="left"/>
        <w:rPr>
          <w:rFonts w:ascii="Book Antiqua" w:hAnsi="Book Antiqua" w:cs="Arial"/>
        </w:rPr>
      </w:pPr>
      <w:r>
        <w:rPr>
          <w:rFonts w:ascii="Book Antiqua" w:hAnsi="Book Antiqua" w:cs="Arial"/>
        </w:rPr>
        <w:br w:type="page"/>
      </w:r>
    </w:p>
    <w:p w14:paraId="57978C00" w14:textId="6BE2AD85" w:rsidR="00404187" w:rsidRPr="00C33CB5" w:rsidRDefault="00404187" w:rsidP="006926BE">
      <w:pPr>
        <w:spacing w:before="0" w:after="0" w:line="276" w:lineRule="auto"/>
        <w:jc w:val="left"/>
        <w:rPr>
          <w:rFonts w:ascii="Book Antiqua" w:hAnsi="Book Antiqua" w:cs="Arial"/>
        </w:rPr>
      </w:pPr>
    </w:p>
    <w:p w14:paraId="7227B921" w14:textId="78F623E4" w:rsidR="00404187" w:rsidRPr="00C33CB5" w:rsidRDefault="00404187" w:rsidP="006926BE">
      <w:pPr>
        <w:spacing w:before="0" w:after="0" w:line="276" w:lineRule="auto"/>
        <w:jc w:val="left"/>
        <w:rPr>
          <w:rFonts w:ascii="Book Antiqua" w:hAnsi="Book Antiqua" w:cs="Arial"/>
        </w:rPr>
      </w:pPr>
    </w:p>
    <w:p w14:paraId="22CB9C43" w14:textId="3B8EE231" w:rsidR="00404187" w:rsidRPr="00C33CB5" w:rsidRDefault="00404187" w:rsidP="00C33CB5">
      <w:pPr>
        <w:spacing w:before="0" w:after="0" w:line="276" w:lineRule="auto"/>
        <w:jc w:val="left"/>
        <w:rPr>
          <w:rFonts w:ascii="Book Antiqua" w:hAnsi="Book Antiqua" w:cs="Arial"/>
        </w:rPr>
      </w:pPr>
    </w:p>
    <w:p w14:paraId="2AECA076" w14:textId="1D4C968F" w:rsidR="00404187" w:rsidRPr="00C33CB5" w:rsidRDefault="008D1B0F" w:rsidP="00C33CB5">
      <w:pPr>
        <w:spacing w:before="0" w:after="0" w:line="276" w:lineRule="auto"/>
        <w:rPr>
          <w:rFonts w:ascii="Book Antiqua" w:hAnsi="Book Antiqua" w:cs="Arial"/>
        </w:rPr>
      </w:pPr>
      <w:r w:rsidRPr="00C33CB5">
        <w:rPr>
          <w:rFonts w:ascii="Book Antiqua" w:hAnsi="Book Antiqua" w:cs="Arial"/>
          <w:noProof/>
          <w:lang w:val="es-ES" w:eastAsia="es-ES"/>
        </w:rPr>
        <w:drawing>
          <wp:inline distT="0" distB="0" distL="0" distR="0" wp14:anchorId="1DE8AB1F" wp14:editId="352CF86F">
            <wp:extent cx="1852295" cy="819150"/>
            <wp:effectExtent l="0" t="0" r="0" b="0"/>
            <wp:docPr id="1" name="Imagen 1"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poder-judicial-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52295" cy="819150"/>
                    </a:xfrm>
                    <a:prstGeom prst="rect">
                      <a:avLst/>
                    </a:prstGeom>
                    <a:noFill/>
                    <a:ln>
                      <a:noFill/>
                    </a:ln>
                  </pic:spPr>
                </pic:pic>
              </a:graphicData>
            </a:graphic>
          </wp:inline>
        </w:drawing>
      </w:r>
      <w:r w:rsidR="00A727CF" w:rsidRPr="00C33CB5">
        <w:rPr>
          <w:rFonts w:ascii="Book Antiqua" w:hAnsi="Book Antiqua" w:cs="Arial"/>
        </w:rPr>
        <w:tab/>
      </w:r>
      <w:r w:rsidR="00404187" w:rsidRPr="00C33CB5">
        <w:rPr>
          <w:rFonts w:ascii="Book Antiqua" w:hAnsi="Book Antiqua" w:cs="Arial"/>
        </w:rPr>
        <w:tab/>
      </w:r>
      <w:r w:rsidR="005F249D" w:rsidRPr="00C33CB5">
        <w:rPr>
          <w:rFonts w:ascii="Book Antiqua" w:hAnsi="Book Antiqua" w:cs="Arial"/>
        </w:rPr>
        <w:t xml:space="preserve">                   </w:t>
      </w:r>
      <w:r w:rsidR="005F249D" w:rsidRPr="00C33CB5">
        <w:rPr>
          <w:rFonts w:ascii="Book Antiqua" w:hAnsi="Book Antiqua"/>
          <w:noProof/>
        </w:rPr>
        <w:t xml:space="preserve"> </w:t>
      </w:r>
      <w:r w:rsidR="005F249D" w:rsidRPr="00C33CB5">
        <w:rPr>
          <w:rFonts w:ascii="Book Antiqua" w:hAnsi="Book Antiqua"/>
          <w:noProof/>
        </w:rPr>
        <w:drawing>
          <wp:inline distT="0" distB="0" distL="0" distR="0" wp14:anchorId="37CE31C4" wp14:editId="796AF063">
            <wp:extent cx="2037969" cy="679784"/>
            <wp:effectExtent l="0" t="0" r="635" b="6350"/>
            <wp:docPr id="2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057924" cy="686440"/>
                    </a:xfrm>
                    <a:prstGeom prst="rect">
                      <a:avLst/>
                    </a:prstGeom>
                  </pic:spPr>
                </pic:pic>
              </a:graphicData>
            </a:graphic>
          </wp:inline>
        </w:drawing>
      </w:r>
    </w:p>
    <w:p w14:paraId="02557A7E" w14:textId="668044A5" w:rsidR="00A727CF" w:rsidRPr="00C33CB5" w:rsidRDefault="00A727CF" w:rsidP="00C33CB5">
      <w:pPr>
        <w:spacing w:before="0" w:after="0" w:line="276" w:lineRule="auto"/>
        <w:jc w:val="left"/>
        <w:rPr>
          <w:rFonts w:ascii="Book Antiqua" w:hAnsi="Book Antiqua" w:cs="Arial"/>
        </w:rPr>
      </w:pPr>
      <w:r w:rsidRPr="00C33CB5">
        <w:rPr>
          <w:rFonts w:ascii="Book Antiqua" w:hAnsi="Book Antiqua" w:cs="Arial"/>
        </w:rPr>
        <w:tab/>
      </w:r>
      <w:r w:rsidR="00B32019" w:rsidRPr="00C33CB5">
        <w:rPr>
          <w:rFonts w:ascii="Book Antiqua" w:hAnsi="Book Antiqua" w:cs="Arial"/>
        </w:rPr>
        <w:tab/>
      </w:r>
      <w:r w:rsidRPr="00C33CB5">
        <w:rPr>
          <w:rFonts w:ascii="Book Antiqua" w:hAnsi="Book Antiqua" w:cs="Arial"/>
        </w:rPr>
        <w:tab/>
      </w:r>
      <w:r w:rsidRPr="00C33CB5">
        <w:rPr>
          <w:rFonts w:ascii="Book Antiqua" w:hAnsi="Book Antiqua" w:cs="Arial"/>
        </w:rPr>
        <w:tab/>
      </w:r>
    </w:p>
    <w:p w14:paraId="1244B4F6" w14:textId="77777777" w:rsidR="004D0D63" w:rsidRPr="00C33CB5" w:rsidRDefault="004D0D63" w:rsidP="00C33CB5">
      <w:pPr>
        <w:spacing w:before="0" w:after="0" w:line="276" w:lineRule="auto"/>
        <w:jc w:val="left"/>
        <w:rPr>
          <w:rFonts w:ascii="Book Antiqua" w:eastAsia="Times New Roman" w:hAnsi="Book Antiqua" w:cs="Arial"/>
          <w:szCs w:val="24"/>
          <w:lang w:eastAsia="es-ES"/>
        </w:rPr>
      </w:pPr>
    </w:p>
    <w:p w14:paraId="6BE931D0" w14:textId="77777777" w:rsidR="00B32019" w:rsidRPr="00C33CB5" w:rsidRDefault="00B32019" w:rsidP="00C33CB5">
      <w:pPr>
        <w:spacing w:before="0" w:after="0" w:line="276" w:lineRule="auto"/>
        <w:jc w:val="center"/>
        <w:rPr>
          <w:rFonts w:ascii="Book Antiqua" w:eastAsia="Arial" w:hAnsi="Book Antiqua" w:cs="Arial"/>
          <w:sz w:val="16"/>
          <w:szCs w:val="16"/>
        </w:rPr>
      </w:pPr>
    </w:p>
    <w:p w14:paraId="2448E275" w14:textId="7B099105" w:rsidR="00A727CF" w:rsidRPr="00C33CB5" w:rsidRDefault="00A727CF" w:rsidP="00C33CB5">
      <w:pPr>
        <w:spacing w:before="0" w:after="0" w:line="276" w:lineRule="auto"/>
        <w:jc w:val="center"/>
        <w:rPr>
          <w:rFonts w:ascii="Book Antiqua" w:eastAsia="Arial" w:hAnsi="Book Antiqua" w:cs="Arial"/>
          <w:b/>
          <w:bCs/>
          <w:i/>
          <w:iCs/>
          <w:color w:val="0070C0"/>
          <w:sz w:val="32"/>
          <w:szCs w:val="32"/>
        </w:rPr>
      </w:pPr>
      <w:r w:rsidRPr="00C33CB5">
        <w:rPr>
          <w:rFonts w:ascii="Book Antiqua" w:eastAsia="Arial" w:hAnsi="Book Antiqua" w:cs="Arial"/>
          <w:b/>
          <w:bCs/>
          <w:i/>
          <w:iCs/>
          <w:color w:val="0070C0"/>
          <w:sz w:val="32"/>
          <w:szCs w:val="32"/>
        </w:rPr>
        <w:t>Subproceso de Modernización Institucional</w:t>
      </w:r>
      <w:r w:rsidR="00FB0176" w:rsidRPr="00C33CB5">
        <w:rPr>
          <w:rFonts w:ascii="Book Antiqua" w:eastAsia="Arial" w:hAnsi="Book Antiqua" w:cs="Arial"/>
          <w:b/>
          <w:bCs/>
          <w:i/>
          <w:iCs/>
          <w:color w:val="0070C0"/>
          <w:sz w:val="32"/>
          <w:szCs w:val="32"/>
        </w:rPr>
        <w:t xml:space="preserve"> área no penal</w:t>
      </w:r>
    </w:p>
    <w:p w14:paraId="1AD97814" w14:textId="6DBC0198" w:rsidR="00A727CF" w:rsidRPr="00C33CB5" w:rsidRDefault="00A727CF" w:rsidP="00C33CB5">
      <w:pPr>
        <w:spacing w:before="0" w:after="0" w:line="276" w:lineRule="auto"/>
        <w:jc w:val="center"/>
        <w:rPr>
          <w:rFonts w:ascii="Book Antiqua" w:eastAsia="Arial" w:hAnsi="Book Antiqua" w:cs="Arial"/>
          <w:b/>
          <w:bCs/>
          <w:i/>
          <w:iCs/>
          <w:color w:val="0070C0"/>
          <w:sz w:val="32"/>
          <w:szCs w:val="32"/>
        </w:rPr>
      </w:pPr>
      <w:r w:rsidRPr="00C33CB5">
        <w:rPr>
          <w:rFonts w:ascii="Book Antiqua" w:eastAsia="Arial" w:hAnsi="Book Antiqua" w:cs="Arial"/>
          <w:b/>
          <w:bCs/>
          <w:i/>
          <w:iCs/>
          <w:color w:val="0070C0"/>
          <w:sz w:val="32"/>
          <w:szCs w:val="32"/>
        </w:rPr>
        <w:t>Proceso de Ejecución de las Operaciones</w:t>
      </w:r>
    </w:p>
    <w:p w14:paraId="5CF1FC1F" w14:textId="77777777" w:rsidR="00A727CF" w:rsidRPr="00C33CB5" w:rsidRDefault="00A727CF" w:rsidP="00C33CB5">
      <w:pPr>
        <w:spacing w:before="0" w:after="0" w:line="276" w:lineRule="auto"/>
        <w:jc w:val="center"/>
        <w:rPr>
          <w:rFonts w:ascii="Book Antiqua" w:eastAsia="Arial" w:hAnsi="Book Antiqua" w:cs="Arial"/>
          <w:b/>
          <w:bCs/>
          <w:i/>
          <w:iCs/>
          <w:color w:val="0070C0"/>
          <w:sz w:val="32"/>
          <w:szCs w:val="32"/>
        </w:rPr>
      </w:pPr>
      <w:r w:rsidRPr="00B269A9">
        <w:rPr>
          <w:rFonts w:ascii="Book Antiqua" w:eastAsia="Arial" w:hAnsi="Book Antiqua" w:cs="Arial"/>
          <w:b/>
          <w:bCs/>
          <w:i/>
          <w:iCs/>
          <w:color w:val="0070C0"/>
          <w:sz w:val="36"/>
          <w:szCs w:val="36"/>
        </w:rPr>
        <w:t xml:space="preserve"> </w:t>
      </w:r>
      <w:r w:rsidRPr="00C33CB5">
        <w:rPr>
          <w:rFonts w:ascii="Book Antiqua" w:eastAsia="Arial" w:hAnsi="Book Antiqua" w:cs="Arial"/>
          <w:b/>
          <w:bCs/>
          <w:i/>
          <w:iCs/>
          <w:color w:val="0070C0"/>
          <w:sz w:val="32"/>
          <w:szCs w:val="32"/>
        </w:rPr>
        <w:t>Dirección de Planificación</w:t>
      </w:r>
    </w:p>
    <w:p w14:paraId="4A622B2B" w14:textId="77777777" w:rsidR="004447E9" w:rsidRPr="00C33CB5" w:rsidRDefault="004447E9" w:rsidP="00C33CB5">
      <w:pPr>
        <w:spacing w:before="0" w:after="0" w:line="276" w:lineRule="auto"/>
        <w:jc w:val="center"/>
        <w:rPr>
          <w:rFonts w:ascii="Book Antiqua" w:eastAsia="Arial" w:hAnsi="Book Antiqua" w:cs="Arial"/>
          <w:sz w:val="14"/>
          <w:szCs w:val="14"/>
        </w:rPr>
      </w:pPr>
    </w:p>
    <w:p w14:paraId="3E13A95B" w14:textId="77777777" w:rsidR="008567B1" w:rsidRPr="00B269A9" w:rsidRDefault="008567B1" w:rsidP="00C33CB5">
      <w:pPr>
        <w:spacing w:before="0" w:after="0" w:line="276" w:lineRule="auto"/>
        <w:jc w:val="center"/>
        <w:rPr>
          <w:rFonts w:ascii="Book Antiqua" w:eastAsia="Arial" w:hAnsi="Book Antiqua" w:cs="Arial"/>
          <w:b/>
          <w:bCs/>
          <w:i/>
          <w:iCs/>
          <w:sz w:val="32"/>
          <w:szCs w:val="32"/>
        </w:rPr>
      </w:pPr>
    </w:p>
    <w:p w14:paraId="15E79A31" w14:textId="77777777" w:rsidR="004D0D63" w:rsidRPr="00C33CB5" w:rsidRDefault="004D0D63" w:rsidP="00C33CB5">
      <w:pPr>
        <w:spacing w:before="0" w:after="0" w:line="276" w:lineRule="auto"/>
        <w:jc w:val="center"/>
        <w:rPr>
          <w:rFonts w:ascii="Book Antiqua" w:eastAsia="Arial" w:hAnsi="Book Antiqua" w:cs="Arial"/>
          <w:b/>
          <w:bCs/>
          <w:i/>
          <w:iCs/>
          <w:sz w:val="32"/>
          <w:szCs w:val="32"/>
        </w:rPr>
      </w:pPr>
    </w:p>
    <w:p w14:paraId="331EFEC4" w14:textId="0592F25D" w:rsidR="00A727CF" w:rsidRPr="00C33CB5" w:rsidRDefault="008D1421" w:rsidP="00C33CB5">
      <w:pPr>
        <w:spacing w:before="0" w:after="0" w:line="276" w:lineRule="auto"/>
        <w:jc w:val="center"/>
        <w:rPr>
          <w:rFonts w:ascii="Book Antiqua" w:eastAsia="Arial" w:hAnsi="Book Antiqua" w:cs="Arial"/>
          <w:b/>
          <w:bCs/>
          <w:i/>
          <w:iCs/>
          <w:sz w:val="32"/>
          <w:szCs w:val="32"/>
        </w:rPr>
      </w:pPr>
      <w:r w:rsidRPr="00C33CB5">
        <w:rPr>
          <w:rFonts w:ascii="Book Antiqua" w:eastAsia="Arial" w:hAnsi="Book Antiqua" w:cs="Arial"/>
          <w:b/>
          <w:bCs/>
          <w:i/>
          <w:iCs/>
          <w:sz w:val="32"/>
          <w:szCs w:val="32"/>
        </w:rPr>
        <w:t xml:space="preserve">Estudio de </w:t>
      </w:r>
      <w:r w:rsidR="00D25076" w:rsidRPr="00C33CB5">
        <w:rPr>
          <w:rFonts w:ascii="Book Antiqua" w:eastAsia="Arial" w:hAnsi="Book Antiqua" w:cs="Arial"/>
          <w:b/>
          <w:bCs/>
          <w:i/>
          <w:iCs/>
          <w:sz w:val="32"/>
          <w:szCs w:val="32"/>
        </w:rPr>
        <w:t xml:space="preserve">Creación de la Jurisdicción Especializada </w:t>
      </w:r>
      <w:r w:rsidR="00962546" w:rsidRPr="00C33CB5">
        <w:rPr>
          <w:rFonts w:ascii="Book Antiqua" w:eastAsia="Arial" w:hAnsi="Book Antiqua" w:cs="Arial"/>
          <w:b/>
          <w:bCs/>
          <w:i/>
          <w:iCs/>
          <w:sz w:val="32"/>
          <w:szCs w:val="32"/>
        </w:rPr>
        <w:t xml:space="preserve">para Pueblos </w:t>
      </w:r>
      <w:r w:rsidR="00D25076" w:rsidRPr="00C33CB5">
        <w:rPr>
          <w:rFonts w:ascii="Book Antiqua" w:eastAsia="Arial" w:hAnsi="Book Antiqua" w:cs="Arial"/>
          <w:b/>
          <w:bCs/>
          <w:i/>
          <w:iCs/>
          <w:sz w:val="32"/>
          <w:szCs w:val="32"/>
        </w:rPr>
        <w:t>Indígenas</w:t>
      </w:r>
      <w:r w:rsidR="00B01FBE" w:rsidRPr="00C33CB5">
        <w:rPr>
          <w:rFonts w:ascii="Book Antiqua" w:eastAsia="Arial" w:hAnsi="Book Antiqua" w:cs="Arial"/>
          <w:b/>
          <w:bCs/>
          <w:i/>
          <w:iCs/>
          <w:sz w:val="32"/>
          <w:szCs w:val="32"/>
        </w:rPr>
        <w:t xml:space="preserve"> en el Poder Judicial de Costa Rica </w:t>
      </w:r>
      <w:r w:rsidR="00D25076" w:rsidRPr="00C33CB5">
        <w:rPr>
          <w:rFonts w:ascii="Book Antiqua" w:eastAsia="Arial" w:hAnsi="Book Antiqua" w:cs="Arial"/>
          <w:b/>
          <w:bCs/>
          <w:i/>
          <w:iCs/>
          <w:sz w:val="32"/>
          <w:szCs w:val="32"/>
        </w:rPr>
        <w:t xml:space="preserve"> </w:t>
      </w:r>
    </w:p>
    <w:p w14:paraId="71688192" w14:textId="513FA930" w:rsidR="004B2013" w:rsidRPr="00B269A9" w:rsidRDefault="004B2013" w:rsidP="00C33CB5">
      <w:pPr>
        <w:spacing w:before="0" w:after="0" w:line="276" w:lineRule="auto"/>
        <w:jc w:val="center"/>
        <w:rPr>
          <w:rFonts w:ascii="Book Antiqua" w:eastAsia="Arial" w:hAnsi="Book Antiqua" w:cs="Arial"/>
          <w:b/>
          <w:bCs/>
          <w:i/>
          <w:iCs/>
          <w:sz w:val="32"/>
          <w:szCs w:val="32"/>
        </w:rPr>
      </w:pPr>
    </w:p>
    <w:p w14:paraId="514E677B" w14:textId="77777777" w:rsidR="004D0D63" w:rsidRPr="00C33CB5" w:rsidRDefault="004D0D63" w:rsidP="00C33CB5">
      <w:pPr>
        <w:spacing w:before="0" w:after="0" w:line="276" w:lineRule="auto"/>
        <w:jc w:val="center"/>
        <w:rPr>
          <w:rFonts w:ascii="Book Antiqua" w:eastAsia="Arial" w:hAnsi="Book Antiqua" w:cs="Arial"/>
          <w:b/>
          <w:bCs/>
          <w:i/>
          <w:iCs/>
          <w:sz w:val="32"/>
          <w:szCs w:val="32"/>
        </w:rPr>
      </w:pPr>
    </w:p>
    <w:p w14:paraId="124A66B0" w14:textId="77777777" w:rsidR="004B2013" w:rsidRPr="00C33CB5" w:rsidRDefault="004B2013" w:rsidP="00C33CB5">
      <w:pPr>
        <w:spacing w:before="0" w:after="0" w:line="276" w:lineRule="auto"/>
        <w:jc w:val="center"/>
        <w:rPr>
          <w:rFonts w:ascii="Book Antiqua" w:eastAsia="Arial" w:hAnsi="Book Antiqua" w:cs="Arial"/>
          <w:b/>
          <w:bCs/>
          <w:i/>
          <w:iCs/>
          <w:sz w:val="32"/>
          <w:szCs w:val="32"/>
        </w:rPr>
      </w:pPr>
    </w:p>
    <w:p w14:paraId="315B33CC" w14:textId="1D8D0125" w:rsidR="004B2013" w:rsidRPr="00B269A9" w:rsidRDefault="00D91D15" w:rsidP="00C33CB5">
      <w:pPr>
        <w:spacing w:before="0" w:after="0" w:line="276" w:lineRule="auto"/>
        <w:jc w:val="center"/>
        <w:rPr>
          <w:rFonts w:ascii="Book Antiqua" w:eastAsia="Arial" w:hAnsi="Book Antiqua" w:cs="Arial"/>
          <w:b/>
          <w:bCs/>
          <w:i/>
          <w:iCs/>
          <w:sz w:val="36"/>
          <w:szCs w:val="36"/>
          <w:highlight w:val="red"/>
        </w:rPr>
      </w:pPr>
      <w:r w:rsidRPr="00D91D15">
        <w:rPr>
          <w:rFonts w:ascii="Book Antiqua" w:eastAsia="Arial" w:hAnsi="Book Antiqua" w:cs="Arial"/>
          <w:b/>
          <w:bCs/>
          <w:i/>
          <w:iCs/>
          <w:sz w:val="32"/>
          <w:szCs w:val="32"/>
        </w:rPr>
        <w:t>381</w:t>
      </w:r>
      <w:r w:rsidR="004B2013" w:rsidRPr="00C33CB5">
        <w:rPr>
          <w:rFonts w:ascii="Book Antiqua" w:eastAsia="Arial" w:hAnsi="Book Antiqua" w:cs="Arial"/>
          <w:b/>
          <w:bCs/>
          <w:i/>
          <w:iCs/>
          <w:sz w:val="32"/>
          <w:szCs w:val="32"/>
        </w:rPr>
        <w:t>-PLA-</w:t>
      </w:r>
      <w:r w:rsidR="00380BC9" w:rsidRPr="00C33CB5">
        <w:rPr>
          <w:rFonts w:ascii="Book Antiqua" w:eastAsia="Arial" w:hAnsi="Book Antiqua" w:cs="Arial"/>
          <w:b/>
          <w:bCs/>
          <w:i/>
          <w:iCs/>
          <w:sz w:val="32"/>
          <w:szCs w:val="32"/>
        </w:rPr>
        <w:t>RH-</w:t>
      </w:r>
      <w:r w:rsidR="004B2013" w:rsidRPr="00C33CB5">
        <w:rPr>
          <w:rFonts w:ascii="Book Antiqua" w:eastAsia="Arial" w:hAnsi="Book Antiqua" w:cs="Arial"/>
          <w:b/>
          <w:bCs/>
          <w:i/>
          <w:iCs/>
          <w:sz w:val="32"/>
          <w:szCs w:val="32"/>
        </w:rPr>
        <w:t>MI(NPL)-202</w:t>
      </w:r>
      <w:r w:rsidR="00FB0176" w:rsidRPr="00C33CB5">
        <w:rPr>
          <w:rFonts w:ascii="Book Antiqua" w:eastAsia="Arial" w:hAnsi="Book Antiqua" w:cs="Arial"/>
          <w:b/>
          <w:bCs/>
          <w:i/>
          <w:iCs/>
          <w:sz w:val="32"/>
          <w:szCs w:val="32"/>
        </w:rPr>
        <w:t>4</w:t>
      </w:r>
    </w:p>
    <w:p w14:paraId="136C9E0B" w14:textId="77777777" w:rsidR="000251BC" w:rsidRPr="00C33CB5" w:rsidRDefault="000251BC" w:rsidP="00C33CB5">
      <w:pPr>
        <w:spacing w:before="0" w:after="0" w:line="276" w:lineRule="auto"/>
        <w:jc w:val="center"/>
        <w:rPr>
          <w:rFonts w:ascii="Book Antiqua" w:eastAsia="Arial" w:hAnsi="Book Antiqua" w:cs="Arial"/>
          <w:sz w:val="32"/>
          <w:szCs w:val="32"/>
        </w:rPr>
      </w:pPr>
    </w:p>
    <w:p w14:paraId="670553C6" w14:textId="278FF8A1" w:rsidR="00FB4B67" w:rsidRPr="00C33CB5" w:rsidRDefault="00FB4B67" w:rsidP="00C33CB5">
      <w:pPr>
        <w:spacing w:before="0" w:after="0" w:line="276" w:lineRule="auto"/>
        <w:jc w:val="left"/>
        <w:rPr>
          <w:rFonts w:ascii="Book Antiqua" w:eastAsia="Arial" w:hAnsi="Book Antiqua" w:cs="Arial"/>
          <w:sz w:val="32"/>
          <w:szCs w:val="32"/>
        </w:rPr>
      </w:pPr>
    </w:p>
    <w:p w14:paraId="14AD46FF" w14:textId="77777777" w:rsidR="004D0D63" w:rsidRPr="00C33CB5" w:rsidRDefault="004D0D63" w:rsidP="00C33CB5">
      <w:pPr>
        <w:spacing w:before="0" w:after="0" w:line="276" w:lineRule="auto"/>
        <w:jc w:val="left"/>
        <w:rPr>
          <w:rFonts w:ascii="Book Antiqua" w:eastAsia="Arial" w:hAnsi="Book Antiqua" w:cs="Arial"/>
          <w:sz w:val="32"/>
          <w:szCs w:val="32"/>
        </w:rPr>
      </w:pPr>
    </w:p>
    <w:p w14:paraId="42669436" w14:textId="77777777" w:rsidR="00B269A9" w:rsidRDefault="00B269A9" w:rsidP="006926BE">
      <w:pPr>
        <w:spacing w:before="0" w:after="0" w:line="276" w:lineRule="auto"/>
        <w:jc w:val="left"/>
        <w:rPr>
          <w:rFonts w:ascii="Book Antiqua" w:eastAsia="Arial" w:hAnsi="Book Antiqua" w:cs="Arial"/>
          <w:sz w:val="32"/>
          <w:szCs w:val="32"/>
        </w:rPr>
      </w:pPr>
    </w:p>
    <w:p w14:paraId="16DC1567" w14:textId="77777777" w:rsidR="00B269A9" w:rsidRDefault="00B269A9" w:rsidP="006926BE">
      <w:pPr>
        <w:spacing w:before="0" w:after="0" w:line="276" w:lineRule="auto"/>
        <w:jc w:val="left"/>
        <w:rPr>
          <w:rFonts w:ascii="Book Antiqua" w:eastAsia="Arial" w:hAnsi="Book Antiqua" w:cs="Arial"/>
          <w:sz w:val="32"/>
          <w:szCs w:val="32"/>
        </w:rPr>
      </w:pPr>
    </w:p>
    <w:p w14:paraId="38B949FA" w14:textId="77777777" w:rsidR="00B269A9" w:rsidRDefault="00B269A9" w:rsidP="006926BE">
      <w:pPr>
        <w:spacing w:before="0" w:after="0" w:line="276" w:lineRule="auto"/>
        <w:jc w:val="left"/>
        <w:rPr>
          <w:rFonts w:ascii="Book Antiqua" w:eastAsia="Arial" w:hAnsi="Book Antiqua" w:cs="Arial"/>
          <w:sz w:val="32"/>
          <w:szCs w:val="32"/>
        </w:rPr>
      </w:pPr>
    </w:p>
    <w:p w14:paraId="4F164C6D" w14:textId="77777777" w:rsidR="00B269A9" w:rsidRPr="00C33CB5" w:rsidRDefault="00B269A9" w:rsidP="00C33CB5">
      <w:pPr>
        <w:spacing w:before="0" w:after="0" w:line="276" w:lineRule="auto"/>
        <w:jc w:val="left"/>
        <w:rPr>
          <w:rFonts w:ascii="Book Antiqua" w:eastAsia="Arial" w:hAnsi="Book Antiqua" w:cs="Arial"/>
          <w:sz w:val="32"/>
          <w:szCs w:val="32"/>
        </w:rPr>
      </w:pPr>
    </w:p>
    <w:p w14:paraId="7B965D2E" w14:textId="77777777" w:rsidR="00871718" w:rsidRPr="00C33CB5" w:rsidRDefault="00871718" w:rsidP="00C33CB5">
      <w:pPr>
        <w:spacing w:before="0" w:after="0" w:line="276" w:lineRule="auto"/>
        <w:jc w:val="left"/>
        <w:rPr>
          <w:rFonts w:ascii="Book Antiqua" w:eastAsia="Arial" w:hAnsi="Book Antiqua" w:cs="Arial"/>
          <w:sz w:val="32"/>
          <w:szCs w:val="32"/>
        </w:rPr>
      </w:pPr>
    </w:p>
    <w:p w14:paraId="4CF873B2" w14:textId="7721A8AE" w:rsidR="00F75AAD" w:rsidRDefault="00F75AAD" w:rsidP="006926BE">
      <w:pPr>
        <w:pStyle w:val="Ttulo1"/>
        <w:rPr>
          <w:rStyle w:val="Ttulo1Car"/>
          <w:b/>
          <w:bCs/>
          <w:lang w:val="es-CR"/>
        </w:rPr>
      </w:pPr>
      <w:r w:rsidRPr="00B269A9">
        <w:rPr>
          <w:rStyle w:val="Ttulo1Car"/>
          <w:b/>
          <w:bCs/>
          <w:lang w:val="es-CR"/>
        </w:rPr>
        <w:t>Introducción</w:t>
      </w:r>
    </w:p>
    <w:p w14:paraId="45C07626" w14:textId="77777777" w:rsidR="00340E85" w:rsidRPr="00340E85" w:rsidRDefault="00340E85" w:rsidP="00C33CB5">
      <w:pPr>
        <w:spacing w:before="0" w:after="0"/>
      </w:pPr>
    </w:p>
    <w:p w14:paraId="5D2DBE0B" w14:textId="736B547B" w:rsidR="00643C18" w:rsidRPr="00C33CB5" w:rsidRDefault="008C09BB" w:rsidP="00025FA6">
      <w:pPr>
        <w:spacing w:before="0" w:after="0" w:line="276" w:lineRule="auto"/>
        <w:rPr>
          <w:rFonts w:ascii="Book Antiqua" w:hAnsi="Book Antiqua"/>
        </w:rPr>
      </w:pPr>
      <w:bookmarkStart w:id="0" w:name="_Hlk73353856"/>
      <w:r>
        <w:rPr>
          <w:rFonts w:ascii="Book Antiqua" w:hAnsi="Book Antiqua"/>
        </w:rPr>
        <w:t>E</w:t>
      </w:r>
      <w:r w:rsidR="00071F6F" w:rsidRPr="00B269A9">
        <w:rPr>
          <w:rFonts w:ascii="Book Antiqua" w:hAnsi="Book Antiqua"/>
        </w:rPr>
        <w:t xml:space="preserve">l </w:t>
      </w:r>
      <w:r w:rsidR="00545590" w:rsidRPr="00B269A9">
        <w:rPr>
          <w:rFonts w:ascii="Book Antiqua" w:hAnsi="Book Antiqua"/>
        </w:rPr>
        <w:t xml:space="preserve">presente informe </w:t>
      </w:r>
      <w:r w:rsidR="00DE3C84" w:rsidRPr="00B269A9">
        <w:rPr>
          <w:rFonts w:ascii="Book Antiqua" w:hAnsi="Book Antiqua"/>
        </w:rPr>
        <w:t xml:space="preserve">actualiza el </w:t>
      </w:r>
      <w:r w:rsidR="00DC7B94" w:rsidRPr="00B269A9">
        <w:rPr>
          <w:rFonts w:ascii="Book Antiqua" w:hAnsi="Book Antiqua"/>
        </w:rPr>
        <w:t>oficio 280-PLA-RH-MI(NPL)-202</w:t>
      </w:r>
      <w:r w:rsidR="00DD38CC">
        <w:rPr>
          <w:rFonts w:ascii="Book Antiqua" w:hAnsi="Book Antiqua"/>
        </w:rPr>
        <w:t>3</w:t>
      </w:r>
      <w:r w:rsidR="00DC7B94" w:rsidRPr="00B269A9">
        <w:rPr>
          <w:rFonts w:ascii="Book Antiqua" w:hAnsi="Book Antiqua"/>
        </w:rPr>
        <w:t xml:space="preserve"> del</w:t>
      </w:r>
      <w:r w:rsidR="00B943C4" w:rsidRPr="00B269A9">
        <w:rPr>
          <w:rFonts w:ascii="Book Antiqua" w:hAnsi="Book Antiqua"/>
        </w:rPr>
        <w:t xml:space="preserve"> </w:t>
      </w:r>
      <w:r w:rsidR="00ED2D7A">
        <w:rPr>
          <w:rFonts w:ascii="Book Antiqua" w:hAnsi="Book Antiqua"/>
        </w:rPr>
        <w:t>25</w:t>
      </w:r>
      <w:r w:rsidR="00B943C4" w:rsidRPr="00B269A9">
        <w:rPr>
          <w:rFonts w:ascii="Book Antiqua" w:hAnsi="Book Antiqua"/>
        </w:rPr>
        <w:t xml:space="preserve"> de abril de 2023</w:t>
      </w:r>
      <w:r w:rsidR="00DC7B94" w:rsidRPr="00B269A9">
        <w:rPr>
          <w:rFonts w:ascii="Book Antiqua" w:hAnsi="Book Antiqua"/>
        </w:rPr>
        <w:t xml:space="preserve"> </w:t>
      </w:r>
      <w:r w:rsidR="00833886" w:rsidRPr="00B269A9">
        <w:rPr>
          <w:rFonts w:ascii="Book Antiqua" w:hAnsi="Book Antiqua"/>
        </w:rPr>
        <w:t>con la estimación de costos y</w:t>
      </w:r>
      <w:r w:rsidR="00BF4F41" w:rsidRPr="00B269A9">
        <w:rPr>
          <w:rFonts w:ascii="Book Antiqua" w:hAnsi="Book Antiqua"/>
        </w:rPr>
        <w:t xml:space="preserve"> estadísticas que </w:t>
      </w:r>
      <w:r w:rsidR="000251BC" w:rsidRPr="00B269A9">
        <w:rPr>
          <w:rFonts w:ascii="Book Antiqua" w:hAnsi="Book Antiqua"/>
        </w:rPr>
        <w:t>establecen</w:t>
      </w:r>
      <w:r w:rsidR="00BF4F41" w:rsidRPr="00B269A9">
        <w:rPr>
          <w:rFonts w:ascii="Book Antiqua" w:hAnsi="Book Antiqua"/>
        </w:rPr>
        <w:t xml:space="preserve"> </w:t>
      </w:r>
      <w:r w:rsidR="00B269A9" w:rsidRPr="00B269A9">
        <w:rPr>
          <w:rFonts w:ascii="Book Antiqua" w:hAnsi="Book Antiqua"/>
        </w:rPr>
        <w:t xml:space="preserve">la </w:t>
      </w:r>
      <w:r w:rsidR="00BF4F41" w:rsidRPr="00B269A9">
        <w:rPr>
          <w:rFonts w:ascii="Book Antiqua" w:hAnsi="Book Antiqua"/>
        </w:rPr>
        <w:t xml:space="preserve">posibilidad para la creación de una Jurisdicción Especializada </w:t>
      </w:r>
      <w:r w:rsidR="00CC2845" w:rsidRPr="00B269A9">
        <w:rPr>
          <w:rFonts w:ascii="Book Antiqua" w:hAnsi="Book Antiqua"/>
        </w:rPr>
        <w:t>p</w:t>
      </w:r>
      <w:r w:rsidR="00CC5B04" w:rsidRPr="00B269A9">
        <w:rPr>
          <w:rFonts w:ascii="Book Antiqua" w:hAnsi="Book Antiqua"/>
        </w:rPr>
        <w:t xml:space="preserve">ara Pueblos </w:t>
      </w:r>
      <w:r w:rsidR="00BF4F41" w:rsidRPr="00B269A9">
        <w:rPr>
          <w:rFonts w:ascii="Book Antiqua" w:hAnsi="Book Antiqua"/>
        </w:rPr>
        <w:t>Indígenas</w:t>
      </w:r>
      <w:r w:rsidR="001F7564">
        <w:rPr>
          <w:rFonts w:ascii="Book Antiqua" w:hAnsi="Book Antiqua"/>
        </w:rPr>
        <w:t xml:space="preserve">. </w:t>
      </w:r>
    </w:p>
    <w:bookmarkEnd w:id="0"/>
    <w:p w14:paraId="470A014A" w14:textId="77777777" w:rsidR="007F7DBB" w:rsidRDefault="007F7DBB" w:rsidP="007F7DBB">
      <w:pPr>
        <w:spacing w:before="0" w:after="0" w:line="276" w:lineRule="auto"/>
        <w:rPr>
          <w:rFonts w:ascii="Book Antiqua" w:hAnsi="Book Antiqua"/>
        </w:rPr>
      </w:pPr>
    </w:p>
    <w:p w14:paraId="6FBA00C4" w14:textId="658E3333" w:rsidR="007F7DBB" w:rsidRPr="00B269A9" w:rsidRDefault="007F7DBB" w:rsidP="00C33CB5">
      <w:pPr>
        <w:spacing w:before="0" w:after="0" w:line="276" w:lineRule="auto"/>
        <w:rPr>
          <w:rFonts w:ascii="Book Antiqua" w:hAnsi="Book Antiqua"/>
        </w:rPr>
      </w:pPr>
      <w:r>
        <w:rPr>
          <w:rFonts w:ascii="Book Antiqua" w:hAnsi="Book Antiqua"/>
        </w:rPr>
        <w:t>Con este oficio se atienden además la referencia relacionada:</w:t>
      </w:r>
    </w:p>
    <w:p w14:paraId="5D736A8C" w14:textId="77777777" w:rsidR="00871718" w:rsidRDefault="00871718" w:rsidP="006926BE">
      <w:pPr>
        <w:spacing w:before="0" w:after="0" w:line="276" w:lineRule="auto"/>
        <w:rPr>
          <w:rFonts w:ascii="Book Antiqua" w:eastAsia="Arial" w:hAnsi="Book Antiqua" w:cs="Arial"/>
        </w:rPr>
      </w:pPr>
      <w:bookmarkStart w:id="1" w:name="_Hlk73361124"/>
    </w:p>
    <w:tbl>
      <w:tblPr>
        <w:tblW w:w="51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19"/>
        <w:gridCol w:w="1095"/>
        <w:gridCol w:w="1106"/>
        <w:gridCol w:w="1482"/>
        <w:gridCol w:w="2541"/>
        <w:gridCol w:w="1662"/>
      </w:tblGrid>
      <w:tr w:rsidR="00A51EF2" w:rsidRPr="00800754" w14:paraId="24792929" w14:textId="77777777" w:rsidTr="00C33CB5">
        <w:trPr>
          <w:trHeight w:val="326"/>
          <w:jc w:val="center"/>
        </w:trPr>
        <w:tc>
          <w:tcPr>
            <w:tcW w:w="621" w:type="pct"/>
            <w:shd w:val="clear" w:color="000000" w:fill="1F4E79"/>
            <w:vAlign w:val="center"/>
            <w:hideMark/>
          </w:tcPr>
          <w:p w14:paraId="2DD3F9DE" w14:textId="77777777" w:rsidR="00A51EF2" w:rsidRPr="00800754" w:rsidRDefault="00A51EF2" w:rsidP="00C33CB5">
            <w:pPr>
              <w:spacing w:before="0" w:after="0" w:line="240" w:lineRule="auto"/>
              <w:jc w:val="center"/>
              <w:rPr>
                <w:rFonts w:ascii="Book Antiqua" w:hAnsi="Book Antiqua" w:cs="Calibri"/>
                <w:b/>
                <w:bCs/>
                <w:color w:val="FFFFFF"/>
                <w:sz w:val="20"/>
                <w:szCs w:val="20"/>
                <w:lang w:eastAsia="es-CR"/>
              </w:rPr>
            </w:pPr>
            <w:r w:rsidRPr="00800754">
              <w:rPr>
                <w:rFonts w:ascii="Book Antiqua" w:hAnsi="Book Antiqua" w:cs="Calibri"/>
                <w:b/>
                <w:bCs/>
                <w:color w:val="FFFFFF"/>
                <w:sz w:val="20"/>
                <w:szCs w:val="20"/>
                <w:lang w:eastAsia="es-CR"/>
              </w:rPr>
              <w:t>Referencia interna</w:t>
            </w:r>
          </w:p>
        </w:tc>
        <w:tc>
          <w:tcPr>
            <w:tcW w:w="608" w:type="pct"/>
            <w:shd w:val="clear" w:color="000000" w:fill="1F4E79"/>
            <w:vAlign w:val="center"/>
            <w:hideMark/>
          </w:tcPr>
          <w:p w14:paraId="38258BFF" w14:textId="77777777" w:rsidR="00A51EF2" w:rsidRPr="00800754" w:rsidRDefault="00A51EF2" w:rsidP="00C33CB5">
            <w:pPr>
              <w:spacing w:before="0" w:after="0" w:line="240" w:lineRule="auto"/>
              <w:jc w:val="center"/>
              <w:rPr>
                <w:rFonts w:ascii="Book Antiqua" w:hAnsi="Book Antiqua" w:cs="Calibri"/>
                <w:b/>
                <w:bCs/>
                <w:color w:val="FFFFFF"/>
                <w:sz w:val="20"/>
                <w:szCs w:val="20"/>
                <w:lang w:eastAsia="es-CR"/>
              </w:rPr>
            </w:pPr>
            <w:r w:rsidRPr="00800754">
              <w:rPr>
                <w:rFonts w:ascii="Book Antiqua" w:hAnsi="Book Antiqua" w:cs="Calibri"/>
                <w:b/>
                <w:bCs/>
                <w:color w:val="FFFFFF"/>
                <w:sz w:val="20"/>
                <w:szCs w:val="20"/>
                <w:lang w:eastAsia="es-CR"/>
              </w:rPr>
              <w:t>Fecha</w:t>
            </w:r>
          </w:p>
        </w:tc>
        <w:tc>
          <w:tcPr>
            <w:tcW w:w="614" w:type="pct"/>
            <w:shd w:val="clear" w:color="000000" w:fill="1F4E79"/>
            <w:vAlign w:val="center"/>
            <w:hideMark/>
          </w:tcPr>
          <w:p w14:paraId="13788105" w14:textId="77777777" w:rsidR="00A51EF2" w:rsidRPr="00800754" w:rsidRDefault="00A51EF2" w:rsidP="00C33CB5">
            <w:pPr>
              <w:spacing w:before="0" w:after="0" w:line="240" w:lineRule="auto"/>
              <w:jc w:val="center"/>
              <w:rPr>
                <w:rFonts w:ascii="Book Antiqua" w:hAnsi="Book Antiqua" w:cs="Calibri"/>
                <w:b/>
                <w:bCs/>
                <w:color w:val="FFFFFF"/>
                <w:sz w:val="20"/>
                <w:szCs w:val="20"/>
                <w:lang w:eastAsia="es-CR"/>
              </w:rPr>
            </w:pPr>
            <w:r w:rsidRPr="00800754">
              <w:rPr>
                <w:rFonts w:ascii="Book Antiqua" w:hAnsi="Book Antiqua" w:cs="Calibri"/>
                <w:b/>
                <w:bCs/>
                <w:color w:val="FFFFFF"/>
                <w:sz w:val="20"/>
                <w:szCs w:val="20"/>
                <w:lang w:eastAsia="es-CR"/>
              </w:rPr>
              <w:t>Oficio</w:t>
            </w:r>
          </w:p>
        </w:tc>
        <w:tc>
          <w:tcPr>
            <w:tcW w:w="823" w:type="pct"/>
            <w:shd w:val="clear" w:color="000000" w:fill="1F4E79"/>
            <w:vAlign w:val="center"/>
            <w:hideMark/>
          </w:tcPr>
          <w:p w14:paraId="10FA45F5" w14:textId="77777777" w:rsidR="00A51EF2" w:rsidRPr="00800754" w:rsidRDefault="00A51EF2" w:rsidP="00C33CB5">
            <w:pPr>
              <w:spacing w:before="0" w:after="0" w:line="240" w:lineRule="auto"/>
              <w:jc w:val="center"/>
              <w:rPr>
                <w:rFonts w:ascii="Book Antiqua" w:hAnsi="Book Antiqua" w:cs="Calibri"/>
                <w:b/>
                <w:bCs/>
                <w:color w:val="FFFFFF"/>
                <w:sz w:val="20"/>
                <w:szCs w:val="20"/>
                <w:lang w:eastAsia="es-CR"/>
              </w:rPr>
            </w:pPr>
            <w:r w:rsidRPr="00800754">
              <w:rPr>
                <w:rFonts w:ascii="Book Antiqua" w:hAnsi="Book Antiqua" w:cs="Calibri"/>
                <w:b/>
                <w:bCs/>
                <w:color w:val="FFFFFF"/>
                <w:sz w:val="20"/>
                <w:szCs w:val="20"/>
                <w:lang w:eastAsia="es-CR"/>
              </w:rPr>
              <w:t>Remitente</w:t>
            </w:r>
          </w:p>
        </w:tc>
        <w:tc>
          <w:tcPr>
            <w:tcW w:w="1411" w:type="pct"/>
            <w:shd w:val="clear" w:color="000000" w:fill="1F4E79"/>
            <w:vAlign w:val="center"/>
            <w:hideMark/>
          </w:tcPr>
          <w:p w14:paraId="6C5A70C3" w14:textId="77777777" w:rsidR="00A51EF2" w:rsidRPr="00800754" w:rsidRDefault="00A51EF2" w:rsidP="00C33CB5">
            <w:pPr>
              <w:spacing w:before="0" w:after="0" w:line="240" w:lineRule="auto"/>
              <w:jc w:val="center"/>
              <w:rPr>
                <w:rFonts w:ascii="Book Antiqua" w:hAnsi="Book Antiqua" w:cs="Calibri"/>
                <w:b/>
                <w:bCs/>
                <w:color w:val="FFFFFF"/>
                <w:sz w:val="20"/>
                <w:szCs w:val="20"/>
                <w:lang w:eastAsia="es-CR"/>
              </w:rPr>
            </w:pPr>
            <w:r w:rsidRPr="00800754">
              <w:rPr>
                <w:rFonts w:ascii="Book Antiqua" w:hAnsi="Book Antiqua" w:cs="Calibri"/>
                <w:b/>
                <w:bCs/>
                <w:color w:val="FFFFFF"/>
                <w:sz w:val="20"/>
                <w:szCs w:val="20"/>
                <w:lang w:eastAsia="es-CR"/>
              </w:rPr>
              <w:t>Tema</w:t>
            </w:r>
          </w:p>
        </w:tc>
        <w:tc>
          <w:tcPr>
            <w:tcW w:w="923" w:type="pct"/>
            <w:shd w:val="clear" w:color="000000" w:fill="1F4E79"/>
            <w:vAlign w:val="center"/>
            <w:hideMark/>
          </w:tcPr>
          <w:p w14:paraId="64A4E1D9" w14:textId="77777777" w:rsidR="00A51EF2" w:rsidRPr="00800754" w:rsidRDefault="00A51EF2" w:rsidP="00C33CB5">
            <w:pPr>
              <w:spacing w:before="0" w:after="0" w:line="240" w:lineRule="auto"/>
              <w:jc w:val="center"/>
              <w:rPr>
                <w:rFonts w:ascii="Book Antiqua" w:hAnsi="Book Antiqua" w:cs="Calibri"/>
                <w:b/>
                <w:bCs/>
                <w:color w:val="FFFFFF"/>
                <w:sz w:val="20"/>
                <w:szCs w:val="20"/>
                <w:lang w:eastAsia="es-CR"/>
              </w:rPr>
            </w:pPr>
            <w:r w:rsidRPr="00800754">
              <w:rPr>
                <w:rFonts w:ascii="Book Antiqua" w:hAnsi="Book Antiqua" w:cs="Calibri"/>
                <w:b/>
                <w:bCs/>
                <w:color w:val="FFFFFF"/>
                <w:sz w:val="20"/>
                <w:szCs w:val="20"/>
                <w:lang w:eastAsia="es-CR"/>
              </w:rPr>
              <w:t>Documento</w:t>
            </w:r>
          </w:p>
        </w:tc>
      </w:tr>
      <w:tr w:rsidR="00A51EF2" w:rsidRPr="00800754" w14:paraId="21AEBF14" w14:textId="77777777" w:rsidTr="00C33CB5">
        <w:trPr>
          <w:trHeight w:val="457"/>
          <w:jc w:val="center"/>
        </w:trPr>
        <w:tc>
          <w:tcPr>
            <w:tcW w:w="621" w:type="pct"/>
            <w:shd w:val="clear" w:color="auto" w:fill="FFFFFF" w:themeFill="background1"/>
            <w:vAlign w:val="center"/>
          </w:tcPr>
          <w:p w14:paraId="572CCFE0" w14:textId="26BF5B70" w:rsidR="00A51EF2" w:rsidRPr="00800754" w:rsidRDefault="00DD71CB" w:rsidP="00C33CB5">
            <w:pPr>
              <w:spacing w:before="0" w:after="0" w:line="240" w:lineRule="auto"/>
              <w:jc w:val="center"/>
              <w:rPr>
                <w:rFonts w:ascii="Book Antiqua" w:hAnsi="Book Antiqua" w:cs="Calibri"/>
                <w:b/>
                <w:bCs/>
                <w:color w:val="FFFFFF"/>
                <w:sz w:val="20"/>
                <w:szCs w:val="20"/>
                <w:lang w:eastAsia="es-CR"/>
              </w:rPr>
            </w:pPr>
            <w:r>
              <w:rPr>
                <w:rFonts w:ascii="Book Antiqua" w:hAnsi="Book Antiqua"/>
                <w:b/>
                <w:bCs/>
                <w:color w:val="242424"/>
                <w:sz w:val="20"/>
                <w:szCs w:val="20"/>
                <w:shd w:val="clear" w:color="auto" w:fill="FFFFFF"/>
              </w:rPr>
              <w:t>346</w:t>
            </w:r>
            <w:r w:rsidR="00A51EF2">
              <w:rPr>
                <w:rFonts w:ascii="Book Antiqua" w:hAnsi="Book Antiqua"/>
                <w:b/>
                <w:bCs/>
                <w:color w:val="242424"/>
                <w:sz w:val="20"/>
                <w:szCs w:val="20"/>
                <w:shd w:val="clear" w:color="auto" w:fill="FFFFFF"/>
              </w:rPr>
              <w:t>-202</w:t>
            </w:r>
            <w:r>
              <w:rPr>
                <w:rFonts w:ascii="Book Antiqua" w:hAnsi="Book Antiqua"/>
                <w:b/>
                <w:bCs/>
                <w:color w:val="242424"/>
                <w:sz w:val="20"/>
                <w:szCs w:val="20"/>
                <w:shd w:val="clear" w:color="auto" w:fill="FFFFFF"/>
              </w:rPr>
              <w:t>4</w:t>
            </w:r>
          </w:p>
        </w:tc>
        <w:tc>
          <w:tcPr>
            <w:tcW w:w="608" w:type="pct"/>
            <w:shd w:val="clear" w:color="auto" w:fill="FFFFFF" w:themeFill="background1"/>
            <w:vAlign w:val="center"/>
          </w:tcPr>
          <w:p w14:paraId="6D2FB73D" w14:textId="06A285C8" w:rsidR="00A51EF2" w:rsidRPr="005343B9" w:rsidRDefault="00B07BB1" w:rsidP="00C33CB5">
            <w:pPr>
              <w:spacing w:before="0" w:after="0" w:line="240" w:lineRule="auto"/>
              <w:jc w:val="center"/>
              <w:rPr>
                <w:rFonts w:ascii="Book Antiqua" w:hAnsi="Book Antiqua" w:cs="Calibri"/>
                <w:sz w:val="20"/>
                <w:szCs w:val="20"/>
                <w:lang w:eastAsia="es-CR"/>
              </w:rPr>
            </w:pPr>
            <w:r>
              <w:rPr>
                <w:rFonts w:ascii="Book Antiqua" w:hAnsi="Book Antiqua" w:cs="Calibri"/>
                <w:sz w:val="20"/>
                <w:szCs w:val="20"/>
                <w:lang w:eastAsia="es-CR"/>
              </w:rPr>
              <w:t>05</w:t>
            </w:r>
            <w:r w:rsidR="00A51EF2">
              <w:rPr>
                <w:rFonts w:ascii="Book Antiqua" w:hAnsi="Book Antiqua" w:cs="Calibri"/>
                <w:sz w:val="20"/>
                <w:szCs w:val="20"/>
                <w:lang w:eastAsia="es-CR"/>
              </w:rPr>
              <w:t xml:space="preserve"> de </w:t>
            </w:r>
            <w:r>
              <w:rPr>
                <w:rFonts w:ascii="Book Antiqua" w:hAnsi="Book Antiqua" w:cs="Calibri"/>
                <w:sz w:val="20"/>
                <w:szCs w:val="20"/>
                <w:lang w:eastAsia="es-CR"/>
              </w:rPr>
              <w:t>febrero</w:t>
            </w:r>
            <w:r w:rsidR="00A51EF2">
              <w:rPr>
                <w:rFonts w:ascii="Book Antiqua" w:hAnsi="Book Antiqua" w:cs="Calibri"/>
                <w:sz w:val="20"/>
                <w:szCs w:val="20"/>
                <w:lang w:eastAsia="es-CR"/>
              </w:rPr>
              <w:t xml:space="preserve"> de 202</w:t>
            </w:r>
            <w:r>
              <w:rPr>
                <w:rFonts w:ascii="Book Antiqua" w:hAnsi="Book Antiqua" w:cs="Calibri"/>
                <w:sz w:val="20"/>
                <w:szCs w:val="20"/>
                <w:lang w:eastAsia="es-CR"/>
              </w:rPr>
              <w:t>4</w:t>
            </w:r>
          </w:p>
        </w:tc>
        <w:tc>
          <w:tcPr>
            <w:tcW w:w="614" w:type="pct"/>
            <w:shd w:val="clear" w:color="auto" w:fill="FFFFFF" w:themeFill="background1"/>
            <w:vAlign w:val="center"/>
          </w:tcPr>
          <w:p w14:paraId="5A958A75" w14:textId="7547D77B" w:rsidR="00A51EF2" w:rsidRDefault="00B07BB1" w:rsidP="00C33CB5">
            <w:pPr>
              <w:spacing w:before="0" w:after="0" w:line="240" w:lineRule="auto"/>
              <w:jc w:val="center"/>
              <w:rPr>
                <w:rFonts w:ascii="Book Antiqua" w:hAnsi="Book Antiqua" w:cs="Calibri"/>
                <w:sz w:val="20"/>
                <w:szCs w:val="20"/>
                <w:lang w:eastAsia="es-CR"/>
              </w:rPr>
            </w:pPr>
            <w:r w:rsidRPr="00B07BB1">
              <w:rPr>
                <w:rFonts w:ascii="Book Antiqua" w:hAnsi="Book Antiqua" w:cs="Calibri"/>
                <w:sz w:val="20"/>
                <w:szCs w:val="20"/>
                <w:lang w:eastAsia="es-CR"/>
              </w:rPr>
              <w:t>DVV-SP-57-2024</w:t>
            </w:r>
          </w:p>
          <w:p w14:paraId="35ED888A" w14:textId="77777777" w:rsidR="00A51EF2" w:rsidRPr="005343B9" w:rsidRDefault="00A51EF2" w:rsidP="00C33CB5">
            <w:pPr>
              <w:spacing w:before="0" w:after="0" w:line="240" w:lineRule="auto"/>
              <w:jc w:val="center"/>
              <w:rPr>
                <w:rFonts w:ascii="Book Antiqua" w:hAnsi="Book Antiqua" w:cs="Calibri"/>
                <w:sz w:val="20"/>
                <w:szCs w:val="20"/>
                <w:lang w:eastAsia="es-CR"/>
              </w:rPr>
            </w:pPr>
            <w:r>
              <w:rPr>
                <w:rFonts w:ascii="Book Antiqua" w:hAnsi="Book Antiqua" w:cs="Calibri"/>
                <w:sz w:val="20"/>
                <w:szCs w:val="20"/>
                <w:lang w:eastAsia="es-CR"/>
              </w:rPr>
              <w:t>Correo electrónico</w:t>
            </w:r>
          </w:p>
        </w:tc>
        <w:tc>
          <w:tcPr>
            <w:tcW w:w="823" w:type="pct"/>
            <w:shd w:val="clear" w:color="auto" w:fill="FFFFFF" w:themeFill="background1"/>
            <w:vAlign w:val="center"/>
          </w:tcPr>
          <w:p w14:paraId="749BEE65" w14:textId="038788E6" w:rsidR="00A51EF2" w:rsidRPr="005343B9" w:rsidRDefault="00B07BB1" w:rsidP="00C33CB5">
            <w:pPr>
              <w:spacing w:before="0" w:after="0" w:line="240" w:lineRule="auto"/>
              <w:jc w:val="center"/>
              <w:rPr>
                <w:rFonts w:ascii="Book Antiqua" w:hAnsi="Book Antiqua" w:cs="Calibri"/>
                <w:sz w:val="20"/>
                <w:szCs w:val="20"/>
                <w:lang w:eastAsia="es-CR"/>
              </w:rPr>
            </w:pPr>
            <w:r>
              <w:rPr>
                <w:rFonts w:ascii="Book Antiqua" w:hAnsi="Book Antiqua" w:cs="Calibri"/>
                <w:sz w:val="20"/>
                <w:szCs w:val="20"/>
                <w:lang w:val="es-ES" w:eastAsia="es-CR"/>
              </w:rPr>
              <w:t>Magistrada Damaris María Vargas Vásquez</w:t>
            </w:r>
          </w:p>
        </w:tc>
        <w:tc>
          <w:tcPr>
            <w:tcW w:w="1411" w:type="pct"/>
            <w:shd w:val="clear" w:color="auto" w:fill="FFFFFF" w:themeFill="background1"/>
            <w:vAlign w:val="center"/>
          </w:tcPr>
          <w:p w14:paraId="1D1597D9" w14:textId="704F9259" w:rsidR="00A51EF2" w:rsidRPr="00C33CB5" w:rsidRDefault="007F7DBB" w:rsidP="00C33CB5">
            <w:pPr>
              <w:spacing w:before="0" w:after="0" w:line="240" w:lineRule="auto"/>
              <w:rPr>
                <w:rFonts w:ascii="Book Antiqua" w:hAnsi="Book Antiqua" w:cs="Calibri"/>
                <w:sz w:val="20"/>
                <w:szCs w:val="20"/>
                <w:lang w:val="es-419" w:eastAsia="es-CR"/>
              </w:rPr>
            </w:pPr>
            <w:r w:rsidRPr="007F7DBB">
              <w:rPr>
                <w:rFonts w:ascii="Book Antiqua" w:hAnsi="Book Antiqua" w:cs="Calibri"/>
                <w:sz w:val="20"/>
                <w:szCs w:val="20"/>
                <w:lang w:val="es-419" w:eastAsia="es-CR"/>
              </w:rPr>
              <w:t>Atención prioritaria de procesos judiciales en los que figuren como parte pueblos indígenas y sus organizaciones.</w:t>
            </w:r>
          </w:p>
        </w:tc>
        <w:tc>
          <w:tcPr>
            <w:tcW w:w="923" w:type="pct"/>
            <w:shd w:val="clear" w:color="auto" w:fill="FFFFFF" w:themeFill="background1"/>
            <w:vAlign w:val="center"/>
          </w:tcPr>
          <w:p w14:paraId="606F1CBF" w14:textId="3ACC7178" w:rsidR="00A51EF2" w:rsidRPr="005343B9" w:rsidRDefault="00D91D15" w:rsidP="00C33CB5">
            <w:pPr>
              <w:spacing w:before="0" w:after="0" w:line="240" w:lineRule="auto"/>
              <w:jc w:val="center"/>
              <w:rPr>
                <w:rFonts w:ascii="Book Antiqua" w:hAnsi="Book Antiqua" w:cs="Calibri"/>
                <w:sz w:val="20"/>
                <w:szCs w:val="20"/>
                <w:lang w:eastAsia="es-CR"/>
              </w:rPr>
            </w:pPr>
            <w:r>
              <w:rPr>
                <w:rFonts w:ascii="Book Antiqua" w:hAnsi="Book Antiqua" w:cs="Calibri"/>
                <w:sz w:val="20"/>
                <w:szCs w:val="20"/>
                <w:lang w:eastAsia="es-CR"/>
              </w:rPr>
              <w:object w:dxaOrig="1376" w:dyaOrig="899" w14:anchorId="7E07BB3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9.5pt;height:44.45pt" o:ole="">
                  <v:imagedata r:id="rId13" o:title=""/>
                </v:shape>
                <o:OLEObject Type="Embed" ProgID="Package" ShapeID="_x0000_i1025" DrawAspect="Icon" ObjectID="_1774263761" r:id="rId14"/>
              </w:object>
            </w:r>
          </w:p>
        </w:tc>
      </w:tr>
    </w:tbl>
    <w:p w14:paraId="4BBDB03A" w14:textId="77777777" w:rsidR="006926BE" w:rsidRDefault="006926BE">
      <w:pPr>
        <w:spacing w:before="0" w:after="0" w:line="276" w:lineRule="auto"/>
        <w:rPr>
          <w:rFonts w:ascii="Book Antiqua" w:eastAsia="Arial" w:hAnsi="Book Antiqua" w:cs="Arial"/>
        </w:rPr>
      </w:pPr>
    </w:p>
    <w:p w14:paraId="38A1838C" w14:textId="77777777" w:rsidR="00275DF2" w:rsidRPr="00C33CB5" w:rsidRDefault="00275DF2" w:rsidP="00C33CB5">
      <w:pPr>
        <w:spacing w:before="0" w:after="0" w:line="276" w:lineRule="auto"/>
        <w:rPr>
          <w:rFonts w:ascii="Book Antiqua" w:eastAsia="Arial" w:hAnsi="Book Antiqua" w:cs="Arial"/>
        </w:rPr>
      </w:pPr>
    </w:p>
    <w:p w14:paraId="529DDD22" w14:textId="4BFC98FF" w:rsidR="0A67FD50" w:rsidRDefault="0A67FD50" w:rsidP="006926BE">
      <w:pPr>
        <w:pStyle w:val="Ttulo1"/>
      </w:pPr>
      <w:r w:rsidRPr="00B269A9">
        <w:t>Antecedentes</w:t>
      </w:r>
    </w:p>
    <w:p w14:paraId="160D89BD" w14:textId="77777777" w:rsidR="006926BE" w:rsidRPr="00C30FE2" w:rsidRDefault="006926BE" w:rsidP="00C33CB5">
      <w:pPr>
        <w:spacing w:before="0" w:after="0"/>
      </w:pPr>
    </w:p>
    <w:p w14:paraId="192971FD" w14:textId="5BC809BE" w:rsidR="002C6957" w:rsidRDefault="00871718" w:rsidP="006926BE">
      <w:pPr>
        <w:spacing w:before="0" w:after="0" w:line="276" w:lineRule="auto"/>
        <w:rPr>
          <w:rFonts w:ascii="Book Antiqua" w:hAnsi="Book Antiqua"/>
        </w:rPr>
      </w:pPr>
      <w:r>
        <w:rPr>
          <w:rFonts w:ascii="Book Antiqua" w:hAnsi="Book Antiqua"/>
        </w:rPr>
        <w:t>Se detalla a continuación los</w:t>
      </w:r>
      <w:r w:rsidR="00222833" w:rsidRPr="00B269A9">
        <w:rPr>
          <w:rFonts w:ascii="Book Antiqua" w:hAnsi="Book Antiqua"/>
        </w:rPr>
        <w:t xml:space="preserve"> antecedentes relacionados </w:t>
      </w:r>
      <w:r>
        <w:rPr>
          <w:rFonts w:ascii="Book Antiqua" w:hAnsi="Book Antiqua"/>
        </w:rPr>
        <w:t>a</w:t>
      </w:r>
      <w:r w:rsidRPr="00B269A9">
        <w:rPr>
          <w:rFonts w:ascii="Book Antiqua" w:hAnsi="Book Antiqua"/>
        </w:rPr>
        <w:t xml:space="preserve"> </w:t>
      </w:r>
      <w:r w:rsidR="00222833" w:rsidRPr="00B269A9">
        <w:rPr>
          <w:rFonts w:ascii="Book Antiqua" w:hAnsi="Book Antiqua"/>
        </w:rPr>
        <w:t>la atención de las poblaciones indígenas</w:t>
      </w:r>
      <w:r w:rsidR="0A67FD50" w:rsidRPr="00B269A9">
        <w:rPr>
          <w:rFonts w:ascii="Book Antiqua" w:hAnsi="Book Antiqua"/>
        </w:rPr>
        <w:t xml:space="preserve">: </w:t>
      </w:r>
    </w:p>
    <w:p w14:paraId="1B00CC77" w14:textId="77777777" w:rsidR="006926BE" w:rsidRPr="00B269A9" w:rsidRDefault="006926BE" w:rsidP="00C33CB5">
      <w:pPr>
        <w:spacing w:before="0" w:after="0" w:line="276" w:lineRule="auto"/>
        <w:rPr>
          <w:rFonts w:ascii="Book Antiqua" w:hAnsi="Book Antiqua"/>
        </w:rPr>
      </w:pPr>
    </w:p>
    <w:tbl>
      <w:tblPr>
        <w:tblStyle w:val="Tablaconcuadrcula"/>
        <w:tblW w:w="9493" w:type="dxa"/>
        <w:tblLayout w:type="fixed"/>
        <w:tblLook w:val="04A0" w:firstRow="1" w:lastRow="0" w:firstColumn="1" w:lastColumn="0" w:noHBand="0" w:noVBand="1"/>
      </w:tblPr>
      <w:tblGrid>
        <w:gridCol w:w="3397"/>
        <w:gridCol w:w="4253"/>
        <w:gridCol w:w="1843"/>
      </w:tblGrid>
      <w:tr w:rsidR="0086660F" w:rsidRPr="0086660F" w14:paraId="24D022B3" w14:textId="0FC6FC96" w:rsidTr="00D91D15">
        <w:trPr>
          <w:trHeight w:val="587"/>
          <w:tblHeader/>
        </w:trPr>
        <w:tc>
          <w:tcPr>
            <w:tcW w:w="3397" w:type="dxa"/>
            <w:shd w:val="clear" w:color="auto" w:fill="1F4E79" w:themeFill="accent5" w:themeFillShade="80"/>
            <w:vAlign w:val="center"/>
          </w:tcPr>
          <w:p w14:paraId="68126776" w14:textId="16094573" w:rsidR="00B002E2" w:rsidRPr="00C33CB5" w:rsidRDefault="0086660F" w:rsidP="00C33CB5">
            <w:pPr>
              <w:spacing w:before="0" w:after="0" w:line="240" w:lineRule="auto"/>
              <w:jc w:val="center"/>
              <w:rPr>
                <w:rFonts w:ascii="Book Antiqua" w:hAnsi="Book Antiqua"/>
                <w:b/>
                <w:bCs/>
                <w:color w:val="FFFFFF" w:themeColor="background1"/>
                <w:sz w:val="22"/>
              </w:rPr>
            </w:pPr>
            <w:r w:rsidRPr="00C33CB5">
              <w:rPr>
                <w:rFonts w:ascii="Book Antiqua" w:hAnsi="Book Antiqua"/>
                <w:b/>
                <w:bCs/>
                <w:color w:val="FFFFFF" w:themeColor="background1"/>
                <w:sz w:val="22"/>
              </w:rPr>
              <w:t>Oficio</w:t>
            </w:r>
            <w:r>
              <w:rPr>
                <w:rFonts w:ascii="Book Antiqua" w:hAnsi="Book Antiqua"/>
                <w:b/>
                <w:bCs/>
                <w:color w:val="FFFFFF" w:themeColor="background1"/>
                <w:sz w:val="22"/>
              </w:rPr>
              <w:t xml:space="preserve"> </w:t>
            </w:r>
            <w:r w:rsidRPr="00C33CB5">
              <w:rPr>
                <w:rFonts w:ascii="Book Antiqua" w:hAnsi="Book Antiqua"/>
                <w:b/>
                <w:bCs/>
                <w:color w:val="FFFFFF" w:themeColor="background1"/>
                <w:sz w:val="22"/>
              </w:rPr>
              <w:t>/</w:t>
            </w:r>
            <w:r>
              <w:rPr>
                <w:rFonts w:ascii="Book Antiqua" w:hAnsi="Book Antiqua"/>
                <w:b/>
                <w:bCs/>
                <w:color w:val="FFFFFF" w:themeColor="background1"/>
                <w:sz w:val="22"/>
              </w:rPr>
              <w:t xml:space="preserve"> </w:t>
            </w:r>
            <w:r w:rsidRPr="00C33CB5">
              <w:rPr>
                <w:rFonts w:ascii="Book Antiqua" w:hAnsi="Book Antiqua"/>
                <w:b/>
                <w:bCs/>
                <w:color w:val="FFFFFF" w:themeColor="background1"/>
                <w:sz w:val="22"/>
              </w:rPr>
              <w:t>Circular</w:t>
            </w:r>
          </w:p>
        </w:tc>
        <w:tc>
          <w:tcPr>
            <w:tcW w:w="4253" w:type="dxa"/>
            <w:shd w:val="clear" w:color="auto" w:fill="1F4E79" w:themeFill="accent5" w:themeFillShade="80"/>
            <w:vAlign w:val="center"/>
          </w:tcPr>
          <w:p w14:paraId="2518004C" w14:textId="525B867C" w:rsidR="00B002E2" w:rsidRPr="00C33CB5" w:rsidRDefault="0086660F" w:rsidP="00C33CB5">
            <w:pPr>
              <w:spacing w:before="0" w:after="0" w:line="240" w:lineRule="auto"/>
              <w:jc w:val="center"/>
              <w:rPr>
                <w:rFonts w:ascii="Book Antiqua" w:hAnsi="Book Antiqua"/>
                <w:b/>
                <w:bCs/>
                <w:color w:val="FFFFFF" w:themeColor="background1"/>
                <w:sz w:val="22"/>
              </w:rPr>
            </w:pPr>
            <w:r w:rsidRPr="00C33CB5">
              <w:rPr>
                <w:rFonts w:ascii="Book Antiqua" w:hAnsi="Book Antiqua"/>
                <w:b/>
                <w:bCs/>
                <w:color w:val="FFFFFF" w:themeColor="background1"/>
                <w:sz w:val="22"/>
              </w:rPr>
              <w:t>Detalle</w:t>
            </w:r>
          </w:p>
        </w:tc>
        <w:tc>
          <w:tcPr>
            <w:tcW w:w="1843" w:type="dxa"/>
            <w:shd w:val="clear" w:color="auto" w:fill="1F4E79" w:themeFill="accent5" w:themeFillShade="80"/>
            <w:vAlign w:val="center"/>
          </w:tcPr>
          <w:p w14:paraId="5FD4C5A8" w14:textId="385F9ACF" w:rsidR="00B002E2" w:rsidRPr="00C33CB5" w:rsidRDefault="00B002E2" w:rsidP="00C33CB5">
            <w:pPr>
              <w:spacing w:before="0" w:after="0" w:line="240" w:lineRule="auto"/>
              <w:jc w:val="center"/>
              <w:rPr>
                <w:rFonts w:ascii="Book Antiqua" w:hAnsi="Book Antiqua"/>
                <w:b/>
                <w:bCs/>
                <w:color w:val="FFFFFF" w:themeColor="background1"/>
                <w:sz w:val="22"/>
              </w:rPr>
            </w:pPr>
            <w:r w:rsidRPr="00C33CB5">
              <w:rPr>
                <w:rFonts w:ascii="Book Antiqua" w:hAnsi="Book Antiqua"/>
                <w:b/>
                <w:bCs/>
                <w:color w:val="FFFFFF" w:themeColor="background1"/>
                <w:sz w:val="22"/>
              </w:rPr>
              <w:t>Adjunto</w:t>
            </w:r>
          </w:p>
        </w:tc>
      </w:tr>
      <w:tr w:rsidR="00C870AB" w:rsidRPr="0086660F" w14:paraId="640CA5F9" w14:textId="493C95FB" w:rsidTr="00C33CB5">
        <w:trPr>
          <w:trHeight w:val="1045"/>
        </w:trPr>
        <w:tc>
          <w:tcPr>
            <w:tcW w:w="3397" w:type="dxa"/>
            <w:vAlign w:val="center"/>
          </w:tcPr>
          <w:p w14:paraId="1105C541" w14:textId="4FA85BE8" w:rsidR="00B002E2" w:rsidRPr="00C33CB5" w:rsidRDefault="00B002E2" w:rsidP="00C33CB5">
            <w:pPr>
              <w:spacing w:before="0" w:after="0" w:line="240" w:lineRule="auto"/>
              <w:rPr>
                <w:rFonts w:ascii="Book Antiqua" w:hAnsi="Book Antiqua" w:cs="Book Antiqua"/>
                <w:sz w:val="20"/>
                <w:szCs w:val="20"/>
              </w:rPr>
            </w:pPr>
            <w:r w:rsidRPr="00C33CB5">
              <w:rPr>
                <w:rFonts w:ascii="Book Antiqua" w:hAnsi="Book Antiqua" w:cs="Book Antiqua"/>
                <w:b/>
                <w:bCs/>
                <w:sz w:val="20"/>
                <w:szCs w:val="20"/>
              </w:rPr>
              <w:t>Ley 9593</w:t>
            </w:r>
            <w:r w:rsidRPr="00C33CB5">
              <w:rPr>
                <w:rFonts w:ascii="Book Antiqua" w:hAnsi="Book Antiqua" w:cs="Book Antiqua"/>
                <w:sz w:val="20"/>
                <w:szCs w:val="20"/>
              </w:rPr>
              <w:t xml:space="preserve"> de Acceso a la justicia de los pueblos indígenas de Costa Rica</w:t>
            </w:r>
          </w:p>
        </w:tc>
        <w:tc>
          <w:tcPr>
            <w:tcW w:w="4253" w:type="dxa"/>
            <w:vAlign w:val="center"/>
          </w:tcPr>
          <w:p w14:paraId="256D1007" w14:textId="0F65DF29" w:rsidR="00B002E2" w:rsidRPr="00C33CB5" w:rsidRDefault="00773181" w:rsidP="00C33CB5">
            <w:pPr>
              <w:spacing w:before="0" w:after="0" w:line="240" w:lineRule="auto"/>
              <w:rPr>
                <w:rFonts w:ascii="Book Antiqua" w:hAnsi="Book Antiqua" w:cs="Book Antiqua"/>
                <w:sz w:val="20"/>
                <w:szCs w:val="20"/>
              </w:rPr>
            </w:pPr>
            <w:r>
              <w:rPr>
                <w:rFonts w:ascii="Book Antiqua" w:hAnsi="Book Antiqua" w:cs="Book Antiqua"/>
                <w:sz w:val="20"/>
                <w:szCs w:val="20"/>
              </w:rPr>
              <w:t>Comenzó a</w:t>
            </w:r>
            <w:r w:rsidR="00B002E2" w:rsidRPr="00C33CB5">
              <w:rPr>
                <w:rFonts w:ascii="Book Antiqua" w:hAnsi="Book Antiqua" w:cs="Book Antiqua"/>
                <w:sz w:val="20"/>
                <w:szCs w:val="20"/>
              </w:rPr>
              <w:t xml:space="preserve"> regir a partir de su publicación en la Gaceta, publicación N° 179 (Alcance 174) del 28 de setiembre de 2018.</w:t>
            </w:r>
          </w:p>
        </w:tc>
        <w:tc>
          <w:tcPr>
            <w:tcW w:w="1843" w:type="dxa"/>
            <w:vAlign w:val="center"/>
          </w:tcPr>
          <w:p w14:paraId="345290D5" w14:textId="19399703" w:rsidR="00B002E2" w:rsidRPr="0086660F" w:rsidRDefault="00D91D15" w:rsidP="00C33CB5">
            <w:pPr>
              <w:spacing w:before="0" w:after="0" w:line="240" w:lineRule="auto"/>
              <w:jc w:val="center"/>
              <w:rPr>
                <w:rFonts w:ascii="Book Antiqua" w:hAnsi="Book Antiqua" w:cs="Book Antiqua"/>
                <w:sz w:val="20"/>
                <w:szCs w:val="20"/>
              </w:rPr>
            </w:pPr>
            <w:r>
              <w:rPr>
                <w:rFonts w:ascii="Book Antiqua" w:hAnsi="Book Antiqua" w:cs="Arial"/>
                <w:sz w:val="20"/>
                <w:szCs w:val="20"/>
              </w:rPr>
              <w:object w:dxaOrig="1376" w:dyaOrig="899" w14:anchorId="6E1A191B">
                <v:shape id="_x0000_i1026" type="#_x0000_t75" style="width:69.5pt;height:44.45pt" o:ole="">
                  <v:imagedata r:id="rId15" o:title=""/>
                </v:shape>
                <o:OLEObject Type="Embed" ProgID="Acrobat.Document.DC" ShapeID="_x0000_i1026" DrawAspect="Icon" ObjectID="_1774263762" r:id="rId16"/>
              </w:object>
            </w:r>
          </w:p>
        </w:tc>
      </w:tr>
      <w:tr w:rsidR="00C870AB" w:rsidRPr="0086660F" w14:paraId="1E76D2A8" w14:textId="77777777" w:rsidTr="00C33CB5">
        <w:trPr>
          <w:trHeight w:val="1839"/>
        </w:trPr>
        <w:tc>
          <w:tcPr>
            <w:tcW w:w="3397" w:type="dxa"/>
            <w:vAlign w:val="center"/>
          </w:tcPr>
          <w:p w14:paraId="2094E33E" w14:textId="75F2BBFD" w:rsidR="00B002E2" w:rsidRPr="00C33CB5" w:rsidRDefault="00C870AB" w:rsidP="00C33CB5">
            <w:pPr>
              <w:spacing w:before="0" w:after="0" w:line="240" w:lineRule="auto"/>
              <w:rPr>
                <w:rFonts w:ascii="Book Antiqua" w:hAnsi="Book Antiqua" w:cs="Book Antiqua"/>
                <w:sz w:val="20"/>
                <w:szCs w:val="20"/>
              </w:rPr>
            </w:pPr>
            <w:r w:rsidRPr="00C33CB5">
              <w:rPr>
                <w:rFonts w:ascii="Book Antiqua" w:hAnsi="Book Antiqua" w:cs="Book Antiqua"/>
                <w:b/>
                <w:bCs/>
                <w:sz w:val="20"/>
                <w:szCs w:val="20"/>
              </w:rPr>
              <w:t xml:space="preserve">Oficio </w:t>
            </w:r>
            <w:r w:rsidR="00B002E2" w:rsidRPr="00C33CB5">
              <w:rPr>
                <w:rFonts w:ascii="Book Antiqua" w:hAnsi="Book Antiqua" w:cs="Book Antiqua"/>
                <w:b/>
                <w:bCs/>
                <w:sz w:val="20"/>
                <w:szCs w:val="20"/>
              </w:rPr>
              <w:t>507-PLA-RH-MI-2020</w:t>
            </w:r>
            <w:r>
              <w:rPr>
                <w:rFonts w:ascii="Book Antiqua" w:hAnsi="Book Antiqua" w:cs="Book Antiqua"/>
                <w:b/>
                <w:bCs/>
                <w:sz w:val="20"/>
                <w:szCs w:val="20"/>
              </w:rPr>
              <w:t xml:space="preserve"> </w:t>
            </w:r>
            <w:r w:rsidRPr="00C33CB5">
              <w:rPr>
                <w:rFonts w:ascii="Book Antiqua" w:hAnsi="Book Antiqua" w:cs="Book Antiqua"/>
                <w:sz w:val="20"/>
                <w:szCs w:val="20"/>
              </w:rPr>
              <w:t>relacionado con el</w:t>
            </w:r>
            <w:r w:rsidRPr="00C870AB">
              <w:rPr>
                <w:rFonts w:ascii="Book Antiqua" w:hAnsi="Book Antiqua" w:cs="Book Antiqua"/>
                <w:sz w:val="20"/>
                <w:szCs w:val="20"/>
              </w:rPr>
              <w:t xml:space="preserve"> i</w:t>
            </w:r>
            <w:r w:rsidR="00B002E2" w:rsidRPr="00C33CB5">
              <w:rPr>
                <w:rFonts w:ascii="Book Antiqua" w:hAnsi="Book Antiqua" w:cs="Book Antiqua"/>
                <w:sz w:val="20"/>
                <w:szCs w:val="20"/>
              </w:rPr>
              <w:t xml:space="preserve">mpacto organizacional y presupuestario en el Poder Judicial, (Defensa Pública) a partir de la promulgación de la Ley 9593 de Acceso a la Justicia de los Pueblos Indígenas. </w:t>
            </w:r>
          </w:p>
        </w:tc>
        <w:tc>
          <w:tcPr>
            <w:tcW w:w="4253" w:type="dxa"/>
            <w:vAlign w:val="center"/>
          </w:tcPr>
          <w:p w14:paraId="0ADE7933" w14:textId="47EB0AA1" w:rsidR="00B002E2" w:rsidRPr="00C33CB5" w:rsidRDefault="00B002E2" w:rsidP="00C33CB5">
            <w:pPr>
              <w:spacing w:before="0" w:after="0" w:line="240" w:lineRule="auto"/>
              <w:rPr>
                <w:rFonts w:ascii="Book Antiqua" w:hAnsi="Book Antiqua" w:cs="Book Antiqua"/>
                <w:sz w:val="20"/>
                <w:szCs w:val="20"/>
              </w:rPr>
            </w:pPr>
            <w:r w:rsidRPr="00C33CB5">
              <w:rPr>
                <w:rFonts w:ascii="Book Antiqua" w:hAnsi="Book Antiqua" w:cs="Book Antiqua"/>
                <w:sz w:val="20"/>
                <w:szCs w:val="20"/>
              </w:rPr>
              <w:t>Acuerdo de Corte Plena 31-2020 celebrado el 02 de junio de 2020, sesión extraordinaria, artículos I y II,</w:t>
            </w:r>
          </w:p>
        </w:tc>
        <w:bookmarkStart w:id="2" w:name="_MON_1768722557"/>
        <w:bookmarkEnd w:id="2"/>
        <w:tc>
          <w:tcPr>
            <w:tcW w:w="1843" w:type="dxa"/>
            <w:vAlign w:val="center"/>
          </w:tcPr>
          <w:p w14:paraId="2A5C122D" w14:textId="0F27A44A" w:rsidR="00B002E2" w:rsidRPr="0086660F" w:rsidRDefault="00861F03" w:rsidP="00C33CB5">
            <w:pPr>
              <w:spacing w:before="0" w:after="0" w:line="240" w:lineRule="auto"/>
              <w:jc w:val="center"/>
              <w:rPr>
                <w:rFonts w:ascii="Book Antiqua" w:hAnsi="Book Antiqua" w:cs="Book Antiqua"/>
                <w:sz w:val="20"/>
                <w:szCs w:val="20"/>
              </w:rPr>
            </w:pPr>
            <w:r w:rsidRPr="00282E5A">
              <w:rPr>
                <w:rFonts w:ascii="Book Antiqua" w:hAnsi="Book Antiqua" w:cs="Arial"/>
                <w:sz w:val="20"/>
                <w:szCs w:val="20"/>
              </w:rPr>
              <w:object w:dxaOrig="1513" w:dyaOrig="984" w14:anchorId="23DDCDA9">
                <v:shape id="_x0000_i1027" type="#_x0000_t75" style="width:80.15pt;height:48.85pt" o:ole="">
                  <v:imagedata r:id="rId17" o:title=""/>
                </v:shape>
                <o:OLEObject Type="Embed" ProgID="Word.Document.12" ShapeID="_x0000_i1027" DrawAspect="Icon" ObjectID="_1774263763" r:id="rId18">
                  <o:FieldCodes>\s</o:FieldCodes>
                </o:OLEObject>
              </w:object>
            </w:r>
          </w:p>
        </w:tc>
      </w:tr>
      <w:tr w:rsidR="00C870AB" w:rsidRPr="0086660F" w14:paraId="766D7ED6" w14:textId="74BFA747" w:rsidTr="00C33CB5">
        <w:trPr>
          <w:trHeight w:val="1115"/>
        </w:trPr>
        <w:tc>
          <w:tcPr>
            <w:tcW w:w="3397" w:type="dxa"/>
            <w:vAlign w:val="center"/>
          </w:tcPr>
          <w:p w14:paraId="33EF745A" w14:textId="3B1FEA44" w:rsidR="00B002E2" w:rsidRPr="00C33CB5" w:rsidRDefault="00B002E2" w:rsidP="00C33CB5">
            <w:pPr>
              <w:spacing w:before="0" w:after="0" w:line="240" w:lineRule="auto"/>
              <w:rPr>
                <w:rFonts w:ascii="Book Antiqua" w:hAnsi="Book Antiqua" w:cs="Book Antiqua"/>
                <w:b/>
                <w:bCs/>
                <w:sz w:val="20"/>
                <w:szCs w:val="20"/>
              </w:rPr>
            </w:pPr>
            <w:r w:rsidRPr="00C33CB5">
              <w:rPr>
                <w:rFonts w:ascii="Book Antiqua" w:hAnsi="Book Antiqua" w:cs="Book Antiqua"/>
                <w:b/>
                <w:bCs/>
                <w:sz w:val="20"/>
                <w:szCs w:val="20"/>
              </w:rPr>
              <w:lastRenderedPageBreak/>
              <w:t xml:space="preserve">Oficio 272-P-2020 </w:t>
            </w:r>
            <w:r w:rsidRPr="00C33CB5">
              <w:rPr>
                <w:rFonts w:ascii="Book Antiqua" w:hAnsi="Book Antiqua" w:cs="Book Antiqua"/>
                <w:sz w:val="20"/>
                <w:szCs w:val="20"/>
              </w:rPr>
              <w:t>del 10 de noviembre de 2020</w:t>
            </w:r>
          </w:p>
        </w:tc>
        <w:tc>
          <w:tcPr>
            <w:tcW w:w="4253" w:type="dxa"/>
            <w:vAlign w:val="center"/>
          </w:tcPr>
          <w:p w14:paraId="044F6F4D" w14:textId="14BB7535" w:rsidR="00B002E2" w:rsidRPr="00C33CB5" w:rsidRDefault="00C870AB" w:rsidP="00C33CB5">
            <w:pPr>
              <w:spacing w:before="0" w:after="0" w:line="240" w:lineRule="auto"/>
              <w:rPr>
                <w:rFonts w:ascii="Book Antiqua" w:hAnsi="Book Antiqua" w:cs="Book Antiqua"/>
                <w:sz w:val="20"/>
                <w:szCs w:val="20"/>
              </w:rPr>
            </w:pPr>
            <w:r>
              <w:rPr>
                <w:rFonts w:ascii="Book Antiqua" w:hAnsi="Book Antiqua" w:cs="Book Antiqua"/>
                <w:sz w:val="20"/>
                <w:szCs w:val="20"/>
              </w:rPr>
              <w:t>A</w:t>
            </w:r>
            <w:r w:rsidR="00B002E2" w:rsidRPr="00C33CB5">
              <w:rPr>
                <w:rFonts w:ascii="Book Antiqua" w:hAnsi="Book Antiqua" w:cs="Book Antiqua"/>
                <w:sz w:val="20"/>
                <w:szCs w:val="20"/>
              </w:rPr>
              <w:t>cuerdos adoptados en la reunión realizada el 05 de noviembre de 2020, en la que se abordó el tema relativo al oficio FAPZ-JEFATURA</w:t>
            </w:r>
          </w:p>
        </w:tc>
        <w:tc>
          <w:tcPr>
            <w:tcW w:w="1843" w:type="dxa"/>
            <w:vAlign w:val="center"/>
          </w:tcPr>
          <w:p w14:paraId="7781439A" w14:textId="650C2366" w:rsidR="00B002E2" w:rsidRPr="00C33CB5" w:rsidRDefault="00D91D15" w:rsidP="00C33CB5">
            <w:pPr>
              <w:spacing w:before="0" w:after="0" w:line="240" w:lineRule="auto"/>
              <w:jc w:val="center"/>
              <w:rPr>
                <w:rFonts w:ascii="Book Antiqua" w:hAnsi="Book Antiqua" w:cs="Book Antiqua"/>
                <w:sz w:val="20"/>
                <w:szCs w:val="20"/>
              </w:rPr>
            </w:pPr>
            <w:r>
              <w:rPr>
                <w:rFonts w:ascii="Book Antiqua" w:hAnsi="Book Antiqua" w:cs="Arial"/>
                <w:sz w:val="20"/>
                <w:szCs w:val="20"/>
              </w:rPr>
              <w:object w:dxaOrig="1376" w:dyaOrig="899" w14:anchorId="7D9B6C46">
                <v:shape id="_x0000_i1028" type="#_x0000_t75" style="width:69.5pt;height:44.45pt" o:ole="">
                  <v:imagedata r:id="rId19" o:title=""/>
                </v:shape>
                <o:OLEObject Type="Embed" ProgID="Acrobat.Document.DC" ShapeID="_x0000_i1028" DrawAspect="Icon" ObjectID="_1774263764" r:id="rId20"/>
              </w:object>
            </w:r>
          </w:p>
        </w:tc>
      </w:tr>
      <w:tr w:rsidR="00C870AB" w:rsidRPr="0086660F" w14:paraId="6AEECA85" w14:textId="77777777" w:rsidTr="00C33CB5">
        <w:trPr>
          <w:trHeight w:val="1131"/>
        </w:trPr>
        <w:tc>
          <w:tcPr>
            <w:tcW w:w="3397" w:type="dxa"/>
            <w:vAlign w:val="center"/>
          </w:tcPr>
          <w:p w14:paraId="7FA9A9EF" w14:textId="0376A1F1" w:rsidR="00B002E2" w:rsidRPr="00C33CB5" w:rsidRDefault="00C870AB" w:rsidP="00C33CB5">
            <w:pPr>
              <w:spacing w:before="0" w:after="0" w:line="240" w:lineRule="auto"/>
              <w:rPr>
                <w:rFonts w:ascii="Book Antiqua" w:hAnsi="Book Antiqua" w:cs="Book Antiqua"/>
                <w:sz w:val="20"/>
                <w:szCs w:val="20"/>
              </w:rPr>
            </w:pPr>
            <w:r w:rsidRPr="00C33CB5">
              <w:rPr>
                <w:rFonts w:ascii="Book Antiqua" w:hAnsi="Book Antiqua" w:cs="Book Antiqua"/>
                <w:b/>
                <w:bCs/>
                <w:sz w:val="20"/>
                <w:szCs w:val="20"/>
              </w:rPr>
              <w:t>O</w:t>
            </w:r>
            <w:r w:rsidR="004F5C37" w:rsidRPr="00C33CB5">
              <w:rPr>
                <w:rFonts w:ascii="Book Antiqua" w:hAnsi="Book Antiqua" w:cs="Book Antiqua"/>
                <w:b/>
                <w:bCs/>
                <w:sz w:val="20"/>
                <w:szCs w:val="20"/>
              </w:rPr>
              <w:t>ficio 271-P-2020</w:t>
            </w:r>
            <w:r w:rsidR="004F5C37" w:rsidRPr="00C33CB5">
              <w:rPr>
                <w:rFonts w:ascii="Book Antiqua" w:hAnsi="Book Antiqua" w:cs="Book Antiqua"/>
                <w:sz w:val="20"/>
                <w:szCs w:val="20"/>
              </w:rPr>
              <w:t xml:space="preserve"> del 10 de noviembre del 2020</w:t>
            </w:r>
          </w:p>
        </w:tc>
        <w:tc>
          <w:tcPr>
            <w:tcW w:w="4253" w:type="dxa"/>
            <w:vAlign w:val="center"/>
          </w:tcPr>
          <w:p w14:paraId="2AE92612" w14:textId="011B1573" w:rsidR="00B002E2" w:rsidRPr="00C33CB5" w:rsidRDefault="00BA6DD1" w:rsidP="00C33CB5">
            <w:pPr>
              <w:spacing w:before="0" w:after="0" w:line="240" w:lineRule="auto"/>
              <w:rPr>
                <w:rFonts w:ascii="Book Antiqua" w:hAnsi="Book Antiqua" w:cs="Book Antiqua"/>
                <w:sz w:val="20"/>
                <w:szCs w:val="20"/>
              </w:rPr>
            </w:pPr>
            <w:r>
              <w:rPr>
                <w:rFonts w:ascii="Book Antiqua" w:hAnsi="Book Antiqua" w:cs="Book Antiqua"/>
                <w:sz w:val="20"/>
                <w:szCs w:val="20"/>
              </w:rPr>
              <w:t>A</w:t>
            </w:r>
            <w:r w:rsidR="007D02D3" w:rsidRPr="00C33CB5">
              <w:rPr>
                <w:rFonts w:ascii="Book Antiqua" w:hAnsi="Book Antiqua" w:cs="Book Antiqua"/>
                <w:sz w:val="20"/>
                <w:szCs w:val="20"/>
              </w:rPr>
              <w:t>cuerdos adoptados en la reunión realizada el 05 de noviembre de 2020, en la que se abordó el tema relativo al oficio FAPZ-JEFATURA</w:t>
            </w:r>
          </w:p>
        </w:tc>
        <w:tc>
          <w:tcPr>
            <w:tcW w:w="1843" w:type="dxa"/>
            <w:vAlign w:val="center"/>
          </w:tcPr>
          <w:p w14:paraId="01213FE4" w14:textId="61361A8F" w:rsidR="00B002E2" w:rsidRPr="0086660F" w:rsidRDefault="00D91D15" w:rsidP="00C33CB5">
            <w:pPr>
              <w:spacing w:before="0" w:after="0" w:line="240" w:lineRule="auto"/>
              <w:jc w:val="center"/>
              <w:rPr>
                <w:rFonts w:ascii="Book Antiqua" w:hAnsi="Book Antiqua" w:cs="Book Antiqua"/>
                <w:sz w:val="20"/>
                <w:szCs w:val="20"/>
              </w:rPr>
            </w:pPr>
            <w:r>
              <w:rPr>
                <w:rFonts w:ascii="Book Antiqua" w:hAnsi="Book Antiqua" w:cs="Arial"/>
                <w:sz w:val="20"/>
                <w:szCs w:val="20"/>
              </w:rPr>
              <w:object w:dxaOrig="1376" w:dyaOrig="899" w14:anchorId="4DCE00B4">
                <v:shape id="_x0000_i1029" type="#_x0000_t75" style="width:69.5pt;height:44.45pt" o:ole="">
                  <v:imagedata r:id="rId21" o:title=""/>
                </v:shape>
                <o:OLEObject Type="Embed" ProgID="Acrobat.Document.DC" ShapeID="_x0000_i1029" DrawAspect="Icon" ObjectID="_1774263765" r:id="rId22"/>
              </w:object>
            </w:r>
          </w:p>
        </w:tc>
      </w:tr>
      <w:tr w:rsidR="00D26B90" w:rsidRPr="0086660F" w14:paraId="66C29D40" w14:textId="77777777" w:rsidTr="00C33CB5">
        <w:trPr>
          <w:trHeight w:val="1118"/>
        </w:trPr>
        <w:tc>
          <w:tcPr>
            <w:tcW w:w="3397" w:type="dxa"/>
            <w:vAlign w:val="center"/>
          </w:tcPr>
          <w:p w14:paraId="07E1B332" w14:textId="022527D1" w:rsidR="000D7FCE" w:rsidRPr="00C33CB5" w:rsidRDefault="00FA4E04" w:rsidP="00C33CB5">
            <w:pPr>
              <w:spacing w:before="0" w:after="0" w:line="240" w:lineRule="auto"/>
              <w:rPr>
                <w:rFonts w:ascii="Book Antiqua" w:hAnsi="Book Antiqua" w:cs="Book Antiqua"/>
                <w:b/>
                <w:bCs/>
                <w:sz w:val="20"/>
                <w:szCs w:val="20"/>
              </w:rPr>
            </w:pPr>
            <w:r w:rsidRPr="00C33CB5">
              <w:rPr>
                <w:rFonts w:ascii="Book Antiqua" w:hAnsi="Book Antiqua" w:cs="Book Antiqua"/>
                <w:b/>
                <w:bCs/>
                <w:sz w:val="20"/>
                <w:szCs w:val="20"/>
              </w:rPr>
              <w:t>I</w:t>
            </w:r>
            <w:r w:rsidR="00BC3829" w:rsidRPr="00C33CB5">
              <w:rPr>
                <w:rFonts w:ascii="Book Antiqua" w:hAnsi="Book Antiqua" w:cs="Book Antiqua"/>
                <w:b/>
                <w:bCs/>
                <w:sz w:val="20"/>
                <w:szCs w:val="20"/>
              </w:rPr>
              <w:t>nforme 1344-PLA-ES-2020</w:t>
            </w:r>
            <w:r w:rsidR="00D97C70">
              <w:rPr>
                <w:rFonts w:ascii="Book Antiqua" w:hAnsi="Book Antiqua" w:cs="Book Antiqua"/>
                <w:b/>
                <w:bCs/>
                <w:sz w:val="20"/>
                <w:szCs w:val="20"/>
              </w:rPr>
              <w:t xml:space="preserve"> </w:t>
            </w:r>
          </w:p>
        </w:tc>
        <w:tc>
          <w:tcPr>
            <w:tcW w:w="4253" w:type="dxa"/>
            <w:vAlign w:val="center"/>
          </w:tcPr>
          <w:p w14:paraId="78A429E0" w14:textId="52A49630" w:rsidR="000D7FCE" w:rsidRPr="00C33CB5" w:rsidRDefault="005B1793" w:rsidP="00C33CB5">
            <w:pPr>
              <w:spacing w:before="0" w:after="0" w:line="240" w:lineRule="auto"/>
              <w:rPr>
                <w:rFonts w:ascii="Book Antiqua" w:hAnsi="Book Antiqua" w:cs="Book Antiqua"/>
                <w:sz w:val="20"/>
                <w:szCs w:val="20"/>
              </w:rPr>
            </w:pPr>
            <w:r>
              <w:rPr>
                <w:rFonts w:ascii="Book Antiqua" w:hAnsi="Book Antiqua" w:cs="Arial"/>
                <w:sz w:val="20"/>
                <w:szCs w:val="20"/>
              </w:rPr>
              <w:t>R</w:t>
            </w:r>
            <w:r w:rsidR="000D7FCE" w:rsidRPr="00C33CB5">
              <w:rPr>
                <w:rFonts w:ascii="Book Antiqua" w:hAnsi="Book Antiqua" w:cs="Arial"/>
                <w:sz w:val="20"/>
                <w:szCs w:val="20"/>
              </w:rPr>
              <w:t>elacionado con la solicitud de información sistematizada sobre procesos judiciales donde figuren como parte personas indígenas Bribri o Brörán.</w:t>
            </w:r>
          </w:p>
        </w:tc>
        <w:bookmarkStart w:id="3" w:name="_MON_1768729045"/>
        <w:bookmarkEnd w:id="3"/>
        <w:tc>
          <w:tcPr>
            <w:tcW w:w="1843" w:type="dxa"/>
            <w:vAlign w:val="center"/>
          </w:tcPr>
          <w:p w14:paraId="4CE776BA" w14:textId="59746912" w:rsidR="000D7FCE" w:rsidRPr="00C33CB5" w:rsidRDefault="000D7FCE" w:rsidP="00C33CB5">
            <w:pPr>
              <w:spacing w:before="0" w:after="0" w:line="240" w:lineRule="auto"/>
              <w:jc w:val="center"/>
              <w:rPr>
                <w:rFonts w:ascii="Book Antiqua" w:hAnsi="Book Antiqua" w:cs="Arial"/>
                <w:sz w:val="20"/>
                <w:szCs w:val="20"/>
              </w:rPr>
            </w:pPr>
            <w:r w:rsidRPr="00282E5A">
              <w:rPr>
                <w:rFonts w:ascii="Book Antiqua" w:hAnsi="Book Antiqua" w:cs="Arial"/>
                <w:sz w:val="20"/>
                <w:szCs w:val="20"/>
              </w:rPr>
              <w:object w:dxaOrig="1513" w:dyaOrig="984" w14:anchorId="11432F25">
                <v:shape id="_x0000_i1030" type="#_x0000_t75" style="width:80.15pt;height:48.85pt" o:ole="">
                  <v:imagedata r:id="rId23" o:title=""/>
                </v:shape>
                <o:OLEObject Type="Embed" ProgID="Word.Document.12" ShapeID="_x0000_i1030" DrawAspect="Icon" ObjectID="_1774263766" r:id="rId24">
                  <o:FieldCodes>\s</o:FieldCodes>
                </o:OLEObject>
              </w:object>
            </w:r>
          </w:p>
        </w:tc>
      </w:tr>
      <w:tr w:rsidR="00D26B90" w:rsidRPr="0086660F" w14:paraId="553B78BC" w14:textId="77777777" w:rsidTr="00C33CB5">
        <w:trPr>
          <w:trHeight w:val="951"/>
        </w:trPr>
        <w:tc>
          <w:tcPr>
            <w:tcW w:w="3397" w:type="dxa"/>
            <w:vAlign w:val="center"/>
          </w:tcPr>
          <w:p w14:paraId="2BB62E8C" w14:textId="3B824C32" w:rsidR="000D7FCE" w:rsidRPr="00C33CB5" w:rsidRDefault="00964BDD" w:rsidP="00C33CB5">
            <w:pPr>
              <w:spacing w:before="0" w:after="0" w:line="240" w:lineRule="auto"/>
              <w:rPr>
                <w:rFonts w:ascii="Book Antiqua" w:hAnsi="Book Antiqua" w:cs="Book Antiqua"/>
                <w:sz w:val="20"/>
                <w:szCs w:val="20"/>
              </w:rPr>
            </w:pPr>
            <w:r w:rsidRPr="00C33CB5">
              <w:rPr>
                <w:rFonts w:ascii="Book Antiqua" w:eastAsia="Book Antiqua" w:hAnsi="Book Antiqua" w:cs="Book Antiqua"/>
                <w:b/>
                <w:bCs/>
                <w:sz w:val="20"/>
                <w:szCs w:val="20"/>
              </w:rPr>
              <w:t>Página Oficial</w:t>
            </w:r>
            <w:r>
              <w:rPr>
                <w:rFonts w:ascii="Book Antiqua" w:eastAsia="Book Antiqua" w:hAnsi="Book Antiqua" w:cs="Book Antiqua"/>
                <w:sz w:val="20"/>
                <w:szCs w:val="20"/>
              </w:rPr>
              <w:t xml:space="preserve"> </w:t>
            </w:r>
            <w:r w:rsidR="00451CDF" w:rsidRPr="00C33CB5">
              <w:rPr>
                <w:rFonts w:ascii="Book Antiqua" w:eastAsia="Book Antiqua" w:hAnsi="Book Antiqua" w:cs="Book Antiqua"/>
                <w:sz w:val="20"/>
                <w:szCs w:val="20"/>
              </w:rPr>
              <w:t>Subcomisión de Acceso a la Justicia para Pueblos Indígenas del país del Poder Judicial</w:t>
            </w:r>
          </w:p>
        </w:tc>
        <w:tc>
          <w:tcPr>
            <w:tcW w:w="4253" w:type="dxa"/>
            <w:vAlign w:val="center"/>
          </w:tcPr>
          <w:p w14:paraId="0724774C" w14:textId="1774852C" w:rsidR="000D7FCE" w:rsidRPr="00C33CB5" w:rsidRDefault="00964BDD" w:rsidP="00C33CB5">
            <w:pPr>
              <w:spacing w:before="0" w:after="0" w:line="240" w:lineRule="auto"/>
              <w:rPr>
                <w:rFonts w:ascii="Book Antiqua" w:hAnsi="Book Antiqua" w:cs="Book Antiqua"/>
                <w:sz w:val="20"/>
                <w:szCs w:val="20"/>
              </w:rPr>
            </w:pPr>
            <w:r>
              <w:rPr>
                <w:rFonts w:ascii="Book Antiqua" w:eastAsia="Book Antiqua" w:hAnsi="Book Antiqua" w:cs="Book Antiqua"/>
                <w:sz w:val="20"/>
                <w:szCs w:val="20"/>
              </w:rPr>
              <w:t>S</w:t>
            </w:r>
            <w:r w:rsidR="00451CDF" w:rsidRPr="00C33CB5">
              <w:rPr>
                <w:rFonts w:ascii="Book Antiqua" w:eastAsia="Book Antiqua" w:hAnsi="Book Antiqua" w:cs="Book Antiqua"/>
                <w:sz w:val="20"/>
                <w:szCs w:val="20"/>
              </w:rPr>
              <w:t xml:space="preserve">e puede acceder </w:t>
            </w:r>
            <w:r>
              <w:rPr>
                <w:rFonts w:ascii="Book Antiqua" w:eastAsia="Book Antiqua" w:hAnsi="Book Antiqua" w:cs="Book Antiqua"/>
                <w:sz w:val="20"/>
                <w:szCs w:val="20"/>
              </w:rPr>
              <w:t>a</w:t>
            </w:r>
            <w:r w:rsidR="00451CDF" w:rsidRPr="00C33CB5">
              <w:rPr>
                <w:rFonts w:ascii="Book Antiqua" w:eastAsia="Book Antiqua" w:hAnsi="Book Antiqua" w:cs="Book Antiqua"/>
                <w:sz w:val="20"/>
                <w:szCs w:val="20"/>
              </w:rPr>
              <w:t xml:space="preserve"> una serie de circulares y otro tipo de documentos relacionados con temas </w:t>
            </w:r>
            <w:r w:rsidR="00B14665">
              <w:rPr>
                <w:rFonts w:ascii="Book Antiqua" w:eastAsia="Book Antiqua" w:hAnsi="Book Antiqua" w:cs="Book Antiqua"/>
                <w:sz w:val="20"/>
                <w:szCs w:val="20"/>
              </w:rPr>
              <w:t>de</w:t>
            </w:r>
            <w:r w:rsidR="00451CDF" w:rsidRPr="00C33CB5">
              <w:rPr>
                <w:rFonts w:ascii="Book Antiqua" w:eastAsia="Book Antiqua" w:hAnsi="Book Antiqua" w:cs="Book Antiqua"/>
                <w:sz w:val="20"/>
                <w:szCs w:val="20"/>
              </w:rPr>
              <w:t xml:space="preserve"> acceso de la justicia para la población indígena</w:t>
            </w:r>
            <w:r>
              <w:rPr>
                <w:rFonts w:ascii="Book Antiqua" w:eastAsia="Book Antiqua" w:hAnsi="Book Antiqua" w:cs="Book Antiqua"/>
                <w:sz w:val="20"/>
                <w:szCs w:val="20"/>
              </w:rPr>
              <w:t>.</w:t>
            </w:r>
          </w:p>
        </w:tc>
        <w:tc>
          <w:tcPr>
            <w:tcW w:w="1843" w:type="dxa"/>
            <w:vAlign w:val="center"/>
          </w:tcPr>
          <w:p w14:paraId="1D014832" w14:textId="0291DB88" w:rsidR="000D7FCE" w:rsidRPr="00C33CB5" w:rsidRDefault="00327138" w:rsidP="00C33CB5">
            <w:pPr>
              <w:spacing w:before="0" w:after="0" w:line="240" w:lineRule="auto"/>
              <w:jc w:val="center"/>
              <w:rPr>
                <w:rFonts w:ascii="Book Antiqua" w:hAnsi="Book Antiqua" w:cs="Arial"/>
                <w:sz w:val="20"/>
                <w:szCs w:val="20"/>
              </w:rPr>
            </w:pPr>
            <w:hyperlink r:id="rId25" w:history="1">
              <w:r w:rsidR="00964BDD" w:rsidRPr="00C33CB5">
                <w:rPr>
                  <w:rStyle w:val="Hipervnculo"/>
                  <w:sz w:val="20"/>
                  <w:szCs w:val="20"/>
                </w:rPr>
                <w:t>https://accesoalajusticia.poder-judicial.go.cr/index.php/documentos-indigenas</w:t>
              </w:r>
            </w:hyperlink>
          </w:p>
        </w:tc>
      </w:tr>
      <w:tr w:rsidR="00D26B90" w:rsidRPr="0086660F" w14:paraId="49B59F8A" w14:textId="77777777" w:rsidTr="00C33CB5">
        <w:trPr>
          <w:trHeight w:val="1866"/>
        </w:trPr>
        <w:tc>
          <w:tcPr>
            <w:tcW w:w="3397" w:type="dxa"/>
            <w:vAlign w:val="center"/>
          </w:tcPr>
          <w:p w14:paraId="73D11BB3" w14:textId="5F8351C9" w:rsidR="000832E6" w:rsidRPr="00C33CB5" w:rsidRDefault="000832E6" w:rsidP="00C33CB5">
            <w:pPr>
              <w:spacing w:before="0" w:after="0" w:line="240" w:lineRule="auto"/>
              <w:rPr>
                <w:rFonts w:ascii="Book Antiqua" w:hAnsi="Book Antiqua" w:cs="Book Antiqua"/>
                <w:sz w:val="20"/>
                <w:szCs w:val="20"/>
              </w:rPr>
            </w:pPr>
            <w:r w:rsidRPr="00C33CB5">
              <w:rPr>
                <w:rFonts w:ascii="Book Antiqua" w:hAnsi="Book Antiqua" w:cs="Arial"/>
                <w:b/>
                <w:bCs/>
                <w:sz w:val="20"/>
                <w:szCs w:val="20"/>
              </w:rPr>
              <w:t>Circular N° 188-2019</w:t>
            </w:r>
            <w:r w:rsidRPr="00C33CB5">
              <w:rPr>
                <w:rFonts w:ascii="Book Antiqua" w:hAnsi="Book Antiqua" w:cs="Arial"/>
                <w:sz w:val="20"/>
                <w:szCs w:val="20"/>
              </w:rPr>
              <w:t xml:space="preserve"> </w:t>
            </w:r>
          </w:p>
        </w:tc>
        <w:tc>
          <w:tcPr>
            <w:tcW w:w="4253" w:type="dxa"/>
            <w:vAlign w:val="center"/>
          </w:tcPr>
          <w:p w14:paraId="3820A813" w14:textId="7EC2C149" w:rsidR="000832E6" w:rsidRPr="00C33CB5" w:rsidRDefault="008E652D" w:rsidP="00C33CB5">
            <w:pPr>
              <w:spacing w:before="0" w:after="0" w:line="240" w:lineRule="auto"/>
              <w:rPr>
                <w:rFonts w:ascii="Book Antiqua" w:hAnsi="Book Antiqua" w:cs="Book Antiqua"/>
                <w:sz w:val="20"/>
                <w:szCs w:val="20"/>
              </w:rPr>
            </w:pPr>
            <w:r>
              <w:rPr>
                <w:rFonts w:ascii="Book Antiqua" w:hAnsi="Book Antiqua" w:cs="Arial"/>
                <w:sz w:val="20"/>
                <w:szCs w:val="20"/>
              </w:rPr>
              <w:t>M</w:t>
            </w:r>
            <w:r w:rsidRPr="004E3059">
              <w:rPr>
                <w:rFonts w:ascii="Book Antiqua" w:hAnsi="Book Antiqua" w:cs="Arial"/>
                <w:sz w:val="20"/>
                <w:szCs w:val="20"/>
              </w:rPr>
              <w:t>odificación</w:t>
            </w:r>
            <w:r w:rsidRPr="004E3059">
              <w:rPr>
                <w:rFonts w:ascii="Book Antiqua" w:hAnsi="Book Antiqua"/>
                <w:bCs/>
                <w:sz w:val="20"/>
                <w:szCs w:val="20"/>
                <w:lang w:val="es-ES"/>
              </w:rPr>
              <w:t xml:space="preserve"> a la Circular N° 123-2019 Sobre los </w:t>
            </w:r>
            <w:r w:rsidRPr="004E3059">
              <w:rPr>
                <w:rFonts w:ascii="Book Antiqua" w:eastAsia="Batang" w:hAnsi="Book Antiqua"/>
                <w:sz w:val="20"/>
                <w:szCs w:val="20"/>
              </w:rPr>
              <w:t>20 ejes de acción, recomendados por la Comisión de Acceso a la Justicia, con ocasión del cumplimiento de las Medidas Cautelares N° 321-12 del 30 de abril de 2015, establecidas por la Comisión Interamericana de Derechos Humanos (CIDH) contra Costa Rica.</w:t>
            </w:r>
          </w:p>
        </w:tc>
        <w:bookmarkStart w:id="4" w:name="_MON_1768828387"/>
        <w:bookmarkEnd w:id="4"/>
        <w:tc>
          <w:tcPr>
            <w:tcW w:w="1843" w:type="dxa"/>
            <w:vAlign w:val="center"/>
          </w:tcPr>
          <w:p w14:paraId="57DCB918" w14:textId="76957BB6" w:rsidR="000832E6" w:rsidRPr="00C33CB5" w:rsidRDefault="000832E6" w:rsidP="00C33CB5">
            <w:pPr>
              <w:spacing w:before="0" w:after="0" w:line="240" w:lineRule="auto"/>
              <w:jc w:val="center"/>
              <w:rPr>
                <w:rFonts w:ascii="Book Antiqua" w:hAnsi="Book Antiqua" w:cs="Arial"/>
                <w:sz w:val="20"/>
                <w:szCs w:val="20"/>
              </w:rPr>
            </w:pPr>
            <w:r w:rsidRPr="00282E5A">
              <w:rPr>
                <w:rFonts w:ascii="Book Antiqua" w:hAnsi="Book Antiqua" w:cs="Arial"/>
                <w:sz w:val="20"/>
                <w:szCs w:val="20"/>
              </w:rPr>
              <w:object w:dxaOrig="1513" w:dyaOrig="984" w14:anchorId="71D795A9">
                <v:shape id="_x0000_i1031" type="#_x0000_t75" style="width:80.15pt;height:48.85pt" o:ole="">
                  <v:imagedata r:id="rId26" o:title=""/>
                </v:shape>
                <o:OLEObject Type="Embed" ProgID="Word.Document.8" ShapeID="_x0000_i1031" DrawAspect="Icon" ObjectID="_1774263767" r:id="rId27">
                  <o:FieldCodes>\s</o:FieldCodes>
                </o:OLEObject>
              </w:object>
            </w:r>
          </w:p>
        </w:tc>
      </w:tr>
      <w:tr w:rsidR="00D26B90" w:rsidRPr="0086660F" w14:paraId="7FEA0476" w14:textId="77777777" w:rsidTr="00C33CB5">
        <w:trPr>
          <w:trHeight w:val="1127"/>
        </w:trPr>
        <w:tc>
          <w:tcPr>
            <w:tcW w:w="3397" w:type="dxa"/>
            <w:vAlign w:val="center"/>
          </w:tcPr>
          <w:p w14:paraId="173BA3A5" w14:textId="209AA350" w:rsidR="000832E6" w:rsidRPr="00C33CB5" w:rsidRDefault="00FC7A61" w:rsidP="00C33CB5">
            <w:pPr>
              <w:spacing w:before="0" w:after="0" w:line="240" w:lineRule="auto"/>
              <w:rPr>
                <w:rFonts w:ascii="Book Antiqua" w:hAnsi="Book Antiqua" w:cs="Book Antiqua"/>
                <w:sz w:val="20"/>
                <w:szCs w:val="20"/>
              </w:rPr>
            </w:pPr>
            <w:r w:rsidRPr="00C33CB5">
              <w:rPr>
                <w:rFonts w:ascii="Book Antiqua" w:hAnsi="Book Antiqua" w:cs="Arial"/>
                <w:b/>
                <w:bCs/>
                <w:sz w:val="20"/>
                <w:szCs w:val="20"/>
              </w:rPr>
              <w:t>Circular N° 192-2019</w:t>
            </w:r>
            <w:r w:rsidRPr="00C33CB5">
              <w:rPr>
                <w:rFonts w:ascii="Book Antiqua" w:hAnsi="Book Antiqua" w:cs="Arial"/>
                <w:sz w:val="20"/>
                <w:szCs w:val="20"/>
              </w:rPr>
              <w:t xml:space="preserve"> </w:t>
            </w:r>
            <w:r w:rsidRPr="00C33CB5">
              <w:rPr>
                <w:rFonts w:ascii="Book Antiqua" w:eastAsia="Batang" w:hAnsi="Book Antiqua"/>
                <w:sz w:val="20"/>
                <w:szCs w:val="20"/>
              </w:rPr>
              <w:t>Deber de las personas servidoras judiciales de utilizar lenguaje claro y sencillo en la atención de personas indígenas.</w:t>
            </w:r>
          </w:p>
        </w:tc>
        <w:tc>
          <w:tcPr>
            <w:tcW w:w="4253" w:type="dxa"/>
            <w:vAlign w:val="center"/>
          </w:tcPr>
          <w:p w14:paraId="6601A564" w14:textId="09D4A820" w:rsidR="000832E6" w:rsidRPr="00C33CB5" w:rsidRDefault="00FC7A61" w:rsidP="00C33CB5">
            <w:pPr>
              <w:spacing w:before="0" w:after="0" w:line="240" w:lineRule="auto"/>
              <w:rPr>
                <w:rFonts w:ascii="Book Antiqua" w:hAnsi="Book Antiqua" w:cs="Book Antiqua"/>
                <w:sz w:val="20"/>
                <w:szCs w:val="20"/>
              </w:rPr>
            </w:pPr>
            <w:r w:rsidRPr="00C33CB5">
              <w:rPr>
                <w:rFonts w:ascii="Book Antiqua" w:eastAsia="Book Antiqua" w:hAnsi="Book Antiqua" w:cs="Book Antiqua"/>
                <w:sz w:val="20"/>
                <w:szCs w:val="20"/>
              </w:rPr>
              <w:t>Consejo Superior aprobada en la sesión N° 89-19 celebrada el 15 de octubre de 2019, Artículo LXXXIV</w:t>
            </w:r>
          </w:p>
        </w:tc>
        <w:bookmarkStart w:id="5" w:name="_MON_1774254381"/>
        <w:bookmarkEnd w:id="5"/>
        <w:tc>
          <w:tcPr>
            <w:tcW w:w="1843" w:type="dxa"/>
            <w:vAlign w:val="center"/>
          </w:tcPr>
          <w:p w14:paraId="6832CCDC" w14:textId="74B4C782" w:rsidR="000832E6" w:rsidRPr="00C33CB5" w:rsidRDefault="00007E18" w:rsidP="00C33CB5">
            <w:pPr>
              <w:spacing w:before="0" w:after="0" w:line="240" w:lineRule="auto"/>
              <w:jc w:val="center"/>
              <w:rPr>
                <w:rFonts w:ascii="Book Antiqua" w:hAnsi="Book Antiqua" w:cs="Arial"/>
                <w:sz w:val="20"/>
                <w:szCs w:val="20"/>
              </w:rPr>
            </w:pPr>
            <w:r w:rsidRPr="00282E5A">
              <w:rPr>
                <w:rFonts w:ascii="Book Antiqua" w:hAnsi="Book Antiqua" w:cs="Arial"/>
                <w:sz w:val="20"/>
                <w:szCs w:val="20"/>
              </w:rPr>
              <w:object w:dxaOrig="1513" w:dyaOrig="984" w14:anchorId="295D2081">
                <v:shape id="_x0000_i1032" type="#_x0000_t75" style="width:80.15pt;height:48.85pt" o:ole="">
                  <v:imagedata r:id="rId28" o:title=""/>
                </v:shape>
                <o:OLEObject Type="Embed" ProgID="Word.Document.12" ShapeID="_x0000_i1032" DrawAspect="Icon" ObjectID="_1774263768" r:id="rId29">
                  <o:FieldCodes>\s</o:FieldCodes>
                </o:OLEObject>
              </w:object>
            </w:r>
          </w:p>
        </w:tc>
      </w:tr>
      <w:tr w:rsidR="00D26B90" w:rsidRPr="0086660F" w14:paraId="4A813BF2" w14:textId="77777777" w:rsidTr="00C33CB5">
        <w:trPr>
          <w:trHeight w:val="591"/>
        </w:trPr>
        <w:tc>
          <w:tcPr>
            <w:tcW w:w="3397" w:type="dxa"/>
            <w:vAlign w:val="center"/>
          </w:tcPr>
          <w:p w14:paraId="02EE46EA" w14:textId="4BE57B5D" w:rsidR="00007E18" w:rsidRPr="00C33CB5" w:rsidRDefault="007C1EEB" w:rsidP="00C33CB5">
            <w:pPr>
              <w:spacing w:before="0" w:after="0" w:line="240" w:lineRule="auto"/>
              <w:rPr>
                <w:rFonts w:ascii="Book Antiqua" w:hAnsi="Book Antiqua" w:cs="Arial"/>
                <w:sz w:val="20"/>
                <w:szCs w:val="20"/>
              </w:rPr>
            </w:pPr>
            <w:r w:rsidRPr="00C33CB5">
              <w:rPr>
                <w:rFonts w:ascii="Book Antiqua" w:eastAsia="Book Antiqua" w:hAnsi="Book Antiqua" w:cs="Book Antiqua"/>
                <w:b/>
                <w:bCs/>
                <w:sz w:val="20"/>
                <w:szCs w:val="20"/>
              </w:rPr>
              <w:t>Circular 32-2021</w:t>
            </w:r>
            <w:r w:rsidRPr="00C33CB5">
              <w:rPr>
                <w:rFonts w:ascii="Book Antiqua" w:eastAsia="Book Antiqua" w:hAnsi="Book Antiqua" w:cs="Book Antiqua"/>
                <w:sz w:val="20"/>
                <w:szCs w:val="20"/>
              </w:rPr>
              <w:t xml:space="preserve"> para hacer de conocimiento de las personas servidoras judiciales, el contenido íntegro de las Medidas Cautelares 321-12 de la Comisión Interamericana de Derechos Humanos contra el Estado</w:t>
            </w:r>
            <w:r w:rsidR="009409F6">
              <w:rPr>
                <w:rFonts w:ascii="Book Antiqua" w:eastAsia="Book Antiqua" w:hAnsi="Book Antiqua" w:cs="Book Antiqua"/>
                <w:sz w:val="20"/>
                <w:szCs w:val="20"/>
              </w:rPr>
              <w:t>.</w:t>
            </w:r>
          </w:p>
        </w:tc>
        <w:tc>
          <w:tcPr>
            <w:tcW w:w="4253" w:type="dxa"/>
            <w:vAlign w:val="center"/>
          </w:tcPr>
          <w:p w14:paraId="0A2334BC" w14:textId="26075300" w:rsidR="00007E18" w:rsidRPr="00C33CB5" w:rsidRDefault="007C1EEB" w:rsidP="00C33CB5">
            <w:pPr>
              <w:spacing w:before="0" w:after="0" w:line="240" w:lineRule="auto"/>
              <w:rPr>
                <w:rFonts w:ascii="Book Antiqua" w:eastAsia="Book Antiqua" w:hAnsi="Book Antiqua" w:cs="Book Antiqua"/>
                <w:sz w:val="20"/>
                <w:szCs w:val="20"/>
              </w:rPr>
            </w:pPr>
            <w:r w:rsidRPr="00C33CB5">
              <w:rPr>
                <w:rFonts w:ascii="Book Antiqua" w:eastAsia="Book Antiqua" w:hAnsi="Book Antiqua" w:cs="Book Antiqua"/>
                <w:sz w:val="20"/>
                <w:szCs w:val="20"/>
              </w:rPr>
              <w:t>Corte Plena en sesión N° 2-2021, celebrada el 11 de enero de 2021, artículo XXXVIII</w:t>
            </w:r>
          </w:p>
        </w:tc>
        <w:bookmarkStart w:id="6" w:name="_MON_1774254385"/>
        <w:bookmarkEnd w:id="6"/>
        <w:tc>
          <w:tcPr>
            <w:tcW w:w="1843" w:type="dxa"/>
            <w:vAlign w:val="center"/>
          </w:tcPr>
          <w:p w14:paraId="03AACCD8" w14:textId="04085955" w:rsidR="00007E18" w:rsidRPr="00C33CB5" w:rsidRDefault="007C1EEB" w:rsidP="00C33CB5">
            <w:pPr>
              <w:spacing w:before="0" w:after="0" w:line="240" w:lineRule="auto"/>
              <w:jc w:val="center"/>
              <w:rPr>
                <w:rFonts w:ascii="Book Antiqua" w:hAnsi="Book Antiqua" w:cs="Arial"/>
                <w:sz w:val="20"/>
                <w:szCs w:val="20"/>
              </w:rPr>
            </w:pPr>
            <w:r w:rsidRPr="00282E5A">
              <w:rPr>
                <w:rFonts w:ascii="Book Antiqua" w:hAnsi="Book Antiqua" w:cs="Arial"/>
                <w:sz w:val="20"/>
                <w:szCs w:val="20"/>
              </w:rPr>
              <w:object w:dxaOrig="1513" w:dyaOrig="984" w14:anchorId="3B9952C0">
                <v:shape id="_x0000_i1033" type="#_x0000_t75" style="width:80.15pt;height:48.85pt" o:ole="">
                  <v:imagedata r:id="rId30" o:title=""/>
                </v:shape>
                <o:OLEObject Type="Embed" ProgID="Word.Document.12" ShapeID="_x0000_i1033" DrawAspect="Icon" ObjectID="_1774263769" r:id="rId31">
                  <o:FieldCodes>\s</o:FieldCodes>
                </o:OLEObject>
              </w:object>
            </w:r>
          </w:p>
        </w:tc>
      </w:tr>
      <w:tr w:rsidR="00D26B90" w:rsidRPr="0086660F" w14:paraId="27958089" w14:textId="77777777" w:rsidTr="00C33CB5">
        <w:trPr>
          <w:trHeight w:val="1266"/>
        </w:trPr>
        <w:tc>
          <w:tcPr>
            <w:tcW w:w="3397" w:type="dxa"/>
            <w:vAlign w:val="center"/>
          </w:tcPr>
          <w:p w14:paraId="0DCD12B1" w14:textId="397D7533" w:rsidR="00007E18" w:rsidRPr="00C33CB5" w:rsidRDefault="007C1EEB" w:rsidP="00C33CB5">
            <w:pPr>
              <w:spacing w:before="0" w:after="0" w:line="240" w:lineRule="auto"/>
              <w:rPr>
                <w:rFonts w:ascii="Book Antiqua" w:hAnsi="Book Antiqua" w:cs="Arial"/>
                <w:sz w:val="20"/>
                <w:szCs w:val="20"/>
              </w:rPr>
            </w:pPr>
            <w:r w:rsidRPr="00C33CB5">
              <w:rPr>
                <w:rFonts w:ascii="Book Antiqua" w:hAnsi="Book Antiqua" w:cs="Arial"/>
                <w:b/>
                <w:bCs/>
                <w:sz w:val="20"/>
                <w:szCs w:val="20"/>
              </w:rPr>
              <w:t>Principales circulares</w:t>
            </w:r>
            <w:r w:rsidRPr="00C33CB5">
              <w:rPr>
                <w:rFonts w:ascii="Book Antiqua" w:hAnsi="Book Antiqua" w:cs="Arial"/>
                <w:sz w:val="20"/>
                <w:szCs w:val="20"/>
              </w:rPr>
              <w:t xml:space="preserve"> del Poder Judicial sobre pueblos indígenas.</w:t>
            </w:r>
          </w:p>
        </w:tc>
        <w:tc>
          <w:tcPr>
            <w:tcW w:w="4253" w:type="dxa"/>
            <w:vAlign w:val="center"/>
          </w:tcPr>
          <w:p w14:paraId="0F52D085" w14:textId="6B3A4F7F" w:rsidR="00007E18" w:rsidRPr="00C33CB5" w:rsidRDefault="00C6672B" w:rsidP="00C33CB5">
            <w:pPr>
              <w:spacing w:before="0" w:after="0" w:line="240" w:lineRule="auto"/>
              <w:rPr>
                <w:rFonts w:ascii="Book Antiqua" w:eastAsia="Book Antiqua" w:hAnsi="Book Antiqua" w:cs="Book Antiqua"/>
                <w:sz w:val="20"/>
                <w:szCs w:val="20"/>
              </w:rPr>
            </w:pPr>
            <w:r>
              <w:rPr>
                <w:rFonts w:ascii="Book Antiqua" w:eastAsia="Book Antiqua" w:hAnsi="Book Antiqua" w:cs="Book Antiqua"/>
                <w:sz w:val="20"/>
                <w:szCs w:val="20"/>
              </w:rPr>
              <w:t>A</w:t>
            </w:r>
            <w:r w:rsidR="007C1EEB" w:rsidRPr="00C33CB5">
              <w:rPr>
                <w:rFonts w:ascii="Book Antiqua" w:eastAsia="Book Antiqua" w:hAnsi="Book Antiqua" w:cs="Book Antiqua"/>
                <w:sz w:val="20"/>
                <w:szCs w:val="20"/>
              </w:rPr>
              <w:t>rchivo emitido por la Defensa Pública, de las principales circulares del Poder Judicial relacionadas con la atención especializada de pueblos indígenas.</w:t>
            </w:r>
          </w:p>
        </w:tc>
        <w:tc>
          <w:tcPr>
            <w:tcW w:w="1843" w:type="dxa"/>
            <w:vAlign w:val="center"/>
          </w:tcPr>
          <w:p w14:paraId="771624FA" w14:textId="61B95095" w:rsidR="00007E18" w:rsidRPr="00C33CB5" w:rsidRDefault="007C1EEB" w:rsidP="00C33CB5">
            <w:pPr>
              <w:spacing w:before="0" w:after="0" w:line="240" w:lineRule="auto"/>
              <w:jc w:val="center"/>
              <w:rPr>
                <w:rFonts w:ascii="Book Antiqua" w:hAnsi="Book Antiqua" w:cs="Arial"/>
                <w:sz w:val="20"/>
                <w:szCs w:val="20"/>
              </w:rPr>
            </w:pPr>
            <w:r w:rsidRPr="00282E5A">
              <w:rPr>
                <w:rFonts w:ascii="Book Antiqua" w:hAnsi="Book Antiqua" w:cs="Arial"/>
                <w:sz w:val="20"/>
                <w:szCs w:val="20"/>
              </w:rPr>
              <w:object w:dxaOrig="1513" w:dyaOrig="984" w14:anchorId="4F71F463">
                <v:shape id="_x0000_i1034" type="#_x0000_t75" style="width:80.15pt;height:48.85pt" o:ole="">
                  <v:imagedata r:id="rId32" o:title=""/>
                </v:shape>
                <o:OLEObject Type="Embed" ProgID="Acrobat.Document.DC" ShapeID="_x0000_i1034" DrawAspect="Icon" ObjectID="_1774263770" r:id="rId33"/>
              </w:object>
            </w:r>
          </w:p>
        </w:tc>
      </w:tr>
      <w:tr w:rsidR="00676482" w:rsidRPr="0086660F" w14:paraId="25E26858" w14:textId="77777777" w:rsidTr="00C33CB5">
        <w:trPr>
          <w:trHeight w:val="1682"/>
        </w:trPr>
        <w:tc>
          <w:tcPr>
            <w:tcW w:w="3397" w:type="dxa"/>
            <w:vAlign w:val="center"/>
          </w:tcPr>
          <w:p w14:paraId="2D1433B7" w14:textId="3DBA757A" w:rsidR="00676482" w:rsidRPr="00C33CB5" w:rsidRDefault="00A61D71" w:rsidP="00C33CB5">
            <w:pPr>
              <w:spacing w:before="0" w:after="0" w:line="240" w:lineRule="auto"/>
              <w:rPr>
                <w:rFonts w:ascii="Book Antiqua" w:hAnsi="Book Antiqua" w:cs="Arial"/>
                <w:b/>
                <w:bCs/>
                <w:sz w:val="20"/>
                <w:szCs w:val="20"/>
              </w:rPr>
            </w:pPr>
            <w:r w:rsidRPr="00C33CB5">
              <w:rPr>
                <w:rFonts w:ascii="Book Antiqua" w:hAnsi="Book Antiqua" w:cs="Arial"/>
                <w:b/>
                <w:bCs/>
                <w:sz w:val="20"/>
                <w:szCs w:val="20"/>
              </w:rPr>
              <w:lastRenderedPageBreak/>
              <w:t>Oficio CACC-296-2021.</w:t>
            </w:r>
          </w:p>
        </w:tc>
        <w:tc>
          <w:tcPr>
            <w:tcW w:w="4253" w:type="dxa"/>
            <w:vAlign w:val="center"/>
          </w:tcPr>
          <w:p w14:paraId="7B10CA9E" w14:textId="19F28A32" w:rsidR="00676482" w:rsidRPr="0086660F" w:rsidRDefault="00C6672B" w:rsidP="00C33CB5">
            <w:pPr>
              <w:spacing w:before="0" w:after="0" w:line="240" w:lineRule="auto"/>
              <w:rPr>
                <w:rFonts w:ascii="Book Antiqua" w:eastAsia="Book Antiqua" w:hAnsi="Book Antiqua" w:cs="Book Antiqua"/>
                <w:sz w:val="20"/>
                <w:szCs w:val="20"/>
              </w:rPr>
            </w:pPr>
            <w:r>
              <w:rPr>
                <w:rFonts w:ascii="Book Antiqua" w:eastAsia="Book Antiqua" w:hAnsi="Book Antiqua" w:cs="Book Antiqua"/>
                <w:sz w:val="20"/>
                <w:szCs w:val="20"/>
              </w:rPr>
              <w:t>S</w:t>
            </w:r>
            <w:r w:rsidR="00A61D71" w:rsidRPr="0086660F">
              <w:rPr>
                <w:rFonts w:ascii="Book Antiqua" w:eastAsia="Book Antiqua" w:hAnsi="Book Antiqua" w:cs="Book Antiqua"/>
                <w:sz w:val="20"/>
                <w:szCs w:val="20"/>
              </w:rPr>
              <w:t>obre la necesidad de contar con un espacio físico en la zona de Buenos Aires para el albergue de al menos cuatro agentes de protección, y el espacio de estacionamiento de un vehículo. Sobre el indicado oficio se brinda la debida atención en el presente estudio.</w:t>
            </w:r>
          </w:p>
        </w:tc>
        <w:bookmarkStart w:id="7" w:name="_MON_1774254403"/>
        <w:bookmarkEnd w:id="7"/>
        <w:tc>
          <w:tcPr>
            <w:tcW w:w="1843" w:type="dxa"/>
            <w:vAlign w:val="center"/>
          </w:tcPr>
          <w:p w14:paraId="4E3A191E" w14:textId="65B03C0C" w:rsidR="00676482" w:rsidRPr="0086660F" w:rsidRDefault="00A61D71" w:rsidP="00C33CB5">
            <w:pPr>
              <w:spacing w:before="0" w:after="0" w:line="240" w:lineRule="auto"/>
              <w:jc w:val="center"/>
              <w:rPr>
                <w:rFonts w:ascii="Book Antiqua" w:hAnsi="Book Antiqua" w:cs="Arial"/>
                <w:sz w:val="20"/>
                <w:szCs w:val="20"/>
              </w:rPr>
            </w:pPr>
            <w:r w:rsidRPr="00282E5A">
              <w:rPr>
                <w:rFonts w:ascii="Book Antiqua" w:hAnsi="Book Antiqua" w:cs="Arial"/>
                <w:sz w:val="20"/>
                <w:szCs w:val="20"/>
              </w:rPr>
              <w:object w:dxaOrig="1513" w:dyaOrig="984" w14:anchorId="6F5331F3">
                <v:shape id="_x0000_i1035" type="#_x0000_t75" style="width:80.15pt;height:48.85pt" o:ole="">
                  <v:imagedata r:id="rId34" o:title=""/>
                </v:shape>
                <o:OLEObject Type="Embed" ProgID="Word.Document.12" ShapeID="_x0000_i1035" DrawAspect="Icon" ObjectID="_1774263771" r:id="rId35">
                  <o:FieldCodes>\s</o:FieldCodes>
                </o:OLEObject>
              </w:object>
            </w:r>
          </w:p>
        </w:tc>
      </w:tr>
      <w:tr w:rsidR="00676482" w:rsidRPr="0086660F" w14:paraId="193D3E4E" w14:textId="77777777" w:rsidTr="00C33CB5">
        <w:tc>
          <w:tcPr>
            <w:tcW w:w="3397" w:type="dxa"/>
            <w:vAlign w:val="center"/>
          </w:tcPr>
          <w:p w14:paraId="79C9C6A4" w14:textId="6A074784" w:rsidR="00676482" w:rsidRPr="0086660F" w:rsidRDefault="00107D69" w:rsidP="00C33CB5">
            <w:pPr>
              <w:spacing w:before="0" w:after="0" w:line="240" w:lineRule="auto"/>
              <w:rPr>
                <w:rFonts w:ascii="Book Antiqua" w:hAnsi="Book Antiqua" w:cs="Arial"/>
                <w:sz w:val="20"/>
                <w:szCs w:val="20"/>
              </w:rPr>
            </w:pPr>
            <w:r w:rsidRPr="00C33CB5">
              <w:rPr>
                <w:rFonts w:ascii="Book Antiqua" w:hAnsi="Book Antiqua" w:cs="Arial"/>
                <w:sz w:val="20"/>
                <w:szCs w:val="20"/>
              </w:rPr>
              <w:t xml:space="preserve">Resumen: </w:t>
            </w:r>
            <w:r w:rsidRPr="00C33CB5">
              <w:rPr>
                <w:rFonts w:ascii="Book Antiqua" w:hAnsi="Book Antiqua" w:cs="Arial"/>
                <w:b/>
                <w:bCs/>
                <w:i/>
                <w:iCs/>
                <w:sz w:val="20"/>
                <w:szCs w:val="20"/>
              </w:rPr>
              <w:t>“Análisis del Impacto del Crimen Transnacional Organizado en las Comunidades Indígenas de América Latina”,</w:t>
            </w:r>
            <w:r w:rsidRPr="00C33CB5">
              <w:rPr>
                <w:rFonts w:ascii="Book Antiqua" w:hAnsi="Book Antiqua" w:cs="Arial"/>
                <w:sz w:val="20"/>
                <w:szCs w:val="20"/>
              </w:rPr>
              <w:t xml:space="preserve"> organizado por EL PAcCTO.</w:t>
            </w:r>
          </w:p>
        </w:tc>
        <w:tc>
          <w:tcPr>
            <w:tcW w:w="4253" w:type="dxa"/>
            <w:vAlign w:val="center"/>
          </w:tcPr>
          <w:p w14:paraId="4CD67724" w14:textId="770E8FC9" w:rsidR="00676482" w:rsidRPr="0086660F" w:rsidRDefault="00624D25" w:rsidP="00C33CB5">
            <w:pPr>
              <w:spacing w:before="0" w:after="0" w:line="240" w:lineRule="auto"/>
              <w:rPr>
                <w:rFonts w:ascii="Book Antiqua" w:eastAsia="Book Antiqua" w:hAnsi="Book Antiqua" w:cs="Book Antiqua"/>
                <w:sz w:val="20"/>
                <w:szCs w:val="20"/>
              </w:rPr>
            </w:pPr>
            <w:r w:rsidRPr="0086660F">
              <w:rPr>
                <w:rFonts w:ascii="Book Antiqua" w:eastAsia="Book Antiqua" w:hAnsi="Book Antiqua" w:cs="Book Antiqua"/>
                <w:sz w:val="20"/>
                <w:szCs w:val="20"/>
              </w:rPr>
              <w:t>Participación por par</w:t>
            </w:r>
            <w:r w:rsidR="000966DD">
              <w:rPr>
                <w:rFonts w:ascii="Book Antiqua" w:eastAsia="Book Antiqua" w:hAnsi="Book Antiqua" w:cs="Book Antiqua"/>
                <w:sz w:val="20"/>
                <w:szCs w:val="20"/>
              </w:rPr>
              <w:t>t</w:t>
            </w:r>
            <w:r w:rsidRPr="0086660F">
              <w:rPr>
                <w:rFonts w:ascii="Book Antiqua" w:eastAsia="Book Antiqua" w:hAnsi="Book Antiqua" w:cs="Book Antiqua"/>
                <w:sz w:val="20"/>
                <w:szCs w:val="20"/>
              </w:rPr>
              <w:t>e de la Dirección de Planificación en fecha 21 de abril 2021</w:t>
            </w:r>
          </w:p>
        </w:tc>
        <w:bookmarkStart w:id="8" w:name="_MON_1774254407"/>
        <w:bookmarkEnd w:id="8"/>
        <w:tc>
          <w:tcPr>
            <w:tcW w:w="1843" w:type="dxa"/>
            <w:vAlign w:val="center"/>
          </w:tcPr>
          <w:p w14:paraId="5AA579C4" w14:textId="3D41514B" w:rsidR="00676482" w:rsidRPr="0086660F" w:rsidRDefault="00107D69" w:rsidP="00C33CB5">
            <w:pPr>
              <w:spacing w:before="0" w:after="0" w:line="240" w:lineRule="auto"/>
              <w:jc w:val="center"/>
              <w:rPr>
                <w:rFonts w:ascii="Book Antiqua" w:hAnsi="Book Antiqua" w:cs="Arial"/>
                <w:sz w:val="20"/>
                <w:szCs w:val="20"/>
              </w:rPr>
            </w:pPr>
            <w:r w:rsidRPr="00282E5A">
              <w:rPr>
                <w:rFonts w:ascii="Book Antiqua" w:hAnsi="Book Antiqua" w:cs="Arial"/>
                <w:sz w:val="20"/>
                <w:szCs w:val="20"/>
              </w:rPr>
              <w:object w:dxaOrig="1513" w:dyaOrig="984" w14:anchorId="6C380C6B">
                <v:shape id="_x0000_i1036" type="#_x0000_t75" style="width:80.15pt;height:48.85pt" o:ole="">
                  <v:imagedata r:id="rId36" o:title=""/>
                </v:shape>
                <o:OLEObject Type="Embed" ProgID="Word.Document.12" ShapeID="_x0000_i1036" DrawAspect="Icon" ObjectID="_1774263772" r:id="rId37">
                  <o:FieldCodes>\s</o:FieldCodes>
                </o:OLEObject>
              </w:object>
            </w:r>
          </w:p>
        </w:tc>
      </w:tr>
      <w:tr w:rsidR="00676482" w:rsidRPr="0086660F" w14:paraId="4603E1C0" w14:textId="77777777" w:rsidTr="00C33CB5">
        <w:tc>
          <w:tcPr>
            <w:tcW w:w="3397" w:type="dxa"/>
            <w:vAlign w:val="center"/>
          </w:tcPr>
          <w:p w14:paraId="5D8BF19A" w14:textId="5FA82748" w:rsidR="00676482" w:rsidRPr="0086660F" w:rsidRDefault="00845505" w:rsidP="00C33CB5">
            <w:pPr>
              <w:spacing w:before="0" w:after="0" w:line="240" w:lineRule="auto"/>
              <w:rPr>
                <w:rFonts w:ascii="Book Antiqua" w:hAnsi="Book Antiqua" w:cs="Arial"/>
                <w:sz w:val="20"/>
                <w:szCs w:val="20"/>
              </w:rPr>
            </w:pPr>
            <w:r w:rsidRPr="00C33CB5">
              <w:rPr>
                <w:rFonts w:ascii="Book Antiqua" w:hAnsi="Book Antiqua" w:cs="Arial"/>
                <w:b/>
                <w:bCs/>
                <w:sz w:val="20"/>
                <w:szCs w:val="20"/>
              </w:rPr>
              <w:t>Oficio N° DVV-SP-12-2022</w:t>
            </w:r>
            <w:r w:rsidRPr="0086660F">
              <w:rPr>
                <w:rFonts w:ascii="Book Antiqua" w:hAnsi="Book Antiqua" w:cs="Arial"/>
                <w:sz w:val="20"/>
                <w:szCs w:val="20"/>
              </w:rPr>
              <w:t xml:space="preserve"> Subcomisión de Acceso a la Justicia para Pueblos Indígenas.</w:t>
            </w:r>
          </w:p>
        </w:tc>
        <w:tc>
          <w:tcPr>
            <w:tcW w:w="4253" w:type="dxa"/>
            <w:vAlign w:val="center"/>
          </w:tcPr>
          <w:p w14:paraId="5CC094C8" w14:textId="6060B1A6" w:rsidR="00676482" w:rsidRPr="0086660F" w:rsidRDefault="005B7311" w:rsidP="00C33CB5">
            <w:pPr>
              <w:spacing w:before="0" w:after="0" w:line="240" w:lineRule="auto"/>
              <w:rPr>
                <w:rFonts w:ascii="Book Antiqua" w:eastAsia="Book Antiqua" w:hAnsi="Book Antiqua" w:cs="Book Antiqua"/>
                <w:sz w:val="20"/>
                <w:szCs w:val="20"/>
              </w:rPr>
            </w:pPr>
            <w:r>
              <w:rPr>
                <w:rFonts w:ascii="Book Antiqua" w:eastAsia="Book Antiqua" w:hAnsi="Book Antiqua" w:cs="Book Antiqua"/>
                <w:sz w:val="20"/>
                <w:szCs w:val="20"/>
              </w:rPr>
              <w:t>R</w:t>
            </w:r>
            <w:r w:rsidR="00845505" w:rsidRPr="0086660F">
              <w:rPr>
                <w:rFonts w:ascii="Book Antiqua" w:eastAsia="Book Antiqua" w:hAnsi="Book Antiqua" w:cs="Book Antiqua"/>
                <w:sz w:val="20"/>
                <w:szCs w:val="20"/>
              </w:rPr>
              <w:t>elacionado con la solicitud de recibir información vinculada con las etapas de Diagnóstico y Ejecución de la construcción de la Política Nacional Indígena para ser eventualmente aplicada en el desarrollo del Proyecto de Política de Acceso a la Justicia de Pueblos Indígenas del Poder Judicial</w:t>
            </w:r>
            <w:r w:rsidR="00100676">
              <w:rPr>
                <w:rFonts w:ascii="Book Antiqua" w:eastAsia="Book Antiqua" w:hAnsi="Book Antiqua" w:cs="Book Antiqua"/>
                <w:sz w:val="20"/>
                <w:szCs w:val="20"/>
              </w:rPr>
              <w:t>.</w:t>
            </w:r>
          </w:p>
        </w:tc>
        <w:tc>
          <w:tcPr>
            <w:tcW w:w="1843" w:type="dxa"/>
            <w:vAlign w:val="center"/>
          </w:tcPr>
          <w:p w14:paraId="6318B5D0" w14:textId="4920984A" w:rsidR="00676482" w:rsidRPr="0086660F" w:rsidRDefault="00E76CF7" w:rsidP="00C33CB5">
            <w:pPr>
              <w:spacing w:before="0" w:after="0" w:line="240" w:lineRule="auto"/>
              <w:jc w:val="center"/>
              <w:rPr>
                <w:rFonts w:ascii="Book Antiqua" w:hAnsi="Book Antiqua" w:cs="Arial"/>
                <w:sz w:val="20"/>
                <w:szCs w:val="20"/>
              </w:rPr>
            </w:pPr>
            <w:r w:rsidRPr="00282E5A">
              <w:rPr>
                <w:rFonts w:ascii="Book Antiqua" w:hAnsi="Book Antiqua"/>
                <w:sz w:val="20"/>
                <w:szCs w:val="20"/>
              </w:rPr>
              <w:object w:dxaOrig="1155" w:dyaOrig="752" w14:anchorId="0B71D027">
                <v:shape id="_x0000_i1037" type="#_x0000_t75" style="width:55.1pt;height:36.3pt" o:ole="">
                  <v:imagedata r:id="rId38" o:title=""/>
                </v:shape>
                <o:OLEObject Type="Embed" ProgID="Acrobat.Document.DC" ShapeID="_x0000_i1037" DrawAspect="Icon" ObjectID="_1774263773" r:id="rId39"/>
              </w:object>
            </w:r>
          </w:p>
        </w:tc>
      </w:tr>
      <w:tr w:rsidR="00CE20EF" w:rsidRPr="0086660F" w14:paraId="4C5406E4" w14:textId="77777777" w:rsidTr="00C33CB5">
        <w:trPr>
          <w:trHeight w:val="50"/>
        </w:trPr>
        <w:tc>
          <w:tcPr>
            <w:tcW w:w="3397" w:type="dxa"/>
            <w:vAlign w:val="center"/>
          </w:tcPr>
          <w:p w14:paraId="5A0C0952" w14:textId="001E0318" w:rsidR="00CE20EF" w:rsidRPr="00C33CB5" w:rsidRDefault="00743F4C" w:rsidP="00C33CB5">
            <w:pPr>
              <w:spacing w:before="0" w:after="0" w:line="240" w:lineRule="auto"/>
              <w:rPr>
                <w:rFonts w:ascii="Book Antiqua" w:eastAsia="Book Antiqua" w:hAnsi="Book Antiqua" w:cs="Book Antiqua"/>
                <w:b/>
                <w:bCs/>
                <w:sz w:val="20"/>
                <w:szCs w:val="20"/>
              </w:rPr>
            </w:pPr>
            <w:r w:rsidRPr="00C33CB5">
              <w:rPr>
                <w:rFonts w:ascii="Book Antiqua" w:eastAsia="Book Antiqua" w:hAnsi="Book Antiqua" w:cs="Book Antiqua"/>
                <w:b/>
                <w:bCs/>
                <w:sz w:val="20"/>
                <w:szCs w:val="20"/>
              </w:rPr>
              <w:t>Circular 140-2022</w:t>
            </w:r>
          </w:p>
        </w:tc>
        <w:tc>
          <w:tcPr>
            <w:tcW w:w="4253" w:type="dxa"/>
            <w:vAlign w:val="center"/>
          </w:tcPr>
          <w:p w14:paraId="1ACE8242" w14:textId="45D3242E" w:rsidR="00CE20EF" w:rsidRPr="0086660F" w:rsidRDefault="005B7311" w:rsidP="00C33CB5">
            <w:pPr>
              <w:spacing w:before="0" w:after="0" w:line="240" w:lineRule="auto"/>
              <w:rPr>
                <w:rFonts w:ascii="Book Antiqua" w:eastAsia="Book Antiqua" w:hAnsi="Book Antiqua" w:cs="Book Antiqua"/>
                <w:sz w:val="20"/>
                <w:szCs w:val="20"/>
              </w:rPr>
            </w:pPr>
            <w:r>
              <w:rPr>
                <w:rFonts w:ascii="Book Antiqua" w:eastAsia="Book Antiqua" w:hAnsi="Book Antiqua" w:cs="Book Antiqua"/>
                <w:sz w:val="20"/>
                <w:szCs w:val="20"/>
              </w:rPr>
              <w:t>A</w:t>
            </w:r>
            <w:r w:rsidR="00743F4C" w:rsidRPr="0086660F">
              <w:rPr>
                <w:rFonts w:ascii="Book Antiqua" w:eastAsia="Book Antiqua" w:hAnsi="Book Antiqua" w:cs="Book Antiqua"/>
                <w:sz w:val="20"/>
                <w:szCs w:val="20"/>
              </w:rPr>
              <w:t xml:space="preserve">dición a la Circular 183-2021 </w:t>
            </w:r>
            <w:r w:rsidR="00743F4C" w:rsidRPr="00C33CB5">
              <w:rPr>
                <w:rFonts w:ascii="Book Antiqua" w:eastAsia="Book Antiqua" w:hAnsi="Book Antiqua" w:cs="Book Antiqua"/>
                <w:i/>
                <w:iCs/>
                <w:sz w:val="20"/>
                <w:szCs w:val="20"/>
              </w:rPr>
              <w:t>“Reglas Prácticas para facilitar el acceso a la justicia de las Poblaciones Indígenas</w:t>
            </w:r>
            <w:r>
              <w:rPr>
                <w:rFonts w:ascii="Book Antiqua" w:eastAsia="Book Antiqua" w:hAnsi="Book Antiqua" w:cs="Book Antiqua"/>
                <w:i/>
                <w:iCs/>
                <w:sz w:val="20"/>
                <w:szCs w:val="20"/>
              </w:rPr>
              <w:t>”</w:t>
            </w:r>
          </w:p>
        </w:tc>
        <w:tc>
          <w:tcPr>
            <w:tcW w:w="1843" w:type="dxa"/>
            <w:vAlign w:val="center"/>
          </w:tcPr>
          <w:p w14:paraId="7F67CDED" w14:textId="304BEF2C" w:rsidR="00CE20EF" w:rsidRPr="00C33CB5" w:rsidRDefault="00E76CF7" w:rsidP="00C33CB5">
            <w:pPr>
              <w:spacing w:before="0" w:after="0" w:line="240" w:lineRule="auto"/>
              <w:jc w:val="center"/>
              <w:rPr>
                <w:rFonts w:ascii="Book Antiqua" w:hAnsi="Book Antiqua"/>
                <w:sz w:val="20"/>
                <w:szCs w:val="20"/>
              </w:rPr>
            </w:pPr>
            <w:r w:rsidRPr="00282E5A">
              <w:rPr>
                <w:rFonts w:ascii="Book Antiqua" w:hAnsi="Book Antiqua"/>
                <w:sz w:val="20"/>
                <w:szCs w:val="20"/>
              </w:rPr>
              <w:object w:dxaOrig="1376" w:dyaOrig="899" w14:anchorId="7E6ED930">
                <v:shape id="_x0000_i1038" type="#_x0000_t75" style="width:70.75pt;height:43.85pt" o:ole="">
                  <v:imagedata r:id="rId40" o:title=""/>
                </v:shape>
                <o:OLEObject Type="Embed" ProgID="Acrobat.Document.DC" ShapeID="_x0000_i1038" DrawAspect="Icon" ObjectID="_1774263774" r:id="rId41"/>
              </w:object>
            </w:r>
          </w:p>
        </w:tc>
      </w:tr>
    </w:tbl>
    <w:p w14:paraId="43023E42" w14:textId="77777777" w:rsidR="00D028D4" w:rsidRPr="00B269A9" w:rsidRDefault="00D028D4" w:rsidP="00C33CB5">
      <w:pPr>
        <w:spacing w:before="0" w:after="0"/>
      </w:pPr>
    </w:p>
    <w:p w14:paraId="5162A788" w14:textId="4FD4FF3B" w:rsidR="0A67FD50" w:rsidRPr="00B269A9" w:rsidRDefault="0A67FD50" w:rsidP="006926BE">
      <w:pPr>
        <w:pStyle w:val="Ttulo1"/>
      </w:pPr>
      <w:r w:rsidRPr="00B269A9">
        <w:t>Justificación</w:t>
      </w:r>
    </w:p>
    <w:p w14:paraId="31862024" w14:textId="77777777" w:rsidR="006926BE" w:rsidRDefault="006926BE" w:rsidP="006926BE">
      <w:pPr>
        <w:spacing w:before="0" w:after="0" w:line="276" w:lineRule="auto"/>
        <w:rPr>
          <w:rFonts w:ascii="Book Antiqua" w:hAnsi="Book Antiqua"/>
        </w:rPr>
      </w:pPr>
    </w:p>
    <w:p w14:paraId="55ED4ABD" w14:textId="2814B30C" w:rsidR="0A67FD50" w:rsidRPr="00B269A9" w:rsidRDefault="0A67FD50" w:rsidP="00C33CB5">
      <w:pPr>
        <w:spacing w:before="0" w:after="0" w:line="276" w:lineRule="auto"/>
        <w:rPr>
          <w:rFonts w:ascii="Book Antiqua" w:hAnsi="Book Antiqua"/>
        </w:rPr>
      </w:pPr>
      <w:r w:rsidRPr="00B269A9">
        <w:rPr>
          <w:rFonts w:ascii="Book Antiqua" w:hAnsi="Book Antiqua"/>
        </w:rPr>
        <w:t>El siguiente informe responde a la</w:t>
      </w:r>
      <w:r w:rsidR="00534829" w:rsidRPr="00B269A9">
        <w:rPr>
          <w:rFonts w:ascii="Book Antiqua" w:hAnsi="Book Antiqua"/>
        </w:rPr>
        <w:t xml:space="preserve">s solicitudes realizadas por el </w:t>
      </w:r>
      <w:r w:rsidR="0033365F" w:rsidRPr="00B269A9">
        <w:rPr>
          <w:rFonts w:ascii="Book Antiqua" w:hAnsi="Book Antiqua"/>
        </w:rPr>
        <w:t xml:space="preserve">señor Presidente de la Corte Suprema de Justicia mediante sus oficios números 271-P-2020 y 272-P-2020 en los cuales se solicita realizar un estudio sobre la posibilidad de establecer una Jurisdicción especializada en materia indígena, y que a su vez sirva de insumo por lo ordenado por la Comisión Interamericana de Derechos Humanos </w:t>
      </w:r>
      <w:r w:rsidR="0033365F" w:rsidRPr="00C33CB5">
        <w:rPr>
          <w:rFonts w:ascii="Book Antiqua" w:hAnsi="Book Antiqua"/>
          <w:i/>
          <w:iCs/>
        </w:rPr>
        <w:t>(medidas cautelares 321-12</w:t>
      </w:r>
      <w:r w:rsidR="006F0B6C" w:rsidRPr="00C33CB5">
        <w:rPr>
          <w:rFonts w:ascii="Book Antiqua" w:hAnsi="Book Antiqua"/>
          <w:i/>
          <w:iCs/>
        </w:rPr>
        <w:t>, ver anexo 14</w:t>
      </w:r>
      <w:r w:rsidR="0033365F" w:rsidRPr="00C33CB5">
        <w:rPr>
          <w:rFonts w:ascii="Book Antiqua" w:hAnsi="Book Antiqua"/>
          <w:i/>
          <w:iCs/>
        </w:rPr>
        <w:t>),</w:t>
      </w:r>
      <w:r w:rsidR="0033365F" w:rsidRPr="00B269A9">
        <w:rPr>
          <w:rFonts w:ascii="Book Antiqua" w:hAnsi="Book Antiqua"/>
        </w:rPr>
        <w:t xml:space="preserve"> con la finalidad de establecer al Estado Costarricense el deber de adoptar las acciones necesarias para proteger la vida de las poblaciones indígenas</w:t>
      </w:r>
      <w:r w:rsidR="00413D4B" w:rsidRPr="00B269A9">
        <w:rPr>
          <w:rFonts w:ascii="Book Antiqua" w:hAnsi="Book Antiqua"/>
        </w:rPr>
        <w:t>.</w:t>
      </w:r>
    </w:p>
    <w:p w14:paraId="67824B53" w14:textId="77777777" w:rsidR="006926BE" w:rsidRDefault="006926BE" w:rsidP="006926BE">
      <w:pPr>
        <w:spacing w:before="0" w:after="0" w:line="276" w:lineRule="auto"/>
        <w:rPr>
          <w:rFonts w:ascii="Book Antiqua" w:hAnsi="Book Antiqua"/>
        </w:rPr>
      </w:pPr>
    </w:p>
    <w:p w14:paraId="5B253A74" w14:textId="01139686" w:rsidR="0063033C" w:rsidRDefault="0033365F" w:rsidP="00C33CB5">
      <w:pPr>
        <w:spacing w:before="0" w:after="0" w:line="276" w:lineRule="auto"/>
        <w:rPr>
          <w:rFonts w:ascii="Book Antiqua" w:hAnsi="Book Antiqua"/>
        </w:rPr>
      </w:pPr>
      <w:r w:rsidRPr="00B269A9">
        <w:rPr>
          <w:rFonts w:ascii="Book Antiqua" w:hAnsi="Book Antiqua"/>
        </w:rPr>
        <w:t>Además, se encuentran los esfuerzos para garantizar el acceso a la justicia a los pueblos indígenas, ya que, en el año 2018 mediante la Ley número 9593 se aprobó la “</w:t>
      </w:r>
      <w:r w:rsidRPr="00B269A9">
        <w:rPr>
          <w:rFonts w:ascii="Book Antiqua" w:hAnsi="Book Antiqua"/>
          <w:b/>
          <w:bCs/>
        </w:rPr>
        <w:t>Ley de Acceso a la Justicia de los pueblos indígenas de Costa Rica</w:t>
      </w:r>
      <w:r w:rsidRPr="00B269A9">
        <w:rPr>
          <w:rFonts w:ascii="Book Antiqua" w:hAnsi="Book Antiqua"/>
        </w:rPr>
        <w:t>”, la cual establece en su Artículo 4: “</w:t>
      </w:r>
      <w:r w:rsidRPr="00B269A9">
        <w:rPr>
          <w:rFonts w:ascii="Book Antiqua" w:hAnsi="Book Antiqua"/>
          <w:b/>
          <w:bCs/>
          <w:i/>
          <w:iCs/>
        </w:rPr>
        <w:t>Prioridad en la resolución y atención de casos.</w:t>
      </w:r>
      <w:r w:rsidRPr="00B269A9">
        <w:rPr>
          <w:rFonts w:ascii="Book Antiqua" w:hAnsi="Book Antiqua"/>
          <w:i/>
          <w:iCs/>
        </w:rPr>
        <w:t xml:space="preserve"> El sistema </w:t>
      </w:r>
      <w:r w:rsidRPr="00B269A9">
        <w:rPr>
          <w:rFonts w:ascii="Book Antiqua" w:hAnsi="Book Antiqua"/>
          <w:i/>
          <w:iCs/>
        </w:rPr>
        <w:lastRenderedPageBreak/>
        <w:t>de administración de justicia dará prioridad al trámite y a la resolución de los casos</w:t>
      </w:r>
      <w:r w:rsidR="00BC0F05" w:rsidRPr="00B269A9">
        <w:rPr>
          <w:rFonts w:ascii="Book Antiqua" w:hAnsi="Book Antiqua"/>
          <w:i/>
          <w:iCs/>
        </w:rPr>
        <w:t xml:space="preserve"> en que figuran personas indígenas como parte…</w:t>
      </w:r>
      <w:r w:rsidRPr="00B269A9">
        <w:rPr>
          <w:rFonts w:ascii="Book Antiqua" w:hAnsi="Book Antiqua"/>
        </w:rPr>
        <w:t>”</w:t>
      </w:r>
      <w:r w:rsidR="00BC0F05" w:rsidRPr="00B269A9">
        <w:rPr>
          <w:rFonts w:ascii="Book Antiqua" w:hAnsi="Book Antiqua"/>
        </w:rPr>
        <w:t>. (Resaltado no es del original).</w:t>
      </w:r>
      <w:r w:rsidR="004D73B5">
        <w:rPr>
          <w:rFonts w:ascii="Book Antiqua" w:hAnsi="Book Antiqua"/>
        </w:rPr>
        <w:t xml:space="preserve"> </w:t>
      </w:r>
    </w:p>
    <w:p w14:paraId="3657A18F" w14:textId="77777777" w:rsidR="006926BE" w:rsidRDefault="006926BE" w:rsidP="006926BE">
      <w:pPr>
        <w:spacing w:before="0" w:after="0" w:line="276" w:lineRule="auto"/>
        <w:rPr>
          <w:rFonts w:ascii="Book Antiqua" w:hAnsi="Book Antiqua"/>
        </w:rPr>
      </w:pPr>
    </w:p>
    <w:p w14:paraId="326448B2" w14:textId="756171CC" w:rsidR="0033365F" w:rsidRDefault="004D73B5" w:rsidP="006926BE">
      <w:pPr>
        <w:spacing w:before="0" w:after="0" w:line="276" w:lineRule="auto"/>
        <w:rPr>
          <w:rFonts w:ascii="Book Antiqua" w:hAnsi="Book Antiqua"/>
        </w:rPr>
      </w:pPr>
      <w:r>
        <w:rPr>
          <w:rFonts w:ascii="Book Antiqua" w:hAnsi="Book Antiqua"/>
        </w:rPr>
        <w:t xml:space="preserve">Adicionalmente, se mencionan </w:t>
      </w:r>
      <w:r w:rsidR="00802704">
        <w:rPr>
          <w:rFonts w:ascii="Book Antiqua" w:hAnsi="Book Antiqua"/>
        </w:rPr>
        <w:t xml:space="preserve">los siguientes </w:t>
      </w:r>
      <w:r w:rsidR="0063033C">
        <w:rPr>
          <w:rFonts w:ascii="Book Antiqua" w:hAnsi="Book Antiqua"/>
        </w:rPr>
        <w:t>estudios o leyes</w:t>
      </w:r>
      <w:r w:rsidR="00802704">
        <w:rPr>
          <w:rFonts w:ascii="Book Antiqua" w:hAnsi="Book Antiqua"/>
        </w:rPr>
        <w:t xml:space="preserve"> </w:t>
      </w:r>
      <w:r w:rsidR="006D0C2A">
        <w:rPr>
          <w:rFonts w:ascii="Book Antiqua" w:hAnsi="Book Antiqua"/>
        </w:rPr>
        <w:t xml:space="preserve">que impulsan el acceso a la </w:t>
      </w:r>
      <w:r w:rsidR="00E6658B">
        <w:rPr>
          <w:rFonts w:ascii="Book Antiqua" w:hAnsi="Book Antiqua"/>
        </w:rPr>
        <w:t>justicia a los pueblos indígenas:</w:t>
      </w:r>
    </w:p>
    <w:p w14:paraId="3B3FC42B" w14:textId="77777777" w:rsidR="006926BE" w:rsidRDefault="006926BE" w:rsidP="00C33CB5">
      <w:pPr>
        <w:spacing w:before="0" w:after="0" w:line="276" w:lineRule="auto"/>
        <w:rPr>
          <w:rFonts w:ascii="Book Antiqua" w:hAnsi="Book Antiqua"/>
        </w:rPr>
      </w:pPr>
    </w:p>
    <w:tbl>
      <w:tblPr>
        <w:tblStyle w:val="Tablaconcuadrcula"/>
        <w:tblW w:w="9209" w:type="dxa"/>
        <w:jc w:val="center"/>
        <w:tblLook w:val="04A0" w:firstRow="1" w:lastRow="0" w:firstColumn="1" w:lastColumn="0" w:noHBand="0" w:noVBand="1"/>
      </w:tblPr>
      <w:tblGrid>
        <w:gridCol w:w="2830"/>
        <w:gridCol w:w="6379"/>
      </w:tblGrid>
      <w:tr w:rsidR="00F14DE0" w:rsidRPr="0094613E" w14:paraId="73765EDC" w14:textId="77777777" w:rsidTr="00E76CF7">
        <w:trPr>
          <w:trHeight w:val="965"/>
          <w:tblHeader/>
          <w:jc w:val="center"/>
        </w:trPr>
        <w:tc>
          <w:tcPr>
            <w:tcW w:w="2830" w:type="dxa"/>
            <w:shd w:val="clear" w:color="auto" w:fill="1F4E79" w:themeFill="accent5" w:themeFillShade="80"/>
            <w:vAlign w:val="center"/>
          </w:tcPr>
          <w:p w14:paraId="6C70580A" w14:textId="12E6CEF3" w:rsidR="00F14DE0" w:rsidRPr="00C33CB5" w:rsidRDefault="0094613E" w:rsidP="00C33CB5">
            <w:pPr>
              <w:spacing w:before="0" w:after="0" w:line="276" w:lineRule="auto"/>
              <w:jc w:val="center"/>
              <w:rPr>
                <w:rFonts w:ascii="Book Antiqua" w:hAnsi="Book Antiqua"/>
                <w:b/>
                <w:bCs/>
                <w:color w:val="FFFFFF" w:themeColor="background1"/>
                <w:sz w:val="20"/>
                <w:szCs w:val="20"/>
              </w:rPr>
            </w:pPr>
            <w:r w:rsidRPr="00C33CB5">
              <w:rPr>
                <w:rFonts w:ascii="Book Antiqua" w:hAnsi="Book Antiqua"/>
                <w:b/>
                <w:bCs/>
                <w:color w:val="FFFFFF" w:themeColor="background1"/>
                <w:sz w:val="20"/>
                <w:szCs w:val="20"/>
              </w:rPr>
              <w:t>Estudios relacionados al acceso a la justicia para pueblos indígenas</w:t>
            </w:r>
          </w:p>
        </w:tc>
        <w:tc>
          <w:tcPr>
            <w:tcW w:w="6379" w:type="dxa"/>
            <w:shd w:val="clear" w:color="auto" w:fill="1F4E79" w:themeFill="accent5" w:themeFillShade="80"/>
            <w:vAlign w:val="center"/>
          </w:tcPr>
          <w:p w14:paraId="2CEE7716" w14:textId="0ED5F456" w:rsidR="00F14DE0" w:rsidRPr="00C33CB5" w:rsidRDefault="0094613E" w:rsidP="00C33CB5">
            <w:pPr>
              <w:spacing w:before="0" w:after="0" w:line="276" w:lineRule="auto"/>
              <w:jc w:val="center"/>
              <w:rPr>
                <w:rFonts w:ascii="Book Antiqua" w:hAnsi="Book Antiqua"/>
                <w:b/>
                <w:bCs/>
                <w:color w:val="FFFFFF" w:themeColor="background1"/>
                <w:sz w:val="20"/>
                <w:szCs w:val="20"/>
              </w:rPr>
            </w:pPr>
            <w:r w:rsidRPr="00C33CB5">
              <w:rPr>
                <w:rFonts w:ascii="Book Antiqua" w:hAnsi="Book Antiqua"/>
                <w:b/>
                <w:bCs/>
                <w:color w:val="FFFFFF" w:themeColor="background1"/>
                <w:sz w:val="20"/>
                <w:szCs w:val="20"/>
              </w:rPr>
              <w:t>Detalle</w:t>
            </w:r>
          </w:p>
        </w:tc>
      </w:tr>
      <w:tr w:rsidR="00F14DE0" w:rsidRPr="0094613E" w14:paraId="6EE5CD36" w14:textId="77777777" w:rsidTr="00C33CB5">
        <w:trPr>
          <w:trHeight w:val="2396"/>
          <w:jc w:val="center"/>
        </w:trPr>
        <w:tc>
          <w:tcPr>
            <w:tcW w:w="2830" w:type="dxa"/>
            <w:vAlign w:val="center"/>
          </w:tcPr>
          <w:p w14:paraId="61451AD4" w14:textId="22FDB029" w:rsidR="00F14DE0" w:rsidRPr="00C33CB5" w:rsidRDefault="00F14DE0" w:rsidP="00C33CB5">
            <w:pPr>
              <w:spacing w:before="0" w:after="0" w:line="276" w:lineRule="auto"/>
              <w:rPr>
                <w:rFonts w:ascii="Book Antiqua" w:hAnsi="Book Antiqua"/>
                <w:sz w:val="20"/>
                <w:szCs w:val="20"/>
              </w:rPr>
            </w:pPr>
            <w:r w:rsidRPr="0094613E">
              <w:rPr>
                <w:rFonts w:ascii="Book Antiqua" w:hAnsi="Book Antiqua"/>
                <w:sz w:val="20"/>
                <w:szCs w:val="20"/>
              </w:rPr>
              <w:t>Constitución Política de Costa Rica, del 24 de agosto de 2015, Artículo 1°</w:t>
            </w:r>
          </w:p>
        </w:tc>
        <w:tc>
          <w:tcPr>
            <w:tcW w:w="6379" w:type="dxa"/>
            <w:vAlign w:val="center"/>
          </w:tcPr>
          <w:p w14:paraId="3323101C" w14:textId="06A383D6" w:rsidR="00F14DE0" w:rsidRPr="00C33CB5" w:rsidRDefault="00F14DE0" w:rsidP="00C33CB5">
            <w:pPr>
              <w:spacing w:before="0" w:after="0" w:line="276" w:lineRule="auto"/>
              <w:rPr>
                <w:rFonts w:ascii="Book Antiqua" w:hAnsi="Book Antiqua"/>
                <w:sz w:val="20"/>
                <w:szCs w:val="20"/>
              </w:rPr>
            </w:pPr>
            <w:r w:rsidRPr="00C33CB5">
              <w:rPr>
                <w:rFonts w:ascii="Book Antiqua" w:hAnsi="Book Antiqua"/>
                <w:i/>
                <w:iCs/>
                <w:sz w:val="20"/>
                <w:szCs w:val="20"/>
              </w:rPr>
              <w:t>“Costa Rica es una República democrática, libre, independiente, multiétnica y pluricultural”;</w:t>
            </w:r>
            <w:r w:rsidRPr="0094613E">
              <w:rPr>
                <w:rFonts w:ascii="Book Antiqua" w:hAnsi="Book Antiqua"/>
                <w:sz w:val="20"/>
                <w:szCs w:val="20"/>
              </w:rPr>
              <w:t xml:space="preserve"> lo cual nos permite desarrollar otro concepto como lo es el Pluralismo Jurídico, el cual consiste en lo siguiente: </w:t>
            </w:r>
            <w:r w:rsidRPr="00C33CB5">
              <w:rPr>
                <w:rFonts w:ascii="Book Antiqua" w:hAnsi="Book Antiqua"/>
                <w:i/>
                <w:iCs/>
                <w:sz w:val="20"/>
                <w:szCs w:val="20"/>
              </w:rPr>
              <w:t>“Es una perspectiva teórica que permite reconocer la coexistencia de diversos sistemas jurídicos en un mismo espacio geopolítico en el que se dan múltiples conflictos de interlegalidad”</w:t>
            </w:r>
            <w:r w:rsidRPr="0094613E">
              <w:rPr>
                <w:rFonts w:ascii="Book Antiqua" w:hAnsi="Book Antiqua"/>
                <w:sz w:val="20"/>
                <w:szCs w:val="20"/>
              </w:rPr>
              <w:t>; es decir que como estado, se permite la aplicación de más de una jurisdicción dependiendo de la cultura o etnia a la que se le brinde un servicio público.</w:t>
            </w:r>
          </w:p>
        </w:tc>
      </w:tr>
      <w:tr w:rsidR="00F14DE0" w:rsidRPr="0094613E" w14:paraId="5FD1CDB8" w14:textId="77777777" w:rsidTr="00C33CB5">
        <w:trPr>
          <w:trHeight w:val="1866"/>
          <w:jc w:val="center"/>
        </w:trPr>
        <w:tc>
          <w:tcPr>
            <w:tcW w:w="2830" w:type="dxa"/>
            <w:vAlign w:val="center"/>
          </w:tcPr>
          <w:p w14:paraId="00FE824A" w14:textId="4B179E8C" w:rsidR="00F14DE0" w:rsidRPr="00C33CB5" w:rsidRDefault="00F14DE0" w:rsidP="00C33CB5">
            <w:pPr>
              <w:spacing w:before="0" w:after="0" w:line="276" w:lineRule="auto"/>
              <w:rPr>
                <w:rFonts w:ascii="Book Antiqua" w:hAnsi="Book Antiqua"/>
                <w:sz w:val="20"/>
                <w:szCs w:val="20"/>
              </w:rPr>
            </w:pPr>
            <w:r w:rsidRPr="0094613E">
              <w:rPr>
                <w:rFonts w:ascii="Book Antiqua" w:hAnsi="Book Antiqua"/>
                <w:sz w:val="20"/>
                <w:szCs w:val="20"/>
              </w:rPr>
              <w:t>Comisión Interamericana de Derechos Humanos, resolución 16/15</w:t>
            </w:r>
            <w:r w:rsidR="00375ACF">
              <w:rPr>
                <w:rFonts w:ascii="Book Antiqua" w:hAnsi="Book Antiqua"/>
                <w:sz w:val="20"/>
                <w:szCs w:val="20"/>
              </w:rPr>
              <w:t xml:space="preserve"> </w:t>
            </w:r>
            <w:r w:rsidR="00375ACF" w:rsidRPr="00C33CB5">
              <w:rPr>
                <w:rFonts w:ascii="Book Antiqua" w:hAnsi="Book Antiqua"/>
                <w:i/>
                <w:iCs/>
                <w:sz w:val="20"/>
                <w:szCs w:val="20"/>
              </w:rPr>
              <w:t xml:space="preserve">(ver </w:t>
            </w:r>
            <w:r w:rsidR="00F43846" w:rsidRPr="00C33CB5">
              <w:rPr>
                <w:rFonts w:ascii="Book Antiqua" w:hAnsi="Book Antiqua"/>
                <w:i/>
                <w:iCs/>
                <w:sz w:val="20"/>
                <w:szCs w:val="20"/>
              </w:rPr>
              <w:t>anexo 14)</w:t>
            </w:r>
          </w:p>
        </w:tc>
        <w:tc>
          <w:tcPr>
            <w:tcW w:w="6379" w:type="dxa"/>
            <w:vAlign w:val="center"/>
          </w:tcPr>
          <w:p w14:paraId="3ED8F320" w14:textId="6C232F18" w:rsidR="00F14DE0" w:rsidRPr="00C33CB5" w:rsidRDefault="00F14DE0" w:rsidP="00C33CB5">
            <w:pPr>
              <w:spacing w:before="0" w:after="0" w:line="276" w:lineRule="auto"/>
              <w:rPr>
                <w:rFonts w:ascii="Book Antiqua" w:hAnsi="Book Antiqua"/>
                <w:sz w:val="20"/>
                <w:szCs w:val="20"/>
              </w:rPr>
            </w:pPr>
            <w:r w:rsidRPr="0094613E">
              <w:rPr>
                <w:rFonts w:ascii="Book Antiqua" w:hAnsi="Book Antiqua"/>
                <w:sz w:val="20"/>
                <w:szCs w:val="20"/>
              </w:rPr>
              <w:t>Es importante indicar que los pueblos indígenas de Teribe y Bribri de Salitre, interpusieron una solicitud de medida cautelar ante la Comisión Interamericana de Derechos Humanos, quienes en fecha 30 de abril de 2015, mediante resolución número 16/15</w:t>
            </w:r>
            <w:r w:rsidRPr="00C33CB5">
              <w:rPr>
                <w:rFonts w:ascii="Book Antiqua" w:hAnsi="Book Antiqua"/>
                <w:b/>
                <w:bCs/>
                <w:sz w:val="20"/>
                <w:szCs w:val="20"/>
              </w:rPr>
              <w:t>,</w:t>
            </w:r>
            <w:r w:rsidRPr="0094613E">
              <w:rPr>
                <w:rFonts w:ascii="Book Antiqua" w:hAnsi="Book Antiqua"/>
                <w:sz w:val="20"/>
                <w:szCs w:val="20"/>
              </w:rPr>
              <w:t xml:space="preserve"> dictaron una medida cautelar contra el Estado Costarricense</w:t>
            </w:r>
            <w:r w:rsidR="006575C8" w:rsidRPr="0094613E">
              <w:rPr>
                <w:rFonts w:ascii="Book Antiqua" w:hAnsi="Book Antiqua"/>
                <w:sz w:val="20"/>
                <w:szCs w:val="20"/>
              </w:rPr>
              <w:t>. Sumado a lo anterior, se indica que existe la normativa indígena de rango supraconstitucional, así como la normativa regional y nacional</w:t>
            </w:r>
            <w:r w:rsidR="00E76CF7">
              <w:rPr>
                <w:rFonts w:ascii="Book Antiqua" w:hAnsi="Book Antiqua"/>
                <w:sz w:val="20"/>
                <w:szCs w:val="20"/>
              </w:rPr>
              <w:t>.</w:t>
            </w:r>
          </w:p>
        </w:tc>
      </w:tr>
      <w:tr w:rsidR="00F14DE0" w:rsidRPr="0094613E" w14:paraId="17D7492A" w14:textId="77777777" w:rsidTr="00C33CB5">
        <w:trPr>
          <w:trHeight w:val="1583"/>
          <w:jc w:val="center"/>
        </w:trPr>
        <w:tc>
          <w:tcPr>
            <w:tcW w:w="2830" w:type="dxa"/>
            <w:vAlign w:val="center"/>
          </w:tcPr>
          <w:p w14:paraId="0ECDEEFA" w14:textId="3B3F530A" w:rsidR="00F14DE0" w:rsidRPr="00C33CB5" w:rsidRDefault="000107EE" w:rsidP="00C33CB5">
            <w:pPr>
              <w:spacing w:before="0" w:after="0" w:line="276" w:lineRule="auto"/>
              <w:rPr>
                <w:rFonts w:ascii="Book Antiqua" w:hAnsi="Book Antiqua"/>
                <w:sz w:val="20"/>
                <w:szCs w:val="20"/>
              </w:rPr>
            </w:pPr>
            <w:r w:rsidRPr="0094613E">
              <w:rPr>
                <w:rFonts w:ascii="Book Antiqua" w:hAnsi="Book Antiqua"/>
                <w:sz w:val="20"/>
                <w:szCs w:val="20"/>
              </w:rPr>
              <w:t>Convenio 107</w:t>
            </w:r>
          </w:p>
        </w:tc>
        <w:tc>
          <w:tcPr>
            <w:tcW w:w="6379" w:type="dxa"/>
            <w:vAlign w:val="center"/>
          </w:tcPr>
          <w:p w14:paraId="0D55AC37" w14:textId="00350A81" w:rsidR="00B23D78" w:rsidRPr="00C33CB5" w:rsidRDefault="000107EE" w:rsidP="00C33CB5">
            <w:pPr>
              <w:spacing w:before="0" w:after="0" w:line="276" w:lineRule="auto"/>
              <w:rPr>
                <w:rFonts w:ascii="Book Antiqua" w:hAnsi="Book Antiqua"/>
                <w:sz w:val="20"/>
                <w:szCs w:val="20"/>
              </w:rPr>
            </w:pPr>
            <w:r w:rsidRPr="0094613E">
              <w:rPr>
                <w:rFonts w:ascii="Book Antiqua" w:hAnsi="Book Antiqua"/>
                <w:sz w:val="20"/>
                <w:szCs w:val="20"/>
              </w:rPr>
              <w:t xml:space="preserve">En cuanto al Derecho Indígena se refiere, existe el </w:t>
            </w:r>
            <w:r w:rsidRPr="00C33CB5">
              <w:rPr>
                <w:rFonts w:ascii="Book Antiqua" w:hAnsi="Book Antiqua"/>
                <w:i/>
                <w:iCs/>
                <w:sz w:val="20"/>
                <w:szCs w:val="20"/>
              </w:rPr>
              <w:t>“Convenio relativo a la protección e integración de las poblaciones indígenas y de otras poblaciones tribales y semitribales en los países”,</w:t>
            </w:r>
            <w:r w:rsidRPr="0094613E">
              <w:rPr>
                <w:rFonts w:ascii="Book Antiqua" w:hAnsi="Book Antiqua"/>
                <w:sz w:val="20"/>
                <w:szCs w:val="20"/>
              </w:rPr>
              <w:t xml:space="preserve"> ley que data de 1957. Esta ley a su vez prohíbe trasladar a la población de sus territorios sin su libre consentimiento</w:t>
            </w:r>
            <w:r w:rsidR="00B23D78" w:rsidRPr="0094613E">
              <w:rPr>
                <w:rFonts w:ascii="Book Antiqua" w:hAnsi="Book Antiqua"/>
                <w:sz w:val="20"/>
                <w:szCs w:val="20"/>
              </w:rPr>
              <w:t>.</w:t>
            </w:r>
          </w:p>
        </w:tc>
      </w:tr>
      <w:tr w:rsidR="00F14DE0" w:rsidRPr="0094613E" w14:paraId="54CCC83A" w14:textId="77777777" w:rsidTr="00C33CB5">
        <w:trPr>
          <w:jc w:val="center"/>
        </w:trPr>
        <w:tc>
          <w:tcPr>
            <w:tcW w:w="2830" w:type="dxa"/>
            <w:vAlign w:val="center"/>
          </w:tcPr>
          <w:p w14:paraId="391E8D53" w14:textId="5FEA3E71" w:rsidR="00F14DE0" w:rsidRPr="00C33CB5" w:rsidRDefault="00B23D78" w:rsidP="00C33CB5">
            <w:pPr>
              <w:spacing w:before="0" w:after="0" w:line="276" w:lineRule="auto"/>
              <w:rPr>
                <w:rFonts w:ascii="Book Antiqua" w:hAnsi="Book Antiqua"/>
                <w:sz w:val="20"/>
                <w:szCs w:val="20"/>
              </w:rPr>
            </w:pPr>
            <w:r w:rsidRPr="0094613E">
              <w:rPr>
                <w:rFonts w:ascii="Book Antiqua" w:hAnsi="Book Antiqua"/>
                <w:sz w:val="20"/>
                <w:szCs w:val="20"/>
              </w:rPr>
              <w:t>Convenio 169</w:t>
            </w:r>
          </w:p>
        </w:tc>
        <w:tc>
          <w:tcPr>
            <w:tcW w:w="6379" w:type="dxa"/>
            <w:vAlign w:val="center"/>
          </w:tcPr>
          <w:p w14:paraId="2D943A35" w14:textId="77777777" w:rsidR="00A306C2" w:rsidRPr="0094613E" w:rsidRDefault="00AD049B" w:rsidP="00C33CB5">
            <w:pPr>
              <w:pStyle w:val="Prrafodelista"/>
              <w:numPr>
                <w:ilvl w:val="0"/>
                <w:numId w:val="96"/>
              </w:numPr>
              <w:spacing w:before="0" w:line="276" w:lineRule="auto"/>
              <w:rPr>
                <w:rFonts w:ascii="Book Antiqua" w:hAnsi="Book Antiqua"/>
                <w:sz w:val="20"/>
                <w:szCs w:val="20"/>
              </w:rPr>
            </w:pPr>
            <w:r w:rsidRPr="00C33CB5">
              <w:rPr>
                <w:rFonts w:ascii="Book Antiqua" w:hAnsi="Book Antiqua"/>
                <w:sz w:val="20"/>
                <w:szCs w:val="20"/>
              </w:rPr>
              <w:t>Respetarse los métodos a los que los pueblos interesados ocurren tradicionalmente para la represión de los DELITOS cometidos por sus miembros.</w:t>
            </w:r>
          </w:p>
          <w:p w14:paraId="1FDEE6F7" w14:textId="27456DDB" w:rsidR="00AD049B" w:rsidRPr="00C33CB5" w:rsidRDefault="00AD049B" w:rsidP="00C33CB5">
            <w:pPr>
              <w:pStyle w:val="Prrafodelista"/>
              <w:numPr>
                <w:ilvl w:val="0"/>
                <w:numId w:val="96"/>
              </w:numPr>
              <w:spacing w:before="0" w:line="276" w:lineRule="auto"/>
              <w:rPr>
                <w:rFonts w:ascii="Book Antiqua" w:hAnsi="Book Antiqua"/>
                <w:sz w:val="20"/>
                <w:szCs w:val="20"/>
              </w:rPr>
            </w:pPr>
            <w:r w:rsidRPr="00C33CB5">
              <w:rPr>
                <w:rFonts w:ascii="Book Antiqua" w:hAnsi="Book Antiqua"/>
                <w:sz w:val="20"/>
                <w:szCs w:val="20"/>
              </w:rPr>
              <w:t xml:space="preserve">Las autoridades y los tribunales llamados a pronunciarse sobre </w:t>
            </w:r>
            <w:r w:rsidRPr="00C33CB5">
              <w:rPr>
                <w:rFonts w:ascii="Book Antiqua" w:hAnsi="Book Antiqua"/>
                <w:b/>
                <w:bCs/>
                <w:sz w:val="20"/>
                <w:szCs w:val="20"/>
              </w:rPr>
              <w:t>cuestiones penales deberán tener en cuenta las costumbres de dichos pueblos</w:t>
            </w:r>
            <w:r w:rsidRPr="00C33CB5">
              <w:rPr>
                <w:rFonts w:ascii="Book Antiqua" w:hAnsi="Book Antiqua"/>
                <w:sz w:val="20"/>
                <w:szCs w:val="20"/>
              </w:rPr>
              <w:t xml:space="preserve"> en la materia. (El resaltado no pertenece al original).</w:t>
            </w:r>
          </w:p>
          <w:p w14:paraId="454F5ADC" w14:textId="53234F83" w:rsidR="00AD049B" w:rsidRPr="0094613E" w:rsidRDefault="00AD049B" w:rsidP="00C33CB5">
            <w:pPr>
              <w:pStyle w:val="Prrafodelista"/>
              <w:numPr>
                <w:ilvl w:val="0"/>
                <w:numId w:val="96"/>
              </w:numPr>
              <w:spacing w:before="0" w:line="276" w:lineRule="auto"/>
              <w:rPr>
                <w:rFonts w:ascii="Book Antiqua" w:hAnsi="Book Antiqua"/>
                <w:sz w:val="20"/>
                <w:szCs w:val="20"/>
              </w:rPr>
            </w:pPr>
            <w:r w:rsidRPr="0094613E">
              <w:rPr>
                <w:rFonts w:ascii="Book Antiqua" w:hAnsi="Book Antiqua"/>
                <w:sz w:val="20"/>
                <w:szCs w:val="20"/>
              </w:rPr>
              <w:t xml:space="preserve">Cuando se impongan </w:t>
            </w:r>
            <w:r w:rsidRPr="00C33CB5">
              <w:rPr>
                <w:rFonts w:ascii="Book Antiqua" w:hAnsi="Book Antiqua"/>
                <w:b/>
                <w:bCs/>
                <w:sz w:val="20"/>
                <w:szCs w:val="20"/>
              </w:rPr>
              <w:t>sanciones penales</w:t>
            </w:r>
            <w:r w:rsidRPr="0094613E">
              <w:rPr>
                <w:rFonts w:ascii="Book Antiqua" w:hAnsi="Book Antiqua"/>
                <w:sz w:val="20"/>
                <w:szCs w:val="20"/>
              </w:rPr>
              <w:t xml:space="preserve"> previstas por la legislación general deben tenerse en cuenta sus características </w:t>
            </w:r>
            <w:r w:rsidRPr="0094613E">
              <w:rPr>
                <w:rFonts w:ascii="Book Antiqua" w:hAnsi="Book Antiqua"/>
                <w:sz w:val="20"/>
                <w:szCs w:val="20"/>
              </w:rPr>
              <w:lastRenderedPageBreak/>
              <w:t>económicas, sociales y culturales. (El resaltado no pertenece al original).</w:t>
            </w:r>
          </w:p>
          <w:p w14:paraId="6420846A" w14:textId="6AF0C1F7" w:rsidR="00AD049B" w:rsidRPr="00C33CB5" w:rsidRDefault="00AD049B" w:rsidP="00C33CB5">
            <w:pPr>
              <w:pStyle w:val="Prrafodelista"/>
              <w:numPr>
                <w:ilvl w:val="0"/>
                <w:numId w:val="96"/>
              </w:numPr>
              <w:spacing w:before="0" w:line="276" w:lineRule="auto"/>
              <w:rPr>
                <w:rFonts w:ascii="Book Antiqua" w:hAnsi="Book Antiqua"/>
                <w:sz w:val="20"/>
                <w:szCs w:val="20"/>
              </w:rPr>
            </w:pPr>
            <w:r w:rsidRPr="0094613E">
              <w:rPr>
                <w:rFonts w:ascii="Book Antiqua" w:hAnsi="Book Antiqua"/>
                <w:sz w:val="20"/>
                <w:szCs w:val="20"/>
              </w:rPr>
              <w:t xml:space="preserve">Procurar se trate de </w:t>
            </w:r>
            <w:r w:rsidRPr="00C33CB5">
              <w:rPr>
                <w:rFonts w:ascii="Book Antiqua" w:hAnsi="Book Antiqua"/>
                <w:b/>
                <w:bCs/>
                <w:sz w:val="20"/>
                <w:szCs w:val="20"/>
              </w:rPr>
              <w:t>sanciones distintas al encarcelamiento.</w:t>
            </w:r>
            <w:r w:rsidRPr="0094613E">
              <w:rPr>
                <w:rFonts w:ascii="Book Antiqua" w:hAnsi="Book Antiqua"/>
                <w:sz w:val="20"/>
                <w:szCs w:val="20"/>
              </w:rPr>
              <w:t xml:space="preserve"> (El resaltado no pertenece al original).</w:t>
            </w:r>
          </w:p>
        </w:tc>
      </w:tr>
      <w:tr w:rsidR="00F14DE0" w:rsidRPr="0094613E" w14:paraId="75EE75FB" w14:textId="77777777" w:rsidTr="00C33CB5">
        <w:trPr>
          <w:jc w:val="center"/>
        </w:trPr>
        <w:tc>
          <w:tcPr>
            <w:tcW w:w="2830" w:type="dxa"/>
            <w:vAlign w:val="center"/>
          </w:tcPr>
          <w:p w14:paraId="4F2A2E6A" w14:textId="1FF66AFD" w:rsidR="00F14DE0" w:rsidRPr="00C33CB5" w:rsidRDefault="00F7056E" w:rsidP="00C33CB5">
            <w:pPr>
              <w:spacing w:before="0" w:after="0" w:line="276" w:lineRule="auto"/>
              <w:rPr>
                <w:rFonts w:ascii="Book Antiqua" w:hAnsi="Book Antiqua"/>
                <w:sz w:val="20"/>
                <w:szCs w:val="20"/>
              </w:rPr>
            </w:pPr>
            <w:r w:rsidRPr="0094613E">
              <w:rPr>
                <w:rFonts w:ascii="Book Antiqua" w:hAnsi="Book Antiqua"/>
                <w:sz w:val="20"/>
                <w:szCs w:val="20"/>
              </w:rPr>
              <w:lastRenderedPageBreak/>
              <w:t>Declaración de Naciones Unidas (2007)</w:t>
            </w:r>
          </w:p>
        </w:tc>
        <w:tc>
          <w:tcPr>
            <w:tcW w:w="6379" w:type="dxa"/>
            <w:vAlign w:val="center"/>
          </w:tcPr>
          <w:p w14:paraId="0B71CCF1" w14:textId="67912D47" w:rsidR="00F7056E" w:rsidRPr="00C33CB5" w:rsidRDefault="00F7056E" w:rsidP="00C33CB5">
            <w:pPr>
              <w:pStyle w:val="Prrafodelista"/>
              <w:numPr>
                <w:ilvl w:val="0"/>
                <w:numId w:val="97"/>
              </w:numPr>
              <w:spacing w:before="0" w:line="276" w:lineRule="auto"/>
              <w:rPr>
                <w:rFonts w:ascii="Book Antiqua" w:hAnsi="Book Antiqua"/>
                <w:sz w:val="20"/>
                <w:szCs w:val="20"/>
              </w:rPr>
            </w:pPr>
            <w:r w:rsidRPr="00C33CB5">
              <w:rPr>
                <w:rFonts w:ascii="Book Antiqua" w:hAnsi="Book Antiqua"/>
                <w:sz w:val="20"/>
                <w:szCs w:val="20"/>
              </w:rPr>
              <w:t>Mantener y fortalecer sus propias instituciones, culturas y tradiciones.</w:t>
            </w:r>
          </w:p>
          <w:p w14:paraId="27CFEFCD" w14:textId="67DF1319" w:rsidR="00F7056E" w:rsidRPr="00C33CB5" w:rsidRDefault="00F7056E" w:rsidP="00C33CB5">
            <w:pPr>
              <w:pStyle w:val="Prrafodelista"/>
              <w:numPr>
                <w:ilvl w:val="0"/>
                <w:numId w:val="97"/>
              </w:numPr>
              <w:spacing w:before="0" w:line="276" w:lineRule="auto"/>
              <w:rPr>
                <w:rFonts w:ascii="Book Antiqua" w:hAnsi="Book Antiqua"/>
                <w:sz w:val="20"/>
                <w:szCs w:val="20"/>
              </w:rPr>
            </w:pPr>
            <w:r w:rsidRPr="00C33CB5">
              <w:rPr>
                <w:rFonts w:ascii="Book Antiqua" w:hAnsi="Book Antiqua"/>
                <w:sz w:val="20"/>
                <w:szCs w:val="20"/>
              </w:rPr>
              <w:t>Perseguir libremente su desarrollo de acuerdo con sus propias necesidades y aspiraciones.</w:t>
            </w:r>
          </w:p>
          <w:p w14:paraId="6F2F526D" w14:textId="61970BE3" w:rsidR="00F7056E" w:rsidRPr="00C33CB5" w:rsidRDefault="00F7056E" w:rsidP="00C33CB5">
            <w:pPr>
              <w:pStyle w:val="Prrafodelista"/>
              <w:numPr>
                <w:ilvl w:val="0"/>
                <w:numId w:val="97"/>
              </w:numPr>
              <w:spacing w:before="0" w:line="276" w:lineRule="auto"/>
              <w:rPr>
                <w:rFonts w:ascii="Book Antiqua" w:hAnsi="Book Antiqua"/>
                <w:sz w:val="20"/>
                <w:szCs w:val="20"/>
              </w:rPr>
            </w:pPr>
            <w:r w:rsidRPr="00C33CB5">
              <w:rPr>
                <w:rFonts w:ascii="Book Antiqua" w:hAnsi="Book Antiqua"/>
                <w:sz w:val="20"/>
                <w:szCs w:val="20"/>
              </w:rPr>
              <w:t>Prohíbe la discriminación contra las y los indígenas.</w:t>
            </w:r>
          </w:p>
          <w:p w14:paraId="20436E14" w14:textId="1CD289D5" w:rsidR="00F14DE0" w:rsidRPr="00C33CB5" w:rsidRDefault="00F7056E" w:rsidP="00C33CB5">
            <w:pPr>
              <w:pStyle w:val="Prrafodelista"/>
              <w:numPr>
                <w:ilvl w:val="0"/>
                <w:numId w:val="97"/>
              </w:numPr>
              <w:spacing w:before="0" w:line="276" w:lineRule="auto"/>
              <w:rPr>
                <w:rFonts w:ascii="Book Antiqua" w:hAnsi="Book Antiqua"/>
                <w:sz w:val="20"/>
                <w:szCs w:val="20"/>
              </w:rPr>
            </w:pPr>
            <w:r w:rsidRPr="00C33CB5">
              <w:rPr>
                <w:rFonts w:ascii="Book Antiqua" w:hAnsi="Book Antiqua"/>
                <w:sz w:val="20"/>
                <w:szCs w:val="20"/>
              </w:rPr>
              <w:t>Promueve su plena y efectiva participación en todos los asuntos que les conciernen y su derecho a mantener su diversidad</w:t>
            </w:r>
            <w:r w:rsidR="00E76CF7">
              <w:rPr>
                <w:rFonts w:ascii="Book Antiqua" w:hAnsi="Book Antiqua"/>
                <w:sz w:val="20"/>
                <w:szCs w:val="20"/>
              </w:rPr>
              <w:t>.</w:t>
            </w:r>
          </w:p>
        </w:tc>
      </w:tr>
      <w:tr w:rsidR="00F14DE0" w:rsidRPr="0094613E" w14:paraId="7A36242C" w14:textId="77777777" w:rsidTr="00C33CB5">
        <w:trPr>
          <w:jc w:val="center"/>
        </w:trPr>
        <w:tc>
          <w:tcPr>
            <w:tcW w:w="2830" w:type="dxa"/>
            <w:vAlign w:val="center"/>
          </w:tcPr>
          <w:p w14:paraId="583123C8" w14:textId="78E9EE1D" w:rsidR="00F14DE0" w:rsidRPr="00C33CB5" w:rsidRDefault="00F7056E" w:rsidP="00C33CB5">
            <w:pPr>
              <w:spacing w:before="0" w:after="0" w:line="276" w:lineRule="auto"/>
              <w:rPr>
                <w:rFonts w:ascii="Book Antiqua" w:hAnsi="Book Antiqua"/>
                <w:sz w:val="20"/>
                <w:szCs w:val="20"/>
              </w:rPr>
            </w:pPr>
            <w:r w:rsidRPr="0094613E">
              <w:rPr>
                <w:rFonts w:ascii="Book Antiqua" w:hAnsi="Book Antiqua"/>
                <w:sz w:val="20"/>
                <w:szCs w:val="20"/>
              </w:rPr>
              <w:t>Declaración Americana sobre derechos de los Pueblos Indígenas OEA (2016)</w:t>
            </w:r>
          </w:p>
        </w:tc>
        <w:tc>
          <w:tcPr>
            <w:tcW w:w="6379" w:type="dxa"/>
            <w:vAlign w:val="center"/>
          </w:tcPr>
          <w:p w14:paraId="6E1DA10D" w14:textId="340B36FE" w:rsidR="00CE7068" w:rsidRPr="00C33CB5" w:rsidRDefault="00CE7068" w:rsidP="00C33CB5">
            <w:pPr>
              <w:pStyle w:val="Prrafodelista"/>
              <w:numPr>
                <w:ilvl w:val="0"/>
                <w:numId w:val="98"/>
              </w:numPr>
              <w:spacing w:before="0" w:line="276" w:lineRule="auto"/>
              <w:rPr>
                <w:rFonts w:ascii="Book Antiqua" w:hAnsi="Book Antiqua"/>
                <w:sz w:val="20"/>
                <w:szCs w:val="20"/>
              </w:rPr>
            </w:pPr>
            <w:r w:rsidRPr="00C33CB5">
              <w:rPr>
                <w:rFonts w:ascii="Book Antiqua" w:hAnsi="Book Antiqua"/>
                <w:sz w:val="20"/>
                <w:szCs w:val="20"/>
              </w:rPr>
              <w:t>La autoidentificación como pueblos indígenas será un criterio fundamental para determinar a quienes se aplica la presente Declaración.</w:t>
            </w:r>
          </w:p>
          <w:p w14:paraId="01B87014" w14:textId="0F8E383A" w:rsidR="00CE7068" w:rsidRPr="00C33CB5" w:rsidRDefault="00CE7068" w:rsidP="00C33CB5">
            <w:pPr>
              <w:pStyle w:val="Prrafodelista"/>
              <w:numPr>
                <w:ilvl w:val="0"/>
                <w:numId w:val="98"/>
              </w:numPr>
              <w:spacing w:before="0" w:line="276" w:lineRule="auto"/>
              <w:rPr>
                <w:rFonts w:ascii="Book Antiqua" w:hAnsi="Book Antiqua"/>
                <w:sz w:val="20"/>
                <w:szCs w:val="20"/>
              </w:rPr>
            </w:pPr>
            <w:r w:rsidRPr="00C33CB5">
              <w:rPr>
                <w:rFonts w:ascii="Book Antiqua" w:hAnsi="Book Antiqua"/>
                <w:sz w:val="20"/>
                <w:szCs w:val="20"/>
              </w:rPr>
              <w:t>Los Estados respetarán el derecho a dicha autoidentificación como indígena en forma individual o colectiva, conforme a las prácticas e instituciones propias de cada pueblo indígena.</w:t>
            </w:r>
          </w:p>
          <w:p w14:paraId="1BB06897" w14:textId="14534CC3" w:rsidR="00CE7068" w:rsidRPr="00C33CB5" w:rsidRDefault="00CE7068" w:rsidP="00C33CB5">
            <w:pPr>
              <w:pStyle w:val="Prrafodelista"/>
              <w:numPr>
                <w:ilvl w:val="0"/>
                <w:numId w:val="98"/>
              </w:numPr>
              <w:spacing w:before="0" w:line="276" w:lineRule="auto"/>
              <w:rPr>
                <w:rFonts w:ascii="Book Antiqua" w:hAnsi="Book Antiqua"/>
                <w:sz w:val="20"/>
                <w:szCs w:val="20"/>
              </w:rPr>
            </w:pPr>
            <w:r w:rsidRPr="00C33CB5">
              <w:rPr>
                <w:rFonts w:ascii="Book Antiqua" w:hAnsi="Book Antiqua"/>
                <w:sz w:val="20"/>
                <w:szCs w:val="20"/>
              </w:rPr>
              <w:t>Las mujeres indígenas tienen derecho a gozar de sus derechos libres de toda discriminación.</w:t>
            </w:r>
          </w:p>
          <w:p w14:paraId="59A91A9C" w14:textId="5FBD4F10" w:rsidR="00CE7068" w:rsidRPr="00C33CB5" w:rsidRDefault="00CE7068" w:rsidP="00C33CB5">
            <w:pPr>
              <w:pStyle w:val="Prrafodelista"/>
              <w:numPr>
                <w:ilvl w:val="0"/>
                <w:numId w:val="98"/>
              </w:numPr>
              <w:spacing w:before="0" w:line="276" w:lineRule="auto"/>
              <w:rPr>
                <w:rFonts w:ascii="Book Antiqua" w:hAnsi="Book Antiqua"/>
                <w:sz w:val="20"/>
                <w:szCs w:val="20"/>
              </w:rPr>
            </w:pPr>
            <w:r w:rsidRPr="00C33CB5">
              <w:rPr>
                <w:rFonts w:ascii="Book Antiqua" w:hAnsi="Book Antiqua"/>
                <w:sz w:val="20"/>
                <w:szCs w:val="20"/>
              </w:rPr>
              <w:t>La violencia contra las personas y los pueblos indígenas, particularmente las mujeres, impide o anula el goce de todos los derechos humanos y libertades fundamentales.</w:t>
            </w:r>
          </w:p>
          <w:p w14:paraId="70368466" w14:textId="53FE6940" w:rsidR="00F14DE0" w:rsidRPr="00C33CB5" w:rsidRDefault="00CE7068" w:rsidP="00C33CB5">
            <w:pPr>
              <w:pStyle w:val="Prrafodelista"/>
              <w:numPr>
                <w:ilvl w:val="0"/>
                <w:numId w:val="98"/>
              </w:numPr>
              <w:spacing w:before="0" w:line="276" w:lineRule="auto"/>
              <w:rPr>
                <w:rFonts w:ascii="Book Antiqua" w:hAnsi="Book Antiqua"/>
                <w:sz w:val="20"/>
                <w:szCs w:val="20"/>
              </w:rPr>
            </w:pPr>
            <w:r w:rsidRPr="00C33CB5">
              <w:rPr>
                <w:rFonts w:ascii="Book Antiqua" w:hAnsi="Book Antiqua"/>
                <w:sz w:val="20"/>
                <w:szCs w:val="20"/>
              </w:rPr>
              <w:t>El Estado debe adoptar las medidas necesarias, en conjunto con los pueblos indígenas, para prevenir y erradicar todas las formas de violencia y discriminación, en particular contra las mujeres, las niñas y los niños indígenas</w:t>
            </w:r>
            <w:r w:rsidR="00E76CF7">
              <w:rPr>
                <w:rFonts w:ascii="Book Antiqua" w:hAnsi="Book Antiqua"/>
                <w:sz w:val="20"/>
                <w:szCs w:val="20"/>
              </w:rPr>
              <w:t>.</w:t>
            </w:r>
          </w:p>
        </w:tc>
      </w:tr>
      <w:tr w:rsidR="00CE7068" w:rsidRPr="0094613E" w14:paraId="37E7F640" w14:textId="77777777" w:rsidTr="00C33CB5">
        <w:trPr>
          <w:jc w:val="center"/>
        </w:trPr>
        <w:tc>
          <w:tcPr>
            <w:tcW w:w="2830" w:type="dxa"/>
            <w:vAlign w:val="center"/>
          </w:tcPr>
          <w:p w14:paraId="7191C83C" w14:textId="350DD826" w:rsidR="00CE7068" w:rsidRPr="0094613E" w:rsidRDefault="00CE7068" w:rsidP="00C33CB5">
            <w:pPr>
              <w:spacing w:before="0" w:after="0" w:line="276" w:lineRule="auto"/>
              <w:rPr>
                <w:rFonts w:ascii="Book Antiqua" w:hAnsi="Book Antiqua"/>
                <w:sz w:val="20"/>
                <w:szCs w:val="20"/>
              </w:rPr>
            </w:pPr>
            <w:r w:rsidRPr="00C33CB5">
              <w:rPr>
                <w:rFonts w:ascii="Book Antiqua" w:eastAsiaTheme="minorEastAsia" w:hAnsi="Book Antiqua"/>
                <w:sz w:val="20"/>
                <w:szCs w:val="20"/>
              </w:rPr>
              <w:t>Ley de Acceso a la Justicia de Pueblos Indígenas (2018)</w:t>
            </w:r>
          </w:p>
        </w:tc>
        <w:tc>
          <w:tcPr>
            <w:tcW w:w="6379" w:type="dxa"/>
            <w:vAlign w:val="center"/>
          </w:tcPr>
          <w:p w14:paraId="00BB98F7" w14:textId="31722EB0" w:rsidR="00CE7068" w:rsidRPr="0094613E" w:rsidRDefault="00897263" w:rsidP="00C33CB5">
            <w:pPr>
              <w:spacing w:before="0" w:after="0" w:line="276" w:lineRule="auto"/>
              <w:rPr>
                <w:rFonts w:ascii="Book Antiqua" w:hAnsi="Book Antiqua"/>
                <w:sz w:val="20"/>
                <w:szCs w:val="20"/>
              </w:rPr>
            </w:pPr>
            <w:r w:rsidRPr="0094613E">
              <w:rPr>
                <w:rFonts w:ascii="Book Antiqua" w:hAnsi="Book Antiqua"/>
                <w:sz w:val="20"/>
                <w:szCs w:val="20"/>
              </w:rPr>
              <w:t xml:space="preserve">La Ley de Acceso a la Justicia de Pueblos Indígenas busca de forma resumida, </w:t>
            </w:r>
            <w:r w:rsidR="00233519" w:rsidRPr="0094613E">
              <w:rPr>
                <w:rFonts w:ascii="Book Antiqua" w:hAnsi="Book Antiqua"/>
                <w:sz w:val="20"/>
                <w:szCs w:val="20"/>
              </w:rPr>
              <w:t>alcanzar el d</w:t>
            </w:r>
            <w:r w:rsidRPr="0094613E">
              <w:rPr>
                <w:rFonts w:ascii="Book Antiqua" w:hAnsi="Book Antiqua"/>
                <w:sz w:val="20"/>
                <w:szCs w:val="20"/>
              </w:rPr>
              <w:t>erecho a la información</w:t>
            </w:r>
            <w:r w:rsidR="00233519" w:rsidRPr="0094613E">
              <w:rPr>
                <w:rFonts w:ascii="Book Antiqua" w:hAnsi="Book Antiqua"/>
                <w:sz w:val="20"/>
                <w:szCs w:val="20"/>
              </w:rPr>
              <w:t>, derecho</w:t>
            </w:r>
            <w:r w:rsidRPr="0094613E">
              <w:rPr>
                <w:rFonts w:ascii="Book Antiqua" w:hAnsi="Book Antiqua"/>
                <w:sz w:val="20"/>
                <w:szCs w:val="20"/>
              </w:rPr>
              <w:t xml:space="preserve"> a personas intérpretes</w:t>
            </w:r>
            <w:r w:rsidR="00233519" w:rsidRPr="0094613E">
              <w:rPr>
                <w:rFonts w:ascii="Book Antiqua" w:hAnsi="Book Antiqua"/>
                <w:sz w:val="20"/>
                <w:szCs w:val="20"/>
              </w:rPr>
              <w:t>, d</w:t>
            </w:r>
            <w:r w:rsidRPr="0094613E">
              <w:rPr>
                <w:rFonts w:ascii="Book Antiqua" w:hAnsi="Book Antiqua"/>
                <w:sz w:val="20"/>
                <w:szCs w:val="20"/>
              </w:rPr>
              <w:t>erecho a peritajes culturales (Artículo 7)</w:t>
            </w:r>
            <w:r w:rsidR="00233519" w:rsidRPr="0094613E">
              <w:rPr>
                <w:rFonts w:ascii="Book Antiqua" w:hAnsi="Book Antiqua"/>
                <w:sz w:val="20"/>
                <w:szCs w:val="20"/>
              </w:rPr>
              <w:t>, d</w:t>
            </w:r>
            <w:r w:rsidRPr="0094613E">
              <w:rPr>
                <w:rFonts w:ascii="Book Antiqua" w:hAnsi="Book Antiqua"/>
                <w:sz w:val="20"/>
                <w:szCs w:val="20"/>
              </w:rPr>
              <w:t>eber del Poder Judicial para garantizar esos derechos y Plan Estratégico Institucional</w:t>
            </w:r>
            <w:r w:rsidR="00233519" w:rsidRPr="0094613E">
              <w:rPr>
                <w:rFonts w:ascii="Book Antiqua" w:hAnsi="Book Antiqua"/>
                <w:sz w:val="20"/>
                <w:szCs w:val="20"/>
              </w:rPr>
              <w:t>, d</w:t>
            </w:r>
            <w:r w:rsidRPr="0094613E">
              <w:rPr>
                <w:rFonts w:ascii="Book Antiqua" w:hAnsi="Book Antiqua"/>
                <w:sz w:val="20"/>
                <w:szCs w:val="20"/>
              </w:rPr>
              <w:t>iagnóstico del Poder Judicial sobre situación de procesos indígenas</w:t>
            </w:r>
            <w:r w:rsidR="00233519" w:rsidRPr="0094613E">
              <w:rPr>
                <w:rFonts w:ascii="Book Antiqua" w:hAnsi="Book Antiqua"/>
                <w:sz w:val="20"/>
                <w:szCs w:val="20"/>
              </w:rPr>
              <w:t>, p</w:t>
            </w:r>
            <w:r w:rsidRPr="0094613E">
              <w:rPr>
                <w:rFonts w:ascii="Book Antiqua" w:hAnsi="Book Antiqua"/>
                <w:sz w:val="20"/>
                <w:szCs w:val="20"/>
              </w:rPr>
              <w:t>rograma Anual de Capacitación en Derecho Indígena con pertinencia cultural</w:t>
            </w:r>
            <w:r w:rsidR="00233519" w:rsidRPr="0094613E">
              <w:rPr>
                <w:rFonts w:ascii="Book Antiqua" w:hAnsi="Book Antiqua"/>
                <w:sz w:val="20"/>
                <w:szCs w:val="20"/>
              </w:rPr>
              <w:t>, e</w:t>
            </w:r>
            <w:r w:rsidRPr="0094613E">
              <w:rPr>
                <w:rFonts w:ascii="Book Antiqua" w:hAnsi="Book Antiqua"/>
                <w:sz w:val="20"/>
                <w:szCs w:val="20"/>
              </w:rPr>
              <w:t>stadísticas sobre procesos indígenas</w:t>
            </w:r>
            <w:r w:rsidR="00C94892" w:rsidRPr="0094613E">
              <w:rPr>
                <w:rFonts w:ascii="Book Antiqua" w:hAnsi="Book Antiqua"/>
                <w:sz w:val="20"/>
                <w:szCs w:val="20"/>
              </w:rPr>
              <w:t>, c</w:t>
            </w:r>
            <w:r w:rsidRPr="0094613E">
              <w:rPr>
                <w:rFonts w:ascii="Book Antiqua" w:hAnsi="Book Antiqua"/>
                <w:sz w:val="20"/>
                <w:szCs w:val="20"/>
              </w:rPr>
              <w:t xml:space="preserve">onstrucción de </w:t>
            </w:r>
            <w:r w:rsidR="00C94892" w:rsidRPr="0094613E">
              <w:rPr>
                <w:rFonts w:ascii="Book Antiqua" w:hAnsi="Book Antiqua"/>
                <w:sz w:val="20"/>
                <w:szCs w:val="20"/>
              </w:rPr>
              <w:t>Política indígena del Poder Judicial</w:t>
            </w:r>
            <w:r w:rsidRPr="0094613E">
              <w:rPr>
                <w:rFonts w:ascii="Book Antiqua" w:hAnsi="Book Antiqua"/>
                <w:sz w:val="20"/>
                <w:szCs w:val="20"/>
              </w:rPr>
              <w:t>: lineamientos de MIDEPLAN y propuesta de Planificación aprobada por Corte Plena.</w:t>
            </w:r>
          </w:p>
        </w:tc>
      </w:tr>
      <w:tr w:rsidR="00CE7068" w:rsidRPr="0094613E" w14:paraId="78611B7C" w14:textId="77777777" w:rsidTr="00C33CB5">
        <w:trPr>
          <w:jc w:val="center"/>
        </w:trPr>
        <w:tc>
          <w:tcPr>
            <w:tcW w:w="2830" w:type="dxa"/>
            <w:vAlign w:val="center"/>
          </w:tcPr>
          <w:p w14:paraId="783DB731" w14:textId="7477D65A" w:rsidR="00CE7068" w:rsidRPr="0094613E" w:rsidRDefault="00C94892" w:rsidP="00C33CB5">
            <w:pPr>
              <w:spacing w:before="0" w:after="0" w:line="276" w:lineRule="auto"/>
              <w:rPr>
                <w:rFonts w:ascii="Book Antiqua" w:hAnsi="Book Antiqua"/>
                <w:sz w:val="20"/>
                <w:szCs w:val="20"/>
              </w:rPr>
            </w:pPr>
            <w:r w:rsidRPr="00C33CB5">
              <w:rPr>
                <w:rFonts w:ascii="Book Antiqua" w:eastAsiaTheme="minorEastAsia" w:hAnsi="Book Antiqua"/>
                <w:sz w:val="20"/>
                <w:szCs w:val="20"/>
              </w:rPr>
              <w:t>Reglas de Brasilia (2008)</w:t>
            </w:r>
          </w:p>
        </w:tc>
        <w:tc>
          <w:tcPr>
            <w:tcW w:w="6379" w:type="dxa"/>
            <w:vAlign w:val="center"/>
          </w:tcPr>
          <w:p w14:paraId="72A9D519" w14:textId="3D42B252" w:rsidR="00CE7068" w:rsidRPr="0094613E" w:rsidRDefault="00C94892" w:rsidP="00C33CB5">
            <w:pPr>
              <w:spacing w:before="0" w:after="0" w:line="276" w:lineRule="auto"/>
              <w:rPr>
                <w:rFonts w:ascii="Book Antiqua" w:hAnsi="Book Antiqua"/>
                <w:sz w:val="20"/>
                <w:szCs w:val="20"/>
              </w:rPr>
            </w:pPr>
            <w:r w:rsidRPr="00C33CB5">
              <w:rPr>
                <w:rFonts w:ascii="Book Antiqua" w:eastAsiaTheme="minorEastAsia" w:hAnsi="Book Antiqua"/>
                <w:sz w:val="20"/>
                <w:szCs w:val="20"/>
                <w:lang w:val="es-MX"/>
              </w:rPr>
              <w:t>Acceso a la Justicia de la</w:t>
            </w:r>
            <w:r w:rsidRPr="0094613E">
              <w:rPr>
                <w:rFonts w:ascii="Book Antiqua" w:eastAsiaTheme="minorEastAsia" w:hAnsi="Book Antiqua"/>
                <w:sz w:val="20"/>
                <w:szCs w:val="20"/>
                <w:lang w:val="es-MX"/>
              </w:rPr>
              <w:t>s</w:t>
            </w:r>
            <w:r w:rsidRPr="00C33CB5">
              <w:rPr>
                <w:rFonts w:ascii="Book Antiqua" w:eastAsiaTheme="minorEastAsia" w:hAnsi="Book Antiqua"/>
                <w:sz w:val="20"/>
                <w:szCs w:val="20"/>
                <w:lang w:val="es-MX"/>
              </w:rPr>
              <w:t xml:space="preserve"> </w:t>
            </w:r>
            <w:r w:rsidRPr="0094613E">
              <w:rPr>
                <w:rFonts w:ascii="Book Antiqua" w:eastAsiaTheme="minorEastAsia" w:hAnsi="Book Antiqua"/>
                <w:sz w:val="20"/>
                <w:szCs w:val="20"/>
                <w:lang w:val="es-MX"/>
              </w:rPr>
              <w:t>p</w:t>
            </w:r>
            <w:r w:rsidRPr="00C33CB5">
              <w:rPr>
                <w:rFonts w:ascii="Book Antiqua" w:eastAsiaTheme="minorEastAsia" w:hAnsi="Book Antiqua"/>
                <w:sz w:val="20"/>
                <w:szCs w:val="20"/>
                <w:lang w:val="es-MX"/>
              </w:rPr>
              <w:t xml:space="preserve">ersonas en Condición de Vulnerabilidad (XIV Cumbre </w:t>
            </w:r>
            <w:r w:rsidRPr="00C33CB5">
              <w:rPr>
                <w:rFonts w:ascii="Book Antiqua" w:eastAsiaTheme="minorEastAsia" w:hAnsi="Book Antiqua"/>
                <w:sz w:val="20"/>
                <w:szCs w:val="20"/>
              </w:rPr>
              <w:t xml:space="preserve">Judicial Iberoamericana/Corte Plena Sesión 17-2008) </w:t>
            </w:r>
            <w:r w:rsidRPr="00C33CB5">
              <w:rPr>
                <w:rFonts w:ascii="Book Antiqua" w:eastAsiaTheme="minorEastAsia" w:hAnsi="Book Antiqua"/>
                <w:sz w:val="20"/>
                <w:szCs w:val="20"/>
              </w:rPr>
              <w:lastRenderedPageBreak/>
              <w:t>Actualizada en 2019 (Quito, Ec</w:t>
            </w:r>
            <w:r w:rsidRPr="00C33CB5">
              <w:rPr>
                <w:rFonts w:ascii="Book Antiqua" w:eastAsiaTheme="minorEastAsia" w:hAnsi="Book Antiqua"/>
                <w:sz w:val="20"/>
                <w:szCs w:val="20"/>
                <w:lang w:val="es-MX"/>
              </w:rPr>
              <w:t>uador) (</w:t>
            </w:r>
            <w:r w:rsidRPr="00C33CB5">
              <w:rPr>
                <w:rFonts w:ascii="Book Antiqua" w:eastAsia="Book Antiqua" w:hAnsi="Book Antiqua" w:cs="Book Antiqua"/>
                <w:i/>
                <w:iCs/>
                <w:color w:val="4472C4" w:themeColor="accent1"/>
                <w:sz w:val="20"/>
                <w:szCs w:val="20"/>
                <w:lang w:val="es-ES" w:eastAsia="es-ES"/>
              </w:rPr>
              <w:t>http://www.pgrweb.go.cr/TextoCompleto/NORMAS/1/VIGENTE/I/2000-2009/2005-2009/2008/11096/69782_122027-2.html</w:t>
            </w:r>
            <w:r w:rsidRPr="00C33CB5">
              <w:rPr>
                <w:rFonts w:ascii="Book Antiqua" w:eastAsiaTheme="minorEastAsia" w:hAnsi="Book Antiqua"/>
                <w:sz w:val="20"/>
                <w:szCs w:val="20"/>
                <w:lang w:val="es-MX"/>
              </w:rPr>
              <w:t>).</w:t>
            </w:r>
          </w:p>
        </w:tc>
      </w:tr>
      <w:tr w:rsidR="002E5071" w:rsidRPr="0094613E" w14:paraId="1AC39D4D" w14:textId="77777777" w:rsidTr="00C33CB5">
        <w:trPr>
          <w:jc w:val="center"/>
        </w:trPr>
        <w:tc>
          <w:tcPr>
            <w:tcW w:w="2830" w:type="dxa"/>
            <w:vAlign w:val="center"/>
          </w:tcPr>
          <w:p w14:paraId="1FA7A03A" w14:textId="010A4860" w:rsidR="002E5071" w:rsidRPr="0094613E" w:rsidRDefault="002E5071" w:rsidP="00C33CB5">
            <w:pPr>
              <w:spacing w:before="0" w:after="0" w:line="276" w:lineRule="auto"/>
              <w:rPr>
                <w:rFonts w:ascii="Book Antiqua" w:eastAsiaTheme="minorEastAsia" w:hAnsi="Book Antiqua"/>
                <w:sz w:val="20"/>
                <w:szCs w:val="20"/>
              </w:rPr>
            </w:pPr>
            <w:r w:rsidRPr="0094613E">
              <w:rPr>
                <w:rFonts w:ascii="Book Antiqua" w:eastAsiaTheme="minorEastAsia" w:hAnsi="Book Antiqua"/>
                <w:sz w:val="20"/>
                <w:szCs w:val="20"/>
              </w:rPr>
              <w:lastRenderedPageBreak/>
              <w:t>Ley de Biodiversidad</w:t>
            </w:r>
          </w:p>
        </w:tc>
        <w:tc>
          <w:tcPr>
            <w:tcW w:w="6379" w:type="dxa"/>
            <w:vAlign w:val="center"/>
          </w:tcPr>
          <w:p w14:paraId="0F2E72A8" w14:textId="3CE297EA" w:rsidR="00A504D4" w:rsidRPr="0094613E" w:rsidRDefault="002E5071" w:rsidP="00C33CB5">
            <w:pPr>
              <w:spacing w:before="0" w:after="0" w:line="240" w:lineRule="auto"/>
              <w:rPr>
                <w:rFonts w:ascii="Book Antiqua" w:eastAsiaTheme="minorEastAsia" w:hAnsi="Book Antiqua"/>
                <w:sz w:val="20"/>
                <w:szCs w:val="20"/>
                <w:lang w:val="es-MX"/>
              </w:rPr>
            </w:pPr>
            <w:r w:rsidRPr="0094613E">
              <w:rPr>
                <w:rFonts w:ascii="Book Antiqua" w:eastAsiaTheme="minorEastAsia" w:hAnsi="Book Antiqua"/>
                <w:sz w:val="20"/>
                <w:szCs w:val="20"/>
                <w:lang w:val="es-MX"/>
              </w:rPr>
              <w:t>Se muestran los artículos relacionados con la atención especializada que se le debe brindar a las personas usuarias indígenas</w:t>
            </w:r>
            <w:r w:rsidR="00A504D4" w:rsidRPr="0094613E">
              <w:rPr>
                <w:rFonts w:ascii="Book Antiqua" w:eastAsiaTheme="minorEastAsia" w:hAnsi="Book Antiqua"/>
                <w:sz w:val="20"/>
                <w:szCs w:val="20"/>
                <w:lang w:val="es-MX"/>
              </w:rPr>
              <w:t>:</w:t>
            </w:r>
          </w:p>
          <w:p w14:paraId="4FA47492" w14:textId="77777777" w:rsidR="00A504D4" w:rsidRPr="0094613E" w:rsidRDefault="00A504D4" w:rsidP="00C33CB5">
            <w:pPr>
              <w:spacing w:before="0" w:after="0" w:line="240" w:lineRule="auto"/>
              <w:rPr>
                <w:rFonts w:ascii="Book Antiqua" w:eastAsiaTheme="minorEastAsia" w:hAnsi="Book Antiqua"/>
                <w:sz w:val="20"/>
                <w:szCs w:val="20"/>
                <w:lang w:val="es-MX"/>
              </w:rPr>
            </w:pPr>
          </w:p>
          <w:p w14:paraId="749A7F54" w14:textId="77777777" w:rsidR="00A504D4" w:rsidRPr="0094613E" w:rsidRDefault="00A504D4" w:rsidP="00C33CB5">
            <w:pPr>
              <w:spacing w:before="0" w:after="0" w:line="240" w:lineRule="auto"/>
              <w:rPr>
                <w:rFonts w:ascii="Book Antiqua" w:eastAsiaTheme="minorEastAsia" w:hAnsi="Book Antiqua"/>
                <w:sz w:val="20"/>
                <w:szCs w:val="20"/>
                <w:lang w:val="es-MX"/>
              </w:rPr>
            </w:pPr>
            <w:r w:rsidRPr="00C33CB5">
              <w:rPr>
                <w:rFonts w:ascii="Book Antiqua" w:eastAsiaTheme="minorEastAsia" w:hAnsi="Book Antiqua"/>
                <w:b/>
                <w:bCs/>
                <w:sz w:val="20"/>
                <w:szCs w:val="20"/>
                <w:lang w:val="es-MX"/>
              </w:rPr>
              <w:t>Artículo 58:</w:t>
            </w:r>
            <w:r w:rsidRPr="0094613E">
              <w:rPr>
                <w:rFonts w:ascii="Book Antiqua" w:eastAsiaTheme="minorEastAsia" w:hAnsi="Book Antiqua"/>
                <w:sz w:val="20"/>
                <w:szCs w:val="20"/>
                <w:lang w:val="es-MX"/>
              </w:rPr>
              <w:tab/>
              <w:t>Respeta la diversidad cultural y dispone la protección de sus costumbres y prácticas.</w:t>
            </w:r>
          </w:p>
          <w:p w14:paraId="73C19C82" w14:textId="77777777" w:rsidR="00A504D4" w:rsidRPr="0094613E" w:rsidRDefault="00A504D4" w:rsidP="00C33CB5">
            <w:pPr>
              <w:spacing w:before="0" w:after="0" w:line="240" w:lineRule="auto"/>
              <w:rPr>
                <w:rFonts w:ascii="Book Antiqua" w:eastAsiaTheme="minorEastAsia" w:hAnsi="Book Antiqua"/>
                <w:sz w:val="20"/>
                <w:szCs w:val="20"/>
                <w:lang w:val="es-MX"/>
              </w:rPr>
            </w:pPr>
            <w:r w:rsidRPr="00C33CB5">
              <w:rPr>
                <w:rFonts w:ascii="Book Antiqua" w:eastAsiaTheme="minorEastAsia" w:hAnsi="Book Antiqua"/>
                <w:b/>
                <w:bCs/>
                <w:sz w:val="20"/>
                <w:szCs w:val="20"/>
                <w:lang w:val="es-MX"/>
              </w:rPr>
              <w:t>Artículo 66:</w:t>
            </w:r>
            <w:r w:rsidRPr="0094613E">
              <w:rPr>
                <w:rFonts w:ascii="Book Antiqua" w:eastAsiaTheme="minorEastAsia" w:hAnsi="Book Antiqua"/>
                <w:sz w:val="20"/>
                <w:szCs w:val="20"/>
                <w:lang w:val="es-MX"/>
              </w:rPr>
              <w:t xml:space="preserve"> Objeción cultural.</w:t>
            </w:r>
          </w:p>
          <w:p w14:paraId="6B337CB0" w14:textId="77777777" w:rsidR="00A504D4" w:rsidRPr="0094613E" w:rsidRDefault="00A504D4" w:rsidP="00C33CB5">
            <w:pPr>
              <w:spacing w:before="0" w:after="0" w:line="240" w:lineRule="auto"/>
              <w:rPr>
                <w:rFonts w:ascii="Book Antiqua" w:eastAsiaTheme="minorEastAsia" w:hAnsi="Book Antiqua"/>
                <w:sz w:val="20"/>
                <w:szCs w:val="20"/>
                <w:lang w:val="es-MX"/>
              </w:rPr>
            </w:pPr>
            <w:r w:rsidRPr="00C33CB5">
              <w:rPr>
                <w:rFonts w:ascii="Book Antiqua" w:eastAsiaTheme="minorEastAsia" w:hAnsi="Book Antiqua"/>
                <w:b/>
                <w:bCs/>
                <w:sz w:val="20"/>
                <w:szCs w:val="20"/>
                <w:lang w:val="es-MX"/>
              </w:rPr>
              <w:t>Artículo 88:</w:t>
            </w:r>
            <w:r w:rsidRPr="0094613E">
              <w:rPr>
                <w:rFonts w:ascii="Book Antiqua" w:eastAsiaTheme="minorEastAsia" w:hAnsi="Book Antiqua"/>
                <w:b/>
                <w:bCs/>
                <w:sz w:val="20"/>
                <w:szCs w:val="20"/>
                <w:lang w:val="es-MX"/>
              </w:rPr>
              <w:t xml:space="preserve"> </w:t>
            </w:r>
            <w:r w:rsidRPr="0094613E">
              <w:rPr>
                <w:rFonts w:ascii="Book Antiqua" w:eastAsiaTheme="minorEastAsia" w:hAnsi="Book Antiqua"/>
                <w:sz w:val="20"/>
                <w:szCs w:val="20"/>
                <w:lang w:val="es-MX"/>
              </w:rPr>
              <w:t>Derechos Intelectuales.</w:t>
            </w:r>
          </w:p>
          <w:p w14:paraId="7CBA866A" w14:textId="3D89D169" w:rsidR="00A504D4" w:rsidRPr="0094613E" w:rsidRDefault="00A504D4" w:rsidP="00C33CB5">
            <w:pPr>
              <w:spacing w:before="0" w:after="0" w:line="240" w:lineRule="auto"/>
              <w:rPr>
                <w:rFonts w:ascii="Book Antiqua" w:eastAsiaTheme="minorEastAsia" w:hAnsi="Book Antiqua"/>
                <w:sz w:val="20"/>
                <w:szCs w:val="20"/>
                <w:lang w:val="es-MX"/>
              </w:rPr>
            </w:pPr>
            <w:r w:rsidRPr="00C33CB5">
              <w:rPr>
                <w:rFonts w:ascii="Book Antiqua" w:eastAsiaTheme="minorEastAsia" w:hAnsi="Book Antiqua"/>
                <w:b/>
                <w:bCs/>
                <w:sz w:val="20"/>
                <w:szCs w:val="20"/>
                <w:lang w:val="es-MX"/>
              </w:rPr>
              <w:t>Artículo 104:</w:t>
            </w:r>
            <w:r w:rsidRPr="0094613E">
              <w:rPr>
                <w:rFonts w:ascii="Book Antiqua" w:eastAsiaTheme="minorEastAsia" w:hAnsi="Book Antiqua"/>
                <w:sz w:val="20"/>
                <w:szCs w:val="20"/>
                <w:lang w:val="es-MX"/>
              </w:rPr>
              <w:t xml:space="preserve"> Asistencia técnica y financiera.</w:t>
            </w:r>
          </w:p>
        </w:tc>
      </w:tr>
      <w:tr w:rsidR="002E5071" w:rsidRPr="0094613E" w14:paraId="2BB8DC7B" w14:textId="77777777" w:rsidTr="00C33CB5">
        <w:trPr>
          <w:trHeight w:val="761"/>
          <w:jc w:val="center"/>
        </w:trPr>
        <w:tc>
          <w:tcPr>
            <w:tcW w:w="2830" w:type="dxa"/>
            <w:vAlign w:val="center"/>
          </w:tcPr>
          <w:p w14:paraId="076DBF9C" w14:textId="6E5AA453" w:rsidR="002E5071" w:rsidRPr="0094613E" w:rsidRDefault="00EB00F7" w:rsidP="00C33CB5">
            <w:pPr>
              <w:spacing w:before="0" w:after="0" w:line="276" w:lineRule="auto"/>
              <w:rPr>
                <w:rFonts w:ascii="Book Antiqua" w:eastAsiaTheme="minorEastAsia" w:hAnsi="Book Antiqua"/>
                <w:sz w:val="20"/>
                <w:szCs w:val="20"/>
              </w:rPr>
            </w:pPr>
            <w:r w:rsidRPr="0094613E">
              <w:rPr>
                <w:rFonts w:ascii="Book Antiqua" w:eastAsiaTheme="minorEastAsia" w:hAnsi="Book Antiqua"/>
                <w:sz w:val="20"/>
                <w:szCs w:val="20"/>
              </w:rPr>
              <w:t xml:space="preserve">Políticas de Corte Plena y Consejo Superior: Reglas Prácticas </w:t>
            </w:r>
            <w:r w:rsidRPr="0032393D">
              <w:rPr>
                <w:rFonts w:ascii="Book Antiqua" w:eastAsiaTheme="minorEastAsia" w:hAnsi="Book Antiqua"/>
                <w:sz w:val="20"/>
                <w:szCs w:val="20"/>
              </w:rPr>
              <w:t xml:space="preserve">2018 </w:t>
            </w:r>
            <w:r w:rsidRPr="00C33CB5">
              <w:rPr>
                <w:rFonts w:ascii="Book Antiqua" w:eastAsiaTheme="minorEastAsia" w:hAnsi="Book Antiqua"/>
                <w:i/>
                <w:iCs/>
                <w:sz w:val="20"/>
                <w:szCs w:val="20"/>
                <w:lang w:val="es-MX"/>
              </w:rPr>
              <w:t xml:space="preserve">(ver </w:t>
            </w:r>
            <w:r w:rsidR="0032393D" w:rsidRPr="00C33CB5">
              <w:rPr>
                <w:rFonts w:ascii="Book Antiqua" w:eastAsiaTheme="minorEastAsia" w:hAnsi="Book Antiqua"/>
                <w:i/>
                <w:iCs/>
                <w:sz w:val="20"/>
                <w:szCs w:val="20"/>
                <w:lang w:val="es-MX"/>
              </w:rPr>
              <w:t>anexo 15</w:t>
            </w:r>
            <w:r w:rsidRPr="00C33CB5">
              <w:rPr>
                <w:rFonts w:ascii="Book Antiqua" w:eastAsiaTheme="minorEastAsia" w:hAnsi="Book Antiqua"/>
                <w:i/>
                <w:iCs/>
                <w:sz w:val="20"/>
                <w:szCs w:val="20"/>
                <w:lang w:val="es-MX"/>
              </w:rPr>
              <w:t>)</w:t>
            </w:r>
          </w:p>
        </w:tc>
        <w:tc>
          <w:tcPr>
            <w:tcW w:w="6379" w:type="dxa"/>
            <w:vAlign w:val="center"/>
          </w:tcPr>
          <w:p w14:paraId="185C65C4" w14:textId="621890EB" w:rsidR="002E5071" w:rsidRPr="0094613E" w:rsidRDefault="00EB00F7" w:rsidP="00C33CB5">
            <w:pPr>
              <w:spacing w:before="0" w:after="0" w:line="276" w:lineRule="auto"/>
              <w:rPr>
                <w:rFonts w:ascii="Book Antiqua" w:eastAsiaTheme="minorEastAsia" w:hAnsi="Book Antiqua"/>
                <w:sz w:val="20"/>
                <w:szCs w:val="20"/>
                <w:lang w:val="es-MX"/>
              </w:rPr>
            </w:pPr>
            <w:r w:rsidRPr="0094613E">
              <w:rPr>
                <w:rFonts w:ascii="Book Antiqua" w:eastAsiaTheme="minorEastAsia" w:hAnsi="Book Antiqua"/>
                <w:sz w:val="20"/>
                <w:szCs w:val="20"/>
                <w:lang w:val="es-MX"/>
              </w:rPr>
              <w:t>Consejo Superior (Sesiones 77-08, 104-09, 61-11, Circulares 123-2013 y 10-09)</w:t>
            </w:r>
            <w:r w:rsidR="00E76CF7">
              <w:rPr>
                <w:rFonts w:ascii="Book Antiqua" w:eastAsiaTheme="minorEastAsia" w:hAnsi="Book Antiqua"/>
                <w:sz w:val="20"/>
                <w:szCs w:val="20"/>
                <w:lang w:val="es-MX"/>
              </w:rPr>
              <w:t>.</w:t>
            </w:r>
          </w:p>
        </w:tc>
      </w:tr>
      <w:tr w:rsidR="004A27CE" w:rsidRPr="0094613E" w14:paraId="4CB9C8CA" w14:textId="77777777" w:rsidTr="00C33CB5">
        <w:trPr>
          <w:trHeight w:val="707"/>
          <w:jc w:val="center"/>
        </w:trPr>
        <w:tc>
          <w:tcPr>
            <w:tcW w:w="2830" w:type="dxa"/>
            <w:vAlign w:val="center"/>
          </w:tcPr>
          <w:p w14:paraId="6F2058A3" w14:textId="22DE91E7" w:rsidR="004A27CE" w:rsidRPr="0094613E" w:rsidRDefault="004A27CE" w:rsidP="00C33CB5">
            <w:pPr>
              <w:spacing w:before="0" w:after="0" w:line="276" w:lineRule="auto"/>
              <w:rPr>
                <w:rFonts w:ascii="Book Antiqua" w:eastAsiaTheme="minorEastAsia" w:hAnsi="Book Antiqua"/>
                <w:sz w:val="20"/>
                <w:szCs w:val="20"/>
              </w:rPr>
            </w:pPr>
            <w:r w:rsidRPr="0094613E">
              <w:rPr>
                <w:rFonts w:ascii="Book Antiqua" w:eastAsiaTheme="minorEastAsia" w:hAnsi="Book Antiqua"/>
                <w:sz w:val="20"/>
                <w:szCs w:val="20"/>
              </w:rPr>
              <w:t>Circular de la Fiscalía General de la República</w:t>
            </w:r>
          </w:p>
        </w:tc>
        <w:tc>
          <w:tcPr>
            <w:tcW w:w="6379" w:type="dxa"/>
            <w:vAlign w:val="center"/>
          </w:tcPr>
          <w:p w14:paraId="46F5548F" w14:textId="637C6AF3" w:rsidR="004A27CE" w:rsidRPr="0094613E" w:rsidRDefault="004A27CE" w:rsidP="00C33CB5">
            <w:pPr>
              <w:spacing w:before="0" w:after="0" w:line="276" w:lineRule="auto"/>
              <w:rPr>
                <w:rFonts w:ascii="Book Antiqua" w:eastAsiaTheme="minorEastAsia" w:hAnsi="Book Antiqua"/>
                <w:sz w:val="20"/>
                <w:szCs w:val="20"/>
                <w:lang w:val="es-MX"/>
              </w:rPr>
            </w:pPr>
            <w:r w:rsidRPr="0094613E">
              <w:rPr>
                <w:rFonts w:ascii="Book Antiqua" w:eastAsiaTheme="minorEastAsia" w:hAnsi="Book Antiqua"/>
                <w:sz w:val="20"/>
                <w:szCs w:val="20"/>
                <w:lang w:val="es-MX"/>
              </w:rPr>
              <w:t>En relación con la atención prioritaria de las personas indígenas, la circular plantea atención preferencial</w:t>
            </w:r>
            <w:r w:rsidR="00E76CF7">
              <w:rPr>
                <w:rFonts w:ascii="Book Antiqua" w:eastAsiaTheme="minorEastAsia" w:hAnsi="Book Antiqua"/>
                <w:sz w:val="20"/>
                <w:szCs w:val="20"/>
                <w:lang w:val="es-MX"/>
              </w:rPr>
              <w:t>.</w:t>
            </w:r>
          </w:p>
        </w:tc>
      </w:tr>
      <w:tr w:rsidR="004A27CE" w:rsidRPr="0094613E" w14:paraId="7840DF71" w14:textId="77777777" w:rsidTr="00C33CB5">
        <w:trPr>
          <w:trHeight w:val="987"/>
          <w:jc w:val="center"/>
        </w:trPr>
        <w:tc>
          <w:tcPr>
            <w:tcW w:w="2830" w:type="dxa"/>
            <w:vAlign w:val="center"/>
          </w:tcPr>
          <w:p w14:paraId="4FDF13CA" w14:textId="2CD63775" w:rsidR="004A27CE" w:rsidRPr="0094613E" w:rsidRDefault="004A27CE" w:rsidP="00C33CB5">
            <w:pPr>
              <w:spacing w:before="0" w:after="0" w:line="276" w:lineRule="auto"/>
              <w:rPr>
                <w:rFonts w:ascii="Book Antiqua" w:eastAsiaTheme="minorEastAsia" w:hAnsi="Book Antiqua"/>
                <w:sz w:val="20"/>
                <w:szCs w:val="20"/>
              </w:rPr>
            </w:pPr>
            <w:r w:rsidRPr="0094613E">
              <w:rPr>
                <w:rFonts w:ascii="Book Antiqua" w:eastAsiaTheme="minorEastAsia" w:hAnsi="Book Antiqua"/>
                <w:sz w:val="20"/>
                <w:szCs w:val="20"/>
              </w:rPr>
              <w:t>Subcomisión de Acceso a la Justicia Para Pueblos Indígenas</w:t>
            </w:r>
          </w:p>
        </w:tc>
        <w:tc>
          <w:tcPr>
            <w:tcW w:w="6379" w:type="dxa"/>
            <w:vAlign w:val="center"/>
          </w:tcPr>
          <w:p w14:paraId="3C071F19" w14:textId="0EECF31C" w:rsidR="004A27CE" w:rsidRPr="0094613E" w:rsidRDefault="00EC6C37" w:rsidP="00C33CB5">
            <w:pPr>
              <w:spacing w:before="0" w:after="0" w:line="276" w:lineRule="auto"/>
              <w:rPr>
                <w:rFonts w:ascii="Book Antiqua" w:eastAsiaTheme="minorEastAsia" w:hAnsi="Book Antiqua"/>
                <w:sz w:val="20"/>
                <w:szCs w:val="20"/>
                <w:lang w:val="es-MX"/>
              </w:rPr>
            </w:pPr>
            <w:r w:rsidRPr="0094613E">
              <w:rPr>
                <w:rFonts w:ascii="Book Antiqua" w:eastAsiaTheme="minorEastAsia" w:hAnsi="Book Antiqua"/>
                <w:sz w:val="20"/>
                <w:szCs w:val="20"/>
                <w:lang w:val="es-MX"/>
              </w:rPr>
              <w:t>Tienen como objetivo ser un enlace entre Corte Plena y el Consejo Superior para mejorar el servicio de la administración de justicia y acceso a la justicia de las personas indígenas.</w:t>
            </w:r>
          </w:p>
        </w:tc>
      </w:tr>
      <w:tr w:rsidR="00EC6C37" w:rsidRPr="0094613E" w14:paraId="1E250BF9" w14:textId="77777777" w:rsidTr="00C33CB5">
        <w:trPr>
          <w:trHeight w:val="1299"/>
          <w:jc w:val="center"/>
        </w:trPr>
        <w:tc>
          <w:tcPr>
            <w:tcW w:w="2830" w:type="dxa"/>
            <w:vAlign w:val="center"/>
          </w:tcPr>
          <w:p w14:paraId="21335676" w14:textId="06D3AF5D" w:rsidR="00EC6C37" w:rsidRPr="0094613E" w:rsidRDefault="00EC6C37" w:rsidP="00C33CB5">
            <w:pPr>
              <w:spacing w:before="0" w:after="0" w:line="276" w:lineRule="auto"/>
              <w:rPr>
                <w:rFonts w:ascii="Book Antiqua" w:eastAsiaTheme="minorEastAsia" w:hAnsi="Book Antiqua"/>
                <w:sz w:val="20"/>
                <w:szCs w:val="20"/>
              </w:rPr>
            </w:pPr>
            <w:r w:rsidRPr="0094613E">
              <w:rPr>
                <w:rFonts w:ascii="Book Antiqua" w:eastAsiaTheme="minorEastAsia" w:hAnsi="Book Antiqua"/>
                <w:sz w:val="20"/>
                <w:szCs w:val="20"/>
              </w:rPr>
              <w:t>Reglas para el reconocimiento de los honorarios de los intérpretes y traductores del lenguaje de señas costarricense (LESCO) y lenguas indígenas</w:t>
            </w:r>
          </w:p>
        </w:tc>
        <w:tc>
          <w:tcPr>
            <w:tcW w:w="6379" w:type="dxa"/>
            <w:vAlign w:val="center"/>
          </w:tcPr>
          <w:p w14:paraId="4988BF70" w14:textId="371FD57A" w:rsidR="00EC6C37" w:rsidRPr="0094613E" w:rsidRDefault="00EC6C37" w:rsidP="00C33CB5">
            <w:pPr>
              <w:spacing w:before="0" w:after="0" w:line="276" w:lineRule="auto"/>
              <w:rPr>
                <w:rFonts w:ascii="Book Antiqua" w:eastAsiaTheme="minorEastAsia" w:hAnsi="Book Antiqua"/>
                <w:sz w:val="20"/>
                <w:szCs w:val="20"/>
                <w:lang w:val="es-MX"/>
              </w:rPr>
            </w:pPr>
            <w:r w:rsidRPr="0094613E">
              <w:rPr>
                <w:rFonts w:ascii="Book Antiqua" w:eastAsiaTheme="minorEastAsia" w:hAnsi="Book Antiqua"/>
                <w:sz w:val="20"/>
                <w:szCs w:val="20"/>
                <w:lang w:val="es-MX"/>
              </w:rPr>
              <w:t>Circular N° 107-2014 (modificación de la Circular N° 05-2009) actualizada en la Circular N° 01-2020 de Consejo Superior</w:t>
            </w:r>
            <w:r w:rsidR="00E76CF7">
              <w:rPr>
                <w:rFonts w:ascii="Book Antiqua" w:eastAsiaTheme="minorEastAsia" w:hAnsi="Book Antiqua"/>
                <w:sz w:val="20"/>
                <w:szCs w:val="20"/>
                <w:lang w:val="es-MX"/>
              </w:rPr>
              <w:t>.</w:t>
            </w:r>
          </w:p>
        </w:tc>
      </w:tr>
      <w:tr w:rsidR="00EC6C37" w:rsidRPr="0094613E" w14:paraId="56B40602" w14:textId="77777777" w:rsidTr="00C33CB5">
        <w:trPr>
          <w:jc w:val="center"/>
        </w:trPr>
        <w:tc>
          <w:tcPr>
            <w:tcW w:w="2830" w:type="dxa"/>
            <w:vAlign w:val="center"/>
          </w:tcPr>
          <w:p w14:paraId="3CBEF4D5" w14:textId="0DDE5781" w:rsidR="00EC6C37" w:rsidRPr="0094613E" w:rsidRDefault="00EC6C37" w:rsidP="00C33CB5">
            <w:pPr>
              <w:spacing w:before="0" w:after="0" w:line="276" w:lineRule="auto"/>
              <w:rPr>
                <w:rFonts w:ascii="Book Antiqua" w:eastAsiaTheme="minorEastAsia" w:hAnsi="Book Antiqua"/>
                <w:sz w:val="20"/>
                <w:szCs w:val="20"/>
              </w:rPr>
            </w:pPr>
            <w:r w:rsidRPr="0094613E">
              <w:rPr>
                <w:rFonts w:ascii="Book Antiqua" w:eastAsiaTheme="minorEastAsia" w:hAnsi="Book Antiqua"/>
                <w:sz w:val="20"/>
                <w:szCs w:val="20"/>
              </w:rPr>
              <w:t>Acuerdo de Consejo Superior sobre Flagrancia</w:t>
            </w:r>
          </w:p>
        </w:tc>
        <w:tc>
          <w:tcPr>
            <w:tcW w:w="6379" w:type="dxa"/>
            <w:vAlign w:val="center"/>
          </w:tcPr>
          <w:p w14:paraId="04C362DA" w14:textId="5B4D840F" w:rsidR="00EC6C37" w:rsidRPr="0094613E" w:rsidRDefault="00EC6C37" w:rsidP="00C33CB5">
            <w:pPr>
              <w:spacing w:before="0" w:after="0" w:line="276" w:lineRule="auto"/>
              <w:rPr>
                <w:rFonts w:ascii="Book Antiqua" w:eastAsiaTheme="minorEastAsia" w:hAnsi="Book Antiqua"/>
                <w:sz w:val="20"/>
                <w:szCs w:val="20"/>
                <w:lang w:val="es-MX"/>
              </w:rPr>
            </w:pPr>
            <w:r w:rsidRPr="0094613E">
              <w:rPr>
                <w:rFonts w:ascii="Book Antiqua" w:eastAsiaTheme="minorEastAsia" w:hAnsi="Book Antiqua"/>
                <w:sz w:val="20"/>
                <w:szCs w:val="20"/>
                <w:lang w:val="es-MX"/>
              </w:rPr>
              <w:t>Consejo Superior sesión 01-2018 de 9 de enero de 2018, Artículo LVII sobre la obligatoriedad de realizar las audiencias en el sitio en procesos de flagrancia en los que participen personas indígenas</w:t>
            </w:r>
            <w:r w:rsidR="00E76CF7">
              <w:rPr>
                <w:rFonts w:ascii="Book Antiqua" w:eastAsiaTheme="minorEastAsia" w:hAnsi="Book Antiqua"/>
                <w:sz w:val="20"/>
                <w:szCs w:val="20"/>
                <w:lang w:val="es-MX"/>
              </w:rPr>
              <w:t>.</w:t>
            </w:r>
          </w:p>
        </w:tc>
      </w:tr>
      <w:tr w:rsidR="00EC6C37" w:rsidRPr="0094613E" w14:paraId="3D027608" w14:textId="77777777" w:rsidTr="00C33CB5">
        <w:trPr>
          <w:jc w:val="center"/>
        </w:trPr>
        <w:tc>
          <w:tcPr>
            <w:tcW w:w="2830" w:type="dxa"/>
            <w:vAlign w:val="center"/>
          </w:tcPr>
          <w:p w14:paraId="526CA005" w14:textId="5C0C7BC2" w:rsidR="00EC6C37" w:rsidRPr="0094613E" w:rsidRDefault="00EC6C37" w:rsidP="00C33CB5">
            <w:pPr>
              <w:spacing w:before="0" w:after="0" w:line="276" w:lineRule="auto"/>
              <w:rPr>
                <w:rFonts w:ascii="Book Antiqua" w:eastAsiaTheme="minorEastAsia" w:hAnsi="Book Antiqua"/>
                <w:sz w:val="20"/>
                <w:szCs w:val="20"/>
              </w:rPr>
            </w:pPr>
            <w:r w:rsidRPr="0094613E">
              <w:rPr>
                <w:rFonts w:ascii="Book Antiqua" w:eastAsiaTheme="minorEastAsia" w:hAnsi="Book Antiqua"/>
                <w:sz w:val="20"/>
                <w:szCs w:val="20"/>
              </w:rPr>
              <w:t>Jurisprudencia de la Corte Interamericana de Derechos Humanos</w:t>
            </w:r>
          </w:p>
        </w:tc>
        <w:tc>
          <w:tcPr>
            <w:tcW w:w="6379" w:type="dxa"/>
            <w:vAlign w:val="center"/>
          </w:tcPr>
          <w:p w14:paraId="2C43B84F" w14:textId="47D00C04" w:rsidR="00EC6C37" w:rsidRPr="0094613E" w:rsidRDefault="00EC6C37" w:rsidP="00C33CB5">
            <w:pPr>
              <w:spacing w:before="0" w:after="0" w:line="276" w:lineRule="auto"/>
              <w:rPr>
                <w:rFonts w:ascii="Book Antiqua" w:eastAsiaTheme="minorEastAsia" w:hAnsi="Book Antiqua"/>
                <w:sz w:val="20"/>
                <w:szCs w:val="20"/>
                <w:lang w:val="es-MX"/>
              </w:rPr>
            </w:pPr>
            <w:r w:rsidRPr="00C33CB5">
              <w:rPr>
                <w:rFonts w:ascii="Book Antiqua" w:hAnsi="Book Antiqua"/>
                <w:i/>
                <w:iCs/>
                <w:sz w:val="20"/>
                <w:szCs w:val="20"/>
              </w:rPr>
              <w:t xml:space="preserve">“… el </w:t>
            </w:r>
            <w:r w:rsidRPr="00C33CB5">
              <w:rPr>
                <w:rFonts w:ascii="Book Antiqua" w:hAnsi="Book Antiqua"/>
                <w:b/>
                <w:bCs/>
                <w:i/>
                <w:iCs/>
                <w:sz w:val="20"/>
                <w:szCs w:val="20"/>
              </w:rPr>
              <w:t>derecho a la identidad cultural</w:t>
            </w:r>
            <w:r w:rsidRPr="00C33CB5">
              <w:rPr>
                <w:rFonts w:ascii="Book Antiqua" w:hAnsi="Book Antiqua"/>
                <w:i/>
                <w:iCs/>
                <w:sz w:val="20"/>
                <w:szCs w:val="20"/>
              </w:rPr>
              <w:t xml:space="preserve"> es un derecho fundamental y de naturaleza colectiva de las comunidades indígenas, que debe ser respetado en una sociedad multicultural, pluralista y democrática. Esto implica la obligación de los Estados de </w:t>
            </w:r>
            <w:r w:rsidRPr="00C33CB5">
              <w:rPr>
                <w:rFonts w:ascii="Book Antiqua" w:hAnsi="Book Antiqua"/>
                <w:b/>
                <w:bCs/>
                <w:i/>
                <w:iCs/>
                <w:sz w:val="20"/>
                <w:szCs w:val="20"/>
              </w:rPr>
              <w:t>garantizar a los pueblos indígenas que sean debidamente consultados</w:t>
            </w:r>
            <w:r w:rsidRPr="00C33CB5">
              <w:rPr>
                <w:rFonts w:ascii="Book Antiqua" w:hAnsi="Book Antiqua"/>
                <w:i/>
                <w:iCs/>
                <w:sz w:val="20"/>
                <w:szCs w:val="20"/>
              </w:rPr>
              <w:t xml:space="preserve"> sobre asuntos que inciden o pueden incidir en su vida cultural y social, de acuerdo con sus valores, usos, costumbres </w:t>
            </w:r>
            <w:r w:rsidRPr="00C33CB5">
              <w:rPr>
                <w:rFonts w:ascii="Book Antiqua" w:hAnsi="Book Antiqua"/>
                <w:b/>
                <w:bCs/>
                <w:i/>
                <w:iCs/>
                <w:sz w:val="20"/>
                <w:szCs w:val="20"/>
              </w:rPr>
              <w:t>y formas de organización</w:t>
            </w:r>
            <w:r w:rsidRPr="00C33CB5">
              <w:rPr>
                <w:rFonts w:ascii="Book Antiqua" w:hAnsi="Book Antiqua"/>
                <w:i/>
                <w:iCs/>
                <w:sz w:val="20"/>
                <w:szCs w:val="20"/>
              </w:rPr>
              <w:t>.”</w:t>
            </w:r>
            <w:r w:rsidR="00E76CF7">
              <w:rPr>
                <w:rFonts w:ascii="Book Antiqua" w:hAnsi="Book Antiqua"/>
                <w:i/>
                <w:iCs/>
                <w:sz w:val="20"/>
                <w:szCs w:val="20"/>
              </w:rPr>
              <w:t>.</w:t>
            </w:r>
          </w:p>
        </w:tc>
      </w:tr>
      <w:tr w:rsidR="00EC6C37" w:rsidRPr="0094613E" w14:paraId="5F10BA92" w14:textId="77777777" w:rsidTr="00C33CB5">
        <w:trPr>
          <w:jc w:val="center"/>
        </w:trPr>
        <w:tc>
          <w:tcPr>
            <w:tcW w:w="2830" w:type="dxa"/>
            <w:vAlign w:val="center"/>
          </w:tcPr>
          <w:p w14:paraId="4A79DBA5" w14:textId="610E51B2" w:rsidR="00EC6C37" w:rsidRPr="0094613E" w:rsidRDefault="00EC6C37" w:rsidP="00C33CB5">
            <w:pPr>
              <w:spacing w:before="0" w:after="0" w:line="276" w:lineRule="auto"/>
              <w:rPr>
                <w:rFonts w:ascii="Book Antiqua" w:eastAsiaTheme="minorEastAsia" w:hAnsi="Book Antiqua"/>
                <w:sz w:val="20"/>
                <w:szCs w:val="20"/>
              </w:rPr>
            </w:pPr>
            <w:r w:rsidRPr="0094613E">
              <w:rPr>
                <w:rFonts w:ascii="Book Antiqua" w:eastAsiaTheme="minorEastAsia" w:hAnsi="Book Antiqua"/>
                <w:sz w:val="20"/>
                <w:szCs w:val="20"/>
              </w:rPr>
              <w:t>Jurisprudencia Sala IV</w:t>
            </w:r>
          </w:p>
        </w:tc>
        <w:tc>
          <w:tcPr>
            <w:tcW w:w="6379" w:type="dxa"/>
            <w:vAlign w:val="center"/>
          </w:tcPr>
          <w:p w14:paraId="0E423B65" w14:textId="1369C3C2" w:rsidR="00EC6C37" w:rsidRPr="00C33CB5" w:rsidRDefault="00F70219" w:rsidP="00C33CB5">
            <w:pPr>
              <w:pStyle w:val="Prrafodelista"/>
              <w:numPr>
                <w:ilvl w:val="0"/>
                <w:numId w:val="99"/>
              </w:numPr>
              <w:spacing w:before="0" w:line="276" w:lineRule="auto"/>
              <w:rPr>
                <w:rFonts w:ascii="Book Antiqua" w:hAnsi="Book Antiqua"/>
                <w:sz w:val="20"/>
                <w:szCs w:val="20"/>
                <w:lang w:val="es-MX"/>
              </w:rPr>
            </w:pPr>
            <w:r w:rsidRPr="00C33CB5">
              <w:rPr>
                <w:rFonts w:ascii="Book Antiqua" w:hAnsi="Book Antiqua"/>
                <w:sz w:val="20"/>
                <w:szCs w:val="20"/>
                <w:lang w:val="es-MX"/>
              </w:rPr>
              <w:t xml:space="preserve">Sala Constitucional </w:t>
            </w:r>
            <w:r w:rsidR="00EC6C37" w:rsidRPr="00C33CB5">
              <w:rPr>
                <w:rFonts w:ascii="Book Antiqua" w:hAnsi="Book Antiqua"/>
                <w:sz w:val="20"/>
                <w:szCs w:val="20"/>
                <w:lang w:val="es-MX"/>
              </w:rPr>
              <w:t>voto 1786-1993</w:t>
            </w:r>
            <w:r w:rsidR="00AA2CAD" w:rsidRPr="00C33CB5">
              <w:rPr>
                <w:rFonts w:ascii="Book Antiqua" w:hAnsi="Book Antiqua"/>
                <w:sz w:val="20"/>
                <w:szCs w:val="20"/>
                <w:lang w:val="es-MX"/>
              </w:rPr>
              <w:t xml:space="preserve"> </w:t>
            </w:r>
            <w:r w:rsidR="00370331" w:rsidRPr="00370331">
              <w:rPr>
                <w:rFonts w:ascii="Book Antiqua" w:hAnsi="Book Antiqua"/>
                <w:i/>
                <w:iCs/>
                <w:sz w:val="20"/>
                <w:szCs w:val="20"/>
                <w:lang w:val="es-MX"/>
              </w:rPr>
              <w:t>“</w:t>
            </w:r>
            <w:r w:rsidR="00370331">
              <w:rPr>
                <w:rFonts w:ascii="Book Antiqua" w:hAnsi="Book Antiqua"/>
                <w:i/>
                <w:iCs/>
                <w:sz w:val="20"/>
                <w:szCs w:val="20"/>
                <w:lang w:val="es-MX"/>
              </w:rPr>
              <w:t>...</w:t>
            </w:r>
            <w:r w:rsidR="00AA2CAD" w:rsidRPr="00C33CB5">
              <w:rPr>
                <w:rFonts w:ascii="Book Antiqua" w:hAnsi="Book Antiqua"/>
                <w:i/>
                <w:iCs/>
                <w:sz w:val="20"/>
                <w:szCs w:val="20"/>
              </w:rPr>
              <w:t>para la inscripción de un </w:t>
            </w:r>
            <w:r w:rsidR="00AA2CAD" w:rsidRPr="00C33CB5">
              <w:rPr>
                <w:rFonts w:ascii="Book Antiqua" w:hAnsi="Book Antiqua"/>
                <w:b/>
                <w:bCs/>
                <w:i/>
                <w:iCs/>
                <w:sz w:val="20"/>
                <w:szCs w:val="20"/>
              </w:rPr>
              <w:t>indígena</w:t>
            </w:r>
            <w:r w:rsidR="00AA2CAD" w:rsidRPr="00C33CB5">
              <w:rPr>
                <w:rFonts w:ascii="Book Antiqua" w:hAnsi="Book Antiqua"/>
                <w:i/>
                <w:iCs/>
                <w:sz w:val="20"/>
                <w:szCs w:val="20"/>
              </w:rPr>
              <w:t xml:space="preserve"> como ciudadano </w:t>
            </w:r>
            <w:r w:rsidR="00370331" w:rsidRPr="00370331">
              <w:rPr>
                <w:rFonts w:ascii="Book Antiqua" w:hAnsi="Book Antiqua"/>
                <w:i/>
                <w:iCs/>
                <w:sz w:val="20"/>
                <w:szCs w:val="20"/>
              </w:rPr>
              <w:t>costarricense</w:t>
            </w:r>
            <w:r w:rsidR="00370331">
              <w:rPr>
                <w:rFonts w:ascii="Book Antiqua" w:hAnsi="Book Antiqua"/>
                <w:i/>
                <w:iCs/>
                <w:sz w:val="20"/>
                <w:szCs w:val="20"/>
              </w:rPr>
              <w:t>...</w:t>
            </w:r>
            <w:r w:rsidR="00370331" w:rsidRPr="00C33CB5">
              <w:rPr>
                <w:rFonts w:ascii="Book Antiqua" w:hAnsi="Book Antiqua"/>
                <w:i/>
                <w:iCs/>
                <w:sz w:val="20"/>
                <w:szCs w:val="20"/>
              </w:rPr>
              <w:t>”</w:t>
            </w:r>
            <w:r w:rsidR="00E76CF7">
              <w:rPr>
                <w:rFonts w:ascii="Book Antiqua" w:hAnsi="Book Antiqua"/>
                <w:i/>
                <w:iCs/>
                <w:sz w:val="20"/>
                <w:szCs w:val="20"/>
              </w:rPr>
              <w:t>.</w:t>
            </w:r>
          </w:p>
          <w:p w14:paraId="1F497E41" w14:textId="5B8795D5" w:rsidR="00EC6C37" w:rsidRPr="00C33CB5" w:rsidRDefault="00F70219" w:rsidP="00C33CB5">
            <w:pPr>
              <w:pStyle w:val="Prrafodelista"/>
              <w:numPr>
                <w:ilvl w:val="0"/>
                <w:numId w:val="99"/>
              </w:numPr>
              <w:spacing w:before="0" w:line="276" w:lineRule="auto"/>
              <w:rPr>
                <w:rFonts w:ascii="Book Antiqua" w:hAnsi="Book Antiqua"/>
                <w:sz w:val="20"/>
                <w:szCs w:val="20"/>
              </w:rPr>
            </w:pPr>
            <w:r w:rsidRPr="00C33CB5">
              <w:rPr>
                <w:rFonts w:ascii="Book Antiqua" w:hAnsi="Book Antiqua"/>
                <w:sz w:val="20"/>
                <w:szCs w:val="20"/>
                <w:lang w:val="es-MX"/>
              </w:rPr>
              <w:lastRenderedPageBreak/>
              <w:t xml:space="preserve">Sala Constitucional </w:t>
            </w:r>
            <w:r w:rsidR="00370331">
              <w:rPr>
                <w:rFonts w:ascii="Book Antiqua" w:hAnsi="Book Antiqua"/>
                <w:sz w:val="20"/>
                <w:szCs w:val="20"/>
              </w:rPr>
              <w:t>v</w:t>
            </w:r>
            <w:r w:rsidR="00EC6C37" w:rsidRPr="00C33CB5">
              <w:rPr>
                <w:rFonts w:ascii="Book Antiqua" w:hAnsi="Book Antiqua"/>
                <w:sz w:val="20"/>
                <w:szCs w:val="20"/>
              </w:rPr>
              <w:t>oto 10224-F-2010</w:t>
            </w:r>
            <w:r w:rsidR="00AA2CAD" w:rsidRPr="00C33CB5">
              <w:rPr>
                <w:rFonts w:ascii="Book Antiqua" w:hAnsi="Book Antiqua"/>
                <w:sz w:val="20"/>
                <w:szCs w:val="20"/>
              </w:rPr>
              <w:t xml:space="preserve"> </w:t>
            </w:r>
            <w:r w:rsidR="00370331">
              <w:rPr>
                <w:rFonts w:ascii="Book Antiqua" w:hAnsi="Book Antiqua"/>
                <w:sz w:val="20"/>
                <w:szCs w:val="20"/>
              </w:rPr>
              <w:t>“...</w:t>
            </w:r>
            <w:r w:rsidR="00AA2CAD" w:rsidRPr="00C33CB5">
              <w:rPr>
                <w:rFonts w:ascii="Book Antiqua" w:hAnsi="Book Antiqua"/>
                <w:sz w:val="20"/>
                <w:szCs w:val="20"/>
              </w:rPr>
              <w:t>punto clave cultural de los indígenas que son las personas mayores</w:t>
            </w:r>
            <w:r w:rsidR="00370331">
              <w:rPr>
                <w:rFonts w:ascii="Book Antiqua" w:hAnsi="Book Antiqua"/>
                <w:sz w:val="20"/>
                <w:szCs w:val="20"/>
              </w:rPr>
              <w:t>…”</w:t>
            </w:r>
            <w:r w:rsidR="00E76CF7">
              <w:rPr>
                <w:rFonts w:ascii="Book Antiqua" w:hAnsi="Book Antiqua"/>
                <w:sz w:val="20"/>
                <w:szCs w:val="20"/>
              </w:rPr>
              <w:t>.</w:t>
            </w:r>
          </w:p>
          <w:p w14:paraId="02D7ED5B" w14:textId="7B8BFA98" w:rsidR="00F70219" w:rsidRPr="00C33CB5" w:rsidRDefault="00F70219" w:rsidP="00C33CB5">
            <w:pPr>
              <w:pStyle w:val="Prrafodelista"/>
              <w:numPr>
                <w:ilvl w:val="0"/>
                <w:numId w:val="99"/>
              </w:numPr>
              <w:spacing w:before="0" w:line="276" w:lineRule="auto"/>
              <w:rPr>
                <w:rFonts w:ascii="Book Antiqua" w:hAnsi="Book Antiqua"/>
                <w:sz w:val="20"/>
                <w:szCs w:val="20"/>
              </w:rPr>
            </w:pPr>
            <w:r w:rsidRPr="00C33CB5">
              <w:rPr>
                <w:rFonts w:ascii="Book Antiqua" w:hAnsi="Book Antiqua"/>
                <w:sz w:val="20"/>
                <w:szCs w:val="20"/>
              </w:rPr>
              <w:t xml:space="preserve">Sala Constitucional voto 281-2011. </w:t>
            </w:r>
            <w:r w:rsidR="00370331">
              <w:rPr>
                <w:rFonts w:ascii="Book Antiqua" w:hAnsi="Book Antiqua"/>
                <w:sz w:val="20"/>
                <w:szCs w:val="20"/>
              </w:rPr>
              <w:t>“</w:t>
            </w:r>
            <w:r w:rsidRPr="00C33CB5">
              <w:rPr>
                <w:rFonts w:ascii="Book Antiqua" w:hAnsi="Book Antiqua"/>
                <w:i/>
                <w:iCs/>
                <w:sz w:val="20"/>
                <w:szCs w:val="20"/>
              </w:rPr>
              <w:t>Una reserva indígena, es una propiedad agraria originaria y de carácter colectivo</w:t>
            </w:r>
            <w:r w:rsidR="00370331">
              <w:rPr>
                <w:rFonts w:ascii="Book Antiqua" w:hAnsi="Book Antiqua"/>
                <w:i/>
                <w:iCs/>
                <w:sz w:val="20"/>
                <w:szCs w:val="20"/>
              </w:rPr>
              <w:t>…”</w:t>
            </w:r>
            <w:r w:rsidR="00E76CF7">
              <w:rPr>
                <w:rFonts w:ascii="Book Antiqua" w:hAnsi="Book Antiqua"/>
                <w:i/>
                <w:iCs/>
                <w:sz w:val="20"/>
                <w:szCs w:val="20"/>
              </w:rPr>
              <w:t>.</w:t>
            </w:r>
          </w:p>
          <w:p w14:paraId="5481BF46" w14:textId="76643203" w:rsidR="00EC6C37" w:rsidRPr="00C33CB5" w:rsidRDefault="00F70219" w:rsidP="00C33CB5">
            <w:pPr>
              <w:pStyle w:val="Prrafodelista"/>
              <w:numPr>
                <w:ilvl w:val="0"/>
                <w:numId w:val="99"/>
              </w:numPr>
              <w:spacing w:before="0" w:line="276" w:lineRule="auto"/>
              <w:rPr>
                <w:rFonts w:ascii="Book Antiqua" w:hAnsi="Book Antiqua"/>
                <w:sz w:val="20"/>
                <w:szCs w:val="20"/>
              </w:rPr>
            </w:pPr>
            <w:r w:rsidRPr="00C33CB5">
              <w:rPr>
                <w:rFonts w:ascii="Book Antiqua" w:hAnsi="Book Antiqua"/>
                <w:sz w:val="20"/>
                <w:szCs w:val="20"/>
                <w:lang w:val="es-MX"/>
              </w:rPr>
              <w:t>Sala IV, voto 7579-2013</w:t>
            </w:r>
            <w:r w:rsidRPr="00C33CB5">
              <w:rPr>
                <w:rFonts w:ascii="Book Antiqua" w:hAnsi="Book Antiqua"/>
                <w:i/>
                <w:iCs/>
                <w:sz w:val="20"/>
                <w:szCs w:val="20"/>
                <w:lang w:val="es-MX"/>
              </w:rPr>
              <w:t>.</w:t>
            </w:r>
            <w:r w:rsidR="00555DCE" w:rsidRPr="00C33CB5">
              <w:rPr>
                <w:rFonts w:ascii="Book Antiqua" w:hAnsi="Book Antiqua"/>
                <w:i/>
                <w:iCs/>
                <w:sz w:val="20"/>
                <w:szCs w:val="20"/>
              </w:rPr>
              <w:t xml:space="preserve"> </w:t>
            </w:r>
            <w:r w:rsidR="003C1F2B">
              <w:rPr>
                <w:rFonts w:ascii="Book Antiqua" w:hAnsi="Book Antiqua"/>
                <w:i/>
                <w:iCs/>
                <w:sz w:val="20"/>
                <w:szCs w:val="20"/>
              </w:rPr>
              <w:t>“…</w:t>
            </w:r>
            <w:r w:rsidR="00555DCE" w:rsidRPr="00C33CB5">
              <w:rPr>
                <w:rFonts w:ascii="Book Antiqua" w:hAnsi="Book Antiqua"/>
                <w:i/>
                <w:iCs/>
                <w:sz w:val="20"/>
                <w:szCs w:val="20"/>
              </w:rPr>
              <w:t>al no mediar una afectación directa del régimen de adjudicación, tenencia y, en general, protección de las tierras de los pueblos indígenas, no es posible afirmar que la consulta reclamada se tratara de un trámite esencial dentro del iter legislativo de la Ley No. 9036 de 11 de Mayo de 2012, Ley de Transformación del Instituto de Desarrollo Agrario en el Instituto de Desarrollo Rural (INDER)</w:t>
            </w:r>
            <w:r w:rsidR="003C1F2B">
              <w:rPr>
                <w:rFonts w:ascii="Book Antiqua" w:hAnsi="Book Antiqua"/>
                <w:i/>
                <w:iCs/>
                <w:sz w:val="20"/>
                <w:szCs w:val="20"/>
              </w:rPr>
              <w:t>”.</w:t>
            </w:r>
          </w:p>
          <w:p w14:paraId="612B54DA" w14:textId="4419A0D7" w:rsidR="00555DCE" w:rsidRPr="00C33CB5" w:rsidRDefault="00555DCE" w:rsidP="00C33CB5">
            <w:pPr>
              <w:pStyle w:val="Prrafodelista"/>
              <w:numPr>
                <w:ilvl w:val="0"/>
                <w:numId w:val="99"/>
              </w:numPr>
              <w:spacing w:before="0" w:line="276" w:lineRule="auto"/>
              <w:rPr>
                <w:rFonts w:ascii="Book Antiqua" w:hAnsi="Book Antiqua"/>
                <w:i/>
                <w:iCs/>
                <w:sz w:val="20"/>
                <w:szCs w:val="20"/>
              </w:rPr>
            </w:pPr>
            <w:r w:rsidRPr="00C33CB5">
              <w:rPr>
                <w:rFonts w:ascii="Book Antiqua" w:hAnsi="Book Antiqua"/>
                <w:sz w:val="20"/>
                <w:szCs w:val="20"/>
                <w:lang w:val="es-MX"/>
              </w:rPr>
              <w:t>Sala I, Voto 297-F-2014.</w:t>
            </w:r>
            <w:r w:rsidRPr="00C33CB5">
              <w:rPr>
                <w:rFonts w:ascii="Book Antiqua" w:hAnsi="Book Antiqua"/>
                <w:sz w:val="20"/>
                <w:szCs w:val="20"/>
              </w:rPr>
              <w:t xml:space="preserve"> </w:t>
            </w:r>
            <w:r w:rsidRPr="00C33CB5">
              <w:rPr>
                <w:rFonts w:ascii="Book Antiqua" w:hAnsi="Book Antiqua"/>
                <w:i/>
                <w:iCs/>
                <w:sz w:val="20"/>
                <w:szCs w:val="20"/>
              </w:rPr>
              <w:t>“Las asociaciones de Desarrollo, como “estructura comunitaria”, son las competentes para disponer de la posesión de la tierra …resultan inaplicables las normas sobre derechos individuales […]”</w:t>
            </w:r>
            <w:r w:rsidR="00E76CF7">
              <w:rPr>
                <w:rFonts w:ascii="Book Antiqua" w:hAnsi="Book Antiqua"/>
                <w:i/>
                <w:iCs/>
                <w:sz w:val="20"/>
                <w:szCs w:val="20"/>
              </w:rPr>
              <w:t>.</w:t>
            </w:r>
          </w:p>
          <w:p w14:paraId="19D9CF66" w14:textId="263C2941" w:rsidR="005C6E9A" w:rsidRPr="00C33CB5" w:rsidRDefault="005C6E9A" w:rsidP="00C33CB5">
            <w:pPr>
              <w:pStyle w:val="Prrafodelista"/>
              <w:numPr>
                <w:ilvl w:val="0"/>
                <w:numId w:val="99"/>
              </w:numPr>
              <w:spacing w:before="0" w:line="276" w:lineRule="auto"/>
              <w:rPr>
                <w:rFonts w:ascii="Book Antiqua" w:hAnsi="Book Antiqua"/>
                <w:sz w:val="20"/>
                <w:szCs w:val="20"/>
              </w:rPr>
            </w:pPr>
            <w:r w:rsidRPr="00C33CB5">
              <w:rPr>
                <w:rFonts w:ascii="Book Antiqua" w:hAnsi="Book Antiqua"/>
                <w:sz w:val="20"/>
                <w:szCs w:val="20"/>
                <w:lang w:val="es-MX"/>
              </w:rPr>
              <w:t xml:space="preserve">Sala Primera, voto 297-F-2014 </w:t>
            </w:r>
            <w:r w:rsidRPr="00C33CB5">
              <w:rPr>
                <w:rFonts w:ascii="Book Antiqua" w:hAnsi="Book Antiqua"/>
                <w:i/>
                <w:iCs/>
                <w:sz w:val="20"/>
                <w:szCs w:val="20"/>
              </w:rPr>
              <w:t>“… es la comunidad indígena quien debe establecer cuáles personas son indígenas y quienes no lo son…”</w:t>
            </w:r>
            <w:r w:rsidR="00E76CF7">
              <w:rPr>
                <w:rFonts w:ascii="Book Antiqua" w:hAnsi="Book Antiqua"/>
                <w:i/>
                <w:iCs/>
                <w:sz w:val="20"/>
                <w:szCs w:val="20"/>
              </w:rPr>
              <w:t>.</w:t>
            </w:r>
          </w:p>
          <w:p w14:paraId="276B3379" w14:textId="6D077196" w:rsidR="005C6E9A" w:rsidRPr="00C33CB5" w:rsidRDefault="005C6E9A" w:rsidP="00C33CB5">
            <w:pPr>
              <w:pStyle w:val="Prrafodelista"/>
              <w:numPr>
                <w:ilvl w:val="0"/>
                <w:numId w:val="99"/>
              </w:numPr>
              <w:spacing w:before="0" w:line="276" w:lineRule="auto"/>
              <w:rPr>
                <w:rFonts w:ascii="Book Antiqua" w:hAnsi="Book Antiqua"/>
                <w:sz w:val="20"/>
                <w:szCs w:val="20"/>
                <w:lang w:val="es-MX"/>
              </w:rPr>
            </w:pPr>
            <w:r w:rsidRPr="00C33CB5">
              <w:rPr>
                <w:rFonts w:ascii="Book Antiqua" w:hAnsi="Book Antiqua"/>
                <w:sz w:val="20"/>
                <w:szCs w:val="20"/>
              </w:rPr>
              <w:t xml:space="preserve">Voto 7536-2016. </w:t>
            </w:r>
            <w:r w:rsidR="003C1F2B">
              <w:rPr>
                <w:rFonts w:ascii="Book Antiqua" w:hAnsi="Book Antiqua"/>
                <w:sz w:val="20"/>
                <w:szCs w:val="20"/>
              </w:rPr>
              <w:t>“…</w:t>
            </w:r>
            <w:r w:rsidRPr="00C33CB5">
              <w:rPr>
                <w:rFonts w:ascii="Book Antiqua" w:hAnsi="Book Antiqua"/>
                <w:i/>
                <w:iCs/>
                <w:sz w:val="20"/>
                <w:szCs w:val="20"/>
              </w:rPr>
              <w:t>protección de la propiedad colectiva indígena y la consecuente tutela de las tradiciones indígenas ancestrales</w:t>
            </w:r>
            <w:r w:rsidR="003C1F2B">
              <w:rPr>
                <w:rFonts w:ascii="Book Antiqua" w:hAnsi="Book Antiqua"/>
                <w:i/>
                <w:iCs/>
                <w:sz w:val="20"/>
                <w:szCs w:val="20"/>
              </w:rPr>
              <w:t>…”</w:t>
            </w:r>
            <w:r w:rsidR="00E76CF7">
              <w:rPr>
                <w:rFonts w:ascii="Book Antiqua" w:hAnsi="Book Antiqua"/>
                <w:i/>
                <w:iCs/>
                <w:sz w:val="20"/>
                <w:szCs w:val="20"/>
              </w:rPr>
              <w:t>.</w:t>
            </w:r>
          </w:p>
          <w:p w14:paraId="0B080210" w14:textId="519D7290" w:rsidR="00EC6C37" w:rsidRPr="00C33CB5" w:rsidRDefault="005C6E9A" w:rsidP="00C33CB5">
            <w:pPr>
              <w:pStyle w:val="Prrafodelista"/>
              <w:numPr>
                <w:ilvl w:val="0"/>
                <w:numId w:val="99"/>
              </w:numPr>
              <w:spacing w:before="0" w:line="276" w:lineRule="auto"/>
              <w:rPr>
                <w:rFonts w:ascii="Book Antiqua" w:hAnsi="Book Antiqua"/>
                <w:sz w:val="20"/>
                <w:szCs w:val="20"/>
              </w:rPr>
            </w:pPr>
            <w:r w:rsidRPr="00C33CB5">
              <w:rPr>
                <w:rFonts w:ascii="Book Antiqua" w:hAnsi="Book Antiqua"/>
                <w:sz w:val="20"/>
                <w:szCs w:val="20"/>
              </w:rPr>
              <w:t>Voto 7536-2016.</w:t>
            </w:r>
            <w:r w:rsidR="003629D3" w:rsidRPr="00C33CB5">
              <w:rPr>
                <w:rFonts w:ascii="Book Antiqua" w:hAnsi="Book Antiqua"/>
                <w:sz w:val="20"/>
                <w:szCs w:val="20"/>
              </w:rPr>
              <w:t xml:space="preserve"> </w:t>
            </w:r>
            <w:r w:rsidR="003C1F2B">
              <w:rPr>
                <w:rFonts w:ascii="Book Antiqua" w:hAnsi="Book Antiqua"/>
                <w:sz w:val="20"/>
                <w:szCs w:val="20"/>
              </w:rPr>
              <w:t>“…</w:t>
            </w:r>
            <w:r w:rsidR="003629D3" w:rsidRPr="00C33CB5">
              <w:rPr>
                <w:rFonts w:ascii="Book Antiqua" w:hAnsi="Book Antiqua"/>
                <w:i/>
                <w:iCs/>
                <w:sz w:val="20"/>
                <w:szCs w:val="20"/>
              </w:rPr>
              <w:t>el Estado debe adoptar las medidas legislativas, administrativas y de cualquier otro carácter que sean necesarias para crear un mecanismo efectivo de delimitación, demarcación y titulación de las propiedades de las comunidades indígenas</w:t>
            </w:r>
            <w:r w:rsidR="003C1F2B">
              <w:rPr>
                <w:rFonts w:ascii="Book Antiqua" w:hAnsi="Book Antiqua"/>
                <w:sz w:val="20"/>
                <w:szCs w:val="20"/>
              </w:rPr>
              <w:t>…”</w:t>
            </w:r>
            <w:r w:rsidR="00E76CF7">
              <w:rPr>
                <w:rFonts w:ascii="Book Antiqua" w:hAnsi="Book Antiqua"/>
                <w:sz w:val="20"/>
                <w:szCs w:val="20"/>
              </w:rPr>
              <w:t>.</w:t>
            </w:r>
          </w:p>
          <w:p w14:paraId="3FEC15E5" w14:textId="2040EDE2" w:rsidR="003629D3" w:rsidRPr="00C33CB5" w:rsidRDefault="003629D3" w:rsidP="00C33CB5">
            <w:pPr>
              <w:pStyle w:val="Prrafodelista"/>
              <w:numPr>
                <w:ilvl w:val="0"/>
                <w:numId w:val="99"/>
              </w:numPr>
              <w:spacing w:before="0" w:line="276" w:lineRule="auto"/>
              <w:rPr>
                <w:rFonts w:ascii="Book Antiqua" w:hAnsi="Book Antiqua"/>
                <w:i/>
                <w:iCs/>
                <w:sz w:val="20"/>
                <w:szCs w:val="20"/>
              </w:rPr>
            </w:pPr>
            <w:r w:rsidRPr="00C33CB5">
              <w:rPr>
                <w:rFonts w:ascii="Book Antiqua" w:hAnsi="Book Antiqua"/>
                <w:sz w:val="20"/>
                <w:szCs w:val="20"/>
              </w:rPr>
              <w:t xml:space="preserve">Voto 7536-2016. </w:t>
            </w:r>
            <w:r w:rsidR="003C1F2B" w:rsidRPr="00C33CB5">
              <w:rPr>
                <w:rFonts w:ascii="Book Antiqua" w:hAnsi="Book Antiqua"/>
                <w:i/>
                <w:iCs/>
                <w:sz w:val="20"/>
                <w:szCs w:val="20"/>
              </w:rPr>
              <w:t>“…</w:t>
            </w:r>
            <w:r w:rsidRPr="00C33CB5">
              <w:rPr>
                <w:rFonts w:ascii="Book Antiqua" w:hAnsi="Book Antiqua"/>
                <w:i/>
                <w:iCs/>
                <w:sz w:val="20"/>
                <w:szCs w:val="20"/>
              </w:rPr>
              <w:t>en la Reserva Indígena Cabécar de Chirripó de Turrialba no está prohibida la unión de personas indígenas y no indígenas, no menos cierto es que no se encuentra permitido que tales parejas vivan y posean tierras dentro del territorio indígena</w:t>
            </w:r>
            <w:r w:rsidR="003C1F2B" w:rsidRPr="00C33CB5">
              <w:rPr>
                <w:rFonts w:ascii="Book Antiqua" w:hAnsi="Book Antiqua"/>
                <w:i/>
                <w:iCs/>
                <w:sz w:val="20"/>
                <w:szCs w:val="20"/>
              </w:rPr>
              <w:t>…”</w:t>
            </w:r>
            <w:r w:rsidR="00E76CF7">
              <w:rPr>
                <w:rFonts w:ascii="Book Antiqua" w:hAnsi="Book Antiqua"/>
                <w:i/>
                <w:iCs/>
                <w:sz w:val="20"/>
                <w:szCs w:val="20"/>
              </w:rPr>
              <w:t>.</w:t>
            </w:r>
          </w:p>
        </w:tc>
      </w:tr>
      <w:tr w:rsidR="003629D3" w:rsidRPr="0094613E" w14:paraId="696E3417" w14:textId="77777777" w:rsidTr="00C33CB5">
        <w:trPr>
          <w:jc w:val="center"/>
        </w:trPr>
        <w:tc>
          <w:tcPr>
            <w:tcW w:w="2830" w:type="dxa"/>
            <w:vAlign w:val="center"/>
          </w:tcPr>
          <w:p w14:paraId="5AA28899" w14:textId="0596FAE1" w:rsidR="003629D3" w:rsidRPr="0094613E" w:rsidRDefault="003629D3" w:rsidP="00C33CB5">
            <w:pPr>
              <w:spacing w:before="0" w:after="0" w:line="276" w:lineRule="auto"/>
              <w:rPr>
                <w:rFonts w:ascii="Book Antiqua" w:eastAsiaTheme="minorEastAsia" w:hAnsi="Book Antiqua"/>
                <w:sz w:val="20"/>
                <w:szCs w:val="20"/>
              </w:rPr>
            </w:pPr>
            <w:r w:rsidRPr="0094613E">
              <w:rPr>
                <w:rFonts w:ascii="Book Antiqua" w:eastAsiaTheme="minorEastAsia" w:hAnsi="Book Antiqua"/>
                <w:sz w:val="20"/>
                <w:szCs w:val="20"/>
              </w:rPr>
              <w:lastRenderedPageBreak/>
              <w:t>Jurisprudencia Sala Primera</w:t>
            </w:r>
          </w:p>
        </w:tc>
        <w:tc>
          <w:tcPr>
            <w:tcW w:w="6379" w:type="dxa"/>
            <w:vAlign w:val="center"/>
          </w:tcPr>
          <w:p w14:paraId="3D28C61B" w14:textId="75F2BC55" w:rsidR="003629D3" w:rsidRPr="00C33CB5" w:rsidRDefault="004C1839" w:rsidP="00C33CB5">
            <w:pPr>
              <w:pStyle w:val="Prrafodelista"/>
              <w:numPr>
                <w:ilvl w:val="0"/>
                <w:numId w:val="100"/>
              </w:numPr>
              <w:spacing w:before="0" w:line="276" w:lineRule="auto"/>
              <w:rPr>
                <w:rFonts w:ascii="Book Antiqua" w:hAnsi="Book Antiqua"/>
                <w:i/>
                <w:iCs/>
                <w:sz w:val="20"/>
                <w:szCs w:val="20"/>
              </w:rPr>
            </w:pPr>
            <w:r w:rsidRPr="00C33CB5">
              <w:rPr>
                <w:rFonts w:ascii="Book Antiqua" w:hAnsi="Book Antiqua"/>
                <w:sz w:val="20"/>
                <w:szCs w:val="20"/>
                <w:lang w:val="es-MX"/>
              </w:rPr>
              <w:t>Sala I, Voto 297-F-2014. "</w:t>
            </w:r>
            <w:r w:rsidRPr="00C33CB5">
              <w:rPr>
                <w:rFonts w:ascii="Book Antiqua" w:hAnsi="Book Antiqua"/>
                <w:i/>
                <w:iCs/>
                <w:sz w:val="20"/>
                <w:szCs w:val="20"/>
              </w:rPr>
              <w:t xml:space="preserve">los grupos de personas pertenecientes a las comunidades autóctonas tienen el </w:t>
            </w:r>
            <w:r w:rsidRPr="00C33CB5">
              <w:rPr>
                <w:rFonts w:ascii="Book Antiqua" w:hAnsi="Book Antiqua"/>
                <w:b/>
                <w:bCs/>
                <w:i/>
                <w:iCs/>
                <w:sz w:val="20"/>
                <w:szCs w:val="20"/>
              </w:rPr>
              <w:t>derecho de vivir en las tierras donde históricamente han estado asentados</w:t>
            </w:r>
            <w:r w:rsidRPr="00C33CB5">
              <w:rPr>
                <w:rFonts w:ascii="Book Antiqua" w:hAnsi="Book Antiqua"/>
                <w:i/>
                <w:iCs/>
                <w:sz w:val="20"/>
                <w:szCs w:val="20"/>
              </w:rPr>
              <w:t>…</w:t>
            </w:r>
            <w:r w:rsidR="009116F4" w:rsidRPr="00C33CB5">
              <w:rPr>
                <w:rFonts w:ascii="Book Antiqua" w:hAnsi="Book Antiqua"/>
                <w:i/>
                <w:iCs/>
                <w:sz w:val="20"/>
                <w:szCs w:val="20"/>
              </w:rPr>
              <w:t>”</w:t>
            </w:r>
            <w:r w:rsidR="00E76CF7">
              <w:rPr>
                <w:rFonts w:ascii="Book Antiqua" w:hAnsi="Book Antiqua"/>
                <w:i/>
                <w:iCs/>
                <w:sz w:val="20"/>
                <w:szCs w:val="20"/>
              </w:rPr>
              <w:t>.</w:t>
            </w:r>
          </w:p>
          <w:p w14:paraId="5410D154" w14:textId="7C3002C9" w:rsidR="009116F4" w:rsidRPr="00C33CB5" w:rsidRDefault="009116F4" w:rsidP="00C33CB5">
            <w:pPr>
              <w:pStyle w:val="Prrafodelista"/>
              <w:numPr>
                <w:ilvl w:val="0"/>
                <w:numId w:val="100"/>
              </w:numPr>
              <w:spacing w:before="0" w:line="276" w:lineRule="auto"/>
              <w:rPr>
                <w:rFonts w:ascii="Book Antiqua" w:hAnsi="Book Antiqua"/>
                <w:b/>
                <w:bCs/>
                <w:i/>
                <w:iCs/>
                <w:sz w:val="20"/>
                <w:szCs w:val="20"/>
              </w:rPr>
            </w:pPr>
            <w:r w:rsidRPr="00C33CB5">
              <w:rPr>
                <w:rFonts w:ascii="Book Antiqua" w:hAnsi="Book Antiqua"/>
                <w:sz w:val="20"/>
                <w:szCs w:val="20"/>
                <w:lang w:val="es-MX"/>
              </w:rPr>
              <w:t>Sala I, Voto 297-F-2014</w:t>
            </w:r>
            <w:r w:rsidR="00565773" w:rsidRPr="00C33CB5">
              <w:rPr>
                <w:rFonts w:ascii="Book Antiqua" w:hAnsi="Book Antiqua"/>
                <w:sz w:val="20"/>
                <w:szCs w:val="20"/>
                <w:lang w:val="es-MX"/>
              </w:rPr>
              <w:t xml:space="preserve"> </w:t>
            </w:r>
            <w:r w:rsidR="00565773" w:rsidRPr="00C33CB5">
              <w:rPr>
                <w:rFonts w:ascii="Book Antiqua" w:hAnsi="Book Antiqua"/>
                <w:i/>
                <w:iCs/>
                <w:sz w:val="20"/>
                <w:szCs w:val="20"/>
              </w:rPr>
              <w:t xml:space="preserve">“…Reconoce de esa forma, nuestra jurisprudencia constitucional, </w:t>
            </w:r>
            <w:r w:rsidR="00565773" w:rsidRPr="00C33CB5">
              <w:rPr>
                <w:rFonts w:ascii="Book Antiqua" w:hAnsi="Book Antiqua"/>
                <w:b/>
                <w:bCs/>
                <w:i/>
                <w:iCs/>
                <w:sz w:val="20"/>
                <w:szCs w:val="20"/>
              </w:rPr>
              <w:t>una jerarquía superior a los Convenios Internacionales, tales como el de la OIT, N° 169…”</w:t>
            </w:r>
            <w:r w:rsidR="00E76CF7">
              <w:rPr>
                <w:rFonts w:ascii="Book Antiqua" w:hAnsi="Book Antiqua"/>
                <w:b/>
                <w:bCs/>
                <w:i/>
                <w:iCs/>
                <w:sz w:val="20"/>
                <w:szCs w:val="20"/>
              </w:rPr>
              <w:t>.</w:t>
            </w:r>
          </w:p>
          <w:p w14:paraId="704C4767" w14:textId="58E7C73D" w:rsidR="00565773" w:rsidRPr="00C33CB5" w:rsidRDefault="00565773" w:rsidP="00C33CB5">
            <w:pPr>
              <w:pStyle w:val="Prrafodelista"/>
              <w:numPr>
                <w:ilvl w:val="0"/>
                <w:numId w:val="100"/>
              </w:numPr>
              <w:spacing w:before="0" w:line="276" w:lineRule="auto"/>
              <w:rPr>
                <w:rFonts w:ascii="Book Antiqua" w:hAnsi="Book Antiqua"/>
                <w:sz w:val="20"/>
                <w:szCs w:val="20"/>
                <w:lang w:val="es-MX"/>
              </w:rPr>
            </w:pPr>
            <w:r w:rsidRPr="00C33CB5">
              <w:rPr>
                <w:rFonts w:ascii="Book Antiqua" w:hAnsi="Book Antiqua"/>
                <w:sz w:val="20"/>
                <w:szCs w:val="20"/>
                <w:lang w:val="es-MX"/>
              </w:rPr>
              <w:t xml:space="preserve">Sala I, Voto 297-F-2014. </w:t>
            </w:r>
            <w:r w:rsidRPr="00C33CB5">
              <w:rPr>
                <w:rFonts w:ascii="Book Antiqua" w:hAnsi="Book Antiqua"/>
                <w:i/>
                <w:iCs/>
                <w:sz w:val="20"/>
                <w:szCs w:val="20"/>
              </w:rPr>
              <w:t xml:space="preserve">“...y que por ende exigen </w:t>
            </w:r>
            <w:r w:rsidRPr="00C33CB5">
              <w:rPr>
                <w:rFonts w:ascii="Book Antiqua" w:hAnsi="Book Antiqua"/>
                <w:b/>
                <w:bCs/>
                <w:i/>
                <w:iCs/>
                <w:sz w:val="20"/>
                <w:szCs w:val="20"/>
              </w:rPr>
              <w:t>el respeto, en los Tribunales ordinarios, de las decisiones que por la vía de la costumbre y la autodeterminación de dichos pueblos indígenas se deriven de las propias comunidades y sus representantes</w:t>
            </w:r>
            <w:r w:rsidRPr="00C33CB5">
              <w:rPr>
                <w:rFonts w:ascii="Book Antiqua" w:hAnsi="Book Antiqua"/>
                <w:i/>
                <w:iCs/>
                <w:sz w:val="20"/>
                <w:szCs w:val="20"/>
              </w:rPr>
              <w:t>. […]”</w:t>
            </w:r>
            <w:r w:rsidR="00E76CF7">
              <w:rPr>
                <w:rFonts w:ascii="Book Antiqua" w:hAnsi="Book Antiqua"/>
                <w:i/>
                <w:iCs/>
                <w:sz w:val="20"/>
                <w:szCs w:val="20"/>
              </w:rPr>
              <w:t>.</w:t>
            </w:r>
          </w:p>
          <w:p w14:paraId="1E7334F3" w14:textId="4ED3507E" w:rsidR="00565773" w:rsidRPr="00C33CB5" w:rsidRDefault="00565773" w:rsidP="00C33CB5">
            <w:pPr>
              <w:pStyle w:val="Prrafodelista"/>
              <w:numPr>
                <w:ilvl w:val="0"/>
                <w:numId w:val="100"/>
              </w:numPr>
              <w:spacing w:before="0" w:line="276" w:lineRule="auto"/>
              <w:rPr>
                <w:rFonts w:ascii="Book Antiqua" w:hAnsi="Book Antiqua"/>
                <w:i/>
                <w:iCs/>
                <w:sz w:val="20"/>
                <w:szCs w:val="20"/>
              </w:rPr>
            </w:pPr>
            <w:r w:rsidRPr="00C33CB5">
              <w:rPr>
                <w:rFonts w:ascii="Book Antiqua" w:hAnsi="Book Antiqua"/>
                <w:sz w:val="20"/>
                <w:szCs w:val="20"/>
                <w:lang w:val="es-MX"/>
              </w:rPr>
              <w:t xml:space="preserve">Sala I, Voto 297-F-2014. </w:t>
            </w:r>
            <w:r w:rsidRPr="00C33CB5">
              <w:rPr>
                <w:rFonts w:ascii="Book Antiqua" w:hAnsi="Book Antiqua"/>
                <w:i/>
                <w:iCs/>
                <w:sz w:val="20"/>
                <w:szCs w:val="20"/>
              </w:rPr>
              <w:t xml:space="preserve">“Sobre la propiedad de las comunidades indígenas. Importante es indicar sobre el </w:t>
            </w:r>
            <w:r w:rsidRPr="00C33CB5">
              <w:rPr>
                <w:rFonts w:ascii="Book Antiqua" w:hAnsi="Book Antiqua"/>
                <w:b/>
                <w:bCs/>
                <w:i/>
                <w:iCs/>
                <w:sz w:val="20"/>
                <w:szCs w:val="20"/>
              </w:rPr>
              <w:t xml:space="preserve">carácter colectivo o </w:t>
            </w:r>
            <w:r w:rsidRPr="00C33CB5">
              <w:rPr>
                <w:rFonts w:ascii="Book Antiqua" w:hAnsi="Book Antiqua"/>
                <w:b/>
                <w:bCs/>
                <w:i/>
                <w:iCs/>
                <w:sz w:val="20"/>
                <w:szCs w:val="20"/>
              </w:rPr>
              <w:lastRenderedPageBreak/>
              <w:t>comunitario de la propiedad indígena</w:t>
            </w:r>
            <w:r w:rsidRPr="00C33CB5">
              <w:rPr>
                <w:rFonts w:ascii="Book Antiqua" w:hAnsi="Book Antiqua"/>
                <w:i/>
                <w:iCs/>
                <w:sz w:val="20"/>
                <w:szCs w:val="20"/>
              </w:rPr>
              <w:t xml:space="preserve">, ya que </w:t>
            </w:r>
            <w:r w:rsidRPr="00C33CB5">
              <w:rPr>
                <w:rFonts w:ascii="Book Antiqua" w:hAnsi="Book Antiqua"/>
                <w:b/>
                <w:bCs/>
                <w:i/>
                <w:iCs/>
                <w:sz w:val="20"/>
                <w:szCs w:val="20"/>
              </w:rPr>
              <w:t xml:space="preserve">la pertenencia de ésta no es personal, sino del colectivo </w:t>
            </w:r>
            <w:r w:rsidRPr="00C33CB5">
              <w:rPr>
                <w:rFonts w:ascii="Book Antiqua" w:hAnsi="Book Antiqua"/>
                <w:i/>
                <w:iCs/>
                <w:sz w:val="20"/>
                <w:szCs w:val="20"/>
              </w:rPr>
              <w:t>como tal…”</w:t>
            </w:r>
            <w:r w:rsidR="00E76CF7">
              <w:rPr>
                <w:rFonts w:ascii="Book Antiqua" w:hAnsi="Book Antiqua"/>
                <w:i/>
                <w:iCs/>
                <w:sz w:val="20"/>
                <w:szCs w:val="20"/>
              </w:rPr>
              <w:t>.</w:t>
            </w:r>
          </w:p>
          <w:p w14:paraId="285F41DB" w14:textId="6624FCE0" w:rsidR="00565773" w:rsidRPr="00C33CB5" w:rsidRDefault="00565773" w:rsidP="00C33CB5">
            <w:pPr>
              <w:pStyle w:val="Prrafodelista"/>
              <w:numPr>
                <w:ilvl w:val="0"/>
                <w:numId w:val="100"/>
              </w:numPr>
              <w:spacing w:before="0" w:line="276" w:lineRule="auto"/>
              <w:rPr>
                <w:rFonts w:ascii="Book Antiqua" w:hAnsi="Book Antiqua"/>
                <w:sz w:val="20"/>
                <w:szCs w:val="20"/>
                <w:lang w:val="es-MX"/>
              </w:rPr>
            </w:pPr>
            <w:r w:rsidRPr="00C33CB5">
              <w:rPr>
                <w:rFonts w:ascii="Book Antiqua" w:hAnsi="Book Antiqua"/>
                <w:sz w:val="20"/>
                <w:szCs w:val="20"/>
                <w:lang w:val="es-MX"/>
              </w:rPr>
              <w:t>Sala I, Voto 297-F-2014.</w:t>
            </w:r>
            <w:r w:rsidR="000A22BE" w:rsidRPr="00C33CB5">
              <w:rPr>
                <w:rFonts w:ascii="Book Antiqua" w:hAnsi="Book Antiqua"/>
                <w:sz w:val="20"/>
                <w:szCs w:val="20"/>
                <w:lang w:val="es-MX"/>
              </w:rPr>
              <w:t xml:space="preserve"> </w:t>
            </w:r>
            <w:r w:rsidR="000A22BE" w:rsidRPr="00C33CB5">
              <w:rPr>
                <w:rFonts w:ascii="Book Antiqua" w:hAnsi="Book Antiqua"/>
                <w:i/>
                <w:iCs/>
                <w:sz w:val="20"/>
                <w:szCs w:val="20"/>
              </w:rPr>
              <w:t xml:space="preserve">“… los juzgadores, quienes resuelvan el fondo de este asunto, no podrán ser ajenos a los lineamientos antes expuestos, por lo cual </w:t>
            </w:r>
            <w:r w:rsidR="000A22BE" w:rsidRPr="00C33CB5">
              <w:rPr>
                <w:rFonts w:ascii="Book Antiqua" w:hAnsi="Book Antiqua"/>
                <w:b/>
                <w:bCs/>
                <w:i/>
                <w:iCs/>
                <w:sz w:val="20"/>
                <w:szCs w:val="20"/>
              </w:rPr>
              <w:t>se</w:t>
            </w:r>
            <w:r w:rsidR="000A22BE" w:rsidRPr="00C33CB5">
              <w:rPr>
                <w:rFonts w:ascii="Book Antiqua" w:hAnsi="Book Antiqua"/>
                <w:i/>
                <w:iCs/>
                <w:sz w:val="20"/>
                <w:szCs w:val="20"/>
              </w:rPr>
              <w:t xml:space="preserve"> </w:t>
            </w:r>
            <w:r w:rsidR="000A22BE" w:rsidRPr="00C33CB5">
              <w:rPr>
                <w:rFonts w:ascii="Book Antiqua" w:hAnsi="Book Antiqua"/>
                <w:b/>
                <w:bCs/>
                <w:i/>
                <w:iCs/>
                <w:sz w:val="20"/>
                <w:szCs w:val="20"/>
              </w:rPr>
              <w:t>sugiere solicitar un peritazgo cultural antropológico</w:t>
            </w:r>
            <w:r w:rsidR="000A22BE" w:rsidRPr="00C33CB5">
              <w:rPr>
                <w:rFonts w:ascii="Book Antiqua" w:hAnsi="Book Antiqua"/>
                <w:i/>
                <w:iCs/>
                <w:sz w:val="20"/>
                <w:szCs w:val="20"/>
              </w:rPr>
              <w:t xml:space="preserve"> necesario para que, entre otros puntos, se logre determinar con certeza quiénes son las personas indígenas que habitan ese territorio y por ende quiénes no lo son…”</w:t>
            </w:r>
            <w:r w:rsidR="00E76CF7">
              <w:rPr>
                <w:rFonts w:ascii="Book Antiqua" w:hAnsi="Book Antiqua"/>
                <w:i/>
                <w:iCs/>
                <w:sz w:val="20"/>
                <w:szCs w:val="20"/>
              </w:rPr>
              <w:t>.</w:t>
            </w:r>
          </w:p>
        </w:tc>
      </w:tr>
      <w:tr w:rsidR="003629D3" w:rsidRPr="0094613E" w14:paraId="123D5976" w14:textId="77777777" w:rsidTr="00C33CB5">
        <w:trPr>
          <w:jc w:val="center"/>
        </w:trPr>
        <w:tc>
          <w:tcPr>
            <w:tcW w:w="2830" w:type="dxa"/>
            <w:vAlign w:val="center"/>
          </w:tcPr>
          <w:p w14:paraId="08B54FB7" w14:textId="1FE2CAD5" w:rsidR="003629D3" w:rsidRPr="0094613E" w:rsidRDefault="000A22BE" w:rsidP="00C33CB5">
            <w:pPr>
              <w:spacing w:before="0" w:after="0" w:line="276" w:lineRule="auto"/>
              <w:rPr>
                <w:rFonts w:ascii="Book Antiqua" w:eastAsiaTheme="minorEastAsia" w:hAnsi="Book Antiqua"/>
                <w:sz w:val="20"/>
                <w:szCs w:val="20"/>
              </w:rPr>
            </w:pPr>
            <w:r w:rsidRPr="0094613E">
              <w:rPr>
                <w:rFonts w:ascii="Book Antiqua" w:eastAsiaTheme="minorEastAsia" w:hAnsi="Book Antiqua"/>
                <w:sz w:val="20"/>
                <w:szCs w:val="20"/>
              </w:rPr>
              <w:lastRenderedPageBreak/>
              <w:t>Artículo 59 del Código Procesal Agrario</w:t>
            </w:r>
          </w:p>
        </w:tc>
        <w:tc>
          <w:tcPr>
            <w:tcW w:w="6379" w:type="dxa"/>
            <w:vAlign w:val="center"/>
          </w:tcPr>
          <w:p w14:paraId="2EBFE192" w14:textId="34060899" w:rsidR="003629D3" w:rsidRPr="00C33CB5" w:rsidRDefault="00593636" w:rsidP="00C33CB5">
            <w:pPr>
              <w:spacing w:before="0" w:after="0" w:line="276" w:lineRule="auto"/>
              <w:rPr>
                <w:rFonts w:ascii="Book Antiqua" w:hAnsi="Book Antiqua"/>
                <w:i/>
                <w:iCs/>
                <w:sz w:val="20"/>
                <w:szCs w:val="20"/>
                <w:lang w:val="es-MX"/>
              </w:rPr>
            </w:pPr>
            <w:r w:rsidRPr="00C33CB5">
              <w:rPr>
                <w:rFonts w:ascii="Book Antiqua" w:hAnsi="Book Antiqua"/>
                <w:i/>
                <w:iCs/>
                <w:sz w:val="20"/>
                <w:szCs w:val="20"/>
                <w:lang w:val="es-MX"/>
              </w:rPr>
              <w:t>“El idioma español deberá ser utilizado en todos los actos procesales. En los procesos donde participen personas indígenas, el tribunal les informará su derecho</w:t>
            </w:r>
            <w:r w:rsidR="00E53B2C" w:rsidRPr="00C33CB5">
              <w:rPr>
                <w:rFonts w:ascii="Book Antiqua" w:hAnsi="Book Antiqua"/>
                <w:i/>
                <w:iCs/>
                <w:sz w:val="20"/>
                <w:szCs w:val="20"/>
                <w:lang w:val="es-MX"/>
              </w:rPr>
              <w:t xml:space="preserve"> </w:t>
            </w:r>
            <w:r w:rsidRPr="00C33CB5">
              <w:rPr>
                <w:rFonts w:ascii="Book Antiqua" w:hAnsi="Book Antiqua"/>
                <w:i/>
                <w:iCs/>
                <w:sz w:val="20"/>
                <w:szCs w:val="20"/>
                <w:lang w:val="es-MX"/>
              </w:rPr>
              <w:t>a que las resoluciones y actuaciones sean traducidas a su idioma con e</w:t>
            </w:r>
            <w:r w:rsidR="00E53B2C" w:rsidRPr="00C33CB5">
              <w:rPr>
                <w:rFonts w:ascii="Book Antiqua" w:hAnsi="Book Antiqua"/>
                <w:i/>
                <w:iCs/>
                <w:sz w:val="20"/>
                <w:szCs w:val="20"/>
                <w:lang w:val="es-MX"/>
              </w:rPr>
              <w:t xml:space="preserve">l </w:t>
            </w:r>
            <w:r w:rsidRPr="00C33CB5">
              <w:rPr>
                <w:rFonts w:ascii="Book Antiqua" w:hAnsi="Book Antiqua"/>
                <w:i/>
                <w:iCs/>
                <w:sz w:val="20"/>
                <w:szCs w:val="20"/>
                <w:lang w:val="es-MX"/>
              </w:rPr>
              <w:t>apercibimiento de nulidad de lo actuado en caso de incumplimiento</w:t>
            </w:r>
            <w:r w:rsidR="004037BF" w:rsidRPr="00C33CB5">
              <w:rPr>
                <w:rFonts w:ascii="Book Antiqua" w:hAnsi="Book Antiqua"/>
                <w:i/>
                <w:iCs/>
                <w:sz w:val="20"/>
                <w:szCs w:val="20"/>
                <w:lang w:val="es-MX"/>
              </w:rPr>
              <w:t xml:space="preserve">… </w:t>
            </w:r>
            <w:r w:rsidR="004037BF" w:rsidRPr="00C33CB5">
              <w:rPr>
                <w:rFonts w:ascii="Book Antiqua" w:hAnsi="Book Antiqua"/>
                <w:i/>
                <w:iCs/>
                <w:sz w:val="20"/>
                <w:szCs w:val="20"/>
              </w:rPr>
              <w:t>Si se</w:t>
            </w:r>
            <w:r w:rsidR="00110C23">
              <w:rPr>
                <w:rFonts w:ascii="Book Antiqua" w:hAnsi="Book Antiqua"/>
                <w:i/>
                <w:iCs/>
                <w:sz w:val="20"/>
                <w:szCs w:val="20"/>
              </w:rPr>
              <w:t xml:space="preserve"> </w:t>
            </w:r>
            <w:r w:rsidR="004037BF" w:rsidRPr="00C33CB5">
              <w:rPr>
                <w:rFonts w:ascii="Book Antiqua" w:hAnsi="Book Antiqua"/>
                <w:i/>
                <w:iCs/>
                <w:sz w:val="20"/>
                <w:szCs w:val="20"/>
              </w:rPr>
              <w:t>trata de</w:t>
            </w:r>
            <w:r w:rsidR="00110C23">
              <w:rPr>
                <w:rFonts w:ascii="Book Antiqua" w:hAnsi="Book Antiqua"/>
                <w:i/>
                <w:iCs/>
                <w:sz w:val="20"/>
                <w:szCs w:val="20"/>
              </w:rPr>
              <w:t xml:space="preserve"> </w:t>
            </w:r>
            <w:r w:rsidR="004037BF" w:rsidRPr="00C33CB5">
              <w:rPr>
                <w:rFonts w:ascii="Book Antiqua" w:hAnsi="Book Antiqua"/>
                <w:i/>
                <w:iCs/>
                <w:sz w:val="20"/>
                <w:szCs w:val="20"/>
              </w:rPr>
              <w:t>personas indígenas o patrocinadas por la defensa pública, la</w:t>
            </w:r>
            <w:r w:rsidR="00B4334E">
              <w:rPr>
                <w:rFonts w:ascii="Book Antiqua" w:hAnsi="Book Antiqua"/>
                <w:i/>
                <w:iCs/>
                <w:sz w:val="20"/>
                <w:szCs w:val="20"/>
              </w:rPr>
              <w:t xml:space="preserve"> </w:t>
            </w:r>
            <w:r w:rsidR="004037BF" w:rsidRPr="00C33CB5">
              <w:rPr>
                <w:rFonts w:ascii="Book Antiqua" w:hAnsi="Book Antiqua"/>
                <w:i/>
                <w:iCs/>
                <w:sz w:val="20"/>
                <w:szCs w:val="20"/>
              </w:rPr>
              <w:t>persona intérprete</w:t>
            </w:r>
            <w:r w:rsidR="00B4334E">
              <w:rPr>
                <w:rFonts w:ascii="Book Antiqua" w:hAnsi="Book Antiqua"/>
                <w:i/>
                <w:iCs/>
                <w:sz w:val="20"/>
                <w:szCs w:val="20"/>
              </w:rPr>
              <w:t xml:space="preserve"> </w:t>
            </w:r>
            <w:r w:rsidR="004037BF" w:rsidRPr="00C33CB5">
              <w:rPr>
                <w:rFonts w:ascii="Book Antiqua" w:hAnsi="Book Antiqua"/>
                <w:i/>
                <w:iCs/>
                <w:sz w:val="20"/>
                <w:szCs w:val="20"/>
              </w:rPr>
              <w:t>deberá ser suplida a cargo del Poder Judicial…”</w:t>
            </w:r>
            <w:r w:rsidR="00E76CF7">
              <w:rPr>
                <w:rFonts w:ascii="Book Antiqua" w:hAnsi="Book Antiqua"/>
                <w:i/>
                <w:iCs/>
                <w:sz w:val="20"/>
                <w:szCs w:val="20"/>
              </w:rPr>
              <w:t>.</w:t>
            </w:r>
          </w:p>
        </w:tc>
      </w:tr>
    </w:tbl>
    <w:p w14:paraId="5B8C5627" w14:textId="77777777" w:rsidR="006926BE" w:rsidRPr="00B269A9" w:rsidRDefault="006926BE" w:rsidP="00C33CB5">
      <w:pPr>
        <w:spacing w:before="0" w:after="0" w:line="276" w:lineRule="auto"/>
        <w:rPr>
          <w:rFonts w:ascii="Book Antiqua" w:hAnsi="Book Antiqua"/>
        </w:rPr>
      </w:pPr>
    </w:p>
    <w:p w14:paraId="65401D05" w14:textId="277DBDBD" w:rsidR="004037BF" w:rsidRDefault="001012B7" w:rsidP="006926BE">
      <w:pPr>
        <w:spacing w:before="0" w:after="0" w:line="276" w:lineRule="auto"/>
        <w:rPr>
          <w:rFonts w:ascii="Book Antiqua" w:hAnsi="Book Antiqua"/>
        </w:rPr>
      </w:pPr>
      <w:r w:rsidRPr="00C33CB5">
        <w:rPr>
          <w:rFonts w:ascii="Book Antiqua" w:hAnsi="Book Antiqua"/>
        </w:rPr>
        <w:t>Todo lo anterior resulta en la necesidad de realizar un análisis histórico estadístico que permita identificar ante un eventual escenario de creación de una jurisdicción especializada en materia indígena, las posibilidades de esta jurisdicción, como lo son su lugar de creación, cantidad de personal, entre otros.</w:t>
      </w:r>
    </w:p>
    <w:p w14:paraId="5D3DBB70" w14:textId="77777777" w:rsidR="006926BE" w:rsidRDefault="006926BE" w:rsidP="006926BE">
      <w:pPr>
        <w:spacing w:before="0" w:after="0" w:line="276" w:lineRule="auto"/>
        <w:rPr>
          <w:rFonts w:ascii="Book Antiqua" w:hAnsi="Book Antiqua"/>
        </w:rPr>
      </w:pPr>
    </w:p>
    <w:p w14:paraId="750C86BB" w14:textId="77777777" w:rsidR="006926BE" w:rsidRPr="00C33CB5" w:rsidRDefault="006926BE" w:rsidP="00C33CB5">
      <w:pPr>
        <w:spacing w:before="0" w:after="0" w:line="276" w:lineRule="auto"/>
        <w:rPr>
          <w:rFonts w:ascii="Book Antiqua" w:hAnsi="Book Antiqua"/>
        </w:rPr>
      </w:pPr>
    </w:p>
    <w:p w14:paraId="76826B5A" w14:textId="3E629545" w:rsidR="00D42475" w:rsidRDefault="00186B52" w:rsidP="006926BE">
      <w:pPr>
        <w:pStyle w:val="Ttulo1"/>
      </w:pPr>
      <w:r>
        <w:t>Análisis Estadístico</w:t>
      </w:r>
    </w:p>
    <w:p w14:paraId="3EBC2F05" w14:textId="77777777" w:rsidR="00C32291" w:rsidRPr="00523654" w:rsidRDefault="00C32291" w:rsidP="00C33CB5">
      <w:pPr>
        <w:spacing w:before="0" w:after="0"/>
      </w:pPr>
    </w:p>
    <w:p w14:paraId="007C2584" w14:textId="50147500" w:rsidR="00C32291" w:rsidRDefault="00C32291" w:rsidP="00AC6A7D">
      <w:pPr>
        <w:pStyle w:val="Ttulo2"/>
      </w:pPr>
      <w:r w:rsidRPr="00C33CB5">
        <w:t xml:space="preserve">Aspectos </w:t>
      </w:r>
      <w:r w:rsidRPr="00100676">
        <w:t>Demográficos</w:t>
      </w:r>
    </w:p>
    <w:p w14:paraId="058B86B5" w14:textId="77777777" w:rsidR="00820270" w:rsidRDefault="00820270" w:rsidP="006926BE">
      <w:pPr>
        <w:spacing w:before="0" w:after="0" w:line="276" w:lineRule="auto"/>
        <w:rPr>
          <w:rFonts w:ascii="Book Antiqua" w:hAnsi="Book Antiqua"/>
        </w:rPr>
      </w:pPr>
    </w:p>
    <w:p w14:paraId="6EE8804B" w14:textId="77D01A3D" w:rsidR="2105C029" w:rsidRDefault="00D73F1D" w:rsidP="006926BE">
      <w:pPr>
        <w:spacing w:before="0" w:after="0" w:line="276" w:lineRule="auto"/>
        <w:rPr>
          <w:rFonts w:ascii="Book Antiqua" w:hAnsi="Book Antiqua"/>
        </w:rPr>
      </w:pPr>
      <w:r w:rsidRPr="00B269A9">
        <w:rPr>
          <w:rFonts w:ascii="Book Antiqua" w:hAnsi="Book Antiqua"/>
        </w:rPr>
        <w:t xml:space="preserve">Con base en la consulta realizada al </w:t>
      </w:r>
      <w:r w:rsidRPr="00C33CB5">
        <w:rPr>
          <w:rFonts w:ascii="Book Antiqua" w:hAnsi="Book Antiqua"/>
        </w:rPr>
        <w:t xml:space="preserve">Instituto Nacional de Estadística y Censo (INEC), </w:t>
      </w:r>
      <w:r w:rsidR="00DA33CD" w:rsidRPr="00C33CB5">
        <w:rPr>
          <w:rFonts w:ascii="Book Antiqua" w:hAnsi="Book Antiqua"/>
        </w:rPr>
        <w:t xml:space="preserve">así como a la Defensa Pública del Poder Judicial de Costa Rica, </w:t>
      </w:r>
      <w:r w:rsidRPr="00C33CB5">
        <w:rPr>
          <w:rFonts w:ascii="Book Antiqua" w:hAnsi="Book Antiqua"/>
        </w:rPr>
        <w:t>l</w:t>
      </w:r>
      <w:r w:rsidR="2105C029" w:rsidRPr="00B269A9">
        <w:rPr>
          <w:rFonts w:ascii="Book Antiqua" w:hAnsi="Book Antiqua"/>
        </w:rPr>
        <w:t>a población indígena</w:t>
      </w:r>
      <w:r w:rsidRPr="00B269A9">
        <w:rPr>
          <w:rFonts w:ascii="Book Antiqua" w:hAnsi="Book Antiqua"/>
        </w:rPr>
        <w:t>,</w:t>
      </w:r>
      <w:r w:rsidR="2105C029" w:rsidRPr="00B269A9">
        <w:rPr>
          <w:rFonts w:ascii="Book Antiqua" w:hAnsi="Book Antiqua"/>
        </w:rPr>
        <w:t xml:space="preserve"> según el censo 2011</w:t>
      </w:r>
      <w:r w:rsidRPr="00B269A9">
        <w:rPr>
          <w:rFonts w:ascii="Book Antiqua" w:hAnsi="Book Antiqua"/>
        </w:rPr>
        <w:t>,</w:t>
      </w:r>
      <w:r w:rsidR="2105C029" w:rsidRPr="00B269A9">
        <w:rPr>
          <w:rFonts w:ascii="Book Antiqua" w:hAnsi="Book Antiqua"/>
        </w:rPr>
        <w:t xml:space="preserve"> es de 104</w:t>
      </w:r>
      <w:r w:rsidRPr="00B269A9">
        <w:rPr>
          <w:rFonts w:ascii="Book Antiqua" w:hAnsi="Book Antiqua"/>
        </w:rPr>
        <w:t xml:space="preserve"> </w:t>
      </w:r>
      <w:r w:rsidR="2105C029" w:rsidRPr="00B269A9">
        <w:rPr>
          <w:rFonts w:ascii="Book Antiqua" w:hAnsi="Book Antiqua"/>
        </w:rPr>
        <w:t>143 personas</w:t>
      </w:r>
      <w:r w:rsidR="00DA33CD" w:rsidRPr="00B269A9">
        <w:rPr>
          <w:rFonts w:ascii="Book Antiqua" w:hAnsi="Book Antiqua"/>
        </w:rPr>
        <w:t xml:space="preserve"> (2,4% de la población total)</w:t>
      </w:r>
      <w:r w:rsidR="2105C029" w:rsidRPr="00B269A9">
        <w:rPr>
          <w:rFonts w:ascii="Book Antiqua" w:hAnsi="Book Antiqua"/>
        </w:rPr>
        <w:t>, las cuales están distribuidas a lo largo del territorio nacion</w:t>
      </w:r>
      <w:r w:rsidR="19EC1E04" w:rsidRPr="00B269A9">
        <w:rPr>
          <w:rFonts w:ascii="Book Antiqua" w:hAnsi="Book Antiqua"/>
        </w:rPr>
        <w:t>al, segmentad</w:t>
      </w:r>
      <w:r w:rsidR="7D39F1B4" w:rsidRPr="00B269A9">
        <w:rPr>
          <w:rFonts w:ascii="Book Antiqua" w:hAnsi="Book Antiqua"/>
        </w:rPr>
        <w:t>a</w:t>
      </w:r>
      <w:r w:rsidR="19EC1E04" w:rsidRPr="00B269A9">
        <w:rPr>
          <w:rFonts w:ascii="Book Antiqua" w:hAnsi="Book Antiqua"/>
        </w:rPr>
        <w:t xml:space="preserve"> </w:t>
      </w:r>
      <w:r w:rsidR="7D27087A" w:rsidRPr="00B269A9">
        <w:rPr>
          <w:rFonts w:ascii="Book Antiqua" w:hAnsi="Book Antiqua"/>
        </w:rPr>
        <w:t>en ocho</w:t>
      </w:r>
      <w:r w:rsidR="19EC1E04" w:rsidRPr="00B269A9">
        <w:rPr>
          <w:rFonts w:ascii="Book Antiqua" w:hAnsi="Book Antiqua"/>
        </w:rPr>
        <w:t xml:space="preserve"> etnias</w:t>
      </w:r>
      <w:r w:rsidR="00DA33CD" w:rsidRPr="00B269A9">
        <w:rPr>
          <w:rFonts w:ascii="Book Antiqua" w:hAnsi="Book Antiqua"/>
        </w:rPr>
        <w:t>, distribuidas en 24 territorios</w:t>
      </w:r>
      <w:r w:rsidR="19EC1E04" w:rsidRPr="00B269A9">
        <w:rPr>
          <w:rFonts w:ascii="Book Antiqua" w:hAnsi="Book Antiqua"/>
        </w:rPr>
        <w:t>:</w:t>
      </w:r>
    </w:p>
    <w:p w14:paraId="3AA80EAA" w14:textId="77777777" w:rsidR="00820270" w:rsidRDefault="00820270" w:rsidP="00C33CB5">
      <w:pPr>
        <w:spacing w:before="0" w:after="0" w:line="276" w:lineRule="auto"/>
        <w:rPr>
          <w:rFonts w:ascii="Book Antiqua" w:hAnsi="Book Antiqua"/>
        </w:rPr>
      </w:pPr>
    </w:p>
    <w:p w14:paraId="17625BBB" w14:textId="0B4EE6A9" w:rsidR="00100676" w:rsidRDefault="00876D61" w:rsidP="00C33CB5">
      <w:pPr>
        <w:pStyle w:val="Descripcin"/>
        <w:keepNext/>
        <w:spacing w:before="0" w:after="0" w:line="276" w:lineRule="auto"/>
        <w:jc w:val="center"/>
        <w:rPr>
          <w:rFonts w:ascii="Book Antiqua" w:hAnsi="Book Antiqua"/>
          <w:i/>
          <w:iCs/>
          <w:color w:val="1F4E79" w:themeColor="accent5" w:themeShade="80"/>
          <w:sz w:val="24"/>
          <w:szCs w:val="24"/>
        </w:rPr>
      </w:pPr>
      <w:r w:rsidRPr="00C33CB5">
        <w:rPr>
          <w:rFonts w:ascii="Book Antiqua" w:hAnsi="Book Antiqua"/>
          <w:i/>
          <w:iCs/>
          <w:color w:val="1F4E79" w:themeColor="accent5" w:themeShade="80"/>
          <w:sz w:val="24"/>
          <w:szCs w:val="24"/>
        </w:rPr>
        <w:lastRenderedPageBreak/>
        <w:t xml:space="preserve">Ilustración No. </w:t>
      </w:r>
      <w:r w:rsidRPr="00C33CB5">
        <w:rPr>
          <w:rFonts w:ascii="Book Antiqua" w:hAnsi="Book Antiqua"/>
          <w:i/>
          <w:iCs/>
          <w:color w:val="1F4E79" w:themeColor="accent5" w:themeShade="80"/>
          <w:sz w:val="24"/>
          <w:szCs w:val="24"/>
        </w:rPr>
        <w:fldChar w:fldCharType="begin"/>
      </w:r>
      <w:r w:rsidRPr="00C33CB5">
        <w:rPr>
          <w:rFonts w:ascii="Book Antiqua" w:hAnsi="Book Antiqua"/>
          <w:i/>
          <w:iCs/>
          <w:color w:val="1F4E79" w:themeColor="accent5" w:themeShade="80"/>
          <w:sz w:val="24"/>
          <w:szCs w:val="24"/>
        </w:rPr>
        <w:instrText xml:space="preserve"> SEQ Ilustración_No. \* ARABIC </w:instrText>
      </w:r>
      <w:r w:rsidRPr="00C33CB5">
        <w:rPr>
          <w:rFonts w:ascii="Book Antiqua" w:hAnsi="Book Antiqua"/>
          <w:i/>
          <w:iCs/>
          <w:color w:val="1F4E79" w:themeColor="accent5" w:themeShade="80"/>
          <w:sz w:val="24"/>
          <w:szCs w:val="24"/>
        </w:rPr>
        <w:fldChar w:fldCharType="separate"/>
      </w:r>
      <w:r w:rsidR="00100676">
        <w:rPr>
          <w:rFonts w:ascii="Book Antiqua" w:hAnsi="Book Antiqua"/>
          <w:i/>
          <w:iCs/>
          <w:noProof/>
          <w:color w:val="1F4E79" w:themeColor="accent5" w:themeShade="80"/>
          <w:sz w:val="24"/>
          <w:szCs w:val="24"/>
        </w:rPr>
        <w:t>1</w:t>
      </w:r>
      <w:r w:rsidRPr="00C33CB5">
        <w:rPr>
          <w:rFonts w:ascii="Book Antiqua" w:hAnsi="Book Antiqua"/>
          <w:i/>
          <w:iCs/>
          <w:color w:val="1F4E79" w:themeColor="accent5" w:themeShade="80"/>
          <w:sz w:val="24"/>
          <w:szCs w:val="24"/>
        </w:rPr>
        <w:fldChar w:fldCharType="end"/>
      </w:r>
      <w:r w:rsidR="00D27DCB" w:rsidRPr="00C33CB5">
        <w:rPr>
          <w:rFonts w:ascii="Book Antiqua" w:hAnsi="Book Antiqua"/>
          <w:i/>
          <w:iCs/>
          <w:color w:val="1F4E79" w:themeColor="accent5" w:themeShade="80"/>
          <w:sz w:val="24"/>
          <w:szCs w:val="24"/>
        </w:rPr>
        <w:t xml:space="preserve"> </w:t>
      </w:r>
    </w:p>
    <w:p w14:paraId="2A73F4D2" w14:textId="0201BAA7" w:rsidR="00876D61" w:rsidRPr="00C33CB5" w:rsidRDefault="00D27DCB" w:rsidP="00C33CB5">
      <w:pPr>
        <w:pStyle w:val="Descripcin"/>
        <w:keepNext/>
        <w:spacing w:before="0" w:after="0" w:line="276" w:lineRule="auto"/>
        <w:jc w:val="center"/>
        <w:rPr>
          <w:rFonts w:ascii="Book Antiqua" w:hAnsi="Book Antiqua"/>
          <w:i/>
          <w:iCs/>
          <w:color w:val="1F4E79" w:themeColor="accent5" w:themeShade="80"/>
          <w:sz w:val="24"/>
          <w:szCs w:val="24"/>
        </w:rPr>
      </w:pPr>
      <w:r w:rsidRPr="00C33CB5">
        <w:rPr>
          <w:rFonts w:ascii="Book Antiqua" w:hAnsi="Book Antiqua"/>
          <w:i/>
          <w:iCs/>
          <w:color w:val="1F4E79" w:themeColor="accent5" w:themeShade="80"/>
          <w:sz w:val="24"/>
          <w:szCs w:val="24"/>
        </w:rPr>
        <w:t>Población Indígena distribuida por territorio</w:t>
      </w:r>
    </w:p>
    <w:p w14:paraId="0544938B" w14:textId="29D8FCBC" w:rsidR="00B22DA8" w:rsidRPr="00B269A9" w:rsidRDefault="00B22DA8" w:rsidP="00C33CB5">
      <w:pPr>
        <w:spacing w:before="0" w:after="0" w:line="276" w:lineRule="auto"/>
        <w:rPr>
          <w:rFonts w:ascii="Book Antiqua" w:hAnsi="Book Antiqua"/>
        </w:rPr>
      </w:pPr>
      <w:r>
        <w:rPr>
          <w:rFonts w:ascii="Book Antiqua" w:hAnsi="Book Antiqua"/>
          <w:noProof/>
        </w:rPr>
        <w:drawing>
          <wp:inline distT="0" distB="0" distL="0" distR="0" wp14:anchorId="046479F0" wp14:editId="3DE13EC7">
            <wp:extent cx="5486400" cy="3200400"/>
            <wp:effectExtent l="0" t="342900" r="0" b="76200"/>
            <wp:docPr id="694846055"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52D8223C" w14:textId="60D537BF" w:rsidR="00CA1740" w:rsidRPr="00C33CB5" w:rsidRDefault="00CA1740" w:rsidP="00C33CB5">
      <w:pPr>
        <w:spacing w:before="0" w:after="0" w:line="276" w:lineRule="auto"/>
        <w:ind w:left="714"/>
        <w:jc w:val="left"/>
        <w:rPr>
          <w:rFonts w:ascii="Book Antiqua" w:hAnsi="Book Antiqua" w:cs="Arial"/>
          <w:i/>
          <w:iCs/>
          <w:color w:val="151515"/>
          <w:sz w:val="20"/>
          <w:szCs w:val="20"/>
          <w:lang w:eastAsia="es-ES"/>
        </w:rPr>
      </w:pPr>
      <w:r w:rsidRPr="00C33CB5">
        <w:rPr>
          <w:rStyle w:val="Textoennegrita"/>
          <w:rFonts w:ascii="Book Antiqua" w:hAnsi="Book Antiqua" w:cs="Arial"/>
          <w:i/>
          <w:iCs/>
          <w:color w:val="151515"/>
          <w:sz w:val="20"/>
          <w:szCs w:val="18"/>
        </w:rPr>
        <w:t>Fuente:</w:t>
      </w:r>
      <w:r w:rsidRPr="00C33CB5">
        <w:rPr>
          <w:rStyle w:val="Textoennegrita"/>
          <w:rFonts w:ascii="Book Antiqua" w:hAnsi="Book Antiqua" w:cs="Arial"/>
          <w:b w:val="0"/>
          <w:bCs w:val="0"/>
          <w:i/>
          <w:iCs/>
          <w:color w:val="151515"/>
          <w:sz w:val="20"/>
          <w:szCs w:val="18"/>
        </w:rPr>
        <w:t xml:space="preserve"> Elaboración propia Subproceso de Modernización Institucional área no penal</w:t>
      </w:r>
    </w:p>
    <w:p w14:paraId="51EEBEC0" w14:textId="77777777" w:rsidR="00820270" w:rsidRDefault="00820270" w:rsidP="006926BE">
      <w:pPr>
        <w:spacing w:before="0" w:after="0" w:line="276" w:lineRule="auto"/>
        <w:rPr>
          <w:rStyle w:val="Textoennegrita"/>
          <w:rFonts w:ascii="Book Antiqua" w:hAnsi="Book Antiqua" w:cs="Arial"/>
          <w:color w:val="151515"/>
        </w:rPr>
      </w:pPr>
    </w:p>
    <w:p w14:paraId="1D2EDDA6" w14:textId="764E31FC" w:rsidR="00DA33CD" w:rsidRPr="00B269A9" w:rsidRDefault="00DA33CD" w:rsidP="00C33CB5">
      <w:pPr>
        <w:spacing w:before="0" w:after="0" w:line="276" w:lineRule="auto"/>
        <w:rPr>
          <w:rFonts w:ascii="Book Antiqua" w:hAnsi="Book Antiqua"/>
        </w:rPr>
      </w:pPr>
      <w:r w:rsidRPr="00B269A9">
        <w:rPr>
          <w:rFonts w:ascii="Book Antiqua" w:hAnsi="Book Antiqua"/>
        </w:rPr>
        <w:t xml:space="preserve">Además, en Costa Rica </w:t>
      </w:r>
      <w:r w:rsidR="005766E4" w:rsidRPr="00B269A9">
        <w:rPr>
          <w:rFonts w:ascii="Book Antiqua" w:hAnsi="Book Antiqua"/>
        </w:rPr>
        <w:t xml:space="preserve">existen </w:t>
      </w:r>
      <w:r w:rsidRPr="00B269A9">
        <w:rPr>
          <w:rFonts w:ascii="Book Antiqua" w:hAnsi="Book Antiqua"/>
        </w:rPr>
        <w:t xml:space="preserve">dos pueblos indígenas migrantes: </w:t>
      </w:r>
      <w:r w:rsidRPr="00B269A9">
        <w:rPr>
          <w:rFonts w:ascii="Book Antiqua" w:hAnsi="Book Antiqua"/>
          <w:b/>
          <w:bCs/>
        </w:rPr>
        <w:t>Miskitos</w:t>
      </w:r>
      <w:r w:rsidRPr="00B269A9">
        <w:rPr>
          <w:rFonts w:ascii="Book Antiqua" w:hAnsi="Book Antiqua"/>
        </w:rPr>
        <w:t xml:space="preserve"> </w:t>
      </w:r>
      <w:r w:rsidR="001B57D7" w:rsidRPr="00B269A9">
        <w:rPr>
          <w:rFonts w:ascii="Book Antiqua" w:hAnsi="Book Antiqua"/>
        </w:rPr>
        <w:t xml:space="preserve">(provenientes de la zona que se ubica entre el sur de Honduras y el norte de Nicaragua) </w:t>
      </w:r>
      <w:r w:rsidRPr="00B269A9">
        <w:rPr>
          <w:rFonts w:ascii="Book Antiqua" w:hAnsi="Book Antiqua"/>
        </w:rPr>
        <w:t xml:space="preserve">y </w:t>
      </w:r>
      <w:r w:rsidRPr="00B269A9">
        <w:rPr>
          <w:rFonts w:ascii="Book Antiqua" w:hAnsi="Book Antiqua"/>
          <w:b/>
          <w:bCs/>
        </w:rPr>
        <w:t>Ngäbes-Bugles</w:t>
      </w:r>
      <w:r w:rsidR="001B57D7" w:rsidRPr="00B269A9">
        <w:rPr>
          <w:rFonts w:ascii="Book Antiqua" w:hAnsi="Book Antiqua"/>
          <w:b/>
          <w:bCs/>
        </w:rPr>
        <w:t xml:space="preserve"> </w:t>
      </w:r>
      <w:r w:rsidR="001B57D7" w:rsidRPr="00B269A9">
        <w:rPr>
          <w:rFonts w:ascii="Book Antiqua" w:hAnsi="Book Antiqua"/>
        </w:rPr>
        <w:t>(provenientes de Panamá)</w:t>
      </w:r>
      <w:r w:rsidRPr="00B269A9">
        <w:rPr>
          <w:rFonts w:ascii="Book Antiqua" w:hAnsi="Book Antiqua"/>
        </w:rPr>
        <w:t>.</w:t>
      </w:r>
    </w:p>
    <w:p w14:paraId="59166958" w14:textId="04626BF0" w:rsidR="1A090B42" w:rsidRPr="00B269A9" w:rsidRDefault="1A090B42" w:rsidP="00C33CB5">
      <w:pPr>
        <w:spacing w:before="0" w:after="0" w:line="276" w:lineRule="auto"/>
        <w:rPr>
          <w:rFonts w:ascii="Book Antiqua" w:hAnsi="Book Antiqua"/>
        </w:rPr>
      </w:pPr>
      <w:r w:rsidRPr="00B269A9">
        <w:rPr>
          <w:rFonts w:ascii="Book Antiqua" w:hAnsi="Book Antiqua"/>
        </w:rPr>
        <w:t xml:space="preserve">Las </w:t>
      </w:r>
      <w:r w:rsidR="00EE6BCC">
        <w:rPr>
          <w:rFonts w:ascii="Book Antiqua" w:hAnsi="Book Antiqua"/>
        </w:rPr>
        <w:t>poblaciones</w:t>
      </w:r>
      <w:r w:rsidR="00EE6BCC" w:rsidRPr="00B269A9">
        <w:rPr>
          <w:rFonts w:ascii="Book Antiqua" w:hAnsi="Book Antiqua"/>
        </w:rPr>
        <w:t xml:space="preserve"> </w:t>
      </w:r>
      <w:r w:rsidRPr="00B269A9">
        <w:rPr>
          <w:rFonts w:ascii="Book Antiqua" w:hAnsi="Book Antiqua"/>
        </w:rPr>
        <w:t xml:space="preserve">que </w:t>
      </w:r>
      <w:r w:rsidR="00DA33CD" w:rsidRPr="00B269A9">
        <w:rPr>
          <w:rFonts w:ascii="Book Antiqua" w:hAnsi="Book Antiqua"/>
        </w:rPr>
        <w:t>equivalen a</w:t>
      </w:r>
      <w:r w:rsidRPr="00B269A9">
        <w:rPr>
          <w:rFonts w:ascii="Book Antiqua" w:hAnsi="Book Antiqua"/>
        </w:rPr>
        <w:t xml:space="preserve"> la mayor </w:t>
      </w:r>
      <w:r w:rsidR="00DA33CD" w:rsidRPr="00B269A9">
        <w:rPr>
          <w:rFonts w:ascii="Book Antiqua" w:hAnsi="Book Antiqua"/>
        </w:rPr>
        <w:t>representación</w:t>
      </w:r>
      <w:r w:rsidR="5FD890C8" w:rsidRPr="00B269A9">
        <w:rPr>
          <w:rFonts w:ascii="Book Antiqua" w:hAnsi="Book Antiqua"/>
        </w:rPr>
        <w:t xml:space="preserve"> </w:t>
      </w:r>
      <w:r w:rsidRPr="00B269A9">
        <w:rPr>
          <w:rFonts w:ascii="Book Antiqua" w:hAnsi="Book Antiqua"/>
        </w:rPr>
        <w:t xml:space="preserve">son los </w:t>
      </w:r>
      <w:r w:rsidRPr="00B269A9">
        <w:rPr>
          <w:rFonts w:ascii="Book Antiqua" w:hAnsi="Book Antiqua"/>
          <w:b/>
          <w:bCs/>
        </w:rPr>
        <w:t>Bribris</w:t>
      </w:r>
      <w:r w:rsidRPr="00B269A9">
        <w:rPr>
          <w:rFonts w:ascii="Book Antiqua" w:hAnsi="Book Antiqua"/>
        </w:rPr>
        <w:t xml:space="preserve"> con un 35%</w:t>
      </w:r>
      <w:r w:rsidR="00DA33CD" w:rsidRPr="00B269A9">
        <w:rPr>
          <w:rFonts w:ascii="Book Antiqua" w:hAnsi="Book Antiqua"/>
        </w:rPr>
        <w:t>,</w:t>
      </w:r>
      <w:r w:rsidRPr="00B269A9">
        <w:rPr>
          <w:rFonts w:ascii="Book Antiqua" w:hAnsi="Book Antiqua"/>
        </w:rPr>
        <w:t xml:space="preserve"> y los </w:t>
      </w:r>
      <w:r w:rsidR="00D73F1D" w:rsidRPr="00B269A9">
        <w:rPr>
          <w:rFonts w:ascii="Book Antiqua" w:hAnsi="Book Antiqua"/>
          <w:b/>
          <w:bCs/>
        </w:rPr>
        <w:t>Cabécar</w:t>
      </w:r>
      <w:r w:rsidRPr="00B269A9">
        <w:rPr>
          <w:rFonts w:ascii="Book Antiqua" w:hAnsi="Book Antiqua"/>
        </w:rPr>
        <w:t xml:space="preserve"> con </w:t>
      </w:r>
      <w:r w:rsidR="0D45A4FB" w:rsidRPr="00B269A9">
        <w:rPr>
          <w:rFonts w:ascii="Book Antiqua" w:hAnsi="Book Antiqua"/>
        </w:rPr>
        <w:t>29%</w:t>
      </w:r>
      <w:r w:rsidR="00DA33CD" w:rsidRPr="00B269A9">
        <w:rPr>
          <w:rFonts w:ascii="Book Antiqua" w:hAnsi="Book Antiqua"/>
        </w:rPr>
        <w:t>;</w:t>
      </w:r>
      <w:r w:rsidR="00D73F1D" w:rsidRPr="00B269A9">
        <w:rPr>
          <w:rFonts w:ascii="Book Antiqua" w:hAnsi="Book Antiqua"/>
        </w:rPr>
        <w:t xml:space="preserve"> </w:t>
      </w:r>
      <w:r w:rsidR="00DA33CD" w:rsidRPr="00B269A9">
        <w:rPr>
          <w:rFonts w:ascii="Book Antiqua" w:hAnsi="Book Antiqua"/>
        </w:rPr>
        <w:t>e</w:t>
      </w:r>
      <w:r w:rsidR="00D73F1D" w:rsidRPr="00B269A9">
        <w:rPr>
          <w:rFonts w:ascii="Book Antiqua" w:hAnsi="Book Antiqua"/>
        </w:rPr>
        <w:t>stas dos</w:t>
      </w:r>
      <w:r w:rsidR="00AB1B01" w:rsidRPr="00B269A9">
        <w:rPr>
          <w:rFonts w:ascii="Book Antiqua" w:hAnsi="Book Antiqua"/>
        </w:rPr>
        <w:t xml:space="preserve"> poblaciones </w:t>
      </w:r>
      <w:r w:rsidR="00DA33CD" w:rsidRPr="00B269A9">
        <w:rPr>
          <w:rFonts w:ascii="Book Antiqua" w:hAnsi="Book Antiqua"/>
        </w:rPr>
        <w:t xml:space="preserve">sumadas </w:t>
      </w:r>
      <w:r w:rsidR="00D73F1D" w:rsidRPr="00B269A9">
        <w:rPr>
          <w:rFonts w:ascii="Book Antiqua" w:hAnsi="Book Antiqua"/>
        </w:rPr>
        <w:t>representan un 64% sobre el total de la población indígena en Costa Rica.</w:t>
      </w:r>
    </w:p>
    <w:p w14:paraId="58164949" w14:textId="77777777" w:rsidR="00820270" w:rsidRDefault="00820270" w:rsidP="006926BE">
      <w:pPr>
        <w:spacing w:before="0" w:after="0" w:line="276" w:lineRule="auto"/>
        <w:rPr>
          <w:rFonts w:ascii="Book Antiqua" w:hAnsi="Book Antiqua"/>
        </w:rPr>
      </w:pPr>
    </w:p>
    <w:p w14:paraId="14C0F86D" w14:textId="34B9D467" w:rsidR="00D73F1D" w:rsidRDefault="00DA33CD" w:rsidP="006926BE">
      <w:pPr>
        <w:spacing w:before="0" w:after="0" w:line="276" w:lineRule="auto"/>
        <w:rPr>
          <w:rFonts w:ascii="Book Antiqua" w:hAnsi="Book Antiqua"/>
        </w:rPr>
      </w:pPr>
      <w:r w:rsidRPr="00B269A9">
        <w:rPr>
          <w:rFonts w:ascii="Book Antiqua" w:hAnsi="Book Antiqua"/>
        </w:rPr>
        <w:t xml:space="preserve">Seguidamente en la </w:t>
      </w:r>
      <w:r w:rsidR="00D73F1D" w:rsidRPr="00B269A9">
        <w:rPr>
          <w:rFonts w:ascii="Book Antiqua" w:hAnsi="Book Antiqua"/>
        </w:rPr>
        <w:t xml:space="preserve">figura </w:t>
      </w:r>
      <w:r w:rsidRPr="00B269A9">
        <w:rPr>
          <w:rFonts w:ascii="Book Antiqua" w:hAnsi="Book Antiqua"/>
        </w:rPr>
        <w:t xml:space="preserve">adjunta, </w:t>
      </w:r>
      <w:r w:rsidR="00D73F1D" w:rsidRPr="00B269A9">
        <w:rPr>
          <w:rFonts w:ascii="Book Antiqua" w:hAnsi="Book Antiqua"/>
        </w:rPr>
        <w:t xml:space="preserve">se muestra la concentración de territorios indígenas de Costa Rica, según </w:t>
      </w:r>
      <w:r w:rsidR="001C7512" w:rsidRPr="00B269A9">
        <w:rPr>
          <w:rFonts w:ascii="Book Antiqua" w:hAnsi="Book Antiqua"/>
        </w:rPr>
        <w:t xml:space="preserve">datos de la Defensa Pública </w:t>
      </w:r>
      <w:r w:rsidR="00D73F1D" w:rsidRPr="00B269A9">
        <w:rPr>
          <w:rFonts w:ascii="Book Antiqua" w:hAnsi="Book Antiqua"/>
        </w:rPr>
        <w:t xml:space="preserve">del Poder Judicial. </w:t>
      </w:r>
    </w:p>
    <w:p w14:paraId="01AB0253" w14:textId="77777777" w:rsidR="00820270" w:rsidRPr="00B269A9" w:rsidRDefault="00820270" w:rsidP="00C33CB5">
      <w:pPr>
        <w:spacing w:before="0" w:after="0" w:line="276" w:lineRule="auto"/>
        <w:rPr>
          <w:rFonts w:ascii="Book Antiqua" w:hAnsi="Book Antiqua"/>
        </w:rPr>
      </w:pPr>
    </w:p>
    <w:p w14:paraId="4EF37B78" w14:textId="77777777" w:rsidR="00100676" w:rsidRDefault="00100676" w:rsidP="006926BE">
      <w:pPr>
        <w:pStyle w:val="Descripcin"/>
        <w:keepNext/>
        <w:spacing w:before="0" w:after="0" w:line="276" w:lineRule="auto"/>
        <w:jc w:val="center"/>
        <w:rPr>
          <w:rFonts w:ascii="Book Antiqua" w:hAnsi="Book Antiqua"/>
          <w:i/>
          <w:iCs/>
          <w:color w:val="1F4E79" w:themeColor="accent5" w:themeShade="80"/>
          <w:sz w:val="24"/>
          <w:szCs w:val="24"/>
        </w:rPr>
      </w:pPr>
      <w:r w:rsidRPr="00C33CB5">
        <w:rPr>
          <w:rFonts w:ascii="Book Antiqua" w:hAnsi="Book Antiqua"/>
          <w:i/>
          <w:iCs/>
          <w:color w:val="1F4E79" w:themeColor="accent5" w:themeShade="80"/>
          <w:sz w:val="24"/>
          <w:szCs w:val="24"/>
        </w:rPr>
        <w:lastRenderedPageBreak/>
        <w:t xml:space="preserve">Ilustración No. </w:t>
      </w:r>
      <w:r w:rsidRPr="00C33CB5">
        <w:rPr>
          <w:rFonts w:ascii="Book Antiqua" w:hAnsi="Book Antiqua"/>
          <w:i/>
          <w:iCs/>
          <w:color w:val="1F4E79" w:themeColor="accent5" w:themeShade="80"/>
          <w:sz w:val="24"/>
          <w:szCs w:val="24"/>
        </w:rPr>
        <w:fldChar w:fldCharType="begin"/>
      </w:r>
      <w:r w:rsidRPr="00C33CB5">
        <w:rPr>
          <w:rFonts w:ascii="Book Antiqua" w:hAnsi="Book Antiqua"/>
          <w:i/>
          <w:iCs/>
          <w:color w:val="1F4E79" w:themeColor="accent5" w:themeShade="80"/>
          <w:sz w:val="24"/>
          <w:szCs w:val="24"/>
        </w:rPr>
        <w:instrText xml:space="preserve"> SEQ Ilustración_No. \* ARABIC </w:instrText>
      </w:r>
      <w:r w:rsidRPr="00C33CB5">
        <w:rPr>
          <w:rFonts w:ascii="Book Antiqua" w:hAnsi="Book Antiqua"/>
          <w:i/>
          <w:iCs/>
          <w:color w:val="1F4E79" w:themeColor="accent5" w:themeShade="80"/>
          <w:sz w:val="24"/>
          <w:szCs w:val="24"/>
        </w:rPr>
        <w:fldChar w:fldCharType="separate"/>
      </w:r>
      <w:r w:rsidRPr="00C33CB5">
        <w:rPr>
          <w:rFonts w:ascii="Book Antiqua" w:hAnsi="Book Antiqua"/>
          <w:i/>
          <w:iCs/>
          <w:color w:val="1F4E79" w:themeColor="accent5" w:themeShade="80"/>
          <w:sz w:val="24"/>
          <w:szCs w:val="24"/>
        </w:rPr>
        <w:t>2</w:t>
      </w:r>
      <w:r w:rsidRPr="00C33CB5">
        <w:rPr>
          <w:rFonts w:ascii="Book Antiqua" w:hAnsi="Book Antiqua"/>
          <w:i/>
          <w:iCs/>
          <w:color w:val="1F4E79" w:themeColor="accent5" w:themeShade="80"/>
          <w:sz w:val="24"/>
          <w:szCs w:val="24"/>
        </w:rPr>
        <w:fldChar w:fldCharType="end"/>
      </w:r>
      <w:r w:rsidRPr="00100676">
        <w:rPr>
          <w:rFonts w:ascii="Book Antiqua" w:hAnsi="Book Antiqua"/>
          <w:i/>
          <w:iCs/>
          <w:color w:val="1F4E79" w:themeColor="accent5" w:themeShade="80"/>
          <w:sz w:val="24"/>
          <w:szCs w:val="24"/>
        </w:rPr>
        <w:t xml:space="preserve"> </w:t>
      </w:r>
    </w:p>
    <w:p w14:paraId="6E062A8D" w14:textId="7977A8B7" w:rsidR="00100676" w:rsidRPr="00C33CB5" w:rsidRDefault="00100676" w:rsidP="00C33CB5">
      <w:pPr>
        <w:pStyle w:val="Descripcin"/>
        <w:keepNext/>
        <w:spacing w:before="0" w:after="0" w:line="276" w:lineRule="auto"/>
        <w:jc w:val="center"/>
        <w:rPr>
          <w:rFonts w:ascii="Book Antiqua" w:hAnsi="Book Antiqua"/>
          <w:i/>
          <w:iCs/>
          <w:color w:val="1F4E79" w:themeColor="accent5" w:themeShade="80"/>
          <w:sz w:val="24"/>
          <w:szCs w:val="24"/>
        </w:rPr>
      </w:pPr>
      <w:r w:rsidRPr="00233E1F">
        <w:rPr>
          <w:rFonts w:ascii="Book Antiqua" w:hAnsi="Book Antiqua"/>
          <w:i/>
          <w:iCs/>
          <w:color w:val="1F4E79" w:themeColor="accent5" w:themeShade="80"/>
          <w:sz w:val="24"/>
          <w:szCs w:val="24"/>
        </w:rPr>
        <w:t>Mapa de territorios indígenas de Costa Rica</w:t>
      </w:r>
    </w:p>
    <w:p w14:paraId="18007AD5" w14:textId="327634C5" w:rsidR="00093434" w:rsidRPr="00C33CB5" w:rsidRDefault="00220846" w:rsidP="00C33CB5">
      <w:pPr>
        <w:keepNext/>
        <w:spacing w:before="0" w:after="0" w:line="276" w:lineRule="auto"/>
        <w:jc w:val="center"/>
        <w:rPr>
          <w:rFonts w:ascii="Book Antiqua" w:hAnsi="Book Antiqua" w:cs="Arial"/>
        </w:rPr>
      </w:pPr>
      <w:r w:rsidRPr="00C33CB5">
        <w:rPr>
          <w:rFonts w:ascii="Book Antiqua" w:hAnsi="Book Antiqua" w:cs="Arial"/>
          <w:noProof/>
        </w:rPr>
        <w:drawing>
          <wp:inline distT="0" distB="0" distL="0" distR="0" wp14:anchorId="610A3F2A" wp14:editId="11DE96A4">
            <wp:extent cx="5612130" cy="3683000"/>
            <wp:effectExtent l="0" t="0" r="7620" b="0"/>
            <wp:docPr id="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12130" cy="3683000"/>
                    </a:xfrm>
                    <a:prstGeom prst="rect">
                      <a:avLst/>
                    </a:prstGeom>
                    <a:noFill/>
                    <a:ln>
                      <a:noFill/>
                    </a:ln>
                  </pic:spPr>
                </pic:pic>
              </a:graphicData>
            </a:graphic>
          </wp:inline>
        </w:drawing>
      </w:r>
    </w:p>
    <w:p w14:paraId="49E7FB24" w14:textId="5F7DC3A3" w:rsidR="79C7B1A5" w:rsidRPr="00C33CB5" w:rsidRDefault="79C7B1A5" w:rsidP="00C33CB5">
      <w:pPr>
        <w:spacing w:before="0" w:after="0" w:line="276" w:lineRule="auto"/>
        <w:rPr>
          <w:rFonts w:ascii="Book Antiqua" w:hAnsi="Book Antiqua" w:cs="Arial"/>
          <w:i/>
          <w:iCs/>
          <w:sz w:val="18"/>
          <w:szCs w:val="18"/>
        </w:rPr>
      </w:pPr>
      <w:r w:rsidRPr="00C33CB5">
        <w:rPr>
          <w:rFonts w:ascii="Book Antiqua" w:hAnsi="Book Antiqua" w:cs="Arial"/>
          <w:b/>
          <w:bCs/>
          <w:i/>
          <w:iCs/>
          <w:sz w:val="20"/>
          <w:szCs w:val="20"/>
        </w:rPr>
        <w:t>Fuente</w:t>
      </w:r>
      <w:r w:rsidRPr="00C33CB5">
        <w:rPr>
          <w:rFonts w:ascii="Book Antiqua" w:hAnsi="Book Antiqua" w:cs="Arial"/>
          <w:i/>
          <w:iCs/>
          <w:sz w:val="20"/>
          <w:szCs w:val="20"/>
        </w:rPr>
        <w:t xml:space="preserve">: </w:t>
      </w:r>
      <w:r w:rsidR="00D73F1D" w:rsidRPr="00C33CB5">
        <w:rPr>
          <w:rFonts w:ascii="Book Antiqua" w:eastAsia="Arial" w:hAnsi="Book Antiqua" w:cs="Arial"/>
          <w:i/>
          <w:iCs/>
          <w:sz w:val="20"/>
          <w:szCs w:val="20"/>
        </w:rPr>
        <w:t>Subproceso de Modernización Institucional</w:t>
      </w:r>
      <w:r w:rsidR="00C27CD9" w:rsidRPr="00C33CB5">
        <w:rPr>
          <w:rFonts w:ascii="Book Antiqua" w:eastAsia="Arial" w:hAnsi="Book Antiqua" w:cs="Arial"/>
          <w:i/>
          <w:iCs/>
          <w:sz w:val="20"/>
          <w:szCs w:val="20"/>
        </w:rPr>
        <w:t>-No Penal</w:t>
      </w:r>
      <w:r w:rsidR="00D73F1D" w:rsidRPr="00C33CB5">
        <w:rPr>
          <w:rFonts w:ascii="Book Antiqua" w:eastAsia="Arial" w:hAnsi="Book Antiqua" w:cs="Arial"/>
          <w:i/>
          <w:iCs/>
          <w:sz w:val="20"/>
          <w:szCs w:val="20"/>
        </w:rPr>
        <w:t>, de la Dirección de Planificación, con datos tomados de</w:t>
      </w:r>
      <w:r w:rsidR="00220846" w:rsidRPr="00C33CB5">
        <w:rPr>
          <w:rFonts w:ascii="Book Antiqua" w:eastAsia="Arial" w:hAnsi="Book Antiqua" w:cs="Arial"/>
          <w:i/>
          <w:iCs/>
          <w:sz w:val="20"/>
          <w:szCs w:val="20"/>
        </w:rPr>
        <w:t xml:space="preserve"> </w:t>
      </w:r>
      <w:r w:rsidR="00D73F1D" w:rsidRPr="00C33CB5">
        <w:rPr>
          <w:rFonts w:ascii="Book Antiqua" w:eastAsia="Arial" w:hAnsi="Book Antiqua" w:cs="Arial"/>
          <w:i/>
          <w:iCs/>
          <w:sz w:val="20"/>
          <w:szCs w:val="20"/>
        </w:rPr>
        <w:t>l</w:t>
      </w:r>
      <w:r w:rsidR="00220846" w:rsidRPr="00C33CB5">
        <w:rPr>
          <w:rFonts w:ascii="Book Antiqua" w:hAnsi="Book Antiqua" w:cs="Arial"/>
          <w:i/>
          <w:iCs/>
          <w:sz w:val="20"/>
          <w:szCs w:val="20"/>
        </w:rPr>
        <w:t xml:space="preserve">a página electrónica de la Defensa Pública del </w:t>
      </w:r>
      <w:r w:rsidR="00D73F1D" w:rsidRPr="00C33CB5">
        <w:rPr>
          <w:rFonts w:ascii="Book Antiqua" w:hAnsi="Book Antiqua" w:cs="Arial"/>
          <w:i/>
          <w:iCs/>
          <w:sz w:val="20"/>
          <w:szCs w:val="20"/>
        </w:rPr>
        <w:t>Poder Judicial</w:t>
      </w:r>
      <w:r w:rsidR="00C01A13" w:rsidRPr="00C33CB5">
        <w:rPr>
          <w:rFonts w:ascii="Book Antiqua" w:hAnsi="Book Antiqua" w:cs="Arial"/>
          <w:i/>
          <w:iCs/>
          <w:sz w:val="20"/>
          <w:szCs w:val="20"/>
        </w:rPr>
        <w:t xml:space="preserve">. </w:t>
      </w:r>
    </w:p>
    <w:p w14:paraId="4278986B" w14:textId="77777777" w:rsidR="00820270" w:rsidRDefault="00820270" w:rsidP="006926BE">
      <w:pPr>
        <w:spacing w:before="0" w:after="0" w:line="276" w:lineRule="auto"/>
        <w:rPr>
          <w:rFonts w:ascii="Book Antiqua" w:hAnsi="Book Antiqua"/>
        </w:rPr>
      </w:pPr>
    </w:p>
    <w:p w14:paraId="713C9F45" w14:textId="77777777" w:rsidR="00820270" w:rsidRDefault="004B2013" w:rsidP="006926BE">
      <w:pPr>
        <w:spacing w:before="0" w:after="0" w:line="276" w:lineRule="auto"/>
        <w:rPr>
          <w:rFonts w:ascii="Book Antiqua" w:hAnsi="Book Antiqua"/>
        </w:rPr>
      </w:pPr>
      <w:r w:rsidRPr="00B269A9">
        <w:rPr>
          <w:rFonts w:ascii="Book Antiqua" w:hAnsi="Book Antiqua"/>
        </w:rPr>
        <w:t>De acuerdo con</w:t>
      </w:r>
      <w:r w:rsidR="00655151" w:rsidRPr="00B269A9">
        <w:rPr>
          <w:rFonts w:ascii="Book Antiqua" w:hAnsi="Book Antiqua"/>
        </w:rPr>
        <w:t xml:space="preserve"> los</w:t>
      </w:r>
      <w:r w:rsidR="45260BB8" w:rsidRPr="00B269A9">
        <w:rPr>
          <w:rFonts w:ascii="Book Antiqua" w:hAnsi="Book Antiqua"/>
        </w:rPr>
        <w:t xml:space="preserve"> datos estadísticos del INEC</w:t>
      </w:r>
      <w:r w:rsidR="00655151" w:rsidRPr="00B269A9">
        <w:rPr>
          <w:rFonts w:ascii="Book Antiqua" w:hAnsi="Book Antiqua"/>
        </w:rPr>
        <w:t>,</w:t>
      </w:r>
      <w:r w:rsidR="45260BB8" w:rsidRPr="00B269A9">
        <w:rPr>
          <w:rFonts w:ascii="Book Antiqua" w:hAnsi="Book Antiqua"/>
        </w:rPr>
        <w:t xml:space="preserve"> y </w:t>
      </w:r>
      <w:r w:rsidR="00655151" w:rsidRPr="00B269A9">
        <w:rPr>
          <w:rFonts w:ascii="Book Antiqua" w:hAnsi="Book Antiqua"/>
        </w:rPr>
        <w:t xml:space="preserve">con base a </w:t>
      </w:r>
      <w:r w:rsidR="45260BB8" w:rsidRPr="00B269A9">
        <w:rPr>
          <w:rFonts w:ascii="Book Antiqua" w:hAnsi="Book Antiqua"/>
        </w:rPr>
        <w:t xml:space="preserve">la distribución de territorios, se puede determinar que </w:t>
      </w:r>
      <w:r w:rsidR="00655151" w:rsidRPr="00B269A9">
        <w:rPr>
          <w:rFonts w:ascii="Book Antiqua" w:hAnsi="Book Antiqua"/>
        </w:rPr>
        <w:t>el</w:t>
      </w:r>
      <w:r w:rsidR="45260BB8" w:rsidRPr="00B269A9">
        <w:rPr>
          <w:rFonts w:ascii="Book Antiqua" w:hAnsi="Book Antiqua"/>
        </w:rPr>
        <w:t xml:space="preserve"> 78% de los pue</w:t>
      </w:r>
      <w:r w:rsidR="01D38417" w:rsidRPr="00B269A9">
        <w:rPr>
          <w:rFonts w:ascii="Book Antiqua" w:hAnsi="Book Antiqua"/>
        </w:rPr>
        <w:t xml:space="preserve">blos indígenas se encuentran </w:t>
      </w:r>
      <w:r w:rsidR="00655151" w:rsidRPr="00B269A9">
        <w:rPr>
          <w:rFonts w:ascii="Book Antiqua" w:hAnsi="Book Antiqua"/>
        </w:rPr>
        <w:t xml:space="preserve">ubicadas </w:t>
      </w:r>
      <w:r w:rsidR="01D38417" w:rsidRPr="00B269A9">
        <w:rPr>
          <w:rFonts w:ascii="Book Antiqua" w:hAnsi="Book Antiqua"/>
        </w:rPr>
        <w:t>en la</w:t>
      </w:r>
      <w:r w:rsidR="418E6D89" w:rsidRPr="00B269A9">
        <w:rPr>
          <w:rFonts w:ascii="Book Antiqua" w:hAnsi="Book Antiqua"/>
        </w:rPr>
        <w:t>s</w:t>
      </w:r>
      <w:r w:rsidR="01D38417" w:rsidRPr="00B269A9">
        <w:rPr>
          <w:rFonts w:ascii="Book Antiqua" w:hAnsi="Book Antiqua"/>
        </w:rPr>
        <w:t xml:space="preserve"> zona</w:t>
      </w:r>
      <w:r w:rsidR="76EAF431" w:rsidRPr="00B269A9">
        <w:rPr>
          <w:rFonts w:ascii="Book Antiqua" w:hAnsi="Book Antiqua"/>
        </w:rPr>
        <w:t>s al</w:t>
      </w:r>
      <w:r w:rsidR="01D38417" w:rsidRPr="00B269A9">
        <w:rPr>
          <w:rFonts w:ascii="Book Antiqua" w:hAnsi="Book Antiqua"/>
        </w:rPr>
        <w:t xml:space="preserve"> sur del país, </w:t>
      </w:r>
      <w:r w:rsidR="00655151" w:rsidRPr="00B269A9">
        <w:rPr>
          <w:rFonts w:ascii="Book Antiqua" w:hAnsi="Book Antiqua"/>
        </w:rPr>
        <w:t xml:space="preserve">quienes residen </w:t>
      </w:r>
      <w:r w:rsidR="01D38417" w:rsidRPr="00B269A9">
        <w:rPr>
          <w:rFonts w:ascii="Book Antiqua" w:hAnsi="Book Antiqua"/>
        </w:rPr>
        <w:t xml:space="preserve">en las provincias de Limón 26%, Puntarenas </w:t>
      </w:r>
      <w:r w:rsidR="35267B4E" w:rsidRPr="00B269A9">
        <w:rPr>
          <w:rFonts w:ascii="Book Antiqua" w:hAnsi="Book Antiqua"/>
        </w:rPr>
        <w:t>24%, San José (</w:t>
      </w:r>
      <w:r w:rsidR="00F830A6" w:rsidRPr="00B269A9">
        <w:rPr>
          <w:rFonts w:ascii="Book Antiqua" w:hAnsi="Book Antiqua"/>
        </w:rPr>
        <w:t>Zona Sur</w:t>
      </w:r>
      <w:r w:rsidR="35267B4E" w:rsidRPr="00B269A9">
        <w:rPr>
          <w:rFonts w:ascii="Book Antiqua" w:hAnsi="Book Antiqua"/>
        </w:rPr>
        <w:t>) 19% y Cartago 8%</w:t>
      </w:r>
      <w:r w:rsidR="00655151" w:rsidRPr="00B269A9">
        <w:rPr>
          <w:rFonts w:ascii="Book Antiqua" w:hAnsi="Book Antiqua"/>
        </w:rPr>
        <w:t>;</w:t>
      </w:r>
      <w:r w:rsidR="1A2F3416" w:rsidRPr="00B269A9">
        <w:rPr>
          <w:rFonts w:ascii="Book Antiqua" w:hAnsi="Book Antiqua"/>
        </w:rPr>
        <w:t xml:space="preserve"> </w:t>
      </w:r>
      <w:r w:rsidR="00655151" w:rsidRPr="00B269A9">
        <w:rPr>
          <w:rFonts w:ascii="Book Antiqua" w:hAnsi="Book Antiqua"/>
        </w:rPr>
        <w:t>e</w:t>
      </w:r>
      <w:r w:rsidR="332C2E5C" w:rsidRPr="00B269A9">
        <w:rPr>
          <w:rFonts w:ascii="Book Antiqua" w:hAnsi="Book Antiqua"/>
        </w:rPr>
        <w:t xml:space="preserve">l restante 22% se encuentra distribuido en Guanacaste </w:t>
      </w:r>
      <w:r w:rsidR="00655151" w:rsidRPr="00B269A9">
        <w:rPr>
          <w:rFonts w:ascii="Book Antiqua" w:hAnsi="Book Antiqua"/>
        </w:rPr>
        <w:t xml:space="preserve">con </w:t>
      </w:r>
      <w:r w:rsidR="332C2E5C" w:rsidRPr="00B269A9">
        <w:rPr>
          <w:rFonts w:ascii="Book Antiqua" w:hAnsi="Book Antiqua"/>
        </w:rPr>
        <w:t xml:space="preserve">10%, Alajuela </w:t>
      </w:r>
      <w:r w:rsidR="00655151" w:rsidRPr="00B269A9">
        <w:rPr>
          <w:rFonts w:ascii="Book Antiqua" w:hAnsi="Book Antiqua"/>
        </w:rPr>
        <w:t xml:space="preserve">con </w:t>
      </w:r>
      <w:r w:rsidR="332C2E5C" w:rsidRPr="00B269A9">
        <w:rPr>
          <w:rFonts w:ascii="Book Antiqua" w:hAnsi="Book Antiqua"/>
        </w:rPr>
        <w:t>8%</w:t>
      </w:r>
      <w:r w:rsidR="00655151" w:rsidRPr="00B269A9">
        <w:rPr>
          <w:rFonts w:ascii="Book Antiqua" w:hAnsi="Book Antiqua"/>
        </w:rPr>
        <w:t>,</w:t>
      </w:r>
      <w:r w:rsidR="332C2E5C" w:rsidRPr="00B269A9">
        <w:rPr>
          <w:rFonts w:ascii="Book Antiqua" w:hAnsi="Book Antiqua"/>
        </w:rPr>
        <w:t xml:space="preserve"> y Heredia </w:t>
      </w:r>
      <w:r w:rsidR="00655151" w:rsidRPr="00B269A9">
        <w:rPr>
          <w:rFonts w:ascii="Book Antiqua" w:hAnsi="Book Antiqua"/>
        </w:rPr>
        <w:t xml:space="preserve">con </w:t>
      </w:r>
      <w:r w:rsidR="332C2E5C" w:rsidRPr="00B269A9">
        <w:rPr>
          <w:rFonts w:ascii="Book Antiqua" w:hAnsi="Book Antiqua"/>
        </w:rPr>
        <w:t>4%.</w:t>
      </w:r>
    </w:p>
    <w:p w14:paraId="5335D1F2" w14:textId="77777777" w:rsidR="00820270" w:rsidRDefault="00820270" w:rsidP="006926BE">
      <w:pPr>
        <w:spacing w:before="0" w:after="0" w:line="276" w:lineRule="auto"/>
        <w:rPr>
          <w:rFonts w:ascii="Book Antiqua" w:hAnsi="Book Antiqua"/>
        </w:rPr>
      </w:pPr>
    </w:p>
    <w:p w14:paraId="09E8FF68" w14:textId="0E9063F7" w:rsidR="45260BB8" w:rsidRDefault="00655151" w:rsidP="006926BE">
      <w:pPr>
        <w:spacing w:before="0" w:after="0" w:line="276" w:lineRule="auto"/>
        <w:rPr>
          <w:rFonts w:ascii="Book Antiqua" w:hAnsi="Book Antiqua"/>
        </w:rPr>
      </w:pPr>
      <w:r w:rsidRPr="00B269A9">
        <w:rPr>
          <w:rFonts w:ascii="Book Antiqua" w:hAnsi="Book Antiqua"/>
        </w:rPr>
        <w:t xml:space="preserve">En síntesis, se puede inferir que las </w:t>
      </w:r>
      <w:r w:rsidR="1A2F3416" w:rsidRPr="00B269A9">
        <w:rPr>
          <w:rFonts w:ascii="Book Antiqua" w:hAnsi="Book Antiqua"/>
        </w:rPr>
        <w:t>zonas con mayor densidad de población indígena</w:t>
      </w:r>
      <w:r w:rsidR="17A8817C" w:rsidRPr="00B269A9">
        <w:rPr>
          <w:rFonts w:ascii="Book Antiqua" w:hAnsi="Book Antiqua"/>
        </w:rPr>
        <w:t xml:space="preserve"> </w:t>
      </w:r>
      <w:r w:rsidRPr="00B269A9">
        <w:rPr>
          <w:rFonts w:ascii="Book Antiqua" w:hAnsi="Book Antiqua"/>
        </w:rPr>
        <w:t xml:space="preserve">se encuentran </w:t>
      </w:r>
      <w:r w:rsidR="17A8817C" w:rsidRPr="00B269A9">
        <w:rPr>
          <w:rFonts w:ascii="Book Antiqua" w:hAnsi="Book Antiqua"/>
        </w:rPr>
        <w:t>ubicadas en el sur</w:t>
      </w:r>
      <w:r w:rsidRPr="00B269A9">
        <w:rPr>
          <w:rFonts w:ascii="Book Antiqua" w:hAnsi="Book Antiqua"/>
        </w:rPr>
        <w:t xml:space="preserve"> del territorio nacional</w:t>
      </w:r>
      <w:r w:rsidR="1A2F3416" w:rsidRPr="00B269A9">
        <w:rPr>
          <w:rFonts w:ascii="Book Antiqua" w:hAnsi="Book Antiqua"/>
        </w:rPr>
        <w:t>.</w:t>
      </w:r>
    </w:p>
    <w:p w14:paraId="459D05AD" w14:textId="77777777" w:rsidR="00820270" w:rsidRPr="00B269A9" w:rsidRDefault="00820270" w:rsidP="00C33CB5">
      <w:pPr>
        <w:spacing w:before="0" w:after="0" w:line="276" w:lineRule="auto"/>
        <w:rPr>
          <w:rFonts w:ascii="Book Antiqua" w:hAnsi="Book Antiqua"/>
        </w:rPr>
      </w:pPr>
    </w:p>
    <w:p w14:paraId="22419811" w14:textId="00588DF8" w:rsidR="0025645C" w:rsidRPr="00100676" w:rsidRDefault="4A5AD05B" w:rsidP="00AC6A7D">
      <w:pPr>
        <w:pStyle w:val="Ttulo2"/>
      </w:pPr>
      <w:bookmarkStart w:id="9" w:name="_Hlk73365876"/>
      <w:r w:rsidRPr="00100676">
        <w:t xml:space="preserve">Análisis de datos </w:t>
      </w:r>
      <w:r w:rsidR="00400E33" w:rsidRPr="00100676">
        <w:t>históricos-</w:t>
      </w:r>
      <w:r w:rsidRPr="00100676">
        <w:t xml:space="preserve">estadísticos </w:t>
      </w:r>
      <w:r w:rsidR="00400E33" w:rsidRPr="00100676">
        <w:t>sobre lo población usuaria indígena del Poder Judicial</w:t>
      </w:r>
      <w:r w:rsidR="001C504E">
        <w:t>.</w:t>
      </w:r>
    </w:p>
    <w:bookmarkEnd w:id="9"/>
    <w:p w14:paraId="340621F7" w14:textId="77777777" w:rsidR="003F1F5F" w:rsidRDefault="003F1F5F" w:rsidP="006926BE">
      <w:pPr>
        <w:spacing w:before="0" w:after="0" w:line="276" w:lineRule="auto"/>
        <w:rPr>
          <w:rFonts w:ascii="Book Antiqua" w:hAnsi="Book Antiqua"/>
        </w:rPr>
      </w:pPr>
    </w:p>
    <w:p w14:paraId="19E4E311" w14:textId="53817EDB" w:rsidR="001C504E" w:rsidRDefault="001C504E" w:rsidP="00C33CB5">
      <w:pPr>
        <w:spacing w:before="0" w:after="0" w:line="276" w:lineRule="auto"/>
        <w:rPr>
          <w:rFonts w:ascii="Book Antiqua" w:hAnsi="Book Antiqua"/>
        </w:rPr>
      </w:pPr>
      <w:r>
        <w:rPr>
          <w:rFonts w:ascii="Book Antiqua" w:hAnsi="Book Antiqua"/>
        </w:rPr>
        <w:lastRenderedPageBreak/>
        <w:t>E</w:t>
      </w:r>
      <w:r w:rsidR="0025645C" w:rsidRPr="00250E17">
        <w:rPr>
          <w:rFonts w:ascii="Book Antiqua" w:hAnsi="Book Antiqua"/>
        </w:rPr>
        <w:t>l insumo de la información que se presenta a continuación, se obtuvo de la consulta realizada a la plataforma electrónica SIGMA, sin embargo</w:t>
      </w:r>
      <w:r w:rsidR="00CE1FEC">
        <w:rPr>
          <w:rFonts w:ascii="Book Antiqua" w:hAnsi="Book Antiqua"/>
        </w:rPr>
        <w:t>,</w:t>
      </w:r>
      <w:r w:rsidR="0025645C" w:rsidRPr="00250E17">
        <w:rPr>
          <w:rFonts w:ascii="Book Antiqua" w:hAnsi="Book Antiqua"/>
        </w:rPr>
        <w:t xml:space="preserve"> se hace la aclaración de que no sería acertado asegurar que los datos obtenidos reflejan cien por ciento la realidad nacional a nivel de población usuaria indígena; debido a la trascendental participación del factor humano en la recopilación de la información, es decir</w:t>
      </w:r>
      <w:r>
        <w:rPr>
          <w:rFonts w:ascii="Book Antiqua" w:hAnsi="Book Antiqua"/>
        </w:rPr>
        <w:t>,</w:t>
      </w:r>
      <w:r w:rsidR="0025645C" w:rsidRPr="00250E17">
        <w:rPr>
          <w:rFonts w:ascii="Book Antiqua" w:hAnsi="Book Antiqua"/>
        </w:rPr>
        <w:t xml:space="preserve"> que cuando un expediente es de nuevo ingreso en un</w:t>
      </w:r>
      <w:r>
        <w:rPr>
          <w:rFonts w:ascii="Book Antiqua" w:hAnsi="Book Antiqua"/>
        </w:rPr>
        <w:t xml:space="preserve">a </w:t>
      </w:r>
      <w:r w:rsidR="0025645C" w:rsidRPr="00250E17">
        <w:rPr>
          <w:rFonts w:ascii="Book Antiqua" w:hAnsi="Book Antiqua"/>
        </w:rPr>
        <w:t>oficina judicial, o bien</w:t>
      </w:r>
      <w:r w:rsidR="00FA6FBA">
        <w:rPr>
          <w:rFonts w:ascii="Book Antiqua" w:hAnsi="Book Antiqua"/>
        </w:rPr>
        <w:t>;</w:t>
      </w:r>
      <w:r w:rsidR="0025645C" w:rsidRPr="00250E17">
        <w:rPr>
          <w:rFonts w:ascii="Book Antiqua" w:hAnsi="Book Antiqua"/>
        </w:rPr>
        <w:t xml:space="preserve"> se suma un</w:t>
      </w:r>
      <w:r>
        <w:rPr>
          <w:rFonts w:ascii="Book Antiqua" w:hAnsi="Book Antiqua"/>
        </w:rPr>
        <w:t xml:space="preserve"> </w:t>
      </w:r>
      <w:r w:rsidR="0025645C" w:rsidRPr="00250E17">
        <w:rPr>
          <w:rFonts w:ascii="Book Antiqua" w:hAnsi="Book Antiqua"/>
        </w:rPr>
        <w:t>interviniente (ya sea activa o pasiva) dentro de una sumaria, la inclusión de toda su información a los sistemas respecto a calidades, es responsabilidad del personal judicial de cada despacho (como en reiteradas circulares se ha hecho saber) por ello existe un rol participativo y activo de los despachos en la obtención de la información, que por ende el Subproceso de Estadística no podría asegurar que le información que se encuentra en SIGMA refleje sin equivocación alguna, la totalidad de datos de la población usuaria indígena del Poder Judicial</w:t>
      </w:r>
      <w:r>
        <w:rPr>
          <w:rFonts w:ascii="Book Antiqua" w:hAnsi="Book Antiqua"/>
        </w:rPr>
        <w:t>.</w:t>
      </w:r>
    </w:p>
    <w:p w14:paraId="182DACBF" w14:textId="77777777" w:rsidR="003F1F5F" w:rsidRDefault="003F1F5F" w:rsidP="006926BE">
      <w:pPr>
        <w:spacing w:before="0" w:after="0" w:line="276" w:lineRule="auto"/>
        <w:rPr>
          <w:rFonts w:ascii="Book Antiqua" w:hAnsi="Book Antiqua"/>
        </w:rPr>
      </w:pPr>
    </w:p>
    <w:p w14:paraId="62FBDFF9" w14:textId="6C1326AB" w:rsidR="00394455" w:rsidRDefault="001C504E" w:rsidP="006926BE">
      <w:pPr>
        <w:spacing w:before="0" w:after="0" w:line="276" w:lineRule="auto"/>
        <w:rPr>
          <w:rFonts w:ascii="Book Antiqua" w:hAnsi="Book Antiqua"/>
        </w:rPr>
      </w:pPr>
      <w:r>
        <w:rPr>
          <w:rFonts w:ascii="Book Antiqua" w:hAnsi="Book Antiqua"/>
        </w:rPr>
        <w:t>De la misma manera,</w:t>
      </w:r>
      <w:r w:rsidR="0025645C" w:rsidRPr="00250E17">
        <w:rPr>
          <w:rFonts w:ascii="Book Antiqua" w:hAnsi="Book Antiqua"/>
        </w:rPr>
        <w:t xml:space="preserve"> es importante indicar que las abogadas y abogados litigantes que eventualmente presentan procesos pertenecientes a sus </w:t>
      </w:r>
      <w:r w:rsidRPr="00250E17">
        <w:rPr>
          <w:rFonts w:ascii="Book Antiqua" w:hAnsi="Book Antiqua"/>
        </w:rPr>
        <w:t>patrocinados</w:t>
      </w:r>
      <w:r w:rsidR="0025645C" w:rsidRPr="00250E17">
        <w:rPr>
          <w:rFonts w:ascii="Book Antiqua" w:hAnsi="Book Antiqua"/>
        </w:rPr>
        <w:t xml:space="preserve"> no necesariamente indican en todas las ocasiones o escritos iniciales, la totalidad de las calidades de sus clientes</w:t>
      </w:r>
      <w:r w:rsidR="00870910">
        <w:rPr>
          <w:rFonts w:ascii="Book Antiqua" w:hAnsi="Book Antiqua"/>
        </w:rPr>
        <w:t>,</w:t>
      </w:r>
      <w:r w:rsidR="0025645C" w:rsidRPr="00250E17">
        <w:rPr>
          <w:rFonts w:ascii="Book Antiqua" w:hAnsi="Book Antiqua"/>
        </w:rPr>
        <w:t xml:space="preserve"> que para los efectos se convierten en datos históricos estadísticos que sirven de insumo para la elaboración de informes como el presente. </w:t>
      </w:r>
    </w:p>
    <w:p w14:paraId="2BBD2030" w14:textId="77777777" w:rsidR="00394455" w:rsidRDefault="00394455" w:rsidP="006926BE">
      <w:pPr>
        <w:spacing w:before="0" w:after="0" w:line="276" w:lineRule="auto"/>
        <w:rPr>
          <w:rFonts w:ascii="Book Antiqua" w:hAnsi="Book Antiqua"/>
        </w:rPr>
      </w:pPr>
    </w:p>
    <w:p w14:paraId="0BE4F55A" w14:textId="7D8328B2" w:rsidR="0025645C" w:rsidRDefault="0025645C" w:rsidP="006926BE">
      <w:pPr>
        <w:spacing w:before="0" w:after="0" w:line="276" w:lineRule="auto"/>
        <w:rPr>
          <w:rFonts w:ascii="Book Antiqua" w:hAnsi="Book Antiqua"/>
        </w:rPr>
      </w:pPr>
      <w:r w:rsidRPr="00250E17">
        <w:rPr>
          <w:rFonts w:ascii="Book Antiqua" w:hAnsi="Book Antiqua"/>
        </w:rPr>
        <w:t>Todo lo anterior se hace necesario aclarar a efectos de contar con un panorama claro de la información que se presenta.</w:t>
      </w:r>
    </w:p>
    <w:p w14:paraId="4D8E2FA5" w14:textId="77777777" w:rsidR="003F1F5F" w:rsidRDefault="003F1F5F" w:rsidP="00C33CB5">
      <w:pPr>
        <w:spacing w:before="0" w:after="0" w:line="276" w:lineRule="auto"/>
        <w:rPr>
          <w:rFonts w:ascii="Book Antiqua" w:hAnsi="Book Antiqua"/>
        </w:rPr>
      </w:pPr>
    </w:p>
    <w:p w14:paraId="05CB3B5D" w14:textId="6A1653D7" w:rsidR="00331342" w:rsidRDefault="00331342" w:rsidP="006926BE">
      <w:pPr>
        <w:spacing w:before="0" w:after="0" w:line="276" w:lineRule="auto"/>
        <w:rPr>
          <w:rFonts w:ascii="Book Antiqua" w:hAnsi="Book Antiqua"/>
          <w:b/>
          <w:bCs/>
          <w:u w:val="single"/>
        </w:rPr>
      </w:pPr>
      <w:r w:rsidRPr="00C33CB5">
        <w:rPr>
          <w:rFonts w:ascii="Book Antiqua" w:hAnsi="Book Antiqua"/>
          <w:b/>
          <w:bCs/>
          <w:u w:val="single"/>
        </w:rPr>
        <w:t>C</w:t>
      </w:r>
      <w:r w:rsidR="00021A56" w:rsidRPr="00C33CB5">
        <w:rPr>
          <w:rFonts w:ascii="Book Antiqua" w:hAnsi="Book Antiqua"/>
          <w:b/>
          <w:bCs/>
          <w:u w:val="single"/>
        </w:rPr>
        <w:t xml:space="preserve">asos entrados por </w:t>
      </w:r>
      <w:r w:rsidR="000B4070" w:rsidRPr="00C33CB5">
        <w:rPr>
          <w:rFonts w:ascii="Book Antiqua" w:hAnsi="Book Antiqua"/>
          <w:b/>
          <w:bCs/>
          <w:u w:val="single"/>
        </w:rPr>
        <w:t>interviniente por etnia</w:t>
      </w:r>
    </w:p>
    <w:p w14:paraId="4125AB3A" w14:textId="77777777" w:rsidR="00394455" w:rsidRPr="00C33CB5" w:rsidRDefault="00394455" w:rsidP="00C33CB5">
      <w:pPr>
        <w:spacing w:before="0" w:after="0" w:line="276" w:lineRule="auto"/>
        <w:rPr>
          <w:bCs/>
          <w:u w:val="single"/>
        </w:rPr>
      </w:pPr>
    </w:p>
    <w:p w14:paraId="2FF609CF" w14:textId="4ED39B59" w:rsidR="0C57E0BD" w:rsidRPr="00B269A9" w:rsidRDefault="00400E33" w:rsidP="00C33CB5">
      <w:pPr>
        <w:spacing w:before="0" w:after="0" w:line="276" w:lineRule="auto"/>
        <w:rPr>
          <w:rFonts w:ascii="Book Antiqua" w:hAnsi="Book Antiqua"/>
        </w:rPr>
      </w:pPr>
      <w:r w:rsidRPr="00B269A9">
        <w:rPr>
          <w:rFonts w:ascii="Book Antiqua" w:hAnsi="Book Antiqua"/>
        </w:rPr>
        <w:t xml:space="preserve">En la siguiente figura se puede apreciar </w:t>
      </w:r>
      <w:r w:rsidR="0004569E" w:rsidRPr="00B269A9">
        <w:rPr>
          <w:rFonts w:ascii="Book Antiqua" w:hAnsi="Book Antiqua"/>
        </w:rPr>
        <w:t xml:space="preserve">la </w:t>
      </w:r>
      <w:r w:rsidR="00C339D3">
        <w:rPr>
          <w:rFonts w:ascii="Book Antiqua" w:hAnsi="Book Antiqua"/>
        </w:rPr>
        <w:t xml:space="preserve">participación </w:t>
      </w:r>
      <w:r w:rsidR="00316403">
        <w:rPr>
          <w:rFonts w:ascii="Book Antiqua" w:hAnsi="Book Antiqua"/>
        </w:rPr>
        <w:t xml:space="preserve">en asuntos nuevos </w:t>
      </w:r>
      <w:r w:rsidR="0004569E" w:rsidRPr="00B269A9">
        <w:rPr>
          <w:rFonts w:ascii="Book Antiqua" w:hAnsi="Book Antiqua"/>
        </w:rPr>
        <w:t>de la población usuaria indígena de Costa Rica</w:t>
      </w:r>
      <w:r w:rsidR="00C339D3">
        <w:rPr>
          <w:rFonts w:ascii="Book Antiqua" w:hAnsi="Book Antiqua"/>
        </w:rPr>
        <w:t xml:space="preserve"> por </w:t>
      </w:r>
      <w:r w:rsidR="00870910">
        <w:rPr>
          <w:rFonts w:ascii="Book Antiqua" w:hAnsi="Book Antiqua"/>
        </w:rPr>
        <w:t>pueblo</w:t>
      </w:r>
      <w:r w:rsidR="0004569E" w:rsidRPr="00B269A9">
        <w:rPr>
          <w:rFonts w:ascii="Book Antiqua" w:hAnsi="Book Antiqua"/>
        </w:rPr>
        <w:t>, en todos los procesos a nivel nacional</w:t>
      </w:r>
      <w:r w:rsidR="00C339D3">
        <w:rPr>
          <w:rFonts w:ascii="Book Antiqua" w:hAnsi="Book Antiqua"/>
        </w:rPr>
        <w:t xml:space="preserve"> </w:t>
      </w:r>
      <w:r w:rsidR="00C339D3" w:rsidRPr="00B269A9">
        <w:rPr>
          <w:rFonts w:ascii="Book Antiqua" w:hAnsi="Book Antiqua"/>
        </w:rPr>
        <w:t xml:space="preserve">durante </w:t>
      </w:r>
      <w:r w:rsidR="00C339D3">
        <w:rPr>
          <w:rFonts w:ascii="Book Antiqua" w:hAnsi="Book Antiqua"/>
        </w:rPr>
        <w:t>el periodo 20</w:t>
      </w:r>
      <w:r w:rsidR="00072490">
        <w:rPr>
          <w:rFonts w:ascii="Book Antiqua" w:hAnsi="Book Antiqua"/>
        </w:rPr>
        <w:t>20</w:t>
      </w:r>
      <w:r w:rsidR="00C339D3">
        <w:rPr>
          <w:rFonts w:ascii="Book Antiqua" w:hAnsi="Book Antiqua"/>
        </w:rPr>
        <w:t xml:space="preserve"> al 2023, </w:t>
      </w:r>
      <w:r w:rsidR="0011783D" w:rsidRPr="00B269A9">
        <w:rPr>
          <w:rFonts w:ascii="Book Antiqua" w:hAnsi="Book Antiqua"/>
        </w:rPr>
        <w:t>sin datos correspondientes a la entrada de casos en Fiscalías o Ministerio Público</w:t>
      </w:r>
      <w:r w:rsidR="00EA3488" w:rsidRPr="00B269A9">
        <w:rPr>
          <w:rFonts w:ascii="Book Antiqua" w:hAnsi="Book Antiqua"/>
        </w:rPr>
        <w:t>, quienes cuentan con una Fiscalía Especializada para la atención de esos casos en la vía penal</w:t>
      </w:r>
      <w:r w:rsidR="008415C8">
        <w:rPr>
          <w:rFonts w:ascii="Book Antiqua" w:hAnsi="Book Antiqua"/>
        </w:rPr>
        <w:t>.</w:t>
      </w:r>
    </w:p>
    <w:p w14:paraId="2AB20C8C" w14:textId="77777777" w:rsidR="004120C2" w:rsidRPr="00B269A9" w:rsidRDefault="004120C2" w:rsidP="00C33CB5">
      <w:pPr>
        <w:spacing w:before="0" w:after="0" w:line="276" w:lineRule="auto"/>
        <w:rPr>
          <w:rFonts w:ascii="Book Antiqua" w:hAnsi="Book Antiqua"/>
        </w:rPr>
      </w:pPr>
    </w:p>
    <w:p w14:paraId="5084323B" w14:textId="26FB71E9" w:rsidR="00293DC3" w:rsidRPr="00C33CB5" w:rsidRDefault="00293DC3" w:rsidP="00C33CB5">
      <w:pPr>
        <w:pStyle w:val="Descripcin"/>
        <w:keepNext/>
        <w:spacing w:before="0" w:after="0" w:line="276" w:lineRule="auto"/>
        <w:jc w:val="center"/>
        <w:rPr>
          <w:rFonts w:ascii="Book Antiqua" w:hAnsi="Book Antiqua" w:cs="Arial"/>
          <w:sz w:val="24"/>
          <w:szCs w:val="24"/>
        </w:rPr>
      </w:pPr>
      <w:r w:rsidRPr="00C33CB5">
        <w:rPr>
          <w:rFonts w:ascii="Book Antiqua" w:hAnsi="Book Antiqua" w:cs="Arial"/>
          <w:sz w:val="24"/>
          <w:szCs w:val="24"/>
        </w:rPr>
        <w:lastRenderedPageBreak/>
        <w:t xml:space="preserve">Gráfico No. </w:t>
      </w:r>
      <w:r w:rsidRPr="00C33CB5">
        <w:rPr>
          <w:rFonts w:ascii="Book Antiqua" w:hAnsi="Book Antiqua" w:cs="Arial"/>
          <w:sz w:val="24"/>
          <w:szCs w:val="24"/>
        </w:rPr>
        <w:fldChar w:fldCharType="begin"/>
      </w:r>
      <w:r w:rsidRPr="00C33CB5">
        <w:rPr>
          <w:rFonts w:ascii="Book Antiqua" w:hAnsi="Book Antiqua" w:cs="Arial"/>
          <w:sz w:val="24"/>
          <w:szCs w:val="24"/>
        </w:rPr>
        <w:instrText xml:space="preserve"> SEQ Gráfico_No. \* ARABIC </w:instrText>
      </w:r>
      <w:r w:rsidRPr="00C33CB5">
        <w:rPr>
          <w:rFonts w:ascii="Book Antiqua" w:hAnsi="Book Antiqua" w:cs="Arial"/>
          <w:sz w:val="24"/>
          <w:szCs w:val="24"/>
        </w:rPr>
        <w:fldChar w:fldCharType="separate"/>
      </w:r>
      <w:r w:rsidR="0065290D">
        <w:rPr>
          <w:rFonts w:ascii="Book Antiqua" w:hAnsi="Book Antiqua" w:cs="Arial"/>
          <w:noProof/>
          <w:sz w:val="24"/>
          <w:szCs w:val="24"/>
        </w:rPr>
        <w:t>1</w:t>
      </w:r>
      <w:r w:rsidRPr="00C33CB5">
        <w:rPr>
          <w:rFonts w:ascii="Book Antiqua" w:hAnsi="Book Antiqua" w:cs="Arial"/>
          <w:sz w:val="24"/>
          <w:szCs w:val="24"/>
        </w:rPr>
        <w:fldChar w:fldCharType="end"/>
      </w:r>
      <w:r w:rsidRPr="00293DC3">
        <w:rPr>
          <w:rFonts w:ascii="Book Antiqua" w:hAnsi="Book Antiqua" w:cs="Arial"/>
          <w:sz w:val="24"/>
          <w:szCs w:val="24"/>
        </w:rPr>
        <w:t xml:space="preserve"> </w:t>
      </w:r>
      <w:r w:rsidRPr="008A15CA">
        <w:rPr>
          <w:rFonts w:ascii="Book Antiqua" w:hAnsi="Book Antiqua" w:cs="Arial"/>
          <w:sz w:val="24"/>
          <w:szCs w:val="24"/>
        </w:rPr>
        <w:t xml:space="preserve">Cantidad de personas intervinientes por </w:t>
      </w:r>
      <w:r w:rsidR="00870910">
        <w:rPr>
          <w:rFonts w:ascii="Book Antiqua" w:hAnsi="Book Antiqua" w:cs="Arial"/>
          <w:sz w:val="24"/>
          <w:szCs w:val="24"/>
        </w:rPr>
        <w:t>pueblo</w:t>
      </w:r>
      <w:r w:rsidR="00870910" w:rsidRPr="008A15CA">
        <w:rPr>
          <w:rFonts w:ascii="Book Antiqua" w:hAnsi="Book Antiqua" w:cs="Arial"/>
          <w:sz w:val="24"/>
          <w:szCs w:val="24"/>
        </w:rPr>
        <w:t xml:space="preserve"> </w:t>
      </w:r>
      <w:r w:rsidRPr="008A15CA">
        <w:rPr>
          <w:rFonts w:ascii="Book Antiqua" w:hAnsi="Book Antiqua" w:cs="Arial"/>
          <w:sz w:val="24"/>
          <w:szCs w:val="24"/>
        </w:rPr>
        <w:t xml:space="preserve">indígena, que ingresaron al Poder Judicial durante el </w:t>
      </w:r>
      <w:r>
        <w:rPr>
          <w:rFonts w:ascii="Book Antiqua" w:hAnsi="Book Antiqua" w:cs="Arial"/>
          <w:sz w:val="24"/>
          <w:szCs w:val="24"/>
        </w:rPr>
        <w:t>2020</w:t>
      </w:r>
      <w:r w:rsidRPr="008A15CA">
        <w:rPr>
          <w:rFonts w:ascii="Book Antiqua" w:hAnsi="Book Antiqua" w:cs="Arial"/>
          <w:sz w:val="24"/>
          <w:szCs w:val="24"/>
        </w:rPr>
        <w:t xml:space="preserve"> </w:t>
      </w:r>
      <w:r>
        <w:rPr>
          <w:rFonts w:ascii="Book Antiqua" w:hAnsi="Book Antiqua" w:cs="Arial"/>
          <w:sz w:val="24"/>
          <w:szCs w:val="24"/>
        </w:rPr>
        <w:t xml:space="preserve">al </w:t>
      </w:r>
      <w:r w:rsidRPr="008A15CA">
        <w:rPr>
          <w:rFonts w:ascii="Book Antiqua" w:hAnsi="Book Antiqua" w:cs="Arial"/>
          <w:sz w:val="24"/>
          <w:szCs w:val="24"/>
        </w:rPr>
        <w:t>202</w:t>
      </w:r>
      <w:r>
        <w:rPr>
          <w:rFonts w:ascii="Book Antiqua" w:hAnsi="Book Antiqua" w:cs="Arial"/>
          <w:sz w:val="24"/>
          <w:szCs w:val="24"/>
        </w:rPr>
        <w:t>3</w:t>
      </w:r>
      <w:r w:rsidRPr="008A15CA">
        <w:rPr>
          <w:rFonts w:ascii="Book Antiqua" w:hAnsi="Book Antiqua" w:cs="Arial"/>
          <w:sz w:val="24"/>
          <w:szCs w:val="24"/>
        </w:rPr>
        <w:t>.</w:t>
      </w:r>
    </w:p>
    <w:p w14:paraId="4A3AB3AA" w14:textId="71E3FD5B" w:rsidR="008F1D35" w:rsidRDefault="0064110D" w:rsidP="006926BE">
      <w:pPr>
        <w:spacing w:before="0" w:after="0"/>
        <w:jc w:val="center"/>
      </w:pPr>
      <w:r>
        <w:rPr>
          <w:noProof/>
        </w:rPr>
        <w:drawing>
          <wp:inline distT="0" distB="0" distL="0" distR="0" wp14:anchorId="527B90AE" wp14:editId="696A5087">
            <wp:extent cx="5145088" cy="3192463"/>
            <wp:effectExtent l="0" t="0" r="0" b="8255"/>
            <wp:docPr id="1186008737" name="Gráfico 5">
              <a:extLst xmlns:a="http://schemas.openxmlformats.org/drawingml/2006/main">
                <a:ext uri="{FF2B5EF4-FFF2-40B4-BE49-F238E27FC236}">
                  <a16:creationId xmlns:a16="http://schemas.microsoft.com/office/drawing/2014/main" id="{ADD1BA8A-A200-D54B-CA0F-A22DDB67D3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8E9E911" w14:textId="77777777" w:rsidR="00221D15" w:rsidRPr="0074332A" w:rsidRDefault="00221D15" w:rsidP="006926BE">
      <w:pPr>
        <w:spacing w:before="0" w:after="0" w:line="276" w:lineRule="auto"/>
        <w:rPr>
          <w:rFonts w:ascii="Book Antiqua" w:eastAsia="Arial" w:hAnsi="Book Antiqua" w:cs="Arial"/>
          <w:i/>
          <w:iCs/>
          <w:sz w:val="20"/>
          <w:szCs w:val="20"/>
        </w:rPr>
      </w:pPr>
      <w:r w:rsidRPr="0074332A">
        <w:rPr>
          <w:rFonts w:ascii="Book Antiqua" w:eastAsia="Arial" w:hAnsi="Book Antiqua" w:cs="Arial"/>
          <w:b/>
          <w:bCs/>
          <w:i/>
          <w:iCs/>
          <w:sz w:val="20"/>
          <w:szCs w:val="20"/>
        </w:rPr>
        <w:t>Fuente:</w:t>
      </w:r>
      <w:r w:rsidRPr="0074332A">
        <w:rPr>
          <w:rFonts w:ascii="Book Antiqua" w:eastAsia="Arial" w:hAnsi="Book Antiqua" w:cs="Arial"/>
          <w:i/>
          <w:iCs/>
          <w:sz w:val="20"/>
          <w:szCs w:val="20"/>
        </w:rPr>
        <w:t xml:space="preserve"> Subproceso de Modernización Institucional-No Penal, de la Dirección de Planificación, con datos obtenidos de la consulta realizada a la plataforma SIGMA.</w:t>
      </w:r>
    </w:p>
    <w:p w14:paraId="2B70D051" w14:textId="77777777" w:rsidR="00394455" w:rsidRDefault="00394455" w:rsidP="00C33CB5">
      <w:pPr>
        <w:spacing w:before="0" w:after="0" w:line="276" w:lineRule="auto"/>
      </w:pPr>
    </w:p>
    <w:p w14:paraId="464F14E5" w14:textId="2DF1A392" w:rsidR="00164E40" w:rsidRPr="00B269A9" w:rsidRDefault="001E0F1B" w:rsidP="00C33CB5">
      <w:pPr>
        <w:spacing w:before="0" w:after="0" w:line="276" w:lineRule="auto"/>
        <w:rPr>
          <w:rFonts w:ascii="Book Antiqua" w:hAnsi="Book Antiqua"/>
        </w:rPr>
      </w:pPr>
      <w:r w:rsidRPr="00B269A9">
        <w:rPr>
          <w:rFonts w:ascii="Book Antiqua" w:hAnsi="Book Antiqua"/>
        </w:rPr>
        <w:t xml:space="preserve">Del </w:t>
      </w:r>
      <w:r w:rsidR="007D536B">
        <w:rPr>
          <w:rFonts w:ascii="Book Antiqua" w:hAnsi="Book Antiqua"/>
        </w:rPr>
        <w:t>grafico</w:t>
      </w:r>
      <w:r w:rsidR="007D536B" w:rsidRPr="00B269A9">
        <w:rPr>
          <w:rFonts w:ascii="Book Antiqua" w:hAnsi="Book Antiqua"/>
        </w:rPr>
        <w:t xml:space="preserve"> </w:t>
      </w:r>
      <w:r w:rsidRPr="00B269A9">
        <w:rPr>
          <w:rFonts w:ascii="Book Antiqua" w:hAnsi="Book Antiqua"/>
        </w:rPr>
        <w:t xml:space="preserve">anterior se puede apreciar la comparación </w:t>
      </w:r>
      <w:r w:rsidR="00FD1929">
        <w:rPr>
          <w:rFonts w:ascii="Book Antiqua" w:hAnsi="Book Antiqua"/>
        </w:rPr>
        <w:t xml:space="preserve">de entrada en la </w:t>
      </w:r>
      <w:r w:rsidRPr="00B269A9">
        <w:rPr>
          <w:rFonts w:ascii="Book Antiqua" w:hAnsi="Book Antiqua"/>
        </w:rPr>
        <w:t xml:space="preserve">participación </w:t>
      </w:r>
      <w:r w:rsidR="00221D15">
        <w:rPr>
          <w:rFonts w:ascii="Book Antiqua" w:hAnsi="Book Antiqua"/>
        </w:rPr>
        <w:t xml:space="preserve">por </w:t>
      </w:r>
      <w:r w:rsidR="00DE5C75">
        <w:rPr>
          <w:rFonts w:ascii="Book Antiqua" w:hAnsi="Book Antiqua"/>
        </w:rPr>
        <w:t xml:space="preserve">población </w:t>
      </w:r>
      <w:r w:rsidRPr="00B269A9">
        <w:rPr>
          <w:rFonts w:ascii="Book Antiqua" w:hAnsi="Book Antiqua"/>
        </w:rPr>
        <w:t xml:space="preserve">de personas usuarias indígenas en el Poder Judicial, </w:t>
      </w:r>
      <w:r w:rsidR="00BB0792" w:rsidRPr="00B269A9">
        <w:rPr>
          <w:rFonts w:ascii="Book Antiqua" w:hAnsi="Book Antiqua"/>
        </w:rPr>
        <w:t xml:space="preserve">durante </w:t>
      </w:r>
      <w:r w:rsidRPr="00B269A9">
        <w:rPr>
          <w:rFonts w:ascii="Book Antiqua" w:hAnsi="Book Antiqua"/>
        </w:rPr>
        <w:t>los años</w:t>
      </w:r>
      <w:r w:rsidR="00E52427" w:rsidRPr="00B269A9">
        <w:rPr>
          <w:rFonts w:ascii="Book Antiqua" w:hAnsi="Book Antiqua"/>
        </w:rPr>
        <w:t xml:space="preserve"> </w:t>
      </w:r>
      <w:r w:rsidRPr="00B269A9">
        <w:rPr>
          <w:rFonts w:ascii="Book Antiqua" w:hAnsi="Book Antiqua"/>
        </w:rPr>
        <w:t>2020</w:t>
      </w:r>
      <w:r w:rsidR="006546E2" w:rsidRPr="00B269A9">
        <w:rPr>
          <w:rFonts w:ascii="Book Antiqua" w:hAnsi="Book Antiqua"/>
        </w:rPr>
        <w:t xml:space="preserve"> (</w:t>
      </w:r>
      <w:r w:rsidR="00771A1F">
        <w:rPr>
          <w:rFonts w:ascii="Book Antiqua" w:hAnsi="Book Antiqua"/>
        </w:rPr>
        <w:t>se aperson</w:t>
      </w:r>
      <w:r w:rsidR="00DE5C75">
        <w:rPr>
          <w:rFonts w:ascii="Book Antiqua" w:hAnsi="Book Antiqua"/>
        </w:rPr>
        <w:t>ó</w:t>
      </w:r>
      <w:r w:rsidR="00771A1F">
        <w:rPr>
          <w:rFonts w:ascii="Book Antiqua" w:hAnsi="Book Antiqua"/>
        </w:rPr>
        <w:t xml:space="preserve"> 2</w:t>
      </w:r>
      <w:r w:rsidR="00A925F5">
        <w:rPr>
          <w:rFonts w:ascii="Book Antiqua" w:hAnsi="Book Antiqua"/>
        </w:rPr>
        <w:t>131</w:t>
      </w:r>
      <w:r w:rsidR="00771A1F" w:rsidRPr="00B269A9">
        <w:rPr>
          <w:rFonts w:ascii="Book Antiqua" w:hAnsi="Book Antiqua"/>
        </w:rPr>
        <w:t xml:space="preserve"> </w:t>
      </w:r>
      <w:r w:rsidR="006546E2" w:rsidRPr="00B269A9">
        <w:rPr>
          <w:rFonts w:ascii="Book Antiqua" w:hAnsi="Book Antiqua"/>
        </w:rPr>
        <w:t>personas</w:t>
      </w:r>
      <w:r w:rsidR="00A925F5">
        <w:rPr>
          <w:rFonts w:ascii="Book Antiqua" w:hAnsi="Book Antiqua"/>
        </w:rPr>
        <w:t xml:space="preserve"> usuarias</w:t>
      </w:r>
      <w:r w:rsidR="006546E2" w:rsidRPr="00B269A9">
        <w:rPr>
          <w:rFonts w:ascii="Book Antiqua" w:hAnsi="Book Antiqua"/>
        </w:rPr>
        <w:t xml:space="preserve"> indígenas)</w:t>
      </w:r>
      <w:r w:rsidRPr="00B269A9">
        <w:rPr>
          <w:rFonts w:ascii="Book Antiqua" w:hAnsi="Book Antiqua"/>
        </w:rPr>
        <w:t xml:space="preserve">, </w:t>
      </w:r>
      <w:r w:rsidR="00E52427" w:rsidRPr="00B269A9">
        <w:rPr>
          <w:rFonts w:ascii="Book Antiqua" w:hAnsi="Book Antiqua"/>
        </w:rPr>
        <w:t xml:space="preserve">2021 </w:t>
      </w:r>
      <w:r w:rsidR="006546E2" w:rsidRPr="00B269A9">
        <w:rPr>
          <w:rFonts w:ascii="Book Antiqua" w:hAnsi="Book Antiqua"/>
        </w:rPr>
        <w:t>(4774 personas usuarias indígenas)</w:t>
      </w:r>
      <w:r w:rsidR="00221D15">
        <w:rPr>
          <w:rFonts w:ascii="Book Antiqua" w:hAnsi="Book Antiqua"/>
        </w:rPr>
        <w:t>,</w:t>
      </w:r>
      <w:r w:rsidR="00E52427" w:rsidRPr="00B269A9">
        <w:rPr>
          <w:rFonts w:ascii="Book Antiqua" w:hAnsi="Book Antiqua"/>
        </w:rPr>
        <w:t xml:space="preserve"> 2022 </w:t>
      </w:r>
      <w:r w:rsidR="006546E2" w:rsidRPr="00B269A9">
        <w:rPr>
          <w:rFonts w:ascii="Book Antiqua" w:hAnsi="Book Antiqua"/>
        </w:rPr>
        <w:t>(5537 personas indígenas)</w:t>
      </w:r>
      <w:r w:rsidR="00914108">
        <w:rPr>
          <w:rFonts w:ascii="Book Antiqua" w:hAnsi="Book Antiqua"/>
        </w:rPr>
        <w:t xml:space="preserve"> y para el 2023 (2029 personas indígenas)</w:t>
      </w:r>
      <w:r w:rsidR="006546E2" w:rsidRPr="00B269A9">
        <w:rPr>
          <w:rFonts w:ascii="Book Antiqua" w:hAnsi="Book Antiqua"/>
        </w:rPr>
        <w:t xml:space="preserve">, para un total de </w:t>
      </w:r>
      <w:r w:rsidR="00F92D82">
        <w:rPr>
          <w:rFonts w:ascii="Book Antiqua" w:hAnsi="Book Antiqua"/>
        </w:rPr>
        <w:t>14471</w:t>
      </w:r>
      <w:r w:rsidR="00914108" w:rsidRPr="00B269A9">
        <w:rPr>
          <w:rFonts w:ascii="Book Antiqua" w:hAnsi="Book Antiqua"/>
        </w:rPr>
        <w:t xml:space="preserve"> </w:t>
      </w:r>
      <w:r w:rsidR="006546E2" w:rsidRPr="00B269A9">
        <w:rPr>
          <w:rFonts w:ascii="Book Antiqua" w:hAnsi="Book Antiqua"/>
        </w:rPr>
        <w:t xml:space="preserve">personas usuarias indígenas apersonadas al Poder Judicial de Costa Rica durante los </w:t>
      </w:r>
      <w:r w:rsidR="00F92D82">
        <w:rPr>
          <w:rFonts w:ascii="Book Antiqua" w:hAnsi="Book Antiqua"/>
        </w:rPr>
        <w:t>cuatro</w:t>
      </w:r>
      <w:r w:rsidR="007D536B" w:rsidRPr="00B269A9">
        <w:rPr>
          <w:rFonts w:ascii="Book Antiqua" w:hAnsi="Book Antiqua"/>
        </w:rPr>
        <w:t xml:space="preserve"> </w:t>
      </w:r>
      <w:r w:rsidR="006546E2" w:rsidRPr="00B269A9">
        <w:rPr>
          <w:rFonts w:ascii="Book Antiqua" w:hAnsi="Book Antiqua"/>
        </w:rPr>
        <w:t>años anteriormente indicados</w:t>
      </w:r>
      <w:r w:rsidR="007D536B">
        <w:rPr>
          <w:rFonts w:ascii="Book Antiqua" w:hAnsi="Book Antiqua"/>
        </w:rPr>
        <w:t>.</w:t>
      </w:r>
    </w:p>
    <w:p w14:paraId="3A1C2692" w14:textId="77777777" w:rsidR="00394455" w:rsidRDefault="00394455" w:rsidP="006926BE">
      <w:pPr>
        <w:spacing w:before="0" w:after="0" w:line="276" w:lineRule="auto"/>
        <w:rPr>
          <w:rFonts w:ascii="Book Antiqua" w:hAnsi="Book Antiqua"/>
        </w:rPr>
      </w:pPr>
    </w:p>
    <w:p w14:paraId="43AAF3F0" w14:textId="2A1CED4F" w:rsidR="003E2F24" w:rsidRDefault="003E2F24" w:rsidP="00C33CB5">
      <w:pPr>
        <w:spacing w:before="0" w:after="0" w:line="276" w:lineRule="auto"/>
        <w:rPr>
          <w:rFonts w:ascii="Book Antiqua" w:hAnsi="Book Antiqua"/>
        </w:rPr>
      </w:pPr>
      <w:r w:rsidRPr="00B269A9">
        <w:rPr>
          <w:rFonts w:ascii="Book Antiqua" w:hAnsi="Book Antiqua"/>
        </w:rPr>
        <w:t>Además, como se puede apreciar</w:t>
      </w:r>
      <w:r w:rsidR="008C1E66" w:rsidRPr="00B269A9">
        <w:rPr>
          <w:rFonts w:ascii="Book Antiqua" w:hAnsi="Book Antiqua"/>
        </w:rPr>
        <w:t xml:space="preserve"> para </w:t>
      </w:r>
      <w:r w:rsidR="006546E2" w:rsidRPr="00B269A9">
        <w:rPr>
          <w:rFonts w:ascii="Book Antiqua" w:hAnsi="Book Antiqua"/>
        </w:rPr>
        <w:t>el período 20</w:t>
      </w:r>
      <w:r w:rsidR="00F92D82">
        <w:rPr>
          <w:rFonts w:ascii="Book Antiqua" w:hAnsi="Book Antiqua"/>
        </w:rPr>
        <w:t>20</w:t>
      </w:r>
      <w:r w:rsidR="006546E2" w:rsidRPr="00B269A9">
        <w:rPr>
          <w:rFonts w:ascii="Book Antiqua" w:hAnsi="Book Antiqua"/>
        </w:rPr>
        <w:t>-202</w:t>
      </w:r>
      <w:r w:rsidR="009435C6">
        <w:rPr>
          <w:rFonts w:ascii="Book Antiqua" w:hAnsi="Book Antiqua"/>
        </w:rPr>
        <w:t>3</w:t>
      </w:r>
      <w:r w:rsidR="008C1E66" w:rsidRPr="00B269A9">
        <w:rPr>
          <w:rFonts w:ascii="Book Antiqua" w:hAnsi="Book Antiqua"/>
        </w:rPr>
        <w:t>, la clasificación genérica de “</w:t>
      </w:r>
      <w:r w:rsidR="006546E2" w:rsidRPr="00B269A9">
        <w:rPr>
          <w:rFonts w:ascii="Book Antiqua" w:hAnsi="Book Antiqua"/>
        </w:rPr>
        <w:t xml:space="preserve">persona </w:t>
      </w:r>
      <w:r w:rsidR="008C1E66" w:rsidRPr="00B269A9">
        <w:rPr>
          <w:rFonts w:ascii="Book Antiqua" w:hAnsi="Book Antiqua"/>
        </w:rPr>
        <w:t>indígena” (sin identificar el pueblo específico al que pertenecen) representa</w:t>
      </w:r>
      <w:r w:rsidR="00722984">
        <w:rPr>
          <w:rFonts w:ascii="Book Antiqua" w:hAnsi="Book Antiqua"/>
        </w:rPr>
        <w:t>ndo</w:t>
      </w:r>
      <w:r w:rsidR="008C1E66" w:rsidRPr="00B269A9">
        <w:rPr>
          <w:rFonts w:ascii="Book Antiqua" w:hAnsi="Book Antiqua"/>
        </w:rPr>
        <w:t xml:space="preserve"> un </w:t>
      </w:r>
      <w:r w:rsidR="0055769C">
        <w:rPr>
          <w:rFonts w:ascii="Book Antiqua" w:hAnsi="Book Antiqua"/>
        </w:rPr>
        <w:t>19,1</w:t>
      </w:r>
      <w:r w:rsidR="008C1E66" w:rsidRPr="00B269A9">
        <w:rPr>
          <w:rFonts w:ascii="Book Antiqua" w:hAnsi="Book Antiqua"/>
        </w:rPr>
        <w:t>%; es decir</w:t>
      </w:r>
      <w:r w:rsidR="009435C6">
        <w:rPr>
          <w:rFonts w:ascii="Book Antiqua" w:hAnsi="Book Antiqua"/>
        </w:rPr>
        <w:t>,</w:t>
      </w:r>
      <w:r w:rsidR="008C1E66" w:rsidRPr="00B269A9">
        <w:rPr>
          <w:rFonts w:ascii="Book Antiqua" w:hAnsi="Book Antiqua"/>
        </w:rPr>
        <w:t xml:space="preserve"> que el dato sobre la segmentación por población indígena podría variar, si en el futuro se mejora la obtención de la información en cuanto al pueblo indígena a la cual pertenece la persona usuaria</w:t>
      </w:r>
      <w:r w:rsidR="00BB0792" w:rsidRPr="00B269A9">
        <w:rPr>
          <w:rFonts w:ascii="Book Antiqua" w:hAnsi="Book Antiqua"/>
        </w:rPr>
        <w:t>, al momento de ingresar consultar y registrar los datos en los sistemas</w:t>
      </w:r>
      <w:r w:rsidR="008C1E66" w:rsidRPr="00B269A9">
        <w:rPr>
          <w:rFonts w:ascii="Book Antiqua" w:hAnsi="Book Antiqua"/>
        </w:rPr>
        <w:t>.</w:t>
      </w:r>
    </w:p>
    <w:p w14:paraId="5FCC7A34" w14:textId="77777777" w:rsidR="00394455" w:rsidRDefault="00394455" w:rsidP="006926BE">
      <w:pPr>
        <w:spacing w:before="0" w:after="0" w:line="276" w:lineRule="auto"/>
        <w:rPr>
          <w:rFonts w:ascii="Book Antiqua" w:hAnsi="Book Antiqua"/>
        </w:rPr>
      </w:pPr>
    </w:p>
    <w:p w14:paraId="52815A09" w14:textId="0A1D9A54" w:rsidR="00305236" w:rsidRDefault="00305236" w:rsidP="006926BE">
      <w:pPr>
        <w:spacing w:before="0" w:after="0" w:line="276" w:lineRule="auto"/>
        <w:rPr>
          <w:rFonts w:ascii="Book Antiqua" w:hAnsi="Book Antiqua"/>
        </w:rPr>
      </w:pPr>
      <w:r w:rsidRPr="00B269A9">
        <w:rPr>
          <w:rFonts w:ascii="Book Antiqua" w:hAnsi="Book Antiqua"/>
        </w:rPr>
        <w:lastRenderedPageBreak/>
        <w:t xml:space="preserve">A continuación, se muestra el comportamiento de la entrada de casos de nuevo ingreso con la </w:t>
      </w:r>
      <w:r w:rsidR="00394455" w:rsidRPr="00B269A9">
        <w:rPr>
          <w:rFonts w:ascii="Book Antiqua" w:hAnsi="Book Antiqua"/>
        </w:rPr>
        <w:t>participación</w:t>
      </w:r>
      <w:r w:rsidRPr="00B269A9">
        <w:rPr>
          <w:rFonts w:ascii="Book Antiqua" w:hAnsi="Book Antiqua"/>
        </w:rPr>
        <w:t xml:space="preserve"> de personas indígenas durante </w:t>
      </w:r>
      <w:r w:rsidR="00962906">
        <w:rPr>
          <w:rFonts w:ascii="Book Antiqua" w:hAnsi="Book Antiqua"/>
        </w:rPr>
        <w:t>el</w:t>
      </w:r>
      <w:r w:rsidRPr="00B269A9">
        <w:rPr>
          <w:rFonts w:ascii="Book Antiqua" w:hAnsi="Book Antiqua"/>
        </w:rPr>
        <w:t xml:space="preserve"> 202</w:t>
      </w:r>
      <w:r w:rsidR="00E5567E">
        <w:rPr>
          <w:rFonts w:ascii="Book Antiqua" w:hAnsi="Book Antiqua"/>
        </w:rPr>
        <w:t>3</w:t>
      </w:r>
      <w:r w:rsidRPr="00B269A9">
        <w:rPr>
          <w:rFonts w:ascii="Book Antiqua" w:hAnsi="Book Antiqua"/>
        </w:rPr>
        <w:t>, por materias</w:t>
      </w:r>
      <w:r w:rsidR="00E5567E">
        <w:rPr>
          <w:rFonts w:ascii="Book Antiqua" w:hAnsi="Book Antiqua"/>
        </w:rPr>
        <w:t>.</w:t>
      </w:r>
    </w:p>
    <w:p w14:paraId="374D6235" w14:textId="77777777" w:rsidR="00394455" w:rsidRPr="00B269A9" w:rsidRDefault="00394455" w:rsidP="00C33CB5">
      <w:pPr>
        <w:spacing w:before="0" w:after="0" w:line="276" w:lineRule="auto"/>
        <w:rPr>
          <w:rFonts w:ascii="Book Antiqua" w:hAnsi="Book Antiqua"/>
        </w:rPr>
      </w:pPr>
    </w:p>
    <w:p w14:paraId="4767FA63" w14:textId="2F69CF0B" w:rsidR="00305236" w:rsidRPr="00C33CB5" w:rsidRDefault="00293DC3" w:rsidP="00C33CB5">
      <w:pPr>
        <w:spacing w:before="0" w:after="0" w:line="276" w:lineRule="auto"/>
        <w:jc w:val="center"/>
        <w:rPr>
          <w:rFonts w:ascii="Book Antiqua" w:hAnsi="Book Antiqua" w:cs="Arial"/>
          <w:b/>
          <w:bCs/>
          <w:szCs w:val="24"/>
        </w:rPr>
      </w:pPr>
      <w:r w:rsidRPr="003E7808">
        <w:rPr>
          <w:rFonts w:ascii="Book Antiqua" w:hAnsi="Book Antiqua" w:cs="Arial"/>
          <w:b/>
          <w:bCs/>
          <w:szCs w:val="24"/>
        </w:rPr>
        <w:t xml:space="preserve">Gráfico No. </w:t>
      </w:r>
      <w:r w:rsidRPr="003E7808">
        <w:rPr>
          <w:rFonts w:ascii="Book Antiqua" w:hAnsi="Book Antiqua" w:cs="Arial"/>
          <w:b/>
          <w:bCs/>
          <w:szCs w:val="24"/>
        </w:rPr>
        <w:fldChar w:fldCharType="begin"/>
      </w:r>
      <w:r w:rsidRPr="003E7808">
        <w:rPr>
          <w:rFonts w:ascii="Book Antiqua" w:hAnsi="Book Antiqua" w:cs="Arial"/>
          <w:b/>
          <w:bCs/>
          <w:szCs w:val="24"/>
        </w:rPr>
        <w:instrText xml:space="preserve"> SEQ Gráfico_No. \* ARABIC </w:instrText>
      </w:r>
      <w:r w:rsidRPr="003E7808">
        <w:rPr>
          <w:rFonts w:ascii="Book Antiqua" w:hAnsi="Book Antiqua" w:cs="Arial"/>
          <w:b/>
          <w:bCs/>
          <w:szCs w:val="24"/>
        </w:rPr>
        <w:fldChar w:fldCharType="separate"/>
      </w:r>
      <w:r w:rsidR="0065290D">
        <w:rPr>
          <w:rFonts w:ascii="Book Antiqua" w:hAnsi="Book Antiqua" w:cs="Arial"/>
          <w:b/>
          <w:bCs/>
          <w:noProof/>
          <w:szCs w:val="24"/>
        </w:rPr>
        <w:t>2</w:t>
      </w:r>
      <w:r w:rsidRPr="003E7808">
        <w:rPr>
          <w:rFonts w:ascii="Book Antiqua" w:hAnsi="Book Antiqua" w:cs="Arial"/>
          <w:b/>
          <w:bCs/>
          <w:szCs w:val="24"/>
        </w:rPr>
        <w:fldChar w:fldCharType="end"/>
      </w:r>
      <w:r>
        <w:rPr>
          <w:rFonts w:ascii="Book Antiqua" w:hAnsi="Book Antiqua" w:cs="Arial"/>
          <w:b/>
          <w:bCs/>
          <w:szCs w:val="24"/>
        </w:rPr>
        <w:t xml:space="preserve"> </w:t>
      </w:r>
      <w:r w:rsidR="00F71B09">
        <w:rPr>
          <w:rFonts w:ascii="Book Antiqua" w:hAnsi="Book Antiqua" w:cs="Arial"/>
          <w:b/>
          <w:bCs/>
          <w:szCs w:val="24"/>
        </w:rPr>
        <w:t>I</w:t>
      </w:r>
      <w:r w:rsidR="00305236" w:rsidRPr="00BF3CF5">
        <w:rPr>
          <w:rFonts w:ascii="Book Antiqua" w:hAnsi="Book Antiqua" w:cs="Arial"/>
          <w:b/>
          <w:bCs/>
          <w:szCs w:val="24"/>
        </w:rPr>
        <w:t xml:space="preserve">ngreso anual a nivel nacional, de casos </w:t>
      </w:r>
      <w:r w:rsidR="00E1758F">
        <w:rPr>
          <w:rFonts w:ascii="Book Antiqua" w:hAnsi="Book Antiqua" w:cs="Arial"/>
          <w:b/>
          <w:bCs/>
          <w:szCs w:val="24"/>
        </w:rPr>
        <w:t>nuevos</w:t>
      </w:r>
      <w:r w:rsidR="00305236" w:rsidRPr="00BF3CF5">
        <w:rPr>
          <w:rFonts w:ascii="Book Antiqua" w:hAnsi="Book Antiqua" w:cs="Arial"/>
          <w:b/>
          <w:bCs/>
          <w:szCs w:val="24"/>
        </w:rPr>
        <w:t xml:space="preserve"> al 202</w:t>
      </w:r>
      <w:r w:rsidR="007A056B">
        <w:rPr>
          <w:rFonts w:ascii="Book Antiqua" w:hAnsi="Book Antiqua" w:cs="Arial"/>
          <w:b/>
          <w:bCs/>
          <w:szCs w:val="24"/>
        </w:rPr>
        <w:t>3</w:t>
      </w:r>
      <w:r w:rsidR="00305236" w:rsidRPr="00BF3CF5">
        <w:rPr>
          <w:rFonts w:ascii="Book Antiqua" w:hAnsi="Book Antiqua" w:cs="Arial"/>
          <w:b/>
          <w:bCs/>
          <w:szCs w:val="24"/>
        </w:rPr>
        <w:t>, con participación activa de personas usuarias indígenas por materia.</w:t>
      </w:r>
    </w:p>
    <w:p w14:paraId="7AFD901D" w14:textId="191512E9" w:rsidR="00305236" w:rsidRPr="00B269A9" w:rsidRDefault="00951CA7" w:rsidP="00C33CB5">
      <w:pPr>
        <w:tabs>
          <w:tab w:val="left" w:pos="5700"/>
        </w:tabs>
        <w:spacing w:before="0" w:after="0" w:line="276" w:lineRule="auto"/>
        <w:ind w:left="-1418"/>
        <w:jc w:val="right"/>
        <w:rPr>
          <w:rFonts w:ascii="Book Antiqua" w:hAnsi="Book Antiqua"/>
        </w:rPr>
      </w:pPr>
      <w:r w:rsidRPr="00A16031">
        <w:rPr>
          <w:rFonts w:ascii="Book Antiqua" w:hAnsi="Book Antiqua"/>
          <w:noProof/>
        </w:rPr>
        <w:drawing>
          <wp:inline distT="0" distB="0" distL="0" distR="0" wp14:anchorId="742D68E7" wp14:editId="1F29C618">
            <wp:extent cx="5924550" cy="3323590"/>
            <wp:effectExtent l="0" t="0" r="0" b="0"/>
            <wp:docPr id="360990251" name="Imagen 6"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990251" name="Imagen 1" descr="Gráfico&#10;&#10;Descripción generada automáticamente"/>
                    <pic:cNvPicPr/>
                  </pic:nvPicPr>
                  <pic:blipFill rotWithShape="1">
                    <a:blip r:embed="rId49"/>
                    <a:srcRect r="-10"/>
                    <a:stretch/>
                  </pic:blipFill>
                  <pic:spPr bwMode="auto">
                    <a:xfrm>
                      <a:off x="0" y="0"/>
                      <a:ext cx="5956399" cy="3341457"/>
                    </a:xfrm>
                    <a:prstGeom prst="rect">
                      <a:avLst/>
                    </a:prstGeom>
                    <a:ln>
                      <a:noFill/>
                    </a:ln>
                    <a:extLst>
                      <a:ext uri="{53640926-AAD7-44D8-BBD7-CCE9431645EC}">
                        <a14:shadowObscured xmlns:a14="http://schemas.microsoft.com/office/drawing/2010/main"/>
                      </a:ext>
                    </a:extLst>
                  </pic:spPr>
                </pic:pic>
              </a:graphicData>
            </a:graphic>
          </wp:inline>
        </w:drawing>
      </w:r>
    </w:p>
    <w:p w14:paraId="0A091406" w14:textId="77777777" w:rsidR="00EA339E" w:rsidRPr="00C33CB5" w:rsidRDefault="00305236" w:rsidP="00EA339E">
      <w:pPr>
        <w:spacing w:before="0" w:after="0" w:line="276" w:lineRule="auto"/>
        <w:ind w:right="-1368"/>
        <w:rPr>
          <w:rFonts w:ascii="Book Antiqua" w:eastAsia="Arial" w:hAnsi="Book Antiqua" w:cs="Arial"/>
          <w:i/>
          <w:iCs/>
          <w:sz w:val="20"/>
          <w:szCs w:val="20"/>
        </w:rPr>
      </w:pPr>
      <w:r w:rsidRPr="00C33CB5">
        <w:rPr>
          <w:rFonts w:ascii="Book Antiqua" w:eastAsia="Arial" w:hAnsi="Book Antiqua" w:cs="Arial"/>
          <w:b/>
          <w:bCs/>
          <w:i/>
          <w:iCs/>
          <w:sz w:val="20"/>
          <w:szCs w:val="20"/>
        </w:rPr>
        <w:t>Fuente:</w:t>
      </w:r>
      <w:r w:rsidRPr="00C33CB5">
        <w:rPr>
          <w:rFonts w:ascii="Book Antiqua" w:eastAsia="Arial" w:hAnsi="Book Antiqua" w:cs="Arial"/>
          <w:i/>
          <w:iCs/>
          <w:sz w:val="20"/>
          <w:szCs w:val="20"/>
        </w:rPr>
        <w:t xml:space="preserve"> Subproceso de Modernización Institucional-No Penal, de la Dirección de Planificación, </w:t>
      </w:r>
    </w:p>
    <w:p w14:paraId="6C8E94CE" w14:textId="69D0CB03" w:rsidR="00305236" w:rsidRPr="00C33CB5" w:rsidRDefault="00305236" w:rsidP="00C33CB5">
      <w:pPr>
        <w:spacing w:before="0" w:after="0" w:line="276" w:lineRule="auto"/>
        <w:ind w:right="-1368"/>
        <w:rPr>
          <w:rFonts w:ascii="Book Antiqua" w:eastAsia="Arial" w:hAnsi="Book Antiqua" w:cs="Arial"/>
          <w:i/>
          <w:iCs/>
          <w:sz w:val="20"/>
          <w:szCs w:val="20"/>
        </w:rPr>
      </w:pPr>
      <w:r w:rsidRPr="00C33CB5">
        <w:rPr>
          <w:rFonts w:ascii="Book Antiqua" w:eastAsia="Arial" w:hAnsi="Book Antiqua" w:cs="Arial"/>
          <w:i/>
          <w:iCs/>
          <w:sz w:val="20"/>
          <w:szCs w:val="20"/>
        </w:rPr>
        <w:t>con datos obtenidos de la consulta realizada a la plataforma SIGMA.</w:t>
      </w:r>
    </w:p>
    <w:p w14:paraId="2117287C" w14:textId="77777777" w:rsidR="00394455" w:rsidRPr="00B269A9" w:rsidRDefault="00394455" w:rsidP="00C33CB5">
      <w:pPr>
        <w:spacing w:before="0" w:after="0" w:line="276" w:lineRule="auto"/>
        <w:ind w:left="-1418" w:right="-1368"/>
        <w:rPr>
          <w:rFonts w:ascii="Book Antiqua" w:hAnsi="Book Antiqua"/>
        </w:rPr>
      </w:pPr>
    </w:p>
    <w:p w14:paraId="34EF8ECF" w14:textId="35FEFAEC" w:rsidR="00305236" w:rsidRPr="00B269A9" w:rsidRDefault="00305236" w:rsidP="00C33CB5">
      <w:pPr>
        <w:spacing w:before="0" w:after="0" w:line="276" w:lineRule="auto"/>
        <w:rPr>
          <w:rFonts w:ascii="Book Antiqua" w:hAnsi="Book Antiqua"/>
        </w:rPr>
      </w:pPr>
      <w:r w:rsidRPr="00B269A9">
        <w:rPr>
          <w:rFonts w:ascii="Book Antiqua" w:hAnsi="Book Antiqua"/>
        </w:rPr>
        <w:t xml:space="preserve">Al tomar los datos de </w:t>
      </w:r>
      <w:r w:rsidR="00E1758F">
        <w:rPr>
          <w:rFonts w:ascii="Book Antiqua" w:hAnsi="Book Antiqua"/>
        </w:rPr>
        <w:t xml:space="preserve">casos entrados </w:t>
      </w:r>
      <w:r w:rsidRPr="00B269A9">
        <w:rPr>
          <w:rFonts w:ascii="Book Antiqua" w:hAnsi="Book Antiqua"/>
        </w:rPr>
        <w:t xml:space="preserve">durante </w:t>
      </w:r>
      <w:r w:rsidR="00E1758F">
        <w:rPr>
          <w:rFonts w:ascii="Book Antiqua" w:hAnsi="Book Antiqua"/>
        </w:rPr>
        <w:t>el año 2023</w:t>
      </w:r>
      <w:r w:rsidRPr="00B269A9">
        <w:rPr>
          <w:rFonts w:ascii="Book Antiqua" w:hAnsi="Book Antiqua"/>
        </w:rPr>
        <w:t xml:space="preserve"> con la participación activa de personas usuarias indígenas</w:t>
      </w:r>
      <w:r w:rsidR="00CD2D55">
        <w:rPr>
          <w:rFonts w:ascii="Book Antiqua" w:hAnsi="Book Antiqua"/>
        </w:rPr>
        <w:t xml:space="preserve"> </w:t>
      </w:r>
      <w:r w:rsidRPr="00B269A9">
        <w:rPr>
          <w:rFonts w:ascii="Book Antiqua" w:hAnsi="Book Antiqua"/>
        </w:rPr>
        <w:t>y al segmentar los datos por materia, el resultado que se obtuvo fue que el 8</w:t>
      </w:r>
      <w:r w:rsidR="00E0417A">
        <w:rPr>
          <w:rFonts w:ascii="Book Antiqua" w:hAnsi="Book Antiqua"/>
        </w:rPr>
        <w:t>9</w:t>
      </w:r>
      <w:r w:rsidR="00990CEE">
        <w:rPr>
          <w:rFonts w:ascii="Book Antiqua" w:hAnsi="Book Antiqua"/>
        </w:rPr>
        <w:t>,50</w:t>
      </w:r>
      <w:r w:rsidRPr="00B269A9">
        <w:rPr>
          <w:rFonts w:ascii="Book Antiqua" w:hAnsi="Book Antiqua"/>
        </w:rPr>
        <w:t>% de los procesos con la participación activa de personas usuarias indígenas que ingresaron al Poder Judicial corresponden a la suma de las materias de mayor representación, es decir penal con un 5</w:t>
      </w:r>
      <w:r w:rsidR="00990CEE">
        <w:rPr>
          <w:rFonts w:ascii="Book Antiqua" w:hAnsi="Book Antiqua"/>
        </w:rPr>
        <w:t>1,06</w:t>
      </w:r>
      <w:r w:rsidRPr="00B269A9">
        <w:rPr>
          <w:rFonts w:ascii="Book Antiqua" w:hAnsi="Book Antiqua"/>
        </w:rPr>
        <w:t xml:space="preserve">%, </w:t>
      </w:r>
      <w:r w:rsidR="00990CEE">
        <w:rPr>
          <w:rFonts w:ascii="Book Antiqua" w:hAnsi="Book Antiqua"/>
        </w:rPr>
        <w:t xml:space="preserve">familia con un </w:t>
      </w:r>
      <w:r w:rsidR="00FD497F">
        <w:rPr>
          <w:rFonts w:ascii="Book Antiqua" w:hAnsi="Book Antiqua"/>
        </w:rPr>
        <w:t xml:space="preserve">14,59%, </w:t>
      </w:r>
      <w:r w:rsidRPr="00B269A9">
        <w:rPr>
          <w:rFonts w:ascii="Book Antiqua" w:hAnsi="Book Antiqua"/>
        </w:rPr>
        <w:t xml:space="preserve">pensiones alimentarias con un </w:t>
      </w:r>
      <w:r w:rsidR="003E3B23">
        <w:rPr>
          <w:rFonts w:ascii="Book Antiqua" w:hAnsi="Book Antiqua"/>
        </w:rPr>
        <w:t>9,46</w:t>
      </w:r>
      <w:r w:rsidRPr="00B269A9">
        <w:rPr>
          <w:rFonts w:ascii="Book Antiqua" w:hAnsi="Book Antiqua"/>
        </w:rPr>
        <w:t>%,</w:t>
      </w:r>
      <w:r w:rsidR="003E3B23">
        <w:rPr>
          <w:rFonts w:ascii="Book Antiqua" w:hAnsi="Book Antiqua"/>
        </w:rPr>
        <w:t xml:space="preserve"> penal juvenil con un 7,49</w:t>
      </w:r>
      <w:r w:rsidRPr="00B269A9">
        <w:rPr>
          <w:rFonts w:ascii="Book Antiqua" w:hAnsi="Book Antiqua"/>
        </w:rPr>
        <w:t xml:space="preserve"> y por último </w:t>
      </w:r>
      <w:r w:rsidR="00017D8E">
        <w:rPr>
          <w:rFonts w:ascii="Book Antiqua" w:hAnsi="Book Antiqua"/>
        </w:rPr>
        <w:t>violencia doméstica</w:t>
      </w:r>
      <w:r w:rsidRPr="00B269A9" w:rsidDel="006E4816">
        <w:rPr>
          <w:rFonts w:ascii="Book Antiqua" w:hAnsi="Book Antiqua"/>
        </w:rPr>
        <w:t xml:space="preserve"> </w:t>
      </w:r>
      <w:r w:rsidRPr="00B269A9">
        <w:rPr>
          <w:rFonts w:ascii="Book Antiqua" w:hAnsi="Book Antiqua"/>
        </w:rPr>
        <w:t xml:space="preserve">con un </w:t>
      </w:r>
      <w:r w:rsidR="00017D8E">
        <w:rPr>
          <w:rFonts w:ascii="Book Antiqua" w:hAnsi="Book Antiqua"/>
        </w:rPr>
        <w:t>6,90</w:t>
      </w:r>
      <w:r w:rsidRPr="00B269A9">
        <w:rPr>
          <w:rFonts w:ascii="Book Antiqua" w:hAnsi="Book Antiqua"/>
        </w:rPr>
        <w:t>%. Todo lo anterior refleja que el comportamiento de ingreso de la población usuaria indígena del Poder Judicial afecta en su mayoría en las materias anteriormente descritas, en el ámbito jurisdiccional</w:t>
      </w:r>
      <w:r w:rsidR="00017D8E">
        <w:rPr>
          <w:rFonts w:ascii="Book Antiqua" w:hAnsi="Book Antiqua"/>
        </w:rPr>
        <w:t>.</w:t>
      </w:r>
    </w:p>
    <w:p w14:paraId="7712B0C3" w14:textId="77777777" w:rsidR="00394455" w:rsidRDefault="00394455" w:rsidP="006926BE">
      <w:pPr>
        <w:spacing w:before="0" w:after="0" w:line="276" w:lineRule="auto"/>
        <w:rPr>
          <w:rFonts w:ascii="Book Antiqua" w:hAnsi="Book Antiqua"/>
        </w:rPr>
      </w:pPr>
    </w:p>
    <w:p w14:paraId="1E7A9A70" w14:textId="4C7F1B62" w:rsidR="00305236" w:rsidRDefault="00305236" w:rsidP="006926BE">
      <w:pPr>
        <w:spacing w:before="0" w:after="0" w:line="276" w:lineRule="auto"/>
        <w:rPr>
          <w:rFonts w:ascii="Book Antiqua" w:hAnsi="Book Antiqua"/>
        </w:rPr>
      </w:pPr>
      <w:r w:rsidRPr="00B269A9">
        <w:rPr>
          <w:rFonts w:ascii="Book Antiqua" w:hAnsi="Book Antiqua"/>
        </w:rPr>
        <w:lastRenderedPageBreak/>
        <w:t xml:space="preserve">A continuación, se muestra una comparación sobre la distribución del ingreso de casos divididos por materias, para </w:t>
      </w:r>
      <w:r w:rsidR="00003DA8">
        <w:rPr>
          <w:rFonts w:ascii="Book Antiqua" w:hAnsi="Book Antiqua"/>
        </w:rPr>
        <w:t>el</w:t>
      </w:r>
      <w:r>
        <w:rPr>
          <w:rFonts w:ascii="Book Antiqua" w:hAnsi="Book Antiqua"/>
        </w:rPr>
        <w:t xml:space="preserve"> 2023</w:t>
      </w:r>
      <w:r w:rsidRPr="00B269A9">
        <w:rPr>
          <w:rFonts w:ascii="Book Antiqua" w:hAnsi="Book Antiqua"/>
        </w:rPr>
        <w:t xml:space="preserve"> con participación de personas indígenas en el ámbito jurisdiccional</w:t>
      </w:r>
      <w:r w:rsidR="00D019CF">
        <w:rPr>
          <w:rFonts w:ascii="Book Antiqua" w:hAnsi="Book Antiqua"/>
        </w:rPr>
        <w:t xml:space="preserve">. </w:t>
      </w:r>
      <w:r w:rsidRPr="00B269A9">
        <w:rPr>
          <w:rFonts w:ascii="Book Antiqua" w:hAnsi="Book Antiqua"/>
        </w:rPr>
        <w:t>Es importante indicar que en materia penal un proceso que ingresa al Ministerio Público luego es elevado a un Juzgado Penal en su etapa intermedia cuando se presenta el requerimiento fiscal.</w:t>
      </w:r>
    </w:p>
    <w:p w14:paraId="5899AF9B" w14:textId="77777777" w:rsidR="00394455" w:rsidRPr="00B269A9" w:rsidRDefault="00394455" w:rsidP="00C33CB5">
      <w:pPr>
        <w:spacing w:before="0" w:after="0" w:line="276" w:lineRule="auto"/>
        <w:rPr>
          <w:rFonts w:ascii="Book Antiqua" w:hAnsi="Book Antiqua"/>
        </w:rPr>
      </w:pPr>
    </w:p>
    <w:p w14:paraId="24325AA7" w14:textId="55031BF4" w:rsidR="00D019CF" w:rsidRPr="00C33CB5" w:rsidRDefault="00D019CF" w:rsidP="00C33CB5">
      <w:pPr>
        <w:spacing w:before="0" w:after="0" w:line="276" w:lineRule="auto"/>
        <w:jc w:val="center"/>
        <w:rPr>
          <w:rFonts w:ascii="Book Antiqua" w:hAnsi="Book Antiqua" w:cs="Arial"/>
          <w:szCs w:val="24"/>
        </w:rPr>
      </w:pPr>
      <w:r w:rsidRPr="00C33CB5">
        <w:rPr>
          <w:rFonts w:ascii="Book Antiqua" w:hAnsi="Book Antiqua" w:cs="Arial"/>
          <w:b/>
          <w:bCs/>
          <w:szCs w:val="24"/>
        </w:rPr>
        <w:t xml:space="preserve">Gráfico No. </w:t>
      </w:r>
      <w:r w:rsidRPr="00C33CB5">
        <w:rPr>
          <w:rFonts w:ascii="Book Antiqua" w:hAnsi="Book Antiqua" w:cs="Arial"/>
          <w:b/>
          <w:bCs/>
          <w:szCs w:val="24"/>
        </w:rPr>
        <w:fldChar w:fldCharType="begin"/>
      </w:r>
      <w:r w:rsidRPr="00C33CB5">
        <w:rPr>
          <w:rFonts w:ascii="Book Antiqua" w:hAnsi="Book Antiqua" w:cs="Arial"/>
          <w:b/>
          <w:bCs/>
          <w:szCs w:val="24"/>
        </w:rPr>
        <w:instrText xml:space="preserve"> SEQ Gráfico_No. \* ARABIC </w:instrText>
      </w:r>
      <w:r w:rsidRPr="00C33CB5">
        <w:rPr>
          <w:rFonts w:ascii="Book Antiqua" w:hAnsi="Book Antiqua" w:cs="Arial"/>
          <w:b/>
          <w:bCs/>
          <w:szCs w:val="24"/>
        </w:rPr>
        <w:fldChar w:fldCharType="separate"/>
      </w:r>
      <w:r w:rsidR="0065290D">
        <w:rPr>
          <w:rFonts w:ascii="Book Antiqua" w:hAnsi="Book Antiqua" w:cs="Arial"/>
          <w:b/>
          <w:bCs/>
          <w:noProof/>
          <w:szCs w:val="24"/>
        </w:rPr>
        <w:t>3</w:t>
      </w:r>
      <w:r w:rsidRPr="00C33CB5">
        <w:rPr>
          <w:rFonts w:ascii="Book Antiqua" w:hAnsi="Book Antiqua" w:cs="Arial"/>
          <w:b/>
          <w:bCs/>
          <w:szCs w:val="24"/>
        </w:rPr>
        <w:fldChar w:fldCharType="end"/>
      </w:r>
      <w:r w:rsidRPr="00D019CF">
        <w:rPr>
          <w:rFonts w:ascii="Book Antiqua" w:hAnsi="Book Antiqua" w:cs="Arial"/>
          <w:b/>
          <w:bCs/>
          <w:szCs w:val="24"/>
        </w:rPr>
        <w:t xml:space="preserve"> </w:t>
      </w:r>
      <w:r w:rsidRPr="00BF3CF5">
        <w:rPr>
          <w:rFonts w:ascii="Book Antiqua" w:hAnsi="Book Antiqua" w:cs="Arial"/>
          <w:b/>
          <w:bCs/>
          <w:szCs w:val="24"/>
        </w:rPr>
        <w:t xml:space="preserve">Porcentajes de comparación de la entrada de casos por materias, donde figuran como partes personas usuarias indígenas durante </w:t>
      </w:r>
      <w:r>
        <w:rPr>
          <w:rFonts w:ascii="Book Antiqua" w:hAnsi="Book Antiqua" w:cs="Arial"/>
          <w:b/>
          <w:bCs/>
          <w:szCs w:val="24"/>
        </w:rPr>
        <w:t>el 2023</w:t>
      </w:r>
      <w:r w:rsidRPr="00BF3CF5">
        <w:rPr>
          <w:rFonts w:ascii="Book Antiqua" w:hAnsi="Book Antiqua" w:cs="Arial"/>
          <w:b/>
          <w:bCs/>
          <w:szCs w:val="24"/>
        </w:rPr>
        <w:t>.</w:t>
      </w:r>
    </w:p>
    <w:p w14:paraId="3067AD6D" w14:textId="50946A5D" w:rsidR="00305236" w:rsidRPr="00B269A9" w:rsidRDefault="00C20F9A" w:rsidP="00C33CB5">
      <w:pPr>
        <w:spacing w:before="0" w:after="0" w:line="276" w:lineRule="auto"/>
        <w:ind w:left="284" w:right="616"/>
        <w:jc w:val="center"/>
        <w:rPr>
          <w:rFonts w:ascii="Book Antiqua" w:hAnsi="Book Antiqua"/>
        </w:rPr>
      </w:pPr>
      <w:r>
        <w:rPr>
          <w:noProof/>
        </w:rPr>
        <w:drawing>
          <wp:inline distT="0" distB="0" distL="0" distR="0" wp14:anchorId="68C153CA" wp14:editId="6F892366">
            <wp:extent cx="4514850" cy="3155950"/>
            <wp:effectExtent l="0" t="0" r="0" b="6350"/>
            <wp:docPr id="1719131614" name="Gráfico 7">
              <a:extLst xmlns:a="http://schemas.openxmlformats.org/drawingml/2006/main">
                <a:ext uri="{FF2B5EF4-FFF2-40B4-BE49-F238E27FC236}">
                  <a16:creationId xmlns:a16="http://schemas.microsoft.com/office/drawing/2014/main" id="{C0D8C292-5B6E-8300-A1A4-F67261C2AD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14750225" w14:textId="77777777" w:rsidR="00305236" w:rsidRPr="00C33CB5" w:rsidRDefault="00305236" w:rsidP="00C33CB5">
      <w:pPr>
        <w:spacing w:before="0" w:after="0" w:line="276" w:lineRule="auto"/>
        <w:ind w:left="567" w:right="616"/>
        <w:rPr>
          <w:rFonts w:ascii="Book Antiqua" w:eastAsia="Arial" w:hAnsi="Book Antiqua" w:cs="Arial"/>
          <w:i/>
          <w:iCs/>
          <w:sz w:val="20"/>
          <w:szCs w:val="20"/>
        </w:rPr>
      </w:pPr>
      <w:r w:rsidRPr="00C33CB5">
        <w:rPr>
          <w:rFonts w:ascii="Book Antiqua" w:eastAsia="Arial" w:hAnsi="Book Antiqua" w:cs="Arial"/>
          <w:b/>
          <w:bCs/>
          <w:i/>
          <w:iCs/>
          <w:sz w:val="20"/>
          <w:szCs w:val="20"/>
        </w:rPr>
        <w:t>Fuente:</w:t>
      </w:r>
      <w:r w:rsidRPr="00C33CB5">
        <w:rPr>
          <w:rFonts w:ascii="Book Antiqua" w:eastAsia="Arial" w:hAnsi="Book Antiqua" w:cs="Arial"/>
          <w:i/>
          <w:iCs/>
          <w:sz w:val="20"/>
          <w:szCs w:val="20"/>
        </w:rPr>
        <w:t xml:space="preserve"> Subproceso de Modernización Institucional-No Penal, de la Dirección de Planificación, con datos obtenidos de la consulta realizada a la plataforma SIGMA.</w:t>
      </w:r>
    </w:p>
    <w:p w14:paraId="67F4F256" w14:textId="77777777" w:rsidR="00D00522" w:rsidRDefault="00D00522" w:rsidP="00C33CB5">
      <w:pPr>
        <w:spacing w:before="0" w:after="0" w:line="276" w:lineRule="auto"/>
        <w:rPr>
          <w:rFonts w:ascii="Book Antiqua" w:hAnsi="Book Antiqua"/>
        </w:rPr>
      </w:pPr>
    </w:p>
    <w:p w14:paraId="3242FBC5" w14:textId="0230EC67" w:rsidR="006224F6" w:rsidRDefault="00305236" w:rsidP="00EA339E">
      <w:pPr>
        <w:spacing w:before="0" w:after="0" w:line="276" w:lineRule="auto"/>
        <w:rPr>
          <w:rFonts w:ascii="Book Antiqua" w:hAnsi="Book Antiqua"/>
        </w:rPr>
      </w:pPr>
      <w:r w:rsidRPr="00B269A9">
        <w:rPr>
          <w:rFonts w:ascii="Book Antiqua" w:hAnsi="Book Antiqua"/>
        </w:rPr>
        <w:t xml:space="preserve">Como se logra observar en </w:t>
      </w:r>
      <w:r w:rsidR="00D00522">
        <w:rPr>
          <w:rFonts w:ascii="Book Antiqua" w:hAnsi="Book Antiqua"/>
        </w:rPr>
        <w:t>el</w:t>
      </w:r>
      <w:r w:rsidRPr="00B269A9">
        <w:rPr>
          <w:rFonts w:ascii="Book Antiqua" w:hAnsi="Book Antiqua"/>
        </w:rPr>
        <w:t xml:space="preserve"> gráfico anterior, para </w:t>
      </w:r>
      <w:r w:rsidR="00D00522">
        <w:rPr>
          <w:rFonts w:ascii="Book Antiqua" w:hAnsi="Book Antiqua"/>
        </w:rPr>
        <w:t>el</w:t>
      </w:r>
      <w:r w:rsidRPr="00B269A9">
        <w:rPr>
          <w:rFonts w:ascii="Book Antiqua" w:hAnsi="Book Antiqua"/>
        </w:rPr>
        <w:t xml:space="preserve"> año</w:t>
      </w:r>
      <w:r w:rsidR="00D00522">
        <w:rPr>
          <w:rFonts w:ascii="Book Antiqua" w:hAnsi="Book Antiqua"/>
        </w:rPr>
        <w:t xml:space="preserve"> 2023</w:t>
      </w:r>
      <w:r w:rsidRPr="00B269A9">
        <w:rPr>
          <w:rFonts w:ascii="Book Antiqua" w:hAnsi="Book Antiqua"/>
        </w:rPr>
        <w:t xml:space="preserve">, </w:t>
      </w:r>
      <w:r w:rsidR="00410290" w:rsidRPr="00B269A9">
        <w:rPr>
          <w:rFonts w:ascii="Book Antiqua" w:hAnsi="Book Antiqua"/>
        </w:rPr>
        <w:t xml:space="preserve">el comportamiento respecto a la entrada de casos </w:t>
      </w:r>
      <w:r w:rsidR="00410290">
        <w:rPr>
          <w:rFonts w:ascii="Book Antiqua" w:hAnsi="Book Antiqua"/>
        </w:rPr>
        <w:t>por</w:t>
      </w:r>
      <w:r w:rsidR="00410290" w:rsidRPr="00B269A9">
        <w:rPr>
          <w:rFonts w:ascii="Book Antiqua" w:hAnsi="Book Antiqua"/>
        </w:rPr>
        <w:t xml:space="preserve"> materia de mayor representación en </w:t>
      </w:r>
      <w:r w:rsidR="00410290">
        <w:rPr>
          <w:rFonts w:ascii="Book Antiqua" w:hAnsi="Book Antiqua"/>
        </w:rPr>
        <w:t>la participación de personas indígenas recae</w:t>
      </w:r>
      <w:r w:rsidR="00E14EF4">
        <w:rPr>
          <w:rFonts w:ascii="Book Antiqua" w:hAnsi="Book Antiqua"/>
        </w:rPr>
        <w:t xml:space="preserve"> en la materia </w:t>
      </w:r>
      <w:r w:rsidR="00902B87" w:rsidRPr="00902B87">
        <w:rPr>
          <w:rFonts w:ascii="Book Antiqua" w:hAnsi="Book Antiqua"/>
        </w:rPr>
        <w:t>Penal</w:t>
      </w:r>
      <w:r w:rsidR="00902B87">
        <w:rPr>
          <w:rFonts w:ascii="Book Antiqua" w:hAnsi="Book Antiqua"/>
        </w:rPr>
        <w:t xml:space="preserve"> (51,06%), </w:t>
      </w:r>
      <w:r w:rsidR="00902B87" w:rsidRPr="00902B87">
        <w:rPr>
          <w:rFonts w:ascii="Book Antiqua" w:hAnsi="Book Antiqua"/>
        </w:rPr>
        <w:t>Familia</w:t>
      </w:r>
      <w:r w:rsidR="0022707D">
        <w:rPr>
          <w:rFonts w:ascii="Book Antiqua" w:hAnsi="Book Antiqua"/>
        </w:rPr>
        <w:t xml:space="preserve"> (14,59%)</w:t>
      </w:r>
      <w:r w:rsidR="00902B87">
        <w:rPr>
          <w:rFonts w:ascii="Book Antiqua" w:hAnsi="Book Antiqua"/>
        </w:rPr>
        <w:t xml:space="preserve">, </w:t>
      </w:r>
      <w:r w:rsidR="00902B87" w:rsidRPr="00902B87">
        <w:rPr>
          <w:rFonts w:ascii="Book Antiqua" w:hAnsi="Book Antiqua"/>
        </w:rPr>
        <w:t>Pensiones Alimentarias</w:t>
      </w:r>
      <w:r w:rsidR="0022707D">
        <w:rPr>
          <w:rFonts w:ascii="Book Antiqua" w:hAnsi="Book Antiqua"/>
        </w:rPr>
        <w:t xml:space="preserve"> (9,46%)</w:t>
      </w:r>
      <w:r w:rsidR="00902B87">
        <w:rPr>
          <w:rFonts w:ascii="Book Antiqua" w:hAnsi="Book Antiqua"/>
        </w:rPr>
        <w:t xml:space="preserve">, </w:t>
      </w:r>
      <w:r w:rsidR="00902B87" w:rsidRPr="00902B87">
        <w:rPr>
          <w:rFonts w:ascii="Book Antiqua" w:hAnsi="Book Antiqua"/>
        </w:rPr>
        <w:t>Penal Juvenil</w:t>
      </w:r>
      <w:r w:rsidR="00BD5D5A">
        <w:rPr>
          <w:rFonts w:ascii="Book Antiqua" w:hAnsi="Book Antiqua"/>
        </w:rPr>
        <w:t xml:space="preserve"> (7,49%)</w:t>
      </w:r>
      <w:r w:rsidR="00D43A71">
        <w:rPr>
          <w:rFonts w:ascii="Book Antiqua" w:hAnsi="Book Antiqua"/>
        </w:rPr>
        <w:t xml:space="preserve"> y</w:t>
      </w:r>
      <w:r w:rsidR="00902B87">
        <w:rPr>
          <w:rFonts w:ascii="Book Antiqua" w:hAnsi="Book Antiqua"/>
        </w:rPr>
        <w:t xml:space="preserve"> </w:t>
      </w:r>
      <w:r w:rsidR="00902B87" w:rsidRPr="00902B87">
        <w:rPr>
          <w:rFonts w:ascii="Book Antiqua" w:hAnsi="Book Antiqua"/>
        </w:rPr>
        <w:t>Violencia Doméstica</w:t>
      </w:r>
      <w:r w:rsidR="00BD5D5A">
        <w:rPr>
          <w:rFonts w:ascii="Book Antiqua" w:hAnsi="Book Antiqua"/>
        </w:rPr>
        <w:t xml:space="preserve"> (6,90%)</w:t>
      </w:r>
      <w:r w:rsidR="00DC0D3D">
        <w:rPr>
          <w:rFonts w:ascii="Book Antiqua" w:hAnsi="Book Antiqua"/>
        </w:rPr>
        <w:t>.</w:t>
      </w:r>
    </w:p>
    <w:p w14:paraId="71E004B1" w14:textId="77777777" w:rsidR="006224F6" w:rsidRDefault="006224F6" w:rsidP="00EA339E">
      <w:pPr>
        <w:spacing w:before="0" w:after="0" w:line="276" w:lineRule="auto"/>
        <w:rPr>
          <w:rFonts w:ascii="Book Antiqua" w:hAnsi="Book Antiqua"/>
        </w:rPr>
      </w:pPr>
    </w:p>
    <w:p w14:paraId="1A792CD0" w14:textId="5F0FB2D3" w:rsidR="006224F6" w:rsidRDefault="006224F6" w:rsidP="006224F6">
      <w:pPr>
        <w:spacing w:before="0" w:after="0" w:line="276" w:lineRule="auto"/>
        <w:rPr>
          <w:rFonts w:ascii="Book Antiqua" w:hAnsi="Book Antiqua"/>
          <w:szCs w:val="24"/>
        </w:rPr>
      </w:pPr>
      <w:r>
        <w:rPr>
          <w:rFonts w:ascii="Book Antiqua" w:hAnsi="Book Antiqua"/>
          <w:szCs w:val="24"/>
        </w:rPr>
        <w:t>En la siguiente grafico</w:t>
      </w:r>
      <w:r w:rsidRPr="00301733">
        <w:rPr>
          <w:rFonts w:ascii="Book Antiqua" w:hAnsi="Book Antiqua"/>
          <w:szCs w:val="24"/>
        </w:rPr>
        <w:t xml:space="preserve"> se puede apreciar la comparación del ingreso de personas usuarias indígenas, durante los años 201</w:t>
      </w:r>
      <w:r>
        <w:rPr>
          <w:rFonts w:ascii="Book Antiqua" w:hAnsi="Book Antiqua"/>
          <w:szCs w:val="24"/>
        </w:rPr>
        <w:t xml:space="preserve">9, 2020, 2021, 2022 y 2023, </w:t>
      </w:r>
      <w:r w:rsidRPr="00301733">
        <w:rPr>
          <w:rFonts w:ascii="Book Antiqua" w:hAnsi="Book Antiqua"/>
          <w:szCs w:val="24"/>
        </w:rPr>
        <w:t xml:space="preserve">para un total de </w:t>
      </w:r>
      <w:r>
        <w:rPr>
          <w:rFonts w:ascii="Book Antiqua" w:hAnsi="Book Antiqua"/>
          <w:szCs w:val="24"/>
        </w:rPr>
        <w:t>17349</w:t>
      </w:r>
      <w:r w:rsidRPr="00301733">
        <w:rPr>
          <w:rFonts w:ascii="Book Antiqua" w:hAnsi="Book Antiqua"/>
          <w:szCs w:val="24"/>
        </w:rPr>
        <w:t xml:space="preserve"> personas usuarias indígenas apersonadas al Poder Judicial durante los c</w:t>
      </w:r>
      <w:r>
        <w:rPr>
          <w:rFonts w:ascii="Book Antiqua" w:hAnsi="Book Antiqua"/>
          <w:szCs w:val="24"/>
        </w:rPr>
        <w:t>inco</w:t>
      </w:r>
      <w:r w:rsidRPr="00301733">
        <w:rPr>
          <w:rFonts w:ascii="Book Antiqua" w:hAnsi="Book Antiqua"/>
          <w:szCs w:val="24"/>
        </w:rPr>
        <w:t xml:space="preserve"> </w:t>
      </w:r>
      <w:r w:rsidRPr="00301733">
        <w:rPr>
          <w:rFonts w:ascii="Book Antiqua" w:hAnsi="Book Antiqua"/>
          <w:szCs w:val="24"/>
        </w:rPr>
        <w:lastRenderedPageBreak/>
        <w:t>años anteriormente indicados</w:t>
      </w:r>
      <w:r>
        <w:rPr>
          <w:rFonts w:ascii="Book Antiqua" w:hAnsi="Book Antiqua"/>
          <w:szCs w:val="24"/>
        </w:rPr>
        <w:t xml:space="preserve">. El </w:t>
      </w:r>
      <w:r w:rsidRPr="00301733">
        <w:rPr>
          <w:rFonts w:ascii="Book Antiqua" w:hAnsi="Book Antiqua"/>
          <w:szCs w:val="24"/>
        </w:rPr>
        <w:t xml:space="preserve">comportamiento se muestra ascendente, al aumentar en un 92,3% </w:t>
      </w:r>
      <w:r>
        <w:rPr>
          <w:rFonts w:ascii="Book Antiqua" w:hAnsi="Book Antiqua"/>
          <w:szCs w:val="24"/>
        </w:rPr>
        <w:t>del 2019 al 2022. Sin embargo, durante el año 2023 hay una importante disminución del 68,6% en relación con el año 2022.</w:t>
      </w:r>
      <w:r w:rsidR="00260C5F">
        <w:rPr>
          <w:rFonts w:ascii="Book Antiqua" w:hAnsi="Book Antiqua"/>
          <w:szCs w:val="24"/>
        </w:rPr>
        <w:t xml:space="preserve"> Importante recordar </w:t>
      </w:r>
      <w:r w:rsidR="00260C5F" w:rsidRPr="00250E17">
        <w:rPr>
          <w:rFonts w:ascii="Book Antiqua" w:hAnsi="Book Antiqua"/>
        </w:rPr>
        <w:t>la trascendental participación del factor humano en la recopilación de la información</w:t>
      </w:r>
      <w:r w:rsidR="00260C5F">
        <w:rPr>
          <w:rFonts w:ascii="Book Antiqua" w:hAnsi="Book Antiqua"/>
        </w:rPr>
        <w:t xml:space="preserve"> en los sistemas judiciales.</w:t>
      </w:r>
    </w:p>
    <w:p w14:paraId="35B8F26B" w14:textId="77777777" w:rsidR="006224F6" w:rsidRDefault="006224F6" w:rsidP="006224F6">
      <w:pPr>
        <w:spacing w:before="0" w:after="0" w:line="276" w:lineRule="auto"/>
        <w:rPr>
          <w:rFonts w:ascii="Book Antiqua" w:hAnsi="Book Antiqua"/>
          <w:szCs w:val="24"/>
        </w:rPr>
      </w:pPr>
    </w:p>
    <w:p w14:paraId="1338B7F5" w14:textId="77777777" w:rsidR="006224F6" w:rsidRDefault="006224F6" w:rsidP="006224F6">
      <w:pPr>
        <w:spacing w:before="0" w:after="0" w:line="276" w:lineRule="auto"/>
        <w:jc w:val="center"/>
        <w:rPr>
          <w:rFonts w:ascii="Book Antiqua" w:hAnsi="Book Antiqua" w:cs="Arial"/>
          <w:b/>
          <w:bCs/>
          <w:szCs w:val="24"/>
        </w:rPr>
      </w:pPr>
      <w:r w:rsidRPr="005343B9">
        <w:rPr>
          <w:rFonts w:ascii="Book Antiqua" w:hAnsi="Book Antiqua" w:cs="Arial"/>
          <w:b/>
          <w:bCs/>
          <w:szCs w:val="24"/>
        </w:rPr>
        <w:t xml:space="preserve">Gráfico No. </w:t>
      </w:r>
      <w:r w:rsidRPr="005343B9">
        <w:rPr>
          <w:rFonts w:ascii="Book Antiqua" w:hAnsi="Book Antiqua" w:cs="Arial"/>
          <w:b/>
          <w:bCs/>
          <w:szCs w:val="24"/>
        </w:rPr>
        <w:fldChar w:fldCharType="begin"/>
      </w:r>
      <w:r w:rsidRPr="005343B9">
        <w:rPr>
          <w:rFonts w:ascii="Book Antiqua" w:hAnsi="Book Antiqua" w:cs="Arial"/>
          <w:b/>
          <w:bCs/>
          <w:szCs w:val="24"/>
        </w:rPr>
        <w:instrText xml:space="preserve"> SEQ Gráfico_No. \* ARABIC </w:instrText>
      </w:r>
      <w:r w:rsidRPr="005343B9">
        <w:rPr>
          <w:rFonts w:ascii="Book Antiqua" w:hAnsi="Book Antiqua" w:cs="Arial"/>
          <w:b/>
          <w:bCs/>
          <w:szCs w:val="24"/>
        </w:rPr>
        <w:fldChar w:fldCharType="separate"/>
      </w:r>
      <w:r w:rsidRPr="005343B9">
        <w:rPr>
          <w:rFonts w:ascii="Book Antiqua" w:hAnsi="Book Antiqua" w:cs="Arial"/>
          <w:b/>
          <w:bCs/>
          <w:szCs w:val="24"/>
        </w:rPr>
        <w:t>4</w:t>
      </w:r>
      <w:r w:rsidRPr="005343B9">
        <w:rPr>
          <w:rFonts w:ascii="Book Antiqua" w:hAnsi="Book Antiqua" w:cs="Arial"/>
          <w:b/>
          <w:bCs/>
          <w:szCs w:val="24"/>
        </w:rPr>
        <w:fldChar w:fldCharType="end"/>
      </w:r>
      <w:r w:rsidRPr="005343B9">
        <w:rPr>
          <w:rFonts w:ascii="Book Antiqua" w:hAnsi="Book Antiqua" w:cs="Arial"/>
          <w:b/>
          <w:bCs/>
          <w:szCs w:val="24"/>
        </w:rPr>
        <w:t xml:space="preserve"> </w:t>
      </w:r>
    </w:p>
    <w:p w14:paraId="01F5F79E" w14:textId="77777777" w:rsidR="006224F6" w:rsidRDefault="006224F6" w:rsidP="006224F6">
      <w:pPr>
        <w:spacing w:before="0" w:after="0" w:line="276" w:lineRule="auto"/>
        <w:jc w:val="center"/>
        <w:rPr>
          <w:rFonts w:ascii="Book Antiqua" w:hAnsi="Book Antiqua" w:cs="Arial"/>
          <w:b/>
          <w:bCs/>
          <w:szCs w:val="24"/>
        </w:rPr>
      </w:pPr>
      <w:r w:rsidRPr="005343B9">
        <w:rPr>
          <w:rFonts w:ascii="Book Antiqua" w:hAnsi="Book Antiqua" w:cs="Arial"/>
          <w:b/>
          <w:bCs/>
          <w:szCs w:val="24"/>
        </w:rPr>
        <w:t xml:space="preserve">Variación de la entrada de casos con intervinientes indígenas </w:t>
      </w:r>
    </w:p>
    <w:p w14:paraId="5429120F" w14:textId="77777777" w:rsidR="006224F6" w:rsidRPr="005343B9" w:rsidRDefault="006224F6" w:rsidP="006224F6">
      <w:pPr>
        <w:spacing w:before="0" w:after="0" w:line="276" w:lineRule="auto"/>
        <w:jc w:val="center"/>
        <w:rPr>
          <w:rFonts w:ascii="Book Antiqua" w:hAnsi="Book Antiqua" w:cs="Arial"/>
          <w:b/>
          <w:bCs/>
          <w:szCs w:val="24"/>
        </w:rPr>
      </w:pPr>
      <w:r w:rsidRPr="005343B9">
        <w:rPr>
          <w:rFonts w:ascii="Book Antiqua" w:hAnsi="Book Antiqua" w:cs="Arial"/>
          <w:b/>
          <w:bCs/>
          <w:szCs w:val="24"/>
        </w:rPr>
        <w:t>del año 2019 a 2023</w:t>
      </w:r>
    </w:p>
    <w:p w14:paraId="01C7B714" w14:textId="77777777" w:rsidR="006224F6" w:rsidRDefault="006224F6" w:rsidP="006224F6">
      <w:pPr>
        <w:spacing w:before="0" w:after="0" w:line="276" w:lineRule="auto"/>
        <w:jc w:val="center"/>
        <w:rPr>
          <w:rFonts w:ascii="Book Antiqua" w:hAnsi="Book Antiqua"/>
        </w:rPr>
      </w:pPr>
      <w:r>
        <w:rPr>
          <w:noProof/>
        </w:rPr>
        <w:drawing>
          <wp:inline distT="0" distB="0" distL="0" distR="0" wp14:anchorId="32534BE4" wp14:editId="61C54117">
            <wp:extent cx="4318000" cy="2070100"/>
            <wp:effectExtent l="0" t="0" r="6350" b="6350"/>
            <wp:docPr id="2014334035" name="Gráfico 8">
              <a:extLst xmlns:a="http://schemas.openxmlformats.org/drawingml/2006/main">
                <a:ext uri="{FF2B5EF4-FFF2-40B4-BE49-F238E27FC236}">
                  <a16:creationId xmlns:a16="http://schemas.microsoft.com/office/drawing/2014/main" id="{6362C497-B519-EC17-2D75-D31BD46829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65C734B5" w14:textId="77777777" w:rsidR="006224F6" w:rsidRDefault="006224F6" w:rsidP="006224F6">
      <w:pPr>
        <w:spacing w:before="0" w:after="0" w:line="276" w:lineRule="auto"/>
        <w:ind w:right="-1313"/>
        <w:rPr>
          <w:rFonts w:ascii="Book Antiqua" w:eastAsia="Arial" w:hAnsi="Book Antiqua" w:cs="Arial"/>
          <w:i/>
          <w:iCs/>
          <w:sz w:val="20"/>
          <w:szCs w:val="20"/>
        </w:rPr>
      </w:pPr>
      <w:r w:rsidRPr="005343B9">
        <w:rPr>
          <w:rFonts w:ascii="Book Antiqua" w:eastAsia="Arial" w:hAnsi="Book Antiqua" w:cs="Arial"/>
          <w:b/>
          <w:bCs/>
          <w:i/>
          <w:iCs/>
          <w:sz w:val="20"/>
          <w:szCs w:val="20"/>
        </w:rPr>
        <w:t>Fuente</w:t>
      </w:r>
      <w:r w:rsidRPr="005343B9">
        <w:rPr>
          <w:rFonts w:ascii="Book Antiqua" w:eastAsia="Arial" w:hAnsi="Book Antiqua" w:cs="Arial"/>
          <w:i/>
          <w:iCs/>
          <w:sz w:val="20"/>
          <w:szCs w:val="20"/>
        </w:rPr>
        <w:t>: Subproceso de Modernización Institucional-No Penal, de la Dirección de Planificación, con datos</w:t>
      </w:r>
    </w:p>
    <w:p w14:paraId="263DF7AC" w14:textId="77777777" w:rsidR="006224F6" w:rsidRPr="005343B9" w:rsidRDefault="006224F6" w:rsidP="006224F6">
      <w:pPr>
        <w:spacing w:before="0" w:after="0" w:line="276" w:lineRule="auto"/>
        <w:ind w:right="-1313"/>
        <w:rPr>
          <w:rFonts w:ascii="Book Antiqua" w:eastAsia="Arial" w:hAnsi="Book Antiqua" w:cs="Arial"/>
          <w:i/>
          <w:iCs/>
          <w:sz w:val="20"/>
          <w:szCs w:val="20"/>
        </w:rPr>
      </w:pPr>
      <w:r w:rsidRPr="005343B9">
        <w:rPr>
          <w:rFonts w:ascii="Book Antiqua" w:eastAsia="Arial" w:hAnsi="Book Antiqua" w:cs="Arial"/>
          <w:i/>
          <w:iCs/>
          <w:sz w:val="20"/>
          <w:szCs w:val="20"/>
        </w:rPr>
        <w:t xml:space="preserve"> obtenidos de la consulta realizada a la plataforma SIGMA.</w:t>
      </w:r>
    </w:p>
    <w:p w14:paraId="030955CD" w14:textId="77777777" w:rsidR="00DC0D3D" w:rsidRDefault="00DC0D3D" w:rsidP="006926BE">
      <w:pPr>
        <w:spacing w:before="0" w:after="0" w:line="276" w:lineRule="auto"/>
        <w:rPr>
          <w:rFonts w:ascii="Book Antiqua" w:hAnsi="Book Antiqua"/>
        </w:rPr>
      </w:pPr>
    </w:p>
    <w:p w14:paraId="253FF784" w14:textId="77870F21" w:rsidR="00EA339E" w:rsidRPr="0014160D" w:rsidRDefault="00EA339E" w:rsidP="00EA339E">
      <w:pPr>
        <w:spacing w:before="0" w:after="0" w:line="276" w:lineRule="auto"/>
        <w:rPr>
          <w:rFonts w:ascii="Book Antiqua" w:hAnsi="Book Antiqua"/>
        </w:rPr>
      </w:pPr>
      <w:r w:rsidRPr="007626D3">
        <w:rPr>
          <w:rFonts w:ascii="Book Antiqua" w:hAnsi="Book Antiqua"/>
        </w:rPr>
        <w:t xml:space="preserve">Seguidamente se muestra la distribución de la entrada total de casos para los años </w:t>
      </w:r>
      <w:r>
        <w:rPr>
          <w:rFonts w:ascii="Book Antiqua" w:hAnsi="Book Antiqua"/>
        </w:rPr>
        <w:t xml:space="preserve">2019, </w:t>
      </w:r>
      <w:r w:rsidRPr="007626D3">
        <w:rPr>
          <w:rFonts w:ascii="Book Antiqua" w:hAnsi="Book Antiqua"/>
        </w:rPr>
        <w:t>2020, 2021</w:t>
      </w:r>
      <w:r w:rsidRPr="0014160D">
        <w:rPr>
          <w:rFonts w:ascii="Book Antiqua" w:hAnsi="Book Antiqua"/>
        </w:rPr>
        <w:t>, 2022</w:t>
      </w:r>
      <w:r w:rsidRPr="007626D3">
        <w:rPr>
          <w:rFonts w:ascii="Book Antiqua" w:hAnsi="Book Antiqua"/>
        </w:rPr>
        <w:t xml:space="preserve"> y 202</w:t>
      </w:r>
      <w:r w:rsidRPr="0014160D">
        <w:rPr>
          <w:rFonts w:ascii="Book Antiqua" w:hAnsi="Book Antiqua"/>
        </w:rPr>
        <w:t>3</w:t>
      </w:r>
      <w:r w:rsidRPr="007626D3">
        <w:rPr>
          <w:rFonts w:ascii="Book Antiqua" w:hAnsi="Book Antiqua"/>
        </w:rPr>
        <w:t xml:space="preserve"> con participación de personas usuarias indígenas, por circuitos judiciales y materias.</w:t>
      </w:r>
    </w:p>
    <w:p w14:paraId="22075779" w14:textId="77777777" w:rsidR="00EA339E" w:rsidRPr="00C33CB5" w:rsidRDefault="00EA339E" w:rsidP="00EA339E">
      <w:pPr>
        <w:spacing w:before="0" w:after="0" w:line="276" w:lineRule="auto"/>
        <w:rPr>
          <w:rFonts w:ascii="Book Antiqua" w:hAnsi="Book Antiqua" w:cs="Arial"/>
          <w:szCs w:val="24"/>
        </w:rPr>
      </w:pPr>
    </w:p>
    <w:p w14:paraId="0AE038B2" w14:textId="77777777" w:rsidR="00E76CF7" w:rsidRDefault="00E76CF7">
      <w:pPr>
        <w:spacing w:before="0" w:after="0" w:line="240" w:lineRule="auto"/>
        <w:jc w:val="left"/>
        <w:rPr>
          <w:rFonts w:ascii="Book Antiqua" w:hAnsi="Book Antiqua" w:cs="Arial"/>
          <w:b/>
          <w:bCs/>
          <w:szCs w:val="24"/>
        </w:rPr>
      </w:pPr>
      <w:r>
        <w:rPr>
          <w:rFonts w:ascii="Book Antiqua" w:hAnsi="Book Antiqua" w:cs="Arial"/>
          <w:b/>
          <w:bCs/>
          <w:szCs w:val="24"/>
        </w:rPr>
        <w:br w:type="page"/>
      </w:r>
    </w:p>
    <w:p w14:paraId="52A8ECB0" w14:textId="6684ACA6" w:rsidR="00C20F1A" w:rsidRPr="00C33CB5" w:rsidRDefault="00C20F1A" w:rsidP="00C33CB5">
      <w:pPr>
        <w:spacing w:before="0" w:after="0" w:line="276" w:lineRule="auto"/>
        <w:jc w:val="center"/>
        <w:rPr>
          <w:rFonts w:ascii="Book Antiqua" w:hAnsi="Book Antiqua" w:cs="Arial"/>
          <w:b/>
          <w:bCs/>
          <w:szCs w:val="24"/>
        </w:rPr>
      </w:pPr>
      <w:r w:rsidRPr="00C33CB5">
        <w:rPr>
          <w:rFonts w:ascii="Book Antiqua" w:hAnsi="Book Antiqua" w:cs="Arial"/>
          <w:b/>
          <w:bCs/>
          <w:szCs w:val="24"/>
        </w:rPr>
        <w:lastRenderedPageBreak/>
        <w:t xml:space="preserve">Cuadro No. </w:t>
      </w:r>
      <w:r w:rsidRPr="00C33CB5">
        <w:rPr>
          <w:rFonts w:ascii="Book Antiqua" w:hAnsi="Book Antiqua" w:cs="Arial"/>
          <w:b/>
          <w:bCs/>
          <w:szCs w:val="24"/>
        </w:rPr>
        <w:fldChar w:fldCharType="begin"/>
      </w:r>
      <w:r w:rsidRPr="00C33CB5">
        <w:rPr>
          <w:rFonts w:ascii="Book Antiqua" w:hAnsi="Book Antiqua" w:cs="Arial"/>
          <w:b/>
          <w:bCs/>
          <w:szCs w:val="24"/>
        </w:rPr>
        <w:instrText xml:space="preserve"> SEQ Cuadro_No. \* ARABIC </w:instrText>
      </w:r>
      <w:r w:rsidRPr="00C33CB5">
        <w:rPr>
          <w:rFonts w:ascii="Book Antiqua" w:hAnsi="Book Antiqua" w:cs="Arial"/>
          <w:b/>
          <w:bCs/>
          <w:szCs w:val="24"/>
        </w:rPr>
        <w:fldChar w:fldCharType="separate"/>
      </w:r>
      <w:r w:rsidR="00365474">
        <w:rPr>
          <w:rFonts w:ascii="Book Antiqua" w:hAnsi="Book Antiqua" w:cs="Arial"/>
          <w:b/>
          <w:bCs/>
          <w:noProof/>
          <w:szCs w:val="24"/>
        </w:rPr>
        <w:t>1</w:t>
      </w:r>
      <w:r w:rsidRPr="00C33CB5">
        <w:rPr>
          <w:rFonts w:ascii="Book Antiqua" w:hAnsi="Book Antiqua" w:cs="Arial"/>
          <w:b/>
          <w:bCs/>
          <w:szCs w:val="24"/>
        </w:rPr>
        <w:fldChar w:fldCharType="end"/>
      </w:r>
      <w:r>
        <w:rPr>
          <w:rFonts w:ascii="Book Antiqua" w:hAnsi="Book Antiqua" w:cs="Arial"/>
          <w:b/>
          <w:bCs/>
          <w:szCs w:val="24"/>
        </w:rPr>
        <w:t xml:space="preserve">. </w:t>
      </w:r>
      <w:r w:rsidRPr="002F7CAA">
        <w:rPr>
          <w:rFonts w:ascii="Book Antiqua" w:hAnsi="Book Antiqua" w:cs="Arial"/>
          <w:b/>
          <w:bCs/>
          <w:szCs w:val="24"/>
        </w:rPr>
        <w:t xml:space="preserve">Suma de la entrada total anual </w:t>
      </w:r>
      <w:r>
        <w:rPr>
          <w:rFonts w:ascii="Book Antiqua" w:hAnsi="Book Antiqua" w:cs="Arial"/>
          <w:b/>
          <w:bCs/>
          <w:szCs w:val="24"/>
        </w:rPr>
        <w:t xml:space="preserve">del </w:t>
      </w:r>
      <w:r w:rsidRPr="002F7CAA">
        <w:rPr>
          <w:rFonts w:ascii="Book Antiqua" w:hAnsi="Book Antiqua" w:cs="Arial"/>
          <w:b/>
          <w:bCs/>
          <w:szCs w:val="24"/>
        </w:rPr>
        <w:t>2019</w:t>
      </w:r>
      <w:r>
        <w:rPr>
          <w:rFonts w:ascii="Book Antiqua" w:hAnsi="Book Antiqua" w:cs="Arial"/>
          <w:b/>
          <w:bCs/>
          <w:szCs w:val="24"/>
        </w:rPr>
        <w:t xml:space="preserve"> al </w:t>
      </w:r>
      <w:r w:rsidRPr="002F7CAA">
        <w:rPr>
          <w:rFonts w:ascii="Book Antiqua" w:hAnsi="Book Antiqua" w:cs="Arial"/>
          <w:b/>
          <w:bCs/>
          <w:szCs w:val="24"/>
        </w:rPr>
        <w:t>2023 de expedientes con personas usuarias indígenas, por Circuito Judicial y materia, en el Poder Judicial de Costa Rica.</w:t>
      </w:r>
    </w:p>
    <w:tbl>
      <w:tblPr>
        <w:tblW w:w="11609" w:type="dxa"/>
        <w:jc w:val="center"/>
        <w:tblCellMar>
          <w:left w:w="70" w:type="dxa"/>
          <w:right w:w="70" w:type="dxa"/>
        </w:tblCellMar>
        <w:tblLook w:val="04A0" w:firstRow="1" w:lastRow="0" w:firstColumn="1" w:lastColumn="0" w:noHBand="0" w:noVBand="1"/>
      </w:tblPr>
      <w:tblGrid>
        <w:gridCol w:w="2126"/>
        <w:gridCol w:w="540"/>
        <w:gridCol w:w="567"/>
        <w:gridCol w:w="540"/>
        <w:gridCol w:w="567"/>
        <w:gridCol w:w="440"/>
        <w:gridCol w:w="440"/>
        <w:gridCol w:w="440"/>
        <w:gridCol w:w="440"/>
        <w:gridCol w:w="440"/>
        <w:gridCol w:w="440"/>
        <w:gridCol w:w="426"/>
        <w:gridCol w:w="567"/>
        <w:gridCol w:w="425"/>
        <w:gridCol w:w="567"/>
        <w:gridCol w:w="425"/>
        <w:gridCol w:w="567"/>
        <w:gridCol w:w="394"/>
        <w:gridCol w:w="640"/>
        <w:gridCol w:w="618"/>
      </w:tblGrid>
      <w:tr w:rsidR="00BD6E00" w:rsidRPr="003E4E9D" w14:paraId="03B69008" w14:textId="77777777" w:rsidTr="00B46AA7">
        <w:trPr>
          <w:cantSplit/>
          <w:trHeight w:val="1706"/>
          <w:jc w:val="center"/>
        </w:trPr>
        <w:tc>
          <w:tcPr>
            <w:tcW w:w="2126" w:type="dxa"/>
            <w:tcBorders>
              <w:top w:val="single" w:sz="4" w:space="0" w:color="auto"/>
              <w:left w:val="single" w:sz="4" w:space="0" w:color="auto"/>
              <w:bottom w:val="single" w:sz="4" w:space="0" w:color="auto"/>
              <w:right w:val="single" w:sz="4" w:space="0" w:color="auto"/>
            </w:tcBorders>
            <w:shd w:val="clear" w:color="000000" w:fill="00B0F0"/>
            <w:textDirection w:val="btLr"/>
            <w:vAlign w:val="center"/>
            <w:hideMark/>
          </w:tcPr>
          <w:p w14:paraId="2446E079" w14:textId="3D08E306" w:rsidR="00800ED4" w:rsidRPr="00C33CB5" w:rsidRDefault="00800ED4" w:rsidP="00C33CB5">
            <w:pPr>
              <w:spacing w:before="0" w:after="0" w:line="240" w:lineRule="auto"/>
              <w:ind w:left="113" w:right="113"/>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 xml:space="preserve">Circuito </w:t>
            </w:r>
            <w:r w:rsidR="00B46AA7">
              <w:rPr>
                <w:rFonts w:ascii="Book Antiqua" w:eastAsia="Times New Roman" w:hAnsi="Book Antiqua" w:cs="Calibri"/>
                <w:b/>
                <w:bCs/>
                <w:color w:val="000000"/>
                <w:sz w:val="20"/>
                <w:szCs w:val="20"/>
                <w:lang w:eastAsia="es-CR"/>
              </w:rPr>
              <w:t>J</w:t>
            </w:r>
            <w:r w:rsidRPr="00C33CB5">
              <w:rPr>
                <w:rFonts w:ascii="Book Antiqua" w:eastAsia="Times New Roman" w:hAnsi="Book Antiqua" w:cs="Calibri"/>
                <w:b/>
                <w:bCs/>
                <w:color w:val="000000"/>
                <w:sz w:val="20"/>
                <w:szCs w:val="20"/>
                <w:lang w:eastAsia="es-CR"/>
              </w:rPr>
              <w:t>udicial</w:t>
            </w:r>
          </w:p>
        </w:tc>
        <w:tc>
          <w:tcPr>
            <w:tcW w:w="540" w:type="dxa"/>
            <w:tcBorders>
              <w:top w:val="single" w:sz="4" w:space="0" w:color="auto"/>
              <w:left w:val="nil"/>
              <w:bottom w:val="single" w:sz="4" w:space="0" w:color="auto"/>
              <w:right w:val="single" w:sz="4" w:space="0" w:color="auto"/>
            </w:tcBorders>
            <w:shd w:val="clear" w:color="000000" w:fill="00B0F0"/>
            <w:textDirection w:val="btLr"/>
            <w:vAlign w:val="center"/>
            <w:hideMark/>
          </w:tcPr>
          <w:p w14:paraId="4E1E52BB" w14:textId="77777777" w:rsidR="00800ED4" w:rsidRPr="00C33CB5" w:rsidRDefault="00800ED4" w:rsidP="00C33CB5">
            <w:pPr>
              <w:spacing w:before="0" w:after="0" w:line="240" w:lineRule="auto"/>
              <w:ind w:left="113" w:right="113"/>
              <w:contextualSpacing/>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Penal</w:t>
            </w:r>
          </w:p>
        </w:tc>
        <w:tc>
          <w:tcPr>
            <w:tcW w:w="567" w:type="dxa"/>
            <w:tcBorders>
              <w:top w:val="single" w:sz="4" w:space="0" w:color="auto"/>
              <w:left w:val="nil"/>
              <w:bottom w:val="single" w:sz="4" w:space="0" w:color="auto"/>
              <w:right w:val="single" w:sz="4" w:space="0" w:color="auto"/>
            </w:tcBorders>
            <w:shd w:val="clear" w:color="000000" w:fill="00B0F0"/>
            <w:textDirection w:val="btLr"/>
            <w:vAlign w:val="center"/>
            <w:hideMark/>
          </w:tcPr>
          <w:p w14:paraId="7C58A26D" w14:textId="1116058C" w:rsidR="00800ED4" w:rsidRPr="00C33CB5" w:rsidRDefault="00800ED4" w:rsidP="00C33CB5">
            <w:pPr>
              <w:spacing w:before="0" w:after="0" w:line="240" w:lineRule="auto"/>
              <w:ind w:left="113" w:right="113"/>
              <w:contextualSpacing/>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Viol</w:t>
            </w:r>
            <w:r w:rsidR="00D43A71">
              <w:rPr>
                <w:rFonts w:ascii="Book Antiqua" w:eastAsia="Times New Roman" w:hAnsi="Book Antiqua" w:cs="Calibri"/>
                <w:b/>
                <w:bCs/>
                <w:color w:val="000000"/>
                <w:sz w:val="20"/>
                <w:szCs w:val="20"/>
                <w:lang w:eastAsia="es-CR"/>
              </w:rPr>
              <w:t>encia</w:t>
            </w:r>
            <w:r w:rsidRPr="00C33CB5">
              <w:rPr>
                <w:rFonts w:ascii="Book Antiqua" w:eastAsia="Times New Roman" w:hAnsi="Book Antiqua" w:cs="Calibri"/>
                <w:b/>
                <w:bCs/>
                <w:color w:val="000000"/>
                <w:sz w:val="20"/>
                <w:szCs w:val="20"/>
                <w:lang w:eastAsia="es-CR"/>
              </w:rPr>
              <w:t xml:space="preserve"> D</w:t>
            </w:r>
            <w:r w:rsidR="00D43A71">
              <w:rPr>
                <w:rFonts w:ascii="Book Antiqua" w:eastAsia="Times New Roman" w:hAnsi="Book Antiqua" w:cs="Calibri"/>
                <w:b/>
                <w:bCs/>
                <w:color w:val="000000"/>
                <w:sz w:val="20"/>
                <w:szCs w:val="20"/>
                <w:lang w:eastAsia="es-CR"/>
              </w:rPr>
              <w:t>oméstica</w:t>
            </w:r>
          </w:p>
        </w:tc>
        <w:tc>
          <w:tcPr>
            <w:tcW w:w="540" w:type="dxa"/>
            <w:tcBorders>
              <w:top w:val="single" w:sz="4" w:space="0" w:color="auto"/>
              <w:left w:val="nil"/>
              <w:bottom w:val="single" w:sz="4" w:space="0" w:color="auto"/>
              <w:right w:val="single" w:sz="4" w:space="0" w:color="auto"/>
            </w:tcBorders>
            <w:shd w:val="clear" w:color="000000" w:fill="00B0F0"/>
            <w:textDirection w:val="btLr"/>
            <w:vAlign w:val="center"/>
            <w:hideMark/>
          </w:tcPr>
          <w:p w14:paraId="6F5C2F46" w14:textId="77777777" w:rsidR="00800ED4" w:rsidRPr="00C33CB5" w:rsidRDefault="00800ED4" w:rsidP="00C33CB5">
            <w:pPr>
              <w:spacing w:before="0" w:after="0" w:line="240" w:lineRule="auto"/>
              <w:ind w:left="113" w:right="113"/>
              <w:contextualSpacing/>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Pensiones</w:t>
            </w:r>
          </w:p>
        </w:tc>
        <w:tc>
          <w:tcPr>
            <w:tcW w:w="567" w:type="dxa"/>
            <w:tcBorders>
              <w:top w:val="single" w:sz="4" w:space="0" w:color="auto"/>
              <w:left w:val="nil"/>
              <w:bottom w:val="single" w:sz="4" w:space="0" w:color="auto"/>
              <w:right w:val="single" w:sz="4" w:space="0" w:color="auto"/>
            </w:tcBorders>
            <w:shd w:val="clear" w:color="000000" w:fill="00B0F0"/>
            <w:textDirection w:val="btLr"/>
            <w:vAlign w:val="center"/>
            <w:hideMark/>
          </w:tcPr>
          <w:p w14:paraId="3E8E7E0D" w14:textId="634CB5BE" w:rsidR="00800ED4" w:rsidRPr="00C33CB5" w:rsidRDefault="00800ED4" w:rsidP="00C33CB5">
            <w:pPr>
              <w:spacing w:before="0" w:after="0" w:line="240" w:lineRule="auto"/>
              <w:ind w:left="113" w:right="113"/>
              <w:contextualSpacing/>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Fal</w:t>
            </w:r>
            <w:r w:rsidR="00D43A71">
              <w:rPr>
                <w:rFonts w:ascii="Book Antiqua" w:eastAsia="Times New Roman" w:hAnsi="Book Antiqua" w:cs="Calibri"/>
                <w:b/>
                <w:bCs/>
                <w:color w:val="000000"/>
                <w:sz w:val="20"/>
                <w:szCs w:val="20"/>
                <w:lang w:eastAsia="es-CR"/>
              </w:rPr>
              <w:t xml:space="preserve">tas </w:t>
            </w:r>
            <w:r w:rsidRPr="00C33CB5">
              <w:rPr>
                <w:rFonts w:ascii="Book Antiqua" w:eastAsia="Times New Roman" w:hAnsi="Book Antiqua" w:cs="Calibri"/>
                <w:b/>
                <w:bCs/>
                <w:color w:val="000000"/>
                <w:sz w:val="20"/>
                <w:szCs w:val="20"/>
                <w:lang w:eastAsia="es-CR"/>
              </w:rPr>
              <w:t xml:space="preserve">y </w:t>
            </w:r>
            <w:r w:rsidR="003C5488" w:rsidRPr="00A25825">
              <w:rPr>
                <w:rFonts w:ascii="Book Antiqua" w:eastAsia="Times New Roman" w:hAnsi="Book Antiqua" w:cs="Calibri"/>
                <w:b/>
                <w:bCs/>
                <w:color w:val="000000"/>
                <w:sz w:val="20"/>
                <w:szCs w:val="20"/>
                <w:lang w:eastAsia="es-CR"/>
              </w:rPr>
              <w:t>Cont</w:t>
            </w:r>
            <w:r w:rsidR="003C5488">
              <w:rPr>
                <w:rFonts w:ascii="Book Antiqua" w:eastAsia="Times New Roman" w:hAnsi="Book Antiqua" w:cs="Calibri"/>
                <w:b/>
                <w:bCs/>
                <w:color w:val="000000"/>
                <w:sz w:val="20"/>
                <w:szCs w:val="20"/>
                <w:lang w:eastAsia="es-CR"/>
              </w:rPr>
              <w:t>ravenciones</w:t>
            </w:r>
          </w:p>
        </w:tc>
        <w:tc>
          <w:tcPr>
            <w:tcW w:w="440" w:type="dxa"/>
            <w:tcBorders>
              <w:top w:val="single" w:sz="4" w:space="0" w:color="auto"/>
              <w:left w:val="nil"/>
              <w:bottom w:val="single" w:sz="4" w:space="0" w:color="auto"/>
              <w:right w:val="single" w:sz="4" w:space="0" w:color="auto"/>
            </w:tcBorders>
            <w:shd w:val="clear" w:color="000000" w:fill="00B0F0"/>
            <w:textDirection w:val="btLr"/>
            <w:vAlign w:val="center"/>
            <w:hideMark/>
          </w:tcPr>
          <w:p w14:paraId="7B8688AB" w14:textId="27AC7E70" w:rsidR="00800ED4" w:rsidRPr="00C33CB5" w:rsidRDefault="00800ED4" w:rsidP="00C33CB5">
            <w:pPr>
              <w:spacing w:before="0" w:after="0" w:line="240" w:lineRule="auto"/>
              <w:ind w:left="113" w:right="113"/>
              <w:contextualSpacing/>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Penal Juv</w:t>
            </w:r>
            <w:r w:rsidR="003C5488">
              <w:rPr>
                <w:rFonts w:ascii="Book Antiqua" w:eastAsia="Times New Roman" w:hAnsi="Book Antiqua" w:cs="Calibri"/>
                <w:b/>
                <w:bCs/>
                <w:color w:val="000000"/>
                <w:sz w:val="20"/>
                <w:szCs w:val="20"/>
                <w:lang w:eastAsia="es-CR"/>
              </w:rPr>
              <w:t>enil</w:t>
            </w:r>
          </w:p>
        </w:tc>
        <w:tc>
          <w:tcPr>
            <w:tcW w:w="440" w:type="dxa"/>
            <w:tcBorders>
              <w:top w:val="single" w:sz="4" w:space="0" w:color="auto"/>
              <w:left w:val="nil"/>
              <w:bottom w:val="single" w:sz="4" w:space="0" w:color="auto"/>
              <w:right w:val="single" w:sz="4" w:space="0" w:color="auto"/>
            </w:tcBorders>
            <w:shd w:val="clear" w:color="000000" w:fill="00B0F0"/>
            <w:textDirection w:val="btLr"/>
            <w:vAlign w:val="center"/>
            <w:hideMark/>
          </w:tcPr>
          <w:p w14:paraId="7336010D" w14:textId="77777777" w:rsidR="00800ED4" w:rsidRPr="00C33CB5" w:rsidRDefault="00800ED4" w:rsidP="00C33CB5">
            <w:pPr>
              <w:spacing w:before="0" w:after="0" w:line="240" w:lineRule="auto"/>
              <w:ind w:left="113" w:right="113"/>
              <w:contextualSpacing/>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Familia</w:t>
            </w:r>
          </w:p>
        </w:tc>
        <w:tc>
          <w:tcPr>
            <w:tcW w:w="440" w:type="dxa"/>
            <w:tcBorders>
              <w:top w:val="single" w:sz="4" w:space="0" w:color="auto"/>
              <w:left w:val="nil"/>
              <w:bottom w:val="single" w:sz="4" w:space="0" w:color="auto"/>
              <w:right w:val="single" w:sz="4" w:space="0" w:color="auto"/>
            </w:tcBorders>
            <w:shd w:val="clear" w:color="000000" w:fill="00B0F0"/>
            <w:textDirection w:val="btLr"/>
            <w:vAlign w:val="center"/>
            <w:hideMark/>
          </w:tcPr>
          <w:p w14:paraId="79D35684" w14:textId="77777777" w:rsidR="00800ED4" w:rsidRPr="00C33CB5" w:rsidRDefault="00800ED4" w:rsidP="00C33CB5">
            <w:pPr>
              <w:spacing w:before="0" w:after="0" w:line="240" w:lineRule="auto"/>
              <w:ind w:left="113" w:right="113"/>
              <w:contextualSpacing/>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Agrario</w:t>
            </w:r>
          </w:p>
        </w:tc>
        <w:tc>
          <w:tcPr>
            <w:tcW w:w="440" w:type="dxa"/>
            <w:tcBorders>
              <w:top w:val="single" w:sz="4" w:space="0" w:color="auto"/>
              <w:left w:val="nil"/>
              <w:bottom w:val="single" w:sz="4" w:space="0" w:color="auto"/>
              <w:right w:val="single" w:sz="4" w:space="0" w:color="auto"/>
            </w:tcBorders>
            <w:shd w:val="clear" w:color="000000" w:fill="00B0F0"/>
            <w:textDirection w:val="btLr"/>
            <w:vAlign w:val="center"/>
            <w:hideMark/>
          </w:tcPr>
          <w:p w14:paraId="3BAAFD77" w14:textId="77777777" w:rsidR="00800ED4" w:rsidRPr="00C33CB5" w:rsidRDefault="00800ED4" w:rsidP="00C33CB5">
            <w:pPr>
              <w:spacing w:before="0" w:after="0" w:line="240" w:lineRule="auto"/>
              <w:ind w:left="113" w:right="113"/>
              <w:contextualSpacing/>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Laboral</w:t>
            </w:r>
          </w:p>
        </w:tc>
        <w:tc>
          <w:tcPr>
            <w:tcW w:w="440" w:type="dxa"/>
            <w:tcBorders>
              <w:top w:val="single" w:sz="4" w:space="0" w:color="auto"/>
              <w:left w:val="nil"/>
              <w:bottom w:val="single" w:sz="4" w:space="0" w:color="auto"/>
              <w:right w:val="single" w:sz="4" w:space="0" w:color="auto"/>
            </w:tcBorders>
            <w:shd w:val="clear" w:color="000000" w:fill="00B0F0"/>
            <w:textDirection w:val="btLr"/>
            <w:vAlign w:val="center"/>
            <w:hideMark/>
          </w:tcPr>
          <w:p w14:paraId="29CA8D48" w14:textId="77777777" w:rsidR="00800ED4" w:rsidRPr="00C33CB5" w:rsidRDefault="00800ED4" w:rsidP="00C33CB5">
            <w:pPr>
              <w:spacing w:before="0" w:after="0" w:line="240" w:lineRule="auto"/>
              <w:ind w:left="113" w:right="113"/>
              <w:contextualSpacing/>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Tránsito</w:t>
            </w:r>
          </w:p>
        </w:tc>
        <w:tc>
          <w:tcPr>
            <w:tcW w:w="440" w:type="dxa"/>
            <w:tcBorders>
              <w:top w:val="single" w:sz="4" w:space="0" w:color="auto"/>
              <w:left w:val="nil"/>
              <w:bottom w:val="single" w:sz="4" w:space="0" w:color="auto"/>
              <w:right w:val="single" w:sz="4" w:space="0" w:color="auto"/>
            </w:tcBorders>
            <w:shd w:val="clear" w:color="000000" w:fill="00B0F0"/>
            <w:textDirection w:val="btLr"/>
            <w:vAlign w:val="center"/>
            <w:hideMark/>
          </w:tcPr>
          <w:p w14:paraId="5A9ACED5" w14:textId="77777777" w:rsidR="00800ED4" w:rsidRPr="00C33CB5" w:rsidRDefault="00800ED4" w:rsidP="00C33CB5">
            <w:pPr>
              <w:spacing w:before="0" w:after="0" w:line="240" w:lineRule="auto"/>
              <w:ind w:left="113" w:right="113"/>
              <w:contextualSpacing/>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Civil</w:t>
            </w:r>
          </w:p>
        </w:tc>
        <w:tc>
          <w:tcPr>
            <w:tcW w:w="426" w:type="dxa"/>
            <w:tcBorders>
              <w:top w:val="single" w:sz="4" w:space="0" w:color="auto"/>
              <w:left w:val="nil"/>
              <w:bottom w:val="single" w:sz="4" w:space="0" w:color="auto"/>
              <w:right w:val="single" w:sz="4" w:space="0" w:color="auto"/>
            </w:tcBorders>
            <w:shd w:val="clear" w:color="000000" w:fill="00B0F0"/>
            <w:textDirection w:val="btLr"/>
            <w:vAlign w:val="center"/>
            <w:hideMark/>
          </w:tcPr>
          <w:p w14:paraId="7FFDACBF" w14:textId="77777777" w:rsidR="00800ED4" w:rsidRPr="00C33CB5" w:rsidRDefault="00800ED4" w:rsidP="00C33CB5">
            <w:pPr>
              <w:spacing w:before="0" w:after="0" w:line="240" w:lineRule="auto"/>
              <w:ind w:left="113" w:right="113"/>
              <w:contextualSpacing/>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Cobro</w:t>
            </w:r>
          </w:p>
        </w:tc>
        <w:tc>
          <w:tcPr>
            <w:tcW w:w="567" w:type="dxa"/>
            <w:tcBorders>
              <w:top w:val="single" w:sz="4" w:space="0" w:color="auto"/>
              <w:left w:val="nil"/>
              <w:bottom w:val="single" w:sz="4" w:space="0" w:color="auto"/>
              <w:right w:val="single" w:sz="4" w:space="0" w:color="auto"/>
            </w:tcBorders>
            <w:shd w:val="clear" w:color="000000" w:fill="00B0F0"/>
            <w:textDirection w:val="btLr"/>
            <w:vAlign w:val="center"/>
            <w:hideMark/>
          </w:tcPr>
          <w:p w14:paraId="41D926C1" w14:textId="1275A9D2" w:rsidR="00800ED4" w:rsidRPr="00C33CB5" w:rsidRDefault="00800ED4" w:rsidP="00C33CB5">
            <w:pPr>
              <w:spacing w:before="0" w:after="0" w:line="240" w:lineRule="auto"/>
              <w:ind w:left="113" w:right="113"/>
              <w:contextualSpacing/>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Cent</w:t>
            </w:r>
            <w:r w:rsidR="00B46AA7">
              <w:rPr>
                <w:rFonts w:ascii="Book Antiqua" w:eastAsia="Times New Roman" w:hAnsi="Book Antiqua" w:cs="Calibri"/>
                <w:b/>
                <w:bCs/>
                <w:color w:val="000000"/>
                <w:sz w:val="20"/>
                <w:szCs w:val="20"/>
                <w:lang w:eastAsia="es-CR"/>
              </w:rPr>
              <w:t>ro</w:t>
            </w:r>
            <w:r w:rsidRPr="00C33CB5">
              <w:rPr>
                <w:rFonts w:ascii="Book Antiqua" w:eastAsia="Times New Roman" w:hAnsi="Book Antiqua" w:cs="Calibri"/>
                <w:b/>
                <w:bCs/>
                <w:color w:val="000000"/>
                <w:sz w:val="20"/>
                <w:szCs w:val="20"/>
                <w:lang w:eastAsia="es-CR"/>
              </w:rPr>
              <w:t xml:space="preserve"> de Conc</w:t>
            </w:r>
            <w:r w:rsidR="003C5488">
              <w:rPr>
                <w:rFonts w:ascii="Book Antiqua" w:eastAsia="Times New Roman" w:hAnsi="Book Antiqua" w:cs="Calibri"/>
                <w:b/>
                <w:bCs/>
                <w:color w:val="000000"/>
                <w:sz w:val="20"/>
                <w:szCs w:val="20"/>
                <w:lang w:eastAsia="es-CR"/>
              </w:rPr>
              <w:t>iliaciones</w:t>
            </w:r>
          </w:p>
        </w:tc>
        <w:tc>
          <w:tcPr>
            <w:tcW w:w="425" w:type="dxa"/>
            <w:tcBorders>
              <w:top w:val="single" w:sz="4" w:space="0" w:color="auto"/>
              <w:left w:val="nil"/>
              <w:bottom w:val="single" w:sz="4" w:space="0" w:color="auto"/>
              <w:right w:val="single" w:sz="4" w:space="0" w:color="auto"/>
            </w:tcBorders>
            <w:shd w:val="clear" w:color="000000" w:fill="00B0F0"/>
            <w:textDirection w:val="btLr"/>
            <w:vAlign w:val="center"/>
            <w:hideMark/>
          </w:tcPr>
          <w:p w14:paraId="42B08E42" w14:textId="3F63FA46" w:rsidR="00800ED4" w:rsidRPr="00C33CB5" w:rsidRDefault="00800ED4" w:rsidP="00C33CB5">
            <w:pPr>
              <w:spacing w:before="0" w:after="0" w:line="240" w:lineRule="auto"/>
              <w:ind w:left="113" w:right="113"/>
              <w:contextualSpacing/>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Consti</w:t>
            </w:r>
            <w:r w:rsidR="003C5488">
              <w:rPr>
                <w:rFonts w:ascii="Book Antiqua" w:eastAsia="Times New Roman" w:hAnsi="Book Antiqua" w:cs="Calibri"/>
                <w:b/>
                <w:bCs/>
                <w:color w:val="000000"/>
                <w:sz w:val="20"/>
                <w:szCs w:val="20"/>
                <w:lang w:eastAsia="es-CR"/>
              </w:rPr>
              <w:t>tucional</w:t>
            </w:r>
          </w:p>
        </w:tc>
        <w:tc>
          <w:tcPr>
            <w:tcW w:w="567" w:type="dxa"/>
            <w:tcBorders>
              <w:top w:val="single" w:sz="4" w:space="0" w:color="auto"/>
              <w:left w:val="nil"/>
              <w:bottom w:val="single" w:sz="4" w:space="0" w:color="auto"/>
              <w:right w:val="single" w:sz="4" w:space="0" w:color="auto"/>
            </w:tcBorders>
            <w:shd w:val="clear" w:color="000000" w:fill="00B0F0"/>
            <w:textDirection w:val="btLr"/>
            <w:vAlign w:val="center"/>
            <w:hideMark/>
          </w:tcPr>
          <w:p w14:paraId="0A4E5325" w14:textId="21745BA4" w:rsidR="00800ED4" w:rsidRPr="00C33CB5" w:rsidRDefault="00800ED4" w:rsidP="00C33CB5">
            <w:pPr>
              <w:spacing w:before="0" w:after="0" w:line="240" w:lineRule="auto"/>
              <w:ind w:left="113" w:right="113"/>
              <w:contextualSpacing/>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Cont</w:t>
            </w:r>
            <w:r w:rsidR="003C5488">
              <w:rPr>
                <w:rFonts w:ascii="Book Antiqua" w:eastAsia="Times New Roman" w:hAnsi="Book Antiqua" w:cs="Calibri"/>
                <w:b/>
                <w:bCs/>
                <w:color w:val="000000"/>
                <w:sz w:val="20"/>
                <w:szCs w:val="20"/>
                <w:lang w:eastAsia="es-CR"/>
              </w:rPr>
              <w:t xml:space="preserve">encioso </w:t>
            </w:r>
            <w:r w:rsidRPr="00C33CB5">
              <w:rPr>
                <w:rFonts w:ascii="Book Antiqua" w:eastAsia="Times New Roman" w:hAnsi="Book Antiqua" w:cs="Calibri"/>
                <w:b/>
                <w:bCs/>
                <w:color w:val="000000"/>
                <w:sz w:val="20"/>
                <w:szCs w:val="20"/>
                <w:lang w:eastAsia="es-CR"/>
              </w:rPr>
              <w:t>Ad</w:t>
            </w:r>
            <w:r w:rsidR="003C5488">
              <w:rPr>
                <w:rFonts w:ascii="Book Antiqua" w:eastAsia="Times New Roman" w:hAnsi="Book Antiqua" w:cs="Calibri"/>
                <w:b/>
                <w:bCs/>
                <w:color w:val="000000"/>
                <w:sz w:val="20"/>
                <w:szCs w:val="20"/>
                <w:lang w:eastAsia="es-CR"/>
              </w:rPr>
              <w:t>ministrativo</w:t>
            </w:r>
          </w:p>
        </w:tc>
        <w:tc>
          <w:tcPr>
            <w:tcW w:w="425" w:type="dxa"/>
            <w:tcBorders>
              <w:top w:val="single" w:sz="4" w:space="0" w:color="auto"/>
              <w:left w:val="nil"/>
              <w:bottom w:val="single" w:sz="4" w:space="0" w:color="auto"/>
              <w:right w:val="single" w:sz="4" w:space="0" w:color="auto"/>
            </w:tcBorders>
            <w:shd w:val="clear" w:color="000000" w:fill="00B0F0"/>
            <w:textDirection w:val="btLr"/>
            <w:vAlign w:val="center"/>
            <w:hideMark/>
          </w:tcPr>
          <w:p w14:paraId="79D86BC2" w14:textId="77777777" w:rsidR="00800ED4" w:rsidRPr="00C33CB5" w:rsidRDefault="00800ED4" w:rsidP="00C33CB5">
            <w:pPr>
              <w:spacing w:before="0" w:after="0" w:line="240" w:lineRule="auto"/>
              <w:ind w:left="113" w:right="113"/>
              <w:contextualSpacing/>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Notariado</w:t>
            </w:r>
          </w:p>
        </w:tc>
        <w:tc>
          <w:tcPr>
            <w:tcW w:w="567" w:type="dxa"/>
            <w:tcBorders>
              <w:top w:val="single" w:sz="4" w:space="0" w:color="auto"/>
              <w:left w:val="nil"/>
              <w:bottom w:val="single" w:sz="4" w:space="0" w:color="auto"/>
              <w:right w:val="single" w:sz="4" w:space="0" w:color="auto"/>
            </w:tcBorders>
            <w:shd w:val="clear" w:color="000000" w:fill="00B0F0"/>
            <w:textDirection w:val="btLr"/>
            <w:vAlign w:val="center"/>
            <w:hideMark/>
          </w:tcPr>
          <w:p w14:paraId="7EAAEFF4" w14:textId="648789FD" w:rsidR="00800ED4" w:rsidRPr="00C33CB5" w:rsidRDefault="00800ED4" w:rsidP="00C33CB5">
            <w:pPr>
              <w:spacing w:before="0" w:after="0" w:line="240" w:lineRule="auto"/>
              <w:ind w:left="113" w:right="113"/>
              <w:contextualSpacing/>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 xml:space="preserve">Niñez y </w:t>
            </w:r>
            <w:r w:rsidR="003C5488">
              <w:rPr>
                <w:rFonts w:ascii="Book Antiqua" w:eastAsia="Times New Roman" w:hAnsi="Book Antiqua" w:cs="Calibri"/>
                <w:b/>
                <w:bCs/>
                <w:color w:val="000000"/>
                <w:sz w:val="20"/>
                <w:szCs w:val="20"/>
                <w:lang w:eastAsia="es-CR"/>
              </w:rPr>
              <w:t>Adolescencia</w:t>
            </w:r>
          </w:p>
        </w:tc>
        <w:tc>
          <w:tcPr>
            <w:tcW w:w="394" w:type="dxa"/>
            <w:tcBorders>
              <w:top w:val="single" w:sz="4" w:space="0" w:color="auto"/>
              <w:left w:val="nil"/>
              <w:bottom w:val="single" w:sz="4" w:space="0" w:color="auto"/>
              <w:right w:val="single" w:sz="4" w:space="0" w:color="auto"/>
            </w:tcBorders>
            <w:shd w:val="clear" w:color="000000" w:fill="00B0F0"/>
            <w:textDirection w:val="btLr"/>
            <w:vAlign w:val="center"/>
            <w:hideMark/>
          </w:tcPr>
          <w:p w14:paraId="7EC454DB" w14:textId="77777777" w:rsidR="00800ED4" w:rsidRPr="00C33CB5" w:rsidRDefault="00800ED4" w:rsidP="00C33CB5">
            <w:pPr>
              <w:spacing w:before="0" w:after="0" w:line="240" w:lineRule="auto"/>
              <w:ind w:left="113" w:right="113"/>
              <w:contextualSpacing/>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Disciplinario</w:t>
            </w:r>
          </w:p>
        </w:tc>
        <w:tc>
          <w:tcPr>
            <w:tcW w:w="640" w:type="dxa"/>
            <w:tcBorders>
              <w:top w:val="single" w:sz="4" w:space="0" w:color="auto"/>
              <w:left w:val="nil"/>
              <w:bottom w:val="single" w:sz="4" w:space="0" w:color="auto"/>
              <w:right w:val="single" w:sz="4" w:space="0" w:color="auto"/>
            </w:tcBorders>
            <w:shd w:val="clear" w:color="000000" w:fill="00B0F0"/>
            <w:textDirection w:val="btLr"/>
            <w:vAlign w:val="center"/>
            <w:hideMark/>
          </w:tcPr>
          <w:p w14:paraId="4CF84115" w14:textId="77777777" w:rsidR="00800ED4" w:rsidRPr="00C33CB5" w:rsidRDefault="00800ED4" w:rsidP="00C33CB5">
            <w:pPr>
              <w:spacing w:before="0" w:after="0" w:line="240" w:lineRule="auto"/>
              <w:ind w:left="113" w:right="113"/>
              <w:contextualSpacing/>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Total general</w:t>
            </w:r>
          </w:p>
        </w:tc>
        <w:tc>
          <w:tcPr>
            <w:tcW w:w="618" w:type="dxa"/>
            <w:tcBorders>
              <w:top w:val="single" w:sz="4" w:space="0" w:color="auto"/>
              <w:left w:val="nil"/>
              <w:bottom w:val="single" w:sz="4" w:space="0" w:color="auto"/>
              <w:right w:val="single" w:sz="4" w:space="0" w:color="auto"/>
            </w:tcBorders>
            <w:shd w:val="clear" w:color="000000" w:fill="00B0F0"/>
            <w:textDirection w:val="btLr"/>
            <w:vAlign w:val="center"/>
            <w:hideMark/>
          </w:tcPr>
          <w:p w14:paraId="6AE58F47" w14:textId="77777777" w:rsidR="00800ED4" w:rsidRPr="00C33CB5" w:rsidRDefault="00800ED4" w:rsidP="00C33CB5">
            <w:pPr>
              <w:spacing w:before="0" w:after="0" w:line="240" w:lineRule="auto"/>
              <w:ind w:left="113" w:right="113"/>
              <w:contextualSpacing/>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Porcentaje</w:t>
            </w:r>
          </w:p>
        </w:tc>
      </w:tr>
      <w:tr w:rsidR="00BD6E00" w:rsidRPr="003E4E9D" w14:paraId="440DDDEC" w14:textId="77777777" w:rsidTr="00B46AA7">
        <w:trPr>
          <w:trHeight w:val="290"/>
          <w:jc w:val="center"/>
        </w:trPr>
        <w:tc>
          <w:tcPr>
            <w:tcW w:w="2126" w:type="dxa"/>
            <w:tcBorders>
              <w:top w:val="nil"/>
              <w:left w:val="single" w:sz="4" w:space="0" w:color="auto"/>
              <w:bottom w:val="single" w:sz="4" w:space="0" w:color="auto"/>
              <w:right w:val="single" w:sz="4" w:space="0" w:color="auto"/>
            </w:tcBorders>
            <w:shd w:val="clear" w:color="000000" w:fill="C9C9C9"/>
            <w:noWrap/>
            <w:vAlign w:val="center"/>
            <w:hideMark/>
          </w:tcPr>
          <w:p w14:paraId="0DC0327D" w14:textId="77777777" w:rsidR="00800ED4" w:rsidRPr="00C33CB5" w:rsidRDefault="00800ED4" w:rsidP="00753F70">
            <w:pPr>
              <w:spacing w:before="0" w:after="0" w:line="240" w:lineRule="auto"/>
              <w:jc w:val="left"/>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I Circuito Zona Sur</w:t>
            </w:r>
          </w:p>
        </w:tc>
        <w:tc>
          <w:tcPr>
            <w:tcW w:w="540" w:type="dxa"/>
            <w:tcBorders>
              <w:top w:val="nil"/>
              <w:left w:val="nil"/>
              <w:bottom w:val="single" w:sz="4" w:space="0" w:color="auto"/>
              <w:right w:val="single" w:sz="4" w:space="0" w:color="auto"/>
            </w:tcBorders>
            <w:shd w:val="clear" w:color="000000" w:fill="C9C9C9"/>
            <w:noWrap/>
            <w:vAlign w:val="center"/>
            <w:hideMark/>
          </w:tcPr>
          <w:p w14:paraId="215DA600"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2001</w:t>
            </w:r>
          </w:p>
        </w:tc>
        <w:tc>
          <w:tcPr>
            <w:tcW w:w="567" w:type="dxa"/>
            <w:tcBorders>
              <w:top w:val="nil"/>
              <w:left w:val="nil"/>
              <w:bottom w:val="single" w:sz="4" w:space="0" w:color="auto"/>
              <w:right w:val="single" w:sz="4" w:space="0" w:color="auto"/>
            </w:tcBorders>
            <w:shd w:val="clear" w:color="000000" w:fill="C9C9C9"/>
            <w:noWrap/>
            <w:vAlign w:val="center"/>
            <w:hideMark/>
          </w:tcPr>
          <w:p w14:paraId="20B61782"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278</w:t>
            </w:r>
          </w:p>
        </w:tc>
        <w:tc>
          <w:tcPr>
            <w:tcW w:w="540" w:type="dxa"/>
            <w:tcBorders>
              <w:top w:val="nil"/>
              <w:left w:val="nil"/>
              <w:bottom w:val="single" w:sz="4" w:space="0" w:color="auto"/>
              <w:right w:val="single" w:sz="4" w:space="0" w:color="auto"/>
            </w:tcBorders>
            <w:shd w:val="clear" w:color="000000" w:fill="C9C9C9"/>
            <w:noWrap/>
            <w:vAlign w:val="center"/>
            <w:hideMark/>
          </w:tcPr>
          <w:p w14:paraId="04B090F9"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481</w:t>
            </w:r>
          </w:p>
        </w:tc>
        <w:tc>
          <w:tcPr>
            <w:tcW w:w="567" w:type="dxa"/>
            <w:tcBorders>
              <w:top w:val="nil"/>
              <w:left w:val="nil"/>
              <w:bottom w:val="single" w:sz="4" w:space="0" w:color="auto"/>
              <w:right w:val="single" w:sz="4" w:space="0" w:color="auto"/>
            </w:tcBorders>
            <w:shd w:val="clear" w:color="000000" w:fill="C9C9C9"/>
            <w:noWrap/>
            <w:vAlign w:val="center"/>
            <w:hideMark/>
          </w:tcPr>
          <w:p w14:paraId="04B66386"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411</w:t>
            </w:r>
          </w:p>
        </w:tc>
        <w:tc>
          <w:tcPr>
            <w:tcW w:w="440" w:type="dxa"/>
            <w:tcBorders>
              <w:top w:val="nil"/>
              <w:left w:val="nil"/>
              <w:bottom w:val="single" w:sz="4" w:space="0" w:color="auto"/>
              <w:right w:val="single" w:sz="4" w:space="0" w:color="auto"/>
            </w:tcBorders>
            <w:shd w:val="clear" w:color="000000" w:fill="C9C9C9"/>
            <w:noWrap/>
            <w:vAlign w:val="center"/>
            <w:hideMark/>
          </w:tcPr>
          <w:p w14:paraId="6414AE98"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217</w:t>
            </w:r>
          </w:p>
        </w:tc>
        <w:tc>
          <w:tcPr>
            <w:tcW w:w="440" w:type="dxa"/>
            <w:tcBorders>
              <w:top w:val="nil"/>
              <w:left w:val="nil"/>
              <w:bottom w:val="single" w:sz="4" w:space="0" w:color="auto"/>
              <w:right w:val="single" w:sz="4" w:space="0" w:color="auto"/>
            </w:tcBorders>
            <w:shd w:val="clear" w:color="000000" w:fill="C9C9C9"/>
            <w:noWrap/>
            <w:vAlign w:val="center"/>
            <w:hideMark/>
          </w:tcPr>
          <w:p w14:paraId="087AEFCA"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122</w:t>
            </w:r>
          </w:p>
        </w:tc>
        <w:tc>
          <w:tcPr>
            <w:tcW w:w="440" w:type="dxa"/>
            <w:tcBorders>
              <w:top w:val="nil"/>
              <w:left w:val="nil"/>
              <w:bottom w:val="single" w:sz="4" w:space="0" w:color="auto"/>
              <w:right w:val="single" w:sz="4" w:space="0" w:color="auto"/>
            </w:tcBorders>
            <w:shd w:val="clear" w:color="000000" w:fill="C9C9C9"/>
            <w:noWrap/>
            <w:vAlign w:val="center"/>
            <w:hideMark/>
          </w:tcPr>
          <w:p w14:paraId="6F4DC171"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111</w:t>
            </w:r>
          </w:p>
        </w:tc>
        <w:tc>
          <w:tcPr>
            <w:tcW w:w="440" w:type="dxa"/>
            <w:tcBorders>
              <w:top w:val="nil"/>
              <w:left w:val="nil"/>
              <w:bottom w:val="single" w:sz="4" w:space="0" w:color="auto"/>
              <w:right w:val="single" w:sz="4" w:space="0" w:color="auto"/>
            </w:tcBorders>
            <w:shd w:val="clear" w:color="000000" w:fill="C9C9C9"/>
            <w:noWrap/>
            <w:vAlign w:val="center"/>
            <w:hideMark/>
          </w:tcPr>
          <w:p w14:paraId="1502FA93"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21</w:t>
            </w:r>
          </w:p>
        </w:tc>
        <w:tc>
          <w:tcPr>
            <w:tcW w:w="440" w:type="dxa"/>
            <w:tcBorders>
              <w:top w:val="nil"/>
              <w:left w:val="nil"/>
              <w:bottom w:val="single" w:sz="4" w:space="0" w:color="auto"/>
              <w:right w:val="single" w:sz="4" w:space="0" w:color="auto"/>
            </w:tcBorders>
            <w:shd w:val="clear" w:color="000000" w:fill="C9C9C9"/>
            <w:noWrap/>
            <w:vAlign w:val="center"/>
            <w:hideMark/>
          </w:tcPr>
          <w:p w14:paraId="2E5389E2"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16</w:t>
            </w:r>
          </w:p>
        </w:tc>
        <w:tc>
          <w:tcPr>
            <w:tcW w:w="440" w:type="dxa"/>
            <w:tcBorders>
              <w:top w:val="nil"/>
              <w:left w:val="nil"/>
              <w:bottom w:val="single" w:sz="4" w:space="0" w:color="auto"/>
              <w:right w:val="single" w:sz="4" w:space="0" w:color="auto"/>
            </w:tcBorders>
            <w:shd w:val="clear" w:color="000000" w:fill="C9C9C9"/>
            <w:noWrap/>
            <w:vAlign w:val="center"/>
            <w:hideMark/>
          </w:tcPr>
          <w:p w14:paraId="55DD6A95"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18</w:t>
            </w:r>
          </w:p>
        </w:tc>
        <w:tc>
          <w:tcPr>
            <w:tcW w:w="426" w:type="dxa"/>
            <w:tcBorders>
              <w:top w:val="nil"/>
              <w:left w:val="nil"/>
              <w:bottom w:val="single" w:sz="4" w:space="0" w:color="auto"/>
              <w:right w:val="single" w:sz="4" w:space="0" w:color="auto"/>
            </w:tcBorders>
            <w:shd w:val="clear" w:color="000000" w:fill="C9C9C9"/>
            <w:noWrap/>
            <w:vAlign w:val="center"/>
            <w:hideMark/>
          </w:tcPr>
          <w:p w14:paraId="2A4EBAE9"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567" w:type="dxa"/>
            <w:tcBorders>
              <w:top w:val="nil"/>
              <w:left w:val="nil"/>
              <w:bottom w:val="single" w:sz="4" w:space="0" w:color="auto"/>
              <w:right w:val="single" w:sz="4" w:space="0" w:color="auto"/>
            </w:tcBorders>
            <w:shd w:val="clear" w:color="000000" w:fill="C9C9C9"/>
            <w:noWrap/>
            <w:vAlign w:val="center"/>
            <w:hideMark/>
          </w:tcPr>
          <w:p w14:paraId="29653BE3"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42</w:t>
            </w:r>
          </w:p>
        </w:tc>
        <w:tc>
          <w:tcPr>
            <w:tcW w:w="425" w:type="dxa"/>
            <w:tcBorders>
              <w:top w:val="nil"/>
              <w:left w:val="nil"/>
              <w:bottom w:val="single" w:sz="4" w:space="0" w:color="auto"/>
              <w:right w:val="single" w:sz="4" w:space="0" w:color="auto"/>
            </w:tcBorders>
            <w:shd w:val="clear" w:color="000000" w:fill="C9C9C9"/>
            <w:noWrap/>
            <w:vAlign w:val="center"/>
            <w:hideMark/>
          </w:tcPr>
          <w:p w14:paraId="2BB732A2" w14:textId="798FC4C5"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567" w:type="dxa"/>
            <w:tcBorders>
              <w:top w:val="nil"/>
              <w:left w:val="nil"/>
              <w:bottom w:val="single" w:sz="4" w:space="0" w:color="auto"/>
              <w:right w:val="single" w:sz="4" w:space="0" w:color="auto"/>
            </w:tcBorders>
            <w:shd w:val="clear" w:color="000000" w:fill="C9C9C9"/>
            <w:noWrap/>
            <w:vAlign w:val="center"/>
            <w:hideMark/>
          </w:tcPr>
          <w:p w14:paraId="2E1E290D" w14:textId="1B7CB068"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25" w:type="dxa"/>
            <w:tcBorders>
              <w:top w:val="nil"/>
              <w:left w:val="nil"/>
              <w:bottom w:val="single" w:sz="4" w:space="0" w:color="auto"/>
              <w:right w:val="single" w:sz="4" w:space="0" w:color="auto"/>
            </w:tcBorders>
            <w:shd w:val="clear" w:color="000000" w:fill="C9C9C9"/>
            <w:noWrap/>
            <w:vAlign w:val="center"/>
            <w:hideMark/>
          </w:tcPr>
          <w:p w14:paraId="5619940A" w14:textId="19883C8E"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567" w:type="dxa"/>
            <w:tcBorders>
              <w:top w:val="nil"/>
              <w:left w:val="nil"/>
              <w:bottom w:val="single" w:sz="4" w:space="0" w:color="auto"/>
              <w:right w:val="single" w:sz="4" w:space="0" w:color="auto"/>
            </w:tcBorders>
            <w:shd w:val="clear" w:color="000000" w:fill="C9C9C9"/>
            <w:noWrap/>
            <w:vAlign w:val="center"/>
            <w:hideMark/>
          </w:tcPr>
          <w:p w14:paraId="2E5125F1" w14:textId="1A87E4F6"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394" w:type="dxa"/>
            <w:tcBorders>
              <w:top w:val="nil"/>
              <w:left w:val="nil"/>
              <w:bottom w:val="single" w:sz="4" w:space="0" w:color="auto"/>
              <w:right w:val="single" w:sz="4" w:space="0" w:color="auto"/>
            </w:tcBorders>
            <w:shd w:val="clear" w:color="000000" w:fill="C9C9C9"/>
            <w:noWrap/>
            <w:vAlign w:val="center"/>
            <w:hideMark/>
          </w:tcPr>
          <w:p w14:paraId="7A294E03" w14:textId="6A676EE2"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640" w:type="dxa"/>
            <w:tcBorders>
              <w:top w:val="nil"/>
              <w:left w:val="nil"/>
              <w:bottom w:val="single" w:sz="4" w:space="0" w:color="auto"/>
              <w:right w:val="single" w:sz="4" w:space="0" w:color="auto"/>
            </w:tcBorders>
            <w:shd w:val="clear" w:color="000000" w:fill="C9C9C9"/>
            <w:noWrap/>
            <w:vAlign w:val="center"/>
            <w:hideMark/>
          </w:tcPr>
          <w:p w14:paraId="1DA2C386"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3719</w:t>
            </w:r>
          </w:p>
        </w:tc>
        <w:tc>
          <w:tcPr>
            <w:tcW w:w="618" w:type="dxa"/>
            <w:tcBorders>
              <w:top w:val="nil"/>
              <w:left w:val="nil"/>
              <w:bottom w:val="single" w:sz="4" w:space="0" w:color="auto"/>
              <w:right w:val="single" w:sz="4" w:space="0" w:color="auto"/>
            </w:tcBorders>
            <w:shd w:val="clear" w:color="000000" w:fill="C9C9C9"/>
            <w:noWrap/>
            <w:vAlign w:val="center"/>
            <w:hideMark/>
          </w:tcPr>
          <w:p w14:paraId="0833BE08"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28%</w:t>
            </w:r>
          </w:p>
        </w:tc>
      </w:tr>
      <w:tr w:rsidR="00BD6E00" w:rsidRPr="003E4E9D" w14:paraId="36E44EE2" w14:textId="77777777" w:rsidTr="00B46AA7">
        <w:trPr>
          <w:trHeight w:val="290"/>
          <w:jc w:val="center"/>
        </w:trPr>
        <w:tc>
          <w:tcPr>
            <w:tcW w:w="2126" w:type="dxa"/>
            <w:tcBorders>
              <w:top w:val="nil"/>
              <w:left w:val="single" w:sz="4" w:space="0" w:color="auto"/>
              <w:bottom w:val="single" w:sz="4" w:space="0" w:color="auto"/>
              <w:right w:val="single" w:sz="4" w:space="0" w:color="auto"/>
            </w:tcBorders>
            <w:shd w:val="clear" w:color="000000" w:fill="C9C9C9"/>
            <w:noWrap/>
            <w:vAlign w:val="center"/>
            <w:hideMark/>
          </w:tcPr>
          <w:p w14:paraId="6307763B" w14:textId="77777777" w:rsidR="00800ED4" w:rsidRPr="00C33CB5" w:rsidRDefault="00800ED4" w:rsidP="00753F70">
            <w:pPr>
              <w:spacing w:before="0" w:after="0" w:line="240" w:lineRule="auto"/>
              <w:jc w:val="left"/>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I Circuito Zona Atlántica</w:t>
            </w:r>
          </w:p>
        </w:tc>
        <w:tc>
          <w:tcPr>
            <w:tcW w:w="540" w:type="dxa"/>
            <w:tcBorders>
              <w:top w:val="nil"/>
              <w:left w:val="nil"/>
              <w:bottom w:val="single" w:sz="4" w:space="0" w:color="auto"/>
              <w:right w:val="single" w:sz="4" w:space="0" w:color="auto"/>
            </w:tcBorders>
            <w:shd w:val="clear" w:color="000000" w:fill="C9C9C9"/>
            <w:noWrap/>
            <w:vAlign w:val="center"/>
            <w:hideMark/>
          </w:tcPr>
          <w:p w14:paraId="304FAAEC"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1896</w:t>
            </w:r>
          </w:p>
        </w:tc>
        <w:tc>
          <w:tcPr>
            <w:tcW w:w="567" w:type="dxa"/>
            <w:tcBorders>
              <w:top w:val="nil"/>
              <w:left w:val="nil"/>
              <w:bottom w:val="single" w:sz="4" w:space="0" w:color="auto"/>
              <w:right w:val="single" w:sz="4" w:space="0" w:color="auto"/>
            </w:tcBorders>
            <w:shd w:val="clear" w:color="000000" w:fill="C9C9C9"/>
            <w:noWrap/>
            <w:vAlign w:val="center"/>
            <w:hideMark/>
          </w:tcPr>
          <w:p w14:paraId="7B5CF261"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526</w:t>
            </w:r>
          </w:p>
        </w:tc>
        <w:tc>
          <w:tcPr>
            <w:tcW w:w="540" w:type="dxa"/>
            <w:tcBorders>
              <w:top w:val="nil"/>
              <w:left w:val="nil"/>
              <w:bottom w:val="single" w:sz="4" w:space="0" w:color="auto"/>
              <w:right w:val="single" w:sz="4" w:space="0" w:color="auto"/>
            </w:tcBorders>
            <w:shd w:val="clear" w:color="000000" w:fill="C9C9C9"/>
            <w:noWrap/>
            <w:vAlign w:val="center"/>
            <w:hideMark/>
          </w:tcPr>
          <w:p w14:paraId="37CB5A7E"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492</w:t>
            </w:r>
          </w:p>
        </w:tc>
        <w:tc>
          <w:tcPr>
            <w:tcW w:w="567" w:type="dxa"/>
            <w:tcBorders>
              <w:top w:val="nil"/>
              <w:left w:val="nil"/>
              <w:bottom w:val="single" w:sz="4" w:space="0" w:color="auto"/>
              <w:right w:val="single" w:sz="4" w:space="0" w:color="auto"/>
            </w:tcBorders>
            <w:shd w:val="clear" w:color="000000" w:fill="C9C9C9"/>
            <w:noWrap/>
            <w:vAlign w:val="center"/>
            <w:hideMark/>
          </w:tcPr>
          <w:p w14:paraId="0F5B52F1"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310</w:t>
            </w:r>
          </w:p>
        </w:tc>
        <w:tc>
          <w:tcPr>
            <w:tcW w:w="440" w:type="dxa"/>
            <w:tcBorders>
              <w:top w:val="nil"/>
              <w:left w:val="nil"/>
              <w:bottom w:val="single" w:sz="4" w:space="0" w:color="auto"/>
              <w:right w:val="single" w:sz="4" w:space="0" w:color="auto"/>
            </w:tcBorders>
            <w:shd w:val="clear" w:color="000000" w:fill="C9C9C9"/>
            <w:noWrap/>
            <w:vAlign w:val="center"/>
            <w:hideMark/>
          </w:tcPr>
          <w:p w14:paraId="3D899FBF"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186</w:t>
            </w:r>
          </w:p>
        </w:tc>
        <w:tc>
          <w:tcPr>
            <w:tcW w:w="440" w:type="dxa"/>
            <w:tcBorders>
              <w:top w:val="nil"/>
              <w:left w:val="nil"/>
              <w:bottom w:val="single" w:sz="4" w:space="0" w:color="auto"/>
              <w:right w:val="single" w:sz="4" w:space="0" w:color="auto"/>
            </w:tcBorders>
            <w:shd w:val="clear" w:color="000000" w:fill="C9C9C9"/>
            <w:noWrap/>
            <w:vAlign w:val="center"/>
            <w:hideMark/>
          </w:tcPr>
          <w:p w14:paraId="63C24511"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258</w:t>
            </w:r>
          </w:p>
        </w:tc>
        <w:tc>
          <w:tcPr>
            <w:tcW w:w="440" w:type="dxa"/>
            <w:tcBorders>
              <w:top w:val="nil"/>
              <w:left w:val="nil"/>
              <w:bottom w:val="single" w:sz="4" w:space="0" w:color="auto"/>
              <w:right w:val="single" w:sz="4" w:space="0" w:color="auto"/>
            </w:tcBorders>
            <w:shd w:val="clear" w:color="000000" w:fill="C9C9C9"/>
            <w:noWrap/>
            <w:vAlign w:val="center"/>
            <w:hideMark/>
          </w:tcPr>
          <w:p w14:paraId="2EE07F7C"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46</w:t>
            </w:r>
          </w:p>
        </w:tc>
        <w:tc>
          <w:tcPr>
            <w:tcW w:w="440" w:type="dxa"/>
            <w:tcBorders>
              <w:top w:val="nil"/>
              <w:left w:val="nil"/>
              <w:bottom w:val="single" w:sz="4" w:space="0" w:color="auto"/>
              <w:right w:val="single" w:sz="4" w:space="0" w:color="auto"/>
            </w:tcBorders>
            <w:shd w:val="clear" w:color="000000" w:fill="C9C9C9"/>
            <w:noWrap/>
            <w:vAlign w:val="center"/>
            <w:hideMark/>
          </w:tcPr>
          <w:p w14:paraId="75877782"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33</w:t>
            </w:r>
          </w:p>
        </w:tc>
        <w:tc>
          <w:tcPr>
            <w:tcW w:w="440" w:type="dxa"/>
            <w:tcBorders>
              <w:top w:val="nil"/>
              <w:left w:val="nil"/>
              <w:bottom w:val="single" w:sz="4" w:space="0" w:color="auto"/>
              <w:right w:val="single" w:sz="4" w:space="0" w:color="auto"/>
            </w:tcBorders>
            <w:shd w:val="clear" w:color="000000" w:fill="C9C9C9"/>
            <w:noWrap/>
            <w:vAlign w:val="center"/>
            <w:hideMark/>
          </w:tcPr>
          <w:p w14:paraId="6900B0A8"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w:t>
            </w:r>
          </w:p>
        </w:tc>
        <w:tc>
          <w:tcPr>
            <w:tcW w:w="440" w:type="dxa"/>
            <w:tcBorders>
              <w:top w:val="nil"/>
              <w:left w:val="nil"/>
              <w:bottom w:val="single" w:sz="4" w:space="0" w:color="auto"/>
              <w:right w:val="single" w:sz="4" w:space="0" w:color="auto"/>
            </w:tcBorders>
            <w:shd w:val="clear" w:color="000000" w:fill="C9C9C9"/>
            <w:noWrap/>
            <w:vAlign w:val="center"/>
            <w:hideMark/>
          </w:tcPr>
          <w:p w14:paraId="5A8615BD"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12</w:t>
            </w:r>
          </w:p>
        </w:tc>
        <w:tc>
          <w:tcPr>
            <w:tcW w:w="426" w:type="dxa"/>
            <w:tcBorders>
              <w:top w:val="nil"/>
              <w:left w:val="nil"/>
              <w:bottom w:val="single" w:sz="4" w:space="0" w:color="auto"/>
              <w:right w:val="single" w:sz="4" w:space="0" w:color="auto"/>
            </w:tcBorders>
            <w:shd w:val="clear" w:color="000000" w:fill="C9C9C9"/>
            <w:noWrap/>
            <w:vAlign w:val="center"/>
            <w:hideMark/>
          </w:tcPr>
          <w:p w14:paraId="64FCE566"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w:t>
            </w:r>
          </w:p>
        </w:tc>
        <w:tc>
          <w:tcPr>
            <w:tcW w:w="567" w:type="dxa"/>
            <w:tcBorders>
              <w:top w:val="nil"/>
              <w:left w:val="nil"/>
              <w:bottom w:val="single" w:sz="4" w:space="0" w:color="auto"/>
              <w:right w:val="single" w:sz="4" w:space="0" w:color="auto"/>
            </w:tcBorders>
            <w:shd w:val="clear" w:color="000000" w:fill="C9C9C9"/>
            <w:noWrap/>
            <w:vAlign w:val="center"/>
            <w:hideMark/>
          </w:tcPr>
          <w:p w14:paraId="54F96FEA" w14:textId="1D15B2D0"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25" w:type="dxa"/>
            <w:tcBorders>
              <w:top w:val="nil"/>
              <w:left w:val="nil"/>
              <w:bottom w:val="single" w:sz="4" w:space="0" w:color="auto"/>
              <w:right w:val="single" w:sz="4" w:space="0" w:color="auto"/>
            </w:tcBorders>
            <w:shd w:val="clear" w:color="000000" w:fill="C9C9C9"/>
            <w:noWrap/>
            <w:vAlign w:val="center"/>
            <w:hideMark/>
          </w:tcPr>
          <w:p w14:paraId="00475980" w14:textId="64799FD1"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567" w:type="dxa"/>
            <w:tcBorders>
              <w:top w:val="nil"/>
              <w:left w:val="nil"/>
              <w:bottom w:val="single" w:sz="4" w:space="0" w:color="auto"/>
              <w:right w:val="single" w:sz="4" w:space="0" w:color="auto"/>
            </w:tcBorders>
            <w:shd w:val="clear" w:color="000000" w:fill="C9C9C9"/>
            <w:noWrap/>
            <w:vAlign w:val="center"/>
            <w:hideMark/>
          </w:tcPr>
          <w:p w14:paraId="4C412FC8" w14:textId="28F4EEFE"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25" w:type="dxa"/>
            <w:tcBorders>
              <w:top w:val="nil"/>
              <w:left w:val="nil"/>
              <w:bottom w:val="single" w:sz="4" w:space="0" w:color="auto"/>
              <w:right w:val="single" w:sz="4" w:space="0" w:color="auto"/>
            </w:tcBorders>
            <w:shd w:val="clear" w:color="000000" w:fill="C9C9C9"/>
            <w:noWrap/>
            <w:vAlign w:val="center"/>
            <w:hideMark/>
          </w:tcPr>
          <w:p w14:paraId="7BD2F2E8" w14:textId="5781467C"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567" w:type="dxa"/>
            <w:tcBorders>
              <w:top w:val="nil"/>
              <w:left w:val="nil"/>
              <w:bottom w:val="single" w:sz="4" w:space="0" w:color="auto"/>
              <w:right w:val="single" w:sz="4" w:space="0" w:color="auto"/>
            </w:tcBorders>
            <w:shd w:val="clear" w:color="000000" w:fill="C9C9C9"/>
            <w:noWrap/>
            <w:vAlign w:val="center"/>
            <w:hideMark/>
          </w:tcPr>
          <w:p w14:paraId="66BDA20B" w14:textId="1579F670"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394" w:type="dxa"/>
            <w:tcBorders>
              <w:top w:val="nil"/>
              <w:left w:val="nil"/>
              <w:bottom w:val="single" w:sz="4" w:space="0" w:color="auto"/>
              <w:right w:val="single" w:sz="4" w:space="0" w:color="auto"/>
            </w:tcBorders>
            <w:shd w:val="clear" w:color="000000" w:fill="C9C9C9"/>
            <w:noWrap/>
            <w:vAlign w:val="center"/>
            <w:hideMark/>
          </w:tcPr>
          <w:p w14:paraId="13FE7244" w14:textId="02EFF60A"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640" w:type="dxa"/>
            <w:tcBorders>
              <w:top w:val="nil"/>
              <w:left w:val="nil"/>
              <w:bottom w:val="single" w:sz="4" w:space="0" w:color="auto"/>
              <w:right w:val="single" w:sz="4" w:space="0" w:color="auto"/>
            </w:tcBorders>
            <w:shd w:val="clear" w:color="000000" w:fill="C9C9C9"/>
            <w:noWrap/>
            <w:vAlign w:val="center"/>
            <w:hideMark/>
          </w:tcPr>
          <w:p w14:paraId="23724E42"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3764</w:t>
            </w:r>
          </w:p>
        </w:tc>
        <w:tc>
          <w:tcPr>
            <w:tcW w:w="618" w:type="dxa"/>
            <w:tcBorders>
              <w:top w:val="nil"/>
              <w:left w:val="nil"/>
              <w:bottom w:val="single" w:sz="4" w:space="0" w:color="auto"/>
              <w:right w:val="single" w:sz="4" w:space="0" w:color="auto"/>
            </w:tcBorders>
            <w:shd w:val="clear" w:color="000000" w:fill="C9C9C9"/>
            <w:noWrap/>
            <w:vAlign w:val="center"/>
            <w:hideMark/>
          </w:tcPr>
          <w:p w14:paraId="7330EC40"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28%</w:t>
            </w:r>
          </w:p>
        </w:tc>
      </w:tr>
      <w:tr w:rsidR="00BD6E00" w:rsidRPr="003E4E9D" w14:paraId="4D0ABDB8" w14:textId="77777777" w:rsidTr="00B46AA7">
        <w:trPr>
          <w:trHeight w:val="290"/>
          <w:jc w:val="center"/>
        </w:trPr>
        <w:tc>
          <w:tcPr>
            <w:tcW w:w="2126" w:type="dxa"/>
            <w:tcBorders>
              <w:top w:val="nil"/>
              <w:left w:val="single" w:sz="4" w:space="0" w:color="auto"/>
              <w:bottom w:val="single" w:sz="4" w:space="0" w:color="auto"/>
              <w:right w:val="single" w:sz="4" w:space="0" w:color="auto"/>
            </w:tcBorders>
            <w:shd w:val="clear" w:color="000000" w:fill="C9C9C9"/>
            <w:noWrap/>
            <w:vAlign w:val="center"/>
            <w:hideMark/>
          </w:tcPr>
          <w:p w14:paraId="6FB302D9" w14:textId="77777777" w:rsidR="00800ED4" w:rsidRPr="00C33CB5" w:rsidRDefault="00800ED4" w:rsidP="00753F70">
            <w:pPr>
              <w:spacing w:before="0" w:after="0" w:line="240" w:lineRule="auto"/>
              <w:jc w:val="left"/>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II Circuito Zona Sur</w:t>
            </w:r>
          </w:p>
        </w:tc>
        <w:tc>
          <w:tcPr>
            <w:tcW w:w="540" w:type="dxa"/>
            <w:tcBorders>
              <w:top w:val="nil"/>
              <w:left w:val="nil"/>
              <w:bottom w:val="single" w:sz="4" w:space="0" w:color="auto"/>
              <w:right w:val="single" w:sz="4" w:space="0" w:color="auto"/>
            </w:tcBorders>
            <w:shd w:val="clear" w:color="000000" w:fill="C9C9C9"/>
            <w:noWrap/>
            <w:vAlign w:val="center"/>
            <w:hideMark/>
          </w:tcPr>
          <w:p w14:paraId="41813B5D"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790</w:t>
            </w:r>
          </w:p>
        </w:tc>
        <w:tc>
          <w:tcPr>
            <w:tcW w:w="567" w:type="dxa"/>
            <w:tcBorders>
              <w:top w:val="nil"/>
              <w:left w:val="nil"/>
              <w:bottom w:val="single" w:sz="4" w:space="0" w:color="auto"/>
              <w:right w:val="single" w:sz="4" w:space="0" w:color="auto"/>
            </w:tcBorders>
            <w:shd w:val="clear" w:color="000000" w:fill="C9C9C9"/>
            <w:noWrap/>
            <w:vAlign w:val="center"/>
            <w:hideMark/>
          </w:tcPr>
          <w:p w14:paraId="15CF346E"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188</w:t>
            </w:r>
          </w:p>
        </w:tc>
        <w:tc>
          <w:tcPr>
            <w:tcW w:w="540" w:type="dxa"/>
            <w:tcBorders>
              <w:top w:val="nil"/>
              <w:left w:val="nil"/>
              <w:bottom w:val="single" w:sz="4" w:space="0" w:color="auto"/>
              <w:right w:val="single" w:sz="4" w:space="0" w:color="auto"/>
            </w:tcBorders>
            <w:shd w:val="clear" w:color="000000" w:fill="C9C9C9"/>
            <w:noWrap/>
            <w:vAlign w:val="center"/>
            <w:hideMark/>
          </w:tcPr>
          <w:p w14:paraId="491B2B0A"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206</w:t>
            </w:r>
          </w:p>
        </w:tc>
        <w:tc>
          <w:tcPr>
            <w:tcW w:w="567" w:type="dxa"/>
            <w:tcBorders>
              <w:top w:val="nil"/>
              <w:left w:val="nil"/>
              <w:bottom w:val="single" w:sz="4" w:space="0" w:color="auto"/>
              <w:right w:val="single" w:sz="4" w:space="0" w:color="auto"/>
            </w:tcBorders>
            <w:shd w:val="clear" w:color="000000" w:fill="C9C9C9"/>
            <w:noWrap/>
            <w:vAlign w:val="center"/>
            <w:hideMark/>
          </w:tcPr>
          <w:p w14:paraId="324EF89F"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82</w:t>
            </w:r>
          </w:p>
        </w:tc>
        <w:tc>
          <w:tcPr>
            <w:tcW w:w="440" w:type="dxa"/>
            <w:tcBorders>
              <w:top w:val="nil"/>
              <w:left w:val="nil"/>
              <w:bottom w:val="single" w:sz="4" w:space="0" w:color="auto"/>
              <w:right w:val="single" w:sz="4" w:space="0" w:color="auto"/>
            </w:tcBorders>
            <w:shd w:val="clear" w:color="000000" w:fill="C9C9C9"/>
            <w:noWrap/>
            <w:vAlign w:val="center"/>
            <w:hideMark/>
          </w:tcPr>
          <w:p w14:paraId="1AA4CB5F"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363</w:t>
            </w:r>
          </w:p>
        </w:tc>
        <w:tc>
          <w:tcPr>
            <w:tcW w:w="440" w:type="dxa"/>
            <w:tcBorders>
              <w:top w:val="nil"/>
              <w:left w:val="nil"/>
              <w:bottom w:val="single" w:sz="4" w:space="0" w:color="auto"/>
              <w:right w:val="single" w:sz="4" w:space="0" w:color="auto"/>
            </w:tcBorders>
            <w:shd w:val="clear" w:color="000000" w:fill="C9C9C9"/>
            <w:noWrap/>
            <w:vAlign w:val="center"/>
            <w:hideMark/>
          </w:tcPr>
          <w:p w14:paraId="3F1ACCA9"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36</w:t>
            </w:r>
          </w:p>
        </w:tc>
        <w:tc>
          <w:tcPr>
            <w:tcW w:w="440" w:type="dxa"/>
            <w:tcBorders>
              <w:top w:val="nil"/>
              <w:left w:val="nil"/>
              <w:bottom w:val="single" w:sz="4" w:space="0" w:color="auto"/>
              <w:right w:val="single" w:sz="4" w:space="0" w:color="auto"/>
            </w:tcBorders>
            <w:shd w:val="clear" w:color="000000" w:fill="C9C9C9"/>
            <w:noWrap/>
            <w:vAlign w:val="center"/>
            <w:hideMark/>
          </w:tcPr>
          <w:p w14:paraId="022A3E60"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12</w:t>
            </w:r>
          </w:p>
        </w:tc>
        <w:tc>
          <w:tcPr>
            <w:tcW w:w="440" w:type="dxa"/>
            <w:tcBorders>
              <w:top w:val="nil"/>
              <w:left w:val="nil"/>
              <w:bottom w:val="single" w:sz="4" w:space="0" w:color="auto"/>
              <w:right w:val="single" w:sz="4" w:space="0" w:color="auto"/>
            </w:tcBorders>
            <w:shd w:val="clear" w:color="000000" w:fill="C9C9C9"/>
            <w:noWrap/>
            <w:vAlign w:val="center"/>
            <w:hideMark/>
          </w:tcPr>
          <w:p w14:paraId="29A78739"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17</w:t>
            </w:r>
          </w:p>
        </w:tc>
        <w:tc>
          <w:tcPr>
            <w:tcW w:w="440" w:type="dxa"/>
            <w:tcBorders>
              <w:top w:val="nil"/>
              <w:left w:val="nil"/>
              <w:bottom w:val="single" w:sz="4" w:space="0" w:color="auto"/>
              <w:right w:val="single" w:sz="4" w:space="0" w:color="auto"/>
            </w:tcBorders>
            <w:shd w:val="clear" w:color="000000" w:fill="C9C9C9"/>
            <w:noWrap/>
            <w:vAlign w:val="center"/>
            <w:hideMark/>
          </w:tcPr>
          <w:p w14:paraId="1AFB5ED8"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w:t>
            </w:r>
          </w:p>
        </w:tc>
        <w:tc>
          <w:tcPr>
            <w:tcW w:w="440" w:type="dxa"/>
            <w:tcBorders>
              <w:top w:val="nil"/>
              <w:left w:val="nil"/>
              <w:bottom w:val="single" w:sz="4" w:space="0" w:color="auto"/>
              <w:right w:val="single" w:sz="4" w:space="0" w:color="auto"/>
            </w:tcBorders>
            <w:shd w:val="clear" w:color="000000" w:fill="C9C9C9"/>
            <w:noWrap/>
            <w:vAlign w:val="center"/>
            <w:hideMark/>
          </w:tcPr>
          <w:p w14:paraId="38723360"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w:t>
            </w:r>
          </w:p>
        </w:tc>
        <w:tc>
          <w:tcPr>
            <w:tcW w:w="426" w:type="dxa"/>
            <w:tcBorders>
              <w:top w:val="nil"/>
              <w:left w:val="nil"/>
              <w:bottom w:val="single" w:sz="4" w:space="0" w:color="auto"/>
              <w:right w:val="single" w:sz="4" w:space="0" w:color="auto"/>
            </w:tcBorders>
            <w:shd w:val="clear" w:color="000000" w:fill="C9C9C9"/>
            <w:noWrap/>
            <w:vAlign w:val="center"/>
            <w:hideMark/>
          </w:tcPr>
          <w:p w14:paraId="1029B87A"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567" w:type="dxa"/>
            <w:tcBorders>
              <w:top w:val="nil"/>
              <w:left w:val="nil"/>
              <w:bottom w:val="single" w:sz="4" w:space="0" w:color="auto"/>
              <w:right w:val="single" w:sz="4" w:space="0" w:color="auto"/>
            </w:tcBorders>
            <w:shd w:val="clear" w:color="000000" w:fill="C9C9C9"/>
            <w:noWrap/>
            <w:vAlign w:val="center"/>
            <w:hideMark/>
          </w:tcPr>
          <w:p w14:paraId="2B96E88E"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425" w:type="dxa"/>
            <w:tcBorders>
              <w:top w:val="nil"/>
              <w:left w:val="nil"/>
              <w:bottom w:val="single" w:sz="4" w:space="0" w:color="auto"/>
              <w:right w:val="single" w:sz="4" w:space="0" w:color="auto"/>
            </w:tcBorders>
            <w:shd w:val="clear" w:color="000000" w:fill="C9C9C9"/>
            <w:noWrap/>
            <w:vAlign w:val="center"/>
            <w:hideMark/>
          </w:tcPr>
          <w:p w14:paraId="576446F5" w14:textId="4ABE9ED2"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567" w:type="dxa"/>
            <w:tcBorders>
              <w:top w:val="nil"/>
              <w:left w:val="nil"/>
              <w:bottom w:val="single" w:sz="4" w:space="0" w:color="auto"/>
              <w:right w:val="single" w:sz="4" w:space="0" w:color="auto"/>
            </w:tcBorders>
            <w:shd w:val="clear" w:color="000000" w:fill="C9C9C9"/>
            <w:noWrap/>
            <w:vAlign w:val="center"/>
            <w:hideMark/>
          </w:tcPr>
          <w:p w14:paraId="3D0307C3" w14:textId="0DDFB92F"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25" w:type="dxa"/>
            <w:tcBorders>
              <w:top w:val="nil"/>
              <w:left w:val="nil"/>
              <w:bottom w:val="single" w:sz="4" w:space="0" w:color="auto"/>
              <w:right w:val="single" w:sz="4" w:space="0" w:color="auto"/>
            </w:tcBorders>
            <w:shd w:val="clear" w:color="000000" w:fill="C9C9C9"/>
            <w:noWrap/>
            <w:vAlign w:val="center"/>
            <w:hideMark/>
          </w:tcPr>
          <w:p w14:paraId="384D86C0" w14:textId="5ACFF0DA"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567" w:type="dxa"/>
            <w:tcBorders>
              <w:top w:val="nil"/>
              <w:left w:val="nil"/>
              <w:bottom w:val="single" w:sz="4" w:space="0" w:color="auto"/>
              <w:right w:val="single" w:sz="4" w:space="0" w:color="auto"/>
            </w:tcBorders>
            <w:shd w:val="clear" w:color="000000" w:fill="C9C9C9"/>
            <w:noWrap/>
            <w:vAlign w:val="center"/>
            <w:hideMark/>
          </w:tcPr>
          <w:p w14:paraId="11375576" w14:textId="7657BE8C"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394" w:type="dxa"/>
            <w:tcBorders>
              <w:top w:val="nil"/>
              <w:left w:val="nil"/>
              <w:bottom w:val="single" w:sz="4" w:space="0" w:color="auto"/>
              <w:right w:val="single" w:sz="4" w:space="0" w:color="auto"/>
            </w:tcBorders>
            <w:shd w:val="clear" w:color="000000" w:fill="C9C9C9"/>
            <w:noWrap/>
            <w:vAlign w:val="center"/>
            <w:hideMark/>
          </w:tcPr>
          <w:p w14:paraId="12D63DF4" w14:textId="1F35FB85"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640" w:type="dxa"/>
            <w:tcBorders>
              <w:top w:val="nil"/>
              <w:left w:val="nil"/>
              <w:bottom w:val="single" w:sz="4" w:space="0" w:color="auto"/>
              <w:right w:val="single" w:sz="4" w:space="0" w:color="auto"/>
            </w:tcBorders>
            <w:shd w:val="clear" w:color="000000" w:fill="C9C9C9"/>
            <w:noWrap/>
            <w:vAlign w:val="center"/>
            <w:hideMark/>
          </w:tcPr>
          <w:p w14:paraId="401361F4"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1702</w:t>
            </w:r>
          </w:p>
        </w:tc>
        <w:tc>
          <w:tcPr>
            <w:tcW w:w="618" w:type="dxa"/>
            <w:tcBorders>
              <w:top w:val="nil"/>
              <w:left w:val="nil"/>
              <w:bottom w:val="single" w:sz="4" w:space="0" w:color="auto"/>
              <w:right w:val="single" w:sz="4" w:space="0" w:color="auto"/>
            </w:tcBorders>
            <w:shd w:val="clear" w:color="000000" w:fill="C9C9C9"/>
            <w:noWrap/>
            <w:vAlign w:val="center"/>
            <w:hideMark/>
          </w:tcPr>
          <w:p w14:paraId="42A19CD7"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13%</w:t>
            </w:r>
          </w:p>
        </w:tc>
      </w:tr>
      <w:tr w:rsidR="00BD6E00" w:rsidRPr="003E4E9D" w14:paraId="3BB4ECBB" w14:textId="77777777" w:rsidTr="00B46AA7">
        <w:trPr>
          <w:trHeight w:val="290"/>
          <w:jc w:val="center"/>
        </w:trPr>
        <w:tc>
          <w:tcPr>
            <w:tcW w:w="2126" w:type="dxa"/>
            <w:tcBorders>
              <w:top w:val="nil"/>
              <w:left w:val="single" w:sz="4" w:space="0" w:color="auto"/>
              <w:bottom w:val="single" w:sz="4" w:space="0" w:color="auto"/>
              <w:right w:val="single" w:sz="4" w:space="0" w:color="auto"/>
            </w:tcBorders>
            <w:shd w:val="clear" w:color="000000" w:fill="C9C9C9"/>
            <w:noWrap/>
            <w:vAlign w:val="center"/>
            <w:hideMark/>
          </w:tcPr>
          <w:p w14:paraId="301D1EFA" w14:textId="45BB6821" w:rsidR="00800ED4" w:rsidRPr="00C33CB5" w:rsidRDefault="00800ED4" w:rsidP="00753F70">
            <w:pPr>
              <w:spacing w:before="0" w:after="0" w:line="240" w:lineRule="auto"/>
              <w:jc w:val="left"/>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Circuito</w:t>
            </w:r>
            <w:r w:rsidR="00753F70">
              <w:rPr>
                <w:rFonts w:ascii="Book Antiqua" w:eastAsia="Times New Roman" w:hAnsi="Book Antiqua" w:cs="Calibri"/>
                <w:color w:val="000000"/>
                <w:sz w:val="20"/>
                <w:szCs w:val="20"/>
                <w:lang w:eastAsia="es-CR"/>
              </w:rPr>
              <w:t xml:space="preserve"> </w:t>
            </w:r>
            <w:r w:rsidRPr="00C33CB5">
              <w:rPr>
                <w:rFonts w:ascii="Book Antiqua" w:eastAsia="Times New Roman" w:hAnsi="Book Antiqua" w:cs="Calibri"/>
                <w:color w:val="000000"/>
                <w:sz w:val="20"/>
                <w:szCs w:val="20"/>
                <w:lang w:eastAsia="es-CR"/>
              </w:rPr>
              <w:t>Cartago</w:t>
            </w:r>
          </w:p>
        </w:tc>
        <w:tc>
          <w:tcPr>
            <w:tcW w:w="540" w:type="dxa"/>
            <w:tcBorders>
              <w:top w:val="nil"/>
              <w:left w:val="nil"/>
              <w:bottom w:val="single" w:sz="4" w:space="0" w:color="auto"/>
              <w:right w:val="single" w:sz="4" w:space="0" w:color="auto"/>
            </w:tcBorders>
            <w:shd w:val="clear" w:color="000000" w:fill="C9C9C9"/>
            <w:noWrap/>
            <w:vAlign w:val="center"/>
            <w:hideMark/>
          </w:tcPr>
          <w:p w14:paraId="683A1C35"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1070</w:t>
            </w:r>
          </w:p>
        </w:tc>
        <w:tc>
          <w:tcPr>
            <w:tcW w:w="567" w:type="dxa"/>
            <w:tcBorders>
              <w:top w:val="nil"/>
              <w:left w:val="nil"/>
              <w:bottom w:val="single" w:sz="4" w:space="0" w:color="auto"/>
              <w:right w:val="single" w:sz="4" w:space="0" w:color="auto"/>
            </w:tcBorders>
            <w:shd w:val="clear" w:color="000000" w:fill="C9C9C9"/>
            <w:noWrap/>
            <w:vAlign w:val="center"/>
            <w:hideMark/>
          </w:tcPr>
          <w:p w14:paraId="185910B9"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347</w:t>
            </w:r>
          </w:p>
        </w:tc>
        <w:tc>
          <w:tcPr>
            <w:tcW w:w="540" w:type="dxa"/>
            <w:tcBorders>
              <w:top w:val="nil"/>
              <w:left w:val="nil"/>
              <w:bottom w:val="single" w:sz="4" w:space="0" w:color="auto"/>
              <w:right w:val="single" w:sz="4" w:space="0" w:color="auto"/>
            </w:tcBorders>
            <w:shd w:val="clear" w:color="000000" w:fill="C9C9C9"/>
            <w:noWrap/>
            <w:vAlign w:val="center"/>
            <w:hideMark/>
          </w:tcPr>
          <w:p w14:paraId="2BE3392A"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256</w:t>
            </w:r>
          </w:p>
        </w:tc>
        <w:tc>
          <w:tcPr>
            <w:tcW w:w="567" w:type="dxa"/>
            <w:tcBorders>
              <w:top w:val="nil"/>
              <w:left w:val="nil"/>
              <w:bottom w:val="single" w:sz="4" w:space="0" w:color="auto"/>
              <w:right w:val="single" w:sz="4" w:space="0" w:color="auto"/>
            </w:tcBorders>
            <w:shd w:val="clear" w:color="000000" w:fill="C9C9C9"/>
            <w:noWrap/>
            <w:vAlign w:val="center"/>
            <w:hideMark/>
          </w:tcPr>
          <w:p w14:paraId="4714BD53"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109</w:t>
            </w:r>
          </w:p>
        </w:tc>
        <w:tc>
          <w:tcPr>
            <w:tcW w:w="440" w:type="dxa"/>
            <w:tcBorders>
              <w:top w:val="nil"/>
              <w:left w:val="nil"/>
              <w:bottom w:val="single" w:sz="4" w:space="0" w:color="auto"/>
              <w:right w:val="single" w:sz="4" w:space="0" w:color="auto"/>
            </w:tcBorders>
            <w:shd w:val="clear" w:color="000000" w:fill="C9C9C9"/>
            <w:noWrap/>
            <w:vAlign w:val="center"/>
            <w:hideMark/>
          </w:tcPr>
          <w:p w14:paraId="01AFF46B"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88</w:t>
            </w:r>
          </w:p>
        </w:tc>
        <w:tc>
          <w:tcPr>
            <w:tcW w:w="440" w:type="dxa"/>
            <w:tcBorders>
              <w:top w:val="nil"/>
              <w:left w:val="nil"/>
              <w:bottom w:val="single" w:sz="4" w:space="0" w:color="auto"/>
              <w:right w:val="single" w:sz="4" w:space="0" w:color="auto"/>
            </w:tcBorders>
            <w:shd w:val="clear" w:color="000000" w:fill="C9C9C9"/>
            <w:noWrap/>
            <w:vAlign w:val="center"/>
            <w:hideMark/>
          </w:tcPr>
          <w:p w14:paraId="5640697D"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143</w:t>
            </w:r>
          </w:p>
        </w:tc>
        <w:tc>
          <w:tcPr>
            <w:tcW w:w="440" w:type="dxa"/>
            <w:tcBorders>
              <w:top w:val="nil"/>
              <w:left w:val="nil"/>
              <w:bottom w:val="single" w:sz="4" w:space="0" w:color="auto"/>
              <w:right w:val="single" w:sz="4" w:space="0" w:color="auto"/>
            </w:tcBorders>
            <w:shd w:val="clear" w:color="000000" w:fill="C9C9C9"/>
            <w:noWrap/>
            <w:vAlign w:val="center"/>
            <w:hideMark/>
          </w:tcPr>
          <w:p w14:paraId="001BB83C"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20</w:t>
            </w:r>
          </w:p>
        </w:tc>
        <w:tc>
          <w:tcPr>
            <w:tcW w:w="440" w:type="dxa"/>
            <w:tcBorders>
              <w:top w:val="nil"/>
              <w:left w:val="nil"/>
              <w:bottom w:val="single" w:sz="4" w:space="0" w:color="auto"/>
              <w:right w:val="single" w:sz="4" w:space="0" w:color="auto"/>
            </w:tcBorders>
            <w:shd w:val="clear" w:color="000000" w:fill="C9C9C9"/>
            <w:noWrap/>
            <w:vAlign w:val="center"/>
            <w:hideMark/>
          </w:tcPr>
          <w:p w14:paraId="4277756B"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13</w:t>
            </w:r>
          </w:p>
        </w:tc>
        <w:tc>
          <w:tcPr>
            <w:tcW w:w="440" w:type="dxa"/>
            <w:tcBorders>
              <w:top w:val="nil"/>
              <w:left w:val="nil"/>
              <w:bottom w:val="single" w:sz="4" w:space="0" w:color="auto"/>
              <w:right w:val="single" w:sz="4" w:space="0" w:color="auto"/>
            </w:tcBorders>
            <w:shd w:val="clear" w:color="000000" w:fill="C9C9C9"/>
            <w:noWrap/>
            <w:vAlign w:val="center"/>
            <w:hideMark/>
          </w:tcPr>
          <w:p w14:paraId="7BE0565F"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w:t>
            </w:r>
          </w:p>
        </w:tc>
        <w:tc>
          <w:tcPr>
            <w:tcW w:w="440" w:type="dxa"/>
            <w:tcBorders>
              <w:top w:val="nil"/>
              <w:left w:val="nil"/>
              <w:bottom w:val="single" w:sz="4" w:space="0" w:color="auto"/>
              <w:right w:val="single" w:sz="4" w:space="0" w:color="auto"/>
            </w:tcBorders>
            <w:shd w:val="clear" w:color="000000" w:fill="C9C9C9"/>
            <w:noWrap/>
            <w:vAlign w:val="center"/>
            <w:hideMark/>
          </w:tcPr>
          <w:p w14:paraId="685E7431"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4</w:t>
            </w:r>
          </w:p>
        </w:tc>
        <w:tc>
          <w:tcPr>
            <w:tcW w:w="426" w:type="dxa"/>
            <w:tcBorders>
              <w:top w:val="nil"/>
              <w:left w:val="nil"/>
              <w:bottom w:val="single" w:sz="4" w:space="0" w:color="auto"/>
              <w:right w:val="single" w:sz="4" w:space="0" w:color="auto"/>
            </w:tcBorders>
            <w:shd w:val="clear" w:color="000000" w:fill="C9C9C9"/>
            <w:noWrap/>
            <w:vAlign w:val="center"/>
            <w:hideMark/>
          </w:tcPr>
          <w:p w14:paraId="0A9C7B68"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w:t>
            </w:r>
          </w:p>
        </w:tc>
        <w:tc>
          <w:tcPr>
            <w:tcW w:w="567" w:type="dxa"/>
            <w:tcBorders>
              <w:top w:val="nil"/>
              <w:left w:val="nil"/>
              <w:bottom w:val="single" w:sz="4" w:space="0" w:color="auto"/>
              <w:right w:val="single" w:sz="4" w:space="0" w:color="auto"/>
            </w:tcBorders>
            <w:shd w:val="clear" w:color="000000" w:fill="C9C9C9"/>
            <w:noWrap/>
            <w:vAlign w:val="center"/>
            <w:hideMark/>
          </w:tcPr>
          <w:p w14:paraId="30370512" w14:textId="74FEDE20"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25" w:type="dxa"/>
            <w:tcBorders>
              <w:top w:val="nil"/>
              <w:left w:val="nil"/>
              <w:bottom w:val="single" w:sz="4" w:space="0" w:color="auto"/>
              <w:right w:val="single" w:sz="4" w:space="0" w:color="auto"/>
            </w:tcBorders>
            <w:shd w:val="clear" w:color="000000" w:fill="C9C9C9"/>
            <w:noWrap/>
            <w:vAlign w:val="center"/>
            <w:hideMark/>
          </w:tcPr>
          <w:p w14:paraId="49CA5789" w14:textId="709C7665"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567" w:type="dxa"/>
            <w:tcBorders>
              <w:top w:val="nil"/>
              <w:left w:val="nil"/>
              <w:bottom w:val="single" w:sz="4" w:space="0" w:color="auto"/>
              <w:right w:val="single" w:sz="4" w:space="0" w:color="auto"/>
            </w:tcBorders>
            <w:shd w:val="clear" w:color="000000" w:fill="C9C9C9"/>
            <w:noWrap/>
            <w:vAlign w:val="center"/>
            <w:hideMark/>
          </w:tcPr>
          <w:p w14:paraId="728CEDFF" w14:textId="3D76FBCD"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25" w:type="dxa"/>
            <w:tcBorders>
              <w:top w:val="nil"/>
              <w:left w:val="nil"/>
              <w:bottom w:val="single" w:sz="4" w:space="0" w:color="auto"/>
              <w:right w:val="single" w:sz="4" w:space="0" w:color="auto"/>
            </w:tcBorders>
            <w:shd w:val="clear" w:color="000000" w:fill="C9C9C9"/>
            <w:noWrap/>
            <w:vAlign w:val="center"/>
            <w:hideMark/>
          </w:tcPr>
          <w:p w14:paraId="23933790" w14:textId="18A6ABBC"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567" w:type="dxa"/>
            <w:tcBorders>
              <w:top w:val="nil"/>
              <w:left w:val="nil"/>
              <w:bottom w:val="single" w:sz="4" w:space="0" w:color="auto"/>
              <w:right w:val="single" w:sz="4" w:space="0" w:color="auto"/>
            </w:tcBorders>
            <w:shd w:val="clear" w:color="000000" w:fill="C9C9C9"/>
            <w:noWrap/>
            <w:vAlign w:val="center"/>
            <w:hideMark/>
          </w:tcPr>
          <w:p w14:paraId="61C766C1" w14:textId="4D1710FB"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394" w:type="dxa"/>
            <w:tcBorders>
              <w:top w:val="nil"/>
              <w:left w:val="nil"/>
              <w:bottom w:val="single" w:sz="4" w:space="0" w:color="auto"/>
              <w:right w:val="single" w:sz="4" w:space="0" w:color="auto"/>
            </w:tcBorders>
            <w:shd w:val="clear" w:color="000000" w:fill="C9C9C9"/>
            <w:noWrap/>
            <w:vAlign w:val="center"/>
            <w:hideMark/>
          </w:tcPr>
          <w:p w14:paraId="39BDD2FB" w14:textId="08F3442E"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640" w:type="dxa"/>
            <w:tcBorders>
              <w:top w:val="nil"/>
              <w:left w:val="nil"/>
              <w:bottom w:val="single" w:sz="4" w:space="0" w:color="auto"/>
              <w:right w:val="single" w:sz="4" w:space="0" w:color="auto"/>
            </w:tcBorders>
            <w:shd w:val="clear" w:color="000000" w:fill="C9C9C9"/>
            <w:noWrap/>
            <w:vAlign w:val="center"/>
            <w:hideMark/>
          </w:tcPr>
          <w:p w14:paraId="4253AAFE"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2054</w:t>
            </w:r>
          </w:p>
        </w:tc>
        <w:tc>
          <w:tcPr>
            <w:tcW w:w="618" w:type="dxa"/>
            <w:tcBorders>
              <w:top w:val="nil"/>
              <w:left w:val="nil"/>
              <w:bottom w:val="single" w:sz="4" w:space="0" w:color="auto"/>
              <w:right w:val="single" w:sz="4" w:space="0" w:color="auto"/>
            </w:tcBorders>
            <w:shd w:val="clear" w:color="000000" w:fill="C9C9C9"/>
            <w:noWrap/>
            <w:vAlign w:val="center"/>
            <w:hideMark/>
          </w:tcPr>
          <w:p w14:paraId="1ED3BAE0"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16%</w:t>
            </w:r>
          </w:p>
        </w:tc>
      </w:tr>
      <w:tr w:rsidR="00B46AA7" w:rsidRPr="003E4E9D" w14:paraId="2C93D3DE" w14:textId="77777777" w:rsidTr="00C33CB5">
        <w:trPr>
          <w:trHeight w:val="290"/>
          <w:jc w:val="center"/>
        </w:trPr>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26EA951B" w14:textId="77777777" w:rsidR="00800ED4" w:rsidRPr="00C33CB5" w:rsidRDefault="00800ED4" w:rsidP="00753F70">
            <w:pPr>
              <w:spacing w:before="0" w:after="0" w:line="240" w:lineRule="auto"/>
              <w:jc w:val="left"/>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I Circuito San José</w:t>
            </w:r>
          </w:p>
        </w:tc>
        <w:tc>
          <w:tcPr>
            <w:tcW w:w="540" w:type="dxa"/>
            <w:tcBorders>
              <w:top w:val="nil"/>
              <w:left w:val="nil"/>
              <w:bottom w:val="single" w:sz="4" w:space="0" w:color="auto"/>
              <w:right w:val="single" w:sz="4" w:space="0" w:color="auto"/>
            </w:tcBorders>
            <w:shd w:val="clear" w:color="auto" w:fill="auto"/>
            <w:noWrap/>
            <w:vAlign w:val="center"/>
            <w:hideMark/>
          </w:tcPr>
          <w:p w14:paraId="1066F81D"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279</w:t>
            </w:r>
          </w:p>
        </w:tc>
        <w:tc>
          <w:tcPr>
            <w:tcW w:w="567" w:type="dxa"/>
            <w:tcBorders>
              <w:top w:val="nil"/>
              <w:left w:val="nil"/>
              <w:bottom w:val="single" w:sz="4" w:space="0" w:color="auto"/>
              <w:right w:val="single" w:sz="4" w:space="0" w:color="auto"/>
            </w:tcBorders>
            <w:shd w:val="clear" w:color="auto" w:fill="auto"/>
            <w:noWrap/>
            <w:vAlign w:val="center"/>
            <w:hideMark/>
          </w:tcPr>
          <w:p w14:paraId="59493911"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32</w:t>
            </w:r>
          </w:p>
        </w:tc>
        <w:tc>
          <w:tcPr>
            <w:tcW w:w="540" w:type="dxa"/>
            <w:tcBorders>
              <w:top w:val="nil"/>
              <w:left w:val="nil"/>
              <w:bottom w:val="single" w:sz="4" w:space="0" w:color="auto"/>
              <w:right w:val="single" w:sz="4" w:space="0" w:color="auto"/>
            </w:tcBorders>
            <w:shd w:val="clear" w:color="auto" w:fill="auto"/>
            <w:noWrap/>
            <w:vAlign w:val="center"/>
            <w:hideMark/>
          </w:tcPr>
          <w:p w14:paraId="691F146B"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15</w:t>
            </w:r>
          </w:p>
        </w:tc>
        <w:tc>
          <w:tcPr>
            <w:tcW w:w="567" w:type="dxa"/>
            <w:tcBorders>
              <w:top w:val="nil"/>
              <w:left w:val="nil"/>
              <w:bottom w:val="single" w:sz="4" w:space="0" w:color="auto"/>
              <w:right w:val="single" w:sz="4" w:space="0" w:color="auto"/>
            </w:tcBorders>
            <w:shd w:val="clear" w:color="auto" w:fill="auto"/>
            <w:noWrap/>
            <w:vAlign w:val="center"/>
            <w:hideMark/>
          </w:tcPr>
          <w:p w14:paraId="685F4581"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14</w:t>
            </w:r>
          </w:p>
        </w:tc>
        <w:tc>
          <w:tcPr>
            <w:tcW w:w="440" w:type="dxa"/>
            <w:tcBorders>
              <w:top w:val="nil"/>
              <w:left w:val="nil"/>
              <w:bottom w:val="single" w:sz="4" w:space="0" w:color="auto"/>
              <w:right w:val="single" w:sz="4" w:space="0" w:color="auto"/>
            </w:tcBorders>
            <w:shd w:val="clear" w:color="auto" w:fill="auto"/>
            <w:noWrap/>
            <w:vAlign w:val="center"/>
            <w:hideMark/>
          </w:tcPr>
          <w:p w14:paraId="29FA50A3"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49</w:t>
            </w:r>
          </w:p>
        </w:tc>
        <w:tc>
          <w:tcPr>
            <w:tcW w:w="440" w:type="dxa"/>
            <w:tcBorders>
              <w:top w:val="nil"/>
              <w:left w:val="nil"/>
              <w:bottom w:val="single" w:sz="4" w:space="0" w:color="auto"/>
              <w:right w:val="single" w:sz="4" w:space="0" w:color="auto"/>
            </w:tcBorders>
            <w:shd w:val="clear" w:color="auto" w:fill="auto"/>
            <w:noWrap/>
            <w:vAlign w:val="center"/>
            <w:hideMark/>
          </w:tcPr>
          <w:p w14:paraId="02F450D7"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18</w:t>
            </w:r>
          </w:p>
        </w:tc>
        <w:tc>
          <w:tcPr>
            <w:tcW w:w="440" w:type="dxa"/>
            <w:tcBorders>
              <w:top w:val="nil"/>
              <w:left w:val="nil"/>
              <w:bottom w:val="single" w:sz="4" w:space="0" w:color="auto"/>
              <w:right w:val="single" w:sz="4" w:space="0" w:color="auto"/>
            </w:tcBorders>
            <w:shd w:val="clear" w:color="auto" w:fill="auto"/>
            <w:noWrap/>
            <w:vAlign w:val="center"/>
            <w:hideMark/>
          </w:tcPr>
          <w:p w14:paraId="71CDF07D"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11</w:t>
            </w:r>
          </w:p>
        </w:tc>
        <w:tc>
          <w:tcPr>
            <w:tcW w:w="440" w:type="dxa"/>
            <w:tcBorders>
              <w:top w:val="nil"/>
              <w:left w:val="nil"/>
              <w:bottom w:val="single" w:sz="4" w:space="0" w:color="auto"/>
              <w:right w:val="single" w:sz="4" w:space="0" w:color="auto"/>
            </w:tcBorders>
            <w:shd w:val="clear" w:color="auto" w:fill="auto"/>
            <w:noWrap/>
            <w:vAlign w:val="center"/>
            <w:hideMark/>
          </w:tcPr>
          <w:p w14:paraId="048FE7F3"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w:t>
            </w:r>
          </w:p>
        </w:tc>
        <w:tc>
          <w:tcPr>
            <w:tcW w:w="440" w:type="dxa"/>
            <w:tcBorders>
              <w:top w:val="nil"/>
              <w:left w:val="nil"/>
              <w:bottom w:val="single" w:sz="4" w:space="0" w:color="auto"/>
              <w:right w:val="single" w:sz="4" w:space="0" w:color="auto"/>
            </w:tcBorders>
            <w:shd w:val="clear" w:color="auto" w:fill="auto"/>
            <w:noWrap/>
            <w:vAlign w:val="center"/>
            <w:hideMark/>
          </w:tcPr>
          <w:p w14:paraId="1FC1F520"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41</w:t>
            </w:r>
          </w:p>
        </w:tc>
        <w:tc>
          <w:tcPr>
            <w:tcW w:w="440" w:type="dxa"/>
            <w:tcBorders>
              <w:top w:val="nil"/>
              <w:left w:val="nil"/>
              <w:bottom w:val="single" w:sz="4" w:space="0" w:color="auto"/>
              <w:right w:val="single" w:sz="4" w:space="0" w:color="auto"/>
            </w:tcBorders>
            <w:shd w:val="clear" w:color="auto" w:fill="auto"/>
            <w:noWrap/>
            <w:vAlign w:val="center"/>
            <w:hideMark/>
          </w:tcPr>
          <w:p w14:paraId="6EE587AA"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12</w:t>
            </w:r>
          </w:p>
        </w:tc>
        <w:tc>
          <w:tcPr>
            <w:tcW w:w="426" w:type="dxa"/>
            <w:tcBorders>
              <w:top w:val="nil"/>
              <w:left w:val="nil"/>
              <w:bottom w:val="single" w:sz="4" w:space="0" w:color="auto"/>
              <w:right w:val="single" w:sz="4" w:space="0" w:color="auto"/>
            </w:tcBorders>
            <w:shd w:val="clear" w:color="auto" w:fill="auto"/>
            <w:noWrap/>
            <w:vAlign w:val="center"/>
            <w:hideMark/>
          </w:tcPr>
          <w:p w14:paraId="76928A0D"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12</w:t>
            </w:r>
          </w:p>
        </w:tc>
        <w:tc>
          <w:tcPr>
            <w:tcW w:w="567" w:type="dxa"/>
            <w:tcBorders>
              <w:top w:val="nil"/>
              <w:left w:val="nil"/>
              <w:bottom w:val="single" w:sz="4" w:space="0" w:color="auto"/>
              <w:right w:val="single" w:sz="4" w:space="0" w:color="auto"/>
            </w:tcBorders>
            <w:shd w:val="clear" w:color="auto" w:fill="auto"/>
            <w:noWrap/>
            <w:vAlign w:val="center"/>
            <w:hideMark/>
          </w:tcPr>
          <w:p w14:paraId="6EC71A51"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w:t>
            </w:r>
          </w:p>
        </w:tc>
        <w:tc>
          <w:tcPr>
            <w:tcW w:w="425" w:type="dxa"/>
            <w:tcBorders>
              <w:top w:val="nil"/>
              <w:left w:val="nil"/>
              <w:bottom w:val="single" w:sz="4" w:space="0" w:color="auto"/>
              <w:right w:val="single" w:sz="4" w:space="0" w:color="auto"/>
            </w:tcBorders>
            <w:shd w:val="clear" w:color="auto" w:fill="auto"/>
            <w:noWrap/>
            <w:vAlign w:val="center"/>
            <w:hideMark/>
          </w:tcPr>
          <w:p w14:paraId="67499088"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31</w:t>
            </w:r>
          </w:p>
        </w:tc>
        <w:tc>
          <w:tcPr>
            <w:tcW w:w="567" w:type="dxa"/>
            <w:tcBorders>
              <w:top w:val="nil"/>
              <w:left w:val="nil"/>
              <w:bottom w:val="nil"/>
              <w:right w:val="nil"/>
            </w:tcBorders>
            <w:shd w:val="clear" w:color="auto" w:fill="auto"/>
            <w:noWrap/>
            <w:vAlign w:val="center"/>
            <w:hideMark/>
          </w:tcPr>
          <w:p w14:paraId="0C3A9C08"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25" w:type="dxa"/>
            <w:tcBorders>
              <w:top w:val="nil"/>
              <w:left w:val="single" w:sz="4" w:space="0" w:color="auto"/>
              <w:bottom w:val="single" w:sz="4" w:space="0" w:color="auto"/>
              <w:right w:val="single" w:sz="4" w:space="0" w:color="auto"/>
            </w:tcBorders>
            <w:shd w:val="clear" w:color="auto" w:fill="auto"/>
            <w:noWrap/>
            <w:vAlign w:val="center"/>
            <w:hideMark/>
          </w:tcPr>
          <w:p w14:paraId="3F80A497"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w:t>
            </w:r>
          </w:p>
        </w:tc>
        <w:tc>
          <w:tcPr>
            <w:tcW w:w="567" w:type="dxa"/>
            <w:tcBorders>
              <w:top w:val="nil"/>
              <w:left w:val="nil"/>
              <w:bottom w:val="single" w:sz="4" w:space="0" w:color="auto"/>
              <w:right w:val="single" w:sz="4" w:space="0" w:color="auto"/>
            </w:tcBorders>
            <w:shd w:val="clear" w:color="auto" w:fill="auto"/>
            <w:noWrap/>
            <w:vAlign w:val="center"/>
            <w:hideMark/>
          </w:tcPr>
          <w:p w14:paraId="45370BD9"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394" w:type="dxa"/>
            <w:tcBorders>
              <w:top w:val="nil"/>
              <w:left w:val="nil"/>
              <w:bottom w:val="single" w:sz="4" w:space="0" w:color="auto"/>
              <w:right w:val="single" w:sz="4" w:space="0" w:color="auto"/>
            </w:tcBorders>
            <w:shd w:val="clear" w:color="auto" w:fill="auto"/>
            <w:noWrap/>
            <w:vAlign w:val="center"/>
            <w:hideMark/>
          </w:tcPr>
          <w:p w14:paraId="6BCE593F"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15</w:t>
            </w:r>
          </w:p>
        </w:tc>
        <w:tc>
          <w:tcPr>
            <w:tcW w:w="640" w:type="dxa"/>
            <w:tcBorders>
              <w:top w:val="nil"/>
              <w:left w:val="nil"/>
              <w:bottom w:val="single" w:sz="4" w:space="0" w:color="auto"/>
              <w:right w:val="single" w:sz="4" w:space="0" w:color="auto"/>
            </w:tcBorders>
            <w:shd w:val="clear" w:color="000000" w:fill="C9C9C9"/>
            <w:noWrap/>
            <w:vAlign w:val="center"/>
            <w:hideMark/>
          </w:tcPr>
          <w:p w14:paraId="6642C8C9"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537</w:t>
            </w:r>
          </w:p>
        </w:tc>
        <w:tc>
          <w:tcPr>
            <w:tcW w:w="618" w:type="dxa"/>
            <w:tcBorders>
              <w:top w:val="nil"/>
              <w:left w:val="nil"/>
              <w:bottom w:val="single" w:sz="4" w:space="0" w:color="auto"/>
              <w:right w:val="single" w:sz="4" w:space="0" w:color="auto"/>
            </w:tcBorders>
            <w:shd w:val="clear" w:color="000000" w:fill="C9C9C9"/>
            <w:noWrap/>
            <w:vAlign w:val="center"/>
            <w:hideMark/>
          </w:tcPr>
          <w:p w14:paraId="2B1DAD73"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4%</w:t>
            </w:r>
          </w:p>
        </w:tc>
      </w:tr>
      <w:tr w:rsidR="00B46AA7" w:rsidRPr="003E4E9D" w14:paraId="3C6B9518" w14:textId="77777777" w:rsidTr="00C33CB5">
        <w:trPr>
          <w:trHeight w:val="290"/>
          <w:jc w:val="center"/>
        </w:trPr>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3E33C33D" w14:textId="77777777" w:rsidR="00800ED4" w:rsidRPr="00C33CB5" w:rsidRDefault="00800ED4" w:rsidP="00753F70">
            <w:pPr>
              <w:spacing w:before="0" w:after="0" w:line="240" w:lineRule="auto"/>
              <w:jc w:val="left"/>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II Circuito Alajuela</w:t>
            </w:r>
          </w:p>
        </w:tc>
        <w:tc>
          <w:tcPr>
            <w:tcW w:w="540" w:type="dxa"/>
            <w:tcBorders>
              <w:top w:val="nil"/>
              <w:left w:val="nil"/>
              <w:bottom w:val="single" w:sz="4" w:space="0" w:color="auto"/>
              <w:right w:val="single" w:sz="4" w:space="0" w:color="auto"/>
            </w:tcBorders>
            <w:shd w:val="clear" w:color="auto" w:fill="auto"/>
            <w:noWrap/>
            <w:vAlign w:val="center"/>
            <w:hideMark/>
          </w:tcPr>
          <w:p w14:paraId="62D5E1F6"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144</w:t>
            </w:r>
          </w:p>
        </w:tc>
        <w:tc>
          <w:tcPr>
            <w:tcW w:w="567" w:type="dxa"/>
            <w:tcBorders>
              <w:top w:val="nil"/>
              <w:left w:val="nil"/>
              <w:bottom w:val="single" w:sz="4" w:space="0" w:color="auto"/>
              <w:right w:val="single" w:sz="4" w:space="0" w:color="auto"/>
            </w:tcBorders>
            <w:shd w:val="clear" w:color="auto" w:fill="auto"/>
            <w:noWrap/>
            <w:vAlign w:val="center"/>
            <w:hideMark/>
          </w:tcPr>
          <w:p w14:paraId="424A7C4C"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35</w:t>
            </w:r>
          </w:p>
        </w:tc>
        <w:tc>
          <w:tcPr>
            <w:tcW w:w="540" w:type="dxa"/>
            <w:tcBorders>
              <w:top w:val="nil"/>
              <w:left w:val="nil"/>
              <w:bottom w:val="single" w:sz="4" w:space="0" w:color="auto"/>
              <w:right w:val="single" w:sz="4" w:space="0" w:color="auto"/>
            </w:tcBorders>
            <w:shd w:val="clear" w:color="auto" w:fill="auto"/>
            <w:noWrap/>
            <w:vAlign w:val="center"/>
            <w:hideMark/>
          </w:tcPr>
          <w:p w14:paraId="3E8F58F5"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32</w:t>
            </w:r>
          </w:p>
        </w:tc>
        <w:tc>
          <w:tcPr>
            <w:tcW w:w="567" w:type="dxa"/>
            <w:tcBorders>
              <w:top w:val="nil"/>
              <w:left w:val="nil"/>
              <w:bottom w:val="single" w:sz="4" w:space="0" w:color="auto"/>
              <w:right w:val="single" w:sz="4" w:space="0" w:color="auto"/>
            </w:tcBorders>
            <w:shd w:val="clear" w:color="auto" w:fill="auto"/>
            <w:noWrap/>
            <w:vAlign w:val="center"/>
            <w:hideMark/>
          </w:tcPr>
          <w:p w14:paraId="1C5497AE"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41</w:t>
            </w:r>
          </w:p>
        </w:tc>
        <w:tc>
          <w:tcPr>
            <w:tcW w:w="440" w:type="dxa"/>
            <w:tcBorders>
              <w:top w:val="nil"/>
              <w:left w:val="nil"/>
              <w:bottom w:val="single" w:sz="4" w:space="0" w:color="auto"/>
              <w:right w:val="single" w:sz="4" w:space="0" w:color="auto"/>
            </w:tcBorders>
            <w:shd w:val="clear" w:color="auto" w:fill="auto"/>
            <w:noWrap/>
            <w:vAlign w:val="center"/>
            <w:hideMark/>
          </w:tcPr>
          <w:p w14:paraId="744BBE88"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7</w:t>
            </w:r>
          </w:p>
        </w:tc>
        <w:tc>
          <w:tcPr>
            <w:tcW w:w="440" w:type="dxa"/>
            <w:tcBorders>
              <w:top w:val="nil"/>
              <w:left w:val="nil"/>
              <w:bottom w:val="single" w:sz="4" w:space="0" w:color="auto"/>
              <w:right w:val="single" w:sz="4" w:space="0" w:color="auto"/>
            </w:tcBorders>
            <w:shd w:val="clear" w:color="auto" w:fill="auto"/>
            <w:noWrap/>
            <w:vAlign w:val="center"/>
            <w:hideMark/>
          </w:tcPr>
          <w:p w14:paraId="18D95CD2"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8</w:t>
            </w:r>
          </w:p>
        </w:tc>
        <w:tc>
          <w:tcPr>
            <w:tcW w:w="440" w:type="dxa"/>
            <w:tcBorders>
              <w:top w:val="nil"/>
              <w:left w:val="nil"/>
              <w:bottom w:val="single" w:sz="4" w:space="0" w:color="auto"/>
              <w:right w:val="single" w:sz="4" w:space="0" w:color="auto"/>
            </w:tcBorders>
            <w:shd w:val="clear" w:color="auto" w:fill="auto"/>
            <w:noWrap/>
            <w:vAlign w:val="center"/>
            <w:hideMark/>
          </w:tcPr>
          <w:p w14:paraId="65CAB00A"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11</w:t>
            </w:r>
          </w:p>
        </w:tc>
        <w:tc>
          <w:tcPr>
            <w:tcW w:w="440" w:type="dxa"/>
            <w:tcBorders>
              <w:top w:val="nil"/>
              <w:left w:val="nil"/>
              <w:bottom w:val="single" w:sz="4" w:space="0" w:color="auto"/>
              <w:right w:val="single" w:sz="4" w:space="0" w:color="auto"/>
            </w:tcBorders>
            <w:shd w:val="clear" w:color="auto" w:fill="auto"/>
            <w:noWrap/>
            <w:vAlign w:val="center"/>
            <w:hideMark/>
          </w:tcPr>
          <w:p w14:paraId="2BD061FA"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8</w:t>
            </w:r>
          </w:p>
        </w:tc>
        <w:tc>
          <w:tcPr>
            <w:tcW w:w="440" w:type="dxa"/>
            <w:tcBorders>
              <w:top w:val="nil"/>
              <w:left w:val="nil"/>
              <w:bottom w:val="single" w:sz="4" w:space="0" w:color="auto"/>
              <w:right w:val="single" w:sz="4" w:space="0" w:color="auto"/>
            </w:tcBorders>
            <w:shd w:val="clear" w:color="auto" w:fill="auto"/>
            <w:noWrap/>
            <w:vAlign w:val="center"/>
            <w:hideMark/>
          </w:tcPr>
          <w:p w14:paraId="744B6E56"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10</w:t>
            </w:r>
          </w:p>
        </w:tc>
        <w:tc>
          <w:tcPr>
            <w:tcW w:w="440" w:type="dxa"/>
            <w:tcBorders>
              <w:top w:val="nil"/>
              <w:left w:val="nil"/>
              <w:bottom w:val="single" w:sz="4" w:space="0" w:color="auto"/>
              <w:right w:val="single" w:sz="4" w:space="0" w:color="auto"/>
            </w:tcBorders>
            <w:shd w:val="clear" w:color="auto" w:fill="auto"/>
            <w:noWrap/>
            <w:vAlign w:val="center"/>
            <w:hideMark/>
          </w:tcPr>
          <w:p w14:paraId="0CD4D421"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5</w:t>
            </w:r>
          </w:p>
        </w:tc>
        <w:tc>
          <w:tcPr>
            <w:tcW w:w="426" w:type="dxa"/>
            <w:tcBorders>
              <w:top w:val="nil"/>
              <w:left w:val="nil"/>
              <w:bottom w:val="single" w:sz="4" w:space="0" w:color="auto"/>
              <w:right w:val="single" w:sz="4" w:space="0" w:color="auto"/>
            </w:tcBorders>
            <w:shd w:val="clear" w:color="auto" w:fill="auto"/>
            <w:noWrap/>
            <w:vAlign w:val="center"/>
            <w:hideMark/>
          </w:tcPr>
          <w:p w14:paraId="5BDAA544"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w:t>
            </w:r>
          </w:p>
        </w:tc>
        <w:tc>
          <w:tcPr>
            <w:tcW w:w="567" w:type="dxa"/>
            <w:tcBorders>
              <w:top w:val="nil"/>
              <w:left w:val="nil"/>
              <w:bottom w:val="single" w:sz="4" w:space="0" w:color="auto"/>
              <w:right w:val="single" w:sz="4" w:space="0" w:color="auto"/>
            </w:tcBorders>
            <w:shd w:val="clear" w:color="auto" w:fill="auto"/>
            <w:noWrap/>
            <w:vAlign w:val="center"/>
            <w:hideMark/>
          </w:tcPr>
          <w:p w14:paraId="6E031324" w14:textId="778B47C3"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25" w:type="dxa"/>
            <w:tcBorders>
              <w:top w:val="nil"/>
              <w:left w:val="nil"/>
              <w:bottom w:val="single" w:sz="4" w:space="0" w:color="auto"/>
              <w:right w:val="single" w:sz="4" w:space="0" w:color="auto"/>
            </w:tcBorders>
            <w:shd w:val="clear" w:color="auto" w:fill="auto"/>
            <w:noWrap/>
            <w:vAlign w:val="center"/>
            <w:hideMark/>
          </w:tcPr>
          <w:p w14:paraId="07024C6F" w14:textId="354D06BE"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7E3AF7A4" w14:textId="67086716"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25" w:type="dxa"/>
            <w:tcBorders>
              <w:top w:val="nil"/>
              <w:left w:val="nil"/>
              <w:bottom w:val="single" w:sz="4" w:space="0" w:color="auto"/>
              <w:right w:val="single" w:sz="4" w:space="0" w:color="auto"/>
            </w:tcBorders>
            <w:shd w:val="clear" w:color="auto" w:fill="auto"/>
            <w:noWrap/>
            <w:vAlign w:val="center"/>
            <w:hideMark/>
          </w:tcPr>
          <w:p w14:paraId="373B4D0F" w14:textId="48679C72"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567" w:type="dxa"/>
            <w:tcBorders>
              <w:top w:val="nil"/>
              <w:left w:val="nil"/>
              <w:bottom w:val="single" w:sz="4" w:space="0" w:color="auto"/>
              <w:right w:val="single" w:sz="4" w:space="0" w:color="auto"/>
            </w:tcBorders>
            <w:shd w:val="clear" w:color="auto" w:fill="auto"/>
            <w:noWrap/>
            <w:vAlign w:val="center"/>
            <w:hideMark/>
          </w:tcPr>
          <w:p w14:paraId="7908034D" w14:textId="49E99901"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394" w:type="dxa"/>
            <w:tcBorders>
              <w:top w:val="nil"/>
              <w:left w:val="nil"/>
              <w:bottom w:val="single" w:sz="4" w:space="0" w:color="auto"/>
              <w:right w:val="single" w:sz="4" w:space="0" w:color="auto"/>
            </w:tcBorders>
            <w:shd w:val="clear" w:color="auto" w:fill="auto"/>
            <w:noWrap/>
            <w:vAlign w:val="center"/>
            <w:hideMark/>
          </w:tcPr>
          <w:p w14:paraId="43738C6C" w14:textId="219FA22B"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640" w:type="dxa"/>
            <w:tcBorders>
              <w:top w:val="nil"/>
              <w:left w:val="nil"/>
              <w:bottom w:val="single" w:sz="4" w:space="0" w:color="auto"/>
              <w:right w:val="single" w:sz="4" w:space="0" w:color="auto"/>
            </w:tcBorders>
            <w:shd w:val="clear" w:color="000000" w:fill="C9C9C9"/>
            <w:noWrap/>
            <w:vAlign w:val="center"/>
            <w:hideMark/>
          </w:tcPr>
          <w:p w14:paraId="42DED0FE"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304</w:t>
            </w:r>
          </w:p>
        </w:tc>
        <w:tc>
          <w:tcPr>
            <w:tcW w:w="618" w:type="dxa"/>
            <w:tcBorders>
              <w:top w:val="nil"/>
              <w:left w:val="nil"/>
              <w:bottom w:val="single" w:sz="4" w:space="0" w:color="auto"/>
              <w:right w:val="single" w:sz="4" w:space="0" w:color="auto"/>
            </w:tcBorders>
            <w:shd w:val="clear" w:color="000000" w:fill="C9C9C9"/>
            <w:noWrap/>
            <w:vAlign w:val="center"/>
            <w:hideMark/>
          </w:tcPr>
          <w:p w14:paraId="79047E3B"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2%</w:t>
            </w:r>
          </w:p>
        </w:tc>
      </w:tr>
      <w:tr w:rsidR="00B46AA7" w:rsidRPr="003E4E9D" w14:paraId="1184E8B3" w14:textId="77777777" w:rsidTr="00C33CB5">
        <w:trPr>
          <w:trHeight w:val="290"/>
          <w:jc w:val="center"/>
        </w:trPr>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064396B5" w14:textId="77777777" w:rsidR="00800ED4" w:rsidRPr="00C33CB5" w:rsidRDefault="00800ED4" w:rsidP="00753F70">
            <w:pPr>
              <w:spacing w:before="0" w:after="0" w:line="240" w:lineRule="auto"/>
              <w:jc w:val="left"/>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I Circuito Alajuela</w:t>
            </w:r>
          </w:p>
        </w:tc>
        <w:tc>
          <w:tcPr>
            <w:tcW w:w="540" w:type="dxa"/>
            <w:tcBorders>
              <w:top w:val="nil"/>
              <w:left w:val="nil"/>
              <w:bottom w:val="single" w:sz="4" w:space="0" w:color="auto"/>
              <w:right w:val="single" w:sz="4" w:space="0" w:color="auto"/>
            </w:tcBorders>
            <w:shd w:val="clear" w:color="auto" w:fill="auto"/>
            <w:noWrap/>
            <w:vAlign w:val="center"/>
            <w:hideMark/>
          </w:tcPr>
          <w:p w14:paraId="69F96130"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74</w:t>
            </w:r>
          </w:p>
        </w:tc>
        <w:tc>
          <w:tcPr>
            <w:tcW w:w="567" w:type="dxa"/>
            <w:tcBorders>
              <w:top w:val="nil"/>
              <w:left w:val="nil"/>
              <w:bottom w:val="single" w:sz="4" w:space="0" w:color="auto"/>
              <w:right w:val="single" w:sz="4" w:space="0" w:color="auto"/>
            </w:tcBorders>
            <w:shd w:val="clear" w:color="auto" w:fill="auto"/>
            <w:noWrap/>
            <w:vAlign w:val="center"/>
            <w:hideMark/>
          </w:tcPr>
          <w:p w14:paraId="1F125A90"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8</w:t>
            </w:r>
          </w:p>
        </w:tc>
        <w:tc>
          <w:tcPr>
            <w:tcW w:w="540" w:type="dxa"/>
            <w:tcBorders>
              <w:top w:val="nil"/>
              <w:left w:val="nil"/>
              <w:bottom w:val="single" w:sz="4" w:space="0" w:color="auto"/>
              <w:right w:val="single" w:sz="4" w:space="0" w:color="auto"/>
            </w:tcBorders>
            <w:shd w:val="clear" w:color="auto" w:fill="auto"/>
            <w:noWrap/>
            <w:vAlign w:val="center"/>
            <w:hideMark/>
          </w:tcPr>
          <w:p w14:paraId="1E28FDE9"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19</w:t>
            </w:r>
          </w:p>
        </w:tc>
        <w:tc>
          <w:tcPr>
            <w:tcW w:w="567" w:type="dxa"/>
            <w:tcBorders>
              <w:top w:val="nil"/>
              <w:left w:val="nil"/>
              <w:bottom w:val="single" w:sz="4" w:space="0" w:color="auto"/>
              <w:right w:val="single" w:sz="4" w:space="0" w:color="auto"/>
            </w:tcBorders>
            <w:shd w:val="clear" w:color="auto" w:fill="auto"/>
            <w:noWrap/>
            <w:vAlign w:val="center"/>
            <w:hideMark/>
          </w:tcPr>
          <w:p w14:paraId="25A1A4F2"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5</w:t>
            </w:r>
          </w:p>
        </w:tc>
        <w:tc>
          <w:tcPr>
            <w:tcW w:w="440" w:type="dxa"/>
            <w:tcBorders>
              <w:top w:val="nil"/>
              <w:left w:val="nil"/>
              <w:bottom w:val="single" w:sz="4" w:space="0" w:color="auto"/>
              <w:right w:val="single" w:sz="4" w:space="0" w:color="auto"/>
            </w:tcBorders>
            <w:shd w:val="clear" w:color="auto" w:fill="auto"/>
            <w:noWrap/>
            <w:vAlign w:val="center"/>
            <w:hideMark/>
          </w:tcPr>
          <w:p w14:paraId="45418E76" w14:textId="041D0731"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40" w:type="dxa"/>
            <w:tcBorders>
              <w:top w:val="nil"/>
              <w:left w:val="nil"/>
              <w:bottom w:val="single" w:sz="4" w:space="0" w:color="auto"/>
              <w:right w:val="single" w:sz="4" w:space="0" w:color="auto"/>
            </w:tcBorders>
            <w:shd w:val="clear" w:color="auto" w:fill="auto"/>
            <w:noWrap/>
            <w:vAlign w:val="center"/>
            <w:hideMark/>
          </w:tcPr>
          <w:p w14:paraId="7F0327B2"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w:t>
            </w:r>
          </w:p>
        </w:tc>
        <w:tc>
          <w:tcPr>
            <w:tcW w:w="440" w:type="dxa"/>
            <w:tcBorders>
              <w:top w:val="nil"/>
              <w:left w:val="nil"/>
              <w:bottom w:val="single" w:sz="4" w:space="0" w:color="auto"/>
              <w:right w:val="single" w:sz="4" w:space="0" w:color="auto"/>
            </w:tcBorders>
            <w:shd w:val="clear" w:color="auto" w:fill="auto"/>
            <w:noWrap/>
            <w:vAlign w:val="center"/>
            <w:hideMark/>
          </w:tcPr>
          <w:p w14:paraId="3716C7E8"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9</w:t>
            </w:r>
          </w:p>
        </w:tc>
        <w:tc>
          <w:tcPr>
            <w:tcW w:w="440" w:type="dxa"/>
            <w:tcBorders>
              <w:top w:val="nil"/>
              <w:left w:val="nil"/>
              <w:bottom w:val="single" w:sz="4" w:space="0" w:color="auto"/>
              <w:right w:val="single" w:sz="4" w:space="0" w:color="auto"/>
            </w:tcBorders>
            <w:shd w:val="clear" w:color="auto" w:fill="auto"/>
            <w:noWrap/>
            <w:vAlign w:val="center"/>
            <w:hideMark/>
          </w:tcPr>
          <w:p w14:paraId="7FFFED03"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40</w:t>
            </w:r>
          </w:p>
        </w:tc>
        <w:tc>
          <w:tcPr>
            <w:tcW w:w="440" w:type="dxa"/>
            <w:tcBorders>
              <w:top w:val="nil"/>
              <w:left w:val="nil"/>
              <w:bottom w:val="single" w:sz="4" w:space="0" w:color="auto"/>
              <w:right w:val="single" w:sz="4" w:space="0" w:color="auto"/>
            </w:tcBorders>
            <w:shd w:val="clear" w:color="auto" w:fill="auto"/>
            <w:noWrap/>
            <w:vAlign w:val="center"/>
            <w:hideMark/>
          </w:tcPr>
          <w:p w14:paraId="18349536"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4</w:t>
            </w:r>
          </w:p>
        </w:tc>
        <w:tc>
          <w:tcPr>
            <w:tcW w:w="440" w:type="dxa"/>
            <w:tcBorders>
              <w:top w:val="nil"/>
              <w:left w:val="nil"/>
              <w:bottom w:val="single" w:sz="4" w:space="0" w:color="auto"/>
              <w:right w:val="single" w:sz="4" w:space="0" w:color="auto"/>
            </w:tcBorders>
            <w:shd w:val="clear" w:color="auto" w:fill="auto"/>
            <w:noWrap/>
            <w:vAlign w:val="center"/>
            <w:hideMark/>
          </w:tcPr>
          <w:p w14:paraId="344CFBAE"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47</w:t>
            </w:r>
          </w:p>
        </w:tc>
        <w:tc>
          <w:tcPr>
            <w:tcW w:w="426" w:type="dxa"/>
            <w:tcBorders>
              <w:top w:val="nil"/>
              <w:left w:val="nil"/>
              <w:bottom w:val="single" w:sz="4" w:space="0" w:color="auto"/>
              <w:right w:val="single" w:sz="4" w:space="0" w:color="auto"/>
            </w:tcBorders>
            <w:shd w:val="clear" w:color="auto" w:fill="auto"/>
            <w:noWrap/>
            <w:vAlign w:val="center"/>
            <w:hideMark/>
          </w:tcPr>
          <w:p w14:paraId="08600B7F"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18</w:t>
            </w:r>
          </w:p>
        </w:tc>
        <w:tc>
          <w:tcPr>
            <w:tcW w:w="567" w:type="dxa"/>
            <w:tcBorders>
              <w:top w:val="nil"/>
              <w:left w:val="nil"/>
              <w:bottom w:val="single" w:sz="4" w:space="0" w:color="auto"/>
              <w:right w:val="single" w:sz="4" w:space="0" w:color="auto"/>
            </w:tcBorders>
            <w:shd w:val="clear" w:color="auto" w:fill="auto"/>
            <w:noWrap/>
            <w:vAlign w:val="center"/>
            <w:hideMark/>
          </w:tcPr>
          <w:p w14:paraId="67A5ACF9" w14:textId="68A9A5C9"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25" w:type="dxa"/>
            <w:tcBorders>
              <w:top w:val="nil"/>
              <w:left w:val="nil"/>
              <w:bottom w:val="single" w:sz="4" w:space="0" w:color="auto"/>
              <w:right w:val="single" w:sz="4" w:space="0" w:color="auto"/>
            </w:tcBorders>
            <w:shd w:val="clear" w:color="auto" w:fill="auto"/>
            <w:noWrap/>
            <w:vAlign w:val="center"/>
            <w:hideMark/>
          </w:tcPr>
          <w:p w14:paraId="59E9C23E" w14:textId="4F49F8B2"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567" w:type="dxa"/>
            <w:tcBorders>
              <w:top w:val="nil"/>
              <w:left w:val="nil"/>
              <w:bottom w:val="single" w:sz="4" w:space="0" w:color="auto"/>
              <w:right w:val="single" w:sz="4" w:space="0" w:color="auto"/>
            </w:tcBorders>
            <w:shd w:val="clear" w:color="auto" w:fill="auto"/>
            <w:noWrap/>
            <w:vAlign w:val="center"/>
            <w:hideMark/>
          </w:tcPr>
          <w:p w14:paraId="77CDB30A" w14:textId="63D694FC"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25" w:type="dxa"/>
            <w:tcBorders>
              <w:top w:val="nil"/>
              <w:left w:val="nil"/>
              <w:bottom w:val="single" w:sz="4" w:space="0" w:color="auto"/>
              <w:right w:val="single" w:sz="4" w:space="0" w:color="auto"/>
            </w:tcBorders>
            <w:shd w:val="clear" w:color="auto" w:fill="auto"/>
            <w:noWrap/>
            <w:vAlign w:val="center"/>
            <w:hideMark/>
          </w:tcPr>
          <w:p w14:paraId="295A83C4" w14:textId="3A1E7CF6"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567" w:type="dxa"/>
            <w:tcBorders>
              <w:top w:val="nil"/>
              <w:left w:val="nil"/>
              <w:bottom w:val="single" w:sz="4" w:space="0" w:color="auto"/>
              <w:right w:val="single" w:sz="4" w:space="0" w:color="auto"/>
            </w:tcBorders>
            <w:shd w:val="clear" w:color="auto" w:fill="auto"/>
            <w:noWrap/>
            <w:vAlign w:val="center"/>
            <w:hideMark/>
          </w:tcPr>
          <w:p w14:paraId="107DB6DF" w14:textId="3EACB50C"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394" w:type="dxa"/>
            <w:tcBorders>
              <w:top w:val="nil"/>
              <w:left w:val="nil"/>
              <w:bottom w:val="single" w:sz="4" w:space="0" w:color="auto"/>
              <w:right w:val="single" w:sz="4" w:space="0" w:color="auto"/>
            </w:tcBorders>
            <w:shd w:val="clear" w:color="auto" w:fill="auto"/>
            <w:noWrap/>
            <w:vAlign w:val="center"/>
            <w:hideMark/>
          </w:tcPr>
          <w:p w14:paraId="41DD331F" w14:textId="02AA525F"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640" w:type="dxa"/>
            <w:tcBorders>
              <w:top w:val="nil"/>
              <w:left w:val="nil"/>
              <w:bottom w:val="single" w:sz="4" w:space="0" w:color="auto"/>
              <w:right w:val="single" w:sz="4" w:space="0" w:color="auto"/>
            </w:tcBorders>
            <w:shd w:val="clear" w:color="000000" w:fill="C9C9C9"/>
            <w:noWrap/>
            <w:vAlign w:val="center"/>
            <w:hideMark/>
          </w:tcPr>
          <w:p w14:paraId="5DFF093F"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226</w:t>
            </w:r>
          </w:p>
        </w:tc>
        <w:tc>
          <w:tcPr>
            <w:tcW w:w="618" w:type="dxa"/>
            <w:tcBorders>
              <w:top w:val="nil"/>
              <w:left w:val="nil"/>
              <w:bottom w:val="single" w:sz="4" w:space="0" w:color="auto"/>
              <w:right w:val="single" w:sz="4" w:space="0" w:color="auto"/>
            </w:tcBorders>
            <w:shd w:val="clear" w:color="000000" w:fill="C9C9C9"/>
            <w:noWrap/>
            <w:vAlign w:val="center"/>
            <w:hideMark/>
          </w:tcPr>
          <w:p w14:paraId="1C129FB0"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2%</w:t>
            </w:r>
          </w:p>
        </w:tc>
      </w:tr>
      <w:tr w:rsidR="00B46AA7" w:rsidRPr="003E4E9D" w14:paraId="1063468D" w14:textId="77777777" w:rsidTr="00C33CB5">
        <w:trPr>
          <w:trHeight w:val="290"/>
          <w:jc w:val="center"/>
        </w:trPr>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32DFD2A0" w14:textId="77777777" w:rsidR="00800ED4" w:rsidRPr="00C33CB5" w:rsidRDefault="00800ED4" w:rsidP="00753F70">
            <w:pPr>
              <w:spacing w:before="0" w:after="0" w:line="240" w:lineRule="auto"/>
              <w:jc w:val="left"/>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II Circuito Guanacaste</w:t>
            </w:r>
          </w:p>
        </w:tc>
        <w:tc>
          <w:tcPr>
            <w:tcW w:w="540" w:type="dxa"/>
            <w:tcBorders>
              <w:top w:val="nil"/>
              <w:left w:val="nil"/>
              <w:bottom w:val="single" w:sz="4" w:space="0" w:color="auto"/>
              <w:right w:val="single" w:sz="4" w:space="0" w:color="auto"/>
            </w:tcBorders>
            <w:shd w:val="clear" w:color="auto" w:fill="auto"/>
            <w:noWrap/>
            <w:vAlign w:val="center"/>
            <w:hideMark/>
          </w:tcPr>
          <w:p w14:paraId="4FA0156C"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88</w:t>
            </w:r>
          </w:p>
        </w:tc>
        <w:tc>
          <w:tcPr>
            <w:tcW w:w="567" w:type="dxa"/>
            <w:tcBorders>
              <w:top w:val="nil"/>
              <w:left w:val="nil"/>
              <w:bottom w:val="single" w:sz="4" w:space="0" w:color="auto"/>
              <w:right w:val="single" w:sz="4" w:space="0" w:color="auto"/>
            </w:tcBorders>
            <w:shd w:val="clear" w:color="auto" w:fill="auto"/>
            <w:noWrap/>
            <w:vAlign w:val="center"/>
            <w:hideMark/>
          </w:tcPr>
          <w:p w14:paraId="4B62AD25"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35</w:t>
            </w:r>
          </w:p>
        </w:tc>
        <w:tc>
          <w:tcPr>
            <w:tcW w:w="540" w:type="dxa"/>
            <w:tcBorders>
              <w:top w:val="nil"/>
              <w:left w:val="nil"/>
              <w:bottom w:val="single" w:sz="4" w:space="0" w:color="auto"/>
              <w:right w:val="single" w:sz="4" w:space="0" w:color="auto"/>
            </w:tcBorders>
            <w:shd w:val="clear" w:color="auto" w:fill="auto"/>
            <w:noWrap/>
            <w:vAlign w:val="center"/>
            <w:hideMark/>
          </w:tcPr>
          <w:p w14:paraId="23994746"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18</w:t>
            </w:r>
          </w:p>
        </w:tc>
        <w:tc>
          <w:tcPr>
            <w:tcW w:w="567" w:type="dxa"/>
            <w:tcBorders>
              <w:top w:val="nil"/>
              <w:left w:val="nil"/>
              <w:bottom w:val="single" w:sz="4" w:space="0" w:color="auto"/>
              <w:right w:val="single" w:sz="4" w:space="0" w:color="auto"/>
            </w:tcBorders>
            <w:shd w:val="clear" w:color="auto" w:fill="auto"/>
            <w:noWrap/>
            <w:vAlign w:val="center"/>
            <w:hideMark/>
          </w:tcPr>
          <w:p w14:paraId="4A50124F"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17</w:t>
            </w:r>
          </w:p>
        </w:tc>
        <w:tc>
          <w:tcPr>
            <w:tcW w:w="440" w:type="dxa"/>
            <w:tcBorders>
              <w:top w:val="nil"/>
              <w:left w:val="nil"/>
              <w:bottom w:val="single" w:sz="4" w:space="0" w:color="auto"/>
              <w:right w:val="single" w:sz="4" w:space="0" w:color="auto"/>
            </w:tcBorders>
            <w:shd w:val="clear" w:color="auto" w:fill="auto"/>
            <w:noWrap/>
            <w:vAlign w:val="center"/>
            <w:hideMark/>
          </w:tcPr>
          <w:p w14:paraId="7CDB3E48" w14:textId="5B26C52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40" w:type="dxa"/>
            <w:tcBorders>
              <w:top w:val="nil"/>
              <w:left w:val="nil"/>
              <w:bottom w:val="single" w:sz="4" w:space="0" w:color="auto"/>
              <w:right w:val="single" w:sz="4" w:space="0" w:color="auto"/>
            </w:tcBorders>
            <w:shd w:val="clear" w:color="auto" w:fill="auto"/>
            <w:noWrap/>
            <w:vAlign w:val="center"/>
            <w:hideMark/>
          </w:tcPr>
          <w:p w14:paraId="01F14B58"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w:t>
            </w:r>
          </w:p>
        </w:tc>
        <w:tc>
          <w:tcPr>
            <w:tcW w:w="440" w:type="dxa"/>
            <w:tcBorders>
              <w:top w:val="nil"/>
              <w:left w:val="nil"/>
              <w:bottom w:val="single" w:sz="4" w:space="0" w:color="auto"/>
              <w:right w:val="single" w:sz="4" w:space="0" w:color="auto"/>
            </w:tcBorders>
            <w:shd w:val="clear" w:color="auto" w:fill="auto"/>
            <w:noWrap/>
            <w:vAlign w:val="center"/>
            <w:hideMark/>
          </w:tcPr>
          <w:p w14:paraId="20E413C3"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w:t>
            </w:r>
          </w:p>
        </w:tc>
        <w:tc>
          <w:tcPr>
            <w:tcW w:w="440" w:type="dxa"/>
            <w:tcBorders>
              <w:top w:val="nil"/>
              <w:left w:val="nil"/>
              <w:bottom w:val="single" w:sz="4" w:space="0" w:color="auto"/>
              <w:right w:val="single" w:sz="4" w:space="0" w:color="auto"/>
            </w:tcBorders>
            <w:shd w:val="clear" w:color="auto" w:fill="auto"/>
            <w:noWrap/>
            <w:vAlign w:val="center"/>
            <w:hideMark/>
          </w:tcPr>
          <w:p w14:paraId="68D6DA6F"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5</w:t>
            </w:r>
          </w:p>
        </w:tc>
        <w:tc>
          <w:tcPr>
            <w:tcW w:w="440" w:type="dxa"/>
            <w:tcBorders>
              <w:top w:val="nil"/>
              <w:left w:val="nil"/>
              <w:bottom w:val="single" w:sz="4" w:space="0" w:color="auto"/>
              <w:right w:val="single" w:sz="4" w:space="0" w:color="auto"/>
            </w:tcBorders>
            <w:shd w:val="clear" w:color="auto" w:fill="auto"/>
            <w:noWrap/>
            <w:vAlign w:val="center"/>
            <w:hideMark/>
          </w:tcPr>
          <w:p w14:paraId="1586C6D1"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440" w:type="dxa"/>
            <w:tcBorders>
              <w:top w:val="nil"/>
              <w:left w:val="nil"/>
              <w:bottom w:val="single" w:sz="4" w:space="0" w:color="auto"/>
              <w:right w:val="single" w:sz="4" w:space="0" w:color="auto"/>
            </w:tcBorders>
            <w:shd w:val="clear" w:color="auto" w:fill="auto"/>
            <w:noWrap/>
            <w:vAlign w:val="center"/>
            <w:hideMark/>
          </w:tcPr>
          <w:p w14:paraId="6E860861"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4</w:t>
            </w:r>
          </w:p>
        </w:tc>
        <w:tc>
          <w:tcPr>
            <w:tcW w:w="426" w:type="dxa"/>
            <w:tcBorders>
              <w:top w:val="nil"/>
              <w:left w:val="nil"/>
              <w:bottom w:val="single" w:sz="4" w:space="0" w:color="auto"/>
              <w:right w:val="single" w:sz="4" w:space="0" w:color="auto"/>
            </w:tcBorders>
            <w:shd w:val="clear" w:color="auto" w:fill="auto"/>
            <w:noWrap/>
            <w:vAlign w:val="center"/>
            <w:hideMark/>
          </w:tcPr>
          <w:p w14:paraId="26FC63E1"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567" w:type="dxa"/>
            <w:tcBorders>
              <w:top w:val="nil"/>
              <w:left w:val="nil"/>
              <w:bottom w:val="single" w:sz="4" w:space="0" w:color="auto"/>
              <w:right w:val="single" w:sz="4" w:space="0" w:color="auto"/>
            </w:tcBorders>
            <w:shd w:val="clear" w:color="auto" w:fill="auto"/>
            <w:noWrap/>
            <w:vAlign w:val="center"/>
            <w:hideMark/>
          </w:tcPr>
          <w:p w14:paraId="3B908548" w14:textId="79663D50"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25" w:type="dxa"/>
            <w:tcBorders>
              <w:top w:val="nil"/>
              <w:left w:val="nil"/>
              <w:bottom w:val="single" w:sz="4" w:space="0" w:color="auto"/>
              <w:right w:val="single" w:sz="4" w:space="0" w:color="auto"/>
            </w:tcBorders>
            <w:shd w:val="clear" w:color="auto" w:fill="auto"/>
            <w:noWrap/>
            <w:vAlign w:val="center"/>
            <w:hideMark/>
          </w:tcPr>
          <w:p w14:paraId="3255ED21" w14:textId="624B163A"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567" w:type="dxa"/>
            <w:tcBorders>
              <w:top w:val="nil"/>
              <w:left w:val="nil"/>
              <w:bottom w:val="single" w:sz="4" w:space="0" w:color="auto"/>
              <w:right w:val="single" w:sz="4" w:space="0" w:color="auto"/>
            </w:tcBorders>
            <w:shd w:val="clear" w:color="auto" w:fill="auto"/>
            <w:noWrap/>
            <w:vAlign w:val="center"/>
            <w:hideMark/>
          </w:tcPr>
          <w:p w14:paraId="2576D9E4" w14:textId="75A0AC1F"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25" w:type="dxa"/>
            <w:tcBorders>
              <w:top w:val="nil"/>
              <w:left w:val="nil"/>
              <w:bottom w:val="single" w:sz="4" w:space="0" w:color="auto"/>
              <w:right w:val="single" w:sz="4" w:space="0" w:color="auto"/>
            </w:tcBorders>
            <w:shd w:val="clear" w:color="auto" w:fill="auto"/>
            <w:noWrap/>
            <w:vAlign w:val="center"/>
            <w:hideMark/>
          </w:tcPr>
          <w:p w14:paraId="5B91BD91" w14:textId="2FF82789"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567" w:type="dxa"/>
            <w:tcBorders>
              <w:top w:val="nil"/>
              <w:left w:val="nil"/>
              <w:bottom w:val="single" w:sz="4" w:space="0" w:color="auto"/>
              <w:right w:val="single" w:sz="4" w:space="0" w:color="auto"/>
            </w:tcBorders>
            <w:shd w:val="clear" w:color="auto" w:fill="auto"/>
            <w:noWrap/>
            <w:vAlign w:val="center"/>
            <w:hideMark/>
          </w:tcPr>
          <w:p w14:paraId="0122574B" w14:textId="5E11796D"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394" w:type="dxa"/>
            <w:tcBorders>
              <w:top w:val="nil"/>
              <w:left w:val="nil"/>
              <w:bottom w:val="single" w:sz="4" w:space="0" w:color="auto"/>
              <w:right w:val="single" w:sz="4" w:space="0" w:color="auto"/>
            </w:tcBorders>
            <w:shd w:val="clear" w:color="auto" w:fill="auto"/>
            <w:noWrap/>
            <w:vAlign w:val="center"/>
            <w:hideMark/>
          </w:tcPr>
          <w:p w14:paraId="1D7B9624" w14:textId="5F6C2F73"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640" w:type="dxa"/>
            <w:tcBorders>
              <w:top w:val="nil"/>
              <w:left w:val="nil"/>
              <w:bottom w:val="single" w:sz="4" w:space="0" w:color="auto"/>
              <w:right w:val="single" w:sz="4" w:space="0" w:color="auto"/>
            </w:tcBorders>
            <w:shd w:val="clear" w:color="000000" w:fill="C9C9C9"/>
            <w:noWrap/>
            <w:vAlign w:val="center"/>
            <w:hideMark/>
          </w:tcPr>
          <w:p w14:paraId="293B97E8"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174</w:t>
            </w:r>
          </w:p>
        </w:tc>
        <w:tc>
          <w:tcPr>
            <w:tcW w:w="618" w:type="dxa"/>
            <w:tcBorders>
              <w:top w:val="nil"/>
              <w:left w:val="nil"/>
              <w:bottom w:val="single" w:sz="4" w:space="0" w:color="auto"/>
              <w:right w:val="single" w:sz="4" w:space="0" w:color="auto"/>
            </w:tcBorders>
            <w:shd w:val="clear" w:color="000000" w:fill="C9C9C9"/>
            <w:noWrap/>
            <w:vAlign w:val="center"/>
            <w:hideMark/>
          </w:tcPr>
          <w:p w14:paraId="6E3F606E"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w:t>
            </w:r>
          </w:p>
        </w:tc>
      </w:tr>
      <w:tr w:rsidR="00B46AA7" w:rsidRPr="003E4E9D" w14:paraId="6FB9EAAE" w14:textId="77777777" w:rsidTr="00C33CB5">
        <w:trPr>
          <w:trHeight w:val="290"/>
          <w:jc w:val="center"/>
        </w:trPr>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4B963E5A" w14:textId="77777777" w:rsidR="00800ED4" w:rsidRPr="00C33CB5" w:rsidRDefault="00800ED4" w:rsidP="00753F70">
            <w:pPr>
              <w:spacing w:before="0" w:after="0" w:line="240" w:lineRule="auto"/>
              <w:jc w:val="left"/>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II Circuito San José</w:t>
            </w:r>
          </w:p>
        </w:tc>
        <w:tc>
          <w:tcPr>
            <w:tcW w:w="540" w:type="dxa"/>
            <w:tcBorders>
              <w:top w:val="nil"/>
              <w:left w:val="nil"/>
              <w:bottom w:val="single" w:sz="4" w:space="0" w:color="auto"/>
              <w:right w:val="single" w:sz="4" w:space="0" w:color="auto"/>
            </w:tcBorders>
            <w:shd w:val="clear" w:color="auto" w:fill="auto"/>
            <w:noWrap/>
            <w:vAlign w:val="center"/>
            <w:hideMark/>
          </w:tcPr>
          <w:p w14:paraId="5DE2E633"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103</w:t>
            </w:r>
          </w:p>
        </w:tc>
        <w:tc>
          <w:tcPr>
            <w:tcW w:w="567" w:type="dxa"/>
            <w:tcBorders>
              <w:top w:val="nil"/>
              <w:left w:val="nil"/>
              <w:bottom w:val="single" w:sz="4" w:space="0" w:color="auto"/>
              <w:right w:val="single" w:sz="4" w:space="0" w:color="auto"/>
            </w:tcBorders>
            <w:shd w:val="clear" w:color="auto" w:fill="auto"/>
            <w:noWrap/>
            <w:vAlign w:val="center"/>
            <w:hideMark/>
          </w:tcPr>
          <w:p w14:paraId="64A614C2"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25</w:t>
            </w:r>
          </w:p>
        </w:tc>
        <w:tc>
          <w:tcPr>
            <w:tcW w:w="540" w:type="dxa"/>
            <w:tcBorders>
              <w:top w:val="nil"/>
              <w:left w:val="nil"/>
              <w:bottom w:val="single" w:sz="4" w:space="0" w:color="auto"/>
              <w:right w:val="single" w:sz="4" w:space="0" w:color="auto"/>
            </w:tcBorders>
            <w:shd w:val="clear" w:color="auto" w:fill="auto"/>
            <w:noWrap/>
            <w:vAlign w:val="center"/>
            <w:hideMark/>
          </w:tcPr>
          <w:p w14:paraId="52773556"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9</w:t>
            </w:r>
          </w:p>
        </w:tc>
        <w:tc>
          <w:tcPr>
            <w:tcW w:w="567" w:type="dxa"/>
            <w:tcBorders>
              <w:top w:val="nil"/>
              <w:left w:val="nil"/>
              <w:bottom w:val="single" w:sz="4" w:space="0" w:color="auto"/>
              <w:right w:val="single" w:sz="4" w:space="0" w:color="auto"/>
            </w:tcBorders>
            <w:shd w:val="clear" w:color="auto" w:fill="auto"/>
            <w:noWrap/>
            <w:vAlign w:val="center"/>
            <w:hideMark/>
          </w:tcPr>
          <w:p w14:paraId="4245FC6F"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w:t>
            </w:r>
          </w:p>
        </w:tc>
        <w:tc>
          <w:tcPr>
            <w:tcW w:w="440" w:type="dxa"/>
            <w:tcBorders>
              <w:top w:val="nil"/>
              <w:left w:val="nil"/>
              <w:bottom w:val="single" w:sz="4" w:space="0" w:color="auto"/>
              <w:right w:val="single" w:sz="4" w:space="0" w:color="auto"/>
            </w:tcBorders>
            <w:shd w:val="clear" w:color="auto" w:fill="auto"/>
            <w:noWrap/>
            <w:vAlign w:val="center"/>
            <w:hideMark/>
          </w:tcPr>
          <w:p w14:paraId="11F20026"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w:t>
            </w:r>
          </w:p>
        </w:tc>
        <w:tc>
          <w:tcPr>
            <w:tcW w:w="440" w:type="dxa"/>
            <w:tcBorders>
              <w:top w:val="nil"/>
              <w:left w:val="nil"/>
              <w:bottom w:val="single" w:sz="4" w:space="0" w:color="auto"/>
              <w:right w:val="single" w:sz="4" w:space="0" w:color="auto"/>
            </w:tcBorders>
            <w:shd w:val="clear" w:color="auto" w:fill="auto"/>
            <w:noWrap/>
            <w:vAlign w:val="center"/>
            <w:hideMark/>
          </w:tcPr>
          <w:p w14:paraId="0BFC72C5"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w:t>
            </w:r>
          </w:p>
        </w:tc>
        <w:tc>
          <w:tcPr>
            <w:tcW w:w="440" w:type="dxa"/>
            <w:tcBorders>
              <w:top w:val="nil"/>
              <w:left w:val="nil"/>
              <w:bottom w:val="single" w:sz="4" w:space="0" w:color="auto"/>
              <w:right w:val="single" w:sz="4" w:space="0" w:color="auto"/>
            </w:tcBorders>
            <w:shd w:val="clear" w:color="auto" w:fill="auto"/>
            <w:noWrap/>
            <w:vAlign w:val="center"/>
            <w:hideMark/>
          </w:tcPr>
          <w:p w14:paraId="6ECBB58C"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52</w:t>
            </w:r>
          </w:p>
        </w:tc>
        <w:tc>
          <w:tcPr>
            <w:tcW w:w="440" w:type="dxa"/>
            <w:tcBorders>
              <w:top w:val="nil"/>
              <w:left w:val="nil"/>
              <w:bottom w:val="single" w:sz="4" w:space="0" w:color="auto"/>
              <w:right w:val="single" w:sz="4" w:space="0" w:color="auto"/>
            </w:tcBorders>
            <w:shd w:val="clear" w:color="auto" w:fill="auto"/>
            <w:noWrap/>
            <w:vAlign w:val="center"/>
            <w:hideMark/>
          </w:tcPr>
          <w:p w14:paraId="1800AEBA"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w:t>
            </w:r>
          </w:p>
        </w:tc>
        <w:tc>
          <w:tcPr>
            <w:tcW w:w="440" w:type="dxa"/>
            <w:tcBorders>
              <w:top w:val="nil"/>
              <w:left w:val="nil"/>
              <w:bottom w:val="single" w:sz="4" w:space="0" w:color="auto"/>
              <w:right w:val="single" w:sz="4" w:space="0" w:color="auto"/>
            </w:tcBorders>
            <w:shd w:val="clear" w:color="auto" w:fill="auto"/>
            <w:noWrap/>
            <w:vAlign w:val="center"/>
            <w:hideMark/>
          </w:tcPr>
          <w:p w14:paraId="6D3BDA94"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440" w:type="dxa"/>
            <w:tcBorders>
              <w:top w:val="nil"/>
              <w:left w:val="nil"/>
              <w:bottom w:val="single" w:sz="4" w:space="0" w:color="auto"/>
              <w:right w:val="single" w:sz="4" w:space="0" w:color="auto"/>
            </w:tcBorders>
            <w:shd w:val="clear" w:color="auto" w:fill="auto"/>
            <w:noWrap/>
            <w:vAlign w:val="center"/>
            <w:hideMark/>
          </w:tcPr>
          <w:p w14:paraId="2C3D44C5" w14:textId="54653B59"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26" w:type="dxa"/>
            <w:tcBorders>
              <w:top w:val="nil"/>
              <w:left w:val="nil"/>
              <w:bottom w:val="single" w:sz="4" w:space="0" w:color="auto"/>
              <w:right w:val="single" w:sz="4" w:space="0" w:color="auto"/>
            </w:tcBorders>
            <w:shd w:val="clear" w:color="auto" w:fill="auto"/>
            <w:noWrap/>
            <w:vAlign w:val="center"/>
            <w:hideMark/>
          </w:tcPr>
          <w:p w14:paraId="45840DB6"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w:t>
            </w:r>
          </w:p>
        </w:tc>
        <w:tc>
          <w:tcPr>
            <w:tcW w:w="567" w:type="dxa"/>
            <w:tcBorders>
              <w:top w:val="nil"/>
              <w:left w:val="nil"/>
              <w:bottom w:val="single" w:sz="4" w:space="0" w:color="auto"/>
              <w:right w:val="single" w:sz="4" w:space="0" w:color="auto"/>
            </w:tcBorders>
            <w:shd w:val="clear" w:color="auto" w:fill="auto"/>
            <w:noWrap/>
            <w:vAlign w:val="center"/>
            <w:hideMark/>
          </w:tcPr>
          <w:p w14:paraId="760ED847" w14:textId="4AA2A6BD"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25" w:type="dxa"/>
            <w:tcBorders>
              <w:top w:val="nil"/>
              <w:left w:val="nil"/>
              <w:bottom w:val="single" w:sz="4" w:space="0" w:color="auto"/>
              <w:right w:val="single" w:sz="4" w:space="0" w:color="auto"/>
            </w:tcBorders>
            <w:shd w:val="clear" w:color="auto" w:fill="auto"/>
            <w:noWrap/>
            <w:vAlign w:val="center"/>
            <w:hideMark/>
          </w:tcPr>
          <w:p w14:paraId="328C21D7" w14:textId="5CE37F98"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567" w:type="dxa"/>
            <w:tcBorders>
              <w:top w:val="nil"/>
              <w:left w:val="nil"/>
              <w:bottom w:val="single" w:sz="4" w:space="0" w:color="auto"/>
              <w:right w:val="single" w:sz="4" w:space="0" w:color="auto"/>
            </w:tcBorders>
            <w:shd w:val="clear" w:color="auto" w:fill="auto"/>
            <w:noWrap/>
            <w:vAlign w:val="center"/>
            <w:hideMark/>
          </w:tcPr>
          <w:p w14:paraId="44FB0D4C"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26</w:t>
            </w:r>
          </w:p>
        </w:tc>
        <w:tc>
          <w:tcPr>
            <w:tcW w:w="425" w:type="dxa"/>
            <w:tcBorders>
              <w:top w:val="nil"/>
              <w:left w:val="nil"/>
              <w:bottom w:val="single" w:sz="4" w:space="0" w:color="auto"/>
              <w:right w:val="single" w:sz="4" w:space="0" w:color="auto"/>
            </w:tcBorders>
            <w:shd w:val="clear" w:color="auto" w:fill="auto"/>
            <w:noWrap/>
            <w:vAlign w:val="center"/>
            <w:hideMark/>
          </w:tcPr>
          <w:p w14:paraId="6E39EE6E" w14:textId="1EA2C961"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567" w:type="dxa"/>
            <w:tcBorders>
              <w:top w:val="nil"/>
              <w:left w:val="nil"/>
              <w:bottom w:val="single" w:sz="4" w:space="0" w:color="auto"/>
              <w:right w:val="single" w:sz="4" w:space="0" w:color="auto"/>
            </w:tcBorders>
            <w:shd w:val="clear" w:color="auto" w:fill="auto"/>
            <w:noWrap/>
            <w:vAlign w:val="center"/>
            <w:hideMark/>
          </w:tcPr>
          <w:p w14:paraId="3F7CD94A" w14:textId="66145BF0"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394" w:type="dxa"/>
            <w:tcBorders>
              <w:top w:val="nil"/>
              <w:left w:val="nil"/>
              <w:bottom w:val="single" w:sz="4" w:space="0" w:color="auto"/>
              <w:right w:val="single" w:sz="4" w:space="0" w:color="auto"/>
            </w:tcBorders>
            <w:shd w:val="clear" w:color="auto" w:fill="auto"/>
            <w:noWrap/>
            <w:vAlign w:val="center"/>
            <w:hideMark/>
          </w:tcPr>
          <w:p w14:paraId="33A8B1F1" w14:textId="3617EDE4"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640" w:type="dxa"/>
            <w:tcBorders>
              <w:top w:val="nil"/>
              <w:left w:val="nil"/>
              <w:bottom w:val="single" w:sz="4" w:space="0" w:color="auto"/>
              <w:right w:val="single" w:sz="4" w:space="0" w:color="auto"/>
            </w:tcBorders>
            <w:shd w:val="clear" w:color="000000" w:fill="C9C9C9"/>
            <w:noWrap/>
            <w:vAlign w:val="center"/>
            <w:hideMark/>
          </w:tcPr>
          <w:p w14:paraId="69BF3E05"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231</w:t>
            </w:r>
          </w:p>
        </w:tc>
        <w:tc>
          <w:tcPr>
            <w:tcW w:w="618" w:type="dxa"/>
            <w:tcBorders>
              <w:top w:val="nil"/>
              <w:left w:val="nil"/>
              <w:bottom w:val="single" w:sz="4" w:space="0" w:color="auto"/>
              <w:right w:val="single" w:sz="4" w:space="0" w:color="auto"/>
            </w:tcBorders>
            <w:shd w:val="clear" w:color="000000" w:fill="C9C9C9"/>
            <w:noWrap/>
            <w:vAlign w:val="center"/>
            <w:hideMark/>
          </w:tcPr>
          <w:p w14:paraId="68BB2CFE"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2%</w:t>
            </w:r>
          </w:p>
        </w:tc>
      </w:tr>
      <w:tr w:rsidR="00B46AA7" w:rsidRPr="003E4E9D" w14:paraId="5881524F" w14:textId="77777777" w:rsidTr="00C33CB5">
        <w:trPr>
          <w:trHeight w:val="290"/>
          <w:jc w:val="center"/>
        </w:trPr>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4A6D1051" w14:textId="77777777" w:rsidR="00800ED4" w:rsidRPr="00C33CB5" w:rsidRDefault="00800ED4" w:rsidP="00753F70">
            <w:pPr>
              <w:spacing w:before="0" w:after="0" w:line="240" w:lineRule="auto"/>
              <w:jc w:val="left"/>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II Circuito Zona Atlántica</w:t>
            </w:r>
          </w:p>
        </w:tc>
        <w:tc>
          <w:tcPr>
            <w:tcW w:w="540" w:type="dxa"/>
            <w:tcBorders>
              <w:top w:val="nil"/>
              <w:left w:val="nil"/>
              <w:bottom w:val="single" w:sz="4" w:space="0" w:color="auto"/>
              <w:right w:val="single" w:sz="4" w:space="0" w:color="auto"/>
            </w:tcBorders>
            <w:shd w:val="clear" w:color="auto" w:fill="auto"/>
            <w:noWrap/>
            <w:vAlign w:val="center"/>
            <w:hideMark/>
          </w:tcPr>
          <w:p w14:paraId="5517DE0C"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100</w:t>
            </w:r>
          </w:p>
        </w:tc>
        <w:tc>
          <w:tcPr>
            <w:tcW w:w="567" w:type="dxa"/>
            <w:tcBorders>
              <w:top w:val="nil"/>
              <w:left w:val="nil"/>
              <w:bottom w:val="single" w:sz="4" w:space="0" w:color="auto"/>
              <w:right w:val="single" w:sz="4" w:space="0" w:color="auto"/>
            </w:tcBorders>
            <w:shd w:val="clear" w:color="auto" w:fill="auto"/>
            <w:noWrap/>
            <w:vAlign w:val="center"/>
            <w:hideMark/>
          </w:tcPr>
          <w:p w14:paraId="0FAE5E69"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14</w:t>
            </w:r>
          </w:p>
        </w:tc>
        <w:tc>
          <w:tcPr>
            <w:tcW w:w="540" w:type="dxa"/>
            <w:tcBorders>
              <w:top w:val="nil"/>
              <w:left w:val="nil"/>
              <w:bottom w:val="single" w:sz="4" w:space="0" w:color="auto"/>
              <w:right w:val="single" w:sz="4" w:space="0" w:color="auto"/>
            </w:tcBorders>
            <w:shd w:val="clear" w:color="auto" w:fill="auto"/>
            <w:noWrap/>
            <w:vAlign w:val="center"/>
            <w:hideMark/>
          </w:tcPr>
          <w:p w14:paraId="2F6892C6"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11</w:t>
            </w:r>
          </w:p>
        </w:tc>
        <w:tc>
          <w:tcPr>
            <w:tcW w:w="567" w:type="dxa"/>
            <w:tcBorders>
              <w:top w:val="nil"/>
              <w:left w:val="nil"/>
              <w:bottom w:val="single" w:sz="4" w:space="0" w:color="auto"/>
              <w:right w:val="single" w:sz="4" w:space="0" w:color="auto"/>
            </w:tcBorders>
            <w:shd w:val="clear" w:color="auto" w:fill="auto"/>
            <w:noWrap/>
            <w:vAlign w:val="center"/>
            <w:hideMark/>
          </w:tcPr>
          <w:p w14:paraId="59D38B59"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w:t>
            </w:r>
          </w:p>
        </w:tc>
        <w:tc>
          <w:tcPr>
            <w:tcW w:w="440" w:type="dxa"/>
            <w:tcBorders>
              <w:top w:val="nil"/>
              <w:left w:val="nil"/>
              <w:bottom w:val="single" w:sz="4" w:space="0" w:color="auto"/>
              <w:right w:val="single" w:sz="4" w:space="0" w:color="auto"/>
            </w:tcBorders>
            <w:shd w:val="clear" w:color="auto" w:fill="auto"/>
            <w:noWrap/>
            <w:vAlign w:val="center"/>
            <w:hideMark/>
          </w:tcPr>
          <w:p w14:paraId="2395B1DF" w14:textId="4F0E064A"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40" w:type="dxa"/>
            <w:tcBorders>
              <w:top w:val="nil"/>
              <w:left w:val="nil"/>
              <w:bottom w:val="single" w:sz="4" w:space="0" w:color="auto"/>
              <w:right w:val="single" w:sz="4" w:space="0" w:color="auto"/>
            </w:tcBorders>
            <w:shd w:val="clear" w:color="auto" w:fill="auto"/>
            <w:noWrap/>
            <w:vAlign w:val="center"/>
            <w:hideMark/>
          </w:tcPr>
          <w:p w14:paraId="40D57800" w14:textId="68142324"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40" w:type="dxa"/>
            <w:tcBorders>
              <w:top w:val="nil"/>
              <w:left w:val="nil"/>
              <w:bottom w:val="single" w:sz="4" w:space="0" w:color="auto"/>
              <w:right w:val="single" w:sz="4" w:space="0" w:color="auto"/>
            </w:tcBorders>
            <w:shd w:val="clear" w:color="auto" w:fill="auto"/>
            <w:noWrap/>
            <w:vAlign w:val="center"/>
            <w:hideMark/>
          </w:tcPr>
          <w:p w14:paraId="5869767C"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w:t>
            </w:r>
          </w:p>
        </w:tc>
        <w:tc>
          <w:tcPr>
            <w:tcW w:w="440" w:type="dxa"/>
            <w:tcBorders>
              <w:top w:val="nil"/>
              <w:left w:val="nil"/>
              <w:bottom w:val="single" w:sz="4" w:space="0" w:color="auto"/>
              <w:right w:val="single" w:sz="4" w:space="0" w:color="auto"/>
            </w:tcBorders>
            <w:shd w:val="clear" w:color="auto" w:fill="auto"/>
            <w:noWrap/>
            <w:vAlign w:val="center"/>
            <w:hideMark/>
          </w:tcPr>
          <w:p w14:paraId="60F34EC2"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4</w:t>
            </w:r>
          </w:p>
        </w:tc>
        <w:tc>
          <w:tcPr>
            <w:tcW w:w="440" w:type="dxa"/>
            <w:tcBorders>
              <w:top w:val="nil"/>
              <w:left w:val="nil"/>
              <w:bottom w:val="single" w:sz="4" w:space="0" w:color="auto"/>
              <w:right w:val="single" w:sz="4" w:space="0" w:color="auto"/>
            </w:tcBorders>
            <w:shd w:val="clear" w:color="auto" w:fill="auto"/>
            <w:noWrap/>
            <w:vAlign w:val="center"/>
            <w:hideMark/>
          </w:tcPr>
          <w:p w14:paraId="71214EE7"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4</w:t>
            </w:r>
          </w:p>
        </w:tc>
        <w:tc>
          <w:tcPr>
            <w:tcW w:w="440" w:type="dxa"/>
            <w:tcBorders>
              <w:top w:val="nil"/>
              <w:left w:val="nil"/>
              <w:bottom w:val="single" w:sz="4" w:space="0" w:color="auto"/>
              <w:right w:val="single" w:sz="4" w:space="0" w:color="auto"/>
            </w:tcBorders>
            <w:shd w:val="clear" w:color="auto" w:fill="auto"/>
            <w:noWrap/>
            <w:vAlign w:val="center"/>
            <w:hideMark/>
          </w:tcPr>
          <w:p w14:paraId="25DCD95F" w14:textId="6795093F"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26" w:type="dxa"/>
            <w:tcBorders>
              <w:top w:val="nil"/>
              <w:left w:val="nil"/>
              <w:bottom w:val="single" w:sz="4" w:space="0" w:color="auto"/>
              <w:right w:val="single" w:sz="4" w:space="0" w:color="auto"/>
            </w:tcBorders>
            <w:shd w:val="clear" w:color="auto" w:fill="auto"/>
            <w:noWrap/>
            <w:vAlign w:val="center"/>
            <w:hideMark/>
          </w:tcPr>
          <w:p w14:paraId="248BE941"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26</w:t>
            </w:r>
          </w:p>
        </w:tc>
        <w:tc>
          <w:tcPr>
            <w:tcW w:w="567" w:type="dxa"/>
            <w:tcBorders>
              <w:top w:val="nil"/>
              <w:left w:val="nil"/>
              <w:bottom w:val="single" w:sz="4" w:space="0" w:color="auto"/>
              <w:right w:val="single" w:sz="4" w:space="0" w:color="auto"/>
            </w:tcBorders>
            <w:shd w:val="clear" w:color="auto" w:fill="auto"/>
            <w:noWrap/>
            <w:vAlign w:val="center"/>
            <w:hideMark/>
          </w:tcPr>
          <w:p w14:paraId="268030FD"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425" w:type="dxa"/>
            <w:tcBorders>
              <w:top w:val="nil"/>
              <w:left w:val="nil"/>
              <w:bottom w:val="single" w:sz="4" w:space="0" w:color="auto"/>
              <w:right w:val="single" w:sz="4" w:space="0" w:color="auto"/>
            </w:tcBorders>
            <w:shd w:val="clear" w:color="auto" w:fill="auto"/>
            <w:noWrap/>
            <w:vAlign w:val="center"/>
            <w:hideMark/>
          </w:tcPr>
          <w:p w14:paraId="1EE4339A" w14:textId="5B90A8AD"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567" w:type="dxa"/>
            <w:tcBorders>
              <w:top w:val="nil"/>
              <w:left w:val="nil"/>
              <w:bottom w:val="single" w:sz="4" w:space="0" w:color="auto"/>
              <w:right w:val="single" w:sz="4" w:space="0" w:color="auto"/>
            </w:tcBorders>
            <w:shd w:val="clear" w:color="auto" w:fill="auto"/>
            <w:noWrap/>
            <w:vAlign w:val="center"/>
            <w:hideMark/>
          </w:tcPr>
          <w:p w14:paraId="339C5EAE" w14:textId="57A3D92D"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25" w:type="dxa"/>
            <w:tcBorders>
              <w:top w:val="nil"/>
              <w:left w:val="nil"/>
              <w:bottom w:val="single" w:sz="4" w:space="0" w:color="auto"/>
              <w:right w:val="single" w:sz="4" w:space="0" w:color="auto"/>
            </w:tcBorders>
            <w:shd w:val="clear" w:color="auto" w:fill="auto"/>
            <w:noWrap/>
            <w:vAlign w:val="center"/>
            <w:hideMark/>
          </w:tcPr>
          <w:p w14:paraId="10E91AD8" w14:textId="43CF7581"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567" w:type="dxa"/>
            <w:tcBorders>
              <w:top w:val="nil"/>
              <w:left w:val="nil"/>
              <w:bottom w:val="single" w:sz="4" w:space="0" w:color="auto"/>
              <w:right w:val="single" w:sz="4" w:space="0" w:color="auto"/>
            </w:tcBorders>
            <w:shd w:val="clear" w:color="auto" w:fill="auto"/>
            <w:noWrap/>
            <w:vAlign w:val="center"/>
            <w:hideMark/>
          </w:tcPr>
          <w:p w14:paraId="59B79DF2" w14:textId="08DBADC2"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394" w:type="dxa"/>
            <w:tcBorders>
              <w:top w:val="nil"/>
              <w:left w:val="nil"/>
              <w:bottom w:val="single" w:sz="4" w:space="0" w:color="auto"/>
              <w:right w:val="single" w:sz="4" w:space="0" w:color="auto"/>
            </w:tcBorders>
            <w:shd w:val="clear" w:color="auto" w:fill="auto"/>
            <w:noWrap/>
            <w:vAlign w:val="center"/>
            <w:hideMark/>
          </w:tcPr>
          <w:p w14:paraId="74331FB5" w14:textId="6EA5A16C"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640" w:type="dxa"/>
            <w:tcBorders>
              <w:top w:val="nil"/>
              <w:left w:val="nil"/>
              <w:bottom w:val="single" w:sz="4" w:space="0" w:color="auto"/>
              <w:right w:val="single" w:sz="4" w:space="0" w:color="auto"/>
            </w:tcBorders>
            <w:shd w:val="clear" w:color="000000" w:fill="C9C9C9"/>
            <w:noWrap/>
            <w:vAlign w:val="center"/>
            <w:hideMark/>
          </w:tcPr>
          <w:p w14:paraId="685457F1"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165</w:t>
            </w:r>
          </w:p>
        </w:tc>
        <w:tc>
          <w:tcPr>
            <w:tcW w:w="618" w:type="dxa"/>
            <w:tcBorders>
              <w:top w:val="nil"/>
              <w:left w:val="nil"/>
              <w:bottom w:val="single" w:sz="4" w:space="0" w:color="auto"/>
              <w:right w:val="single" w:sz="4" w:space="0" w:color="auto"/>
            </w:tcBorders>
            <w:shd w:val="clear" w:color="000000" w:fill="C9C9C9"/>
            <w:noWrap/>
            <w:vAlign w:val="center"/>
            <w:hideMark/>
          </w:tcPr>
          <w:p w14:paraId="06BE95B1"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w:t>
            </w:r>
          </w:p>
        </w:tc>
      </w:tr>
      <w:tr w:rsidR="00B46AA7" w:rsidRPr="003E4E9D" w14:paraId="7A59CB76" w14:textId="77777777" w:rsidTr="00C33CB5">
        <w:trPr>
          <w:trHeight w:val="290"/>
          <w:jc w:val="center"/>
        </w:trPr>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743F8493" w14:textId="77777777" w:rsidR="00800ED4" w:rsidRPr="00C33CB5" w:rsidRDefault="00800ED4" w:rsidP="00753F70">
            <w:pPr>
              <w:spacing w:before="0" w:after="0" w:line="240" w:lineRule="auto"/>
              <w:jc w:val="left"/>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III Circuito Alajuela</w:t>
            </w:r>
          </w:p>
        </w:tc>
        <w:tc>
          <w:tcPr>
            <w:tcW w:w="540" w:type="dxa"/>
            <w:tcBorders>
              <w:top w:val="nil"/>
              <w:left w:val="nil"/>
              <w:bottom w:val="single" w:sz="4" w:space="0" w:color="auto"/>
              <w:right w:val="single" w:sz="4" w:space="0" w:color="auto"/>
            </w:tcBorders>
            <w:shd w:val="clear" w:color="auto" w:fill="auto"/>
            <w:noWrap/>
            <w:vAlign w:val="center"/>
            <w:hideMark/>
          </w:tcPr>
          <w:p w14:paraId="43CE007A"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17</w:t>
            </w:r>
          </w:p>
        </w:tc>
        <w:tc>
          <w:tcPr>
            <w:tcW w:w="567" w:type="dxa"/>
            <w:tcBorders>
              <w:top w:val="nil"/>
              <w:left w:val="nil"/>
              <w:bottom w:val="single" w:sz="4" w:space="0" w:color="auto"/>
              <w:right w:val="single" w:sz="4" w:space="0" w:color="auto"/>
            </w:tcBorders>
            <w:shd w:val="clear" w:color="auto" w:fill="auto"/>
            <w:noWrap/>
            <w:vAlign w:val="center"/>
            <w:hideMark/>
          </w:tcPr>
          <w:p w14:paraId="50F51293"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17</w:t>
            </w:r>
          </w:p>
        </w:tc>
        <w:tc>
          <w:tcPr>
            <w:tcW w:w="540" w:type="dxa"/>
            <w:tcBorders>
              <w:top w:val="nil"/>
              <w:left w:val="nil"/>
              <w:bottom w:val="single" w:sz="4" w:space="0" w:color="auto"/>
              <w:right w:val="single" w:sz="4" w:space="0" w:color="auto"/>
            </w:tcBorders>
            <w:shd w:val="clear" w:color="auto" w:fill="auto"/>
            <w:noWrap/>
            <w:vAlign w:val="center"/>
            <w:hideMark/>
          </w:tcPr>
          <w:p w14:paraId="64D66B77"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5</w:t>
            </w:r>
          </w:p>
        </w:tc>
        <w:tc>
          <w:tcPr>
            <w:tcW w:w="567" w:type="dxa"/>
            <w:tcBorders>
              <w:top w:val="nil"/>
              <w:left w:val="nil"/>
              <w:bottom w:val="single" w:sz="4" w:space="0" w:color="auto"/>
              <w:right w:val="single" w:sz="4" w:space="0" w:color="auto"/>
            </w:tcBorders>
            <w:shd w:val="clear" w:color="auto" w:fill="auto"/>
            <w:noWrap/>
            <w:vAlign w:val="center"/>
            <w:hideMark/>
          </w:tcPr>
          <w:p w14:paraId="10E59ACF"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w:t>
            </w:r>
          </w:p>
        </w:tc>
        <w:tc>
          <w:tcPr>
            <w:tcW w:w="440" w:type="dxa"/>
            <w:tcBorders>
              <w:top w:val="nil"/>
              <w:left w:val="nil"/>
              <w:bottom w:val="single" w:sz="4" w:space="0" w:color="auto"/>
              <w:right w:val="single" w:sz="4" w:space="0" w:color="auto"/>
            </w:tcBorders>
            <w:shd w:val="clear" w:color="auto" w:fill="auto"/>
            <w:noWrap/>
            <w:vAlign w:val="center"/>
            <w:hideMark/>
          </w:tcPr>
          <w:p w14:paraId="5370C43A" w14:textId="632EA40B"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40" w:type="dxa"/>
            <w:tcBorders>
              <w:top w:val="nil"/>
              <w:left w:val="nil"/>
              <w:bottom w:val="single" w:sz="4" w:space="0" w:color="auto"/>
              <w:right w:val="single" w:sz="4" w:space="0" w:color="auto"/>
            </w:tcBorders>
            <w:shd w:val="clear" w:color="auto" w:fill="auto"/>
            <w:noWrap/>
            <w:vAlign w:val="center"/>
            <w:hideMark/>
          </w:tcPr>
          <w:p w14:paraId="2824B46C"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13</w:t>
            </w:r>
          </w:p>
        </w:tc>
        <w:tc>
          <w:tcPr>
            <w:tcW w:w="440" w:type="dxa"/>
            <w:tcBorders>
              <w:top w:val="nil"/>
              <w:left w:val="nil"/>
              <w:bottom w:val="single" w:sz="4" w:space="0" w:color="auto"/>
              <w:right w:val="single" w:sz="4" w:space="0" w:color="auto"/>
            </w:tcBorders>
            <w:shd w:val="clear" w:color="auto" w:fill="auto"/>
            <w:noWrap/>
            <w:vAlign w:val="center"/>
            <w:hideMark/>
          </w:tcPr>
          <w:p w14:paraId="232A546D"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440" w:type="dxa"/>
            <w:tcBorders>
              <w:top w:val="nil"/>
              <w:left w:val="nil"/>
              <w:bottom w:val="single" w:sz="4" w:space="0" w:color="auto"/>
              <w:right w:val="single" w:sz="4" w:space="0" w:color="auto"/>
            </w:tcBorders>
            <w:shd w:val="clear" w:color="auto" w:fill="auto"/>
            <w:noWrap/>
            <w:vAlign w:val="center"/>
            <w:hideMark/>
          </w:tcPr>
          <w:p w14:paraId="29F58E20"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30</w:t>
            </w:r>
          </w:p>
        </w:tc>
        <w:tc>
          <w:tcPr>
            <w:tcW w:w="440" w:type="dxa"/>
            <w:tcBorders>
              <w:top w:val="nil"/>
              <w:left w:val="nil"/>
              <w:bottom w:val="single" w:sz="4" w:space="0" w:color="auto"/>
              <w:right w:val="single" w:sz="4" w:space="0" w:color="auto"/>
            </w:tcBorders>
            <w:shd w:val="clear" w:color="auto" w:fill="auto"/>
            <w:noWrap/>
            <w:vAlign w:val="center"/>
            <w:hideMark/>
          </w:tcPr>
          <w:p w14:paraId="4C5A21C3"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7</w:t>
            </w:r>
          </w:p>
        </w:tc>
        <w:tc>
          <w:tcPr>
            <w:tcW w:w="440" w:type="dxa"/>
            <w:tcBorders>
              <w:top w:val="nil"/>
              <w:left w:val="nil"/>
              <w:bottom w:val="single" w:sz="4" w:space="0" w:color="auto"/>
              <w:right w:val="single" w:sz="4" w:space="0" w:color="auto"/>
            </w:tcBorders>
            <w:shd w:val="clear" w:color="auto" w:fill="auto"/>
            <w:noWrap/>
            <w:vAlign w:val="center"/>
            <w:hideMark/>
          </w:tcPr>
          <w:p w14:paraId="38CE2243"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13</w:t>
            </w:r>
          </w:p>
        </w:tc>
        <w:tc>
          <w:tcPr>
            <w:tcW w:w="426" w:type="dxa"/>
            <w:tcBorders>
              <w:top w:val="nil"/>
              <w:left w:val="nil"/>
              <w:bottom w:val="single" w:sz="4" w:space="0" w:color="auto"/>
              <w:right w:val="single" w:sz="4" w:space="0" w:color="auto"/>
            </w:tcBorders>
            <w:shd w:val="clear" w:color="auto" w:fill="auto"/>
            <w:noWrap/>
            <w:vAlign w:val="center"/>
            <w:hideMark/>
          </w:tcPr>
          <w:p w14:paraId="570537CF"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21</w:t>
            </w:r>
          </w:p>
        </w:tc>
        <w:tc>
          <w:tcPr>
            <w:tcW w:w="567" w:type="dxa"/>
            <w:tcBorders>
              <w:top w:val="nil"/>
              <w:left w:val="nil"/>
              <w:bottom w:val="single" w:sz="4" w:space="0" w:color="auto"/>
              <w:right w:val="single" w:sz="4" w:space="0" w:color="auto"/>
            </w:tcBorders>
            <w:shd w:val="clear" w:color="auto" w:fill="auto"/>
            <w:noWrap/>
            <w:vAlign w:val="center"/>
            <w:hideMark/>
          </w:tcPr>
          <w:p w14:paraId="7E3AE75F" w14:textId="0F5824EC"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25" w:type="dxa"/>
            <w:tcBorders>
              <w:top w:val="nil"/>
              <w:left w:val="nil"/>
              <w:bottom w:val="single" w:sz="4" w:space="0" w:color="auto"/>
              <w:right w:val="single" w:sz="4" w:space="0" w:color="auto"/>
            </w:tcBorders>
            <w:shd w:val="clear" w:color="auto" w:fill="auto"/>
            <w:noWrap/>
            <w:vAlign w:val="center"/>
            <w:hideMark/>
          </w:tcPr>
          <w:p w14:paraId="34CB2C49" w14:textId="438D2CEE"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567" w:type="dxa"/>
            <w:tcBorders>
              <w:top w:val="nil"/>
              <w:left w:val="nil"/>
              <w:bottom w:val="single" w:sz="4" w:space="0" w:color="auto"/>
              <w:right w:val="single" w:sz="4" w:space="0" w:color="auto"/>
            </w:tcBorders>
            <w:shd w:val="clear" w:color="auto" w:fill="auto"/>
            <w:noWrap/>
            <w:vAlign w:val="center"/>
            <w:hideMark/>
          </w:tcPr>
          <w:p w14:paraId="716EC143" w14:textId="1A016CF9"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25" w:type="dxa"/>
            <w:tcBorders>
              <w:top w:val="nil"/>
              <w:left w:val="nil"/>
              <w:bottom w:val="single" w:sz="4" w:space="0" w:color="auto"/>
              <w:right w:val="single" w:sz="4" w:space="0" w:color="auto"/>
            </w:tcBorders>
            <w:shd w:val="clear" w:color="auto" w:fill="auto"/>
            <w:noWrap/>
            <w:vAlign w:val="center"/>
            <w:hideMark/>
          </w:tcPr>
          <w:p w14:paraId="40F911E3" w14:textId="43BE3D03"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567" w:type="dxa"/>
            <w:tcBorders>
              <w:top w:val="nil"/>
              <w:left w:val="nil"/>
              <w:bottom w:val="single" w:sz="4" w:space="0" w:color="auto"/>
              <w:right w:val="single" w:sz="4" w:space="0" w:color="auto"/>
            </w:tcBorders>
            <w:shd w:val="clear" w:color="auto" w:fill="auto"/>
            <w:noWrap/>
            <w:vAlign w:val="center"/>
            <w:hideMark/>
          </w:tcPr>
          <w:p w14:paraId="2E3016B2" w14:textId="74376A89"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394" w:type="dxa"/>
            <w:tcBorders>
              <w:top w:val="nil"/>
              <w:left w:val="nil"/>
              <w:bottom w:val="single" w:sz="4" w:space="0" w:color="auto"/>
              <w:right w:val="single" w:sz="4" w:space="0" w:color="auto"/>
            </w:tcBorders>
            <w:shd w:val="clear" w:color="auto" w:fill="auto"/>
            <w:noWrap/>
            <w:vAlign w:val="center"/>
            <w:hideMark/>
          </w:tcPr>
          <w:p w14:paraId="05E36D5B" w14:textId="0CFF10CB"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640" w:type="dxa"/>
            <w:tcBorders>
              <w:top w:val="nil"/>
              <w:left w:val="nil"/>
              <w:bottom w:val="single" w:sz="4" w:space="0" w:color="auto"/>
              <w:right w:val="single" w:sz="4" w:space="0" w:color="auto"/>
            </w:tcBorders>
            <w:shd w:val="clear" w:color="000000" w:fill="C9C9C9"/>
            <w:noWrap/>
            <w:vAlign w:val="center"/>
            <w:hideMark/>
          </w:tcPr>
          <w:p w14:paraId="00E6E280"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126</w:t>
            </w:r>
          </w:p>
        </w:tc>
        <w:tc>
          <w:tcPr>
            <w:tcW w:w="618" w:type="dxa"/>
            <w:tcBorders>
              <w:top w:val="nil"/>
              <w:left w:val="nil"/>
              <w:bottom w:val="single" w:sz="4" w:space="0" w:color="auto"/>
              <w:right w:val="single" w:sz="4" w:space="0" w:color="auto"/>
            </w:tcBorders>
            <w:shd w:val="clear" w:color="000000" w:fill="C9C9C9"/>
            <w:noWrap/>
            <w:vAlign w:val="center"/>
            <w:hideMark/>
          </w:tcPr>
          <w:p w14:paraId="348C02F2"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w:t>
            </w:r>
          </w:p>
        </w:tc>
      </w:tr>
      <w:tr w:rsidR="00B46AA7" w:rsidRPr="003E4E9D" w14:paraId="5D25FECA" w14:textId="77777777" w:rsidTr="00C33CB5">
        <w:trPr>
          <w:trHeight w:val="290"/>
          <w:jc w:val="center"/>
        </w:trPr>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61DF797F" w14:textId="77777777" w:rsidR="00800ED4" w:rsidRPr="00C33CB5" w:rsidRDefault="00800ED4" w:rsidP="00753F70">
            <w:pPr>
              <w:spacing w:before="0" w:after="0" w:line="240" w:lineRule="auto"/>
              <w:jc w:val="left"/>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Circuito Heredia</w:t>
            </w:r>
          </w:p>
        </w:tc>
        <w:tc>
          <w:tcPr>
            <w:tcW w:w="540" w:type="dxa"/>
            <w:tcBorders>
              <w:top w:val="nil"/>
              <w:left w:val="nil"/>
              <w:bottom w:val="single" w:sz="4" w:space="0" w:color="auto"/>
              <w:right w:val="single" w:sz="4" w:space="0" w:color="auto"/>
            </w:tcBorders>
            <w:shd w:val="clear" w:color="auto" w:fill="auto"/>
            <w:noWrap/>
            <w:vAlign w:val="center"/>
            <w:hideMark/>
          </w:tcPr>
          <w:p w14:paraId="5544D686"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18</w:t>
            </w:r>
          </w:p>
        </w:tc>
        <w:tc>
          <w:tcPr>
            <w:tcW w:w="567" w:type="dxa"/>
            <w:tcBorders>
              <w:top w:val="nil"/>
              <w:left w:val="nil"/>
              <w:bottom w:val="single" w:sz="4" w:space="0" w:color="auto"/>
              <w:right w:val="single" w:sz="4" w:space="0" w:color="auto"/>
            </w:tcBorders>
            <w:shd w:val="clear" w:color="auto" w:fill="auto"/>
            <w:noWrap/>
            <w:vAlign w:val="center"/>
            <w:hideMark/>
          </w:tcPr>
          <w:p w14:paraId="4CE6C745"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8</w:t>
            </w:r>
          </w:p>
        </w:tc>
        <w:tc>
          <w:tcPr>
            <w:tcW w:w="540" w:type="dxa"/>
            <w:tcBorders>
              <w:top w:val="nil"/>
              <w:left w:val="nil"/>
              <w:bottom w:val="single" w:sz="4" w:space="0" w:color="auto"/>
              <w:right w:val="single" w:sz="4" w:space="0" w:color="auto"/>
            </w:tcBorders>
            <w:shd w:val="clear" w:color="auto" w:fill="auto"/>
            <w:noWrap/>
            <w:vAlign w:val="center"/>
            <w:hideMark/>
          </w:tcPr>
          <w:p w14:paraId="4C776DD2"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9</w:t>
            </w:r>
          </w:p>
        </w:tc>
        <w:tc>
          <w:tcPr>
            <w:tcW w:w="567" w:type="dxa"/>
            <w:tcBorders>
              <w:top w:val="nil"/>
              <w:left w:val="nil"/>
              <w:bottom w:val="single" w:sz="4" w:space="0" w:color="auto"/>
              <w:right w:val="single" w:sz="4" w:space="0" w:color="auto"/>
            </w:tcBorders>
            <w:shd w:val="clear" w:color="auto" w:fill="auto"/>
            <w:noWrap/>
            <w:vAlign w:val="center"/>
            <w:hideMark/>
          </w:tcPr>
          <w:p w14:paraId="1CBCDD45"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6</w:t>
            </w:r>
          </w:p>
        </w:tc>
        <w:tc>
          <w:tcPr>
            <w:tcW w:w="440" w:type="dxa"/>
            <w:tcBorders>
              <w:top w:val="nil"/>
              <w:left w:val="nil"/>
              <w:bottom w:val="single" w:sz="4" w:space="0" w:color="auto"/>
              <w:right w:val="single" w:sz="4" w:space="0" w:color="auto"/>
            </w:tcBorders>
            <w:shd w:val="clear" w:color="auto" w:fill="auto"/>
            <w:noWrap/>
            <w:vAlign w:val="center"/>
            <w:hideMark/>
          </w:tcPr>
          <w:p w14:paraId="14815A97" w14:textId="3033FB83"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40" w:type="dxa"/>
            <w:tcBorders>
              <w:top w:val="nil"/>
              <w:left w:val="nil"/>
              <w:bottom w:val="single" w:sz="4" w:space="0" w:color="auto"/>
              <w:right w:val="single" w:sz="4" w:space="0" w:color="auto"/>
            </w:tcBorders>
            <w:shd w:val="clear" w:color="auto" w:fill="auto"/>
            <w:noWrap/>
            <w:vAlign w:val="center"/>
            <w:hideMark/>
          </w:tcPr>
          <w:p w14:paraId="417D0103"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w:t>
            </w:r>
          </w:p>
        </w:tc>
        <w:tc>
          <w:tcPr>
            <w:tcW w:w="440" w:type="dxa"/>
            <w:tcBorders>
              <w:top w:val="nil"/>
              <w:left w:val="nil"/>
              <w:bottom w:val="single" w:sz="4" w:space="0" w:color="auto"/>
              <w:right w:val="single" w:sz="4" w:space="0" w:color="auto"/>
            </w:tcBorders>
            <w:shd w:val="clear" w:color="auto" w:fill="auto"/>
            <w:noWrap/>
            <w:vAlign w:val="center"/>
            <w:hideMark/>
          </w:tcPr>
          <w:p w14:paraId="739CA5BB" w14:textId="55449A2B"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40" w:type="dxa"/>
            <w:tcBorders>
              <w:top w:val="nil"/>
              <w:left w:val="nil"/>
              <w:bottom w:val="single" w:sz="4" w:space="0" w:color="auto"/>
              <w:right w:val="single" w:sz="4" w:space="0" w:color="auto"/>
            </w:tcBorders>
            <w:shd w:val="clear" w:color="auto" w:fill="auto"/>
            <w:noWrap/>
            <w:vAlign w:val="center"/>
            <w:hideMark/>
          </w:tcPr>
          <w:p w14:paraId="5B8EE860"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440" w:type="dxa"/>
            <w:tcBorders>
              <w:top w:val="nil"/>
              <w:left w:val="nil"/>
              <w:bottom w:val="single" w:sz="4" w:space="0" w:color="auto"/>
              <w:right w:val="single" w:sz="4" w:space="0" w:color="auto"/>
            </w:tcBorders>
            <w:shd w:val="clear" w:color="auto" w:fill="auto"/>
            <w:noWrap/>
            <w:vAlign w:val="center"/>
            <w:hideMark/>
          </w:tcPr>
          <w:p w14:paraId="14758504"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19</w:t>
            </w:r>
          </w:p>
        </w:tc>
        <w:tc>
          <w:tcPr>
            <w:tcW w:w="440" w:type="dxa"/>
            <w:tcBorders>
              <w:top w:val="nil"/>
              <w:left w:val="nil"/>
              <w:bottom w:val="single" w:sz="4" w:space="0" w:color="auto"/>
              <w:right w:val="single" w:sz="4" w:space="0" w:color="auto"/>
            </w:tcBorders>
            <w:shd w:val="clear" w:color="auto" w:fill="auto"/>
            <w:noWrap/>
            <w:vAlign w:val="center"/>
            <w:hideMark/>
          </w:tcPr>
          <w:p w14:paraId="7B7CB1A2" w14:textId="43DB4BB2"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26" w:type="dxa"/>
            <w:tcBorders>
              <w:top w:val="nil"/>
              <w:left w:val="nil"/>
              <w:bottom w:val="single" w:sz="4" w:space="0" w:color="auto"/>
              <w:right w:val="single" w:sz="4" w:space="0" w:color="auto"/>
            </w:tcBorders>
            <w:shd w:val="clear" w:color="auto" w:fill="auto"/>
            <w:noWrap/>
            <w:vAlign w:val="center"/>
            <w:hideMark/>
          </w:tcPr>
          <w:p w14:paraId="79B7831E"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5</w:t>
            </w:r>
          </w:p>
        </w:tc>
        <w:tc>
          <w:tcPr>
            <w:tcW w:w="567" w:type="dxa"/>
            <w:tcBorders>
              <w:top w:val="nil"/>
              <w:left w:val="nil"/>
              <w:bottom w:val="single" w:sz="4" w:space="0" w:color="auto"/>
              <w:right w:val="single" w:sz="4" w:space="0" w:color="auto"/>
            </w:tcBorders>
            <w:shd w:val="clear" w:color="auto" w:fill="auto"/>
            <w:noWrap/>
            <w:vAlign w:val="center"/>
            <w:hideMark/>
          </w:tcPr>
          <w:p w14:paraId="102E0C10" w14:textId="4EF3D0F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25" w:type="dxa"/>
            <w:tcBorders>
              <w:top w:val="nil"/>
              <w:left w:val="nil"/>
              <w:bottom w:val="single" w:sz="4" w:space="0" w:color="auto"/>
              <w:right w:val="single" w:sz="4" w:space="0" w:color="auto"/>
            </w:tcBorders>
            <w:shd w:val="clear" w:color="auto" w:fill="auto"/>
            <w:noWrap/>
            <w:vAlign w:val="center"/>
            <w:hideMark/>
          </w:tcPr>
          <w:p w14:paraId="51918685" w14:textId="7AA483BF"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567" w:type="dxa"/>
            <w:tcBorders>
              <w:top w:val="nil"/>
              <w:left w:val="nil"/>
              <w:bottom w:val="single" w:sz="4" w:space="0" w:color="auto"/>
              <w:right w:val="single" w:sz="4" w:space="0" w:color="auto"/>
            </w:tcBorders>
            <w:shd w:val="clear" w:color="auto" w:fill="auto"/>
            <w:noWrap/>
            <w:vAlign w:val="center"/>
            <w:hideMark/>
          </w:tcPr>
          <w:p w14:paraId="56E28BCF" w14:textId="145F256F"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25" w:type="dxa"/>
            <w:tcBorders>
              <w:top w:val="nil"/>
              <w:left w:val="nil"/>
              <w:bottom w:val="single" w:sz="4" w:space="0" w:color="auto"/>
              <w:right w:val="single" w:sz="4" w:space="0" w:color="auto"/>
            </w:tcBorders>
            <w:shd w:val="clear" w:color="auto" w:fill="auto"/>
            <w:noWrap/>
            <w:vAlign w:val="center"/>
            <w:hideMark/>
          </w:tcPr>
          <w:p w14:paraId="4C1A68D4" w14:textId="212BCE4C"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567" w:type="dxa"/>
            <w:tcBorders>
              <w:top w:val="nil"/>
              <w:left w:val="nil"/>
              <w:bottom w:val="single" w:sz="4" w:space="0" w:color="auto"/>
              <w:right w:val="single" w:sz="4" w:space="0" w:color="auto"/>
            </w:tcBorders>
            <w:shd w:val="clear" w:color="auto" w:fill="auto"/>
            <w:noWrap/>
            <w:vAlign w:val="center"/>
            <w:hideMark/>
          </w:tcPr>
          <w:p w14:paraId="2C3464AF" w14:textId="2895EB3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394" w:type="dxa"/>
            <w:tcBorders>
              <w:top w:val="nil"/>
              <w:left w:val="nil"/>
              <w:bottom w:val="single" w:sz="4" w:space="0" w:color="auto"/>
              <w:right w:val="single" w:sz="4" w:space="0" w:color="auto"/>
            </w:tcBorders>
            <w:shd w:val="clear" w:color="auto" w:fill="auto"/>
            <w:noWrap/>
            <w:vAlign w:val="center"/>
            <w:hideMark/>
          </w:tcPr>
          <w:p w14:paraId="710754FA" w14:textId="1A6D59E6"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640" w:type="dxa"/>
            <w:tcBorders>
              <w:top w:val="nil"/>
              <w:left w:val="nil"/>
              <w:bottom w:val="single" w:sz="4" w:space="0" w:color="auto"/>
              <w:right w:val="single" w:sz="4" w:space="0" w:color="auto"/>
            </w:tcBorders>
            <w:shd w:val="clear" w:color="000000" w:fill="C9C9C9"/>
            <w:noWrap/>
            <w:vAlign w:val="center"/>
            <w:hideMark/>
          </w:tcPr>
          <w:p w14:paraId="4153FEFE"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69</w:t>
            </w:r>
          </w:p>
        </w:tc>
        <w:tc>
          <w:tcPr>
            <w:tcW w:w="618" w:type="dxa"/>
            <w:tcBorders>
              <w:top w:val="nil"/>
              <w:left w:val="nil"/>
              <w:bottom w:val="single" w:sz="4" w:space="0" w:color="auto"/>
              <w:right w:val="single" w:sz="4" w:space="0" w:color="auto"/>
            </w:tcBorders>
            <w:shd w:val="clear" w:color="000000" w:fill="C9C9C9"/>
            <w:noWrap/>
            <w:vAlign w:val="center"/>
            <w:hideMark/>
          </w:tcPr>
          <w:p w14:paraId="4E6A3FFF"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w:t>
            </w:r>
          </w:p>
        </w:tc>
      </w:tr>
      <w:tr w:rsidR="00B46AA7" w:rsidRPr="003E4E9D" w14:paraId="2BAFEC86" w14:textId="77777777" w:rsidTr="00C33CB5">
        <w:trPr>
          <w:trHeight w:val="290"/>
          <w:jc w:val="center"/>
        </w:trPr>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15AC6D78" w14:textId="77777777" w:rsidR="00800ED4" w:rsidRPr="00C33CB5" w:rsidRDefault="00800ED4" w:rsidP="00753F70">
            <w:pPr>
              <w:spacing w:before="0" w:after="0" w:line="240" w:lineRule="auto"/>
              <w:jc w:val="left"/>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III Circuito San José</w:t>
            </w:r>
          </w:p>
        </w:tc>
        <w:tc>
          <w:tcPr>
            <w:tcW w:w="540" w:type="dxa"/>
            <w:tcBorders>
              <w:top w:val="nil"/>
              <w:left w:val="nil"/>
              <w:bottom w:val="single" w:sz="4" w:space="0" w:color="auto"/>
              <w:right w:val="single" w:sz="4" w:space="0" w:color="auto"/>
            </w:tcBorders>
            <w:shd w:val="clear" w:color="auto" w:fill="auto"/>
            <w:noWrap/>
            <w:vAlign w:val="center"/>
            <w:hideMark/>
          </w:tcPr>
          <w:p w14:paraId="12F03F28"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33</w:t>
            </w:r>
          </w:p>
        </w:tc>
        <w:tc>
          <w:tcPr>
            <w:tcW w:w="567" w:type="dxa"/>
            <w:tcBorders>
              <w:top w:val="nil"/>
              <w:left w:val="nil"/>
              <w:bottom w:val="single" w:sz="4" w:space="0" w:color="auto"/>
              <w:right w:val="single" w:sz="4" w:space="0" w:color="auto"/>
            </w:tcBorders>
            <w:shd w:val="clear" w:color="auto" w:fill="auto"/>
            <w:noWrap/>
            <w:vAlign w:val="center"/>
            <w:hideMark/>
          </w:tcPr>
          <w:p w14:paraId="25B39B9A"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8</w:t>
            </w:r>
          </w:p>
        </w:tc>
        <w:tc>
          <w:tcPr>
            <w:tcW w:w="540" w:type="dxa"/>
            <w:tcBorders>
              <w:top w:val="nil"/>
              <w:left w:val="nil"/>
              <w:bottom w:val="single" w:sz="4" w:space="0" w:color="auto"/>
              <w:right w:val="single" w:sz="4" w:space="0" w:color="auto"/>
            </w:tcBorders>
            <w:shd w:val="clear" w:color="auto" w:fill="auto"/>
            <w:noWrap/>
            <w:vAlign w:val="center"/>
            <w:hideMark/>
          </w:tcPr>
          <w:p w14:paraId="76653404"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7</w:t>
            </w:r>
          </w:p>
        </w:tc>
        <w:tc>
          <w:tcPr>
            <w:tcW w:w="567" w:type="dxa"/>
            <w:tcBorders>
              <w:top w:val="nil"/>
              <w:left w:val="nil"/>
              <w:bottom w:val="single" w:sz="4" w:space="0" w:color="auto"/>
              <w:right w:val="single" w:sz="4" w:space="0" w:color="auto"/>
            </w:tcBorders>
            <w:shd w:val="clear" w:color="auto" w:fill="auto"/>
            <w:noWrap/>
            <w:vAlign w:val="center"/>
            <w:hideMark/>
          </w:tcPr>
          <w:p w14:paraId="23896BD3"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5</w:t>
            </w:r>
          </w:p>
        </w:tc>
        <w:tc>
          <w:tcPr>
            <w:tcW w:w="440" w:type="dxa"/>
            <w:tcBorders>
              <w:top w:val="nil"/>
              <w:left w:val="nil"/>
              <w:bottom w:val="single" w:sz="4" w:space="0" w:color="auto"/>
              <w:right w:val="single" w:sz="4" w:space="0" w:color="auto"/>
            </w:tcBorders>
            <w:shd w:val="clear" w:color="auto" w:fill="auto"/>
            <w:noWrap/>
            <w:vAlign w:val="center"/>
            <w:hideMark/>
          </w:tcPr>
          <w:p w14:paraId="69FA468E" w14:textId="701E99E1"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40" w:type="dxa"/>
            <w:tcBorders>
              <w:top w:val="nil"/>
              <w:left w:val="nil"/>
              <w:bottom w:val="single" w:sz="4" w:space="0" w:color="auto"/>
              <w:right w:val="single" w:sz="4" w:space="0" w:color="auto"/>
            </w:tcBorders>
            <w:shd w:val="clear" w:color="auto" w:fill="auto"/>
            <w:noWrap/>
            <w:vAlign w:val="center"/>
            <w:hideMark/>
          </w:tcPr>
          <w:p w14:paraId="4171ABAC"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w:t>
            </w:r>
          </w:p>
        </w:tc>
        <w:tc>
          <w:tcPr>
            <w:tcW w:w="440" w:type="dxa"/>
            <w:tcBorders>
              <w:top w:val="nil"/>
              <w:left w:val="nil"/>
              <w:bottom w:val="single" w:sz="4" w:space="0" w:color="auto"/>
              <w:right w:val="single" w:sz="4" w:space="0" w:color="auto"/>
            </w:tcBorders>
            <w:shd w:val="clear" w:color="auto" w:fill="auto"/>
            <w:noWrap/>
            <w:vAlign w:val="center"/>
            <w:hideMark/>
          </w:tcPr>
          <w:p w14:paraId="40D3C984" w14:textId="610237F5"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40" w:type="dxa"/>
            <w:tcBorders>
              <w:top w:val="nil"/>
              <w:left w:val="nil"/>
              <w:bottom w:val="single" w:sz="4" w:space="0" w:color="auto"/>
              <w:right w:val="single" w:sz="4" w:space="0" w:color="auto"/>
            </w:tcBorders>
            <w:shd w:val="clear" w:color="auto" w:fill="auto"/>
            <w:noWrap/>
            <w:vAlign w:val="center"/>
            <w:hideMark/>
          </w:tcPr>
          <w:p w14:paraId="17E6933D"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440" w:type="dxa"/>
            <w:tcBorders>
              <w:top w:val="nil"/>
              <w:left w:val="nil"/>
              <w:bottom w:val="single" w:sz="4" w:space="0" w:color="auto"/>
              <w:right w:val="single" w:sz="4" w:space="0" w:color="auto"/>
            </w:tcBorders>
            <w:shd w:val="clear" w:color="auto" w:fill="auto"/>
            <w:noWrap/>
            <w:vAlign w:val="center"/>
            <w:hideMark/>
          </w:tcPr>
          <w:p w14:paraId="03AB4D2D"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w:t>
            </w:r>
          </w:p>
        </w:tc>
        <w:tc>
          <w:tcPr>
            <w:tcW w:w="440" w:type="dxa"/>
            <w:tcBorders>
              <w:top w:val="nil"/>
              <w:left w:val="nil"/>
              <w:bottom w:val="single" w:sz="4" w:space="0" w:color="auto"/>
              <w:right w:val="single" w:sz="4" w:space="0" w:color="auto"/>
            </w:tcBorders>
            <w:shd w:val="clear" w:color="auto" w:fill="auto"/>
            <w:noWrap/>
            <w:vAlign w:val="center"/>
            <w:hideMark/>
          </w:tcPr>
          <w:p w14:paraId="5DBC6BCC"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w:t>
            </w:r>
          </w:p>
        </w:tc>
        <w:tc>
          <w:tcPr>
            <w:tcW w:w="426" w:type="dxa"/>
            <w:tcBorders>
              <w:top w:val="nil"/>
              <w:left w:val="nil"/>
              <w:bottom w:val="single" w:sz="4" w:space="0" w:color="auto"/>
              <w:right w:val="single" w:sz="4" w:space="0" w:color="auto"/>
            </w:tcBorders>
            <w:shd w:val="clear" w:color="auto" w:fill="auto"/>
            <w:noWrap/>
            <w:vAlign w:val="center"/>
            <w:hideMark/>
          </w:tcPr>
          <w:p w14:paraId="208050A5" w14:textId="2D29AF83"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567" w:type="dxa"/>
            <w:tcBorders>
              <w:top w:val="nil"/>
              <w:left w:val="nil"/>
              <w:bottom w:val="single" w:sz="4" w:space="0" w:color="auto"/>
              <w:right w:val="single" w:sz="4" w:space="0" w:color="auto"/>
            </w:tcBorders>
            <w:shd w:val="clear" w:color="auto" w:fill="auto"/>
            <w:noWrap/>
            <w:vAlign w:val="center"/>
            <w:hideMark/>
          </w:tcPr>
          <w:p w14:paraId="75A2941E" w14:textId="333EF195"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25" w:type="dxa"/>
            <w:tcBorders>
              <w:top w:val="nil"/>
              <w:left w:val="nil"/>
              <w:bottom w:val="single" w:sz="4" w:space="0" w:color="auto"/>
              <w:right w:val="single" w:sz="4" w:space="0" w:color="auto"/>
            </w:tcBorders>
            <w:shd w:val="clear" w:color="auto" w:fill="auto"/>
            <w:noWrap/>
            <w:vAlign w:val="center"/>
            <w:hideMark/>
          </w:tcPr>
          <w:p w14:paraId="79193C5B" w14:textId="10C6B56D"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567" w:type="dxa"/>
            <w:tcBorders>
              <w:top w:val="nil"/>
              <w:left w:val="nil"/>
              <w:bottom w:val="single" w:sz="4" w:space="0" w:color="auto"/>
              <w:right w:val="single" w:sz="4" w:space="0" w:color="auto"/>
            </w:tcBorders>
            <w:shd w:val="clear" w:color="auto" w:fill="auto"/>
            <w:noWrap/>
            <w:vAlign w:val="center"/>
            <w:hideMark/>
          </w:tcPr>
          <w:p w14:paraId="582D59D5" w14:textId="322AD756"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25" w:type="dxa"/>
            <w:tcBorders>
              <w:top w:val="nil"/>
              <w:left w:val="nil"/>
              <w:bottom w:val="single" w:sz="4" w:space="0" w:color="auto"/>
              <w:right w:val="single" w:sz="4" w:space="0" w:color="auto"/>
            </w:tcBorders>
            <w:shd w:val="clear" w:color="auto" w:fill="auto"/>
            <w:noWrap/>
            <w:vAlign w:val="center"/>
            <w:hideMark/>
          </w:tcPr>
          <w:p w14:paraId="5EDC1412" w14:textId="3093D5AF"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567" w:type="dxa"/>
            <w:tcBorders>
              <w:top w:val="nil"/>
              <w:left w:val="nil"/>
              <w:bottom w:val="single" w:sz="4" w:space="0" w:color="auto"/>
              <w:right w:val="single" w:sz="4" w:space="0" w:color="auto"/>
            </w:tcBorders>
            <w:shd w:val="clear" w:color="auto" w:fill="auto"/>
            <w:noWrap/>
            <w:vAlign w:val="center"/>
            <w:hideMark/>
          </w:tcPr>
          <w:p w14:paraId="3BFAF29F" w14:textId="32797371"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394" w:type="dxa"/>
            <w:tcBorders>
              <w:top w:val="nil"/>
              <w:left w:val="nil"/>
              <w:bottom w:val="single" w:sz="4" w:space="0" w:color="auto"/>
              <w:right w:val="single" w:sz="4" w:space="0" w:color="auto"/>
            </w:tcBorders>
            <w:shd w:val="clear" w:color="auto" w:fill="auto"/>
            <w:noWrap/>
            <w:vAlign w:val="center"/>
            <w:hideMark/>
          </w:tcPr>
          <w:p w14:paraId="253A8FCF" w14:textId="784E79DC"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640" w:type="dxa"/>
            <w:tcBorders>
              <w:top w:val="nil"/>
              <w:left w:val="nil"/>
              <w:bottom w:val="single" w:sz="4" w:space="0" w:color="auto"/>
              <w:right w:val="single" w:sz="4" w:space="0" w:color="auto"/>
            </w:tcBorders>
            <w:shd w:val="clear" w:color="000000" w:fill="C9C9C9"/>
            <w:noWrap/>
            <w:vAlign w:val="center"/>
            <w:hideMark/>
          </w:tcPr>
          <w:p w14:paraId="52ABCE11"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61</w:t>
            </w:r>
          </w:p>
        </w:tc>
        <w:tc>
          <w:tcPr>
            <w:tcW w:w="618" w:type="dxa"/>
            <w:tcBorders>
              <w:top w:val="nil"/>
              <w:left w:val="nil"/>
              <w:bottom w:val="single" w:sz="4" w:space="0" w:color="auto"/>
              <w:right w:val="single" w:sz="4" w:space="0" w:color="auto"/>
            </w:tcBorders>
            <w:shd w:val="clear" w:color="000000" w:fill="C9C9C9"/>
            <w:noWrap/>
            <w:vAlign w:val="center"/>
            <w:hideMark/>
          </w:tcPr>
          <w:p w14:paraId="240D4229"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0%</w:t>
            </w:r>
          </w:p>
        </w:tc>
      </w:tr>
      <w:tr w:rsidR="00B46AA7" w:rsidRPr="003E4E9D" w14:paraId="519D5900" w14:textId="77777777" w:rsidTr="00C33CB5">
        <w:trPr>
          <w:trHeight w:val="290"/>
          <w:jc w:val="center"/>
        </w:trPr>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17118B0D" w14:textId="77777777" w:rsidR="00800ED4" w:rsidRPr="00C33CB5" w:rsidRDefault="00800ED4" w:rsidP="00753F70">
            <w:pPr>
              <w:spacing w:before="0" w:after="0" w:line="240" w:lineRule="auto"/>
              <w:jc w:val="left"/>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I Circuito Guanacaste</w:t>
            </w:r>
          </w:p>
        </w:tc>
        <w:tc>
          <w:tcPr>
            <w:tcW w:w="540" w:type="dxa"/>
            <w:tcBorders>
              <w:top w:val="nil"/>
              <w:left w:val="nil"/>
              <w:bottom w:val="single" w:sz="4" w:space="0" w:color="auto"/>
              <w:right w:val="single" w:sz="4" w:space="0" w:color="auto"/>
            </w:tcBorders>
            <w:shd w:val="clear" w:color="auto" w:fill="auto"/>
            <w:noWrap/>
            <w:vAlign w:val="center"/>
            <w:hideMark/>
          </w:tcPr>
          <w:p w14:paraId="1710384F"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22</w:t>
            </w:r>
          </w:p>
        </w:tc>
        <w:tc>
          <w:tcPr>
            <w:tcW w:w="567" w:type="dxa"/>
            <w:tcBorders>
              <w:top w:val="nil"/>
              <w:left w:val="nil"/>
              <w:bottom w:val="single" w:sz="4" w:space="0" w:color="auto"/>
              <w:right w:val="single" w:sz="4" w:space="0" w:color="auto"/>
            </w:tcBorders>
            <w:shd w:val="clear" w:color="auto" w:fill="auto"/>
            <w:noWrap/>
            <w:vAlign w:val="center"/>
            <w:hideMark/>
          </w:tcPr>
          <w:p w14:paraId="644CE638"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11</w:t>
            </w:r>
          </w:p>
        </w:tc>
        <w:tc>
          <w:tcPr>
            <w:tcW w:w="540" w:type="dxa"/>
            <w:tcBorders>
              <w:top w:val="nil"/>
              <w:left w:val="nil"/>
              <w:bottom w:val="single" w:sz="4" w:space="0" w:color="auto"/>
              <w:right w:val="single" w:sz="4" w:space="0" w:color="auto"/>
            </w:tcBorders>
            <w:shd w:val="clear" w:color="auto" w:fill="auto"/>
            <w:noWrap/>
            <w:vAlign w:val="center"/>
            <w:hideMark/>
          </w:tcPr>
          <w:p w14:paraId="7528E308"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7</w:t>
            </w:r>
          </w:p>
        </w:tc>
        <w:tc>
          <w:tcPr>
            <w:tcW w:w="567" w:type="dxa"/>
            <w:tcBorders>
              <w:top w:val="nil"/>
              <w:left w:val="nil"/>
              <w:bottom w:val="single" w:sz="4" w:space="0" w:color="auto"/>
              <w:right w:val="single" w:sz="4" w:space="0" w:color="auto"/>
            </w:tcBorders>
            <w:shd w:val="clear" w:color="auto" w:fill="auto"/>
            <w:noWrap/>
            <w:vAlign w:val="center"/>
            <w:hideMark/>
          </w:tcPr>
          <w:p w14:paraId="3C9AB14D"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w:t>
            </w:r>
          </w:p>
        </w:tc>
        <w:tc>
          <w:tcPr>
            <w:tcW w:w="440" w:type="dxa"/>
            <w:tcBorders>
              <w:top w:val="nil"/>
              <w:left w:val="nil"/>
              <w:bottom w:val="single" w:sz="4" w:space="0" w:color="auto"/>
              <w:right w:val="single" w:sz="4" w:space="0" w:color="auto"/>
            </w:tcBorders>
            <w:shd w:val="clear" w:color="auto" w:fill="auto"/>
            <w:noWrap/>
            <w:vAlign w:val="center"/>
            <w:hideMark/>
          </w:tcPr>
          <w:p w14:paraId="1590B982" w14:textId="75A5D585"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40" w:type="dxa"/>
            <w:tcBorders>
              <w:top w:val="nil"/>
              <w:left w:val="nil"/>
              <w:bottom w:val="single" w:sz="4" w:space="0" w:color="auto"/>
              <w:right w:val="single" w:sz="4" w:space="0" w:color="auto"/>
            </w:tcBorders>
            <w:shd w:val="clear" w:color="auto" w:fill="auto"/>
            <w:noWrap/>
            <w:vAlign w:val="center"/>
            <w:hideMark/>
          </w:tcPr>
          <w:p w14:paraId="6C295E3B"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440" w:type="dxa"/>
            <w:tcBorders>
              <w:top w:val="nil"/>
              <w:left w:val="nil"/>
              <w:bottom w:val="single" w:sz="4" w:space="0" w:color="auto"/>
              <w:right w:val="single" w:sz="4" w:space="0" w:color="auto"/>
            </w:tcBorders>
            <w:shd w:val="clear" w:color="auto" w:fill="auto"/>
            <w:noWrap/>
            <w:vAlign w:val="center"/>
            <w:hideMark/>
          </w:tcPr>
          <w:p w14:paraId="0A10EB82" w14:textId="75FD3F08"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40" w:type="dxa"/>
            <w:tcBorders>
              <w:top w:val="nil"/>
              <w:left w:val="nil"/>
              <w:bottom w:val="single" w:sz="4" w:space="0" w:color="auto"/>
              <w:right w:val="single" w:sz="4" w:space="0" w:color="auto"/>
            </w:tcBorders>
            <w:shd w:val="clear" w:color="auto" w:fill="auto"/>
            <w:noWrap/>
            <w:vAlign w:val="center"/>
            <w:hideMark/>
          </w:tcPr>
          <w:p w14:paraId="46278742"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7</w:t>
            </w:r>
          </w:p>
        </w:tc>
        <w:tc>
          <w:tcPr>
            <w:tcW w:w="440" w:type="dxa"/>
            <w:tcBorders>
              <w:top w:val="nil"/>
              <w:left w:val="nil"/>
              <w:bottom w:val="single" w:sz="4" w:space="0" w:color="auto"/>
              <w:right w:val="single" w:sz="4" w:space="0" w:color="auto"/>
            </w:tcBorders>
            <w:shd w:val="clear" w:color="auto" w:fill="auto"/>
            <w:noWrap/>
            <w:vAlign w:val="center"/>
            <w:hideMark/>
          </w:tcPr>
          <w:p w14:paraId="757CCF2E"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4</w:t>
            </w:r>
          </w:p>
        </w:tc>
        <w:tc>
          <w:tcPr>
            <w:tcW w:w="440" w:type="dxa"/>
            <w:tcBorders>
              <w:top w:val="nil"/>
              <w:left w:val="nil"/>
              <w:bottom w:val="single" w:sz="4" w:space="0" w:color="auto"/>
              <w:right w:val="single" w:sz="4" w:space="0" w:color="auto"/>
            </w:tcBorders>
            <w:shd w:val="clear" w:color="auto" w:fill="auto"/>
            <w:noWrap/>
            <w:vAlign w:val="center"/>
            <w:hideMark/>
          </w:tcPr>
          <w:p w14:paraId="5025209B"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8</w:t>
            </w:r>
          </w:p>
        </w:tc>
        <w:tc>
          <w:tcPr>
            <w:tcW w:w="426" w:type="dxa"/>
            <w:tcBorders>
              <w:top w:val="nil"/>
              <w:left w:val="nil"/>
              <w:bottom w:val="single" w:sz="4" w:space="0" w:color="auto"/>
              <w:right w:val="single" w:sz="4" w:space="0" w:color="auto"/>
            </w:tcBorders>
            <w:shd w:val="clear" w:color="auto" w:fill="auto"/>
            <w:noWrap/>
            <w:vAlign w:val="center"/>
            <w:hideMark/>
          </w:tcPr>
          <w:p w14:paraId="3B60AEC1" w14:textId="0F680F85"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567" w:type="dxa"/>
            <w:tcBorders>
              <w:top w:val="nil"/>
              <w:left w:val="nil"/>
              <w:bottom w:val="single" w:sz="4" w:space="0" w:color="auto"/>
              <w:right w:val="single" w:sz="4" w:space="0" w:color="auto"/>
            </w:tcBorders>
            <w:shd w:val="clear" w:color="auto" w:fill="auto"/>
            <w:noWrap/>
            <w:vAlign w:val="center"/>
            <w:hideMark/>
          </w:tcPr>
          <w:p w14:paraId="071CF0CB" w14:textId="26280D4D"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25" w:type="dxa"/>
            <w:tcBorders>
              <w:top w:val="nil"/>
              <w:left w:val="nil"/>
              <w:bottom w:val="single" w:sz="4" w:space="0" w:color="auto"/>
              <w:right w:val="single" w:sz="4" w:space="0" w:color="auto"/>
            </w:tcBorders>
            <w:shd w:val="clear" w:color="auto" w:fill="auto"/>
            <w:noWrap/>
            <w:vAlign w:val="center"/>
            <w:hideMark/>
          </w:tcPr>
          <w:p w14:paraId="7C4E4494" w14:textId="69930E59"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567" w:type="dxa"/>
            <w:tcBorders>
              <w:top w:val="nil"/>
              <w:left w:val="nil"/>
              <w:bottom w:val="single" w:sz="4" w:space="0" w:color="auto"/>
              <w:right w:val="single" w:sz="4" w:space="0" w:color="auto"/>
            </w:tcBorders>
            <w:shd w:val="clear" w:color="auto" w:fill="auto"/>
            <w:noWrap/>
            <w:vAlign w:val="center"/>
            <w:hideMark/>
          </w:tcPr>
          <w:p w14:paraId="61A9E1BE" w14:textId="499A6232"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25" w:type="dxa"/>
            <w:tcBorders>
              <w:top w:val="nil"/>
              <w:left w:val="nil"/>
              <w:bottom w:val="single" w:sz="4" w:space="0" w:color="auto"/>
              <w:right w:val="single" w:sz="4" w:space="0" w:color="auto"/>
            </w:tcBorders>
            <w:shd w:val="clear" w:color="auto" w:fill="auto"/>
            <w:noWrap/>
            <w:vAlign w:val="center"/>
            <w:hideMark/>
          </w:tcPr>
          <w:p w14:paraId="4D461927" w14:textId="42B5E74A"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567" w:type="dxa"/>
            <w:tcBorders>
              <w:top w:val="nil"/>
              <w:left w:val="nil"/>
              <w:bottom w:val="single" w:sz="4" w:space="0" w:color="auto"/>
              <w:right w:val="single" w:sz="4" w:space="0" w:color="auto"/>
            </w:tcBorders>
            <w:shd w:val="clear" w:color="auto" w:fill="auto"/>
            <w:noWrap/>
            <w:vAlign w:val="center"/>
            <w:hideMark/>
          </w:tcPr>
          <w:p w14:paraId="153FD2EC" w14:textId="5776D48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394" w:type="dxa"/>
            <w:tcBorders>
              <w:top w:val="nil"/>
              <w:left w:val="nil"/>
              <w:bottom w:val="single" w:sz="4" w:space="0" w:color="auto"/>
              <w:right w:val="single" w:sz="4" w:space="0" w:color="auto"/>
            </w:tcBorders>
            <w:shd w:val="clear" w:color="auto" w:fill="auto"/>
            <w:noWrap/>
            <w:vAlign w:val="center"/>
            <w:hideMark/>
          </w:tcPr>
          <w:p w14:paraId="4C8B74D6" w14:textId="04C4264C"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640" w:type="dxa"/>
            <w:tcBorders>
              <w:top w:val="nil"/>
              <w:left w:val="nil"/>
              <w:bottom w:val="single" w:sz="4" w:space="0" w:color="auto"/>
              <w:right w:val="single" w:sz="4" w:space="0" w:color="auto"/>
            </w:tcBorders>
            <w:shd w:val="clear" w:color="000000" w:fill="C9C9C9"/>
            <w:noWrap/>
            <w:vAlign w:val="center"/>
            <w:hideMark/>
          </w:tcPr>
          <w:p w14:paraId="1D0E0C10"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62</w:t>
            </w:r>
          </w:p>
        </w:tc>
        <w:tc>
          <w:tcPr>
            <w:tcW w:w="618" w:type="dxa"/>
            <w:tcBorders>
              <w:top w:val="nil"/>
              <w:left w:val="nil"/>
              <w:bottom w:val="single" w:sz="4" w:space="0" w:color="auto"/>
              <w:right w:val="single" w:sz="4" w:space="0" w:color="auto"/>
            </w:tcBorders>
            <w:shd w:val="clear" w:color="000000" w:fill="C9C9C9"/>
            <w:noWrap/>
            <w:vAlign w:val="center"/>
            <w:hideMark/>
          </w:tcPr>
          <w:p w14:paraId="3EF17EE1"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0%</w:t>
            </w:r>
          </w:p>
        </w:tc>
      </w:tr>
      <w:tr w:rsidR="00B46AA7" w:rsidRPr="003E4E9D" w14:paraId="48626F1C" w14:textId="77777777" w:rsidTr="00C33CB5">
        <w:trPr>
          <w:trHeight w:val="290"/>
          <w:jc w:val="center"/>
        </w:trPr>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1C6C37FC" w14:textId="77777777" w:rsidR="00800ED4" w:rsidRPr="00C33CB5" w:rsidRDefault="00800ED4" w:rsidP="00753F70">
            <w:pPr>
              <w:spacing w:before="0" w:after="0" w:line="240" w:lineRule="auto"/>
              <w:jc w:val="left"/>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Circuito Puntarenas</w:t>
            </w:r>
          </w:p>
        </w:tc>
        <w:tc>
          <w:tcPr>
            <w:tcW w:w="540" w:type="dxa"/>
            <w:tcBorders>
              <w:top w:val="nil"/>
              <w:left w:val="nil"/>
              <w:bottom w:val="single" w:sz="4" w:space="0" w:color="auto"/>
              <w:right w:val="single" w:sz="4" w:space="0" w:color="auto"/>
            </w:tcBorders>
            <w:shd w:val="clear" w:color="auto" w:fill="auto"/>
            <w:noWrap/>
            <w:vAlign w:val="center"/>
            <w:hideMark/>
          </w:tcPr>
          <w:p w14:paraId="7EAC6FFF"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12</w:t>
            </w:r>
          </w:p>
        </w:tc>
        <w:tc>
          <w:tcPr>
            <w:tcW w:w="567" w:type="dxa"/>
            <w:tcBorders>
              <w:top w:val="nil"/>
              <w:left w:val="nil"/>
              <w:bottom w:val="single" w:sz="4" w:space="0" w:color="auto"/>
              <w:right w:val="single" w:sz="4" w:space="0" w:color="auto"/>
            </w:tcBorders>
            <w:shd w:val="clear" w:color="auto" w:fill="auto"/>
            <w:noWrap/>
            <w:vAlign w:val="center"/>
            <w:hideMark/>
          </w:tcPr>
          <w:p w14:paraId="38518558"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10</w:t>
            </w:r>
          </w:p>
        </w:tc>
        <w:tc>
          <w:tcPr>
            <w:tcW w:w="540" w:type="dxa"/>
            <w:tcBorders>
              <w:top w:val="nil"/>
              <w:left w:val="nil"/>
              <w:bottom w:val="single" w:sz="4" w:space="0" w:color="auto"/>
              <w:right w:val="single" w:sz="4" w:space="0" w:color="auto"/>
            </w:tcBorders>
            <w:shd w:val="clear" w:color="auto" w:fill="auto"/>
            <w:noWrap/>
            <w:vAlign w:val="center"/>
            <w:hideMark/>
          </w:tcPr>
          <w:p w14:paraId="2A75569D"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5</w:t>
            </w:r>
          </w:p>
        </w:tc>
        <w:tc>
          <w:tcPr>
            <w:tcW w:w="567" w:type="dxa"/>
            <w:tcBorders>
              <w:top w:val="nil"/>
              <w:left w:val="nil"/>
              <w:bottom w:val="single" w:sz="4" w:space="0" w:color="auto"/>
              <w:right w:val="single" w:sz="4" w:space="0" w:color="auto"/>
            </w:tcBorders>
            <w:shd w:val="clear" w:color="auto" w:fill="auto"/>
            <w:noWrap/>
            <w:vAlign w:val="center"/>
            <w:hideMark/>
          </w:tcPr>
          <w:p w14:paraId="7288901C"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w:t>
            </w:r>
          </w:p>
        </w:tc>
        <w:tc>
          <w:tcPr>
            <w:tcW w:w="440" w:type="dxa"/>
            <w:tcBorders>
              <w:top w:val="nil"/>
              <w:left w:val="nil"/>
              <w:bottom w:val="single" w:sz="4" w:space="0" w:color="auto"/>
              <w:right w:val="single" w:sz="4" w:space="0" w:color="auto"/>
            </w:tcBorders>
            <w:shd w:val="clear" w:color="auto" w:fill="auto"/>
            <w:noWrap/>
            <w:vAlign w:val="center"/>
            <w:hideMark/>
          </w:tcPr>
          <w:p w14:paraId="7C0D8285" w14:textId="73FDF09F"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40" w:type="dxa"/>
            <w:tcBorders>
              <w:top w:val="nil"/>
              <w:left w:val="nil"/>
              <w:bottom w:val="single" w:sz="4" w:space="0" w:color="auto"/>
              <w:right w:val="single" w:sz="4" w:space="0" w:color="auto"/>
            </w:tcBorders>
            <w:shd w:val="clear" w:color="auto" w:fill="auto"/>
            <w:noWrap/>
            <w:vAlign w:val="center"/>
            <w:hideMark/>
          </w:tcPr>
          <w:p w14:paraId="2D552E5D" w14:textId="7004FABF"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40" w:type="dxa"/>
            <w:tcBorders>
              <w:top w:val="nil"/>
              <w:left w:val="nil"/>
              <w:bottom w:val="single" w:sz="4" w:space="0" w:color="auto"/>
              <w:right w:val="single" w:sz="4" w:space="0" w:color="auto"/>
            </w:tcBorders>
            <w:shd w:val="clear" w:color="auto" w:fill="auto"/>
            <w:noWrap/>
            <w:vAlign w:val="center"/>
            <w:hideMark/>
          </w:tcPr>
          <w:p w14:paraId="37E07DFA" w14:textId="0A145C50"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40" w:type="dxa"/>
            <w:tcBorders>
              <w:top w:val="nil"/>
              <w:left w:val="nil"/>
              <w:bottom w:val="single" w:sz="4" w:space="0" w:color="auto"/>
              <w:right w:val="single" w:sz="4" w:space="0" w:color="auto"/>
            </w:tcBorders>
            <w:shd w:val="clear" w:color="auto" w:fill="auto"/>
            <w:noWrap/>
            <w:vAlign w:val="center"/>
            <w:hideMark/>
          </w:tcPr>
          <w:p w14:paraId="3A4DB1A5"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440" w:type="dxa"/>
            <w:tcBorders>
              <w:top w:val="nil"/>
              <w:left w:val="nil"/>
              <w:bottom w:val="single" w:sz="4" w:space="0" w:color="auto"/>
              <w:right w:val="single" w:sz="4" w:space="0" w:color="auto"/>
            </w:tcBorders>
            <w:shd w:val="clear" w:color="auto" w:fill="auto"/>
            <w:noWrap/>
            <w:vAlign w:val="center"/>
            <w:hideMark/>
          </w:tcPr>
          <w:p w14:paraId="51A4C7E7"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w:t>
            </w:r>
          </w:p>
        </w:tc>
        <w:tc>
          <w:tcPr>
            <w:tcW w:w="440" w:type="dxa"/>
            <w:tcBorders>
              <w:top w:val="nil"/>
              <w:left w:val="nil"/>
              <w:bottom w:val="single" w:sz="4" w:space="0" w:color="auto"/>
              <w:right w:val="single" w:sz="4" w:space="0" w:color="auto"/>
            </w:tcBorders>
            <w:shd w:val="clear" w:color="auto" w:fill="auto"/>
            <w:noWrap/>
            <w:vAlign w:val="center"/>
            <w:hideMark/>
          </w:tcPr>
          <w:p w14:paraId="3995D544"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426" w:type="dxa"/>
            <w:tcBorders>
              <w:top w:val="nil"/>
              <w:left w:val="nil"/>
              <w:bottom w:val="single" w:sz="4" w:space="0" w:color="auto"/>
              <w:right w:val="single" w:sz="4" w:space="0" w:color="auto"/>
            </w:tcBorders>
            <w:shd w:val="clear" w:color="auto" w:fill="auto"/>
            <w:noWrap/>
            <w:vAlign w:val="center"/>
            <w:hideMark/>
          </w:tcPr>
          <w:p w14:paraId="44235E34" w14:textId="77777777"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567" w:type="dxa"/>
            <w:tcBorders>
              <w:top w:val="nil"/>
              <w:left w:val="nil"/>
              <w:bottom w:val="single" w:sz="4" w:space="0" w:color="auto"/>
              <w:right w:val="single" w:sz="4" w:space="0" w:color="auto"/>
            </w:tcBorders>
            <w:shd w:val="clear" w:color="auto" w:fill="auto"/>
            <w:noWrap/>
            <w:vAlign w:val="center"/>
            <w:hideMark/>
          </w:tcPr>
          <w:p w14:paraId="1BE1DC31" w14:textId="4A262455"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25" w:type="dxa"/>
            <w:tcBorders>
              <w:top w:val="nil"/>
              <w:left w:val="nil"/>
              <w:bottom w:val="single" w:sz="4" w:space="0" w:color="auto"/>
              <w:right w:val="single" w:sz="4" w:space="0" w:color="auto"/>
            </w:tcBorders>
            <w:shd w:val="clear" w:color="auto" w:fill="auto"/>
            <w:noWrap/>
            <w:vAlign w:val="center"/>
            <w:hideMark/>
          </w:tcPr>
          <w:p w14:paraId="42C8FB79" w14:textId="344C9E5B"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567" w:type="dxa"/>
            <w:tcBorders>
              <w:top w:val="nil"/>
              <w:left w:val="nil"/>
              <w:bottom w:val="single" w:sz="4" w:space="0" w:color="auto"/>
              <w:right w:val="single" w:sz="4" w:space="0" w:color="auto"/>
            </w:tcBorders>
            <w:shd w:val="clear" w:color="auto" w:fill="auto"/>
            <w:noWrap/>
            <w:vAlign w:val="center"/>
            <w:hideMark/>
          </w:tcPr>
          <w:p w14:paraId="33642939" w14:textId="7A63DBDA"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425" w:type="dxa"/>
            <w:tcBorders>
              <w:top w:val="nil"/>
              <w:left w:val="nil"/>
              <w:bottom w:val="single" w:sz="4" w:space="0" w:color="auto"/>
              <w:right w:val="single" w:sz="4" w:space="0" w:color="auto"/>
            </w:tcBorders>
            <w:shd w:val="clear" w:color="auto" w:fill="auto"/>
            <w:noWrap/>
            <w:vAlign w:val="center"/>
            <w:hideMark/>
          </w:tcPr>
          <w:p w14:paraId="248E4880" w14:textId="63F62F62"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567" w:type="dxa"/>
            <w:tcBorders>
              <w:top w:val="nil"/>
              <w:left w:val="nil"/>
              <w:bottom w:val="single" w:sz="4" w:space="0" w:color="auto"/>
              <w:right w:val="single" w:sz="4" w:space="0" w:color="auto"/>
            </w:tcBorders>
            <w:shd w:val="clear" w:color="auto" w:fill="auto"/>
            <w:noWrap/>
            <w:vAlign w:val="center"/>
            <w:hideMark/>
          </w:tcPr>
          <w:p w14:paraId="01801359" w14:textId="76849FBC"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394" w:type="dxa"/>
            <w:tcBorders>
              <w:top w:val="nil"/>
              <w:left w:val="nil"/>
              <w:bottom w:val="single" w:sz="4" w:space="0" w:color="auto"/>
              <w:right w:val="single" w:sz="4" w:space="0" w:color="auto"/>
            </w:tcBorders>
            <w:shd w:val="clear" w:color="auto" w:fill="auto"/>
            <w:noWrap/>
            <w:vAlign w:val="center"/>
            <w:hideMark/>
          </w:tcPr>
          <w:p w14:paraId="2972DD54" w14:textId="58F0E708" w:rsidR="00800ED4" w:rsidRPr="00C33CB5" w:rsidRDefault="00800ED4" w:rsidP="003E4E9D">
            <w:pPr>
              <w:spacing w:before="0" w:after="0" w:line="240" w:lineRule="auto"/>
              <w:jc w:val="center"/>
              <w:rPr>
                <w:rFonts w:ascii="Book Antiqua" w:eastAsia="Times New Roman" w:hAnsi="Book Antiqua" w:cs="Calibri"/>
                <w:color w:val="000000"/>
                <w:sz w:val="20"/>
                <w:szCs w:val="20"/>
                <w:lang w:eastAsia="es-CR"/>
              </w:rPr>
            </w:pPr>
          </w:p>
        </w:tc>
        <w:tc>
          <w:tcPr>
            <w:tcW w:w="640" w:type="dxa"/>
            <w:tcBorders>
              <w:top w:val="nil"/>
              <w:left w:val="nil"/>
              <w:bottom w:val="single" w:sz="4" w:space="0" w:color="auto"/>
              <w:right w:val="single" w:sz="4" w:space="0" w:color="auto"/>
            </w:tcBorders>
            <w:shd w:val="clear" w:color="000000" w:fill="C9C9C9"/>
            <w:noWrap/>
            <w:vAlign w:val="center"/>
            <w:hideMark/>
          </w:tcPr>
          <w:p w14:paraId="36A1A87F"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35</w:t>
            </w:r>
          </w:p>
        </w:tc>
        <w:tc>
          <w:tcPr>
            <w:tcW w:w="618" w:type="dxa"/>
            <w:tcBorders>
              <w:top w:val="nil"/>
              <w:left w:val="nil"/>
              <w:bottom w:val="single" w:sz="4" w:space="0" w:color="auto"/>
              <w:right w:val="single" w:sz="4" w:space="0" w:color="auto"/>
            </w:tcBorders>
            <w:shd w:val="clear" w:color="000000" w:fill="C9C9C9"/>
            <w:noWrap/>
            <w:vAlign w:val="center"/>
            <w:hideMark/>
          </w:tcPr>
          <w:p w14:paraId="72C9F254"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0%</w:t>
            </w:r>
          </w:p>
        </w:tc>
      </w:tr>
      <w:tr w:rsidR="00BD6E00" w:rsidRPr="003E4E9D" w14:paraId="5C9734C5" w14:textId="77777777" w:rsidTr="00B46AA7">
        <w:trPr>
          <w:trHeight w:val="290"/>
          <w:jc w:val="center"/>
        </w:trPr>
        <w:tc>
          <w:tcPr>
            <w:tcW w:w="2126" w:type="dxa"/>
            <w:tcBorders>
              <w:top w:val="nil"/>
              <w:left w:val="single" w:sz="4" w:space="0" w:color="auto"/>
              <w:bottom w:val="single" w:sz="4" w:space="0" w:color="auto"/>
              <w:right w:val="single" w:sz="4" w:space="0" w:color="auto"/>
            </w:tcBorders>
            <w:shd w:val="clear" w:color="000000" w:fill="00B0F0"/>
            <w:noWrap/>
            <w:vAlign w:val="center"/>
            <w:hideMark/>
          </w:tcPr>
          <w:p w14:paraId="034D62E9" w14:textId="77777777" w:rsidR="00800ED4" w:rsidRPr="00C33CB5" w:rsidRDefault="00800ED4" w:rsidP="00C33CB5">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Total general</w:t>
            </w:r>
          </w:p>
        </w:tc>
        <w:tc>
          <w:tcPr>
            <w:tcW w:w="540" w:type="dxa"/>
            <w:tcBorders>
              <w:top w:val="nil"/>
              <w:left w:val="nil"/>
              <w:bottom w:val="single" w:sz="4" w:space="0" w:color="auto"/>
              <w:right w:val="single" w:sz="4" w:space="0" w:color="auto"/>
            </w:tcBorders>
            <w:shd w:val="clear" w:color="000000" w:fill="00B0F0"/>
            <w:noWrap/>
            <w:vAlign w:val="center"/>
            <w:hideMark/>
          </w:tcPr>
          <w:p w14:paraId="4AD84109"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6647</w:t>
            </w:r>
          </w:p>
        </w:tc>
        <w:tc>
          <w:tcPr>
            <w:tcW w:w="567" w:type="dxa"/>
            <w:tcBorders>
              <w:top w:val="nil"/>
              <w:left w:val="nil"/>
              <w:bottom w:val="single" w:sz="4" w:space="0" w:color="auto"/>
              <w:right w:val="single" w:sz="4" w:space="0" w:color="auto"/>
            </w:tcBorders>
            <w:shd w:val="clear" w:color="000000" w:fill="00B0F0"/>
            <w:noWrap/>
            <w:vAlign w:val="center"/>
            <w:hideMark/>
          </w:tcPr>
          <w:p w14:paraId="6543DF8B"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1542</w:t>
            </w:r>
          </w:p>
        </w:tc>
        <w:tc>
          <w:tcPr>
            <w:tcW w:w="540" w:type="dxa"/>
            <w:tcBorders>
              <w:top w:val="nil"/>
              <w:left w:val="nil"/>
              <w:bottom w:val="single" w:sz="4" w:space="0" w:color="auto"/>
              <w:right w:val="single" w:sz="4" w:space="0" w:color="auto"/>
            </w:tcBorders>
            <w:shd w:val="clear" w:color="000000" w:fill="00B0F0"/>
            <w:noWrap/>
            <w:vAlign w:val="center"/>
            <w:hideMark/>
          </w:tcPr>
          <w:p w14:paraId="77E3D034"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1572</w:t>
            </w:r>
          </w:p>
        </w:tc>
        <w:tc>
          <w:tcPr>
            <w:tcW w:w="567" w:type="dxa"/>
            <w:tcBorders>
              <w:top w:val="nil"/>
              <w:left w:val="nil"/>
              <w:bottom w:val="single" w:sz="4" w:space="0" w:color="auto"/>
              <w:right w:val="single" w:sz="4" w:space="0" w:color="auto"/>
            </w:tcBorders>
            <w:shd w:val="clear" w:color="000000" w:fill="00B0F0"/>
            <w:noWrap/>
            <w:vAlign w:val="center"/>
            <w:hideMark/>
          </w:tcPr>
          <w:p w14:paraId="79B74CA1"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1013</w:t>
            </w:r>
          </w:p>
        </w:tc>
        <w:tc>
          <w:tcPr>
            <w:tcW w:w="440" w:type="dxa"/>
            <w:tcBorders>
              <w:top w:val="nil"/>
              <w:left w:val="nil"/>
              <w:bottom w:val="single" w:sz="4" w:space="0" w:color="auto"/>
              <w:right w:val="single" w:sz="4" w:space="0" w:color="auto"/>
            </w:tcBorders>
            <w:shd w:val="clear" w:color="000000" w:fill="00B0F0"/>
            <w:noWrap/>
            <w:vAlign w:val="center"/>
            <w:hideMark/>
          </w:tcPr>
          <w:p w14:paraId="0803B281"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913</w:t>
            </w:r>
          </w:p>
        </w:tc>
        <w:tc>
          <w:tcPr>
            <w:tcW w:w="440" w:type="dxa"/>
            <w:tcBorders>
              <w:top w:val="nil"/>
              <w:left w:val="nil"/>
              <w:bottom w:val="single" w:sz="4" w:space="0" w:color="auto"/>
              <w:right w:val="single" w:sz="4" w:space="0" w:color="auto"/>
            </w:tcBorders>
            <w:shd w:val="clear" w:color="000000" w:fill="00B0F0"/>
            <w:noWrap/>
            <w:vAlign w:val="center"/>
            <w:hideMark/>
          </w:tcPr>
          <w:p w14:paraId="10E3B5A4"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612</w:t>
            </w:r>
          </w:p>
        </w:tc>
        <w:tc>
          <w:tcPr>
            <w:tcW w:w="440" w:type="dxa"/>
            <w:tcBorders>
              <w:top w:val="nil"/>
              <w:left w:val="nil"/>
              <w:bottom w:val="single" w:sz="4" w:space="0" w:color="auto"/>
              <w:right w:val="single" w:sz="4" w:space="0" w:color="auto"/>
            </w:tcBorders>
            <w:shd w:val="clear" w:color="000000" w:fill="00B0F0"/>
            <w:noWrap/>
            <w:vAlign w:val="center"/>
            <w:hideMark/>
          </w:tcPr>
          <w:p w14:paraId="0ABBFF97"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277</w:t>
            </w:r>
          </w:p>
        </w:tc>
        <w:tc>
          <w:tcPr>
            <w:tcW w:w="440" w:type="dxa"/>
            <w:tcBorders>
              <w:top w:val="nil"/>
              <w:left w:val="nil"/>
              <w:bottom w:val="single" w:sz="4" w:space="0" w:color="auto"/>
              <w:right w:val="single" w:sz="4" w:space="0" w:color="auto"/>
            </w:tcBorders>
            <w:shd w:val="clear" w:color="000000" w:fill="00B0F0"/>
            <w:noWrap/>
            <w:vAlign w:val="center"/>
            <w:hideMark/>
          </w:tcPr>
          <w:p w14:paraId="6949015F"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187</w:t>
            </w:r>
          </w:p>
        </w:tc>
        <w:tc>
          <w:tcPr>
            <w:tcW w:w="440" w:type="dxa"/>
            <w:tcBorders>
              <w:top w:val="nil"/>
              <w:left w:val="nil"/>
              <w:bottom w:val="single" w:sz="4" w:space="0" w:color="auto"/>
              <w:right w:val="single" w:sz="4" w:space="0" w:color="auto"/>
            </w:tcBorders>
            <w:shd w:val="clear" w:color="000000" w:fill="00B0F0"/>
            <w:noWrap/>
            <w:vAlign w:val="center"/>
            <w:hideMark/>
          </w:tcPr>
          <w:p w14:paraId="30C67839"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119</w:t>
            </w:r>
          </w:p>
        </w:tc>
        <w:tc>
          <w:tcPr>
            <w:tcW w:w="440" w:type="dxa"/>
            <w:tcBorders>
              <w:top w:val="nil"/>
              <w:left w:val="nil"/>
              <w:bottom w:val="single" w:sz="4" w:space="0" w:color="auto"/>
              <w:right w:val="single" w:sz="4" w:space="0" w:color="auto"/>
            </w:tcBorders>
            <w:shd w:val="clear" w:color="000000" w:fill="00B0F0"/>
            <w:noWrap/>
            <w:vAlign w:val="center"/>
            <w:hideMark/>
          </w:tcPr>
          <w:p w14:paraId="48FEECF6"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130</w:t>
            </w:r>
          </w:p>
        </w:tc>
        <w:tc>
          <w:tcPr>
            <w:tcW w:w="426" w:type="dxa"/>
            <w:tcBorders>
              <w:top w:val="nil"/>
              <w:left w:val="nil"/>
              <w:bottom w:val="single" w:sz="4" w:space="0" w:color="auto"/>
              <w:right w:val="single" w:sz="4" w:space="0" w:color="auto"/>
            </w:tcBorders>
            <w:shd w:val="clear" w:color="000000" w:fill="00B0F0"/>
            <w:noWrap/>
            <w:vAlign w:val="center"/>
            <w:hideMark/>
          </w:tcPr>
          <w:p w14:paraId="76D5736E"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96</w:t>
            </w:r>
          </w:p>
        </w:tc>
        <w:tc>
          <w:tcPr>
            <w:tcW w:w="567" w:type="dxa"/>
            <w:tcBorders>
              <w:top w:val="nil"/>
              <w:left w:val="nil"/>
              <w:bottom w:val="single" w:sz="4" w:space="0" w:color="auto"/>
              <w:right w:val="single" w:sz="4" w:space="0" w:color="auto"/>
            </w:tcBorders>
            <w:shd w:val="clear" w:color="000000" w:fill="00B0F0"/>
            <w:noWrap/>
            <w:vAlign w:val="center"/>
            <w:hideMark/>
          </w:tcPr>
          <w:p w14:paraId="75BA2989"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46</w:t>
            </w:r>
          </w:p>
        </w:tc>
        <w:tc>
          <w:tcPr>
            <w:tcW w:w="425" w:type="dxa"/>
            <w:tcBorders>
              <w:top w:val="nil"/>
              <w:left w:val="nil"/>
              <w:bottom w:val="single" w:sz="4" w:space="0" w:color="auto"/>
              <w:right w:val="single" w:sz="4" w:space="0" w:color="auto"/>
            </w:tcBorders>
            <w:shd w:val="clear" w:color="000000" w:fill="00B0F0"/>
            <w:noWrap/>
            <w:vAlign w:val="center"/>
            <w:hideMark/>
          </w:tcPr>
          <w:p w14:paraId="01D8603D"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31</w:t>
            </w:r>
          </w:p>
        </w:tc>
        <w:tc>
          <w:tcPr>
            <w:tcW w:w="567" w:type="dxa"/>
            <w:tcBorders>
              <w:top w:val="nil"/>
              <w:left w:val="nil"/>
              <w:bottom w:val="single" w:sz="4" w:space="0" w:color="auto"/>
              <w:right w:val="single" w:sz="4" w:space="0" w:color="auto"/>
            </w:tcBorders>
            <w:shd w:val="clear" w:color="000000" w:fill="00B0F0"/>
            <w:noWrap/>
            <w:vAlign w:val="center"/>
            <w:hideMark/>
          </w:tcPr>
          <w:p w14:paraId="64F0B430"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26</w:t>
            </w:r>
          </w:p>
        </w:tc>
        <w:tc>
          <w:tcPr>
            <w:tcW w:w="425" w:type="dxa"/>
            <w:tcBorders>
              <w:top w:val="nil"/>
              <w:left w:val="nil"/>
              <w:bottom w:val="single" w:sz="4" w:space="0" w:color="auto"/>
              <w:right w:val="single" w:sz="4" w:space="0" w:color="auto"/>
            </w:tcBorders>
            <w:shd w:val="clear" w:color="000000" w:fill="00B0F0"/>
            <w:noWrap/>
            <w:vAlign w:val="center"/>
            <w:hideMark/>
          </w:tcPr>
          <w:p w14:paraId="013D7FD8"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2</w:t>
            </w:r>
          </w:p>
        </w:tc>
        <w:tc>
          <w:tcPr>
            <w:tcW w:w="567" w:type="dxa"/>
            <w:tcBorders>
              <w:top w:val="nil"/>
              <w:left w:val="nil"/>
              <w:bottom w:val="single" w:sz="4" w:space="0" w:color="auto"/>
              <w:right w:val="single" w:sz="4" w:space="0" w:color="auto"/>
            </w:tcBorders>
            <w:shd w:val="clear" w:color="000000" w:fill="00B0F0"/>
            <w:noWrap/>
            <w:vAlign w:val="center"/>
            <w:hideMark/>
          </w:tcPr>
          <w:p w14:paraId="2F5E22E3"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w:t>
            </w:r>
          </w:p>
        </w:tc>
        <w:tc>
          <w:tcPr>
            <w:tcW w:w="394" w:type="dxa"/>
            <w:tcBorders>
              <w:top w:val="nil"/>
              <w:left w:val="nil"/>
              <w:bottom w:val="single" w:sz="4" w:space="0" w:color="auto"/>
              <w:right w:val="single" w:sz="4" w:space="0" w:color="auto"/>
            </w:tcBorders>
            <w:shd w:val="clear" w:color="000000" w:fill="00B0F0"/>
            <w:noWrap/>
            <w:vAlign w:val="center"/>
            <w:hideMark/>
          </w:tcPr>
          <w:p w14:paraId="496D38C1"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15</w:t>
            </w:r>
          </w:p>
        </w:tc>
        <w:tc>
          <w:tcPr>
            <w:tcW w:w="640" w:type="dxa"/>
            <w:tcBorders>
              <w:top w:val="nil"/>
              <w:left w:val="nil"/>
              <w:bottom w:val="single" w:sz="4" w:space="0" w:color="auto"/>
              <w:right w:val="single" w:sz="4" w:space="0" w:color="auto"/>
            </w:tcBorders>
            <w:shd w:val="clear" w:color="000000" w:fill="00B0F0"/>
            <w:noWrap/>
            <w:vAlign w:val="center"/>
            <w:hideMark/>
          </w:tcPr>
          <w:p w14:paraId="7E2724BB"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13229</w:t>
            </w:r>
          </w:p>
        </w:tc>
        <w:tc>
          <w:tcPr>
            <w:tcW w:w="618" w:type="dxa"/>
            <w:tcBorders>
              <w:top w:val="nil"/>
              <w:left w:val="nil"/>
              <w:bottom w:val="single" w:sz="4" w:space="0" w:color="auto"/>
              <w:right w:val="single" w:sz="4" w:space="0" w:color="auto"/>
            </w:tcBorders>
            <w:shd w:val="clear" w:color="000000" w:fill="C9C9C9"/>
            <w:noWrap/>
            <w:vAlign w:val="center"/>
            <w:hideMark/>
          </w:tcPr>
          <w:p w14:paraId="3EB90F92" w14:textId="77777777" w:rsidR="00800ED4" w:rsidRPr="00C33CB5" w:rsidRDefault="00800ED4" w:rsidP="003E4E9D">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100%</w:t>
            </w:r>
          </w:p>
        </w:tc>
      </w:tr>
    </w:tbl>
    <w:p w14:paraId="07253DBD" w14:textId="77777777" w:rsidR="00DF115A" w:rsidRDefault="00EA339E" w:rsidP="00DF115A">
      <w:pPr>
        <w:spacing w:before="0" w:after="0" w:line="276" w:lineRule="auto"/>
        <w:ind w:right="-1313"/>
        <w:rPr>
          <w:rFonts w:ascii="Book Antiqua" w:eastAsia="Arial" w:hAnsi="Book Antiqua" w:cs="Arial"/>
          <w:i/>
          <w:iCs/>
          <w:sz w:val="20"/>
          <w:szCs w:val="20"/>
        </w:rPr>
      </w:pPr>
      <w:r w:rsidRPr="00C33CB5">
        <w:rPr>
          <w:rFonts w:ascii="Book Antiqua" w:eastAsia="Arial" w:hAnsi="Book Antiqua" w:cs="Arial"/>
          <w:b/>
          <w:bCs/>
          <w:i/>
          <w:iCs/>
          <w:sz w:val="20"/>
          <w:szCs w:val="20"/>
        </w:rPr>
        <w:t>Fuente</w:t>
      </w:r>
      <w:r w:rsidRPr="00C33CB5">
        <w:rPr>
          <w:rFonts w:ascii="Book Antiqua" w:eastAsia="Arial" w:hAnsi="Book Antiqua" w:cs="Arial"/>
          <w:i/>
          <w:iCs/>
          <w:sz w:val="20"/>
          <w:szCs w:val="20"/>
        </w:rPr>
        <w:t>: Subproceso de Modernización Institucional-No Penal, de la Dirección de Planificación, con datos</w:t>
      </w:r>
    </w:p>
    <w:p w14:paraId="55F7652B" w14:textId="7D06C0F4" w:rsidR="00EA339E" w:rsidRPr="00C33CB5" w:rsidRDefault="00EA339E" w:rsidP="00C33CB5">
      <w:pPr>
        <w:spacing w:before="0" w:after="0" w:line="276" w:lineRule="auto"/>
        <w:ind w:right="-1313"/>
        <w:rPr>
          <w:rFonts w:ascii="Book Antiqua" w:eastAsia="Arial" w:hAnsi="Book Antiqua" w:cs="Arial"/>
          <w:i/>
          <w:iCs/>
          <w:sz w:val="20"/>
          <w:szCs w:val="20"/>
        </w:rPr>
      </w:pPr>
      <w:r w:rsidRPr="00C33CB5">
        <w:rPr>
          <w:rFonts w:ascii="Book Antiqua" w:eastAsia="Arial" w:hAnsi="Book Antiqua" w:cs="Arial"/>
          <w:i/>
          <w:iCs/>
          <w:sz w:val="20"/>
          <w:szCs w:val="20"/>
        </w:rPr>
        <w:t xml:space="preserve"> obtenidos de la consulta realizada a la plataforma SIGMA.</w:t>
      </w:r>
    </w:p>
    <w:p w14:paraId="0EF1023C" w14:textId="0FB89397" w:rsidR="00EA339E" w:rsidRPr="00C33CB5" w:rsidRDefault="00D650AF" w:rsidP="00C33CB5">
      <w:pPr>
        <w:tabs>
          <w:tab w:val="left" w:pos="6765"/>
        </w:tabs>
        <w:spacing w:before="0" w:after="0" w:line="276" w:lineRule="auto"/>
        <w:ind w:left="-1276" w:right="-1313"/>
        <w:rPr>
          <w:rFonts w:ascii="Book Antiqua" w:hAnsi="Book Antiqua"/>
        </w:rPr>
      </w:pPr>
      <w:r>
        <w:rPr>
          <w:rFonts w:ascii="Book Antiqua" w:hAnsi="Book Antiqua"/>
        </w:rPr>
        <w:tab/>
      </w:r>
    </w:p>
    <w:p w14:paraId="4EEF6295" w14:textId="69C42F25" w:rsidR="00EA339E" w:rsidRPr="00C33CB5" w:rsidRDefault="00EA339E" w:rsidP="00C33CB5">
      <w:pPr>
        <w:spacing w:before="0" w:after="0" w:line="276" w:lineRule="auto"/>
        <w:rPr>
          <w:rFonts w:ascii="Book Antiqua" w:hAnsi="Book Antiqua"/>
        </w:rPr>
      </w:pPr>
      <w:r w:rsidRPr="00C33CB5">
        <w:rPr>
          <w:rFonts w:ascii="Book Antiqua" w:hAnsi="Book Antiqua"/>
        </w:rPr>
        <w:t xml:space="preserve">Como se puede apreciar en el cuadro anterior, para los años </w:t>
      </w:r>
      <w:r w:rsidR="00601057" w:rsidRPr="00C33CB5">
        <w:rPr>
          <w:rFonts w:ascii="Book Antiqua" w:hAnsi="Book Antiqua"/>
        </w:rPr>
        <w:t>del 2019 al 2023</w:t>
      </w:r>
      <w:r w:rsidRPr="00C33CB5">
        <w:rPr>
          <w:rFonts w:ascii="Book Antiqua" w:hAnsi="Book Antiqua"/>
        </w:rPr>
        <w:t xml:space="preserve"> los circuitos judiciales de: Primer y Segundo Circuito Judicial de la Zona Sur, Primer Circuito Judicial de la Zona Atlántica, y el Circuito Judicial de Cartago; son las sedes que juntas suman el 85% del total de casos con usuarios indígenas que ingresaron al Poder Judicial durante los años anteriormente descritos, debe destacarse que en el caso del Circuito Judicial de Cartago se consideran casos de Turrialba que son parte de ese Circuito.</w:t>
      </w:r>
    </w:p>
    <w:p w14:paraId="50A5BD1A" w14:textId="77777777" w:rsidR="00EA339E" w:rsidRPr="00C33CB5" w:rsidRDefault="00EA339E" w:rsidP="00C33CB5">
      <w:pPr>
        <w:spacing w:before="0" w:after="0" w:line="276" w:lineRule="auto"/>
        <w:rPr>
          <w:rFonts w:ascii="Book Antiqua" w:hAnsi="Book Antiqua"/>
        </w:rPr>
      </w:pPr>
    </w:p>
    <w:p w14:paraId="01547986" w14:textId="77777777" w:rsidR="00EA339E" w:rsidRDefault="00EA339E" w:rsidP="00EA339E">
      <w:pPr>
        <w:spacing w:before="0" w:after="0" w:line="276" w:lineRule="auto"/>
        <w:rPr>
          <w:rFonts w:ascii="Book Antiqua" w:hAnsi="Book Antiqua"/>
        </w:rPr>
      </w:pPr>
      <w:r w:rsidRPr="00C33CB5">
        <w:rPr>
          <w:rFonts w:ascii="Book Antiqua" w:hAnsi="Book Antiqua"/>
        </w:rPr>
        <w:lastRenderedPageBreak/>
        <w:t>Esto quiere decir que, la mayor concentración de usuarios de la población indígena del Poder Judicial corresponde a los territorios o zonas regionales competenciales de Pérez Zeledón, Buenos Aires, Corredores, Coto Brus, Osa, Golfito, Limón Centro, Talamanca, Matina, Cartago, Paraíso, La Unión, Alvarado, Oreamuno, El Guarco, Dota, Tarrazú, San Marcos, San Lorenzo y San Carlos, León Cortés, San Pablo, San Andrés, Llano Bonito, San Isidro, Santa Cruz y San Antonio.</w:t>
      </w:r>
    </w:p>
    <w:p w14:paraId="0B239EA7" w14:textId="77777777" w:rsidR="00776A1B" w:rsidRDefault="00776A1B" w:rsidP="00EA339E">
      <w:pPr>
        <w:spacing w:before="0" w:after="0" w:line="276" w:lineRule="auto"/>
        <w:rPr>
          <w:rFonts w:ascii="Book Antiqua" w:hAnsi="Book Antiqua"/>
        </w:rPr>
      </w:pPr>
    </w:p>
    <w:p w14:paraId="20C6AC73" w14:textId="7D6447CE" w:rsidR="00EA339E" w:rsidRDefault="00EA339E" w:rsidP="00EA339E">
      <w:pPr>
        <w:spacing w:before="0" w:after="0" w:line="276" w:lineRule="auto"/>
        <w:rPr>
          <w:rFonts w:ascii="Book Antiqua" w:hAnsi="Book Antiqua"/>
        </w:rPr>
      </w:pPr>
      <w:r w:rsidRPr="00C33CB5">
        <w:rPr>
          <w:rFonts w:ascii="Book Antiqua" w:hAnsi="Book Antiqua"/>
        </w:rPr>
        <w:t>Por último y no menos importante, el cuadro anterior refleja como a lo largo y ancho del territorio nacional existe la presencia de personas usuarias indígenas que se presentan al Poder Judicial; por ende, denota la importancia que toda la población trabajadora de la institución se encuentre debidamente preparada para la atención preferencial de las personas usuarias indígenas.</w:t>
      </w:r>
    </w:p>
    <w:p w14:paraId="0F4A7535" w14:textId="77777777" w:rsidR="00DF0852" w:rsidRDefault="00DF0852" w:rsidP="006926BE">
      <w:pPr>
        <w:spacing w:before="0" w:after="0" w:line="276" w:lineRule="auto"/>
        <w:rPr>
          <w:rFonts w:ascii="Book Antiqua" w:hAnsi="Book Antiqua"/>
        </w:rPr>
      </w:pPr>
    </w:p>
    <w:p w14:paraId="295EAB14" w14:textId="32C8BE4D" w:rsidR="005F1D7B" w:rsidRPr="00C33CB5" w:rsidRDefault="005F1D7B" w:rsidP="006926BE">
      <w:pPr>
        <w:spacing w:before="0" w:after="0" w:line="276" w:lineRule="auto"/>
        <w:rPr>
          <w:rFonts w:ascii="Book Antiqua" w:hAnsi="Book Antiqua"/>
          <w:b/>
          <w:bCs/>
          <w:u w:val="single"/>
        </w:rPr>
      </w:pPr>
      <w:r w:rsidRPr="00C33CB5">
        <w:rPr>
          <w:rFonts w:ascii="Book Antiqua" w:hAnsi="Book Antiqua"/>
          <w:b/>
          <w:bCs/>
          <w:u w:val="single"/>
        </w:rPr>
        <w:t xml:space="preserve">Circulante final </w:t>
      </w:r>
      <w:r w:rsidR="0012398E" w:rsidRPr="00BF3CF5">
        <w:rPr>
          <w:rFonts w:ascii="Book Antiqua" w:hAnsi="Book Antiqua"/>
          <w:b/>
          <w:bCs/>
          <w:u w:val="single"/>
        </w:rPr>
        <w:t xml:space="preserve">por interviniente por </w:t>
      </w:r>
      <w:r w:rsidR="00E41214">
        <w:rPr>
          <w:rFonts w:ascii="Book Antiqua" w:hAnsi="Book Antiqua"/>
          <w:b/>
          <w:bCs/>
          <w:u w:val="single"/>
        </w:rPr>
        <w:t>pueblo</w:t>
      </w:r>
    </w:p>
    <w:p w14:paraId="58DA9284" w14:textId="77777777" w:rsidR="005F1D7B" w:rsidRDefault="005F1D7B" w:rsidP="006926BE">
      <w:pPr>
        <w:spacing w:before="0" w:after="0" w:line="276" w:lineRule="auto"/>
        <w:rPr>
          <w:rFonts w:ascii="Book Antiqua" w:hAnsi="Book Antiqua"/>
        </w:rPr>
      </w:pPr>
    </w:p>
    <w:p w14:paraId="75C0A9D2" w14:textId="20C842B2" w:rsidR="00244E35" w:rsidRDefault="009E0528" w:rsidP="00C33CB5">
      <w:pPr>
        <w:spacing w:before="0" w:after="0" w:line="276" w:lineRule="auto"/>
        <w:rPr>
          <w:rFonts w:ascii="Book Antiqua" w:hAnsi="Book Antiqua"/>
        </w:rPr>
      </w:pPr>
      <w:r w:rsidRPr="00B269A9">
        <w:rPr>
          <w:rFonts w:ascii="Book Antiqua" w:hAnsi="Book Antiqua"/>
        </w:rPr>
        <w:t xml:space="preserve">Seguidamente se muestra la comparación del </w:t>
      </w:r>
      <w:r w:rsidR="00BB0792" w:rsidRPr="00B269A9">
        <w:rPr>
          <w:rFonts w:ascii="Book Antiqua" w:hAnsi="Book Antiqua"/>
        </w:rPr>
        <w:t xml:space="preserve">circulante final con </w:t>
      </w:r>
      <w:r w:rsidRPr="00B269A9">
        <w:rPr>
          <w:rFonts w:ascii="Book Antiqua" w:hAnsi="Book Antiqua"/>
        </w:rPr>
        <w:t xml:space="preserve">intervención de personas indígenas en procesos judiciales, años </w:t>
      </w:r>
      <w:r w:rsidR="0055769C">
        <w:rPr>
          <w:rFonts w:ascii="Book Antiqua" w:hAnsi="Book Antiqua"/>
        </w:rPr>
        <w:t>2020</w:t>
      </w:r>
      <w:r w:rsidR="0055769C" w:rsidRPr="00B269A9">
        <w:rPr>
          <w:rFonts w:ascii="Book Antiqua" w:hAnsi="Book Antiqua"/>
        </w:rPr>
        <w:t xml:space="preserve"> </w:t>
      </w:r>
      <w:r w:rsidR="006546E2" w:rsidRPr="00B269A9">
        <w:rPr>
          <w:rFonts w:ascii="Book Antiqua" w:hAnsi="Book Antiqua"/>
        </w:rPr>
        <w:t>al 202</w:t>
      </w:r>
      <w:r w:rsidR="0055769C">
        <w:rPr>
          <w:rFonts w:ascii="Book Antiqua" w:hAnsi="Book Antiqua"/>
        </w:rPr>
        <w:t>3</w:t>
      </w:r>
      <w:r w:rsidR="0011783D" w:rsidRPr="00B269A9">
        <w:rPr>
          <w:rFonts w:ascii="Book Antiqua" w:hAnsi="Book Antiqua"/>
        </w:rPr>
        <w:t>, sin datos correspondientes a la entrada de casos en Fiscalías o Ministerio Público</w:t>
      </w:r>
      <w:r w:rsidRPr="00B269A9">
        <w:rPr>
          <w:rFonts w:ascii="Book Antiqua" w:hAnsi="Book Antiqua"/>
        </w:rPr>
        <w:t>.</w:t>
      </w:r>
    </w:p>
    <w:p w14:paraId="74A2B119" w14:textId="3DB36C0C" w:rsidR="004120C2" w:rsidRPr="00B269A9" w:rsidRDefault="004120C2" w:rsidP="00C33CB5">
      <w:pPr>
        <w:spacing w:before="0" w:after="0" w:line="276" w:lineRule="auto"/>
        <w:rPr>
          <w:rFonts w:ascii="Book Antiqua" w:hAnsi="Book Antiqua"/>
        </w:rPr>
      </w:pPr>
    </w:p>
    <w:p w14:paraId="40FFF2EF" w14:textId="5A395834" w:rsidR="008C33FF" w:rsidRDefault="009E0528" w:rsidP="00C33CB5">
      <w:pPr>
        <w:spacing w:before="0" w:after="0" w:line="276" w:lineRule="auto"/>
        <w:jc w:val="center"/>
        <w:rPr>
          <w:rFonts w:ascii="Book Antiqua" w:hAnsi="Book Antiqua" w:cs="Arial"/>
          <w:b/>
          <w:bCs/>
          <w:szCs w:val="24"/>
        </w:rPr>
      </w:pPr>
      <w:r w:rsidRPr="00C33CB5">
        <w:rPr>
          <w:rFonts w:ascii="Book Antiqua" w:hAnsi="Book Antiqua" w:cs="Arial"/>
          <w:b/>
          <w:bCs/>
          <w:szCs w:val="24"/>
        </w:rPr>
        <w:t xml:space="preserve">Figura </w:t>
      </w:r>
      <w:r w:rsidRPr="00C33CB5">
        <w:rPr>
          <w:rFonts w:ascii="Book Antiqua" w:hAnsi="Book Antiqua" w:cs="Arial"/>
          <w:b/>
          <w:bCs/>
          <w:szCs w:val="24"/>
        </w:rPr>
        <w:fldChar w:fldCharType="begin"/>
      </w:r>
      <w:r w:rsidRPr="00C33CB5">
        <w:rPr>
          <w:rFonts w:ascii="Book Antiqua" w:hAnsi="Book Antiqua" w:cs="Arial"/>
          <w:b/>
          <w:bCs/>
          <w:szCs w:val="24"/>
        </w:rPr>
        <w:instrText xml:space="preserve"> SEQ Figura \* ARABIC </w:instrText>
      </w:r>
      <w:r w:rsidRPr="00C33CB5">
        <w:rPr>
          <w:rFonts w:ascii="Book Antiqua" w:hAnsi="Book Antiqua" w:cs="Arial"/>
          <w:b/>
          <w:bCs/>
          <w:szCs w:val="24"/>
        </w:rPr>
        <w:fldChar w:fldCharType="separate"/>
      </w:r>
      <w:r w:rsidRPr="00C33CB5">
        <w:rPr>
          <w:rFonts w:ascii="Book Antiqua" w:hAnsi="Book Antiqua" w:cs="Arial"/>
          <w:b/>
          <w:bCs/>
          <w:noProof/>
          <w:szCs w:val="24"/>
        </w:rPr>
        <w:t>3</w:t>
      </w:r>
      <w:r w:rsidRPr="00C33CB5">
        <w:rPr>
          <w:rFonts w:ascii="Book Antiqua" w:hAnsi="Book Antiqua" w:cs="Arial"/>
          <w:b/>
          <w:bCs/>
          <w:szCs w:val="24"/>
        </w:rPr>
        <w:fldChar w:fldCharType="end"/>
      </w:r>
      <w:r w:rsidRPr="00C33CB5">
        <w:rPr>
          <w:rFonts w:ascii="Book Antiqua" w:hAnsi="Book Antiqua" w:cs="Arial"/>
          <w:b/>
          <w:bCs/>
          <w:szCs w:val="24"/>
        </w:rPr>
        <w:t xml:space="preserve"> Cantidad de </w:t>
      </w:r>
      <w:r w:rsidR="00686871" w:rsidRPr="00C33CB5">
        <w:rPr>
          <w:rFonts w:ascii="Book Antiqua" w:hAnsi="Book Antiqua" w:cs="Arial"/>
          <w:b/>
          <w:bCs/>
          <w:szCs w:val="24"/>
        </w:rPr>
        <w:t xml:space="preserve">personas </w:t>
      </w:r>
      <w:r w:rsidRPr="00C33CB5">
        <w:rPr>
          <w:rFonts w:ascii="Book Antiqua" w:hAnsi="Book Antiqua" w:cs="Arial"/>
          <w:b/>
          <w:bCs/>
          <w:szCs w:val="24"/>
        </w:rPr>
        <w:t xml:space="preserve">intervinientes por </w:t>
      </w:r>
      <w:r w:rsidR="00B64608">
        <w:rPr>
          <w:rFonts w:ascii="Book Antiqua" w:hAnsi="Book Antiqua" w:cs="Arial"/>
          <w:b/>
          <w:bCs/>
          <w:szCs w:val="24"/>
        </w:rPr>
        <w:t>pueblo</w:t>
      </w:r>
      <w:r w:rsidR="00B64608" w:rsidRPr="00C33CB5">
        <w:rPr>
          <w:rFonts w:ascii="Book Antiqua" w:hAnsi="Book Antiqua" w:cs="Arial"/>
          <w:b/>
          <w:bCs/>
          <w:szCs w:val="24"/>
        </w:rPr>
        <w:t xml:space="preserve"> </w:t>
      </w:r>
      <w:r w:rsidRPr="00C33CB5">
        <w:rPr>
          <w:rFonts w:ascii="Book Antiqua" w:hAnsi="Book Antiqua" w:cs="Arial"/>
          <w:b/>
          <w:bCs/>
          <w:szCs w:val="24"/>
        </w:rPr>
        <w:t xml:space="preserve">indígena, correspondientes al circulante </w:t>
      </w:r>
      <w:r w:rsidR="006415E2" w:rsidRPr="00C33CB5">
        <w:rPr>
          <w:rFonts w:ascii="Book Antiqua" w:hAnsi="Book Antiqua" w:cs="Arial"/>
          <w:b/>
          <w:bCs/>
          <w:szCs w:val="24"/>
        </w:rPr>
        <w:t>final</w:t>
      </w:r>
      <w:r w:rsidRPr="00C33CB5">
        <w:rPr>
          <w:rFonts w:ascii="Book Antiqua" w:hAnsi="Book Antiqua" w:cs="Arial"/>
          <w:b/>
          <w:bCs/>
          <w:szCs w:val="24"/>
        </w:rPr>
        <w:t xml:space="preserve"> 20</w:t>
      </w:r>
      <w:r w:rsidR="001C1F8B">
        <w:rPr>
          <w:rFonts w:ascii="Book Antiqua" w:hAnsi="Book Antiqua" w:cs="Arial"/>
          <w:b/>
          <w:bCs/>
          <w:szCs w:val="24"/>
        </w:rPr>
        <w:t>20</w:t>
      </w:r>
      <w:r w:rsidRPr="00C33CB5">
        <w:rPr>
          <w:rFonts w:ascii="Book Antiqua" w:hAnsi="Book Antiqua" w:cs="Arial"/>
          <w:b/>
          <w:bCs/>
          <w:szCs w:val="24"/>
        </w:rPr>
        <w:t xml:space="preserve"> </w:t>
      </w:r>
      <w:r w:rsidR="006546E2" w:rsidRPr="00C33CB5">
        <w:rPr>
          <w:rFonts w:ascii="Book Antiqua" w:hAnsi="Book Antiqua" w:cs="Arial"/>
          <w:b/>
          <w:bCs/>
          <w:szCs w:val="24"/>
        </w:rPr>
        <w:t>al 202</w:t>
      </w:r>
      <w:r w:rsidR="001C1F8B">
        <w:rPr>
          <w:rFonts w:ascii="Book Antiqua" w:hAnsi="Book Antiqua" w:cs="Arial"/>
          <w:b/>
          <w:bCs/>
          <w:szCs w:val="24"/>
        </w:rPr>
        <w:t>3</w:t>
      </w:r>
      <w:r w:rsidRPr="00C33CB5">
        <w:rPr>
          <w:rFonts w:ascii="Book Antiqua" w:hAnsi="Book Antiqua" w:cs="Arial"/>
          <w:b/>
          <w:bCs/>
          <w:szCs w:val="24"/>
        </w:rPr>
        <w:t>.</w:t>
      </w:r>
    </w:p>
    <w:p w14:paraId="6CCFF1A3" w14:textId="7A451E24" w:rsidR="009E0528" w:rsidRPr="00C33CB5" w:rsidRDefault="00A25825" w:rsidP="00C33CB5">
      <w:pPr>
        <w:spacing w:before="0" w:after="0" w:line="276" w:lineRule="auto"/>
        <w:jc w:val="center"/>
        <w:rPr>
          <w:rFonts w:ascii="Book Antiqua" w:hAnsi="Book Antiqua" w:cs="Arial"/>
          <w:b/>
          <w:bCs/>
          <w:szCs w:val="24"/>
        </w:rPr>
      </w:pPr>
      <w:r>
        <w:rPr>
          <w:noProof/>
        </w:rPr>
        <w:drawing>
          <wp:inline distT="0" distB="0" distL="0" distR="0" wp14:anchorId="48A245BC" wp14:editId="4353E317">
            <wp:extent cx="6057900" cy="2476500"/>
            <wp:effectExtent l="0" t="0" r="0" b="0"/>
            <wp:docPr id="1860799393" name="Gráfico 9">
              <a:extLst xmlns:a="http://schemas.openxmlformats.org/drawingml/2006/main">
                <a:ext uri="{FF2B5EF4-FFF2-40B4-BE49-F238E27FC236}">
                  <a16:creationId xmlns:a16="http://schemas.microsoft.com/office/drawing/2014/main" id="{B1087C23-31CE-C6DC-2EAF-49127D2411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602299CD" w14:textId="698A029F" w:rsidR="009E0528" w:rsidRPr="00C33CB5" w:rsidRDefault="004F6336" w:rsidP="00C33CB5">
      <w:pPr>
        <w:spacing w:before="0" w:after="0" w:line="276" w:lineRule="auto"/>
        <w:ind w:right="-801"/>
        <w:rPr>
          <w:rFonts w:ascii="Book Antiqua" w:eastAsia="Arial" w:hAnsi="Book Antiqua" w:cs="Arial"/>
          <w:i/>
          <w:iCs/>
          <w:sz w:val="20"/>
          <w:szCs w:val="20"/>
        </w:rPr>
      </w:pPr>
      <w:r w:rsidRPr="00C33CB5">
        <w:rPr>
          <w:rFonts w:ascii="Book Antiqua" w:eastAsia="Arial" w:hAnsi="Book Antiqua" w:cs="Arial"/>
          <w:b/>
          <w:bCs/>
          <w:i/>
          <w:iCs/>
          <w:sz w:val="20"/>
          <w:szCs w:val="20"/>
        </w:rPr>
        <w:t>Fuente:</w:t>
      </w:r>
      <w:r w:rsidRPr="00C33CB5">
        <w:rPr>
          <w:rFonts w:ascii="Book Antiqua" w:eastAsia="Arial" w:hAnsi="Book Antiqua" w:cs="Arial"/>
          <w:i/>
          <w:iCs/>
          <w:sz w:val="20"/>
          <w:szCs w:val="20"/>
        </w:rPr>
        <w:t xml:space="preserve"> Subproceso de Modernización Institucional</w:t>
      </w:r>
      <w:r w:rsidR="00275BCE" w:rsidRPr="00C33CB5">
        <w:rPr>
          <w:rFonts w:ascii="Book Antiqua" w:eastAsia="Arial" w:hAnsi="Book Antiqua" w:cs="Arial"/>
          <w:i/>
          <w:iCs/>
          <w:sz w:val="20"/>
          <w:szCs w:val="20"/>
        </w:rPr>
        <w:t>-No Penal</w:t>
      </w:r>
      <w:r w:rsidRPr="00C33CB5">
        <w:rPr>
          <w:rFonts w:ascii="Book Antiqua" w:eastAsia="Arial" w:hAnsi="Book Antiqua" w:cs="Arial"/>
          <w:i/>
          <w:iCs/>
          <w:sz w:val="20"/>
          <w:szCs w:val="20"/>
        </w:rPr>
        <w:t>, de la Dirección de Planificación, con datos obtenidos de la consulta realizada a la plataforma SIGMA.</w:t>
      </w:r>
    </w:p>
    <w:p w14:paraId="6ACF454B" w14:textId="77777777" w:rsidR="00394455" w:rsidRPr="00C33CB5" w:rsidRDefault="00394455" w:rsidP="00C33CB5">
      <w:pPr>
        <w:spacing w:before="0" w:after="0" w:line="276" w:lineRule="auto"/>
        <w:ind w:left="-851" w:right="-801"/>
        <w:rPr>
          <w:rFonts w:ascii="Book Antiqua" w:eastAsia="Arial" w:hAnsi="Book Antiqua" w:cs="Arial"/>
          <w:sz w:val="20"/>
          <w:szCs w:val="20"/>
        </w:rPr>
      </w:pPr>
    </w:p>
    <w:p w14:paraId="3CBD4CDC" w14:textId="4CFC7CAD" w:rsidR="00DB0F68" w:rsidRDefault="00DB0F68" w:rsidP="006926BE">
      <w:pPr>
        <w:spacing w:before="0" w:after="0" w:line="276" w:lineRule="auto"/>
        <w:rPr>
          <w:rFonts w:ascii="Book Antiqua" w:hAnsi="Book Antiqua"/>
        </w:rPr>
      </w:pPr>
      <w:r w:rsidRPr="00B269A9">
        <w:rPr>
          <w:rFonts w:ascii="Book Antiqua" w:hAnsi="Book Antiqua"/>
        </w:rPr>
        <w:t>Como se puede apreciar en el cuadro anterior, al comparar la participación de personas usuarias indígenas en el Poder Judicial, al finalizar los años</w:t>
      </w:r>
      <w:r w:rsidR="00CA1EF6" w:rsidRPr="00B269A9">
        <w:rPr>
          <w:rFonts w:ascii="Book Antiqua" w:hAnsi="Book Antiqua"/>
        </w:rPr>
        <w:t xml:space="preserve"> </w:t>
      </w:r>
      <w:r w:rsidRPr="00B269A9">
        <w:rPr>
          <w:rFonts w:ascii="Book Antiqua" w:hAnsi="Book Antiqua"/>
        </w:rPr>
        <w:t xml:space="preserve">2020, </w:t>
      </w:r>
      <w:r w:rsidR="00CA1EF6" w:rsidRPr="00B269A9">
        <w:rPr>
          <w:rFonts w:ascii="Book Antiqua" w:hAnsi="Book Antiqua"/>
        </w:rPr>
        <w:t>2021</w:t>
      </w:r>
      <w:r w:rsidR="004979B3">
        <w:rPr>
          <w:rFonts w:ascii="Book Antiqua" w:hAnsi="Book Antiqua"/>
        </w:rPr>
        <w:t>, 2022</w:t>
      </w:r>
      <w:r w:rsidR="00CA1EF6" w:rsidRPr="00B269A9">
        <w:rPr>
          <w:rFonts w:ascii="Book Antiqua" w:hAnsi="Book Antiqua"/>
        </w:rPr>
        <w:t xml:space="preserve"> y 202</w:t>
      </w:r>
      <w:r w:rsidR="004979B3">
        <w:rPr>
          <w:rFonts w:ascii="Book Antiqua" w:hAnsi="Book Antiqua"/>
        </w:rPr>
        <w:t>3</w:t>
      </w:r>
      <w:r w:rsidR="00CA1EF6" w:rsidRPr="00B269A9">
        <w:rPr>
          <w:rFonts w:ascii="Book Antiqua" w:hAnsi="Book Antiqua"/>
        </w:rPr>
        <w:t xml:space="preserve">; </w:t>
      </w:r>
      <w:r w:rsidRPr="00B269A9">
        <w:rPr>
          <w:rFonts w:ascii="Book Antiqua" w:hAnsi="Book Antiqua"/>
        </w:rPr>
        <w:t>el comportamiento se ascendente, al aumentar en</w:t>
      </w:r>
      <w:r w:rsidR="003E7DF6">
        <w:rPr>
          <w:rFonts w:ascii="Book Antiqua" w:hAnsi="Book Antiqua"/>
        </w:rPr>
        <w:t xml:space="preserve"> promedio</w:t>
      </w:r>
      <w:r w:rsidRPr="00B269A9">
        <w:rPr>
          <w:rFonts w:ascii="Book Antiqua" w:hAnsi="Book Antiqua"/>
        </w:rPr>
        <w:t xml:space="preserve"> un </w:t>
      </w:r>
      <w:r w:rsidR="003E7DF6">
        <w:rPr>
          <w:rFonts w:ascii="Book Antiqua" w:hAnsi="Book Antiqua"/>
        </w:rPr>
        <w:t>80</w:t>
      </w:r>
      <w:r w:rsidRPr="00B269A9">
        <w:rPr>
          <w:rFonts w:ascii="Book Antiqua" w:hAnsi="Book Antiqua"/>
        </w:rPr>
        <w:t>% respecto al 20</w:t>
      </w:r>
      <w:r w:rsidR="007C36F6">
        <w:rPr>
          <w:rFonts w:ascii="Book Antiqua" w:hAnsi="Book Antiqua"/>
        </w:rPr>
        <w:t>20</w:t>
      </w:r>
      <w:r w:rsidR="00CA1EF6" w:rsidRPr="00B269A9">
        <w:rPr>
          <w:rFonts w:ascii="Book Antiqua" w:hAnsi="Book Antiqua"/>
        </w:rPr>
        <w:t xml:space="preserve"> (circulantes finales por intervinientes indígenas </w:t>
      </w:r>
      <w:r w:rsidR="007C36F6">
        <w:rPr>
          <w:rFonts w:ascii="Book Antiqua" w:hAnsi="Book Antiqua"/>
        </w:rPr>
        <w:t>2020</w:t>
      </w:r>
      <w:r w:rsidR="00CA1EF6" w:rsidRPr="00B269A9">
        <w:rPr>
          <w:rFonts w:ascii="Book Antiqua" w:hAnsi="Book Antiqua"/>
        </w:rPr>
        <w:t>=6</w:t>
      </w:r>
      <w:r w:rsidR="007C36F6">
        <w:rPr>
          <w:rFonts w:ascii="Book Antiqua" w:hAnsi="Book Antiqua"/>
        </w:rPr>
        <w:t>95</w:t>
      </w:r>
      <w:r w:rsidR="00CA1EF6" w:rsidRPr="00B269A9">
        <w:rPr>
          <w:rFonts w:ascii="Book Antiqua" w:hAnsi="Book Antiqua"/>
        </w:rPr>
        <w:t>, 202</w:t>
      </w:r>
      <w:r w:rsidR="007C36F6">
        <w:rPr>
          <w:rFonts w:ascii="Book Antiqua" w:hAnsi="Book Antiqua"/>
        </w:rPr>
        <w:t>1</w:t>
      </w:r>
      <w:r w:rsidR="00CA1EF6" w:rsidRPr="00B269A9">
        <w:rPr>
          <w:rFonts w:ascii="Book Antiqua" w:hAnsi="Book Antiqua"/>
        </w:rPr>
        <w:t>=</w:t>
      </w:r>
      <w:r w:rsidR="007C36F6">
        <w:rPr>
          <w:rFonts w:ascii="Book Antiqua" w:hAnsi="Book Antiqua"/>
        </w:rPr>
        <w:t>388</w:t>
      </w:r>
      <w:r w:rsidR="00CA1EF6" w:rsidRPr="00B269A9">
        <w:rPr>
          <w:rFonts w:ascii="Book Antiqua" w:hAnsi="Book Antiqua"/>
        </w:rPr>
        <w:t>, 202</w:t>
      </w:r>
      <w:r w:rsidR="007C36F6">
        <w:rPr>
          <w:rFonts w:ascii="Book Antiqua" w:hAnsi="Book Antiqua"/>
        </w:rPr>
        <w:t>2</w:t>
      </w:r>
      <w:r w:rsidR="00CA1EF6" w:rsidRPr="00B269A9">
        <w:rPr>
          <w:rFonts w:ascii="Book Antiqua" w:hAnsi="Book Antiqua"/>
        </w:rPr>
        <w:t>=</w:t>
      </w:r>
      <w:r w:rsidR="00997210">
        <w:rPr>
          <w:rFonts w:ascii="Book Antiqua" w:hAnsi="Book Antiqua"/>
        </w:rPr>
        <w:t>1636</w:t>
      </w:r>
      <w:r w:rsidR="00CA1EF6" w:rsidRPr="00B269A9">
        <w:rPr>
          <w:rFonts w:ascii="Book Antiqua" w:hAnsi="Book Antiqua"/>
        </w:rPr>
        <w:t xml:space="preserve"> y 202</w:t>
      </w:r>
      <w:r w:rsidR="00997210">
        <w:rPr>
          <w:rFonts w:ascii="Book Antiqua" w:hAnsi="Book Antiqua"/>
        </w:rPr>
        <w:t>3</w:t>
      </w:r>
      <w:r w:rsidR="00CA1EF6" w:rsidRPr="00B269A9">
        <w:rPr>
          <w:rFonts w:ascii="Book Antiqua" w:hAnsi="Book Antiqua"/>
        </w:rPr>
        <w:t>=</w:t>
      </w:r>
      <w:r w:rsidR="00997210">
        <w:rPr>
          <w:rFonts w:ascii="Book Antiqua" w:hAnsi="Book Antiqua"/>
        </w:rPr>
        <w:t>4550</w:t>
      </w:r>
      <w:r w:rsidR="00CA1EF6" w:rsidRPr="00B269A9">
        <w:rPr>
          <w:rFonts w:ascii="Book Antiqua" w:hAnsi="Book Antiqua"/>
        </w:rPr>
        <w:t>)</w:t>
      </w:r>
      <w:r w:rsidRPr="00B269A9">
        <w:rPr>
          <w:rFonts w:ascii="Book Antiqua" w:hAnsi="Book Antiqua"/>
        </w:rPr>
        <w:t>.</w:t>
      </w:r>
    </w:p>
    <w:p w14:paraId="65FC6DBD" w14:textId="77777777" w:rsidR="00394455" w:rsidRPr="00B269A9" w:rsidRDefault="00394455" w:rsidP="00C33CB5">
      <w:pPr>
        <w:spacing w:before="0" w:after="0" w:line="276" w:lineRule="auto"/>
        <w:rPr>
          <w:rFonts w:ascii="Book Antiqua" w:hAnsi="Book Antiqua"/>
        </w:rPr>
      </w:pPr>
    </w:p>
    <w:p w14:paraId="3E514378" w14:textId="2794E0EC" w:rsidR="004F6336" w:rsidRDefault="00DB0F68" w:rsidP="006926BE">
      <w:pPr>
        <w:spacing w:before="0" w:after="0" w:line="276" w:lineRule="auto"/>
        <w:rPr>
          <w:rFonts w:ascii="Book Antiqua" w:hAnsi="Book Antiqua"/>
        </w:rPr>
      </w:pPr>
      <w:r w:rsidRPr="00B269A9">
        <w:rPr>
          <w:rFonts w:ascii="Book Antiqua" w:hAnsi="Book Antiqua"/>
        </w:rPr>
        <w:t xml:space="preserve">En promedio al finalizar los años </w:t>
      </w:r>
      <w:r w:rsidR="00CA1EF6" w:rsidRPr="00B269A9">
        <w:rPr>
          <w:rFonts w:ascii="Book Antiqua" w:hAnsi="Book Antiqua"/>
        </w:rPr>
        <w:t xml:space="preserve">que van del </w:t>
      </w:r>
      <w:r w:rsidRPr="00B269A9">
        <w:rPr>
          <w:rFonts w:ascii="Book Antiqua" w:hAnsi="Book Antiqua"/>
        </w:rPr>
        <w:t>20</w:t>
      </w:r>
      <w:r w:rsidR="00997210">
        <w:rPr>
          <w:rFonts w:ascii="Book Antiqua" w:hAnsi="Book Antiqua"/>
        </w:rPr>
        <w:t>20</w:t>
      </w:r>
      <w:r w:rsidRPr="00B269A9">
        <w:rPr>
          <w:rFonts w:ascii="Book Antiqua" w:hAnsi="Book Antiqua"/>
        </w:rPr>
        <w:t xml:space="preserve"> </w:t>
      </w:r>
      <w:r w:rsidR="00CA1EF6" w:rsidRPr="00B269A9">
        <w:rPr>
          <w:rFonts w:ascii="Book Antiqua" w:hAnsi="Book Antiqua"/>
        </w:rPr>
        <w:t>al 202</w:t>
      </w:r>
      <w:r w:rsidR="00997210">
        <w:rPr>
          <w:rFonts w:ascii="Book Antiqua" w:hAnsi="Book Antiqua"/>
        </w:rPr>
        <w:t>3</w:t>
      </w:r>
      <w:r w:rsidRPr="00B269A9">
        <w:rPr>
          <w:rFonts w:ascii="Book Antiqua" w:hAnsi="Book Antiqua"/>
        </w:rPr>
        <w:t xml:space="preserve">, se </w:t>
      </w:r>
      <w:r w:rsidR="00B55774" w:rsidRPr="00B269A9">
        <w:rPr>
          <w:rFonts w:ascii="Book Antiqua" w:hAnsi="Book Antiqua"/>
        </w:rPr>
        <w:t>terminaron dichos años</w:t>
      </w:r>
      <w:r w:rsidRPr="00B269A9">
        <w:rPr>
          <w:rFonts w:ascii="Book Antiqua" w:hAnsi="Book Antiqua"/>
        </w:rPr>
        <w:t xml:space="preserve"> con la participación activa de </w:t>
      </w:r>
      <w:r w:rsidR="00997210">
        <w:rPr>
          <w:rFonts w:ascii="Book Antiqua" w:hAnsi="Book Antiqua"/>
        </w:rPr>
        <w:t>1817</w:t>
      </w:r>
      <w:r w:rsidR="00997210" w:rsidRPr="00B269A9">
        <w:rPr>
          <w:rFonts w:ascii="Book Antiqua" w:hAnsi="Book Antiqua"/>
        </w:rPr>
        <w:t xml:space="preserve"> </w:t>
      </w:r>
      <w:r w:rsidRPr="00B269A9">
        <w:rPr>
          <w:rFonts w:ascii="Book Antiqua" w:hAnsi="Book Antiqua"/>
        </w:rPr>
        <w:t xml:space="preserve">personas usuarias indígenas </w:t>
      </w:r>
      <w:r w:rsidR="00CA1EF6" w:rsidRPr="00B269A9">
        <w:rPr>
          <w:rFonts w:ascii="Book Antiqua" w:hAnsi="Book Antiqua"/>
        </w:rPr>
        <w:t>en</w:t>
      </w:r>
      <w:r w:rsidRPr="00B269A9">
        <w:rPr>
          <w:rFonts w:ascii="Book Antiqua" w:hAnsi="Book Antiqua"/>
        </w:rPr>
        <w:t xml:space="preserve"> la institución; este dato en comparación a la consulta realizada al Instituto Nacional de Estadística y Censo (INEC), así como a la Defensa Pública del Poder Judicial de Costa Rica, la población indígena nacional según el más reciente censo es de 104 143 personas; </w:t>
      </w:r>
      <w:r w:rsidR="00B5779A" w:rsidRPr="00B269A9">
        <w:rPr>
          <w:rFonts w:ascii="Book Antiqua" w:hAnsi="Book Antiqua"/>
        </w:rPr>
        <w:t xml:space="preserve">es </w:t>
      </w:r>
      <w:r w:rsidRPr="00B269A9">
        <w:rPr>
          <w:rFonts w:ascii="Book Antiqua" w:hAnsi="Book Antiqua"/>
        </w:rPr>
        <w:t>decir que en promedio, al finalizar los años 20</w:t>
      </w:r>
      <w:r w:rsidR="00C62D3F">
        <w:rPr>
          <w:rFonts w:ascii="Book Antiqua" w:hAnsi="Book Antiqua"/>
        </w:rPr>
        <w:t>20</w:t>
      </w:r>
      <w:r w:rsidRPr="00B269A9">
        <w:rPr>
          <w:rFonts w:ascii="Book Antiqua" w:hAnsi="Book Antiqua"/>
        </w:rPr>
        <w:t xml:space="preserve"> </w:t>
      </w:r>
      <w:r w:rsidR="00CA1EF6" w:rsidRPr="00B269A9">
        <w:rPr>
          <w:rFonts w:ascii="Book Antiqua" w:hAnsi="Book Antiqua"/>
        </w:rPr>
        <w:t>al 202</w:t>
      </w:r>
      <w:r w:rsidR="00C62D3F">
        <w:rPr>
          <w:rFonts w:ascii="Book Antiqua" w:hAnsi="Book Antiqua"/>
        </w:rPr>
        <w:t>3</w:t>
      </w:r>
      <w:r w:rsidRPr="00B269A9">
        <w:rPr>
          <w:rFonts w:ascii="Book Antiqua" w:hAnsi="Book Antiqua"/>
        </w:rPr>
        <w:t xml:space="preserve">, un </w:t>
      </w:r>
      <w:r w:rsidR="008A5ED6">
        <w:rPr>
          <w:rFonts w:ascii="Book Antiqua" w:hAnsi="Book Antiqua"/>
        </w:rPr>
        <w:t>1,74</w:t>
      </w:r>
      <w:r w:rsidRPr="00B269A9">
        <w:rPr>
          <w:rFonts w:ascii="Book Antiqua" w:hAnsi="Book Antiqua"/>
        </w:rPr>
        <w:t>% del total de la población indígena de Costa Rica corresponde a parte de la población de personas usuarias del Poder Judicial</w:t>
      </w:r>
      <w:r w:rsidR="00EA3488" w:rsidRPr="00B269A9">
        <w:rPr>
          <w:rFonts w:ascii="Book Antiqua" w:hAnsi="Book Antiqua"/>
        </w:rPr>
        <w:t xml:space="preserve"> que termin</w:t>
      </w:r>
      <w:r w:rsidR="00820CC7" w:rsidRPr="00B269A9">
        <w:rPr>
          <w:rFonts w:ascii="Book Antiqua" w:hAnsi="Book Antiqua"/>
        </w:rPr>
        <w:t>ó</w:t>
      </w:r>
      <w:r w:rsidR="00EA3488" w:rsidRPr="00B269A9">
        <w:rPr>
          <w:rFonts w:ascii="Book Antiqua" w:hAnsi="Book Antiqua"/>
        </w:rPr>
        <w:t xml:space="preserve"> con </w:t>
      </w:r>
      <w:r w:rsidR="00820CC7" w:rsidRPr="00B269A9">
        <w:rPr>
          <w:rFonts w:ascii="Book Antiqua" w:hAnsi="Book Antiqua"/>
        </w:rPr>
        <w:t xml:space="preserve">al menos </w:t>
      </w:r>
      <w:r w:rsidR="00EA3488" w:rsidRPr="00B269A9">
        <w:rPr>
          <w:rFonts w:ascii="Book Antiqua" w:hAnsi="Book Antiqua"/>
        </w:rPr>
        <w:t xml:space="preserve">un caso activo al </w:t>
      </w:r>
      <w:r w:rsidR="00820CC7" w:rsidRPr="00B269A9">
        <w:rPr>
          <w:rFonts w:ascii="Book Antiqua" w:hAnsi="Book Antiqua"/>
        </w:rPr>
        <w:t>finalizar</w:t>
      </w:r>
      <w:r w:rsidR="00EA3488" w:rsidRPr="00B269A9">
        <w:rPr>
          <w:rFonts w:ascii="Book Antiqua" w:hAnsi="Book Antiqua"/>
        </w:rPr>
        <w:t xml:space="preserve"> esos periodos.</w:t>
      </w:r>
    </w:p>
    <w:p w14:paraId="58F1298A" w14:textId="77777777" w:rsidR="00394455" w:rsidRPr="00B269A9" w:rsidRDefault="00394455" w:rsidP="00C33CB5">
      <w:pPr>
        <w:spacing w:before="0" w:after="0" w:line="276" w:lineRule="auto"/>
        <w:rPr>
          <w:rFonts w:ascii="Book Antiqua" w:hAnsi="Book Antiqua"/>
        </w:rPr>
      </w:pPr>
    </w:p>
    <w:p w14:paraId="2FD09B0D" w14:textId="3DA3E1B2" w:rsidR="00B5779A" w:rsidRDefault="006B02E9" w:rsidP="006926BE">
      <w:pPr>
        <w:spacing w:before="0" w:after="0" w:line="276" w:lineRule="auto"/>
        <w:rPr>
          <w:rFonts w:ascii="Book Antiqua" w:hAnsi="Book Antiqua"/>
        </w:rPr>
      </w:pPr>
      <w:r>
        <w:rPr>
          <w:rFonts w:ascii="Book Antiqua" w:hAnsi="Book Antiqua"/>
        </w:rPr>
        <w:t>De la misma manera,</w:t>
      </w:r>
      <w:r w:rsidR="00B5779A" w:rsidRPr="00B269A9">
        <w:rPr>
          <w:rFonts w:ascii="Book Antiqua" w:hAnsi="Book Antiqua"/>
        </w:rPr>
        <w:t xml:space="preserve"> la clasificación “persona indígena” resulta ser genérica y </w:t>
      </w:r>
      <w:r>
        <w:rPr>
          <w:rFonts w:ascii="Book Antiqua" w:hAnsi="Book Antiqua"/>
        </w:rPr>
        <w:t xml:space="preserve">es una de las que </w:t>
      </w:r>
      <w:r w:rsidR="00B5779A" w:rsidRPr="00B269A9">
        <w:rPr>
          <w:rFonts w:ascii="Book Antiqua" w:hAnsi="Book Antiqua"/>
        </w:rPr>
        <w:t xml:space="preserve">sobre sale respecto a las demás clasificaciones por pueblos indígenas, con un </w:t>
      </w:r>
      <w:r w:rsidR="00082151">
        <w:rPr>
          <w:rFonts w:ascii="Book Antiqua" w:hAnsi="Book Antiqua"/>
        </w:rPr>
        <w:t>29</w:t>
      </w:r>
      <w:r w:rsidR="00B5779A" w:rsidRPr="00B269A9">
        <w:rPr>
          <w:rFonts w:ascii="Book Antiqua" w:hAnsi="Book Antiqua"/>
        </w:rPr>
        <w:t xml:space="preserve">% para los años </w:t>
      </w:r>
      <w:r w:rsidR="00082151">
        <w:rPr>
          <w:rFonts w:ascii="Book Antiqua" w:hAnsi="Book Antiqua"/>
        </w:rPr>
        <w:t>2020</w:t>
      </w:r>
      <w:r w:rsidR="00082151" w:rsidRPr="00B269A9">
        <w:rPr>
          <w:rFonts w:ascii="Book Antiqua" w:hAnsi="Book Antiqua"/>
        </w:rPr>
        <w:t xml:space="preserve"> </w:t>
      </w:r>
      <w:r w:rsidR="00CA1EF6" w:rsidRPr="00B269A9">
        <w:rPr>
          <w:rFonts w:ascii="Book Antiqua" w:hAnsi="Book Antiqua"/>
        </w:rPr>
        <w:t>al 202</w:t>
      </w:r>
      <w:r w:rsidR="00082151">
        <w:rPr>
          <w:rFonts w:ascii="Book Antiqua" w:hAnsi="Book Antiqua"/>
        </w:rPr>
        <w:t>3.</w:t>
      </w:r>
    </w:p>
    <w:p w14:paraId="6BC59310" w14:textId="77777777" w:rsidR="00394455" w:rsidRPr="00B269A9" w:rsidRDefault="00394455" w:rsidP="00C33CB5">
      <w:pPr>
        <w:spacing w:before="0" w:after="0" w:line="276" w:lineRule="auto"/>
        <w:rPr>
          <w:rFonts w:ascii="Book Antiqua" w:hAnsi="Book Antiqua"/>
        </w:rPr>
      </w:pPr>
    </w:p>
    <w:p w14:paraId="083DBDC4" w14:textId="2FD060E6" w:rsidR="00F02A0C" w:rsidRDefault="00460FEC" w:rsidP="006926BE">
      <w:pPr>
        <w:spacing w:before="0" w:after="0" w:line="276" w:lineRule="auto"/>
        <w:rPr>
          <w:rFonts w:ascii="Book Antiqua" w:hAnsi="Book Antiqua"/>
        </w:rPr>
      </w:pPr>
      <w:r>
        <w:rPr>
          <w:rFonts w:ascii="Book Antiqua" w:hAnsi="Book Antiqua"/>
        </w:rPr>
        <w:t xml:space="preserve">A continuación, se muestra </w:t>
      </w:r>
      <w:r w:rsidR="00844ECF" w:rsidRPr="00B269A9">
        <w:rPr>
          <w:rFonts w:ascii="Book Antiqua" w:hAnsi="Book Antiqua"/>
        </w:rPr>
        <w:t xml:space="preserve">el circulante final de todas las materias, en donde existe la participación activa de personas usuarias indígenas, se evidencia un comportamiento ascendente </w:t>
      </w:r>
      <w:r w:rsidR="002C6ACD" w:rsidRPr="00B269A9">
        <w:rPr>
          <w:rFonts w:ascii="Book Antiqua" w:hAnsi="Book Antiqua"/>
        </w:rPr>
        <w:t xml:space="preserve">durante el período que va del </w:t>
      </w:r>
      <w:r w:rsidR="00637DCF">
        <w:rPr>
          <w:rFonts w:ascii="Book Antiqua" w:hAnsi="Book Antiqua"/>
        </w:rPr>
        <w:t>2020</w:t>
      </w:r>
      <w:r w:rsidR="00637DCF" w:rsidRPr="00B269A9">
        <w:rPr>
          <w:rFonts w:ascii="Book Antiqua" w:hAnsi="Book Antiqua"/>
        </w:rPr>
        <w:t xml:space="preserve"> </w:t>
      </w:r>
      <w:r w:rsidR="002C6ACD" w:rsidRPr="00B269A9">
        <w:rPr>
          <w:rFonts w:ascii="Book Antiqua" w:hAnsi="Book Antiqua"/>
        </w:rPr>
        <w:t>al 202</w:t>
      </w:r>
      <w:r w:rsidR="00637DCF">
        <w:rPr>
          <w:rFonts w:ascii="Book Antiqua" w:hAnsi="Book Antiqua"/>
        </w:rPr>
        <w:t>3</w:t>
      </w:r>
      <w:r w:rsidR="008F483D">
        <w:rPr>
          <w:rFonts w:ascii="Book Antiqua" w:hAnsi="Book Antiqua"/>
        </w:rPr>
        <w:t xml:space="preserve"> como se detalla a continuación:</w:t>
      </w:r>
    </w:p>
    <w:p w14:paraId="3043AB1B" w14:textId="56EBB6B7" w:rsidR="00E76CF7" w:rsidRDefault="00E76CF7">
      <w:pPr>
        <w:spacing w:before="0" w:after="0" w:line="240" w:lineRule="auto"/>
        <w:jc w:val="left"/>
        <w:rPr>
          <w:rFonts w:ascii="Book Antiqua" w:hAnsi="Book Antiqua"/>
        </w:rPr>
      </w:pPr>
      <w:r>
        <w:rPr>
          <w:rFonts w:ascii="Book Antiqua" w:hAnsi="Book Antiqua"/>
        </w:rPr>
        <w:br w:type="page"/>
      </w:r>
    </w:p>
    <w:p w14:paraId="2BCD7135" w14:textId="77777777" w:rsidR="00394455" w:rsidRDefault="00394455" w:rsidP="00C33CB5">
      <w:pPr>
        <w:spacing w:before="0" w:after="0" w:line="276" w:lineRule="auto"/>
        <w:rPr>
          <w:rFonts w:ascii="Book Antiqua" w:hAnsi="Book Antiqua"/>
        </w:rPr>
      </w:pPr>
    </w:p>
    <w:p w14:paraId="0C68B6D6" w14:textId="268F84FC" w:rsidR="00DD0B9F" w:rsidRPr="00C33CB5" w:rsidRDefault="00DD0B9F" w:rsidP="00DD0B9F">
      <w:pPr>
        <w:spacing w:before="0" w:after="0" w:line="276" w:lineRule="auto"/>
        <w:jc w:val="center"/>
        <w:rPr>
          <w:rFonts w:ascii="Book Antiqua" w:hAnsi="Book Antiqua" w:cs="Arial"/>
          <w:b/>
          <w:bCs/>
          <w:szCs w:val="24"/>
        </w:rPr>
      </w:pPr>
      <w:r w:rsidRPr="006C74E8">
        <w:rPr>
          <w:rFonts w:ascii="Book Antiqua" w:hAnsi="Book Antiqua" w:cs="Arial"/>
          <w:b/>
          <w:bCs/>
          <w:szCs w:val="24"/>
        </w:rPr>
        <w:t xml:space="preserve">Gráfico No. </w:t>
      </w:r>
      <w:r w:rsidRPr="006C74E8">
        <w:rPr>
          <w:rFonts w:ascii="Book Antiqua" w:hAnsi="Book Antiqua" w:cs="Arial"/>
          <w:b/>
          <w:bCs/>
          <w:szCs w:val="24"/>
        </w:rPr>
        <w:fldChar w:fldCharType="begin"/>
      </w:r>
      <w:r w:rsidRPr="006C74E8">
        <w:rPr>
          <w:rFonts w:ascii="Book Antiqua" w:hAnsi="Book Antiqua" w:cs="Arial"/>
          <w:b/>
          <w:bCs/>
          <w:szCs w:val="24"/>
        </w:rPr>
        <w:instrText xml:space="preserve"> SEQ Gráfico_No. \* ARABIC </w:instrText>
      </w:r>
      <w:r w:rsidRPr="006C74E8">
        <w:rPr>
          <w:rFonts w:ascii="Book Antiqua" w:hAnsi="Book Antiqua" w:cs="Arial"/>
          <w:b/>
          <w:bCs/>
          <w:szCs w:val="24"/>
        </w:rPr>
        <w:fldChar w:fldCharType="separate"/>
      </w:r>
      <w:r w:rsidR="0065290D">
        <w:rPr>
          <w:rFonts w:ascii="Book Antiqua" w:hAnsi="Book Antiqua" w:cs="Arial"/>
          <w:b/>
          <w:bCs/>
          <w:noProof/>
          <w:szCs w:val="24"/>
        </w:rPr>
        <w:t>5</w:t>
      </w:r>
      <w:r w:rsidRPr="006C74E8">
        <w:rPr>
          <w:rFonts w:ascii="Book Antiqua" w:hAnsi="Book Antiqua" w:cs="Arial"/>
          <w:b/>
          <w:bCs/>
          <w:szCs w:val="24"/>
        </w:rPr>
        <w:fldChar w:fldCharType="end"/>
      </w:r>
      <w:r>
        <w:rPr>
          <w:rFonts w:ascii="Book Antiqua" w:hAnsi="Book Antiqua" w:cs="Arial"/>
          <w:b/>
          <w:bCs/>
          <w:szCs w:val="24"/>
        </w:rPr>
        <w:t xml:space="preserve"> </w:t>
      </w:r>
      <w:r w:rsidR="00195154" w:rsidRPr="00BF3CF5">
        <w:rPr>
          <w:rFonts w:ascii="Book Antiqua" w:hAnsi="Book Antiqua" w:cs="Arial"/>
          <w:b/>
          <w:bCs/>
          <w:szCs w:val="24"/>
        </w:rPr>
        <w:t xml:space="preserve">Comparación del </w:t>
      </w:r>
      <w:r w:rsidR="00460FEC">
        <w:rPr>
          <w:rFonts w:ascii="Book Antiqua" w:hAnsi="Book Antiqua" w:cs="Arial"/>
          <w:b/>
          <w:bCs/>
          <w:szCs w:val="24"/>
        </w:rPr>
        <w:t>circulante final</w:t>
      </w:r>
      <w:r w:rsidR="00195154" w:rsidRPr="00BF3CF5">
        <w:rPr>
          <w:rFonts w:ascii="Book Antiqua" w:hAnsi="Book Antiqua" w:cs="Arial"/>
          <w:b/>
          <w:bCs/>
          <w:szCs w:val="24"/>
        </w:rPr>
        <w:t xml:space="preserve"> con participación activa de personas usuarias indígenas durante los años </w:t>
      </w:r>
      <w:r w:rsidR="00195154">
        <w:rPr>
          <w:rFonts w:ascii="Book Antiqua" w:hAnsi="Book Antiqua" w:cs="Arial"/>
          <w:b/>
          <w:bCs/>
          <w:szCs w:val="24"/>
        </w:rPr>
        <w:t>2020</w:t>
      </w:r>
      <w:r w:rsidR="00195154" w:rsidRPr="00BF3CF5">
        <w:rPr>
          <w:rFonts w:ascii="Book Antiqua" w:hAnsi="Book Antiqua" w:cs="Arial"/>
          <w:b/>
          <w:bCs/>
          <w:szCs w:val="24"/>
        </w:rPr>
        <w:t xml:space="preserve"> al 202</w:t>
      </w:r>
      <w:r w:rsidR="00195154">
        <w:rPr>
          <w:rFonts w:ascii="Book Antiqua" w:hAnsi="Book Antiqua" w:cs="Arial"/>
          <w:b/>
          <w:bCs/>
          <w:szCs w:val="24"/>
        </w:rPr>
        <w:t>3</w:t>
      </w:r>
      <w:r w:rsidR="00195154" w:rsidRPr="00BF3CF5">
        <w:rPr>
          <w:rFonts w:ascii="Book Antiqua" w:hAnsi="Book Antiqua" w:cs="Arial"/>
          <w:b/>
          <w:bCs/>
          <w:szCs w:val="24"/>
        </w:rPr>
        <w:t>.</w:t>
      </w:r>
    </w:p>
    <w:p w14:paraId="0D542742" w14:textId="6916E96F" w:rsidR="00195154" w:rsidRPr="00BF3CF5" w:rsidRDefault="00DD0B9F" w:rsidP="00C33CB5">
      <w:pPr>
        <w:spacing w:before="0" w:after="0" w:line="276" w:lineRule="auto"/>
        <w:jc w:val="center"/>
        <w:rPr>
          <w:rFonts w:ascii="Book Antiqua" w:hAnsi="Book Antiqua" w:cs="Arial"/>
          <w:b/>
          <w:bCs/>
          <w:szCs w:val="24"/>
        </w:rPr>
      </w:pPr>
      <w:r>
        <w:rPr>
          <w:noProof/>
        </w:rPr>
        <mc:AlternateContent>
          <mc:Choice Requires="wps">
            <w:drawing>
              <wp:anchor distT="0" distB="0" distL="114300" distR="114300" simplePos="0" relativeHeight="251658243" behindDoc="0" locked="0" layoutInCell="1" allowOverlap="1" wp14:anchorId="73AE6BBC" wp14:editId="42834D33">
                <wp:simplePos x="0" y="0"/>
                <wp:positionH relativeFrom="column">
                  <wp:posOffset>3136265</wp:posOffset>
                </wp:positionH>
                <wp:positionV relativeFrom="paragraph">
                  <wp:posOffset>606718</wp:posOffset>
                </wp:positionV>
                <wp:extent cx="1828800" cy="857250"/>
                <wp:effectExtent l="0" t="0" r="0" b="0"/>
                <wp:wrapNone/>
                <wp:docPr id="1989446294" name="Rectángulo: esquinas redondeadas 10"/>
                <wp:cNvGraphicFramePr/>
                <a:graphic xmlns:a="http://schemas.openxmlformats.org/drawingml/2006/main">
                  <a:graphicData uri="http://schemas.microsoft.com/office/word/2010/wordprocessingShape">
                    <wps:wsp>
                      <wps:cNvSpPr/>
                      <wps:spPr>
                        <a:xfrm>
                          <a:off x="0" y="0"/>
                          <a:ext cx="1828800" cy="857250"/>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0AA4A19E" w14:textId="77777777" w:rsidR="002E58C0" w:rsidRDefault="002E58C0" w:rsidP="00C33CB5">
                            <w:pPr>
                              <w:spacing w:before="0" w:after="0" w:line="240" w:lineRule="auto"/>
                              <w:jc w:val="center"/>
                              <w:textAlignment w:val="baseline"/>
                              <w:rPr>
                                <w:rFonts w:asciiTheme="minorHAnsi" w:hAnsi="Calibri" w:cstheme="minorBidi"/>
                                <w:b/>
                                <w:bCs/>
                                <w:color w:val="000000"/>
                                <w:sz w:val="22"/>
                              </w:rPr>
                            </w:pPr>
                            <w:r>
                              <w:rPr>
                                <w:rFonts w:asciiTheme="minorHAnsi" w:hAnsi="Calibri" w:cstheme="minorBidi"/>
                                <w:b/>
                                <w:bCs/>
                                <w:color w:val="000000"/>
                                <w:sz w:val="22"/>
                              </w:rPr>
                              <w:t xml:space="preserve">Total 7269 </w:t>
                            </w:r>
                          </w:p>
                          <w:p w14:paraId="68D8E331" w14:textId="77777777" w:rsidR="002E58C0" w:rsidRDefault="002E58C0" w:rsidP="00C33CB5">
                            <w:pPr>
                              <w:spacing w:before="0" w:after="0" w:line="240" w:lineRule="auto"/>
                              <w:jc w:val="center"/>
                              <w:textAlignment w:val="baseline"/>
                              <w:rPr>
                                <w:rFonts w:asciiTheme="minorHAnsi" w:hAnsi="Calibri" w:cstheme="minorBidi"/>
                                <w:b/>
                                <w:bCs/>
                                <w:color w:val="000000"/>
                                <w:sz w:val="22"/>
                              </w:rPr>
                            </w:pPr>
                            <w:r>
                              <w:rPr>
                                <w:rFonts w:asciiTheme="minorHAnsi" w:hAnsi="Calibri" w:cstheme="minorBidi"/>
                                <w:b/>
                                <w:bCs/>
                                <w:color w:val="000000"/>
                                <w:sz w:val="22"/>
                              </w:rPr>
                              <w:t>Aumento del 85%</w:t>
                            </w:r>
                          </w:p>
                          <w:p w14:paraId="6390C2DD" w14:textId="77777777" w:rsidR="002E58C0" w:rsidRDefault="002E58C0" w:rsidP="00C33CB5">
                            <w:pPr>
                              <w:spacing w:before="0" w:after="0" w:line="240" w:lineRule="auto"/>
                              <w:jc w:val="center"/>
                              <w:textAlignment w:val="baseline"/>
                              <w:rPr>
                                <w:rFonts w:asciiTheme="minorHAnsi" w:hAnsi="Calibri" w:cstheme="minorBidi"/>
                                <w:b/>
                                <w:bCs/>
                                <w:color w:val="000000"/>
                                <w:sz w:val="22"/>
                              </w:rPr>
                            </w:pPr>
                            <w:r>
                              <w:rPr>
                                <w:rFonts w:asciiTheme="minorHAnsi" w:hAnsi="Calibri" w:cstheme="minorBidi"/>
                                <w:b/>
                                <w:bCs/>
                                <w:color w:val="000000"/>
                                <w:sz w:val="22"/>
                              </w:rPr>
                              <w:t>(2020-2023)</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3AE6BBC" id="Rectángulo: esquinas redondeadas 10" o:spid="_x0000_s1026" style="position:absolute;left:0;text-align:left;margin-left:246.95pt;margin-top:47.75pt;width:2in;height:67.5pt;z-index:251658243;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" fillcolor="#4472c4 [3204]" stroked="f">
                <v:fill opacity="32896f"/>
                <v:textbox>
                  <w:txbxContent>
                    <w:p w14:paraId="0AA4A19E" w14:textId="77777777" w:rsidR="002E58C0" w:rsidRDefault="002E58C0" w:rsidP="00C33CB5">
                      <w:pPr>
                        <w:spacing w:before="0" w:after="0" w:line="240" w:lineRule="auto"/>
                        <w:jc w:val="center"/>
                        <w:textAlignment w:val="baseline"/>
                        <w:rPr>
                          <w:rFonts w:asciiTheme="minorHAnsi" w:hAnsi="Calibri" w:cstheme="minorBidi"/>
                          <w:b/>
                          <w:bCs/>
                          <w:color w:val="000000"/>
                          <w:sz w:val="22"/>
                        </w:rPr>
                      </w:pPr>
                      <w:r>
                        <w:rPr>
                          <w:rFonts w:asciiTheme="minorHAnsi" w:hAnsi="Calibri" w:cstheme="minorBidi"/>
                          <w:b/>
                          <w:bCs/>
                          <w:color w:val="000000"/>
                          <w:sz w:val="22"/>
                        </w:rPr>
                        <w:t xml:space="preserve">Total 7269 </w:t>
                      </w:r>
                    </w:p>
                    <w:p w14:paraId="68D8E331" w14:textId="77777777" w:rsidR="002E58C0" w:rsidRDefault="002E58C0" w:rsidP="00C33CB5">
                      <w:pPr>
                        <w:spacing w:before="0" w:after="0" w:line="240" w:lineRule="auto"/>
                        <w:jc w:val="center"/>
                        <w:textAlignment w:val="baseline"/>
                        <w:rPr>
                          <w:rFonts w:asciiTheme="minorHAnsi" w:hAnsi="Calibri" w:cstheme="minorBidi"/>
                          <w:b/>
                          <w:bCs/>
                          <w:color w:val="000000"/>
                          <w:sz w:val="22"/>
                        </w:rPr>
                      </w:pPr>
                      <w:r>
                        <w:rPr>
                          <w:rFonts w:asciiTheme="minorHAnsi" w:hAnsi="Calibri" w:cstheme="minorBidi"/>
                          <w:b/>
                          <w:bCs/>
                          <w:color w:val="000000"/>
                          <w:sz w:val="22"/>
                        </w:rPr>
                        <w:t>Aumento del 85%</w:t>
                      </w:r>
                    </w:p>
                    <w:p w14:paraId="6390C2DD" w14:textId="77777777" w:rsidR="002E58C0" w:rsidRDefault="002E58C0" w:rsidP="00C33CB5">
                      <w:pPr>
                        <w:spacing w:before="0" w:after="0" w:line="240" w:lineRule="auto"/>
                        <w:jc w:val="center"/>
                        <w:textAlignment w:val="baseline"/>
                        <w:rPr>
                          <w:rFonts w:asciiTheme="minorHAnsi" w:hAnsi="Calibri" w:cstheme="minorBidi"/>
                          <w:b/>
                          <w:bCs/>
                          <w:color w:val="000000"/>
                          <w:sz w:val="22"/>
                        </w:rPr>
                      </w:pPr>
                      <w:r>
                        <w:rPr>
                          <w:rFonts w:asciiTheme="minorHAnsi" w:hAnsi="Calibri" w:cstheme="minorBidi"/>
                          <w:b/>
                          <w:bCs/>
                          <w:color w:val="000000"/>
                          <w:sz w:val="22"/>
                        </w:rPr>
                        <w:t>(2020-2023)</w:t>
                      </w:r>
                    </w:p>
                  </w:txbxContent>
                </v:textbox>
              </v:roundrect>
            </w:pict>
          </mc:Fallback>
        </mc:AlternateContent>
      </w:r>
      <w:r w:rsidR="002E58C0">
        <w:rPr>
          <w:noProof/>
        </w:rPr>
        <w:drawing>
          <wp:inline distT="0" distB="0" distL="0" distR="0" wp14:anchorId="198ACF60" wp14:editId="4795DF81">
            <wp:extent cx="4832253" cy="2004646"/>
            <wp:effectExtent l="0" t="0" r="6985" b="0"/>
            <wp:docPr id="1811171042" name="Gráfico 11">
              <a:extLst xmlns:a="http://schemas.openxmlformats.org/drawingml/2006/main">
                <a:ext uri="{FF2B5EF4-FFF2-40B4-BE49-F238E27FC236}">
                  <a16:creationId xmlns:a16="http://schemas.microsoft.com/office/drawing/2014/main" id="{D0E7855F-55CC-4893-8D64-539A5EA59E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072C79F" w14:textId="77777777" w:rsidR="00195154" w:rsidRPr="00BF3CF5" w:rsidRDefault="00195154" w:rsidP="00C33CB5">
      <w:pPr>
        <w:spacing w:before="0" w:after="0" w:line="276" w:lineRule="auto"/>
        <w:ind w:left="851" w:right="900"/>
        <w:rPr>
          <w:rFonts w:ascii="Book Antiqua" w:hAnsi="Book Antiqua" w:cs="Arial"/>
          <w:b/>
          <w:bCs/>
          <w:szCs w:val="24"/>
        </w:rPr>
      </w:pPr>
      <w:r w:rsidRPr="00BF3CF5">
        <w:rPr>
          <w:rFonts w:ascii="Book Antiqua" w:eastAsia="Arial" w:hAnsi="Book Antiqua" w:cs="Arial"/>
          <w:b/>
          <w:bCs/>
          <w:sz w:val="20"/>
          <w:szCs w:val="20"/>
        </w:rPr>
        <w:t>Fuente:</w:t>
      </w:r>
      <w:r w:rsidRPr="00BF3CF5">
        <w:rPr>
          <w:rFonts w:ascii="Book Antiqua" w:eastAsia="Arial" w:hAnsi="Book Antiqua" w:cs="Arial"/>
          <w:sz w:val="20"/>
          <w:szCs w:val="20"/>
        </w:rPr>
        <w:t xml:space="preserve"> Subproceso de Modernización Institucional-No Penal, de la Dirección de Planificación, con datos obtenidos de la consulta realizada a la plataforma SIGMA.</w:t>
      </w:r>
    </w:p>
    <w:p w14:paraId="61EF0E3E" w14:textId="77777777" w:rsidR="00394455" w:rsidRDefault="00394455" w:rsidP="006926BE">
      <w:pPr>
        <w:spacing w:before="0" w:after="0" w:line="276" w:lineRule="auto"/>
        <w:rPr>
          <w:rFonts w:ascii="Book Antiqua" w:hAnsi="Book Antiqua"/>
        </w:rPr>
      </w:pPr>
    </w:p>
    <w:p w14:paraId="0B2AE96D" w14:textId="2F080686" w:rsidR="00637DCF" w:rsidRDefault="00195154" w:rsidP="006926BE">
      <w:pPr>
        <w:spacing w:before="0" w:after="0" w:line="276" w:lineRule="auto"/>
        <w:rPr>
          <w:rFonts w:ascii="Book Antiqua" w:hAnsi="Book Antiqua"/>
        </w:rPr>
      </w:pPr>
      <w:r w:rsidRPr="00B269A9">
        <w:rPr>
          <w:rFonts w:ascii="Book Antiqua" w:hAnsi="Book Antiqua"/>
        </w:rPr>
        <w:t xml:space="preserve">Respecto a la comparación del </w:t>
      </w:r>
      <w:r w:rsidR="002E58C0">
        <w:rPr>
          <w:rFonts w:ascii="Book Antiqua" w:hAnsi="Book Antiqua"/>
        </w:rPr>
        <w:t>circulante</w:t>
      </w:r>
      <w:r w:rsidRPr="00B269A9">
        <w:rPr>
          <w:rFonts w:ascii="Book Antiqua" w:hAnsi="Book Antiqua"/>
        </w:rPr>
        <w:t xml:space="preserve"> durante el 20</w:t>
      </w:r>
      <w:r w:rsidR="002E58C0">
        <w:rPr>
          <w:rFonts w:ascii="Book Antiqua" w:hAnsi="Book Antiqua"/>
        </w:rPr>
        <w:t>20</w:t>
      </w:r>
      <w:r w:rsidRPr="00B269A9">
        <w:rPr>
          <w:rFonts w:ascii="Book Antiqua" w:hAnsi="Book Antiqua"/>
        </w:rPr>
        <w:t xml:space="preserve"> al 202</w:t>
      </w:r>
      <w:r w:rsidR="002E58C0">
        <w:rPr>
          <w:rFonts w:ascii="Book Antiqua" w:hAnsi="Book Antiqua"/>
        </w:rPr>
        <w:t>3</w:t>
      </w:r>
      <w:r w:rsidRPr="00B269A9">
        <w:rPr>
          <w:rFonts w:ascii="Book Antiqua" w:hAnsi="Book Antiqua"/>
        </w:rPr>
        <w:t xml:space="preserve">, para todas las materias con la participación activa de personas usuarias indígenas del Poder Judicial, se puede apreciar un incremento en el ingreso de asuntos con participación activa de personas usuarias indígenas del </w:t>
      </w:r>
      <w:r w:rsidR="002E58C0">
        <w:rPr>
          <w:rFonts w:ascii="Book Antiqua" w:hAnsi="Book Antiqua"/>
        </w:rPr>
        <w:t>85</w:t>
      </w:r>
      <w:r w:rsidRPr="00B269A9">
        <w:rPr>
          <w:rFonts w:ascii="Book Antiqua" w:hAnsi="Book Antiqua"/>
        </w:rPr>
        <w:t>%.</w:t>
      </w:r>
    </w:p>
    <w:p w14:paraId="13755618" w14:textId="77777777" w:rsidR="00394455" w:rsidRDefault="00394455" w:rsidP="00C33CB5">
      <w:pPr>
        <w:spacing w:before="0" w:after="0" w:line="276" w:lineRule="auto"/>
        <w:rPr>
          <w:rFonts w:ascii="Book Antiqua" w:hAnsi="Book Antiqua"/>
        </w:rPr>
      </w:pPr>
    </w:p>
    <w:p w14:paraId="3EAD0FE1" w14:textId="136D2A4E" w:rsidR="00637DCF" w:rsidRPr="00B269A9" w:rsidRDefault="00637DCF" w:rsidP="00C33CB5">
      <w:pPr>
        <w:spacing w:before="0" w:after="0" w:line="276" w:lineRule="auto"/>
        <w:rPr>
          <w:rFonts w:ascii="Book Antiqua" w:hAnsi="Book Antiqua"/>
        </w:rPr>
      </w:pPr>
      <w:r w:rsidRPr="00B269A9">
        <w:rPr>
          <w:rFonts w:ascii="Book Antiqua" w:hAnsi="Book Antiqua"/>
        </w:rPr>
        <w:t xml:space="preserve">Seguidamente se muestra una comparación sobre la distribución del circulante final dividido por materias, para </w:t>
      </w:r>
      <w:r>
        <w:rPr>
          <w:rFonts w:ascii="Book Antiqua" w:hAnsi="Book Antiqua"/>
        </w:rPr>
        <w:t>el 2023</w:t>
      </w:r>
      <w:r w:rsidRPr="00B269A9">
        <w:rPr>
          <w:rFonts w:ascii="Book Antiqua" w:hAnsi="Book Antiqua"/>
        </w:rPr>
        <w:t xml:space="preserve"> con participación de personas indígenas.</w:t>
      </w:r>
    </w:p>
    <w:p w14:paraId="57328005" w14:textId="24AC1CE1" w:rsidR="00512963" w:rsidRPr="00B269A9" w:rsidRDefault="00512963" w:rsidP="00C33CB5">
      <w:pPr>
        <w:spacing w:before="0" w:after="0" w:line="276" w:lineRule="auto"/>
        <w:jc w:val="left"/>
        <w:rPr>
          <w:rFonts w:ascii="Book Antiqua" w:hAnsi="Book Antiqua"/>
        </w:rPr>
      </w:pPr>
    </w:p>
    <w:p w14:paraId="67A60073" w14:textId="77777777" w:rsidR="00E76CF7" w:rsidRDefault="00E76CF7">
      <w:pPr>
        <w:spacing w:before="0" w:after="0" w:line="240" w:lineRule="auto"/>
        <w:jc w:val="left"/>
        <w:rPr>
          <w:rFonts w:ascii="Book Antiqua" w:hAnsi="Book Antiqua" w:cs="Arial"/>
          <w:b/>
          <w:bCs/>
          <w:szCs w:val="24"/>
        </w:rPr>
      </w:pPr>
      <w:r>
        <w:rPr>
          <w:rFonts w:ascii="Book Antiqua" w:hAnsi="Book Antiqua" w:cs="Arial"/>
          <w:b/>
          <w:bCs/>
          <w:szCs w:val="24"/>
        </w:rPr>
        <w:br w:type="page"/>
      </w:r>
    </w:p>
    <w:p w14:paraId="16FEE98E" w14:textId="037CD939" w:rsidR="00DD0B9F" w:rsidRPr="00C33CB5" w:rsidRDefault="00DD0B9F" w:rsidP="00C33CB5">
      <w:pPr>
        <w:spacing w:before="0" w:after="0" w:line="276" w:lineRule="auto"/>
        <w:jc w:val="center"/>
        <w:rPr>
          <w:rFonts w:ascii="Book Antiqua" w:hAnsi="Book Antiqua" w:cs="Arial"/>
          <w:b/>
          <w:bCs/>
          <w:szCs w:val="24"/>
        </w:rPr>
      </w:pPr>
      <w:r w:rsidRPr="00C33CB5">
        <w:rPr>
          <w:rFonts w:ascii="Book Antiqua" w:hAnsi="Book Antiqua" w:cs="Arial"/>
          <w:b/>
          <w:bCs/>
          <w:szCs w:val="24"/>
        </w:rPr>
        <w:lastRenderedPageBreak/>
        <w:t xml:space="preserve">Cuadro No. </w:t>
      </w:r>
      <w:r w:rsidRPr="00C33CB5">
        <w:rPr>
          <w:rFonts w:ascii="Book Antiqua" w:hAnsi="Book Antiqua" w:cs="Arial"/>
          <w:b/>
          <w:bCs/>
          <w:szCs w:val="24"/>
        </w:rPr>
        <w:fldChar w:fldCharType="begin"/>
      </w:r>
      <w:r w:rsidRPr="00C33CB5">
        <w:rPr>
          <w:rFonts w:ascii="Book Antiqua" w:hAnsi="Book Antiqua" w:cs="Arial"/>
          <w:b/>
          <w:bCs/>
          <w:szCs w:val="24"/>
        </w:rPr>
        <w:instrText xml:space="preserve"> SEQ Cuadro_No. \* ARABIC </w:instrText>
      </w:r>
      <w:r w:rsidRPr="00C33CB5">
        <w:rPr>
          <w:rFonts w:ascii="Book Antiqua" w:hAnsi="Book Antiqua" w:cs="Arial"/>
          <w:b/>
          <w:bCs/>
          <w:szCs w:val="24"/>
        </w:rPr>
        <w:fldChar w:fldCharType="separate"/>
      </w:r>
      <w:r w:rsidR="00365474">
        <w:rPr>
          <w:rFonts w:ascii="Book Antiqua" w:hAnsi="Book Antiqua" w:cs="Arial"/>
          <w:b/>
          <w:bCs/>
          <w:noProof/>
          <w:szCs w:val="24"/>
        </w:rPr>
        <w:t>2</w:t>
      </w:r>
      <w:r w:rsidRPr="00C33CB5">
        <w:rPr>
          <w:rFonts w:ascii="Book Antiqua" w:hAnsi="Book Antiqua" w:cs="Arial"/>
          <w:b/>
          <w:bCs/>
          <w:szCs w:val="24"/>
        </w:rPr>
        <w:fldChar w:fldCharType="end"/>
      </w:r>
      <w:r w:rsidRPr="00DD0B9F">
        <w:rPr>
          <w:rFonts w:ascii="Book Antiqua" w:hAnsi="Book Antiqua" w:cs="Arial"/>
          <w:b/>
          <w:bCs/>
          <w:szCs w:val="24"/>
        </w:rPr>
        <w:t xml:space="preserve"> </w:t>
      </w:r>
      <w:r w:rsidRPr="00D3300D">
        <w:rPr>
          <w:rFonts w:ascii="Book Antiqua" w:hAnsi="Book Antiqua" w:cs="Arial"/>
          <w:b/>
          <w:bCs/>
          <w:szCs w:val="24"/>
        </w:rPr>
        <w:t xml:space="preserve">Comparación de la distribución del circulante final por materias, donde figuran como partes personas usuarias indígenas durante </w:t>
      </w:r>
      <w:r>
        <w:rPr>
          <w:rFonts w:ascii="Book Antiqua" w:hAnsi="Book Antiqua" w:cs="Arial"/>
          <w:b/>
          <w:bCs/>
          <w:szCs w:val="24"/>
        </w:rPr>
        <w:t>el 2023</w:t>
      </w:r>
    </w:p>
    <w:tbl>
      <w:tblPr>
        <w:tblW w:w="11057" w:type="dxa"/>
        <w:jc w:val="center"/>
        <w:tblLayout w:type="fixed"/>
        <w:tblCellMar>
          <w:left w:w="70" w:type="dxa"/>
          <w:right w:w="70" w:type="dxa"/>
        </w:tblCellMar>
        <w:tblLook w:val="04A0" w:firstRow="1" w:lastRow="0" w:firstColumn="1" w:lastColumn="0" w:noHBand="0" w:noVBand="1"/>
      </w:tblPr>
      <w:tblGrid>
        <w:gridCol w:w="1702"/>
        <w:gridCol w:w="992"/>
        <w:gridCol w:w="709"/>
        <w:gridCol w:w="993"/>
        <w:gridCol w:w="874"/>
        <w:gridCol w:w="1085"/>
        <w:gridCol w:w="1074"/>
        <w:gridCol w:w="774"/>
        <w:gridCol w:w="940"/>
        <w:gridCol w:w="922"/>
        <w:gridCol w:w="992"/>
      </w:tblGrid>
      <w:tr w:rsidR="006F21EF" w:rsidRPr="006F21EF" w14:paraId="2D6188D6" w14:textId="77777777" w:rsidTr="006F21EF">
        <w:trPr>
          <w:trHeight w:val="640"/>
          <w:jc w:val="center"/>
        </w:trPr>
        <w:tc>
          <w:tcPr>
            <w:tcW w:w="1702" w:type="dxa"/>
            <w:tcBorders>
              <w:top w:val="single" w:sz="4" w:space="0" w:color="auto"/>
              <w:left w:val="single" w:sz="4" w:space="0" w:color="auto"/>
              <w:bottom w:val="single" w:sz="4" w:space="0" w:color="auto"/>
              <w:right w:val="single" w:sz="4" w:space="0" w:color="auto"/>
            </w:tcBorders>
            <w:shd w:val="clear" w:color="000000" w:fill="203764"/>
            <w:vAlign w:val="center"/>
            <w:hideMark/>
          </w:tcPr>
          <w:p w14:paraId="38A6A68D" w14:textId="77777777" w:rsidR="001F431F" w:rsidRPr="00C33CB5" w:rsidRDefault="001F431F" w:rsidP="006926BE">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Materia</w:t>
            </w:r>
          </w:p>
        </w:tc>
        <w:tc>
          <w:tcPr>
            <w:tcW w:w="992" w:type="dxa"/>
            <w:tcBorders>
              <w:top w:val="single" w:sz="4" w:space="0" w:color="auto"/>
              <w:left w:val="nil"/>
              <w:bottom w:val="single" w:sz="4" w:space="0" w:color="auto"/>
              <w:right w:val="single" w:sz="4" w:space="0" w:color="auto"/>
            </w:tcBorders>
            <w:shd w:val="clear" w:color="000000" w:fill="203764"/>
            <w:vAlign w:val="center"/>
            <w:hideMark/>
          </w:tcPr>
          <w:p w14:paraId="6C503FFE" w14:textId="77777777" w:rsidR="001F431F" w:rsidRPr="00C33CB5" w:rsidRDefault="001F431F" w:rsidP="006926BE">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Indígena</w:t>
            </w:r>
          </w:p>
        </w:tc>
        <w:tc>
          <w:tcPr>
            <w:tcW w:w="709" w:type="dxa"/>
            <w:tcBorders>
              <w:top w:val="single" w:sz="4" w:space="0" w:color="auto"/>
              <w:left w:val="nil"/>
              <w:bottom w:val="single" w:sz="4" w:space="0" w:color="auto"/>
              <w:right w:val="single" w:sz="4" w:space="0" w:color="auto"/>
            </w:tcBorders>
            <w:shd w:val="clear" w:color="000000" w:fill="203764"/>
            <w:vAlign w:val="center"/>
            <w:hideMark/>
          </w:tcPr>
          <w:p w14:paraId="5DB3EC22" w14:textId="77777777" w:rsidR="001F431F" w:rsidRPr="00C33CB5" w:rsidRDefault="001F431F" w:rsidP="006926BE">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Bribrí</w:t>
            </w:r>
          </w:p>
        </w:tc>
        <w:tc>
          <w:tcPr>
            <w:tcW w:w="993" w:type="dxa"/>
            <w:tcBorders>
              <w:top w:val="single" w:sz="4" w:space="0" w:color="auto"/>
              <w:left w:val="nil"/>
              <w:bottom w:val="single" w:sz="4" w:space="0" w:color="auto"/>
              <w:right w:val="single" w:sz="4" w:space="0" w:color="auto"/>
            </w:tcBorders>
            <w:shd w:val="clear" w:color="000000" w:fill="203764"/>
            <w:vAlign w:val="center"/>
            <w:hideMark/>
          </w:tcPr>
          <w:p w14:paraId="5A76ADBD" w14:textId="77777777" w:rsidR="001F431F" w:rsidRPr="00C33CB5" w:rsidRDefault="001F431F" w:rsidP="006926BE">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Brunca o Boruca</w:t>
            </w:r>
          </w:p>
        </w:tc>
        <w:tc>
          <w:tcPr>
            <w:tcW w:w="874" w:type="dxa"/>
            <w:tcBorders>
              <w:top w:val="single" w:sz="4" w:space="0" w:color="auto"/>
              <w:left w:val="nil"/>
              <w:bottom w:val="single" w:sz="4" w:space="0" w:color="auto"/>
              <w:right w:val="single" w:sz="4" w:space="0" w:color="auto"/>
            </w:tcBorders>
            <w:shd w:val="clear" w:color="000000" w:fill="203764"/>
            <w:vAlign w:val="center"/>
            <w:hideMark/>
          </w:tcPr>
          <w:p w14:paraId="15F42040" w14:textId="77777777" w:rsidR="001F431F" w:rsidRPr="00C33CB5" w:rsidRDefault="001F431F" w:rsidP="006926BE">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Cabécar</w:t>
            </w:r>
          </w:p>
        </w:tc>
        <w:tc>
          <w:tcPr>
            <w:tcW w:w="1085" w:type="dxa"/>
            <w:tcBorders>
              <w:top w:val="single" w:sz="4" w:space="0" w:color="auto"/>
              <w:left w:val="nil"/>
              <w:bottom w:val="single" w:sz="4" w:space="0" w:color="auto"/>
              <w:right w:val="single" w:sz="4" w:space="0" w:color="auto"/>
            </w:tcBorders>
            <w:shd w:val="clear" w:color="000000" w:fill="203764"/>
            <w:vAlign w:val="center"/>
            <w:hideMark/>
          </w:tcPr>
          <w:p w14:paraId="51860300" w14:textId="77777777" w:rsidR="001F431F" w:rsidRPr="00C33CB5" w:rsidRDefault="001F431F" w:rsidP="006926BE">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Chorotega</w:t>
            </w:r>
          </w:p>
        </w:tc>
        <w:tc>
          <w:tcPr>
            <w:tcW w:w="1074" w:type="dxa"/>
            <w:tcBorders>
              <w:top w:val="single" w:sz="4" w:space="0" w:color="auto"/>
              <w:left w:val="nil"/>
              <w:bottom w:val="single" w:sz="4" w:space="0" w:color="auto"/>
              <w:right w:val="single" w:sz="4" w:space="0" w:color="auto"/>
            </w:tcBorders>
            <w:shd w:val="clear" w:color="000000" w:fill="203764"/>
            <w:vAlign w:val="center"/>
            <w:hideMark/>
          </w:tcPr>
          <w:p w14:paraId="1D2E0958" w14:textId="77777777" w:rsidR="001F431F" w:rsidRPr="00C33CB5" w:rsidRDefault="001F431F" w:rsidP="006926BE">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Guaymies o Ngabes</w:t>
            </w:r>
          </w:p>
        </w:tc>
        <w:tc>
          <w:tcPr>
            <w:tcW w:w="774" w:type="dxa"/>
            <w:tcBorders>
              <w:top w:val="single" w:sz="4" w:space="0" w:color="auto"/>
              <w:left w:val="nil"/>
              <w:bottom w:val="single" w:sz="4" w:space="0" w:color="auto"/>
              <w:right w:val="single" w:sz="4" w:space="0" w:color="auto"/>
            </w:tcBorders>
            <w:shd w:val="clear" w:color="000000" w:fill="203764"/>
            <w:vAlign w:val="center"/>
            <w:hideMark/>
          </w:tcPr>
          <w:p w14:paraId="0A292F7E" w14:textId="77777777" w:rsidR="001F431F" w:rsidRPr="00C33CB5" w:rsidRDefault="001F431F" w:rsidP="006926BE">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Huetar</w:t>
            </w:r>
          </w:p>
        </w:tc>
        <w:tc>
          <w:tcPr>
            <w:tcW w:w="940" w:type="dxa"/>
            <w:tcBorders>
              <w:top w:val="single" w:sz="4" w:space="0" w:color="auto"/>
              <w:left w:val="nil"/>
              <w:bottom w:val="single" w:sz="4" w:space="0" w:color="auto"/>
              <w:right w:val="single" w:sz="4" w:space="0" w:color="auto"/>
            </w:tcBorders>
            <w:shd w:val="clear" w:color="000000" w:fill="203764"/>
            <w:vAlign w:val="center"/>
            <w:hideMark/>
          </w:tcPr>
          <w:p w14:paraId="690FA2ED" w14:textId="77777777" w:rsidR="001F431F" w:rsidRPr="00C33CB5" w:rsidRDefault="001F431F" w:rsidP="006926BE">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Malekus</w:t>
            </w:r>
          </w:p>
        </w:tc>
        <w:tc>
          <w:tcPr>
            <w:tcW w:w="922" w:type="dxa"/>
            <w:tcBorders>
              <w:top w:val="single" w:sz="4" w:space="0" w:color="auto"/>
              <w:left w:val="nil"/>
              <w:bottom w:val="single" w:sz="4" w:space="0" w:color="auto"/>
              <w:right w:val="single" w:sz="4" w:space="0" w:color="auto"/>
            </w:tcBorders>
            <w:shd w:val="clear" w:color="000000" w:fill="203764"/>
            <w:vAlign w:val="center"/>
            <w:hideMark/>
          </w:tcPr>
          <w:p w14:paraId="17EA5A1B" w14:textId="77777777" w:rsidR="001F431F" w:rsidRPr="00C33CB5" w:rsidRDefault="001F431F" w:rsidP="006926BE">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Térraba o Teribe</w:t>
            </w:r>
          </w:p>
        </w:tc>
        <w:tc>
          <w:tcPr>
            <w:tcW w:w="992" w:type="dxa"/>
            <w:tcBorders>
              <w:top w:val="single" w:sz="4" w:space="0" w:color="auto"/>
              <w:left w:val="nil"/>
              <w:bottom w:val="single" w:sz="4" w:space="0" w:color="auto"/>
              <w:right w:val="single" w:sz="4" w:space="0" w:color="auto"/>
            </w:tcBorders>
            <w:shd w:val="clear" w:color="000000" w:fill="203764"/>
            <w:vAlign w:val="center"/>
            <w:hideMark/>
          </w:tcPr>
          <w:p w14:paraId="148F88E4" w14:textId="77777777" w:rsidR="001F431F" w:rsidRPr="00C33CB5" w:rsidRDefault="001F431F" w:rsidP="006926BE">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Total general</w:t>
            </w:r>
          </w:p>
        </w:tc>
      </w:tr>
      <w:tr w:rsidR="006F21EF" w:rsidRPr="006F21EF" w14:paraId="5A2B2EFC" w14:textId="77777777" w:rsidTr="006F21EF">
        <w:trPr>
          <w:trHeight w:val="290"/>
          <w:jc w:val="center"/>
        </w:trPr>
        <w:tc>
          <w:tcPr>
            <w:tcW w:w="1702" w:type="dxa"/>
            <w:tcBorders>
              <w:top w:val="nil"/>
              <w:left w:val="single" w:sz="4" w:space="0" w:color="auto"/>
              <w:bottom w:val="single" w:sz="4" w:space="0" w:color="auto"/>
              <w:right w:val="single" w:sz="4" w:space="0" w:color="auto"/>
            </w:tcBorders>
            <w:shd w:val="clear" w:color="000000" w:fill="FFFFFF"/>
            <w:vAlign w:val="center"/>
            <w:hideMark/>
          </w:tcPr>
          <w:p w14:paraId="0432AFC1" w14:textId="77777777" w:rsidR="001F431F" w:rsidRPr="00C33CB5" w:rsidRDefault="001F431F" w:rsidP="006926BE">
            <w:pPr>
              <w:spacing w:before="0" w:after="0" w:line="240" w:lineRule="auto"/>
              <w:jc w:val="left"/>
              <w:rPr>
                <w:rFonts w:ascii="Book Antiqua" w:eastAsia="Times New Roman" w:hAnsi="Book Antiqua" w:cs="Calibri"/>
                <w:b/>
                <w:bCs/>
                <w:sz w:val="20"/>
                <w:szCs w:val="20"/>
                <w:lang w:eastAsia="es-CR"/>
              </w:rPr>
            </w:pPr>
            <w:r w:rsidRPr="00C33CB5">
              <w:rPr>
                <w:rFonts w:ascii="Book Antiqua" w:eastAsia="Times New Roman" w:hAnsi="Book Antiqua" w:cs="Calibri"/>
                <w:b/>
                <w:bCs/>
                <w:sz w:val="20"/>
                <w:szCs w:val="20"/>
                <w:lang w:eastAsia="es-CR"/>
              </w:rPr>
              <w:t>Pensiones Alimentarias</w:t>
            </w:r>
          </w:p>
        </w:tc>
        <w:tc>
          <w:tcPr>
            <w:tcW w:w="992" w:type="dxa"/>
            <w:tcBorders>
              <w:top w:val="nil"/>
              <w:left w:val="nil"/>
              <w:bottom w:val="single" w:sz="4" w:space="0" w:color="auto"/>
              <w:right w:val="single" w:sz="4" w:space="0" w:color="auto"/>
            </w:tcBorders>
            <w:shd w:val="clear" w:color="000000" w:fill="FFFFFF"/>
            <w:noWrap/>
            <w:vAlign w:val="center"/>
            <w:hideMark/>
          </w:tcPr>
          <w:p w14:paraId="278D29E6"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401</w:t>
            </w:r>
          </w:p>
        </w:tc>
        <w:tc>
          <w:tcPr>
            <w:tcW w:w="709" w:type="dxa"/>
            <w:tcBorders>
              <w:top w:val="nil"/>
              <w:left w:val="nil"/>
              <w:bottom w:val="single" w:sz="4" w:space="0" w:color="auto"/>
              <w:right w:val="single" w:sz="4" w:space="0" w:color="auto"/>
            </w:tcBorders>
            <w:shd w:val="clear" w:color="000000" w:fill="FFFFFF"/>
            <w:noWrap/>
            <w:vAlign w:val="center"/>
            <w:hideMark/>
          </w:tcPr>
          <w:p w14:paraId="6D8D2B87"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638</w:t>
            </w:r>
          </w:p>
        </w:tc>
        <w:tc>
          <w:tcPr>
            <w:tcW w:w="993" w:type="dxa"/>
            <w:tcBorders>
              <w:top w:val="nil"/>
              <w:left w:val="nil"/>
              <w:bottom w:val="single" w:sz="4" w:space="0" w:color="auto"/>
              <w:right w:val="single" w:sz="4" w:space="0" w:color="auto"/>
            </w:tcBorders>
            <w:shd w:val="clear" w:color="000000" w:fill="FFFFFF"/>
            <w:noWrap/>
            <w:vAlign w:val="center"/>
            <w:hideMark/>
          </w:tcPr>
          <w:p w14:paraId="5BCBC51D"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68</w:t>
            </w:r>
          </w:p>
        </w:tc>
        <w:tc>
          <w:tcPr>
            <w:tcW w:w="874" w:type="dxa"/>
            <w:tcBorders>
              <w:top w:val="nil"/>
              <w:left w:val="nil"/>
              <w:bottom w:val="single" w:sz="4" w:space="0" w:color="auto"/>
              <w:right w:val="single" w:sz="4" w:space="0" w:color="auto"/>
            </w:tcBorders>
            <w:shd w:val="clear" w:color="000000" w:fill="FFFFFF"/>
            <w:noWrap/>
            <w:vAlign w:val="center"/>
            <w:hideMark/>
          </w:tcPr>
          <w:p w14:paraId="3355D91B"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546</w:t>
            </w:r>
          </w:p>
        </w:tc>
        <w:tc>
          <w:tcPr>
            <w:tcW w:w="1085" w:type="dxa"/>
            <w:tcBorders>
              <w:top w:val="nil"/>
              <w:left w:val="nil"/>
              <w:bottom w:val="single" w:sz="4" w:space="0" w:color="auto"/>
              <w:right w:val="single" w:sz="4" w:space="0" w:color="auto"/>
            </w:tcBorders>
            <w:shd w:val="clear" w:color="000000" w:fill="FFFFFF"/>
            <w:noWrap/>
            <w:vAlign w:val="center"/>
            <w:hideMark/>
          </w:tcPr>
          <w:p w14:paraId="7F76A60A"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63</w:t>
            </w:r>
          </w:p>
        </w:tc>
        <w:tc>
          <w:tcPr>
            <w:tcW w:w="1074" w:type="dxa"/>
            <w:tcBorders>
              <w:top w:val="nil"/>
              <w:left w:val="nil"/>
              <w:bottom w:val="single" w:sz="4" w:space="0" w:color="auto"/>
              <w:right w:val="single" w:sz="4" w:space="0" w:color="auto"/>
            </w:tcBorders>
            <w:shd w:val="clear" w:color="000000" w:fill="FFFFFF"/>
            <w:noWrap/>
            <w:vAlign w:val="center"/>
            <w:hideMark/>
          </w:tcPr>
          <w:p w14:paraId="05CCC78C"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207</w:t>
            </w:r>
          </w:p>
        </w:tc>
        <w:tc>
          <w:tcPr>
            <w:tcW w:w="774" w:type="dxa"/>
            <w:tcBorders>
              <w:top w:val="nil"/>
              <w:left w:val="nil"/>
              <w:bottom w:val="single" w:sz="4" w:space="0" w:color="auto"/>
              <w:right w:val="single" w:sz="4" w:space="0" w:color="auto"/>
            </w:tcBorders>
            <w:shd w:val="clear" w:color="000000" w:fill="FFFFFF"/>
            <w:noWrap/>
            <w:vAlign w:val="center"/>
            <w:hideMark/>
          </w:tcPr>
          <w:p w14:paraId="1C0FE75B"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18</w:t>
            </w:r>
          </w:p>
        </w:tc>
        <w:tc>
          <w:tcPr>
            <w:tcW w:w="940" w:type="dxa"/>
            <w:tcBorders>
              <w:top w:val="nil"/>
              <w:left w:val="nil"/>
              <w:bottom w:val="single" w:sz="4" w:space="0" w:color="auto"/>
              <w:right w:val="single" w:sz="4" w:space="0" w:color="auto"/>
            </w:tcBorders>
            <w:shd w:val="clear" w:color="000000" w:fill="FFFFFF"/>
            <w:noWrap/>
            <w:vAlign w:val="center"/>
            <w:hideMark/>
          </w:tcPr>
          <w:p w14:paraId="292B48F4"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42</w:t>
            </w:r>
          </w:p>
        </w:tc>
        <w:tc>
          <w:tcPr>
            <w:tcW w:w="922" w:type="dxa"/>
            <w:tcBorders>
              <w:top w:val="nil"/>
              <w:left w:val="nil"/>
              <w:bottom w:val="single" w:sz="4" w:space="0" w:color="auto"/>
              <w:right w:val="single" w:sz="4" w:space="0" w:color="auto"/>
            </w:tcBorders>
            <w:shd w:val="clear" w:color="000000" w:fill="FFFFFF"/>
            <w:noWrap/>
            <w:vAlign w:val="center"/>
            <w:hideMark/>
          </w:tcPr>
          <w:p w14:paraId="7C9A89A2"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84</w:t>
            </w:r>
          </w:p>
        </w:tc>
        <w:tc>
          <w:tcPr>
            <w:tcW w:w="992" w:type="dxa"/>
            <w:tcBorders>
              <w:top w:val="nil"/>
              <w:left w:val="nil"/>
              <w:bottom w:val="single" w:sz="4" w:space="0" w:color="auto"/>
              <w:right w:val="single" w:sz="4" w:space="0" w:color="auto"/>
            </w:tcBorders>
            <w:shd w:val="clear" w:color="000000" w:fill="FFFFFF"/>
            <w:noWrap/>
            <w:vAlign w:val="center"/>
            <w:hideMark/>
          </w:tcPr>
          <w:p w14:paraId="4F9F199E"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2067</w:t>
            </w:r>
          </w:p>
        </w:tc>
      </w:tr>
      <w:tr w:rsidR="006F21EF" w:rsidRPr="006F21EF" w14:paraId="5693A952" w14:textId="77777777" w:rsidTr="006F21EF">
        <w:trPr>
          <w:trHeight w:val="290"/>
          <w:jc w:val="center"/>
        </w:trPr>
        <w:tc>
          <w:tcPr>
            <w:tcW w:w="1702" w:type="dxa"/>
            <w:tcBorders>
              <w:top w:val="nil"/>
              <w:left w:val="single" w:sz="4" w:space="0" w:color="auto"/>
              <w:bottom w:val="single" w:sz="4" w:space="0" w:color="auto"/>
              <w:right w:val="single" w:sz="4" w:space="0" w:color="auto"/>
            </w:tcBorders>
            <w:shd w:val="clear" w:color="000000" w:fill="FFFFFF"/>
            <w:vAlign w:val="center"/>
            <w:hideMark/>
          </w:tcPr>
          <w:p w14:paraId="01D63815" w14:textId="77777777" w:rsidR="001F431F" w:rsidRPr="00C33CB5" w:rsidRDefault="001F431F" w:rsidP="006926BE">
            <w:pPr>
              <w:spacing w:before="0" w:after="0" w:line="240" w:lineRule="auto"/>
              <w:jc w:val="left"/>
              <w:rPr>
                <w:rFonts w:ascii="Book Antiqua" w:eastAsia="Times New Roman" w:hAnsi="Book Antiqua" w:cs="Calibri"/>
                <w:b/>
                <w:bCs/>
                <w:sz w:val="20"/>
                <w:szCs w:val="20"/>
                <w:lang w:eastAsia="es-CR"/>
              </w:rPr>
            </w:pPr>
            <w:r w:rsidRPr="00C33CB5">
              <w:rPr>
                <w:rFonts w:ascii="Book Antiqua" w:eastAsia="Times New Roman" w:hAnsi="Book Antiqua" w:cs="Calibri"/>
                <w:b/>
                <w:bCs/>
                <w:sz w:val="20"/>
                <w:szCs w:val="20"/>
                <w:lang w:eastAsia="es-CR"/>
              </w:rPr>
              <w:t>Violencia Doméstica</w:t>
            </w:r>
          </w:p>
        </w:tc>
        <w:tc>
          <w:tcPr>
            <w:tcW w:w="992" w:type="dxa"/>
            <w:tcBorders>
              <w:top w:val="nil"/>
              <w:left w:val="nil"/>
              <w:bottom w:val="single" w:sz="4" w:space="0" w:color="auto"/>
              <w:right w:val="single" w:sz="4" w:space="0" w:color="auto"/>
            </w:tcBorders>
            <w:shd w:val="clear" w:color="000000" w:fill="FFFFFF"/>
            <w:noWrap/>
            <w:vAlign w:val="center"/>
            <w:hideMark/>
          </w:tcPr>
          <w:p w14:paraId="12321C94"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50</w:t>
            </w:r>
          </w:p>
        </w:tc>
        <w:tc>
          <w:tcPr>
            <w:tcW w:w="709" w:type="dxa"/>
            <w:tcBorders>
              <w:top w:val="nil"/>
              <w:left w:val="nil"/>
              <w:bottom w:val="single" w:sz="4" w:space="0" w:color="auto"/>
              <w:right w:val="single" w:sz="4" w:space="0" w:color="auto"/>
            </w:tcBorders>
            <w:shd w:val="clear" w:color="000000" w:fill="FFFFFF"/>
            <w:noWrap/>
            <w:vAlign w:val="center"/>
            <w:hideMark/>
          </w:tcPr>
          <w:p w14:paraId="277F0DEB"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482</w:t>
            </w:r>
          </w:p>
        </w:tc>
        <w:tc>
          <w:tcPr>
            <w:tcW w:w="993" w:type="dxa"/>
            <w:tcBorders>
              <w:top w:val="nil"/>
              <w:left w:val="nil"/>
              <w:bottom w:val="single" w:sz="4" w:space="0" w:color="auto"/>
              <w:right w:val="single" w:sz="4" w:space="0" w:color="auto"/>
            </w:tcBorders>
            <w:shd w:val="clear" w:color="000000" w:fill="FFFFFF"/>
            <w:noWrap/>
            <w:vAlign w:val="center"/>
            <w:hideMark/>
          </w:tcPr>
          <w:p w14:paraId="5045CB09"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33</w:t>
            </w:r>
          </w:p>
        </w:tc>
        <w:tc>
          <w:tcPr>
            <w:tcW w:w="874" w:type="dxa"/>
            <w:tcBorders>
              <w:top w:val="nil"/>
              <w:left w:val="nil"/>
              <w:bottom w:val="single" w:sz="4" w:space="0" w:color="auto"/>
              <w:right w:val="single" w:sz="4" w:space="0" w:color="auto"/>
            </w:tcBorders>
            <w:shd w:val="clear" w:color="000000" w:fill="FFFFFF"/>
            <w:noWrap/>
            <w:vAlign w:val="center"/>
            <w:hideMark/>
          </w:tcPr>
          <w:p w14:paraId="208AE9DE"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176</w:t>
            </w:r>
          </w:p>
        </w:tc>
        <w:tc>
          <w:tcPr>
            <w:tcW w:w="1085" w:type="dxa"/>
            <w:tcBorders>
              <w:top w:val="nil"/>
              <w:left w:val="nil"/>
              <w:bottom w:val="single" w:sz="4" w:space="0" w:color="auto"/>
              <w:right w:val="single" w:sz="4" w:space="0" w:color="auto"/>
            </w:tcBorders>
            <w:shd w:val="clear" w:color="000000" w:fill="FFFFFF"/>
            <w:noWrap/>
            <w:vAlign w:val="center"/>
            <w:hideMark/>
          </w:tcPr>
          <w:p w14:paraId="0C3ABC13"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9</w:t>
            </w:r>
          </w:p>
        </w:tc>
        <w:tc>
          <w:tcPr>
            <w:tcW w:w="1074" w:type="dxa"/>
            <w:tcBorders>
              <w:top w:val="nil"/>
              <w:left w:val="nil"/>
              <w:bottom w:val="single" w:sz="4" w:space="0" w:color="auto"/>
              <w:right w:val="single" w:sz="4" w:space="0" w:color="auto"/>
            </w:tcBorders>
            <w:shd w:val="clear" w:color="000000" w:fill="FFFFFF"/>
            <w:noWrap/>
            <w:vAlign w:val="center"/>
            <w:hideMark/>
          </w:tcPr>
          <w:p w14:paraId="444DD0E3"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103</w:t>
            </w:r>
          </w:p>
        </w:tc>
        <w:tc>
          <w:tcPr>
            <w:tcW w:w="774" w:type="dxa"/>
            <w:tcBorders>
              <w:top w:val="nil"/>
              <w:left w:val="nil"/>
              <w:bottom w:val="single" w:sz="4" w:space="0" w:color="auto"/>
              <w:right w:val="single" w:sz="4" w:space="0" w:color="auto"/>
            </w:tcBorders>
            <w:shd w:val="clear" w:color="000000" w:fill="FFFFFF"/>
            <w:noWrap/>
            <w:vAlign w:val="center"/>
            <w:hideMark/>
          </w:tcPr>
          <w:p w14:paraId="78535FD7"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w:t>
            </w:r>
          </w:p>
        </w:tc>
        <w:tc>
          <w:tcPr>
            <w:tcW w:w="940" w:type="dxa"/>
            <w:tcBorders>
              <w:top w:val="nil"/>
              <w:left w:val="nil"/>
              <w:bottom w:val="single" w:sz="4" w:space="0" w:color="auto"/>
              <w:right w:val="single" w:sz="4" w:space="0" w:color="auto"/>
            </w:tcBorders>
            <w:shd w:val="clear" w:color="000000" w:fill="FFFFFF"/>
            <w:noWrap/>
            <w:vAlign w:val="center"/>
            <w:hideMark/>
          </w:tcPr>
          <w:p w14:paraId="3190B0F8"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11</w:t>
            </w:r>
          </w:p>
        </w:tc>
        <w:tc>
          <w:tcPr>
            <w:tcW w:w="922" w:type="dxa"/>
            <w:tcBorders>
              <w:top w:val="nil"/>
              <w:left w:val="nil"/>
              <w:bottom w:val="single" w:sz="4" w:space="0" w:color="auto"/>
              <w:right w:val="single" w:sz="4" w:space="0" w:color="auto"/>
            </w:tcBorders>
            <w:shd w:val="clear" w:color="000000" w:fill="FFFFFF"/>
            <w:noWrap/>
            <w:vAlign w:val="center"/>
            <w:hideMark/>
          </w:tcPr>
          <w:p w14:paraId="16E1E94C"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31</w:t>
            </w:r>
          </w:p>
        </w:tc>
        <w:tc>
          <w:tcPr>
            <w:tcW w:w="992" w:type="dxa"/>
            <w:tcBorders>
              <w:top w:val="nil"/>
              <w:left w:val="nil"/>
              <w:bottom w:val="single" w:sz="4" w:space="0" w:color="auto"/>
              <w:right w:val="single" w:sz="4" w:space="0" w:color="auto"/>
            </w:tcBorders>
            <w:shd w:val="clear" w:color="000000" w:fill="FFFFFF"/>
            <w:noWrap/>
            <w:vAlign w:val="center"/>
            <w:hideMark/>
          </w:tcPr>
          <w:p w14:paraId="73BFBBDC"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897</w:t>
            </w:r>
          </w:p>
        </w:tc>
      </w:tr>
      <w:tr w:rsidR="006F21EF" w:rsidRPr="006F21EF" w14:paraId="627FD054" w14:textId="77777777" w:rsidTr="006F21EF">
        <w:trPr>
          <w:trHeight w:val="290"/>
          <w:jc w:val="center"/>
        </w:trPr>
        <w:tc>
          <w:tcPr>
            <w:tcW w:w="1702" w:type="dxa"/>
            <w:tcBorders>
              <w:top w:val="nil"/>
              <w:left w:val="single" w:sz="4" w:space="0" w:color="auto"/>
              <w:bottom w:val="single" w:sz="4" w:space="0" w:color="auto"/>
              <w:right w:val="single" w:sz="4" w:space="0" w:color="auto"/>
            </w:tcBorders>
            <w:shd w:val="clear" w:color="000000" w:fill="FFFFFF"/>
            <w:vAlign w:val="center"/>
            <w:hideMark/>
          </w:tcPr>
          <w:p w14:paraId="3CD23A8D" w14:textId="77777777" w:rsidR="001F431F" w:rsidRPr="00C33CB5" w:rsidRDefault="001F431F" w:rsidP="006926BE">
            <w:pPr>
              <w:spacing w:before="0" w:after="0" w:line="240" w:lineRule="auto"/>
              <w:jc w:val="left"/>
              <w:rPr>
                <w:rFonts w:ascii="Book Antiqua" w:eastAsia="Times New Roman" w:hAnsi="Book Antiqua" w:cs="Calibri"/>
                <w:b/>
                <w:bCs/>
                <w:sz w:val="20"/>
                <w:szCs w:val="20"/>
                <w:lang w:eastAsia="es-CR"/>
              </w:rPr>
            </w:pPr>
            <w:r w:rsidRPr="00C33CB5">
              <w:rPr>
                <w:rFonts w:ascii="Book Antiqua" w:eastAsia="Times New Roman" w:hAnsi="Book Antiqua" w:cs="Calibri"/>
                <w:b/>
                <w:bCs/>
                <w:sz w:val="20"/>
                <w:szCs w:val="20"/>
                <w:lang w:eastAsia="es-CR"/>
              </w:rPr>
              <w:t>Familia</w:t>
            </w:r>
          </w:p>
        </w:tc>
        <w:tc>
          <w:tcPr>
            <w:tcW w:w="992" w:type="dxa"/>
            <w:tcBorders>
              <w:top w:val="nil"/>
              <w:left w:val="nil"/>
              <w:bottom w:val="single" w:sz="4" w:space="0" w:color="auto"/>
              <w:right w:val="single" w:sz="4" w:space="0" w:color="auto"/>
            </w:tcBorders>
            <w:shd w:val="clear" w:color="000000" w:fill="FFFFFF"/>
            <w:noWrap/>
            <w:vAlign w:val="center"/>
            <w:hideMark/>
          </w:tcPr>
          <w:p w14:paraId="681D074A"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31</w:t>
            </w:r>
          </w:p>
        </w:tc>
        <w:tc>
          <w:tcPr>
            <w:tcW w:w="709" w:type="dxa"/>
            <w:tcBorders>
              <w:top w:val="nil"/>
              <w:left w:val="nil"/>
              <w:bottom w:val="single" w:sz="4" w:space="0" w:color="auto"/>
              <w:right w:val="single" w:sz="4" w:space="0" w:color="auto"/>
            </w:tcBorders>
            <w:shd w:val="clear" w:color="000000" w:fill="FFFFFF"/>
            <w:noWrap/>
            <w:vAlign w:val="center"/>
            <w:hideMark/>
          </w:tcPr>
          <w:p w14:paraId="3CAD9A71"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153</w:t>
            </w:r>
          </w:p>
        </w:tc>
        <w:tc>
          <w:tcPr>
            <w:tcW w:w="993" w:type="dxa"/>
            <w:tcBorders>
              <w:top w:val="nil"/>
              <w:left w:val="nil"/>
              <w:bottom w:val="single" w:sz="4" w:space="0" w:color="auto"/>
              <w:right w:val="single" w:sz="4" w:space="0" w:color="auto"/>
            </w:tcBorders>
            <w:shd w:val="clear" w:color="000000" w:fill="FFFFFF"/>
            <w:noWrap/>
            <w:vAlign w:val="center"/>
            <w:hideMark/>
          </w:tcPr>
          <w:p w14:paraId="6B0AC4DA"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11</w:t>
            </w:r>
          </w:p>
        </w:tc>
        <w:tc>
          <w:tcPr>
            <w:tcW w:w="874" w:type="dxa"/>
            <w:tcBorders>
              <w:top w:val="nil"/>
              <w:left w:val="nil"/>
              <w:bottom w:val="single" w:sz="4" w:space="0" w:color="auto"/>
              <w:right w:val="single" w:sz="4" w:space="0" w:color="auto"/>
            </w:tcBorders>
            <w:shd w:val="clear" w:color="000000" w:fill="FFFFFF"/>
            <w:noWrap/>
            <w:vAlign w:val="center"/>
            <w:hideMark/>
          </w:tcPr>
          <w:p w14:paraId="172EDD4D"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140</w:t>
            </w:r>
          </w:p>
        </w:tc>
        <w:tc>
          <w:tcPr>
            <w:tcW w:w="1085" w:type="dxa"/>
            <w:tcBorders>
              <w:top w:val="nil"/>
              <w:left w:val="nil"/>
              <w:bottom w:val="single" w:sz="4" w:space="0" w:color="auto"/>
              <w:right w:val="single" w:sz="4" w:space="0" w:color="auto"/>
            </w:tcBorders>
            <w:shd w:val="clear" w:color="000000" w:fill="FFFFFF"/>
            <w:noWrap/>
            <w:vAlign w:val="center"/>
            <w:hideMark/>
          </w:tcPr>
          <w:p w14:paraId="7BECA16B"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w:t>
            </w:r>
          </w:p>
        </w:tc>
        <w:tc>
          <w:tcPr>
            <w:tcW w:w="1074" w:type="dxa"/>
            <w:tcBorders>
              <w:top w:val="nil"/>
              <w:left w:val="nil"/>
              <w:bottom w:val="single" w:sz="4" w:space="0" w:color="auto"/>
              <w:right w:val="single" w:sz="4" w:space="0" w:color="auto"/>
            </w:tcBorders>
            <w:shd w:val="clear" w:color="000000" w:fill="FFFFFF"/>
            <w:noWrap/>
            <w:vAlign w:val="center"/>
            <w:hideMark/>
          </w:tcPr>
          <w:p w14:paraId="3FF98CE4"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51</w:t>
            </w:r>
          </w:p>
        </w:tc>
        <w:tc>
          <w:tcPr>
            <w:tcW w:w="774" w:type="dxa"/>
            <w:tcBorders>
              <w:top w:val="nil"/>
              <w:left w:val="nil"/>
              <w:bottom w:val="single" w:sz="4" w:space="0" w:color="auto"/>
              <w:right w:val="single" w:sz="4" w:space="0" w:color="auto"/>
            </w:tcBorders>
            <w:shd w:val="clear" w:color="000000" w:fill="FFFFFF"/>
            <w:noWrap/>
            <w:vAlign w:val="center"/>
            <w:hideMark/>
          </w:tcPr>
          <w:p w14:paraId="639EECF4"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w:t>
            </w:r>
          </w:p>
        </w:tc>
        <w:tc>
          <w:tcPr>
            <w:tcW w:w="940" w:type="dxa"/>
            <w:tcBorders>
              <w:top w:val="nil"/>
              <w:left w:val="nil"/>
              <w:bottom w:val="single" w:sz="4" w:space="0" w:color="auto"/>
              <w:right w:val="single" w:sz="4" w:space="0" w:color="auto"/>
            </w:tcBorders>
            <w:shd w:val="clear" w:color="000000" w:fill="FFFFFF"/>
            <w:noWrap/>
            <w:vAlign w:val="center"/>
            <w:hideMark/>
          </w:tcPr>
          <w:p w14:paraId="62F53C95"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4</w:t>
            </w:r>
          </w:p>
        </w:tc>
        <w:tc>
          <w:tcPr>
            <w:tcW w:w="922" w:type="dxa"/>
            <w:tcBorders>
              <w:top w:val="nil"/>
              <w:left w:val="nil"/>
              <w:bottom w:val="single" w:sz="4" w:space="0" w:color="auto"/>
              <w:right w:val="single" w:sz="4" w:space="0" w:color="auto"/>
            </w:tcBorders>
            <w:shd w:val="clear" w:color="000000" w:fill="FFFFFF"/>
            <w:noWrap/>
            <w:vAlign w:val="center"/>
            <w:hideMark/>
          </w:tcPr>
          <w:p w14:paraId="75220834"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17</w:t>
            </w:r>
          </w:p>
        </w:tc>
        <w:tc>
          <w:tcPr>
            <w:tcW w:w="992" w:type="dxa"/>
            <w:tcBorders>
              <w:top w:val="nil"/>
              <w:left w:val="nil"/>
              <w:bottom w:val="single" w:sz="4" w:space="0" w:color="auto"/>
              <w:right w:val="single" w:sz="4" w:space="0" w:color="auto"/>
            </w:tcBorders>
            <w:shd w:val="clear" w:color="000000" w:fill="FFFFFF"/>
            <w:noWrap/>
            <w:vAlign w:val="center"/>
            <w:hideMark/>
          </w:tcPr>
          <w:p w14:paraId="35A19832"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413</w:t>
            </w:r>
          </w:p>
        </w:tc>
      </w:tr>
      <w:tr w:rsidR="006F21EF" w:rsidRPr="006F21EF" w14:paraId="7B4BE8DD" w14:textId="77777777" w:rsidTr="006F21EF">
        <w:trPr>
          <w:trHeight w:val="290"/>
          <w:jc w:val="center"/>
        </w:trPr>
        <w:tc>
          <w:tcPr>
            <w:tcW w:w="1702" w:type="dxa"/>
            <w:tcBorders>
              <w:top w:val="nil"/>
              <w:left w:val="single" w:sz="4" w:space="0" w:color="auto"/>
              <w:bottom w:val="single" w:sz="4" w:space="0" w:color="auto"/>
              <w:right w:val="single" w:sz="4" w:space="0" w:color="auto"/>
            </w:tcBorders>
            <w:shd w:val="clear" w:color="000000" w:fill="FFFFFF"/>
            <w:vAlign w:val="center"/>
            <w:hideMark/>
          </w:tcPr>
          <w:p w14:paraId="452C63F8" w14:textId="77777777" w:rsidR="001F431F" w:rsidRPr="00C33CB5" w:rsidRDefault="001F431F" w:rsidP="006926BE">
            <w:pPr>
              <w:spacing w:before="0" w:after="0" w:line="240" w:lineRule="auto"/>
              <w:jc w:val="left"/>
              <w:rPr>
                <w:rFonts w:ascii="Book Antiqua" w:eastAsia="Times New Roman" w:hAnsi="Book Antiqua" w:cs="Calibri"/>
                <w:b/>
                <w:bCs/>
                <w:sz w:val="20"/>
                <w:szCs w:val="20"/>
                <w:lang w:eastAsia="es-CR"/>
              </w:rPr>
            </w:pPr>
            <w:r w:rsidRPr="00C33CB5">
              <w:rPr>
                <w:rFonts w:ascii="Book Antiqua" w:eastAsia="Times New Roman" w:hAnsi="Book Antiqua" w:cs="Calibri"/>
                <w:b/>
                <w:bCs/>
                <w:sz w:val="20"/>
                <w:szCs w:val="20"/>
                <w:lang w:eastAsia="es-CR"/>
              </w:rPr>
              <w:t>Agrario</w:t>
            </w:r>
          </w:p>
        </w:tc>
        <w:tc>
          <w:tcPr>
            <w:tcW w:w="992" w:type="dxa"/>
            <w:tcBorders>
              <w:top w:val="nil"/>
              <w:left w:val="nil"/>
              <w:bottom w:val="single" w:sz="4" w:space="0" w:color="auto"/>
              <w:right w:val="single" w:sz="4" w:space="0" w:color="auto"/>
            </w:tcBorders>
            <w:shd w:val="clear" w:color="000000" w:fill="FFFFFF"/>
            <w:noWrap/>
            <w:vAlign w:val="center"/>
            <w:hideMark/>
          </w:tcPr>
          <w:p w14:paraId="53040246"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154</w:t>
            </w:r>
          </w:p>
        </w:tc>
        <w:tc>
          <w:tcPr>
            <w:tcW w:w="709" w:type="dxa"/>
            <w:tcBorders>
              <w:top w:val="nil"/>
              <w:left w:val="nil"/>
              <w:bottom w:val="single" w:sz="4" w:space="0" w:color="auto"/>
              <w:right w:val="single" w:sz="4" w:space="0" w:color="auto"/>
            </w:tcBorders>
            <w:shd w:val="clear" w:color="000000" w:fill="FFFFFF"/>
            <w:noWrap/>
            <w:vAlign w:val="center"/>
            <w:hideMark/>
          </w:tcPr>
          <w:p w14:paraId="5BD827D2"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132</w:t>
            </w:r>
          </w:p>
        </w:tc>
        <w:tc>
          <w:tcPr>
            <w:tcW w:w="993" w:type="dxa"/>
            <w:tcBorders>
              <w:top w:val="nil"/>
              <w:left w:val="nil"/>
              <w:bottom w:val="single" w:sz="4" w:space="0" w:color="auto"/>
              <w:right w:val="single" w:sz="4" w:space="0" w:color="auto"/>
            </w:tcBorders>
            <w:shd w:val="clear" w:color="000000" w:fill="FFFFFF"/>
            <w:noWrap/>
            <w:vAlign w:val="center"/>
            <w:hideMark/>
          </w:tcPr>
          <w:p w14:paraId="0E7C8ED1"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10</w:t>
            </w:r>
          </w:p>
        </w:tc>
        <w:tc>
          <w:tcPr>
            <w:tcW w:w="874" w:type="dxa"/>
            <w:tcBorders>
              <w:top w:val="nil"/>
              <w:left w:val="nil"/>
              <w:bottom w:val="single" w:sz="4" w:space="0" w:color="auto"/>
              <w:right w:val="single" w:sz="4" w:space="0" w:color="auto"/>
            </w:tcBorders>
            <w:shd w:val="clear" w:color="000000" w:fill="FFFFFF"/>
            <w:noWrap/>
            <w:vAlign w:val="center"/>
            <w:hideMark/>
          </w:tcPr>
          <w:p w14:paraId="5B7F8E23"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33</w:t>
            </w:r>
          </w:p>
        </w:tc>
        <w:tc>
          <w:tcPr>
            <w:tcW w:w="1085" w:type="dxa"/>
            <w:tcBorders>
              <w:top w:val="nil"/>
              <w:left w:val="nil"/>
              <w:bottom w:val="single" w:sz="4" w:space="0" w:color="auto"/>
              <w:right w:val="single" w:sz="4" w:space="0" w:color="auto"/>
            </w:tcBorders>
            <w:shd w:val="clear" w:color="000000" w:fill="FFFFFF"/>
            <w:noWrap/>
            <w:vAlign w:val="center"/>
            <w:hideMark/>
          </w:tcPr>
          <w:p w14:paraId="477CC6FB"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w:t>
            </w:r>
          </w:p>
        </w:tc>
        <w:tc>
          <w:tcPr>
            <w:tcW w:w="1074" w:type="dxa"/>
            <w:tcBorders>
              <w:top w:val="nil"/>
              <w:left w:val="nil"/>
              <w:bottom w:val="single" w:sz="4" w:space="0" w:color="auto"/>
              <w:right w:val="single" w:sz="4" w:space="0" w:color="auto"/>
            </w:tcBorders>
            <w:shd w:val="clear" w:color="000000" w:fill="FFFFFF"/>
            <w:noWrap/>
            <w:vAlign w:val="center"/>
            <w:hideMark/>
          </w:tcPr>
          <w:p w14:paraId="18EA651A"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15</w:t>
            </w:r>
          </w:p>
        </w:tc>
        <w:tc>
          <w:tcPr>
            <w:tcW w:w="774" w:type="dxa"/>
            <w:tcBorders>
              <w:top w:val="nil"/>
              <w:left w:val="nil"/>
              <w:bottom w:val="single" w:sz="4" w:space="0" w:color="auto"/>
              <w:right w:val="single" w:sz="4" w:space="0" w:color="auto"/>
            </w:tcBorders>
            <w:shd w:val="clear" w:color="000000" w:fill="FFFFFF"/>
            <w:noWrap/>
            <w:vAlign w:val="center"/>
            <w:hideMark/>
          </w:tcPr>
          <w:p w14:paraId="733548B8"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7</w:t>
            </w:r>
          </w:p>
        </w:tc>
        <w:tc>
          <w:tcPr>
            <w:tcW w:w="940" w:type="dxa"/>
            <w:tcBorders>
              <w:top w:val="nil"/>
              <w:left w:val="nil"/>
              <w:bottom w:val="single" w:sz="4" w:space="0" w:color="auto"/>
              <w:right w:val="single" w:sz="4" w:space="0" w:color="auto"/>
            </w:tcBorders>
            <w:shd w:val="clear" w:color="000000" w:fill="FFFFFF"/>
            <w:noWrap/>
            <w:vAlign w:val="center"/>
            <w:hideMark/>
          </w:tcPr>
          <w:p w14:paraId="5E33B679"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6</w:t>
            </w:r>
          </w:p>
        </w:tc>
        <w:tc>
          <w:tcPr>
            <w:tcW w:w="922" w:type="dxa"/>
            <w:tcBorders>
              <w:top w:val="nil"/>
              <w:left w:val="nil"/>
              <w:bottom w:val="single" w:sz="4" w:space="0" w:color="auto"/>
              <w:right w:val="single" w:sz="4" w:space="0" w:color="auto"/>
            </w:tcBorders>
            <w:shd w:val="clear" w:color="000000" w:fill="FFFFFF"/>
            <w:noWrap/>
            <w:vAlign w:val="center"/>
            <w:hideMark/>
          </w:tcPr>
          <w:p w14:paraId="00EC3513"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8</w:t>
            </w:r>
          </w:p>
        </w:tc>
        <w:tc>
          <w:tcPr>
            <w:tcW w:w="992" w:type="dxa"/>
            <w:tcBorders>
              <w:top w:val="nil"/>
              <w:left w:val="nil"/>
              <w:bottom w:val="single" w:sz="4" w:space="0" w:color="auto"/>
              <w:right w:val="single" w:sz="4" w:space="0" w:color="auto"/>
            </w:tcBorders>
            <w:shd w:val="clear" w:color="000000" w:fill="FFFFFF"/>
            <w:noWrap/>
            <w:vAlign w:val="center"/>
            <w:hideMark/>
          </w:tcPr>
          <w:p w14:paraId="00BCC9B6"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367</w:t>
            </w:r>
          </w:p>
        </w:tc>
      </w:tr>
      <w:tr w:rsidR="006F21EF" w:rsidRPr="006F21EF" w14:paraId="13FAF5E6" w14:textId="77777777" w:rsidTr="006F21EF">
        <w:trPr>
          <w:trHeight w:val="290"/>
          <w:jc w:val="center"/>
        </w:trPr>
        <w:tc>
          <w:tcPr>
            <w:tcW w:w="1702" w:type="dxa"/>
            <w:tcBorders>
              <w:top w:val="nil"/>
              <w:left w:val="single" w:sz="4" w:space="0" w:color="auto"/>
              <w:bottom w:val="single" w:sz="4" w:space="0" w:color="auto"/>
              <w:right w:val="single" w:sz="4" w:space="0" w:color="auto"/>
            </w:tcBorders>
            <w:shd w:val="clear" w:color="000000" w:fill="FFFFFF"/>
            <w:vAlign w:val="center"/>
            <w:hideMark/>
          </w:tcPr>
          <w:p w14:paraId="529731E4" w14:textId="77777777" w:rsidR="001F431F" w:rsidRPr="00C33CB5" w:rsidRDefault="001F431F" w:rsidP="006926BE">
            <w:pPr>
              <w:spacing w:before="0" w:after="0" w:line="240" w:lineRule="auto"/>
              <w:jc w:val="left"/>
              <w:rPr>
                <w:rFonts w:ascii="Book Antiqua" w:eastAsia="Times New Roman" w:hAnsi="Book Antiqua" w:cs="Calibri"/>
                <w:b/>
                <w:bCs/>
                <w:sz w:val="20"/>
                <w:szCs w:val="20"/>
                <w:lang w:eastAsia="es-CR"/>
              </w:rPr>
            </w:pPr>
            <w:r w:rsidRPr="00C33CB5">
              <w:rPr>
                <w:rFonts w:ascii="Book Antiqua" w:eastAsia="Times New Roman" w:hAnsi="Book Antiqua" w:cs="Calibri"/>
                <w:b/>
                <w:bCs/>
                <w:sz w:val="20"/>
                <w:szCs w:val="20"/>
                <w:lang w:eastAsia="es-CR"/>
              </w:rPr>
              <w:t>Faltas y Contravenciones</w:t>
            </w:r>
          </w:p>
        </w:tc>
        <w:tc>
          <w:tcPr>
            <w:tcW w:w="992" w:type="dxa"/>
            <w:tcBorders>
              <w:top w:val="nil"/>
              <w:left w:val="nil"/>
              <w:bottom w:val="single" w:sz="4" w:space="0" w:color="auto"/>
              <w:right w:val="single" w:sz="4" w:space="0" w:color="auto"/>
            </w:tcBorders>
            <w:shd w:val="clear" w:color="000000" w:fill="FFFFFF"/>
            <w:noWrap/>
            <w:vAlign w:val="center"/>
            <w:hideMark/>
          </w:tcPr>
          <w:p w14:paraId="0D61D1BF"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15</w:t>
            </w:r>
          </w:p>
        </w:tc>
        <w:tc>
          <w:tcPr>
            <w:tcW w:w="709" w:type="dxa"/>
            <w:tcBorders>
              <w:top w:val="nil"/>
              <w:left w:val="nil"/>
              <w:bottom w:val="single" w:sz="4" w:space="0" w:color="auto"/>
              <w:right w:val="single" w:sz="4" w:space="0" w:color="auto"/>
            </w:tcBorders>
            <w:shd w:val="clear" w:color="000000" w:fill="FFFFFF"/>
            <w:noWrap/>
            <w:vAlign w:val="center"/>
            <w:hideMark/>
          </w:tcPr>
          <w:p w14:paraId="7CB83EA9"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97</w:t>
            </w:r>
          </w:p>
        </w:tc>
        <w:tc>
          <w:tcPr>
            <w:tcW w:w="993" w:type="dxa"/>
            <w:tcBorders>
              <w:top w:val="nil"/>
              <w:left w:val="nil"/>
              <w:bottom w:val="single" w:sz="4" w:space="0" w:color="auto"/>
              <w:right w:val="single" w:sz="4" w:space="0" w:color="auto"/>
            </w:tcBorders>
            <w:shd w:val="clear" w:color="000000" w:fill="FFFFFF"/>
            <w:noWrap/>
            <w:vAlign w:val="center"/>
            <w:hideMark/>
          </w:tcPr>
          <w:p w14:paraId="4348D507"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28</w:t>
            </w:r>
          </w:p>
        </w:tc>
        <w:tc>
          <w:tcPr>
            <w:tcW w:w="874" w:type="dxa"/>
            <w:tcBorders>
              <w:top w:val="nil"/>
              <w:left w:val="nil"/>
              <w:bottom w:val="single" w:sz="4" w:space="0" w:color="auto"/>
              <w:right w:val="single" w:sz="4" w:space="0" w:color="auto"/>
            </w:tcBorders>
            <w:shd w:val="clear" w:color="000000" w:fill="FFFFFF"/>
            <w:noWrap/>
            <w:vAlign w:val="center"/>
            <w:hideMark/>
          </w:tcPr>
          <w:p w14:paraId="5C213C4B"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57</w:t>
            </w:r>
          </w:p>
        </w:tc>
        <w:tc>
          <w:tcPr>
            <w:tcW w:w="1085" w:type="dxa"/>
            <w:tcBorders>
              <w:top w:val="nil"/>
              <w:left w:val="nil"/>
              <w:bottom w:val="single" w:sz="4" w:space="0" w:color="auto"/>
              <w:right w:val="single" w:sz="4" w:space="0" w:color="auto"/>
            </w:tcBorders>
            <w:shd w:val="clear" w:color="000000" w:fill="FFFFFF"/>
            <w:noWrap/>
            <w:vAlign w:val="center"/>
            <w:hideMark/>
          </w:tcPr>
          <w:p w14:paraId="0212DF6B"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1074" w:type="dxa"/>
            <w:tcBorders>
              <w:top w:val="nil"/>
              <w:left w:val="nil"/>
              <w:bottom w:val="single" w:sz="4" w:space="0" w:color="auto"/>
              <w:right w:val="single" w:sz="4" w:space="0" w:color="auto"/>
            </w:tcBorders>
            <w:shd w:val="clear" w:color="000000" w:fill="FFFFFF"/>
            <w:noWrap/>
            <w:vAlign w:val="center"/>
            <w:hideMark/>
          </w:tcPr>
          <w:p w14:paraId="2911BB01"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31</w:t>
            </w:r>
          </w:p>
        </w:tc>
        <w:tc>
          <w:tcPr>
            <w:tcW w:w="774" w:type="dxa"/>
            <w:tcBorders>
              <w:top w:val="nil"/>
              <w:left w:val="nil"/>
              <w:bottom w:val="single" w:sz="4" w:space="0" w:color="auto"/>
              <w:right w:val="single" w:sz="4" w:space="0" w:color="auto"/>
            </w:tcBorders>
            <w:shd w:val="clear" w:color="000000" w:fill="FFFFFF"/>
            <w:noWrap/>
            <w:vAlign w:val="center"/>
            <w:hideMark/>
          </w:tcPr>
          <w:p w14:paraId="283FD282"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940" w:type="dxa"/>
            <w:tcBorders>
              <w:top w:val="nil"/>
              <w:left w:val="nil"/>
              <w:bottom w:val="single" w:sz="4" w:space="0" w:color="auto"/>
              <w:right w:val="single" w:sz="4" w:space="0" w:color="auto"/>
            </w:tcBorders>
            <w:shd w:val="clear" w:color="000000" w:fill="FFFFFF"/>
            <w:noWrap/>
            <w:vAlign w:val="center"/>
            <w:hideMark/>
          </w:tcPr>
          <w:p w14:paraId="337B9819"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922" w:type="dxa"/>
            <w:tcBorders>
              <w:top w:val="nil"/>
              <w:left w:val="nil"/>
              <w:bottom w:val="single" w:sz="4" w:space="0" w:color="auto"/>
              <w:right w:val="single" w:sz="4" w:space="0" w:color="auto"/>
            </w:tcBorders>
            <w:shd w:val="clear" w:color="000000" w:fill="FFFFFF"/>
            <w:noWrap/>
            <w:vAlign w:val="center"/>
            <w:hideMark/>
          </w:tcPr>
          <w:p w14:paraId="2786CCE0"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12</w:t>
            </w:r>
          </w:p>
        </w:tc>
        <w:tc>
          <w:tcPr>
            <w:tcW w:w="992" w:type="dxa"/>
            <w:tcBorders>
              <w:top w:val="nil"/>
              <w:left w:val="nil"/>
              <w:bottom w:val="single" w:sz="4" w:space="0" w:color="auto"/>
              <w:right w:val="single" w:sz="4" w:space="0" w:color="auto"/>
            </w:tcBorders>
            <w:shd w:val="clear" w:color="000000" w:fill="FFFFFF"/>
            <w:noWrap/>
            <w:vAlign w:val="center"/>
            <w:hideMark/>
          </w:tcPr>
          <w:p w14:paraId="796E8663"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243</w:t>
            </w:r>
          </w:p>
        </w:tc>
      </w:tr>
      <w:tr w:rsidR="006F21EF" w:rsidRPr="006F21EF" w14:paraId="1DD0906E" w14:textId="77777777" w:rsidTr="006F21EF">
        <w:trPr>
          <w:trHeight w:val="290"/>
          <w:jc w:val="center"/>
        </w:trPr>
        <w:tc>
          <w:tcPr>
            <w:tcW w:w="1702" w:type="dxa"/>
            <w:tcBorders>
              <w:top w:val="nil"/>
              <w:left w:val="single" w:sz="4" w:space="0" w:color="auto"/>
              <w:bottom w:val="single" w:sz="4" w:space="0" w:color="auto"/>
              <w:right w:val="single" w:sz="4" w:space="0" w:color="auto"/>
            </w:tcBorders>
            <w:shd w:val="clear" w:color="000000" w:fill="FFFFFF"/>
            <w:vAlign w:val="center"/>
            <w:hideMark/>
          </w:tcPr>
          <w:p w14:paraId="7F72C555" w14:textId="77777777" w:rsidR="001F431F" w:rsidRPr="00C33CB5" w:rsidRDefault="001F431F" w:rsidP="006926BE">
            <w:pPr>
              <w:spacing w:before="0" w:after="0" w:line="240" w:lineRule="auto"/>
              <w:jc w:val="left"/>
              <w:rPr>
                <w:rFonts w:ascii="Book Antiqua" w:eastAsia="Times New Roman" w:hAnsi="Book Antiqua" w:cs="Calibri"/>
                <w:b/>
                <w:bCs/>
                <w:sz w:val="20"/>
                <w:szCs w:val="20"/>
                <w:lang w:eastAsia="es-CR"/>
              </w:rPr>
            </w:pPr>
            <w:r w:rsidRPr="00C33CB5">
              <w:rPr>
                <w:rFonts w:ascii="Book Antiqua" w:eastAsia="Times New Roman" w:hAnsi="Book Antiqua" w:cs="Calibri"/>
                <w:b/>
                <w:bCs/>
                <w:sz w:val="20"/>
                <w:szCs w:val="20"/>
                <w:lang w:eastAsia="es-CR"/>
              </w:rPr>
              <w:t>Penal Juvenil</w:t>
            </w:r>
          </w:p>
        </w:tc>
        <w:tc>
          <w:tcPr>
            <w:tcW w:w="992" w:type="dxa"/>
            <w:tcBorders>
              <w:top w:val="nil"/>
              <w:left w:val="nil"/>
              <w:bottom w:val="single" w:sz="4" w:space="0" w:color="auto"/>
              <w:right w:val="single" w:sz="4" w:space="0" w:color="auto"/>
            </w:tcBorders>
            <w:shd w:val="clear" w:color="000000" w:fill="FFFFFF"/>
            <w:noWrap/>
            <w:vAlign w:val="center"/>
            <w:hideMark/>
          </w:tcPr>
          <w:p w14:paraId="71094550"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54</w:t>
            </w:r>
          </w:p>
        </w:tc>
        <w:tc>
          <w:tcPr>
            <w:tcW w:w="709" w:type="dxa"/>
            <w:tcBorders>
              <w:top w:val="nil"/>
              <w:left w:val="nil"/>
              <w:bottom w:val="single" w:sz="4" w:space="0" w:color="auto"/>
              <w:right w:val="single" w:sz="4" w:space="0" w:color="auto"/>
            </w:tcBorders>
            <w:shd w:val="clear" w:color="000000" w:fill="FFFFFF"/>
            <w:noWrap/>
            <w:vAlign w:val="center"/>
            <w:hideMark/>
          </w:tcPr>
          <w:p w14:paraId="0BB4FC96"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55</w:t>
            </w:r>
          </w:p>
        </w:tc>
        <w:tc>
          <w:tcPr>
            <w:tcW w:w="993" w:type="dxa"/>
            <w:tcBorders>
              <w:top w:val="nil"/>
              <w:left w:val="nil"/>
              <w:bottom w:val="single" w:sz="4" w:space="0" w:color="auto"/>
              <w:right w:val="single" w:sz="4" w:space="0" w:color="auto"/>
            </w:tcBorders>
            <w:shd w:val="clear" w:color="000000" w:fill="FFFFFF"/>
            <w:noWrap/>
            <w:vAlign w:val="center"/>
            <w:hideMark/>
          </w:tcPr>
          <w:p w14:paraId="394AB6F9"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8</w:t>
            </w:r>
          </w:p>
        </w:tc>
        <w:tc>
          <w:tcPr>
            <w:tcW w:w="874" w:type="dxa"/>
            <w:tcBorders>
              <w:top w:val="nil"/>
              <w:left w:val="nil"/>
              <w:bottom w:val="single" w:sz="4" w:space="0" w:color="auto"/>
              <w:right w:val="single" w:sz="4" w:space="0" w:color="auto"/>
            </w:tcBorders>
            <w:shd w:val="clear" w:color="000000" w:fill="FFFFFF"/>
            <w:noWrap/>
            <w:vAlign w:val="center"/>
            <w:hideMark/>
          </w:tcPr>
          <w:p w14:paraId="025A35F1"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76</w:t>
            </w:r>
          </w:p>
        </w:tc>
        <w:tc>
          <w:tcPr>
            <w:tcW w:w="1085" w:type="dxa"/>
            <w:tcBorders>
              <w:top w:val="nil"/>
              <w:left w:val="nil"/>
              <w:bottom w:val="single" w:sz="4" w:space="0" w:color="auto"/>
              <w:right w:val="single" w:sz="4" w:space="0" w:color="auto"/>
            </w:tcBorders>
            <w:shd w:val="clear" w:color="000000" w:fill="FFFFFF"/>
            <w:noWrap/>
            <w:vAlign w:val="center"/>
            <w:hideMark/>
          </w:tcPr>
          <w:p w14:paraId="59D41CF7"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w:t>
            </w:r>
          </w:p>
        </w:tc>
        <w:tc>
          <w:tcPr>
            <w:tcW w:w="1074" w:type="dxa"/>
            <w:tcBorders>
              <w:top w:val="nil"/>
              <w:left w:val="nil"/>
              <w:bottom w:val="single" w:sz="4" w:space="0" w:color="auto"/>
              <w:right w:val="single" w:sz="4" w:space="0" w:color="auto"/>
            </w:tcBorders>
            <w:shd w:val="clear" w:color="000000" w:fill="FFFFFF"/>
            <w:noWrap/>
            <w:vAlign w:val="center"/>
            <w:hideMark/>
          </w:tcPr>
          <w:p w14:paraId="39681556"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22</w:t>
            </w:r>
          </w:p>
        </w:tc>
        <w:tc>
          <w:tcPr>
            <w:tcW w:w="774" w:type="dxa"/>
            <w:tcBorders>
              <w:top w:val="nil"/>
              <w:left w:val="nil"/>
              <w:bottom w:val="single" w:sz="4" w:space="0" w:color="auto"/>
              <w:right w:val="single" w:sz="4" w:space="0" w:color="auto"/>
            </w:tcBorders>
            <w:shd w:val="clear" w:color="000000" w:fill="FFFFFF"/>
            <w:noWrap/>
            <w:vAlign w:val="center"/>
            <w:hideMark/>
          </w:tcPr>
          <w:p w14:paraId="69075A68"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940" w:type="dxa"/>
            <w:tcBorders>
              <w:top w:val="nil"/>
              <w:left w:val="nil"/>
              <w:bottom w:val="single" w:sz="4" w:space="0" w:color="auto"/>
              <w:right w:val="single" w:sz="4" w:space="0" w:color="auto"/>
            </w:tcBorders>
            <w:shd w:val="clear" w:color="000000" w:fill="FFFFFF"/>
            <w:noWrap/>
            <w:vAlign w:val="center"/>
            <w:hideMark/>
          </w:tcPr>
          <w:p w14:paraId="5A2443A3"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922" w:type="dxa"/>
            <w:tcBorders>
              <w:top w:val="nil"/>
              <w:left w:val="nil"/>
              <w:bottom w:val="single" w:sz="4" w:space="0" w:color="auto"/>
              <w:right w:val="single" w:sz="4" w:space="0" w:color="auto"/>
            </w:tcBorders>
            <w:shd w:val="clear" w:color="000000" w:fill="FFFFFF"/>
            <w:noWrap/>
            <w:vAlign w:val="center"/>
            <w:hideMark/>
          </w:tcPr>
          <w:p w14:paraId="3C43A7B8"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5</w:t>
            </w:r>
          </w:p>
        </w:tc>
        <w:tc>
          <w:tcPr>
            <w:tcW w:w="992" w:type="dxa"/>
            <w:tcBorders>
              <w:top w:val="nil"/>
              <w:left w:val="nil"/>
              <w:bottom w:val="single" w:sz="4" w:space="0" w:color="auto"/>
              <w:right w:val="single" w:sz="4" w:space="0" w:color="auto"/>
            </w:tcBorders>
            <w:shd w:val="clear" w:color="000000" w:fill="FFFFFF"/>
            <w:noWrap/>
            <w:vAlign w:val="center"/>
            <w:hideMark/>
          </w:tcPr>
          <w:p w14:paraId="0A862014"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224</w:t>
            </w:r>
          </w:p>
        </w:tc>
      </w:tr>
      <w:tr w:rsidR="006F21EF" w:rsidRPr="006F21EF" w14:paraId="6D3C4847" w14:textId="77777777" w:rsidTr="006F21EF">
        <w:trPr>
          <w:trHeight w:val="290"/>
          <w:jc w:val="center"/>
        </w:trPr>
        <w:tc>
          <w:tcPr>
            <w:tcW w:w="1702" w:type="dxa"/>
            <w:tcBorders>
              <w:top w:val="nil"/>
              <w:left w:val="single" w:sz="4" w:space="0" w:color="auto"/>
              <w:bottom w:val="single" w:sz="4" w:space="0" w:color="auto"/>
              <w:right w:val="single" w:sz="4" w:space="0" w:color="auto"/>
            </w:tcBorders>
            <w:shd w:val="clear" w:color="000000" w:fill="FFFFFF"/>
            <w:vAlign w:val="center"/>
            <w:hideMark/>
          </w:tcPr>
          <w:p w14:paraId="6DF8AC07" w14:textId="77777777" w:rsidR="001F431F" w:rsidRPr="00C33CB5" w:rsidRDefault="001F431F" w:rsidP="006926BE">
            <w:pPr>
              <w:spacing w:before="0" w:after="0" w:line="240" w:lineRule="auto"/>
              <w:jc w:val="left"/>
              <w:rPr>
                <w:rFonts w:ascii="Book Antiqua" w:eastAsia="Times New Roman" w:hAnsi="Book Antiqua" w:cs="Calibri"/>
                <w:b/>
                <w:bCs/>
                <w:sz w:val="20"/>
                <w:szCs w:val="20"/>
                <w:lang w:eastAsia="es-CR"/>
              </w:rPr>
            </w:pPr>
            <w:r w:rsidRPr="00C33CB5">
              <w:rPr>
                <w:rFonts w:ascii="Book Antiqua" w:eastAsia="Times New Roman" w:hAnsi="Book Antiqua" w:cs="Calibri"/>
                <w:b/>
                <w:bCs/>
                <w:sz w:val="20"/>
                <w:szCs w:val="20"/>
                <w:lang w:eastAsia="es-CR"/>
              </w:rPr>
              <w:t>Cobro Judicial</w:t>
            </w:r>
          </w:p>
        </w:tc>
        <w:tc>
          <w:tcPr>
            <w:tcW w:w="992" w:type="dxa"/>
            <w:tcBorders>
              <w:top w:val="nil"/>
              <w:left w:val="nil"/>
              <w:bottom w:val="single" w:sz="4" w:space="0" w:color="auto"/>
              <w:right w:val="single" w:sz="4" w:space="0" w:color="auto"/>
            </w:tcBorders>
            <w:shd w:val="clear" w:color="000000" w:fill="FFFFFF"/>
            <w:noWrap/>
            <w:vAlign w:val="center"/>
            <w:hideMark/>
          </w:tcPr>
          <w:p w14:paraId="77EC80BA"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106</w:t>
            </w:r>
          </w:p>
        </w:tc>
        <w:tc>
          <w:tcPr>
            <w:tcW w:w="709" w:type="dxa"/>
            <w:tcBorders>
              <w:top w:val="nil"/>
              <w:left w:val="nil"/>
              <w:bottom w:val="single" w:sz="4" w:space="0" w:color="auto"/>
              <w:right w:val="single" w:sz="4" w:space="0" w:color="auto"/>
            </w:tcBorders>
            <w:shd w:val="clear" w:color="000000" w:fill="FFFFFF"/>
            <w:noWrap/>
            <w:vAlign w:val="center"/>
            <w:hideMark/>
          </w:tcPr>
          <w:p w14:paraId="471346E5"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4</w:t>
            </w:r>
          </w:p>
        </w:tc>
        <w:tc>
          <w:tcPr>
            <w:tcW w:w="993" w:type="dxa"/>
            <w:tcBorders>
              <w:top w:val="nil"/>
              <w:left w:val="nil"/>
              <w:bottom w:val="single" w:sz="4" w:space="0" w:color="auto"/>
              <w:right w:val="single" w:sz="4" w:space="0" w:color="auto"/>
            </w:tcBorders>
            <w:shd w:val="clear" w:color="000000" w:fill="FFFFFF"/>
            <w:noWrap/>
            <w:vAlign w:val="center"/>
            <w:hideMark/>
          </w:tcPr>
          <w:p w14:paraId="4993AB9D"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874" w:type="dxa"/>
            <w:tcBorders>
              <w:top w:val="nil"/>
              <w:left w:val="nil"/>
              <w:bottom w:val="single" w:sz="4" w:space="0" w:color="auto"/>
              <w:right w:val="single" w:sz="4" w:space="0" w:color="auto"/>
            </w:tcBorders>
            <w:shd w:val="clear" w:color="000000" w:fill="FFFFFF"/>
            <w:noWrap/>
            <w:vAlign w:val="center"/>
            <w:hideMark/>
          </w:tcPr>
          <w:p w14:paraId="412B7981"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1085" w:type="dxa"/>
            <w:tcBorders>
              <w:top w:val="nil"/>
              <w:left w:val="nil"/>
              <w:bottom w:val="single" w:sz="4" w:space="0" w:color="auto"/>
              <w:right w:val="single" w:sz="4" w:space="0" w:color="auto"/>
            </w:tcBorders>
            <w:shd w:val="clear" w:color="000000" w:fill="FFFFFF"/>
            <w:noWrap/>
            <w:vAlign w:val="center"/>
            <w:hideMark/>
          </w:tcPr>
          <w:p w14:paraId="3BE1310A"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1074" w:type="dxa"/>
            <w:tcBorders>
              <w:top w:val="nil"/>
              <w:left w:val="nil"/>
              <w:bottom w:val="single" w:sz="4" w:space="0" w:color="auto"/>
              <w:right w:val="single" w:sz="4" w:space="0" w:color="auto"/>
            </w:tcBorders>
            <w:shd w:val="clear" w:color="000000" w:fill="FFFFFF"/>
            <w:noWrap/>
            <w:vAlign w:val="center"/>
            <w:hideMark/>
          </w:tcPr>
          <w:p w14:paraId="49232B0B"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774" w:type="dxa"/>
            <w:tcBorders>
              <w:top w:val="nil"/>
              <w:left w:val="nil"/>
              <w:bottom w:val="single" w:sz="4" w:space="0" w:color="auto"/>
              <w:right w:val="single" w:sz="4" w:space="0" w:color="auto"/>
            </w:tcBorders>
            <w:shd w:val="clear" w:color="000000" w:fill="FFFFFF"/>
            <w:noWrap/>
            <w:vAlign w:val="center"/>
            <w:hideMark/>
          </w:tcPr>
          <w:p w14:paraId="653719BD"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940" w:type="dxa"/>
            <w:tcBorders>
              <w:top w:val="nil"/>
              <w:left w:val="nil"/>
              <w:bottom w:val="single" w:sz="4" w:space="0" w:color="auto"/>
              <w:right w:val="single" w:sz="4" w:space="0" w:color="auto"/>
            </w:tcBorders>
            <w:shd w:val="clear" w:color="000000" w:fill="FFFFFF"/>
            <w:noWrap/>
            <w:vAlign w:val="center"/>
            <w:hideMark/>
          </w:tcPr>
          <w:p w14:paraId="0DE35236"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922" w:type="dxa"/>
            <w:tcBorders>
              <w:top w:val="nil"/>
              <w:left w:val="nil"/>
              <w:bottom w:val="single" w:sz="4" w:space="0" w:color="auto"/>
              <w:right w:val="single" w:sz="4" w:space="0" w:color="auto"/>
            </w:tcBorders>
            <w:shd w:val="clear" w:color="000000" w:fill="FFFFFF"/>
            <w:noWrap/>
            <w:vAlign w:val="center"/>
            <w:hideMark/>
          </w:tcPr>
          <w:p w14:paraId="64D5A055"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w:t>
            </w:r>
          </w:p>
        </w:tc>
        <w:tc>
          <w:tcPr>
            <w:tcW w:w="992" w:type="dxa"/>
            <w:tcBorders>
              <w:top w:val="nil"/>
              <w:left w:val="nil"/>
              <w:bottom w:val="single" w:sz="4" w:space="0" w:color="auto"/>
              <w:right w:val="single" w:sz="4" w:space="0" w:color="auto"/>
            </w:tcBorders>
            <w:shd w:val="clear" w:color="000000" w:fill="FFFFFF"/>
            <w:noWrap/>
            <w:vAlign w:val="center"/>
            <w:hideMark/>
          </w:tcPr>
          <w:p w14:paraId="7274B7FD"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114</w:t>
            </w:r>
          </w:p>
        </w:tc>
      </w:tr>
      <w:tr w:rsidR="006F21EF" w:rsidRPr="006F21EF" w14:paraId="1E84C229" w14:textId="77777777" w:rsidTr="006F21EF">
        <w:trPr>
          <w:trHeight w:val="290"/>
          <w:jc w:val="center"/>
        </w:trPr>
        <w:tc>
          <w:tcPr>
            <w:tcW w:w="1702" w:type="dxa"/>
            <w:tcBorders>
              <w:top w:val="nil"/>
              <w:left w:val="single" w:sz="4" w:space="0" w:color="auto"/>
              <w:bottom w:val="single" w:sz="4" w:space="0" w:color="auto"/>
              <w:right w:val="single" w:sz="4" w:space="0" w:color="auto"/>
            </w:tcBorders>
            <w:shd w:val="clear" w:color="000000" w:fill="FFFFFF"/>
            <w:vAlign w:val="center"/>
            <w:hideMark/>
          </w:tcPr>
          <w:p w14:paraId="1C52E390" w14:textId="77777777" w:rsidR="001F431F" w:rsidRPr="00C33CB5" w:rsidRDefault="001F431F" w:rsidP="006926BE">
            <w:pPr>
              <w:spacing w:before="0" w:after="0" w:line="240" w:lineRule="auto"/>
              <w:jc w:val="left"/>
              <w:rPr>
                <w:rFonts w:ascii="Book Antiqua" w:eastAsia="Times New Roman" w:hAnsi="Book Antiqua" w:cs="Calibri"/>
                <w:b/>
                <w:bCs/>
                <w:sz w:val="20"/>
                <w:szCs w:val="20"/>
                <w:lang w:eastAsia="es-CR"/>
              </w:rPr>
            </w:pPr>
            <w:r w:rsidRPr="00C33CB5">
              <w:rPr>
                <w:rFonts w:ascii="Book Antiqua" w:eastAsia="Times New Roman" w:hAnsi="Book Antiqua" w:cs="Calibri"/>
                <w:b/>
                <w:bCs/>
                <w:sz w:val="20"/>
                <w:szCs w:val="20"/>
                <w:lang w:eastAsia="es-CR"/>
              </w:rPr>
              <w:t>Laboral</w:t>
            </w:r>
          </w:p>
        </w:tc>
        <w:tc>
          <w:tcPr>
            <w:tcW w:w="992" w:type="dxa"/>
            <w:tcBorders>
              <w:top w:val="nil"/>
              <w:left w:val="nil"/>
              <w:bottom w:val="single" w:sz="4" w:space="0" w:color="auto"/>
              <w:right w:val="single" w:sz="4" w:space="0" w:color="auto"/>
            </w:tcBorders>
            <w:shd w:val="clear" w:color="000000" w:fill="FFFFFF"/>
            <w:noWrap/>
            <w:vAlign w:val="center"/>
            <w:hideMark/>
          </w:tcPr>
          <w:p w14:paraId="32F0C084"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31</w:t>
            </w:r>
          </w:p>
        </w:tc>
        <w:tc>
          <w:tcPr>
            <w:tcW w:w="709" w:type="dxa"/>
            <w:tcBorders>
              <w:top w:val="nil"/>
              <w:left w:val="nil"/>
              <w:bottom w:val="single" w:sz="4" w:space="0" w:color="auto"/>
              <w:right w:val="single" w:sz="4" w:space="0" w:color="auto"/>
            </w:tcBorders>
            <w:shd w:val="clear" w:color="000000" w:fill="FFFFFF"/>
            <w:noWrap/>
            <w:vAlign w:val="center"/>
            <w:hideMark/>
          </w:tcPr>
          <w:p w14:paraId="59165115"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18</w:t>
            </w:r>
          </w:p>
        </w:tc>
        <w:tc>
          <w:tcPr>
            <w:tcW w:w="993" w:type="dxa"/>
            <w:tcBorders>
              <w:top w:val="nil"/>
              <w:left w:val="nil"/>
              <w:bottom w:val="single" w:sz="4" w:space="0" w:color="auto"/>
              <w:right w:val="single" w:sz="4" w:space="0" w:color="auto"/>
            </w:tcBorders>
            <w:shd w:val="clear" w:color="000000" w:fill="FFFFFF"/>
            <w:noWrap/>
            <w:vAlign w:val="center"/>
            <w:hideMark/>
          </w:tcPr>
          <w:p w14:paraId="48317742"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w:t>
            </w:r>
          </w:p>
        </w:tc>
        <w:tc>
          <w:tcPr>
            <w:tcW w:w="874" w:type="dxa"/>
            <w:tcBorders>
              <w:top w:val="nil"/>
              <w:left w:val="nil"/>
              <w:bottom w:val="single" w:sz="4" w:space="0" w:color="auto"/>
              <w:right w:val="single" w:sz="4" w:space="0" w:color="auto"/>
            </w:tcBorders>
            <w:shd w:val="clear" w:color="000000" w:fill="FFFFFF"/>
            <w:noWrap/>
            <w:vAlign w:val="center"/>
            <w:hideMark/>
          </w:tcPr>
          <w:p w14:paraId="2CB8F6A5"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11</w:t>
            </w:r>
          </w:p>
        </w:tc>
        <w:tc>
          <w:tcPr>
            <w:tcW w:w="1085" w:type="dxa"/>
            <w:tcBorders>
              <w:top w:val="nil"/>
              <w:left w:val="nil"/>
              <w:bottom w:val="single" w:sz="4" w:space="0" w:color="auto"/>
              <w:right w:val="single" w:sz="4" w:space="0" w:color="auto"/>
            </w:tcBorders>
            <w:shd w:val="clear" w:color="000000" w:fill="FFFFFF"/>
            <w:noWrap/>
            <w:vAlign w:val="center"/>
            <w:hideMark/>
          </w:tcPr>
          <w:p w14:paraId="4EDADF59"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w:t>
            </w:r>
          </w:p>
        </w:tc>
        <w:tc>
          <w:tcPr>
            <w:tcW w:w="1074" w:type="dxa"/>
            <w:tcBorders>
              <w:top w:val="nil"/>
              <w:left w:val="nil"/>
              <w:bottom w:val="single" w:sz="4" w:space="0" w:color="auto"/>
              <w:right w:val="single" w:sz="4" w:space="0" w:color="auto"/>
            </w:tcBorders>
            <w:shd w:val="clear" w:color="000000" w:fill="FFFFFF"/>
            <w:noWrap/>
            <w:vAlign w:val="center"/>
            <w:hideMark/>
          </w:tcPr>
          <w:p w14:paraId="3DB73725"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9</w:t>
            </w:r>
          </w:p>
        </w:tc>
        <w:tc>
          <w:tcPr>
            <w:tcW w:w="774" w:type="dxa"/>
            <w:tcBorders>
              <w:top w:val="nil"/>
              <w:left w:val="nil"/>
              <w:bottom w:val="single" w:sz="4" w:space="0" w:color="auto"/>
              <w:right w:val="single" w:sz="4" w:space="0" w:color="auto"/>
            </w:tcBorders>
            <w:shd w:val="clear" w:color="000000" w:fill="FFFFFF"/>
            <w:noWrap/>
            <w:vAlign w:val="center"/>
            <w:hideMark/>
          </w:tcPr>
          <w:p w14:paraId="38CB49CD"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940" w:type="dxa"/>
            <w:tcBorders>
              <w:top w:val="nil"/>
              <w:left w:val="nil"/>
              <w:bottom w:val="single" w:sz="4" w:space="0" w:color="auto"/>
              <w:right w:val="single" w:sz="4" w:space="0" w:color="auto"/>
            </w:tcBorders>
            <w:shd w:val="clear" w:color="000000" w:fill="FFFFFF"/>
            <w:noWrap/>
            <w:vAlign w:val="center"/>
            <w:hideMark/>
          </w:tcPr>
          <w:p w14:paraId="69DB22A0"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w:t>
            </w:r>
          </w:p>
        </w:tc>
        <w:tc>
          <w:tcPr>
            <w:tcW w:w="922" w:type="dxa"/>
            <w:tcBorders>
              <w:top w:val="nil"/>
              <w:left w:val="nil"/>
              <w:bottom w:val="single" w:sz="4" w:space="0" w:color="auto"/>
              <w:right w:val="single" w:sz="4" w:space="0" w:color="auto"/>
            </w:tcBorders>
            <w:shd w:val="clear" w:color="000000" w:fill="FFFFFF"/>
            <w:noWrap/>
            <w:vAlign w:val="center"/>
            <w:hideMark/>
          </w:tcPr>
          <w:p w14:paraId="16CC3635"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9</w:t>
            </w:r>
          </w:p>
        </w:tc>
        <w:tc>
          <w:tcPr>
            <w:tcW w:w="992" w:type="dxa"/>
            <w:tcBorders>
              <w:top w:val="nil"/>
              <w:left w:val="nil"/>
              <w:bottom w:val="single" w:sz="4" w:space="0" w:color="auto"/>
              <w:right w:val="single" w:sz="4" w:space="0" w:color="auto"/>
            </w:tcBorders>
            <w:shd w:val="clear" w:color="000000" w:fill="FFFFFF"/>
            <w:noWrap/>
            <w:vAlign w:val="center"/>
            <w:hideMark/>
          </w:tcPr>
          <w:p w14:paraId="3348602D"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87</w:t>
            </w:r>
          </w:p>
        </w:tc>
      </w:tr>
      <w:tr w:rsidR="006F21EF" w:rsidRPr="006F21EF" w14:paraId="28AAC126" w14:textId="77777777" w:rsidTr="006F21EF">
        <w:trPr>
          <w:trHeight w:val="290"/>
          <w:jc w:val="center"/>
        </w:trPr>
        <w:tc>
          <w:tcPr>
            <w:tcW w:w="1702" w:type="dxa"/>
            <w:tcBorders>
              <w:top w:val="nil"/>
              <w:left w:val="single" w:sz="4" w:space="0" w:color="auto"/>
              <w:bottom w:val="single" w:sz="4" w:space="0" w:color="auto"/>
              <w:right w:val="single" w:sz="4" w:space="0" w:color="auto"/>
            </w:tcBorders>
            <w:shd w:val="clear" w:color="000000" w:fill="FFFFFF"/>
            <w:vAlign w:val="center"/>
            <w:hideMark/>
          </w:tcPr>
          <w:p w14:paraId="2D728FBB" w14:textId="77777777" w:rsidR="001F431F" w:rsidRPr="00C33CB5" w:rsidRDefault="001F431F" w:rsidP="006926BE">
            <w:pPr>
              <w:spacing w:before="0" w:after="0" w:line="240" w:lineRule="auto"/>
              <w:jc w:val="left"/>
              <w:rPr>
                <w:rFonts w:ascii="Book Antiqua" w:eastAsia="Times New Roman" w:hAnsi="Book Antiqua" w:cs="Calibri"/>
                <w:b/>
                <w:bCs/>
                <w:sz w:val="20"/>
                <w:szCs w:val="20"/>
                <w:lang w:eastAsia="es-CR"/>
              </w:rPr>
            </w:pPr>
            <w:r w:rsidRPr="00C33CB5">
              <w:rPr>
                <w:rFonts w:ascii="Book Antiqua" w:eastAsia="Times New Roman" w:hAnsi="Book Antiqua" w:cs="Calibri"/>
                <w:b/>
                <w:bCs/>
                <w:sz w:val="20"/>
                <w:szCs w:val="20"/>
                <w:lang w:eastAsia="es-CR"/>
              </w:rPr>
              <w:t>Civil</w:t>
            </w:r>
          </w:p>
        </w:tc>
        <w:tc>
          <w:tcPr>
            <w:tcW w:w="992" w:type="dxa"/>
            <w:tcBorders>
              <w:top w:val="nil"/>
              <w:left w:val="nil"/>
              <w:bottom w:val="single" w:sz="4" w:space="0" w:color="auto"/>
              <w:right w:val="single" w:sz="4" w:space="0" w:color="auto"/>
            </w:tcBorders>
            <w:shd w:val="clear" w:color="000000" w:fill="FFFFFF"/>
            <w:noWrap/>
            <w:vAlign w:val="center"/>
            <w:hideMark/>
          </w:tcPr>
          <w:p w14:paraId="1F00C118"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22</w:t>
            </w:r>
          </w:p>
        </w:tc>
        <w:tc>
          <w:tcPr>
            <w:tcW w:w="709" w:type="dxa"/>
            <w:tcBorders>
              <w:top w:val="nil"/>
              <w:left w:val="nil"/>
              <w:bottom w:val="single" w:sz="4" w:space="0" w:color="auto"/>
              <w:right w:val="single" w:sz="4" w:space="0" w:color="auto"/>
            </w:tcBorders>
            <w:shd w:val="clear" w:color="000000" w:fill="FFFFFF"/>
            <w:noWrap/>
            <w:vAlign w:val="center"/>
            <w:hideMark/>
          </w:tcPr>
          <w:p w14:paraId="7AFC661F"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10</w:t>
            </w:r>
          </w:p>
        </w:tc>
        <w:tc>
          <w:tcPr>
            <w:tcW w:w="993" w:type="dxa"/>
            <w:tcBorders>
              <w:top w:val="nil"/>
              <w:left w:val="nil"/>
              <w:bottom w:val="single" w:sz="4" w:space="0" w:color="auto"/>
              <w:right w:val="single" w:sz="4" w:space="0" w:color="auto"/>
            </w:tcBorders>
            <w:shd w:val="clear" w:color="000000" w:fill="FFFFFF"/>
            <w:noWrap/>
            <w:vAlign w:val="center"/>
            <w:hideMark/>
          </w:tcPr>
          <w:p w14:paraId="3FE69A23"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w:t>
            </w:r>
          </w:p>
        </w:tc>
        <w:tc>
          <w:tcPr>
            <w:tcW w:w="874" w:type="dxa"/>
            <w:tcBorders>
              <w:top w:val="nil"/>
              <w:left w:val="nil"/>
              <w:bottom w:val="single" w:sz="4" w:space="0" w:color="auto"/>
              <w:right w:val="single" w:sz="4" w:space="0" w:color="auto"/>
            </w:tcBorders>
            <w:shd w:val="clear" w:color="000000" w:fill="FFFFFF"/>
            <w:noWrap/>
            <w:vAlign w:val="center"/>
            <w:hideMark/>
          </w:tcPr>
          <w:p w14:paraId="0CB419B1"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7</w:t>
            </w:r>
          </w:p>
        </w:tc>
        <w:tc>
          <w:tcPr>
            <w:tcW w:w="1085" w:type="dxa"/>
            <w:tcBorders>
              <w:top w:val="nil"/>
              <w:left w:val="nil"/>
              <w:bottom w:val="single" w:sz="4" w:space="0" w:color="auto"/>
              <w:right w:val="single" w:sz="4" w:space="0" w:color="auto"/>
            </w:tcBorders>
            <w:shd w:val="clear" w:color="000000" w:fill="FFFFFF"/>
            <w:noWrap/>
            <w:vAlign w:val="center"/>
            <w:hideMark/>
          </w:tcPr>
          <w:p w14:paraId="744A6122"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w:t>
            </w:r>
          </w:p>
        </w:tc>
        <w:tc>
          <w:tcPr>
            <w:tcW w:w="1074" w:type="dxa"/>
            <w:tcBorders>
              <w:top w:val="nil"/>
              <w:left w:val="nil"/>
              <w:bottom w:val="single" w:sz="4" w:space="0" w:color="auto"/>
              <w:right w:val="single" w:sz="4" w:space="0" w:color="auto"/>
            </w:tcBorders>
            <w:shd w:val="clear" w:color="000000" w:fill="FFFFFF"/>
            <w:noWrap/>
            <w:vAlign w:val="center"/>
            <w:hideMark/>
          </w:tcPr>
          <w:p w14:paraId="647D3A47"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4</w:t>
            </w:r>
          </w:p>
        </w:tc>
        <w:tc>
          <w:tcPr>
            <w:tcW w:w="774" w:type="dxa"/>
            <w:tcBorders>
              <w:top w:val="nil"/>
              <w:left w:val="nil"/>
              <w:bottom w:val="single" w:sz="4" w:space="0" w:color="auto"/>
              <w:right w:val="single" w:sz="4" w:space="0" w:color="auto"/>
            </w:tcBorders>
            <w:shd w:val="clear" w:color="000000" w:fill="FFFFFF"/>
            <w:noWrap/>
            <w:vAlign w:val="center"/>
            <w:hideMark/>
          </w:tcPr>
          <w:p w14:paraId="3331A969"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940" w:type="dxa"/>
            <w:tcBorders>
              <w:top w:val="nil"/>
              <w:left w:val="nil"/>
              <w:bottom w:val="single" w:sz="4" w:space="0" w:color="auto"/>
              <w:right w:val="single" w:sz="4" w:space="0" w:color="auto"/>
            </w:tcBorders>
            <w:shd w:val="clear" w:color="000000" w:fill="FFFFFF"/>
            <w:noWrap/>
            <w:vAlign w:val="center"/>
            <w:hideMark/>
          </w:tcPr>
          <w:p w14:paraId="133CDF0A"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4</w:t>
            </w:r>
          </w:p>
        </w:tc>
        <w:tc>
          <w:tcPr>
            <w:tcW w:w="922" w:type="dxa"/>
            <w:tcBorders>
              <w:top w:val="nil"/>
              <w:left w:val="nil"/>
              <w:bottom w:val="single" w:sz="4" w:space="0" w:color="auto"/>
              <w:right w:val="single" w:sz="4" w:space="0" w:color="auto"/>
            </w:tcBorders>
            <w:shd w:val="clear" w:color="000000" w:fill="FFFFFF"/>
            <w:noWrap/>
            <w:vAlign w:val="center"/>
            <w:hideMark/>
          </w:tcPr>
          <w:p w14:paraId="21453776"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7</w:t>
            </w:r>
          </w:p>
        </w:tc>
        <w:tc>
          <w:tcPr>
            <w:tcW w:w="992" w:type="dxa"/>
            <w:tcBorders>
              <w:top w:val="nil"/>
              <w:left w:val="nil"/>
              <w:bottom w:val="single" w:sz="4" w:space="0" w:color="auto"/>
              <w:right w:val="single" w:sz="4" w:space="0" w:color="auto"/>
            </w:tcBorders>
            <w:shd w:val="clear" w:color="000000" w:fill="FFFFFF"/>
            <w:noWrap/>
            <w:vAlign w:val="center"/>
            <w:hideMark/>
          </w:tcPr>
          <w:p w14:paraId="776D5F83"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60</w:t>
            </w:r>
          </w:p>
        </w:tc>
      </w:tr>
      <w:tr w:rsidR="006F21EF" w:rsidRPr="006F21EF" w14:paraId="0F145AAA" w14:textId="77777777" w:rsidTr="006F21EF">
        <w:trPr>
          <w:trHeight w:val="290"/>
          <w:jc w:val="center"/>
        </w:trPr>
        <w:tc>
          <w:tcPr>
            <w:tcW w:w="1702" w:type="dxa"/>
            <w:tcBorders>
              <w:top w:val="nil"/>
              <w:left w:val="single" w:sz="4" w:space="0" w:color="auto"/>
              <w:bottom w:val="single" w:sz="4" w:space="0" w:color="auto"/>
              <w:right w:val="single" w:sz="4" w:space="0" w:color="auto"/>
            </w:tcBorders>
            <w:shd w:val="clear" w:color="000000" w:fill="FFFFFF"/>
            <w:vAlign w:val="center"/>
            <w:hideMark/>
          </w:tcPr>
          <w:p w14:paraId="333ECDDF" w14:textId="77777777" w:rsidR="001F431F" w:rsidRPr="00C33CB5" w:rsidRDefault="001F431F" w:rsidP="006926BE">
            <w:pPr>
              <w:spacing w:before="0" w:after="0" w:line="240" w:lineRule="auto"/>
              <w:jc w:val="left"/>
              <w:rPr>
                <w:rFonts w:ascii="Book Antiqua" w:eastAsia="Times New Roman" w:hAnsi="Book Antiqua" w:cs="Calibri"/>
                <w:b/>
                <w:bCs/>
                <w:sz w:val="20"/>
                <w:szCs w:val="20"/>
                <w:lang w:eastAsia="es-CR"/>
              </w:rPr>
            </w:pPr>
            <w:r w:rsidRPr="00C33CB5">
              <w:rPr>
                <w:rFonts w:ascii="Book Antiqua" w:eastAsia="Times New Roman" w:hAnsi="Book Antiqua" w:cs="Calibri"/>
                <w:b/>
                <w:bCs/>
                <w:sz w:val="20"/>
                <w:szCs w:val="20"/>
                <w:lang w:eastAsia="es-CR"/>
              </w:rPr>
              <w:t>Penal</w:t>
            </w:r>
          </w:p>
        </w:tc>
        <w:tc>
          <w:tcPr>
            <w:tcW w:w="992" w:type="dxa"/>
            <w:tcBorders>
              <w:top w:val="nil"/>
              <w:left w:val="nil"/>
              <w:bottom w:val="single" w:sz="4" w:space="0" w:color="auto"/>
              <w:right w:val="single" w:sz="4" w:space="0" w:color="auto"/>
            </w:tcBorders>
            <w:shd w:val="clear" w:color="000000" w:fill="FFFFFF"/>
            <w:noWrap/>
            <w:vAlign w:val="center"/>
            <w:hideMark/>
          </w:tcPr>
          <w:p w14:paraId="0B6CC413"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6</w:t>
            </w:r>
          </w:p>
        </w:tc>
        <w:tc>
          <w:tcPr>
            <w:tcW w:w="709" w:type="dxa"/>
            <w:tcBorders>
              <w:top w:val="nil"/>
              <w:left w:val="nil"/>
              <w:bottom w:val="single" w:sz="4" w:space="0" w:color="auto"/>
              <w:right w:val="single" w:sz="4" w:space="0" w:color="auto"/>
            </w:tcBorders>
            <w:shd w:val="clear" w:color="000000" w:fill="FFFFFF"/>
            <w:noWrap/>
            <w:vAlign w:val="center"/>
            <w:hideMark/>
          </w:tcPr>
          <w:p w14:paraId="66AABB22"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14</w:t>
            </w:r>
          </w:p>
        </w:tc>
        <w:tc>
          <w:tcPr>
            <w:tcW w:w="993" w:type="dxa"/>
            <w:tcBorders>
              <w:top w:val="nil"/>
              <w:left w:val="nil"/>
              <w:bottom w:val="single" w:sz="4" w:space="0" w:color="auto"/>
              <w:right w:val="single" w:sz="4" w:space="0" w:color="auto"/>
            </w:tcBorders>
            <w:shd w:val="clear" w:color="000000" w:fill="FFFFFF"/>
            <w:noWrap/>
            <w:vAlign w:val="center"/>
            <w:hideMark/>
          </w:tcPr>
          <w:p w14:paraId="3ED9E3F7"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874" w:type="dxa"/>
            <w:tcBorders>
              <w:top w:val="nil"/>
              <w:left w:val="nil"/>
              <w:bottom w:val="single" w:sz="4" w:space="0" w:color="auto"/>
              <w:right w:val="single" w:sz="4" w:space="0" w:color="auto"/>
            </w:tcBorders>
            <w:shd w:val="clear" w:color="000000" w:fill="FFFFFF"/>
            <w:noWrap/>
            <w:vAlign w:val="center"/>
            <w:hideMark/>
          </w:tcPr>
          <w:p w14:paraId="480B41B0"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4</w:t>
            </w:r>
          </w:p>
        </w:tc>
        <w:tc>
          <w:tcPr>
            <w:tcW w:w="1085" w:type="dxa"/>
            <w:tcBorders>
              <w:top w:val="nil"/>
              <w:left w:val="nil"/>
              <w:bottom w:val="single" w:sz="4" w:space="0" w:color="auto"/>
              <w:right w:val="single" w:sz="4" w:space="0" w:color="auto"/>
            </w:tcBorders>
            <w:shd w:val="clear" w:color="000000" w:fill="FFFFFF"/>
            <w:noWrap/>
            <w:vAlign w:val="center"/>
            <w:hideMark/>
          </w:tcPr>
          <w:p w14:paraId="72E3D74C"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1074" w:type="dxa"/>
            <w:tcBorders>
              <w:top w:val="nil"/>
              <w:left w:val="nil"/>
              <w:bottom w:val="single" w:sz="4" w:space="0" w:color="auto"/>
              <w:right w:val="single" w:sz="4" w:space="0" w:color="auto"/>
            </w:tcBorders>
            <w:shd w:val="clear" w:color="000000" w:fill="FFFFFF"/>
            <w:noWrap/>
            <w:vAlign w:val="center"/>
            <w:hideMark/>
          </w:tcPr>
          <w:p w14:paraId="29C78110"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774" w:type="dxa"/>
            <w:tcBorders>
              <w:top w:val="nil"/>
              <w:left w:val="nil"/>
              <w:bottom w:val="single" w:sz="4" w:space="0" w:color="auto"/>
              <w:right w:val="single" w:sz="4" w:space="0" w:color="auto"/>
            </w:tcBorders>
            <w:shd w:val="clear" w:color="000000" w:fill="FFFFFF"/>
            <w:noWrap/>
            <w:vAlign w:val="center"/>
            <w:hideMark/>
          </w:tcPr>
          <w:p w14:paraId="65AEFF6D"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940" w:type="dxa"/>
            <w:tcBorders>
              <w:top w:val="nil"/>
              <w:left w:val="nil"/>
              <w:bottom w:val="single" w:sz="4" w:space="0" w:color="auto"/>
              <w:right w:val="single" w:sz="4" w:space="0" w:color="auto"/>
            </w:tcBorders>
            <w:shd w:val="clear" w:color="000000" w:fill="FFFFFF"/>
            <w:noWrap/>
            <w:vAlign w:val="center"/>
            <w:hideMark/>
          </w:tcPr>
          <w:p w14:paraId="0589F6C8"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922" w:type="dxa"/>
            <w:tcBorders>
              <w:top w:val="nil"/>
              <w:left w:val="nil"/>
              <w:bottom w:val="single" w:sz="4" w:space="0" w:color="auto"/>
              <w:right w:val="single" w:sz="4" w:space="0" w:color="auto"/>
            </w:tcBorders>
            <w:shd w:val="clear" w:color="000000" w:fill="FFFFFF"/>
            <w:noWrap/>
            <w:vAlign w:val="center"/>
            <w:hideMark/>
          </w:tcPr>
          <w:p w14:paraId="18CD05A4"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w:t>
            </w:r>
          </w:p>
        </w:tc>
        <w:tc>
          <w:tcPr>
            <w:tcW w:w="992" w:type="dxa"/>
            <w:tcBorders>
              <w:top w:val="nil"/>
              <w:left w:val="nil"/>
              <w:bottom w:val="single" w:sz="4" w:space="0" w:color="auto"/>
              <w:right w:val="single" w:sz="4" w:space="0" w:color="auto"/>
            </w:tcBorders>
            <w:shd w:val="clear" w:color="000000" w:fill="FFFFFF"/>
            <w:noWrap/>
            <w:vAlign w:val="center"/>
            <w:hideMark/>
          </w:tcPr>
          <w:p w14:paraId="0C5E13C9"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28</w:t>
            </w:r>
          </w:p>
        </w:tc>
      </w:tr>
      <w:tr w:rsidR="006F21EF" w:rsidRPr="006F21EF" w14:paraId="0494D421" w14:textId="77777777" w:rsidTr="006F21EF">
        <w:trPr>
          <w:trHeight w:val="290"/>
          <w:jc w:val="center"/>
        </w:trPr>
        <w:tc>
          <w:tcPr>
            <w:tcW w:w="1702" w:type="dxa"/>
            <w:tcBorders>
              <w:top w:val="nil"/>
              <w:left w:val="single" w:sz="4" w:space="0" w:color="auto"/>
              <w:bottom w:val="single" w:sz="4" w:space="0" w:color="auto"/>
              <w:right w:val="single" w:sz="4" w:space="0" w:color="auto"/>
            </w:tcBorders>
            <w:shd w:val="clear" w:color="000000" w:fill="FFFFFF"/>
            <w:vAlign w:val="center"/>
            <w:hideMark/>
          </w:tcPr>
          <w:p w14:paraId="2E3C321A" w14:textId="77777777" w:rsidR="001F431F" w:rsidRPr="00C33CB5" w:rsidRDefault="001F431F" w:rsidP="006926BE">
            <w:pPr>
              <w:spacing w:before="0" w:after="0" w:line="240" w:lineRule="auto"/>
              <w:jc w:val="left"/>
              <w:rPr>
                <w:rFonts w:ascii="Book Antiqua" w:eastAsia="Times New Roman" w:hAnsi="Book Antiqua" w:cs="Calibri"/>
                <w:b/>
                <w:bCs/>
                <w:sz w:val="20"/>
                <w:szCs w:val="20"/>
                <w:lang w:eastAsia="es-CR"/>
              </w:rPr>
            </w:pPr>
            <w:r w:rsidRPr="00C33CB5">
              <w:rPr>
                <w:rFonts w:ascii="Book Antiqua" w:eastAsia="Times New Roman" w:hAnsi="Book Antiqua" w:cs="Calibri"/>
                <w:b/>
                <w:bCs/>
                <w:sz w:val="20"/>
                <w:szCs w:val="20"/>
                <w:lang w:eastAsia="es-CR"/>
              </w:rPr>
              <w:t>Contencioso Administrativo</w:t>
            </w:r>
          </w:p>
        </w:tc>
        <w:tc>
          <w:tcPr>
            <w:tcW w:w="992" w:type="dxa"/>
            <w:tcBorders>
              <w:top w:val="nil"/>
              <w:left w:val="nil"/>
              <w:bottom w:val="single" w:sz="4" w:space="0" w:color="auto"/>
              <w:right w:val="single" w:sz="4" w:space="0" w:color="auto"/>
            </w:tcBorders>
            <w:shd w:val="clear" w:color="000000" w:fill="FFFFFF"/>
            <w:noWrap/>
            <w:vAlign w:val="center"/>
            <w:hideMark/>
          </w:tcPr>
          <w:p w14:paraId="565AC851"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10</w:t>
            </w:r>
          </w:p>
        </w:tc>
        <w:tc>
          <w:tcPr>
            <w:tcW w:w="709" w:type="dxa"/>
            <w:tcBorders>
              <w:top w:val="nil"/>
              <w:left w:val="nil"/>
              <w:bottom w:val="single" w:sz="4" w:space="0" w:color="auto"/>
              <w:right w:val="single" w:sz="4" w:space="0" w:color="auto"/>
            </w:tcBorders>
            <w:shd w:val="clear" w:color="000000" w:fill="FFFFFF"/>
            <w:noWrap/>
            <w:vAlign w:val="center"/>
            <w:hideMark/>
          </w:tcPr>
          <w:p w14:paraId="73C3A018"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w:t>
            </w:r>
          </w:p>
        </w:tc>
        <w:tc>
          <w:tcPr>
            <w:tcW w:w="993" w:type="dxa"/>
            <w:tcBorders>
              <w:top w:val="nil"/>
              <w:left w:val="nil"/>
              <w:bottom w:val="single" w:sz="4" w:space="0" w:color="auto"/>
              <w:right w:val="single" w:sz="4" w:space="0" w:color="auto"/>
            </w:tcBorders>
            <w:shd w:val="clear" w:color="000000" w:fill="FFFFFF"/>
            <w:noWrap/>
            <w:vAlign w:val="center"/>
            <w:hideMark/>
          </w:tcPr>
          <w:p w14:paraId="32E19C4D"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874" w:type="dxa"/>
            <w:tcBorders>
              <w:top w:val="nil"/>
              <w:left w:val="nil"/>
              <w:bottom w:val="single" w:sz="4" w:space="0" w:color="auto"/>
              <w:right w:val="single" w:sz="4" w:space="0" w:color="auto"/>
            </w:tcBorders>
            <w:shd w:val="clear" w:color="000000" w:fill="FFFFFF"/>
            <w:noWrap/>
            <w:vAlign w:val="center"/>
            <w:hideMark/>
          </w:tcPr>
          <w:p w14:paraId="1435F8E3"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1085" w:type="dxa"/>
            <w:tcBorders>
              <w:top w:val="nil"/>
              <w:left w:val="nil"/>
              <w:bottom w:val="single" w:sz="4" w:space="0" w:color="auto"/>
              <w:right w:val="single" w:sz="4" w:space="0" w:color="auto"/>
            </w:tcBorders>
            <w:shd w:val="clear" w:color="000000" w:fill="FFFFFF"/>
            <w:noWrap/>
            <w:vAlign w:val="center"/>
            <w:hideMark/>
          </w:tcPr>
          <w:p w14:paraId="7599D7CE"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5</w:t>
            </w:r>
          </w:p>
        </w:tc>
        <w:tc>
          <w:tcPr>
            <w:tcW w:w="1074" w:type="dxa"/>
            <w:tcBorders>
              <w:top w:val="nil"/>
              <w:left w:val="nil"/>
              <w:bottom w:val="single" w:sz="4" w:space="0" w:color="auto"/>
              <w:right w:val="single" w:sz="4" w:space="0" w:color="auto"/>
            </w:tcBorders>
            <w:shd w:val="clear" w:color="000000" w:fill="FFFFFF"/>
            <w:noWrap/>
            <w:vAlign w:val="center"/>
            <w:hideMark/>
          </w:tcPr>
          <w:p w14:paraId="29F8F4A5"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774" w:type="dxa"/>
            <w:tcBorders>
              <w:top w:val="nil"/>
              <w:left w:val="nil"/>
              <w:bottom w:val="single" w:sz="4" w:space="0" w:color="auto"/>
              <w:right w:val="single" w:sz="4" w:space="0" w:color="auto"/>
            </w:tcBorders>
            <w:shd w:val="clear" w:color="000000" w:fill="FFFFFF"/>
            <w:noWrap/>
            <w:vAlign w:val="center"/>
            <w:hideMark/>
          </w:tcPr>
          <w:p w14:paraId="4ECE2CB1"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940" w:type="dxa"/>
            <w:tcBorders>
              <w:top w:val="nil"/>
              <w:left w:val="nil"/>
              <w:bottom w:val="single" w:sz="4" w:space="0" w:color="auto"/>
              <w:right w:val="single" w:sz="4" w:space="0" w:color="auto"/>
            </w:tcBorders>
            <w:shd w:val="clear" w:color="000000" w:fill="FFFFFF"/>
            <w:noWrap/>
            <w:vAlign w:val="center"/>
            <w:hideMark/>
          </w:tcPr>
          <w:p w14:paraId="56955878"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922" w:type="dxa"/>
            <w:tcBorders>
              <w:top w:val="nil"/>
              <w:left w:val="nil"/>
              <w:bottom w:val="single" w:sz="4" w:space="0" w:color="auto"/>
              <w:right w:val="single" w:sz="4" w:space="0" w:color="auto"/>
            </w:tcBorders>
            <w:shd w:val="clear" w:color="000000" w:fill="FFFFFF"/>
            <w:noWrap/>
            <w:vAlign w:val="center"/>
            <w:hideMark/>
          </w:tcPr>
          <w:p w14:paraId="3A6FC916"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w:t>
            </w:r>
          </w:p>
        </w:tc>
        <w:tc>
          <w:tcPr>
            <w:tcW w:w="992" w:type="dxa"/>
            <w:tcBorders>
              <w:top w:val="nil"/>
              <w:left w:val="nil"/>
              <w:bottom w:val="single" w:sz="4" w:space="0" w:color="auto"/>
              <w:right w:val="single" w:sz="4" w:space="0" w:color="auto"/>
            </w:tcBorders>
            <w:shd w:val="clear" w:color="000000" w:fill="FFFFFF"/>
            <w:noWrap/>
            <w:vAlign w:val="center"/>
            <w:hideMark/>
          </w:tcPr>
          <w:p w14:paraId="6D82347F"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23</w:t>
            </w:r>
          </w:p>
        </w:tc>
      </w:tr>
      <w:tr w:rsidR="006F21EF" w:rsidRPr="006F21EF" w14:paraId="22016EE1" w14:textId="77777777" w:rsidTr="006F21EF">
        <w:trPr>
          <w:trHeight w:val="290"/>
          <w:jc w:val="center"/>
        </w:trPr>
        <w:tc>
          <w:tcPr>
            <w:tcW w:w="1702" w:type="dxa"/>
            <w:tcBorders>
              <w:top w:val="nil"/>
              <w:left w:val="single" w:sz="4" w:space="0" w:color="auto"/>
              <w:bottom w:val="single" w:sz="4" w:space="0" w:color="auto"/>
              <w:right w:val="single" w:sz="4" w:space="0" w:color="auto"/>
            </w:tcBorders>
            <w:shd w:val="clear" w:color="000000" w:fill="FFFFFF"/>
            <w:vAlign w:val="center"/>
            <w:hideMark/>
          </w:tcPr>
          <w:p w14:paraId="1A0DCB16" w14:textId="77777777" w:rsidR="001F431F" w:rsidRPr="00C33CB5" w:rsidRDefault="001F431F" w:rsidP="006926BE">
            <w:pPr>
              <w:spacing w:before="0" w:after="0" w:line="240" w:lineRule="auto"/>
              <w:jc w:val="left"/>
              <w:rPr>
                <w:rFonts w:ascii="Book Antiqua" w:eastAsia="Times New Roman" w:hAnsi="Book Antiqua" w:cs="Calibri"/>
                <w:b/>
                <w:bCs/>
                <w:sz w:val="20"/>
                <w:szCs w:val="20"/>
                <w:lang w:eastAsia="es-CR"/>
              </w:rPr>
            </w:pPr>
            <w:r w:rsidRPr="00C33CB5">
              <w:rPr>
                <w:rFonts w:ascii="Book Antiqua" w:eastAsia="Times New Roman" w:hAnsi="Book Antiqua" w:cs="Calibri"/>
                <w:b/>
                <w:bCs/>
                <w:sz w:val="20"/>
                <w:szCs w:val="20"/>
                <w:lang w:eastAsia="es-CR"/>
              </w:rPr>
              <w:t>Sala Segunda</w:t>
            </w:r>
          </w:p>
        </w:tc>
        <w:tc>
          <w:tcPr>
            <w:tcW w:w="992" w:type="dxa"/>
            <w:tcBorders>
              <w:top w:val="nil"/>
              <w:left w:val="nil"/>
              <w:bottom w:val="single" w:sz="4" w:space="0" w:color="auto"/>
              <w:right w:val="single" w:sz="4" w:space="0" w:color="auto"/>
            </w:tcBorders>
            <w:shd w:val="clear" w:color="000000" w:fill="FFFFFF"/>
            <w:noWrap/>
            <w:vAlign w:val="center"/>
            <w:hideMark/>
          </w:tcPr>
          <w:p w14:paraId="1E34C3CA"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12</w:t>
            </w:r>
          </w:p>
        </w:tc>
        <w:tc>
          <w:tcPr>
            <w:tcW w:w="709" w:type="dxa"/>
            <w:tcBorders>
              <w:top w:val="nil"/>
              <w:left w:val="nil"/>
              <w:bottom w:val="single" w:sz="4" w:space="0" w:color="auto"/>
              <w:right w:val="single" w:sz="4" w:space="0" w:color="auto"/>
            </w:tcBorders>
            <w:shd w:val="clear" w:color="000000" w:fill="FFFFFF"/>
            <w:noWrap/>
            <w:vAlign w:val="center"/>
            <w:hideMark/>
          </w:tcPr>
          <w:p w14:paraId="6947EA15"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993" w:type="dxa"/>
            <w:tcBorders>
              <w:top w:val="nil"/>
              <w:left w:val="nil"/>
              <w:bottom w:val="single" w:sz="4" w:space="0" w:color="auto"/>
              <w:right w:val="single" w:sz="4" w:space="0" w:color="auto"/>
            </w:tcBorders>
            <w:shd w:val="clear" w:color="000000" w:fill="FFFFFF"/>
            <w:noWrap/>
            <w:vAlign w:val="center"/>
            <w:hideMark/>
          </w:tcPr>
          <w:p w14:paraId="06EC0F55"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874" w:type="dxa"/>
            <w:tcBorders>
              <w:top w:val="nil"/>
              <w:left w:val="nil"/>
              <w:bottom w:val="single" w:sz="4" w:space="0" w:color="auto"/>
              <w:right w:val="single" w:sz="4" w:space="0" w:color="auto"/>
            </w:tcBorders>
            <w:shd w:val="clear" w:color="000000" w:fill="FFFFFF"/>
            <w:noWrap/>
            <w:vAlign w:val="center"/>
            <w:hideMark/>
          </w:tcPr>
          <w:p w14:paraId="2914F258"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1085" w:type="dxa"/>
            <w:tcBorders>
              <w:top w:val="nil"/>
              <w:left w:val="nil"/>
              <w:bottom w:val="single" w:sz="4" w:space="0" w:color="auto"/>
              <w:right w:val="single" w:sz="4" w:space="0" w:color="auto"/>
            </w:tcBorders>
            <w:shd w:val="clear" w:color="000000" w:fill="FFFFFF"/>
            <w:noWrap/>
            <w:vAlign w:val="center"/>
            <w:hideMark/>
          </w:tcPr>
          <w:p w14:paraId="23A1D1DE"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1074" w:type="dxa"/>
            <w:tcBorders>
              <w:top w:val="nil"/>
              <w:left w:val="nil"/>
              <w:bottom w:val="single" w:sz="4" w:space="0" w:color="auto"/>
              <w:right w:val="single" w:sz="4" w:space="0" w:color="auto"/>
            </w:tcBorders>
            <w:shd w:val="clear" w:color="000000" w:fill="FFFFFF"/>
            <w:noWrap/>
            <w:vAlign w:val="center"/>
            <w:hideMark/>
          </w:tcPr>
          <w:p w14:paraId="11FCF875"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774" w:type="dxa"/>
            <w:tcBorders>
              <w:top w:val="nil"/>
              <w:left w:val="nil"/>
              <w:bottom w:val="single" w:sz="4" w:space="0" w:color="auto"/>
              <w:right w:val="single" w:sz="4" w:space="0" w:color="auto"/>
            </w:tcBorders>
            <w:shd w:val="clear" w:color="000000" w:fill="FFFFFF"/>
            <w:noWrap/>
            <w:vAlign w:val="center"/>
            <w:hideMark/>
          </w:tcPr>
          <w:p w14:paraId="30D46CEF"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940" w:type="dxa"/>
            <w:tcBorders>
              <w:top w:val="nil"/>
              <w:left w:val="nil"/>
              <w:bottom w:val="single" w:sz="4" w:space="0" w:color="auto"/>
              <w:right w:val="single" w:sz="4" w:space="0" w:color="auto"/>
            </w:tcBorders>
            <w:shd w:val="clear" w:color="000000" w:fill="FFFFFF"/>
            <w:noWrap/>
            <w:vAlign w:val="center"/>
            <w:hideMark/>
          </w:tcPr>
          <w:p w14:paraId="6063CACA"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922" w:type="dxa"/>
            <w:tcBorders>
              <w:top w:val="nil"/>
              <w:left w:val="nil"/>
              <w:bottom w:val="single" w:sz="4" w:space="0" w:color="auto"/>
              <w:right w:val="single" w:sz="4" w:space="0" w:color="auto"/>
            </w:tcBorders>
            <w:shd w:val="clear" w:color="000000" w:fill="FFFFFF"/>
            <w:noWrap/>
            <w:vAlign w:val="center"/>
            <w:hideMark/>
          </w:tcPr>
          <w:p w14:paraId="6F678989"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992" w:type="dxa"/>
            <w:tcBorders>
              <w:top w:val="nil"/>
              <w:left w:val="nil"/>
              <w:bottom w:val="single" w:sz="4" w:space="0" w:color="auto"/>
              <w:right w:val="single" w:sz="4" w:space="0" w:color="auto"/>
            </w:tcBorders>
            <w:shd w:val="clear" w:color="000000" w:fill="FFFFFF"/>
            <w:noWrap/>
            <w:vAlign w:val="center"/>
            <w:hideMark/>
          </w:tcPr>
          <w:p w14:paraId="72144B05"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13</w:t>
            </w:r>
          </w:p>
        </w:tc>
      </w:tr>
      <w:tr w:rsidR="006F21EF" w:rsidRPr="006F21EF" w14:paraId="4B7A6B88" w14:textId="77777777" w:rsidTr="006F21EF">
        <w:trPr>
          <w:trHeight w:val="290"/>
          <w:jc w:val="center"/>
        </w:trPr>
        <w:tc>
          <w:tcPr>
            <w:tcW w:w="1702" w:type="dxa"/>
            <w:tcBorders>
              <w:top w:val="nil"/>
              <w:left w:val="single" w:sz="4" w:space="0" w:color="auto"/>
              <w:bottom w:val="single" w:sz="4" w:space="0" w:color="auto"/>
              <w:right w:val="single" w:sz="4" w:space="0" w:color="auto"/>
            </w:tcBorders>
            <w:shd w:val="clear" w:color="000000" w:fill="FFFFFF"/>
            <w:vAlign w:val="center"/>
            <w:hideMark/>
          </w:tcPr>
          <w:p w14:paraId="7C3BF02A" w14:textId="77777777" w:rsidR="001F431F" w:rsidRPr="00C33CB5" w:rsidRDefault="001F431F" w:rsidP="006926BE">
            <w:pPr>
              <w:spacing w:before="0" w:after="0" w:line="240" w:lineRule="auto"/>
              <w:jc w:val="left"/>
              <w:rPr>
                <w:rFonts w:ascii="Book Antiqua" w:eastAsia="Times New Roman" w:hAnsi="Book Antiqua" w:cs="Calibri"/>
                <w:b/>
                <w:bCs/>
                <w:sz w:val="20"/>
                <w:szCs w:val="20"/>
                <w:lang w:eastAsia="es-CR"/>
              </w:rPr>
            </w:pPr>
            <w:r w:rsidRPr="00C33CB5">
              <w:rPr>
                <w:rFonts w:ascii="Book Antiqua" w:eastAsia="Times New Roman" w:hAnsi="Book Antiqua" w:cs="Calibri"/>
                <w:b/>
                <w:bCs/>
                <w:sz w:val="20"/>
                <w:szCs w:val="20"/>
                <w:lang w:eastAsia="es-CR"/>
              </w:rPr>
              <w:t>Tránsito</w:t>
            </w:r>
          </w:p>
        </w:tc>
        <w:tc>
          <w:tcPr>
            <w:tcW w:w="992" w:type="dxa"/>
            <w:tcBorders>
              <w:top w:val="nil"/>
              <w:left w:val="nil"/>
              <w:bottom w:val="single" w:sz="4" w:space="0" w:color="auto"/>
              <w:right w:val="single" w:sz="4" w:space="0" w:color="auto"/>
            </w:tcBorders>
            <w:shd w:val="clear" w:color="000000" w:fill="FFFFFF"/>
            <w:noWrap/>
            <w:vAlign w:val="center"/>
            <w:hideMark/>
          </w:tcPr>
          <w:p w14:paraId="227968F4"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709" w:type="dxa"/>
            <w:tcBorders>
              <w:top w:val="nil"/>
              <w:left w:val="nil"/>
              <w:bottom w:val="single" w:sz="4" w:space="0" w:color="auto"/>
              <w:right w:val="single" w:sz="4" w:space="0" w:color="auto"/>
            </w:tcBorders>
            <w:shd w:val="clear" w:color="000000" w:fill="FFFFFF"/>
            <w:noWrap/>
            <w:vAlign w:val="center"/>
            <w:hideMark/>
          </w:tcPr>
          <w:p w14:paraId="26BC2F7C"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w:t>
            </w:r>
          </w:p>
        </w:tc>
        <w:tc>
          <w:tcPr>
            <w:tcW w:w="993" w:type="dxa"/>
            <w:tcBorders>
              <w:top w:val="nil"/>
              <w:left w:val="nil"/>
              <w:bottom w:val="single" w:sz="4" w:space="0" w:color="auto"/>
              <w:right w:val="single" w:sz="4" w:space="0" w:color="auto"/>
            </w:tcBorders>
            <w:shd w:val="clear" w:color="000000" w:fill="FFFFFF"/>
            <w:noWrap/>
            <w:vAlign w:val="center"/>
            <w:hideMark/>
          </w:tcPr>
          <w:p w14:paraId="1C766F88"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874" w:type="dxa"/>
            <w:tcBorders>
              <w:top w:val="nil"/>
              <w:left w:val="nil"/>
              <w:bottom w:val="single" w:sz="4" w:space="0" w:color="auto"/>
              <w:right w:val="single" w:sz="4" w:space="0" w:color="auto"/>
            </w:tcBorders>
            <w:shd w:val="clear" w:color="000000" w:fill="FFFFFF"/>
            <w:noWrap/>
            <w:vAlign w:val="center"/>
            <w:hideMark/>
          </w:tcPr>
          <w:p w14:paraId="06A172D3"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1085" w:type="dxa"/>
            <w:tcBorders>
              <w:top w:val="nil"/>
              <w:left w:val="nil"/>
              <w:bottom w:val="single" w:sz="4" w:space="0" w:color="auto"/>
              <w:right w:val="single" w:sz="4" w:space="0" w:color="auto"/>
            </w:tcBorders>
            <w:shd w:val="clear" w:color="000000" w:fill="FFFFFF"/>
            <w:noWrap/>
            <w:vAlign w:val="center"/>
            <w:hideMark/>
          </w:tcPr>
          <w:p w14:paraId="7ABEC7E3"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1074" w:type="dxa"/>
            <w:tcBorders>
              <w:top w:val="nil"/>
              <w:left w:val="nil"/>
              <w:bottom w:val="single" w:sz="4" w:space="0" w:color="auto"/>
              <w:right w:val="single" w:sz="4" w:space="0" w:color="auto"/>
            </w:tcBorders>
            <w:shd w:val="clear" w:color="000000" w:fill="FFFFFF"/>
            <w:noWrap/>
            <w:vAlign w:val="center"/>
            <w:hideMark/>
          </w:tcPr>
          <w:p w14:paraId="04075B5C"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774" w:type="dxa"/>
            <w:tcBorders>
              <w:top w:val="nil"/>
              <w:left w:val="nil"/>
              <w:bottom w:val="single" w:sz="4" w:space="0" w:color="auto"/>
              <w:right w:val="single" w:sz="4" w:space="0" w:color="auto"/>
            </w:tcBorders>
            <w:shd w:val="clear" w:color="000000" w:fill="FFFFFF"/>
            <w:noWrap/>
            <w:vAlign w:val="center"/>
            <w:hideMark/>
          </w:tcPr>
          <w:p w14:paraId="294890B2"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940" w:type="dxa"/>
            <w:tcBorders>
              <w:top w:val="nil"/>
              <w:left w:val="nil"/>
              <w:bottom w:val="single" w:sz="4" w:space="0" w:color="auto"/>
              <w:right w:val="single" w:sz="4" w:space="0" w:color="auto"/>
            </w:tcBorders>
            <w:shd w:val="clear" w:color="000000" w:fill="FFFFFF"/>
            <w:noWrap/>
            <w:vAlign w:val="center"/>
            <w:hideMark/>
          </w:tcPr>
          <w:p w14:paraId="5FE3BFF3"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922" w:type="dxa"/>
            <w:tcBorders>
              <w:top w:val="nil"/>
              <w:left w:val="nil"/>
              <w:bottom w:val="single" w:sz="4" w:space="0" w:color="auto"/>
              <w:right w:val="single" w:sz="4" w:space="0" w:color="auto"/>
            </w:tcBorders>
            <w:shd w:val="clear" w:color="000000" w:fill="FFFFFF"/>
            <w:noWrap/>
            <w:vAlign w:val="center"/>
            <w:hideMark/>
          </w:tcPr>
          <w:p w14:paraId="3F47AB76"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992" w:type="dxa"/>
            <w:tcBorders>
              <w:top w:val="nil"/>
              <w:left w:val="nil"/>
              <w:bottom w:val="single" w:sz="4" w:space="0" w:color="auto"/>
              <w:right w:val="single" w:sz="4" w:space="0" w:color="auto"/>
            </w:tcBorders>
            <w:shd w:val="clear" w:color="000000" w:fill="FFFFFF"/>
            <w:noWrap/>
            <w:vAlign w:val="center"/>
            <w:hideMark/>
          </w:tcPr>
          <w:p w14:paraId="3B89B412"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6</w:t>
            </w:r>
          </w:p>
        </w:tc>
      </w:tr>
      <w:tr w:rsidR="006F21EF" w:rsidRPr="006F21EF" w14:paraId="165192D0" w14:textId="77777777" w:rsidTr="006F21EF">
        <w:trPr>
          <w:trHeight w:val="290"/>
          <w:jc w:val="center"/>
        </w:trPr>
        <w:tc>
          <w:tcPr>
            <w:tcW w:w="1702" w:type="dxa"/>
            <w:tcBorders>
              <w:top w:val="nil"/>
              <w:left w:val="single" w:sz="4" w:space="0" w:color="auto"/>
              <w:bottom w:val="single" w:sz="4" w:space="0" w:color="auto"/>
              <w:right w:val="single" w:sz="4" w:space="0" w:color="auto"/>
            </w:tcBorders>
            <w:shd w:val="clear" w:color="000000" w:fill="FFFFFF"/>
            <w:vAlign w:val="center"/>
            <w:hideMark/>
          </w:tcPr>
          <w:p w14:paraId="72271AF2" w14:textId="77777777" w:rsidR="001F431F" w:rsidRPr="00C33CB5" w:rsidRDefault="001F431F" w:rsidP="006926BE">
            <w:pPr>
              <w:spacing w:before="0" w:after="0" w:line="240" w:lineRule="auto"/>
              <w:jc w:val="left"/>
              <w:rPr>
                <w:rFonts w:ascii="Book Antiqua" w:eastAsia="Times New Roman" w:hAnsi="Book Antiqua" w:cs="Calibri"/>
                <w:b/>
                <w:bCs/>
                <w:sz w:val="20"/>
                <w:szCs w:val="20"/>
                <w:lang w:eastAsia="es-CR"/>
              </w:rPr>
            </w:pPr>
            <w:r w:rsidRPr="00C33CB5">
              <w:rPr>
                <w:rFonts w:ascii="Book Antiqua" w:eastAsia="Times New Roman" w:hAnsi="Book Antiqua" w:cs="Calibri"/>
                <w:b/>
                <w:bCs/>
                <w:sz w:val="20"/>
                <w:szCs w:val="20"/>
                <w:lang w:eastAsia="es-CR"/>
              </w:rPr>
              <w:t>Sala Primera</w:t>
            </w:r>
          </w:p>
        </w:tc>
        <w:tc>
          <w:tcPr>
            <w:tcW w:w="992" w:type="dxa"/>
            <w:tcBorders>
              <w:top w:val="nil"/>
              <w:left w:val="nil"/>
              <w:bottom w:val="single" w:sz="4" w:space="0" w:color="auto"/>
              <w:right w:val="single" w:sz="4" w:space="0" w:color="auto"/>
            </w:tcBorders>
            <w:shd w:val="clear" w:color="000000" w:fill="FFFFFF"/>
            <w:noWrap/>
            <w:vAlign w:val="center"/>
            <w:hideMark/>
          </w:tcPr>
          <w:p w14:paraId="61419B97"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4</w:t>
            </w:r>
          </w:p>
        </w:tc>
        <w:tc>
          <w:tcPr>
            <w:tcW w:w="709" w:type="dxa"/>
            <w:tcBorders>
              <w:top w:val="nil"/>
              <w:left w:val="nil"/>
              <w:bottom w:val="single" w:sz="4" w:space="0" w:color="auto"/>
              <w:right w:val="single" w:sz="4" w:space="0" w:color="auto"/>
            </w:tcBorders>
            <w:shd w:val="clear" w:color="000000" w:fill="FFFFFF"/>
            <w:noWrap/>
            <w:vAlign w:val="center"/>
            <w:hideMark/>
          </w:tcPr>
          <w:p w14:paraId="2CFADC6E"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993" w:type="dxa"/>
            <w:tcBorders>
              <w:top w:val="nil"/>
              <w:left w:val="nil"/>
              <w:bottom w:val="single" w:sz="4" w:space="0" w:color="auto"/>
              <w:right w:val="single" w:sz="4" w:space="0" w:color="auto"/>
            </w:tcBorders>
            <w:shd w:val="clear" w:color="000000" w:fill="FFFFFF"/>
            <w:noWrap/>
            <w:vAlign w:val="center"/>
            <w:hideMark/>
          </w:tcPr>
          <w:p w14:paraId="2EE72301"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874" w:type="dxa"/>
            <w:tcBorders>
              <w:top w:val="nil"/>
              <w:left w:val="nil"/>
              <w:bottom w:val="single" w:sz="4" w:space="0" w:color="auto"/>
              <w:right w:val="single" w:sz="4" w:space="0" w:color="auto"/>
            </w:tcBorders>
            <w:shd w:val="clear" w:color="000000" w:fill="FFFFFF"/>
            <w:noWrap/>
            <w:vAlign w:val="center"/>
            <w:hideMark/>
          </w:tcPr>
          <w:p w14:paraId="7436BC4B"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1085" w:type="dxa"/>
            <w:tcBorders>
              <w:top w:val="nil"/>
              <w:left w:val="nil"/>
              <w:bottom w:val="single" w:sz="4" w:space="0" w:color="auto"/>
              <w:right w:val="single" w:sz="4" w:space="0" w:color="auto"/>
            </w:tcBorders>
            <w:shd w:val="clear" w:color="000000" w:fill="FFFFFF"/>
            <w:noWrap/>
            <w:vAlign w:val="center"/>
            <w:hideMark/>
          </w:tcPr>
          <w:p w14:paraId="72E28EC4"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1074" w:type="dxa"/>
            <w:tcBorders>
              <w:top w:val="nil"/>
              <w:left w:val="nil"/>
              <w:bottom w:val="single" w:sz="4" w:space="0" w:color="auto"/>
              <w:right w:val="single" w:sz="4" w:space="0" w:color="auto"/>
            </w:tcBorders>
            <w:shd w:val="clear" w:color="000000" w:fill="FFFFFF"/>
            <w:noWrap/>
            <w:vAlign w:val="center"/>
            <w:hideMark/>
          </w:tcPr>
          <w:p w14:paraId="788BE96A"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774" w:type="dxa"/>
            <w:tcBorders>
              <w:top w:val="nil"/>
              <w:left w:val="nil"/>
              <w:bottom w:val="single" w:sz="4" w:space="0" w:color="auto"/>
              <w:right w:val="single" w:sz="4" w:space="0" w:color="auto"/>
            </w:tcBorders>
            <w:shd w:val="clear" w:color="000000" w:fill="FFFFFF"/>
            <w:noWrap/>
            <w:vAlign w:val="center"/>
            <w:hideMark/>
          </w:tcPr>
          <w:p w14:paraId="2A867D39"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940" w:type="dxa"/>
            <w:tcBorders>
              <w:top w:val="nil"/>
              <w:left w:val="nil"/>
              <w:bottom w:val="single" w:sz="4" w:space="0" w:color="auto"/>
              <w:right w:val="single" w:sz="4" w:space="0" w:color="auto"/>
            </w:tcBorders>
            <w:shd w:val="clear" w:color="000000" w:fill="FFFFFF"/>
            <w:noWrap/>
            <w:vAlign w:val="center"/>
            <w:hideMark/>
          </w:tcPr>
          <w:p w14:paraId="047EB4F9"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922" w:type="dxa"/>
            <w:tcBorders>
              <w:top w:val="nil"/>
              <w:left w:val="nil"/>
              <w:bottom w:val="single" w:sz="4" w:space="0" w:color="auto"/>
              <w:right w:val="single" w:sz="4" w:space="0" w:color="auto"/>
            </w:tcBorders>
            <w:shd w:val="clear" w:color="000000" w:fill="FFFFFF"/>
            <w:noWrap/>
            <w:vAlign w:val="center"/>
            <w:hideMark/>
          </w:tcPr>
          <w:p w14:paraId="0BF16FF4"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992" w:type="dxa"/>
            <w:tcBorders>
              <w:top w:val="nil"/>
              <w:left w:val="nil"/>
              <w:bottom w:val="single" w:sz="4" w:space="0" w:color="auto"/>
              <w:right w:val="single" w:sz="4" w:space="0" w:color="auto"/>
            </w:tcBorders>
            <w:shd w:val="clear" w:color="000000" w:fill="FFFFFF"/>
            <w:noWrap/>
            <w:vAlign w:val="center"/>
            <w:hideMark/>
          </w:tcPr>
          <w:p w14:paraId="48609FA8"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4</w:t>
            </w:r>
          </w:p>
        </w:tc>
      </w:tr>
      <w:tr w:rsidR="006F21EF" w:rsidRPr="006F21EF" w14:paraId="43B47EB1" w14:textId="77777777" w:rsidTr="006F21EF">
        <w:trPr>
          <w:trHeight w:val="290"/>
          <w:jc w:val="center"/>
        </w:trPr>
        <w:tc>
          <w:tcPr>
            <w:tcW w:w="1702" w:type="dxa"/>
            <w:tcBorders>
              <w:top w:val="nil"/>
              <w:left w:val="single" w:sz="4" w:space="0" w:color="auto"/>
              <w:bottom w:val="single" w:sz="4" w:space="0" w:color="auto"/>
              <w:right w:val="single" w:sz="4" w:space="0" w:color="auto"/>
            </w:tcBorders>
            <w:shd w:val="clear" w:color="000000" w:fill="FFFFFF"/>
            <w:vAlign w:val="center"/>
            <w:hideMark/>
          </w:tcPr>
          <w:p w14:paraId="69F980F6" w14:textId="77777777" w:rsidR="001F431F" w:rsidRPr="00C33CB5" w:rsidRDefault="001F431F" w:rsidP="006926BE">
            <w:pPr>
              <w:spacing w:before="0" w:after="0" w:line="240" w:lineRule="auto"/>
              <w:jc w:val="left"/>
              <w:rPr>
                <w:rFonts w:ascii="Book Antiqua" w:eastAsia="Times New Roman" w:hAnsi="Book Antiqua" w:cs="Calibri"/>
                <w:b/>
                <w:bCs/>
                <w:sz w:val="20"/>
                <w:szCs w:val="20"/>
                <w:lang w:eastAsia="es-CR"/>
              </w:rPr>
            </w:pPr>
            <w:r w:rsidRPr="00C33CB5">
              <w:rPr>
                <w:rFonts w:ascii="Book Antiqua" w:eastAsia="Times New Roman" w:hAnsi="Book Antiqua" w:cs="Calibri"/>
                <w:b/>
                <w:bCs/>
                <w:sz w:val="20"/>
                <w:szCs w:val="20"/>
                <w:lang w:eastAsia="es-CR"/>
              </w:rPr>
              <w:t>Constitucional</w:t>
            </w:r>
          </w:p>
        </w:tc>
        <w:tc>
          <w:tcPr>
            <w:tcW w:w="992" w:type="dxa"/>
            <w:tcBorders>
              <w:top w:val="nil"/>
              <w:left w:val="nil"/>
              <w:bottom w:val="single" w:sz="4" w:space="0" w:color="auto"/>
              <w:right w:val="single" w:sz="4" w:space="0" w:color="auto"/>
            </w:tcBorders>
            <w:shd w:val="clear" w:color="000000" w:fill="FFFFFF"/>
            <w:noWrap/>
            <w:vAlign w:val="center"/>
            <w:hideMark/>
          </w:tcPr>
          <w:p w14:paraId="23D5564E"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709" w:type="dxa"/>
            <w:tcBorders>
              <w:top w:val="nil"/>
              <w:left w:val="nil"/>
              <w:bottom w:val="single" w:sz="4" w:space="0" w:color="auto"/>
              <w:right w:val="single" w:sz="4" w:space="0" w:color="auto"/>
            </w:tcBorders>
            <w:shd w:val="clear" w:color="000000" w:fill="FFFFFF"/>
            <w:noWrap/>
            <w:vAlign w:val="center"/>
            <w:hideMark/>
          </w:tcPr>
          <w:p w14:paraId="4A5CA841"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993" w:type="dxa"/>
            <w:tcBorders>
              <w:top w:val="nil"/>
              <w:left w:val="nil"/>
              <w:bottom w:val="single" w:sz="4" w:space="0" w:color="auto"/>
              <w:right w:val="single" w:sz="4" w:space="0" w:color="auto"/>
            </w:tcBorders>
            <w:shd w:val="clear" w:color="000000" w:fill="FFFFFF"/>
            <w:noWrap/>
            <w:vAlign w:val="center"/>
            <w:hideMark/>
          </w:tcPr>
          <w:p w14:paraId="5FAFAF1C"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874" w:type="dxa"/>
            <w:tcBorders>
              <w:top w:val="nil"/>
              <w:left w:val="nil"/>
              <w:bottom w:val="single" w:sz="4" w:space="0" w:color="auto"/>
              <w:right w:val="single" w:sz="4" w:space="0" w:color="auto"/>
            </w:tcBorders>
            <w:shd w:val="clear" w:color="000000" w:fill="FFFFFF"/>
            <w:noWrap/>
            <w:vAlign w:val="center"/>
            <w:hideMark/>
          </w:tcPr>
          <w:p w14:paraId="71DDBBC8"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1085" w:type="dxa"/>
            <w:tcBorders>
              <w:top w:val="nil"/>
              <w:left w:val="nil"/>
              <w:bottom w:val="single" w:sz="4" w:space="0" w:color="auto"/>
              <w:right w:val="single" w:sz="4" w:space="0" w:color="auto"/>
            </w:tcBorders>
            <w:shd w:val="clear" w:color="000000" w:fill="FFFFFF"/>
            <w:noWrap/>
            <w:vAlign w:val="center"/>
            <w:hideMark/>
          </w:tcPr>
          <w:p w14:paraId="6279D619"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1074" w:type="dxa"/>
            <w:tcBorders>
              <w:top w:val="nil"/>
              <w:left w:val="nil"/>
              <w:bottom w:val="single" w:sz="4" w:space="0" w:color="auto"/>
              <w:right w:val="single" w:sz="4" w:space="0" w:color="auto"/>
            </w:tcBorders>
            <w:shd w:val="clear" w:color="000000" w:fill="FFFFFF"/>
            <w:noWrap/>
            <w:vAlign w:val="center"/>
            <w:hideMark/>
          </w:tcPr>
          <w:p w14:paraId="77177364"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774" w:type="dxa"/>
            <w:tcBorders>
              <w:top w:val="nil"/>
              <w:left w:val="nil"/>
              <w:bottom w:val="single" w:sz="4" w:space="0" w:color="auto"/>
              <w:right w:val="single" w:sz="4" w:space="0" w:color="auto"/>
            </w:tcBorders>
            <w:shd w:val="clear" w:color="000000" w:fill="FFFFFF"/>
            <w:noWrap/>
            <w:vAlign w:val="center"/>
            <w:hideMark/>
          </w:tcPr>
          <w:p w14:paraId="59B2BC43"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940" w:type="dxa"/>
            <w:tcBorders>
              <w:top w:val="nil"/>
              <w:left w:val="nil"/>
              <w:bottom w:val="single" w:sz="4" w:space="0" w:color="auto"/>
              <w:right w:val="single" w:sz="4" w:space="0" w:color="auto"/>
            </w:tcBorders>
            <w:shd w:val="clear" w:color="000000" w:fill="FFFFFF"/>
            <w:noWrap/>
            <w:vAlign w:val="center"/>
            <w:hideMark/>
          </w:tcPr>
          <w:p w14:paraId="38ED36C6"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922" w:type="dxa"/>
            <w:tcBorders>
              <w:top w:val="nil"/>
              <w:left w:val="nil"/>
              <w:bottom w:val="single" w:sz="4" w:space="0" w:color="auto"/>
              <w:right w:val="single" w:sz="4" w:space="0" w:color="auto"/>
            </w:tcBorders>
            <w:shd w:val="clear" w:color="000000" w:fill="FFFFFF"/>
            <w:noWrap/>
            <w:vAlign w:val="center"/>
            <w:hideMark/>
          </w:tcPr>
          <w:p w14:paraId="7F5B1B00"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992" w:type="dxa"/>
            <w:tcBorders>
              <w:top w:val="nil"/>
              <w:left w:val="nil"/>
              <w:bottom w:val="single" w:sz="4" w:space="0" w:color="auto"/>
              <w:right w:val="single" w:sz="4" w:space="0" w:color="auto"/>
            </w:tcBorders>
            <w:shd w:val="clear" w:color="000000" w:fill="FFFFFF"/>
            <w:noWrap/>
            <w:vAlign w:val="center"/>
            <w:hideMark/>
          </w:tcPr>
          <w:p w14:paraId="6527BD5E"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w:t>
            </w:r>
          </w:p>
        </w:tc>
      </w:tr>
      <w:tr w:rsidR="006F21EF" w:rsidRPr="006F21EF" w14:paraId="4C7A0BAD" w14:textId="77777777" w:rsidTr="006F21EF">
        <w:trPr>
          <w:trHeight w:val="290"/>
          <w:jc w:val="center"/>
        </w:trPr>
        <w:tc>
          <w:tcPr>
            <w:tcW w:w="1702" w:type="dxa"/>
            <w:tcBorders>
              <w:top w:val="nil"/>
              <w:left w:val="single" w:sz="4" w:space="0" w:color="auto"/>
              <w:bottom w:val="single" w:sz="4" w:space="0" w:color="auto"/>
              <w:right w:val="single" w:sz="4" w:space="0" w:color="auto"/>
            </w:tcBorders>
            <w:shd w:val="clear" w:color="000000" w:fill="FFFFFF"/>
            <w:vAlign w:val="center"/>
            <w:hideMark/>
          </w:tcPr>
          <w:p w14:paraId="3C680E98" w14:textId="77777777" w:rsidR="001F431F" w:rsidRPr="00C33CB5" w:rsidRDefault="001F431F" w:rsidP="006926BE">
            <w:pPr>
              <w:spacing w:before="0" w:after="0" w:line="240" w:lineRule="auto"/>
              <w:jc w:val="left"/>
              <w:rPr>
                <w:rFonts w:ascii="Book Antiqua" w:eastAsia="Times New Roman" w:hAnsi="Book Antiqua" w:cs="Calibri"/>
                <w:b/>
                <w:bCs/>
                <w:sz w:val="20"/>
                <w:szCs w:val="20"/>
                <w:lang w:eastAsia="es-CR"/>
              </w:rPr>
            </w:pPr>
            <w:r w:rsidRPr="00C33CB5">
              <w:rPr>
                <w:rFonts w:ascii="Book Antiqua" w:eastAsia="Times New Roman" w:hAnsi="Book Antiqua" w:cs="Calibri"/>
                <w:b/>
                <w:bCs/>
                <w:sz w:val="20"/>
                <w:szCs w:val="20"/>
                <w:lang w:eastAsia="es-CR"/>
              </w:rPr>
              <w:t>Disciplinario</w:t>
            </w:r>
          </w:p>
        </w:tc>
        <w:tc>
          <w:tcPr>
            <w:tcW w:w="992" w:type="dxa"/>
            <w:tcBorders>
              <w:top w:val="nil"/>
              <w:left w:val="nil"/>
              <w:bottom w:val="single" w:sz="4" w:space="0" w:color="auto"/>
              <w:right w:val="single" w:sz="4" w:space="0" w:color="auto"/>
            </w:tcBorders>
            <w:shd w:val="clear" w:color="000000" w:fill="FFFFFF"/>
            <w:noWrap/>
            <w:vAlign w:val="center"/>
            <w:hideMark/>
          </w:tcPr>
          <w:p w14:paraId="7F04C13F"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709" w:type="dxa"/>
            <w:tcBorders>
              <w:top w:val="nil"/>
              <w:left w:val="nil"/>
              <w:bottom w:val="single" w:sz="4" w:space="0" w:color="auto"/>
              <w:right w:val="single" w:sz="4" w:space="0" w:color="auto"/>
            </w:tcBorders>
            <w:shd w:val="clear" w:color="000000" w:fill="FFFFFF"/>
            <w:noWrap/>
            <w:vAlign w:val="center"/>
            <w:hideMark/>
          </w:tcPr>
          <w:p w14:paraId="74767A88"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993" w:type="dxa"/>
            <w:tcBorders>
              <w:top w:val="nil"/>
              <w:left w:val="nil"/>
              <w:bottom w:val="single" w:sz="4" w:space="0" w:color="auto"/>
              <w:right w:val="single" w:sz="4" w:space="0" w:color="auto"/>
            </w:tcBorders>
            <w:shd w:val="clear" w:color="000000" w:fill="FFFFFF"/>
            <w:noWrap/>
            <w:vAlign w:val="center"/>
            <w:hideMark/>
          </w:tcPr>
          <w:p w14:paraId="00479BEF"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874" w:type="dxa"/>
            <w:tcBorders>
              <w:top w:val="nil"/>
              <w:left w:val="nil"/>
              <w:bottom w:val="single" w:sz="4" w:space="0" w:color="auto"/>
              <w:right w:val="single" w:sz="4" w:space="0" w:color="auto"/>
            </w:tcBorders>
            <w:shd w:val="clear" w:color="000000" w:fill="FFFFFF"/>
            <w:noWrap/>
            <w:vAlign w:val="center"/>
            <w:hideMark/>
          </w:tcPr>
          <w:p w14:paraId="5635E249"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1085" w:type="dxa"/>
            <w:tcBorders>
              <w:top w:val="nil"/>
              <w:left w:val="nil"/>
              <w:bottom w:val="single" w:sz="4" w:space="0" w:color="auto"/>
              <w:right w:val="single" w:sz="4" w:space="0" w:color="auto"/>
            </w:tcBorders>
            <w:shd w:val="clear" w:color="000000" w:fill="FFFFFF"/>
            <w:noWrap/>
            <w:vAlign w:val="center"/>
            <w:hideMark/>
          </w:tcPr>
          <w:p w14:paraId="6C36E8C7"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1074" w:type="dxa"/>
            <w:tcBorders>
              <w:top w:val="nil"/>
              <w:left w:val="nil"/>
              <w:bottom w:val="single" w:sz="4" w:space="0" w:color="auto"/>
              <w:right w:val="single" w:sz="4" w:space="0" w:color="auto"/>
            </w:tcBorders>
            <w:shd w:val="clear" w:color="000000" w:fill="FFFFFF"/>
            <w:noWrap/>
            <w:vAlign w:val="center"/>
            <w:hideMark/>
          </w:tcPr>
          <w:p w14:paraId="118D15DA"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774" w:type="dxa"/>
            <w:tcBorders>
              <w:top w:val="nil"/>
              <w:left w:val="nil"/>
              <w:bottom w:val="single" w:sz="4" w:space="0" w:color="auto"/>
              <w:right w:val="single" w:sz="4" w:space="0" w:color="auto"/>
            </w:tcBorders>
            <w:shd w:val="clear" w:color="000000" w:fill="FFFFFF"/>
            <w:noWrap/>
            <w:vAlign w:val="center"/>
            <w:hideMark/>
          </w:tcPr>
          <w:p w14:paraId="6C8C13E6"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940" w:type="dxa"/>
            <w:tcBorders>
              <w:top w:val="nil"/>
              <w:left w:val="nil"/>
              <w:bottom w:val="single" w:sz="4" w:space="0" w:color="auto"/>
              <w:right w:val="single" w:sz="4" w:space="0" w:color="auto"/>
            </w:tcBorders>
            <w:shd w:val="clear" w:color="000000" w:fill="FFFFFF"/>
            <w:noWrap/>
            <w:vAlign w:val="center"/>
            <w:hideMark/>
          </w:tcPr>
          <w:p w14:paraId="54E4583D"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922" w:type="dxa"/>
            <w:tcBorders>
              <w:top w:val="nil"/>
              <w:left w:val="nil"/>
              <w:bottom w:val="single" w:sz="4" w:space="0" w:color="auto"/>
              <w:right w:val="single" w:sz="4" w:space="0" w:color="auto"/>
            </w:tcBorders>
            <w:shd w:val="clear" w:color="000000" w:fill="FFFFFF"/>
            <w:noWrap/>
            <w:vAlign w:val="center"/>
            <w:hideMark/>
          </w:tcPr>
          <w:p w14:paraId="5719F566"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992" w:type="dxa"/>
            <w:tcBorders>
              <w:top w:val="nil"/>
              <w:left w:val="nil"/>
              <w:bottom w:val="single" w:sz="4" w:space="0" w:color="auto"/>
              <w:right w:val="single" w:sz="4" w:space="0" w:color="auto"/>
            </w:tcBorders>
            <w:shd w:val="clear" w:color="000000" w:fill="FFFFFF"/>
            <w:noWrap/>
            <w:vAlign w:val="center"/>
            <w:hideMark/>
          </w:tcPr>
          <w:p w14:paraId="19E830B6"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w:t>
            </w:r>
          </w:p>
        </w:tc>
      </w:tr>
      <w:tr w:rsidR="006F21EF" w:rsidRPr="006F21EF" w14:paraId="77F960DC" w14:textId="77777777" w:rsidTr="006F21EF">
        <w:trPr>
          <w:trHeight w:val="290"/>
          <w:jc w:val="center"/>
        </w:trPr>
        <w:tc>
          <w:tcPr>
            <w:tcW w:w="1702" w:type="dxa"/>
            <w:tcBorders>
              <w:top w:val="nil"/>
              <w:left w:val="single" w:sz="4" w:space="0" w:color="auto"/>
              <w:bottom w:val="single" w:sz="4" w:space="0" w:color="auto"/>
              <w:right w:val="single" w:sz="4" w:space="0" w:color="auto"/>
            </w:tcBorders>
            <w:shd w:val="clear" w:color="000000" w:fill="FFFFFF"/>
            <w:vAlign w:val="center"/>
            <w:hideMark/>
          </w:tcPr>
          <w:p w14:paraId="797C87FA" w14:textId="77777777" w:rsidR="001F431F" w:rsidRPr="00C33CB5" w:rsidRDefault="001F431F" w:rsidP="006926BE">
            <w:pPr>
              <w:spacing w:before="0" w:after="0" w:line="240" w:lineRule="auto"/>
              <w:jc w:val="left"/>
              <w:rPr>
                <w:rFonts w:ascii="Book Antiqua" w:eastAsia="Times New Roman" w:hAnsi="Book Antiqua" w:cs="Calibri"/>
                <w:b/>
                <w:bCs/>
                <w:sz w:val="20"/>
                <w:szCs w:val="20"/>
                <w:lang w:eastAsia="es-CR"/>
              </w:rPr>
            </w:pPr>
            <w:r w:rsidRPr="00C33CB5">
              <w:rPr>
                <w:rFonts w:ascii="Book Antiqua" w:eastAsia="Times New Roman" w:hAnsi="Book Antiqua" w:cs="Calibri"/>
                <w:b/>
                <w:bCs/>
                <w:sz w:val="20"/>
                <w:szCs w:val="20"/>
                <w:lang w:eastAsia="es-CR"/>
              </w:rPr>
              <w:t>Niñez y Adolescencia</w:t>
            </w:r>
          </w:p>
        </w:tc>
        <w:tc>
          <w:tcPr>
            <w:tcW w:w="992" w:type="dxa"/>
            <w:tcBorders>
              <w:top w:val="nil"/>
              <w:left w:val="nil"/>
              <w:bottom w:val="single" w:sz="4" w:space="0" w:color="auto"/>
              <w:right w:val="single" w:sz="4" w:space="0" w:color="auto"/>
            </w:tcBorders>
            <w:shd w:val="clear" w:color="000000" w:fill="FFFFFF"/>
            <w:noWrap/>
            <w:vAlign w:val="center"/>
            <w:hideMark/>
          </w:tcPr>
          <w:p w14:paraId="397969BF"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709" w:type="dxa"/>
            <w:tcBorders>
              <w:top w:val="nil"/>
              <w:left w:val="nil"/>
              <w:bottom w:val="single" w:sz="4" w:space="0" w:color="auto"/>
              <w:right w:val="single" w:sz="4" w:space="0" w:color="auto"/>
            </w:tcBorders>
            <w:shd w:val="clear" w:color="000000" w:fill="FFFFFF"/>
            <w:noWrap/>
            <w:vAlign w:val="center"/>
            <w:hideMark/>
          </w:tcPr>
          <w:p w14:paraId="01DA9BD5"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993" w:type="dxa"/>
            <w:tcBorders>
              <w:top w:val="nil"/>
              <w:left w:val="nil"/>
              <w:bottom w:val="single" w:sz="4" w:space="0" w:color="auto"/>
              <w:right w:val="single" w:sz="4" w:space="0" w:color="auto"/>
            </w:tcBorders>
            <w:shd w:val="clear" w:color="000000" w:fill="FFFFFF"/>
            <w:noWrap/>
            <w:vAlign w:val="center"/>
            <w:hideMark/>
          </w:tcPr>
          <w:p w14:paraId="3A98ECE2"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874" w:type="dxa"/>
            <w:tcBorders>
              <w:top w:val="nil"/>
              <w:left w:val="nil"/>
              <w:bottom w:val="single" w:sz="4" w:space="0" w:color="auto"/>
              <w:right w:val="single" w:sz="4" w:space="0" w:color="auto"/>
            </w:tcBorders>
            <w:shd w:val="clear" w:color="000000" w:fill="FFFFFF"/>
            <w:noWrap/>
            <w:vAlign w:val="center"/>
            <w:hideMark/>
          </w:tcPr>
          <w:p w14:paraId="17C45DEB"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1085" w:type="dxa"/>
            <w:tcBorders>
              <w:top w:val="nil"/>
              <w:left w:val="nil"/>
              <w:bottom w:val="single" w:sz="4" w:space="0" w:color="auto"/>
              <w:right w:val="single" w:sz="4" w:space="0" w:color="auto"/>
            </w:tcBorders>
            <w:shd w:val="clear" w:color="000000" w:fill="FFFFFF"/>
            <w:noWrap/>
            <w:vAlign w:val="center"/>
            <w:hideMark/>
          </w:tcPr>
          <w:p w14:paraId="6353B33F"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1074" w:type="dxa"/>
            <w:tcBorders>
              <w:top w:val="nil"/>
              <w:left w:val="nil"/>
              <w:bottom w:val="single" w:sz="4" w:space="0" w:color="auto"/>
              <w:right w:val="single" w:sz="4" w:space="0" w:color="auto"/>
            </w:tcBorders>
            <w:shd w:val="clear" w:color="000000" w:fill="FFFFFF"/>
            <w:noWrap/>
            <w:vAlign w:val="center"/>
            <w:hideMark/>
          </w:tcPr>
          <w:p w14:paraId="1D105E8A"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774" w:type="dxa"/>
            <w:tcBorders>
              <w:top w:val="nil"/>
              <w:left w:val="nil"/>
              <w:bottom w:val="single" w:sz="4" w:space="0" w:color="auto"/>
              <w:right w:val="single" w:sz="4" w:space="0" w:color="auto"/>
            </w:tcBorders>
            <w:shd w:val="clear" w:color="000000" w:fill="FFFFFF"/>
            <w:noWrap/>
            <w:vAlign w:val="center"/>
            <w:hideMark/>
          </w:tcPr>
          <w:p w14:paraId="1807A821"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940" w:type="dxa"/>
            <w:tcBorders>
              <w:top w:val="nil"/>
              <w:left w:val="nil"/>
              <w:bottom w:val="single" w:sz="4" w:space="0" w:color="auto"/>
              <w:right w:val="single" w:sz="4" w:space="0" w:color="auto"/>
            </w:tcBorders>
            <w:shd w:val="clear" w:color="000000" w:fill="FFFFFF"/>
            <w:noWrap/>
            <w:vAlign w:val="center"/>
            <w:hideMark/>
          </w:tcPr>
          <w:p w14:paraId="78C9C537"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922" w:type="dxa"/>
            <w:tcBorders>
              <w:top w:val="nil"/>
              <w:left w:val="nil"/>
              <w:bottom w:val="single" w:sz="4" w:space="0" w:color="auto"/>
              <w:right w:val="single" w:sz="4" w:space="0" w:color="auto"/>
            </w:tcBorders>
            <w:shd w:val="clear" w:color="000000" w:fill="FFFFFF"/>
            <w:noWrap/>
            <w:vAlign w:val="center"/>
            <w:hideMark/>
          </w:tcPr>
          <w:p w14:paraId="6F9FB6E7"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992" w:type="dxa"/>
            <w:tcBorders>
              <w:top w:val="nil"/>
              <w:left w:val="nil"/>
              <w:bottom w:val="single" w:sz="4" w:space="0" w:color="auto"/>
              <w:right w:val="single" w:sz="4" w:space="0" w:color="auto"/>
            </w:tcBorders>
            <w:shd w:val="clear" w:color="000000" w:fill="FFFFFF"/>
            <w:noWrap/>
            <w:vAlign w:val="center"/>
            <w:hideMark/>
          </w:tcPr>
          <w:p w14:paraId="5D38B9B9"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w:t>
            </w:r>
          </w:p>
        </w:tc>
      </w:tr>
      <w:tr w:rsidR="006F21EF" w:rsidRPr="006F21EF" w14:paraId="6FBA7D97" w14:textId="77777777" w:rsidTr="006F21EF">
        <w:trPr>
          <w:trHeight w:val="290"/>
          <w:jc w:val="center"/>
        </w:trPr>
        <w:tc>
          <w:tcPr>
            <w:tcW w:w="1702" w:type="dxa"/>
            <w:tcBorders>
              <w:top w:val="nil"/>
              <w:left w:val="single" w:sz="4" w:space="0" w:color="auto"/>
              <w:bottom w:val="single" w:sz="4" w:space="0" w:color="auto"/>
              <w:right w:val="single" w:sz="4" w:space="0" w:color="auto"/>
            </w:tcBorders>
            <w:shd w:val="clear" w:color="000000" w:fill="FFFFFF"/>
            <w:vAlign w:val="center"/>
            <w:hideMark/>
          </w:tcPr>
          <w:p w14:paraId="1799C796" w14:textId="77777777" w:rsidR="001F431F" w:rsidRPr="00C33CB5" w:rsidRDefault="001F431F" w:rsidP="006926BE">
            <w:pPr>
              <w:spacing w:before="0" w:after="0" w:line="240" w:lineRule="auto"/>
              <w:jc w:val="left"/>
              <w:rPr>
                <w:rFonts w:ascii="Book Antiqua" w:eastAsia="Times New Roman" w:hAnsi="Book Antiqua" w:cs="Calibri"/>
                <w:b/>
                <w:bCs/>
                <w:sz w:val="20"/>
                <w:szCs w:val="20"/>
                <w:lang w:eastAsia="es-CR"/>
              </w:rPr>
            </w:pPr>
            <w:r w:rsidRPr="00C33CB5">
              <w:rPr>
                <w:rFonts w:ascii="Book Antiqua" w:eastAsia="Times New Roman" w:hAnsi="Book Antiqua" w:cs="Calibri"/>
                <w:b/>
                <w:bCs/>
                <w:sz w:val="20"/>
                <w:szCs w:val="20"/>
                <w:lang w:eastAsia="es-CR"/>
              </w:rPr>
              <w:t>Notariado</w:t>
            </w:r>
          </w:p>
        </w:tc>
        <w:tc>
          <w:tcPr>
            <w:tcW w:w="992" w:type="dxa"/>
            <w:tcBorders>
              <w:top w:val="nil"/>
              <w:left w:val="nil"/>
              <w:bottom w:val="single" w:sz="4" w:space="0" w:color="auto"/>
              <w:right w:val="single" w:sz="4" w:space="0" w:color="auto"/>
            </w:tcBorders>
            <w:shd w:val="clear" w:color="000000" w:fill="FFFFFF"/>
            <w:noWrap/>
            <w:vAlign w:val="center"/>
            <w:hideMark/>
          </w:tcPr>
          <w:p w14:paraId="018A839D"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w:t>
            </w:r>
          </w:p>
        </w:tc>
        <w:tc>
          <w:tcPr>
            <w:tcW w:w="709" w:type="dxa"/>
            <w:tcBorders>
              <w:top w:val="nil"/>
              <w:left w:val="nil"/>
              <w:bottom w:val="single" w:sz="4" w:space="0" w:color="auto"/>
              <w:right w:val="single" w:sz="4" w:space="0" w:color="auto"/>
            </w:tcBorders>
            <w:shd w:val="clear" w:color="000000" w:fill="FFFFFF"/>
            <w:noWrap/>
            <w:vAlign w:val="center"/>
            <w:hideMark/>
          </w:tcPr>
          <w:p w14:paraId="39E7C167"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993" w:type="dxa"/>
            <w:tcBorders>
              <w:top w:val="nil"/>
              <w:left w:val="nil"/>
              <w:bottom w:val="single" w:sz="4" w:space="0" w:color="auto"/>
              <w:right w:val="single" w:sz="4" w:space="0" w:color="auto"/>
            </w:tcBorders>
            <w:shd w:val="clear" w:color="000000" w:fill="FFFFFF"/>
            <w:noWrap/>
            <w:vAlign w:val="center"/>
            <w:hideMark/>
          </w:tcPr>
          <w:p w14:paraId="0AF35C12"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874" w:type="dxa"/>
            <w:tcBorders>
              <w:top w:val="nil"/>
              <w:left w:val="nil"/>
              <w:bottom w:val="single" w:sz="4" w:space="0" w:color="auto"/>
              <w:right w:val="single" w:sz="4" w:space="0" w:color="auto"/>
            </w:tcBorders>
            <w:shd w:val="clear" w:color="000000" w:fill="FFFFFF"/>
            <w:noWrap/>
            <w:vAlign w:val="center"/>
            <w:hideMark/>
          </w:tcPr>
          <w:p w14:paraId="351FE0B4"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1085" w:type="dxa"/>
            <w:tcBorders>
              <w:top w:val="nil"/>
              <w:left w:val="nil"/>
              <w:bottom w:val="single" w:sz="4" w:space="0" w:color="auto"/>
              <w:right w:val="single" w:sz="4" w:space="0" w:color="auto"/>
            </w:tcBorders>
            <w:shd w:val="clear" w:color="000000" w:fill="FFFFFF"/>
            <w:noWrap/>
            <w:vAlign w:val="center"/>
            <w:hideMark/>
          </w:tcPr>
          <w:p w14:paraId="22FC1BC7"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1074" w:type="dxa"/>
            <w:tcBorders>
              <w:top w:val="nil"/>
              <w:left w:val="nil"/>
              <w:bottom w:val="single" w:sz="4" w:space="0" w:color="auto"/>
              <w:right w:val="single" w:sz="4" w:space="0" w:color="auto"/>
            </w:tcBorders>
            <w:shd w:val="clear" w:color="000000" w:fill="FFFFFF"/>
            <w:noWrap/>
            <w:vAlign w:val="center"/>
            <w:hideMark/>
          </w:tcPr>
          <w:p w14:paraId="3CC27896"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774" w:type="dxa"/>
            <w:tcBorders>
              <w:top w:val="nil"/>
              <w:left w:val="nil"/>
              <w:bottom w:val="single" w:sz="4" w:space="0" w:color="auto"/>
              <w:right w:val="single" w:sz="4" w:space="0" w:color="auto"/>
            </w:tcBorders>
            <w:shd w:val="clear" w:color="000000" w:fill="FFFFFF"/>
            <w:noWrap/>
            <w:vAlign w:val="center"/>
            <w:hideMark/>
          </w:tcPr>
          <w:p w14:paraId="0B98DD6D"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940" w:type="dxa"/>
            <w:tcBorders>
              <w:top w:val="nil"/>
              <w:left w:val="nil"/>
              <w:bottom w:val="single" w:sz="4" w:space="0" w:color="auto"/>
              <w:right w:val="single" w:sz="4" w:space="0" w:color="auto"/>
            </w:tcBorders>
            <w:shd w:val="clear" w:color="000000" w:fill="FFFFFF"/>
            <w:noWrap/>
            <w:vAlign w:val="center"/>
            <w:hideMark/>
          </w:tcPr>
          <w:p w14:paraId="0273444A"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922" w:type="dxa"/>
            <w:tcBorders>
              <w:top w:val="nil"/>
              <w:left w:val="nil"/>
              <w:bottom w:val="single" w:sz="4" w:space="0" w:color="auto"/>
              <w:right w:val="single" w:sz="4" w:space="0" w:color="auto"/>
            </w:tcBorders>
            <w:shd w:val="clear" w:color="000000" w:fill="FFFFFF"/>
            <w:noWrap/>
            <w:vAlign w:val="center"/>
            <w:hideMark/>
          </w:tcPr>
          <w:p w14:paraId="1B0F8C5F" w14:textId="77777777" w:rsidR="001F431F" w:rsidRPr="00C33CB5" w:rsidRDefault="001F431F" w:rsidP="006926BE">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992" w:type="dxa"/>
            <w:tcBorders>
              <w:top w:val="nil"/>
              <w:left w:val="nil"/>
              <w:bottom w:val="single" w:sz="4" w:space="0" w:color="auto"/>
              <w:right w:val="single" w:sz="4" w:space="0" w:color="auto"/>
            </w:tcBorders>
            <w:shd w:val="clear" w:color="000000" w:fill="FFFFFF"/>
            <w:noWrap/>
            <w:vAlign w:val="center"/>
            <w:hideMark/>
          </w:tcPr>
          <w:p w14:paraId="3E88E8EA"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w:t>
            </w:r>
          </w:p>
        </w:tc>
      </w:tr>
      <w:tr w:rsidR="006F21EF" w:rsidRPr="006F21EF" w14:paraId="5F511B02" w14:textId="77777777" w:rsidTr="006F21EF">
        <w:trPr>
          <w:trHeight w:val="290"/>
          <w:jc w:val="center"/>
        </w:trPr>
        <w:tc>
          <w:tcPr>
            <w:tcW w:w="1702" w:type="dxa"/>
            <w:tcBorders>
              <w:top w:val="nil"/>
              <w:left w:val="single" w:sz="4" w:space="0" w:color="auto"/>
              <w:bottom w:val="single" w:sz="4" w:space="0" w:color="auto"/>
              <w:right w:val="single" w:sz="4" w:space="0" w:color="auto"/>
            </w:tcBorders>
            <w:shd w:val="clear" w:color="000000" w:fill="203764"/>
            <w:vAlign w:val="center"/>
            <w:hideMark/>
          </w:tcPr>
          <w:p w14:paraId="5A37A19C" w14:textId="77777777" w:rsidR="001F431F" w:rsidRPr="00C33CB5" w:rsidRDefault="001F431F" w:rsidP="006926BE">
            <w:pPr>
              <w:spacing w:before="0" w:after="0" w:line="240" w:lineRule="auto"/>
              <w:jc w:val="left"/>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Total general</w:t>
            </w:r>
          </w:p>
        </w:tc>
        <w:tc>
          <w:tcPr>
            <w:tcW w:w="992" w:type="dxa"/>
            <w:tcBorders>
              <w:top w:val="nil"/>
              <w:left w:val="nil"/>
              <w:bottom w:val="single" w:sz="4" w:space="0" w:color="auto"/>
              <w:right w:val="single" w:sz="4" w:space="0" w:color="auto"/>
            </w:tcBorders>
            <w:shd w:val="clear" w:color="000000" w:fill="F2F2F2"/>
            <w:noWrap/>
            <w:vAlign w:val="center"/>
            <w:hideMark/>
          </w:tcPr>
          <w:p w14:paraId="233FCA3F"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899</w:t>
            </w:r>
          </w:p>
        </w:tc>
        <w:tc>
          <w:tcPr>
            <w:tcW w:w="709" w:type="dxa"/>
            <w:tcBorders>
              <w:top w:val="nil"/>
              <w:left w:val="nil"/>
              <w:bottom w:val="single" w:sz="4" w:space="0" w:color="auto"/>
              <w:right w:val="single" w:sz="4" w:space="0" w:color="auto"/>
            </w:tcBorders>
            <w:shd w:val="clear" w:color="000000" w:fill="F2F2F2"/>
            <w:noWrap/>
            <w:vAlign w:val="center"/>
            <w:hideMark/>
          </w:tcPr>
          <w:p w14:paraId="613E8DEE"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1610</w:t>
            </w:r>
          </w:p>
        </w:tc>
        <w:tc>
          <w:tcPr>
            <w:tcW w:w="993" w:type="dxa"/>
            <w:tcBorders>
              <w:top w:val="nil"/>
              <w:left w:val="nil"/>
              <w:bottom w:val="single" w:sz="4" w:space="0" w:color="auto"/>
              <w:right w:val="single" w:sz="4" w:space="0" w:color="auto"/>
            </w:tcBorders>
            <w:shd w:val="clear" w:color="000000" w:fill="F2F2F2"/>
            <w:noWrap/>
            <w:vAlign w:val="center"/>
            <w:hideMark/>
          </w:tcPr>
          <w:p w14:paraId="37D7C265"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164</w:t>
            </w:r>
          </w:p>
        </w:tc>
        <w:tc>
          <w:tcPr>
            <w:tcW w:w="874" w:type="dxa"/>
            <w:tcBorders>
              <w:top w:val="nil"/>
              <w:left w:val="nil"/>
              <w:bottom w:val="single" w:sz="4" w:space="0" w:color="auto"/>
              <w:right w:val="single" w:sz="4" w:space="0" w:color="auto"/>
            </w:tcBorders>
            <w:shd w:val="clear" w:color="000000" w:fill="F2F2F2"/>
            <w:noWrap/>
            <w:vAlign w:val="center"/>
            <w:hideMark/>
          </w:tcPr>
          <w:p w14:paraId="6B497BD9"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1052</w:t>
            </w:r>
          </w:p>
        </w:tc>
        <w:tc>
          <w:tcPr>
            <w:tcW w:w="1085" w:type="dxa"/>
            <w:tcBorders>
              <w:top w:val="nil"/>
              <w:left w:val="nil"/>
              <w:bottom w:val="single" w:sz="4" w:space="0" w:color="auto"/>
              <w:right w:val="single" w:sz="4" w:space="0" w:color="auto"/>
            </w:tcBorders>
            <w:shd w:val="clear" w:color="000000" w:fill="F2F2F2"/>
            <w:noWrap/>
            <w:vAlign w:val="center"/>
            <w:hideMark/>
          </w:tcPr>
          <w:p w14:paraId="7D2127E4"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90</w:t>
            </w:r>
          </w:p>
        </w:tc>
        <w:tc>
          <w:tcPr>
            <w:tcW w:w="1074" w:type="dxa"/>
            <w:tcBorders>
              <w:top w:val="nil"/>
              <w:left w:val="nil"/>
              <w:bottom w:val="single" w:sz="4" w:space="0" w:color="auto"/>
              <w:right w:val="single" w:sz="4" w:space="0" w:color="auto"/>
            </w:tcBorders>
            <w:shd w:val="clear" w:color="000000" w:fill="F2F2F2"/>
            <w:noWrap/>
            <w:vAlign w:val="center"/>
            <w:hideMark/>
          </w:tcPr>
          <w:p w14:paraId="7C0463F7"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443</w:t>
            </w:r>
          </w:p>
        </w:tc>
        <w:tc>
          <w:tcPr>
            <w:tcW w:w="774" w:type="dxa"/>
            <w:tcBorders>
              <w:top w:val="nil"/>
              <w:left w:val="nil"/>
              <w:bottom w:val="single" w:sz="4" w:space="0" w:color="auto"/>
              <w:right w:val="single" w:sz="4" w:space="0" w:color="auto"/>
            </w:tcBorders>
            <w:shd w:val="clear" w:color="000000" w:fill="F2F2F2"/>
            <w:noWrap/>
            <w:vAlign w:val="center"/>
            <w:hideMark/>
          </w:tcPr>
          <w:p w14:paraId="4F7BEA99"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35</w:t>
            </w:r>
          </w:p>
        </w:tc>
        <w:tc>
          <w:tcPr>
            <w:tcW w:w="940" w:type="dxa"/>
            <w:tcBorders>
              <w:top w:val="nil"/>
              <w:left w:val="nil"/>
              <w:bottom w:val="single" w:sz="4" w:space="0" w:color="auto"/>
              <w:right w:val="single" w:sz="4" w:space="0" w:color="auto"/>
            </w:tcBorders>
            <w:shd w:val="clear" w:color="000000" w:fill="F2F2F2"/>
            <w:noWrap/>
            <w:vAlign w:val="center"/>
            <w:hideMark/>
          </w:tcPr>
          <w:p w14:paraId="5FE3D0C3"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73</w:t>
            </w:r>
          </w:p>
        </w:tc>
        <w:tc>
          <w:tcPr>
            <w:tcW w:w="922" w:type="dxa"/>
            <w:tcBorders>
              <w:top w:val="nil"/>
              <w:left w:val="nil"/>
              <w:bottom w:val="single" w:sz="4" w:space="0" w:color="auto"/>
              <w:right w:val="single" w:sz="4" w:space="0" w:color="auto"/>
            </w:tcBorders>
            <w:shd w:val="clear" w:color="000000" w:fill="F2F2F2"/>
            <w:noWrap/>
            <w:vAlign w:val="center"/>
            <w:hideMark/>
          </w:tcPr>
          <w:p w14:paraId="41CCB93C"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184</w:t>
            </w:r>
          </w:p>
        </w:tc>
        <w:tc>
          <w:tcPr>
            <w:tcW w:w="992" w:type="dxa"/>
            <w:tcBorders>
              <w:top w:val="nil"/>
              <w:left w:val="nil"/>
              <w:bottom w:val="single" w:sz="4" w:space="0" w:color="auto"/>
              <w:right w:val="single" w:sz="4" w:space="0" w:color="auto"/>
            </w:tcBorders>
            <w:shd w:val="clear" w:color="000000" w:fill="F2F2F2"/>
            <w:noWrap/>
            <w:vAlign w:val="center"/>
            <w:hideMark/>
          </w:tcPr>
          <w:p w14:paraId="65EAF7F4"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4550</w:t>
            </w:r>
          </w:p>
        </w:tc>
      </w:tr>
      <w:tr w:rsidR="006F21EF" w:rsidRPr="006F21EF" w14:paraId="4A8CD7A7" w14:textId="77777777" w:rsidTr="006F21EF">
        <w:trPr>
          <w:trHeight w:val="290"/>
          <w:jc w:val="center"/>
        </w:trPr>
        <w:tc>
          <w:tcPr>
            <w:tcW w:w="1702" w:type="dxa"/>
            <w:tcBorders>
              <w:top w:val="nil"/>
              <w:left w:val="single" w:sz="4" w:space="0" w:color="auto"/>
              <w:bottom w:val="single" w:sz="4" w:space="0" w:color="auto"/>
              <w:right w:val="single" w:sz="4" w:space="0" w:color="auto"/>
            </w:tcBorders>
            <w:shd w:val="clear" w:color="000000" w:fill="203764"/>
            <w:vAlign w:val="center"/>
            <w:hideMark/>
          </w:tcPr>
          <w:p w14:paraId="1C68A609" w14:textId="77777777" w:rsidR="001F431F" w:rsidRPr="00C33CB5" w:rsidRDefault="001F431F" w:rsidP="006926BE">
            <w:pPr>
              <w:spacing w:before="0" w:after="0" w:line="240" w:lineRule="auto"/>
              <w:jc w:val="left"/>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Porcentaje</w:t>
            </w:r>
          </w:p>
        </w:tc>
        <w:tc>
          <w:tcPr>
            <w:tcW w:w="992" w:type="dxa"/>
            <w:tcBorders>
              <w:top w:val="nil"/>
              <w:left w:val="nil"/>
              <w:bottom w:val="single" w:sz="4" w:space="0" w:color="auto"/>
              <w:right w:val="single" w:sz="4" w:space="0" w:color="auto"/>
            </w:tcBorders>
            <w:shd w:val="clear" w:color="000000" w:fill="F2F2F2"/>
            <w:noWrap/>
            <w:vAlign w:val="center"/>
            <w:hideMark/>
          </w:tcPr>
          <w:p w14:paraId="75B65AD2"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20%</w:t>
            </w:r>
          </w:p>
        </w:tc>
        <w:tc>
          <w:tcPr>
            <w:tcW w:w="709" w:type="dxa"/>
            <w:tcBorders>
              <w:top w:val="nil"/>
              <w:left w:val="nil"/>
              <w:bottom w:val="single" w:sz="4" w:space="0" w:color="auto"/>
              <w:right w:val="single" w:sz="4" w:space="0" w:color="auto"/>
            </w:tcBorders>
            <w:shd w:val="clear" w:color="000000" w:fill="F2F2F2"/>
            <w:noWrap/>
            <w:vAlign w:val="center"/>
            <w:hideMark/>
          </w:tcPr>
          <w:p w14:paraId="6FC719EE"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35%</w:t>
            </w:r>
          </w:p>
        </w:tc>
        <w:tc>
          <w:tcPr>
            <w:tcW w:w="993" w:type="dxa"/>
            <w:tcBorders>
              <w:top w:val="nil"/>
              <w:left w:val="nil"/>
              <w:bottom w:val="single" w:sz="4" w:space="0" w:color="auto"/>
              <w:right w:val="single" w:sz="4" w:space="0" w:color="auto"/>
            </w:tcBorders>
            <w:shd w:val="clear" w:color="000000" w:fill="F2F2F2"/>
            <w:noWrap/>
            <w:vAlign w:val="center"/>
            <w:hideMark/>
          </w:tcPr>
          <w:p w14:paraId="443AB22D"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4%</w:t>
            </w:r>
          </w:p>
        </w:tc>
        <w:tc>
          <w:tcPr>
            <w:tcW w:w="874" w:type="dxa"/>
            <w:tcBorders>
              <w:top w:val="nil"/>
              <w:left w:val="nil"/>
              <w:bottom w:val="single" w:sz="4" w:space="0" w:color="auto"/>
              <w:right w:val="single" w:sz="4" w:space="0" w:color="auto"/>
            </w:tcBorders>
            <w:shd w:val="clear" w:color="000000" w:fill="F2F2F2"/>
            <w:noWrap/>
            <w:vAlign w:val="center"/>
            <w:hideMark/>
          </w:tcPr>
          <w:p w14:paraId="1AD245C9"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23%</w:t>
            </w:r>
          </w:p>
        </w:tc>
        <w:tc>
          <w:tcPr>
            <w:tcW w:w="1085" w:type="dxa"/>
            <w:tcBorders>
              <w:top w:val="nil"/>
              <w:left w:val="nil"/>
              <w:bottom w:val="single" w:sz="4" w:space="0" w:color="auto"/>
              <w:right w:val="single" w:sz="4" w:space="0" w:color="auto"/>
            </w:tcBorders>
            <w:shd w:val="clear" w:color="000000" w:fill="F2F2F2"/>
            <w:noWrap/>
            <w:vAlign w:val="center"/>
            <w:hideMark/>
          </w:tcPr>
          <w:p w14:paraId="0FCBF6E8"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2%</w:t>
            </w:r>
          </w:p>
        </w:tc>
        <w:tc>
          <w:tcPr>
            <w:tcW w:w="1074" w:type="dxa"/>
            <w:tcBorders>
              <w:top w:val="nil"/>
              <w:left w:val="nil"/>
              <w:bottom w:val="single" w:sz="4" w:space="0" w:color="auto"/>
              <w:right w:val="single" w:sz="4" w:space="0" w:color="auto"/>
            </w:tcBorders>
            <w:shd w:val="clear" w:color="000000" w:fill="F2F2F2"/>
            <w:noWrap/>
            <w:vAlign w:val="center"/>
            <w:hideMark/>
          </w:tcPr>
          <w:p w14:paraId="1ECBCF51"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10%</w:t>
            </w:r>
          </w:p>
        </w:tc>
        <w:tc>
          <w:tcPr>
            <w:tcW w:w="774" w:type="dxa"/>
            <w:tcBorders>
              <w:top w:val="nil"/>
              <w:left w:val="nil"/>
              <w:bottom w:val="single" w:sz="4" w:space="0" w:color="auto"/>
              <w:right w:val="single" w:sz="4" w:space="0" w:color="auto"/>
            </w:tcBorders>
            <w:shd w:val="clear" w:color="000000" w:fill="F2F2F2"/>
            <w:noWrap/>
            <w:vAlign w:val="center"/>
            <w:hideMark/>
          </w:tcPr>
          <w:p w14:paraId="0BDD1046"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w:t>
            </w:r>
          </w:p>
        </w:tc>
        <w:tc>
          <w:tcPr>
            <w:tcW w:w="940" w:type="dxa"/>
            <w:tcBorders>
              <w:top w:val="nil"/>
              <w:left w:val="nil"/>
              <w:bottom w:val="single" w:sz="4" w:space="0" w:color="auto"/>
              <w:right w:val="single" w:sz="4" w:space="0" w:color="auto"/>
            </w:tcBorders>
            <w:shd w:val="clear" w:color="000000" w:fill="F2F2F2"/>
            <w:noWrap/>
            <w:vAlign w:val="center"/>
            <w:hideMark/>
          </w:tcPr>
          <w:p w14:paraId="3AC60999"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2%</w:t>
            </w:r>
          </w:p>
        </w:tc>
        <w:tc>
          <w:tcPr>
            <w:tcW w:w="922" w:type="dxa"/>
            <w:tcBorders>
              <w:top w:val="nil"/>
              <w:left w:val="nil"/>
              <w:bottom w:val="single" w:sz="4" w:space="0" w:color="auto"/>
              <w:right w:val="single" w:sz="4" w:space="0" w:color="auto"/>
            </w:tcBorders>
            <w:shd w:val="clear" w:color="000000" w:fill="F2F2F2"/>
            <w:noWrap/>
            <w:vAlign w:val="center"/>
            <w:hideMark/>
          </w:tcPr>
          <w:p w14:paraId="5A6B06F3"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4%</w:t>
            </w:r>
          </w:p>
        </w:tc>
        <w:tc>
          <w:tcPr>
            <w:tcW w:w="992" w:type="dxa"/>
            <w:tcBorders>
              <w:top w:val="nil"/>
              <w:left w:val="nil"/>
              <w:bottom w:val="single" w:sz="4" w:space="0" w:color="auto"/>
              <w:right w:val="single" w:sz="4" w:space="0" w:color="auto"/>
            </w:tcBorders>
            <w:shd w:val="clear" w:color="000000" w:fill="F2F2F2"/>
            <w:noWrap/>
            <w:vAlign w:val="center"/>
            <w:hideMark/>
          </w:tcPr>
          <w:p w14:paraId="56F68659" w14:textId="77777777" w:rsidR="001F431F" w:rsidRPr="00C33CB5" w:rsidRDefault="001F431F" w:rsidP="006926BE">
            <w:pPr>
              <w:spacing w:before="0" w:after="0" w:line="240" w:lineRule="auto"/>
              <w:jc w:val="center"/>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100%</w:t>
            </w:r>
          </w:p>
        </w:tc>
      </w:tr>
    </w:tbl>
    <w:p w14:paraId="76BC025A" w14:textId="60B822DD" w:rsidR="00A01CB2" w:rsidRDefault="00512963" w:rsidP="006926BE">
      <w:pPr>
        <w:spacing w:before="0" w:after="0" w:line="276" w:lineRule="auto"/>
        <w:rPr>
          <w:rFonts w:ascii="Book Antiqua" w:hAnsi="Book Antiqua"/>
        </w:rPr>
      </w:pPr>
      <w:r w:rsidRPr="00C33CB5">
        <w:rPr>
          <w:rFonts w:ascii="Book Antiqua" w:eastAsia="Arial" w:hAnsi="Book Antiqua" w:cs="Arial"/>
          <w:b/>
          <w:bCs/>
          <w:sz w:val="20"/>
          <w:szCs w:val="20"/>
        </w:rPr>
        <w:t>Fuente:</w:t>
      </w:r>
      <w:r w:rsidRPr="00C33CB5">
        <w:rPr>
          <w:rFonts w:ascii="Book Antiqua" w:eastAsia="Arial" w:hAnsi="Book Antiqua" w:cs="Arial"/>
          <w:sz w:val="20"/>
          <w:szCs w:val="20"/>
        </w:rPr>
        <w:t xml:space="preserve"> Subproceso de Modernización Institucional</w:t>
      </w:r>
      <w:r w:rsidR="008F5355" w:rsidRPr="00C33CB5">
        <w:rPr>
          <w:rFonts w:ascii="Book Antiqua" w:eastAsia="Arial" w:hAnsi="Book Antiqua" w:cs="Arial"/>
          <w:sz w:val="20"/>
          <w:szCs w:val="20"/>
        </w:rPr>
        <w:t>-No Penal</w:t>
      </w:r>
      <w:r w:rsidRPr="00C33CB5">
        <w:rPr>
          <w:rFonts w:ascii="Book Antiqua" w:eastAsia="Arial" w:hAnsi="Book Antiqua" w:cs="Arial"/>
          <w:sz w:val="20"/>
          <w:szCs w:val="20"/>
        </w:rPr>
        <w:t>, de la Dirección de Planificación, con datos obtenidos de la consulta realizada a la plataforma SIGMA.</w:t>
      </w:r>
    </w:p>
    <w:p w14:paraId="761A17C2" w14:textId="77777777" w:rsidR="00D829AD" w:rsidRPr="00C33CB5" w:rsidRDefault="00D829AD" w:rsidP="00C33CB5">
      <w:pPr>
        <w:spacing w:before="0" w:after="0" w:line="276" w:lineRule="auto"/>
        <w:rPr>
          <w:rFonts w:ascii="Book Antiqua" w:hAnsi="Book Antiqua"/>
        </w:rPr>
      </w:pPr>
    </w:p>
    <w:p w14:paraId="72FFF777" w14:textId="418FBC97" w:rsidR="006926BE" w:rsidRDefault="00370550" w:rsidP="00C33CB5">
      <w:pPr>
        <w:spacing w:before="0" w:after="0" w:line="276" w:lineRule="auto"/>
        <w:rPr>
          <w:rFonts w:ascii="Book Antiqua" w:hAnsi="Book Antiqua"/>
        </w:rPr>
      </w:pPr>
      <w:r w:rsidRPr="00B269A9">
        <w:rPr>
          <w:rFonts w:ascii="Book Antiqua" w:hAnsi="Book Antiqua"/>
        </w:rPr>
        <w:t xml:space="preserve">De </w:t>
      </w:r>
      <w:r w:rsidR="00512963" w:rsidRPr="00B269A9">
        <w:rPr>
          <w:rFonts w:ascii="Book Antiqua" w:hAnsi="Book Antiqua"/>
        </w:rPr>
        <w:t xml:space="preserve">la figura anterior, </w:t>
      </w:r>
      <w:r w:rsidRPr="00B269A9">
        <w:rPr>
          <w:rFonts w:ascii="Book Antiqua" w:hAnsi="Book Antiqua"/>
        </w:rPr>
        <w:t xml:space="preserve">se evidencia </w:t>
      </w:r>
      <w:r w:rsidR="00512963" w:rsidRPr="00B269A9">
        <w:rPr>
          <w:rFonts w:ascii="Book Antiqua" w:hAnsi="Book Antiqua"/>
        </w:rPr>
        <w:t>el comportamiento respecto al</w:t>
      </w:r>
      <w:r w:rsidRPr="00B269A9">
        <w:rPr>
          <w:rFonts w:ascii="Book Antiqua" w:hAnsi="Book Antiqua"/>
        </w:rPr>
        <w:t xml:space="preserve"> circulante final por materias en todos los despachos judiciales del país</w:t>
      </w:r>
      <w:r w:rsidR="00512963" w:rsidRPr="00B269A9">
        <w:rPr>
          <w:rFonts w:ascii="Book Antiqua" w:hAnsi="Book Antiqua"/>
        </w:rPr>
        <w:t xml:space="preserve">. </w:t>
      </w:r>
      <w:r w:rsidR="00AA0FA4">
        <w:rPr>
          <w:rFonts w:ascii="Book Antiqua" w:hAnsi="Book Antiqua"/>
        </w:rPr>
        <w:t xml:space="preserve">El circulante al 2023 </w:t>
      </w:r>
      <w:r w:rsidR="00012754">
        <w:rPr>
          <w:rFonts w:ascii="Book Antiqua" w:hAnsi="Book Antiqua"/>
        </w:rPr>
        <w:t xml:space="preserve">donde </w:t>
      </w:r>
      <w:r w:rsidR="00012754" w:rsidRPr="00B269A9">
        <w:rPr>
          <w:rFonts w:ascii="Book Antiqua" w:hAnsi="Book Antiqua"/>
        </w:rPr>
        <w:t>contiene</w:t>
      </w:r>
      <w:r w:rsidR="00012754">
        <w:rPr>
          <w:rFonts w:ascii="Book Antiqua" w:hAnsi="Book Antiqua"/>
        </w:rPr>
        <w:t>n</w:t>
      </w:r>
      <w:r w:rsidR="00012754" w:rsidRPr="00B269A9">
        <w:rPr>
          <w:rFonts w:ascii="Book Antiqua" w:hAnsi="Book Antiqua"/>
        </w:rPr>
        <w:t xml:space="preserve"> la mayor cantidad de casos con personas usuarias indígenas intervinientes </w:t>
      </w:r>
      <w:r w:rsidR="00AA0FA4">
        <w:rPr>
          <w:rFonts w:ascii="Book Antiqua" w:hAnsi="Book Antiqua"/>
        </w:rPr>
        <w:t>se encuentra en la materia Pensiones Alimentarias</w:t>
      </w:r>
      <w:r w:rsidR="007D1E0D">
        <w:rPr>
          <w:rFonts w:ascii="Book Antiqua" w:hAnsi="Book Antiqua"/>
        </w:rPr>
        <w:t xml:space="preserve"> </w:t>
      </w:r>
      <w:r w:rsidR="00203AC3">
        <w:rPr>
          <w:rFonts w:ascii="Book Antiqua" w:hAnsi="Book Antiqua"/>
        </w:rPr>
        <w:t>(45%) y Violencia Domestica (20%)</w:t>
      </w:r>
      <w:r w:rsidR="006926BE">
        <w:rPr>
          <w:rFonts w:ascii="Book Antiqua" w:hAnsi="Book Antiqua"/>
        </w:rPr>
        <w:t>.</w:t>
      </w:r>
      <w:r w:rsidR="0080365F">
        <w:rPr>
          <w:rFonts w:ascii="Book Antiqua" w:hAnsi="Book Antiqua"/>
        </w:rPr>
        <w:t xml:space="preserve"> Asimismo, se evidencia que la mayor participación de población indígena corresponde en un </w:t>
      </w:r>
      <w:r w:rsidR="00CE7636">
        <w:rPr>
          <w:rFonts w:ascii="Book Antiqua" w:hAnsi="Book Antiqua"/>
        </w:rPr>
        <w:t>35%</w:t>
      </w:r>
      <w:r w:rsidR="00FD473E">
        <w:rPr>
          <w:rFonts w:ascii="Book Antiqua" w:hAnsi="Book Antiqua"/>
        </w:rPr>
        <w:t xml:space="preserve"> </w:t>
      </w:r>
      <w:r w:rsidR="007626D3">
        <w:rPr>
          <w:rFonts w:ascii="Book Antiqua" w:hAnsi="Book Antiqua"/>
        </w:rPr>
        <w:t xml:space="preserve">a la población </w:t>
      </w:r>
      <w:r w:rsidR="00FD473E">
        <w:rPr>
          <w:rFonts w:ascii="Book Antiqua" w:hAnsi="Book Antiqua"/>
        </w:rPr>
        <w:t>Bribri, 23% Cabécar y un 20%</w:t>
      </w:r>
      <w:r w:rsidR="00923419">
        <w:rPr>
          <w:rFonts w:ascii="Book Antiqua" w:hAnsi="Book Antiqua"/>
        </w:rPr>
        <w:t xml:space="preserve"> a </w:t>
      </w:r>
      <w:r w:rsidR="00923419" w:rsidRPr="00B269A9">
        <w:rPr>
          <w:rFonts w:ascii="Book Antiqua" w:hAnsi="Book Antiqua"/>
        </w:rPr>
        <w:t xml:space="preserve">la clasificación </w:t>
      </w:r>
      <w:r w:rsidR="00923419">
        <w:rPr>
          <w:rFonts w:ascii="Book Antiqua" w:hAnsi="Book Antiqua"/>
        </w:rPr>
        <w:t xml:space="preserve">de </w:t>
      </w:r>
      <w:r w:rsidR="00923419" w:rsidRPr="00B269A9">
        <w:rPr>
          <w:rFonts w:ascii="Book Antiqua" w:hAnsi="Book Antiqua"/>
        </w:rPr>
        <w:t xml:space="preserve">“persona indígena” </w:t>
      </w:r>
      <w:r w:rsidR="00923419">
        <w:rPr>
          <w:rFonts w:ascii="Book Antiqua" w:hAnsi="Book Antiqua"/>
        </w:rPr>
        <w:t xml:space="preserve">sin </w:t>
      </w:r>
      <w:r w:rsidR="00923419" w:rsidRPr="00B269A9">
        <w:rPr>
          <w:rFonts w:ascii="Book Antiqua" w:hAnsi="Book Antiqua"/>
        </w:rPr>
        <w:t>clasifica</w:t>
      </w:r>
      <w:r w:rsidR="00923419">
        <w:rPr>
          <w:rFonts w:ascii="Book Antiqua" w:hAnsi="Book Antiqua"/>
        </w:rPr>
        <w:t>r la</w:t>
      </w:r>
      <w:r w:rsidR="00923419" w:rsidRPr="00B269A9">
        <w:rPr>
          <w:rFonts w:ascii="Book Antiqua" w:hAnsi="Book Antiqua"/>
        </w:rPr>
        <w:t xml:space="preserve"> p</w:t>
      </w:r>
      <w:r w:rsidR="00923419">
        <w:rPr>
          <w:rFonts w:ascii="Book Antiqua" w:hAnsi="Book Antiqua"/>
        </w:rPr>
        <w:t>oblación.</w:t>
      </w:r>
    </w:p>
    <w:bookmarkEnd w:id="1"/>
    <w:p w14:paraId="59861142" w14:textId="26883823" w:rsidR="00394455" w:rsidRPr="00B269A9" w:rsidRDefault="00394455" w:rsidP="00C33CB5">
      <w:pPr>
        <w:spacing w:before="0" w:after="0" w:line="276" w:lineRule="auto"/>
        <w:rPr>
          <w:rFonts w:ascii="Book Antiqua" w:hAnsi="Book Antiqua"/>
        </w:rPr>
      </w:pPr>
    </w:p>
    <w:p w14:paraId="28DCF9C3" w14:textId="2D6D0C8C" w:rsidR="51B5DEC9" w:rsidRDefault="00BA7095" w:rsidP="006926BE">
      <w:pPr>
        <w:pStyle w:val="Ttulo1"/>
      </w:pPr>
      <w:r w:rsidRPr="00B269A9">
        <w:rPr>
          <w:lang w:val="es-CR"/>
        </w:rPr>
        <w:t xml:space="preserve">Análisis </w:t>
      </w:r>
      <w:r w:rsidR="51B5DEC9" w:rsidRPr="00B269A9">
        <w:t>presupuestario</w:t>
      </w:r>
    </w:p>
    <w:p w14:paraId="459544E1" w14:textId="77777777" w:rsidR="00394455" w:rsidRDefault="00394455" w:rsidP="006926BE">
      <w:pPr>
        <w:spacing w:before="0" w:after="0" w:line="276" w:lineRule="auto"/>
        <w:rPr>
          <w:rFonts w:ascii="Book Antiqua" w:hAnsi="Book Antiqua"/>
        </w:rPr>
      </w:pPr>
    </w:p>
    <w:p w14:paraId="12CAF5F1" w14:textId="0750E607" w:rsidR="00D67BE7" w:rsidRDefault="000B640B" w:rsidP="006926BE">
      <w:pPr>
        <w:spacing w:before="0" w:after="0" w:line="276" w:lineRule="auto"/>
        <w:rPr>
          <w:rFonts w:ascii="Book Antiqua" w:hAnsi="Book Antiqua"/>
        </w:rPr>
      </w:pPr>
      <w:r w:rsidRPr="00B269A9">
        <w:rPr>
          <w:rFonts w:ascii="Book Antiqua" w:hAnsi="Book Antiqua"/>
        </w:rPr>
        <w:t xml:space="preserve">Al tomar en consideración la situación económica actual del país y limitaciones presupuestarias del Estado, así como todos los elementos históricos estadísticos relacionados al comportamiento de la población usuaria indígena del Poder Judicial, seguidamente se procede a plantear </w:t>
      </w:r>
      <w:r>
        <w:rPr>
          <w:rFonts w:ascii="Book Antiqua" w:hAnsi="Book Antiqua"/>
        </w:rPr>
        <w:t>la propuesta</w:t>
      </w:r>
      <w:r w:rsidRPr="000B640B">
        <w:rPr>
          <w:rFonts w:ascii="Book Antiqua" w:hAnsi="Book Antiqua"/>
        </w:rPr>
        <w:t xml:space="preserve"> para</w:t>
      </w:r>
      <w:r w:rsidRPr="00B269A9">
        <w:rPr>
          <w:rFonts w:ascii="Book Antiqua" w:hAnsi="Book Antiqua"/>
        </w:rPr>
        <w:t xml:space="preserve"> la atención especializada institucional dirigida a la población usuaria indígena del país, y una eventual jurisdicción especializada dirigida exclusivamente a la atención y tramitación de los casos con intervención directa y participativa de personas indígenas</w:t>
      </w:r>
      <w:r>
        <w:rPr>
          <w:rFonts w:ascii="Book Antiqua" w:hAnsi="Book Antiqua"/>
        </w:rPr>
        <w:t>.</w:t>
      </w:r>
    </w:p>
    <w:p w14:paraId="73D50923" w14:textId="77777777" w:rsidR="00394455" w:rsidRPr="00C924CB" w:rsidRDefault="00394455" w:rsidP="00C33CB5">
      <w:pPr>
        <w:spacing w:before="0" w:after="0" w:line="276" w:lineRule="auto"/>
      </w:pPr>
    </w:p>
    <w:p w14:paraId="7A2097B0" w14:textId="48C6CED7" w:rsidR="009D1F44" w:rsidRPr="00B269A9" w:rsidRDefault="009D1F44" w:rsidP="00C33CB5">
      <w:pPr>
        <w:pStyle w:val="Ttulo2"/>
      </w:pPr>
      <w:r w:rsidRPr="00B269A9">
        <w:t xml:space="preserve"> Juzgados Especializados</w:t>
      </w:r>
    </w:p>
    <w:p w14:paraId="141660EA" w14:textId="77777777" w:rsidR="00394455" w:rsidRPr="00B269A9" w:rsidRDefault="00394455" w:rsidP="00C33CB5">
      <w:pPr>
        <w:spacing w:before="0" w:after="0" w:line="276" w:lineRule="auto"/>
        <w:rPr>
          <w:rFonts w:ascii="Book Antiqua" w:hAnsi="Book Antiqua"/>
        </w:rPr>
      </w:pPr>
    </w:p>
    <w:p w14:paraId="000DF7AD" w14:textId="1322B9C7" w:rsidR="00394455" w:rsidRDefault="00D30479" w:rsidP="00C33CB5">
      <w:pPr>
        <w:spacing w:before="0" w:after="0" w:line="276" w:lineRule="auto"/>
        <w:rPr>
          <w:rFonts w:ascii="Book Antiqua" w:hAnsi="Book Antiqua" w:cs="Arial"/>
          <w:b/>
          <w:bCs/>
          <w:szCs w:val="24"/>
        </w:rPr>
      </w:pPr>
      <w:r>
        <w:rPr>
          <w:rFonts w:ascii="Book Antiqua" w:hAnsi="Book Antiqua"/>
        </w:rPr>
        <w:t>Como</w:t>
      </w:r>
      <w:r w:rsidR="00940EFC" w:rsidRPr="00B269A9">
        <w:rPr>
          <w:rFonts w:ascii="Book Antiqua" w:hAnsi="Book Antiqua"/>
        </w:rPr>
        <w:t xml:space="preserve"> resultado del estudio de toda la información cualitativa recabada, entrevistas realizadas a diferentes dependencias involucradas; se llegó </w:t>
      </w:r>
      <w:r w:rsidR="005277EC" w:rsidRPr="00B269A9">
        <w:rPr>
          <w:rFonts w:ascii="Book Antiqua" w:hAnsi="Book Antiqua"/>
        </w:rPr>
        <w:t xml:space="preserve">a la conclusión de que una eventual jurisdicción especializada </w:t>
      </w:r>
      <w:r w:rsidR="00962546" w:rsidRPr="00B269A9">
        <w:rPr>
          <w:rFonts w:ascii="Book Antiqua" w:hAnsi="Book Antiqua"/>
        </w:rPr>
        <w:t xml:space="preserve">para pueblos </w:t>
      </w:r>
      <w:r w:rsidR="00085EF5" w:rsidRPr="00B269A9">
        <w:rPr>
          <w:rFonts w:ascii="Book Antiqua" w:hAnsi="Book Antiqua"/>
        </w:rPr>
        <w:t>indígenas</w:t>
      </w:r>
      <w:r w:rsidR="005277EC" w:rsidRPr="00B269A9">
        <w:rPr>
          <w:rFonts w:ascii="Book Antiqua" w:hAnsi="Book Antiqua"/>
        </w:rPr>
        <w:t xml:space="preserve"> requiere la necesidad de establecerse en mínimo </w:t>
      </w:r>
      <w:r w:rsidR="00BF7E30" w:rsidRPr="00B269A9">
        <w:rPr>
          <w:rFonts w:ascii="Book Antiqua" w:hAnsi="Book Antiqua"/>
          <w:b/>
          <w:bCs/>
        </w:rPr>
        <w:t>tres</w:t>
      </w:r>
      <w:r w:rsidR="00C55F55" w:rsidRPr="00B269A9">
        <w:rPr>
          <w:rFonts w:ascii="Book Antiqua" w:hAnsi="Book Antiqua"/>
          <w:b/>
          <w:bCs/>
        </w:rPr>
        <w:t xml:space="preserve"> </w:t>
      </w:r>
      <w:r w:rsidR="005277EC" w:rsidRPr="00B269A9">
        <w:rPr>
          <w:rFonts w:ascii="Book Antiqua" w:hAnsi="Book Antiqua"/>
          <w:b/>
          <w:bCs/>
        </w:rPr>
        <w:t>sedes regionales</w:t>
      </w:r>
      <w:r w:rsidR="005277EC" w:rsidRPr="00B269A9">
        <w:rPr>
          <w:rFonts w:ascii="Book Antiqua" w:hAnsi="Book Antiqua"/>
        </w:rPr>
        <w:t xml:space="preserve">, separadas o divididas por competencia territorial, las cuales se propone se ubiquen en las sedes regionales con mayor representación o participación de personas indígenas </w:t>
      </w:r>
      <w:r w:rsidR="005277EC" w:rsidRPr="00B269A9">
        <w:rPr>
          <w:rFonts w:ascii="Book Antiqua" w:hAnsi="Book Antiqua"/>
          <w:b/>
          <w:bCs/>
        </w:rPr>
        <w:t>(</w:t>
      </w:r>
      <w:r w:rsidR="005277EC" w:rsidRPr="00B269A9">
        <w:rPr>
          <w:rFonts w:ascii="Book Antiqua" w:hAnsi="Book Antiqua"/>
          <w:b/>
          <w:bCs/>
          <w:u w:val="single"/>
        </w:rPr>
        <w:t>Buenos Aires de la Zona Sur</w:t>
      </w:r>
      <w:r w:rsidR="005277EC" w:rsidRPr="00B269A9">
        <w:rPr>
          <w:rFonts w:ascii="Book Antiqua" w:hAnsi="Book Antiqua"/>
          <w:b/>
          <w:bCs/>
        </w:rPr>
        <w:t xml:space="preserve">, </w:t>
      </w:r>
      <w:r w:rsidR="005277EC" w:rsidRPr="00B269A9">
        <w:rPr>
          <w:rFonts w:ascii="Book Antiqua" w:hAnsi="Book Antiqua"/>
          <w:b/>
          <w:bCs/>
          <w:u w:val="single"/>
        </w:rPr>
        <w:t>Zona Atlántica en Limón</w:t>
      </w:r>
      <w:r w:rsidR="00702025">
        <w:rPr>
          <w:rFonts w:ascii="Book Antiqua" w:hAnsi="Book Antiqua"/>
          <w:b/>
          <w:bCs/>
          <w:u w:val="single"/>
        </w:rPr>
        <w:t xml:space="preserve"> (Talamanca)</w:t>
      </w:r>
      <w:r w:rsidR="00C55F55" w:rsidRPr="00B269A9">
        <w:rPr>
          <w:rFonts w:ascii="Book Antiqua" w:hAnsi="Book Antiqua"/>
          <w:b/>
          <w:bCs/>
        </w:rPr>
        <w:t xml:space="preserve"> y </w:t>
      </w:r>
      <w:r w:rsidR="00C55F55" w:rsidRPr="00B269A9">
        <w:rPr>
          <w:rFonts w:ascii="Book Antiqua" w:hAnsi="Book Antiqua"/>
          <w:b/>
          <w:bCs/>
          <w:u w:val="single"/>
        </w:rPr>
        <w:t>Cartago con Turrialba</w:t>
      </w:r>
      <w:r w:rsidR="005277EC" w:rsidRPr="00B269A9">
        <w:rPr>
          <w:rFonts w:ascii="Book Antiqua" w:hAnsi="Book Antiqua"/>
          <w:b/>
          <w:bCs/>
        </w:rPr>
        <w:t>)</w:t>
      </w:r>
      <w:r w:rsidR="00BD44E7">
        <w:rPr>
          <w:rFonts w:ascii="Book Antiqua" w:hAnsi="Book Antiqua"/>
          <w:b/>
          <w:bCs/>
        </w:rPr>
        <w:t xml:space="preserve">, </w:t>
      </w:r>
      <w:r w:rsidR="009E6830" w:rsidRPr="00B269A9">
        <w:rPr>
          <w:rFonts w:ascii="Book Antiqua" w:hAnsi="Book Antiqua"/>
        </w:rPr>
        <w:t>tomando como base las sugerencias con criterios o fundamentos sólidos y técnicos</w:t>
      </w:r>
      <w:r w:rsidR="00C703EF">
        <w:rPr>
          <w:rFonts w:ascii="Book Antiqua" w:hAnsi="Book Antiqua"/>
        </w:rPr>
        <w:t xml:space="preserve">, así </w:t>
      </w:r>
      <w:r w:rsidR="009E6830" w:rsidRPr="00B269A9">
        <w:rPr>
          <w:rFonts w:ascii="Book Antiqua" w:hAnsi="Book Antiqua"/>
        </w:rPr>
        <w:t xml:space="preserve">como el criterio emitido por la Subcomisión de Acceso a la Justicia para Pueblos </w:t>
      </w:r>
      <w:r w:rsidR="000F338A" w:rsidRPr="00B269A9">
        <w:rPr>
          <w:rFonts w:ascii="Book Antiqua" w:hAnsi="Book Antiqua"/>
        </w:rPr>
        <w:t>Indígenas</w:t>
      </w:r>
      <w:r w:rsidR="009E6830" w:rsidRPr="00B269A9">
        <w:rPr>
          <w:rFonts w:ascii="Book Antiqua" w:hAnsi="Book Antiqua"/>
        </w:rPr>
        <w:t xml:space="preserve"> </w:t>
      </w:r>
      <w:r w:rsidR="000F4491">
        <w:rPr>
          <w:rFonts w:ascii="Book Antiqua" w:hAnsi="Book Antiqua"/>
        </w:rPr>
        <w:t xml:space="preserve">se procede </w:t>
      </w:r>
      <w:r w:rsidR="009E6830" w:rsidRPr="00B269A9">
        <w:rPr>
          <w:rFonts w:ascii="Book Antiqua" w:hAnsi="Book Antiqua"/>
        </w:rPr>
        <w:t xml:space="preserve">a proponer </w:t>
      </w:r>
      <w:r w:rsidR="00532339">
        <w:rPr>
          <w:rFonts w:ascii="Book Antiqua" w:hAnsi="Book Antiqua"/>
        </w:rPr>
        <w:t>la</w:t>
      </w:r>
      <w:r w:rsidR="00532339" w:rsidRPr="00B269A9">
        <w:rPr>
          <w:rFonts w:ascii="Book Antiqua" w:hAnsi="Book Antiqua"/>
        </w:rPr>
        <w:t xml:space="preserve"> </w:t>
      </w:r>
      <w:r w:rsidR="009E6830" w:rsidRPr="00B269A9">
        <w:rPr>
          <w:rFonts w:ascii="Book Antiqua" w:hAnsi="Book Antiqua"/>
        </w:rPr>
        <w:t>distribución robusta para la creación de la Jurisdicción Especializada para Pueblos Indígenas</w:t>
      </w:r>
      <w:r w:rsidR="000F338A">
        <w:rPr>
          <w:rFonts w:ascii="Book Antiqua" w:hAnsi="Book Antiqua" w:cs="Arial"/>
          <w:b/>
          <w:bCs/>
          <w:szCs w:val="24"/>
        </w:rPr>
        <w:t>:</w:t>
      </w:r>
    </w:p>
    <w:p w14:paraId="185069D0" w14:textId="77777777" w:rsidR="000F338A" w:rsidRDefault="000F338A" w:rsidP="00C33CB5">
      <w:pPr>
        <w:spacing w:before="0" w:after="0" w:line="276" w:lineRule="auto"/>
        <w:rPr>
          <w:rFonts w:ascii="Book Antiqua" w:hAnsi="Book Antiqua" w:cs="Arial"/>
          <w:b/>
          <w:bCs/>
          <w:szCs w:val="24"/>
        </w:rPr>
      </w:pPr>
    </w:p>
    <w:p w14:paraId="5DB0E71C" w14:textId="77777777" w:rsidR="00E76CF7" w:rsidRDefault="00E76CF7">
      <w:pPr>
        <w:spacing w:before="0" w:after="0" w:line="240" w:lineRule="auto"/>
        <w:jc w:val="left"/>
        <w:rPr>
          <w:rFonts w:ascii="Book Antiqua" w:hAnsi="Book Antiqua"/>
          <w:b/>
          <w:bCs/>
          <w:i/>
          <w:iCs/>
          <w:color w:val="1F4E79" w:themeColor="accent5" w:themeShade="80"/>
          <w:szCs w:val="24"/>
        </w:rPr>
      </w:pPr>
      <w:r>
        <w:rPr>
          <w:rFonts w:ascii="Book Antiqua" w:hAnsi="Book Antiqua"/>
          <w:i/>
          <w:iCs/>
          <w:color w:val="1F4E79" w:themeColor="accent5" w:themeShade="80"/>
          <w:szCs w:val="24"/>
        </w:rPr>
        <w:br w:type="page"/>
      </w:r>
    </w:p>
    <w:p w14:paraId="4ECF77E3" w14:textId="666C2413" w:rsidR="00EB3093" w:rsidRPr="00C33CB5" w:rsidRDefault="00EB3093" w:rsidP="00C33CB5">
      <w:pPr>
        <w:pStyle w:val="Descripcin"/>
        <w:keepNext/>
        <w:spacing w:before="0" w:after="0" w:line="276" w:lineRule="auto"/>
        <w:jc w:val="center"/>
        <w:rPr>
          <w:rFonts w:ascii="Book Antiqua" w:hAnsi="Book Antiqua"/>
          <w:b w:val="0"/>
          <w:bCs w:val="0"/>
          <w:i/>
          <w:iCs/>
          <w:color w:val="1F4E79" w:themeColor="accent5" w:themeShade="80"/>
          <w:szCs w:val="24"/>
        </w:rPr>
      </w:pPr>
      <w:r w:rsidRPr="00C33CB5">
        <w:rPr>
          <w:rFonts w:ascii="Book Antiqua" w:hAnsi="Book Antiqua"/>
          <w:i/>
          <w:iCs/>
          <w:color w:val="1F4E79" w:themeColor="accent5" w:themeShade="80"/>
          <w:sz w:val="24"/>
          <w:szCs w:val="24"/>
        </w:rPr>
        <w:lastRenderedPageBreak/>
        <w:t xml:space="preserve">Cuadro No. </w:t>
      </w:r>
      <w:r w:rsidRPr="00C33CB5">
        <w:rPr>
          <w:rFonts w:ascii="Book Antiqua" w:hAnsi="Book Antiqua"/>
          <w:i/>
          <w:iCs/>
          <w:color w:val="1F4E79" w:themeColor="accent5" w:themeShade="80"/>
          <w:sz w:val="24"/>
          <w:szCs w:val="24"/>
        </w:rPr>
        <w:fldChar w:fldCharType="begin"/>
      </w:r>
      <w:r w:rsidRPr="00C33CB5">
        <w:rPr>
          <w:rFonts w:ascii="Book Antiqua" w:hAnsi="Book Antiqua"/>
          <w:i/>
          <w:iCs/>
          <w:color w:val="1F4E79" w:themeColor="accent5" w:themeShade="80"/>
          <w:sz w:val="24"/>
          <w:szCs w:val="24"/>
        </w:rPr>
        <w:instrText xml:space="preserve"> SEQ Cuadro_No. \* ARABIC </w:instrText>
      </w:r>
      <w:r w:rsidRPr="00C33CB5">
        <w:rPr>
          <w:rFonts w:ascii="Book Antiqua" w:hAnsi="Book Antiqua"/>
          <w:i/>
          <w:iCs/>
          <w:color w:val="1F4E79" w:themeColor="accent5" w:themeShade="80"/>
          <w:sz w:val="24"/>
          <w:szCs w:val="24"/>
        </w:rPr>
        <w:fldChar w:fldCharType="separate"/>
      </w:r>
      <w:r w:rsidR="00365474">
        <w:rPr>
          <w:rFonts w:ascii="Book Antiqua" w:hAnsi="Book Antiqua"/>
          <w:i/>
          <w:iCs/>
          <w:noProof/>
          <w:color w:val="1F4E79" w:themeColor="accent5" w:themeShade="80"/>
          <w:sz w:val="24"/>
          <w:szCs w:val="24"/>
        </w:rPr>
        <w:t>3</w:t>
      </w:r>
      <w:r w:rsidRPr="00C33CB5">
        <w:rPr>
          <w:rFonts w:ascii="Book Antiqua" w:hAnsi="Book Antiqua"/>
          <w:i/>
          <w:iCs/>
          <w:color w:val="1F4E79" w:themeColor="accent5" w:themeShade="80"/>
          <w:sz w:val="24"/>
          <w:szCs w:val="24"/>
        </w:rPr>
        <w:fldChar w:fldCharType="end"/>
      </w:r>
      <w:r w:rsidRPr="00C33CB5">
        <w:rPr>
          <w:rFonts w:ascii="Book Antiqua" w:hAnsi="Book Antiqua"/>
          <w:i/>
          <w:iCs/>
          <w:color w:val="1F4E79" w:themeColor="accent5" w:themeShade="80"/>
          <w:sz w:val="24"/>
          <w:szCs w:val="24"/>
        </w:rPr>
        <w:t xml:space="preserve"> Propuesta de distribución por cantidad de recurso humano </w:t>
      </w:r>
    </w:p>
    <w:p w14:paraId="274FF61F" w14:textId="0D4AC378" w:rsidR="00EB3093" w:rsidRDefault="00EB3093">
      <w:pPr>
        <w:pStyle w:val="Descripcin"/>
        <w:keepNext/>
        <w:spacing w:before="0" w:after="0" w:line="276" w:lineRule="auto"/>
        <w:jc w:val="center"/>
        <w:rPr>
          <w:rFonts w:ascii="Book Antiqua" w:hAnsi="Book Antiqua"/>
          <w:i/>
          <w:iCs/>
          <w:color w:val="1F4E79" w:themeColor="accent5" w:themeShade="80"/>
          <w:sz w:val="24"/>
          <w:szCs w:val="24"/>
        </w:rPr>
      </w:pPr>
      <w:r w:rsidRPr="00C33CB5">
        <w:rPr>
          <w:rFonts w:ascii="Book Antiqua" w:hAnsi="Book Antiqua"/>
          <w:i/>
          <w:iCs/>
          <w:color w:val="1F4E79" w:themeColor="accent5" w:themeShade="80"/>
          <w:sz w:val="24"/>
          <w:szCs w:val="24"/>
        </w:rPr>
        <w:t xml:space="preserve">Jurisdicción Especializada para Pueblos Indígenas. </w:t>
      </w:r>
    </w:p>
    <w:p w14:paraId="7AE8E473" w14:textId="77777777" w:rsidR="00876F9E" w:rsidRDefault="00876F9E" w:rsidP="00876F9E">
      <w:pPr>
        <w:spacing w:before="0" w:after="0"/>
      </w:pPr>
    </w:p>
    <w:p w14:paraId="6668F453" w14:textId="1058C2A4" w:rsidR="008C7449" w:rsidRPr="00C33CB5" w:rsidRDefault="002A436A" w:rsidP="00C33CB5">
      <w:pPr>
        <w:spacing w:before="0" w:after="0"/>
        <w:jc w:val="left"/>
        <w:rPr>
          <w:u w:val="single"/>
        </w:rPr>
      </w:pPr>
      <w:r>
        <w:rPr>
          <w:rFonts w:ascii="Book Antiqua" w:hAnsi="Book Antiqua"/>
          <w:b/>
          <w:bCs/>
          <w:u w:val="single"/>
        </w:rPr>
        <w:t>Sede</w:t>
      </w:r>
      <w:r w:rsidR="00876F9E" w:rsidRPr="00C33CB5">
        <w:rPr>
          <w:rFonts w:ascii="Book Antiqua" w:hAnsi="Book Antiqua"/>
          <w:b/>
          <w:bCs/>
          <w:u w:val="single"/>
        </w:rPr>
        <w:t xml:space="preserve"> Buenos Aires</w:t>
      </w:r>
    </w:p>
    <w:tbl>
      <w:tblPr>
        <w:tblW w:w="5216" w:type="pct"/>
        <w:tblLayout w:type="fixed"/>
        <w:tblCellMar>
          <w:left w:w="70" w:type="dxa"/>
          <w:right w:w="70" w:type="dxa"/>
        </w:tblCellMar>
        <w:tblLook w:val="04A0" w:firstRow="1" w:lastRow="0" w:firstColumn="1" w:lastColumn="0" w:noHBand="0" w:noVBand="1"/>
      </w:tblPr>
      <w:tblGrid>
        <w:gridCol w:w="3823"/>
        <w:gridCol w:w="4393"/>
        <w:gridCol w:w="993"/>
      </w:tblGrid>
      <w:tr w:rsidR="00C82014" w:rsidRPr="001173B7" w14:paraId="7DA8A55B" w14:textId="77777777" w:rsidTr="00C33CB5">
        <w:trPr>
          <w:trHeight w:val="410"/>
        </w:trPr>
        <w:tc>
          <w:tcPr>
            <w:tcW w:w="2076" w:type="pct"/>
            <w:tcBorders>
              <w:top w:val="single" w:sz="4" w:space="0" w:color="auto"/>
              <w:left w:val="single" w:sz="4" w:space="0" w:color="auto"/>
              <w:bottom w:val="single" w:sz="4" w:space="0" w:color="auto"/>
              <w:right w:val="single" w:sz="4" w:space="0" w:color="auto"/>
            </w:tcBorders>
            <w:shd w:val="clear" w:color="000000" w:fill="203764"/>
            <w:vAlign w:val="center"/>
            <w:hideMark/>
          </w:tcPr>
          <w:p w14:paraId="4FEA0026" w14:textId="77777777" w:rsidR="00876F9E" w:rsidRPr="001173B7" w:rsidRDefault="00876F9E" w:rsidP="00876F9E">
            <w:pPr>
              <w:spacing w:before="0" w:after="0" w:line="240" w:lineRule="auto"/>
              <w:jc w:val="center"/>
              <w:rPr>
                <w:rFonts w:ascii="Book Antiqua" w:eastAsia="Times New Roman" w:hAnsi="Book Antiqua" w:cs="Calibri"/>
                <w:b/>
                <w:bCs/>
                <w:color w:val="FFFFFF"/>
                <w:sz w:val="20"/>
                <w:szCs w:val="20"/>
                <w:lang w:eastAsia="es-CR"/>
              </w:rPr>
            </w:pPr>
            <w:r w:rsidRPr="001173B7">
              <w:rPr>
                <w:rFonts w:ascii="Book Antiqua" w:eastAsia="Times New Roman" w:hAnsi="Book Antiqua" w:cs="Calibri"/>
                <w:b/>
                <w:bCs/>
                <w:color w:val="FFFFFF"/>
                <w:sz w:val="20"/>
                <w:szCs w:val="20"/>
                <w:lang w:eastAsia="es-CR"/>
              </w:rPr>
              <w:t>Oficina Judicial</w:t>
            </w:r>
          </w:p>
        </w:tc>
        <w:tc>
          <w:tcPr>
            <w:tcW w:w="2385" w:type="pct"/>
            <w:tcBorders>
              <w:top w:val="single" w:sz="4" w:space="0" w:color="auto"/>
              <w:left w:val="nil"/>
              <w:bottom w:val="single" w:sz="4" w:space="0" w:color="auto"/>
              <w:right w:val="single" w:sz="4" w:space="0" w:color="auto"/>
            </w:tcBorders>
            <w:shd w:val="clear" w:color="000000" w:fill="203764"/>
            <w:vAlign w:val="center"/>
            <w:hideMark/>
          </w:tcPr>
          <w:p w14:paraId="5F148426" w14:textId="77777777" w:rsidR="00876F9E" w:rsidRPr="001173B7" w:rsidRDefault="00876F9E" w:rsidP="00876F9E">
            <w:pPr>
              <w:spacing w:before="0" w:after="0" w:line="240" w:lineRule="auto"/>
              <w:jc w:val="center"/>
              <w:rPr>
                <w:rFonts w:ascii="Book Antiqua" w:eastAsia="Times New Roman" w:hAnsi="Book Antiqua" w:cs="Calibri"/>
                <w:b/>
                <w:bCs/>
                <w:color w:val="FFFFFF"/>
                <w:sz w:val="20"/>
                <w:szCs w:val="20"/>
                <w:lang w:eastAsia="es-CR"/>
              </w:rPr>
            </w:pPr>
            <w:r w:rsidRPr="001173B7">
              <w:rPr>
                <w:rFonts w:ascii="Book Antiqua" w:eastAsia="Times New Roman" w:hAnsi="Book Antiqua" w:cs="Calibri"/>
                <w:b/>
                <w:bCs/>
                <w:color w:val="FFFFFF"/>
                <w:sz w:val="20"/>
                <w:szCs w:val="20"/>
                <w:lang w:eastAsia="es-CR"/>
              </w:rPr>
              <w:t>Tipo de plaza</w:t>
            </w:r>
          </w:p>
        </w:tc>
        <w:tc>
          <w:tcPr>
            <w:tcW w:w="539" w:type="pct"/>
            <w:tcBorders>
              <w:top w:val="single" w:sz="4" w:space="0" w:color="auto"/>
              <w:left w:val="nil"/>
              <w:bottom w:val="single" w:sz="4" w:space="0" w:color="auto"/>
              <w:right w:val="single" w:sz="4" w:space="0" w:color="auto"/>
            </w:tcBorders>
            <w:shd w:val="clear" w:color="000000" w:fill="203764"/>
            <w:vAlign w:val="center"/>
            <w:hideMark/>
          </w:tcPr>
          <w:p w14:paraId="311E978C" w14:textId="77777777" w:rsidR="00876F9E" w:rsidRPr="001173B7" w:rsidRDefault="00876F9E" w:rsidP="00876F9E">
            <w:pPr>
              <w:spacing w:before="0" w:after="0" w:line="240" w:lineRule="auto"/>
              <w:jc w:val="center"/>
              <w:rPr>
                <w:rFonts w:ascii="Book Antiqua" w:eastAsia="Times New Roman" w:hAnsi="Book Antiqua" w:cs="Calibri"/>
                <w:b/>
                <w:bCs/>
                <w:color w:val="FFFFFF"/>
                <w:sz w:val="20"/>
                <w:szCs w:val="20"/>
                <w:lang w:eastAsia="es-CR"/>
              </w:rPr>
            </w:pPr>
            <w:r w:rsidRPr="001173B7">
              <w:rPr>
                <w:rFonts w:ascii="Book Antiqua" w:eastAsia="Times New Roman" w:hAnsi="Book Antiqua" w:cs="Calibri"/>
                <w:b/>
                <w:bCs/>
                <w:color w:val="FFFFFF"/>
                <w:sz w:val="20"/>
                <w:szCs w:val="20"/>
                <w:lang w:eastAsia="es-CR"/>
              </w:rPr>
              <w:t>Cantidad</w:t>
            </w:r>
          </w:p>
        </w:tc>
      </w:tr>
      <w:tr w:rsidR="001173B7" w:rsidRPr="001173B7" w14:paraId="1AE8ABEA" w14:textId="77777777" w:rsidTr="00C33CB5">
        <w:trPr>
          <w:trHeight w:val="289"/>
        </w:trPr>
        <w:tc>
          <w:tcPr>
            <w:tcW w:w="2076" w:type="pct"/>
            <w:vMerge w:val="restart"/>
            <w:tcBorders>
              <w:top w:val="nil"/>
              <w:left w:val="single" w:sz="4" w:space="0" w:color="auto"/>
              <w:right w:val="single" w:sz="4" w:space="0" w:color="auto"/>
            </w:tcBorders>
            <w:shd w:val="clear" w:color="000000" w:fill="FFFFFF"/>
            <w:noWrap/>
            <w:vAlign w:val="bottom"/>
            <w:hideMark/>
          </w:tcPr>
          <w:p w14:paraId="42D6C4AA" w14:textId="15D96EAC" w:rsidR="001173B7" w:rsidRPr="001173B7" w:rsidRDefault="001173B7" w:rsidP="001173B7">
            <w:pPr>
              <w:spacing w:before="0" w:after="0" w:line="240" w:lineRule="auto"/>
              <w:jc w:val="center"/>
              <w:rPr>
                <w:rFonts w:ascii="Book Antiqua" w:eastAsia="Times New Roman" w:hAnsi="Book Antiqua" w:cs="Calibri"/>
                <w:b/>
                <w:bCs/>
                <w:color w:val="000000"/>
                <w:sz w:val="20"/>
                <w:szCs w:val="20"/>
                <w:lang w:eastAsia="es-CR"/>
              </w:rPr>
            </w:pPr>
            <w:r w:rsidRPr="001173B7">
              <w:rPr>
                <w:rFonts w:ascii="Book Antiqua" w:eastAsia="Times New Roman" w:hAnsi="Book Antiqua" w:cs="Calibri"/>
                <w:b/>
                <w:bCs/>
                <w:color w:val="000000"/>
                <w:sz w:val="20"/>
                <w:szCs w:val="20"/>
                <w:lang w:eastAsia="es-CR"/>
              </w:rPr>
              <w:t>Juzgado Especializado en Atención de Personas Indígenas de Buenos Aires</w:t>
            </w:r>
          </w:p>
          <w:p w14:paraId="444375FD" w14:textId="77777777" w:rsidR="001173B7" w:rsidRPr="001173B7" w:rsidRDefault="001173B7" w:rsidP="00876F9E">
            <w:pPr>
              <w:spacing w:before="0" w:after="0" w:line="240" w:lineRule="auto"/>
              <w:jc w:val="center"/>
              <w:rPr>
                <w:rFonts w:ascii="Book Antiqua" w:eastAsia="Times New Roman" w:hAnsi="Book Antiqua" w:cs="Calibri"/>
                <w:color w:val="000000"/>
                <w:sz w:val="20"/>
                <w:szCs w:val="20"/>
                <w:lang w:eastAsia="es-CR"/>
              </w:rPr>
            </w:pPr>
            <w:r w:rsidRPr="001173B7">
              <w:rPr>
                <w:rFonts w:ascii="Book Antiqua" w:eastAsia="Times New Roman" w:hAnsi="Book Antiqua" w:cs="Calibri"/>
                <w:color w:val="000000"/>
                <w:sz w:val="20"/>
                <w:szCs w:val="20"/>
                <w:lang w:eastAsia="es-CR"/>
              </w:rPr>
              <w:t>Área penal y área no penal</w:t>
            </w:r>
          </w:p>
          <w:p w14:paraId="49DC898C" w14:textId="6B1248A5" w:rsidR="001173B7" w:rsidRPr="00C33CB5" w:rsidRDefault="001173B7" w:rsidP="00876F9E">
            <w:pPr>
              <w:spacing w:before="0" w:after="0" w:line="240" w:lineRule="auto"/>
              <w:jc w:val="center"/>
              <w:rPr>
                <w:rFonts w:ascii="Book Antiqua" w:eastAsia="Times New Roman" w:hAnsi="Book Antiqua" w:cs="Calibri"/>
                <w:color w:val="000000"/>
                <w:sz w:val="20"/>
                <w:szCs w:val="20"/>
                <w:lang w:eastAsia="es-CR"/>
              </w:rPr>
            </w:pPr>
            <w:r w:rsidRPr="001173B7">
              <w:rPr>
                <w:rFonts w:ascii="Book Antiqua" w:eastAsia="Times New Roman" w:hAnsi="Book Antiqua" w:cs="Calibri"/>
                <w:b/>
                <w:bCs/>
                <w:color w:val="000000"/>
                <w:sz w:val="20"/>
                <w:szCs w:val="20"/>
                <w:lang w:eastAsia="es-CR"/>
              </w:rPr>
              <w:t> </w:t>
            </w:r>
          </w:p>
        </w:tc>
        <w:tc>
          <w:tcPr>
            <w:tcW w:w="2385" w:type="pct"/>
            <w:tcBorders>
              <w:top w:val="nil"/>
              <w:left w:val="nil"/>
              <w:bottom w:val="single" w:sz="4" w:space="0" w:color="auto"/>
              <w:right w:val="single" w:sz="4" w:space="0" w:color="auto"/>
            </w:tcBorders>
            <w:shd w:val="clear" w:color="000000" w:fill="FFFFFF"/>
            <w:vAlign w:val="center"/>
            <w:hideMark/>
          </w:tcPr>
          <w:p w14:paraId="2C959282" w14:textId="77777777" w:rsidR="001173B7" w:rsidRPr="001173B7" w:rsidRDefault="001173B7" w:rsidP="00876F9E">
            <w:pPr>
              <w:spacing w:before="0" w:after="0" w:line="240" w:lineRule="auto"/>
              <w:jc w:val="left"/>
              <w:rPr>
                <w:rFonts w:ascii="Book Antiqua" w:eastAsia="Times New Roman" w:hAnsi="Book Antiqua" w:cs="Calibri"/>
                <w:color w:val="000000"/>
                <w:sz w:val="20"/>
                <w:szCs w:val="20"/>
                <w:lang w:eastAsia="es-CR"/>
              </w:rPr>
            </w:pPr>
            <w:r w:rsidRPr="001173B7">
              <w:rPr>
                <w:rFonts w:ascii="Book Antiqua" w:eastAsia="Times New Roman" w:hAnsi="Book Antiqua" w:cs="Calibri"/>
                <w:color w:val="000000"/>
                <w:sz w:val="20"/>
                <w:szCs w:val="20"/>
                <w:lang w:eastAsia="es-CR"/>
              </w:rPr>
              <w:t>Coordinador Judicial 2</w:t>
            </w:r>
          </w:p>
        </w:tc>
        <w:tc>
          <w:tcPr>
            <w:tcW w:w="539" w:type="pct"/>
            <w:tcBorders>
              <w:top w:val="nil"/>
              <w:left w:val="nil"/>
              <w:bottom w:val="single" w:sz="4" w:space="0" w:color="auto"/>
              <w:right w:val="single" w:sz="4" w:space="0" w:color="auto"/>
            </w:tcBorders>
            <w:shd w:val="clear" w:color="000000" w:fill="FFFFFF"/>
            <w:noWrap/>
            <w:vAlign w:val="center"/>
            <w:hideMark/>
          </w:tcPr>
          <w:p w14:paraId="0122461E" w14:textId="77777777" w:rsidR="001173B7" w:rsidRPr="001173B7" w:rsidRDefault="001173B7" w:rsidP="00876F9E">
            <w:pPr>
              <w:spacing w:before="0" w:after="0" w:line="240" w:lineRule="auto"/>
              <w:jc w:val="center"/>
              <w:rPr>
                <w:rFonts w:ascii="Book Antiqua" w:eastAsia="Times New Roman" w:hAnsi="Book Antiqua" w:cs="Calibri"/>
                <w:color w:val="000000"/>
                <w:sz w:val="20"/>
                <w:szCs w:val="20"/>
                <w:lang w:eastAsia="es-CR"/>
              </w:rPr>
            </w:pPr>
            <w:r w:rsidRPr="001173B7">
              <w:rPr>
                <w:rFonts w:ascii="Book Antiqua" w:eastAsia="Times New Roman" w:hAnsi="Book Antiqua" w:cs="Calibri"/>
                <w:color w:val="000000"/>
                <w:sz w:val="20"/>
                <w:szCs w:val="20"/>
                <w:lang w:eastAsia="es-CR"/>
              </w:rPr>
              <w:t>1</w:t>
            </w:r>
          </w:p>
        </w:tc>
      </w:tr>
      <w:tr w:rsidR="001173B7" w:rsidRPr="001173B7" w14:paraId="08C439ED" w14:textId="77777777" w:rsidTr="00C33CB5">
        <w:trPr>
          <w:trHeight w:val="289"/>
        </w:trPr>
        <w:tc>
          <w:tcPr>
            <w:tcW w:w="2076" w:type="pct"/>
            <w:vMerge/>
            <w:tcBorders>
              <w:left w:val="single" w:sz="4" w:space="0" w:color="auto"/>
              <w:right w:val="single" w:sz="4" w:space="0" w:color="auto"/>
            </w:tcBorders>
            <w:shd w:val="clear" w:color="000000" w:fill="FFFFFF"/>
            <w:vAlign w:val="center"/>
            <w:hideMark/>
          </w:tcPr>
          <w:p w14:paraId="6B1800A1" w14:textId="64682319" w:rsidR="001173B7" w:rsidRPr="001173B7" w:rsidRDefault="001173B7" w:rsidP="00876F9E">
            <w:pPr>
              <w:spacing w:before="0" w:after="0" w:line="240" w:lineRule="auto"/>
              <w:jc w:val="center"/>
              <w:rPr>
                <w:rFonts w:ascii="Book Antiqua" w:eastAsia="Times New Roman" w:hAnsi="Book Antiqua" w:cs="Calibri"/>
                <w:b/>
                <w:bCs/>
                <w:color w:val="000000"/>
                <w:sz w:val="20"/>
                <w:szCs w:val="20"/>
                <w:lang w:eastAsia="es-CR"/>
              </w:rPr>
            </w:pPr>
          </w:p>
        </w:tc>
        <w:tc>
          <w:tcPr>
            <w:tcW w:w="2385" w:type="pct"/>
            <w:tcBorders>
              <w:top w:val="nil"/>
              <w:left w:val="nil"/>
              <w:bottom w:val="single" w:sz="4" w:space="0" w:color="auto"/>
              <w:right w:val="single" w:sz="4" w:space="0" w:color="auto"/>
            </w:tcBorders>
            <w:shd w:val="clear" w:color="000000" w:fill="FFFFFF"/>
            <w:vAlign w:val="center"/>
            <w:hideMark/>
          </w:tcPr>
          <w:p w14:paraId="12DD16EA" w14:textId="77777777" w:rsidR="001173B7" w:rsidRPr="001173B7" w:rsidRDefault="001173B7" w:rsidP="00876F9E">
            <w:pPr>
              <w:spacing w:before="0" w:after="0" w:line="240" w:lineRule="auto"/>
              <w:jc w:val="left"/>
              <w:rPr>
                <w:rFonts w:ascii="Book Antiqua" w:eastAsia="Times New Roman" w:hAnsi="Book Antiqua" w:cs="Calibri"/>
                <w:color w:val="000000"/>
                <w:sz w:val="20"/>
                <w:szCs w:val="20"/>
                <w:lang w:eastAsia="es-CR"/>
              </w:rPr>
            </w:pPr>
            <w:r w:rsidRPr="001173B7">
              <w:rPr>
                <w:rFonts w:ascii="Book Antiqua" w:eastAsia="Times New Roman" w:hAnsi="Book Antiqua" w:cs="Calibri"/>
                <w:color w:val="000000"/>
                <w:sz w:val="20"/>
                <w:szCs w:val="20"/>
                <w:lang w:eastAsia="es-CR"/>
              </w:rPr>
              <w:t>Juez o Jueza 3 área penal</w:t>
            </w:r>
          </w:p>
        </w:tc>
        <w:tc>
          <w:tcPr>
            <w:tcW w:w="539" w:type="pct"/>
            <w:tcBorders>
              <w:top w:val="nil"/>
              <w:left w:val="nil"/>
              <w:bottom w:val="single" w:sz="4" w:space="0" w:color="auto"/>
              <w:right w:val="single" w:sz="4" w:space="0" w:color="auto"/>
            </w:tcBorders>
            <w:shd w:val="clear" w:color="000000" w:fill="FFFFFF"/>
            <w:noWrap/>
            <w:vAlign w:val="center"/>
            <w:hideMark/>
          </w:tcPr>
          <w:p w14:paraId="46C4D8F6" w14:textId="77777777" w:rsidR="001173B7" w:rsidRPr="001173B7" w:rsidRDefault="001173B7" w:rsidP="00876F9E">
            <w:pPr>
              <w:spacing w:before="0" w:after="0" w:line="240" w:lineRule="auto"/>
              <w:jc w:val="center"/>
              <w:rPr>
                <w:rFonts w:ascii="Book Antiqua" w:eastAsia="Times New Roman" w:hAnsi="Book Antiqua" w:cs="Calibri"/>
                <w:color w:val="000000"/>
                <w:sz w:val="20"/>
                <w:szCs w:val="20"/>
                <w:lang w:eastAsia="es-CR"/>
              </w:rPr>
            </w:pPr>
            <w:r w:rsidRPr="001173B7">
              <w:rPr>
                <w:rFonts w:ascii="Book Antiqua" w:eastAsia="Times New Roman" w:hAnsi="Book Antiqua" w:cs="Calibri"/>
                <w:color w:val="000000"/>
                <w:sz w:val="20"/>
                <w:szCs w:val="20"/>
                <w:lang w:eastAsia="es-CR"/>
              </w:rPr>
              <w:t>1</w:t>
            </w:r>
          </w:p>
        </w:tc>
      </w:tr>
      <w:tr w:rsidR="001173B7" w:rsidRPr="001173B7" w14:paraId="647579BB" w14:textId="77777777" w:rsidTr="00C33CB5">
        <w:trPr>
          <w:trHeight w:val="60"/>
        </w:trPr>
        <w:tc>
          <w:tcPr>
            <w:tcW w:w="2076" w:type="pct"/>
            <w:vMerge/>
            <w:tcBorders>
              <w:left w:val="single" w:sz="4" w:space="0" w:color="auto"/>
              <w:right w:val="single" w:sz="4" w:space="0" w:color="auto"/>
            </w:tcBorders>
            <w:shd w:val="clear" w:color="000000" w:fill="FFFFFF"/>
            <w:vAlign w:val="center"/>
            <w:hideMark/>
          </w:tcPr>
          <w:p w14:paraId="6AEEE36E" w14:textId="4A6B5709" w:rsidR="001173B7" w:rsidRPr="001173B7" w:rsidRDefault="001173B7" w:rsidP="00876F9E">
            <w:pPr>
              <w:spacing w:before="0" w:after="0" w:line="240" w:lineRule="auto"/>
              <w:jc w:val="center"/>
              <w:rPr>
                <w:rFonts w:ascii="Book Antiqua" w:eastAsia="Times New Roman" w:hAnsi="Book Antiqua" w:cs="Calibri"/>
                <w:b/>
                <w:bCs/>
                <w:color w:val="000000"/>
                <w:sz w:val="20"/>
                <w:szCs w:val="20"/>
                <w:lang w:eastAsia="es-CR"/>
              </w:rPr>
            </w:pPr>
          </w:p>
        </w:tc>
        <w:tc>
          <w:tcPr>
            <w:tcW w:w="2385" w:type="pct"/>
            <w:tcBorders>
              <w:top w:val="nil"/>
              <w:left w:val="nil"/>
              <w:bottom w:val="single" w:sz="4" w:space="0" w:color="auto"/>
              <w:right w:val="single" w:sz="4" w:space="0" w:color="auto"/>
            </w:tcBorders>
            <w:shd w:val="clear" w:color="000000" w:fill="FFFFFF"/>
            <w:vAlign w:val="center"/>
            <w:hideMark/>
          </w:tcPr>
          <w:p w14:paraId="6997E4DA" w14:textId="77777777" w:rsidR="001173B7" w:rsidRPr="001173B7" w:rsidRDefault="001173B7" w:rsidP="00876F9E">
            <w:pPr>
              <w:spacing w:before="0" w:after="0" w:line="240" w:lineRule="auto"/>
              <w:jc w:val="left"/>
              <w:rPr>
                <w:rFonts w:ascii="Book Antiqua" w:eastAsia="Times New Roman" w:hAnsi="Book Antiqua" w:cs="Calibri"/>
                <w:color w:val="000000"/>
                <w:sz w:val="20"/>
                <w:szCs w:val="20"/>
                <w:lang w:eastAsia="es-CR"/>
              </w:rPr>
            </w:pPr>
            <w:r w:rsidRPr="001173B7">
              <w:rPr>
                <w:rFonts w:ascii="Book Antiqua" w:eastAsia="Times New Roman" w:hAnsi="Book Antiqua" w:cs="Calibri"/>
                <w:color w:val="000000"/>
                <w:sz w:val="20"/>
                <w:szCs w:val="20"/>
                <w:lang w:eastAsia="es-CR"/>
              </w:rPr>
              <w:t>Técnico Judicial 2 área penal</w:t>
            </w:r>
          </w:p>
        </w:tc>
        <w:tc>
          <w:tcPr>
            <w:tcW w:w="539" w:type="pct"/>
            <w:tcBorders>
              <w:top w:val="nil"/>
              <w:left w:val="nil"/>
              <w:bottom w:val="single" w:sz="4" w:space="0" w:color="auto"/>
              <w:right w:val="single" w:sz="4" w:space="0" w:color="auto"/>
            </w:tcBorders>
            <w:shd w:val="clear" w:color="000000" w:fill="FFFFFF"/>
            <w:noWrap/>
            <w:vAlign w:val="center"/>
            <w:hideMark/>
          </w:tcPr>
          <w:p w14:paraId="03335CA3" w14:textId="77777777" w:rsidR="001173B7" w:rsidRPr="001173B7" w:rsidRDefault="001173B7" w:rsidP="00876F9E">
            <w:pPr>
              <w:spacing w:before="0" w:after="0" w:line="240" w:lineRule="auto"/>
              <w:jc w:val="center"/>
              <w:rPr>
                <w:rFonts w:ascii="Book Antiqua" w:eastAsia="Times New Roman" w:hAnsi="Book Antiqua" w:cs="Calibri"/>
                <w:sz w:val="20"/>
                <w:szCs w:val="20"/>
                <w:lang w:eastAsia="es-CR"/>
              </w:rPr>
            </w:pPr>
            <w:r w:rsidRPr="001173B7">
              <w:rPr>
                <w:rFonts w:ascii="Book Antiqua" w:eastAsia="Times New Roman" w:hAnsi="Book Antiqua" w:cs="Calibri"/>
                <w:sz w:val="20"/>
                <w:szCs w:val="20"/>
                <w:lang w:eastAsia="es-CR"/>
              </w:rPr>
              <w:t>1</w:t>
            </w:r>
          </w:p>
        </w:tc>
      </w:tr>
      <w:tr w:rsidR="001173B7" w:rsidRPr="001173B7" w14:paraId="2803866E" w14:textId="77777777" w:rsidTr="00C33CB5">
        <w:trPr>
          <w:trHeight w:val="289"/>
        </w:trPr>
        <w:tc>
          <w:tcPr>
            <w:tcW w:w="2076" w:type="pct"/>
            <w:vMerge/>
            <w:tcBorders>
              <w:left w:val="single" w:sz="4" w:space="0" w:color="auto"/>
              <w:right w:val="single" w:sz="4" w:space="0" w:color="auto"/>
            </w:tcBorders>
            <w:shd w:val="clear" w:color="000000" w:fill="FFFFFF"/>
            <w:vAlign w:val="center"/>
            <w:hideMark/>
          </w:tcPr>
          <w:p w14:paraId="09CBF4B3" w14:textId="18CEBFD9" w:rsidR="001173B7" w:rsidRPr="001173B7" w:rsidRDefault="001173B7" w:rsidP="00876F9E">
            <w:pPr>
              <w:spacing w:before="0" w:after="0" w:line="240" w:lineRule="auto"/>
              <w:jc w:val="center"/>
              <w:rPr>
                <w:rFonts w:ascii="Book Antiqua" w:eastAsia="Times New Roman" w:hAnsi="Book Antiqua" w:cs="Calibri"/>
                <w:color w:val="000000"/>
                <w:sz w:val="20"/>
                <w:szCs w:val="20"/>
                <w:lang w:eastAsia="es-CR"/>
              </w:rPr>
            </w:pPr>
          </w:p>
        </w:tc>
        <w:tc>
          <w:tcPr>
            <w:tcW w:w="2385" w:type="pct"/>
            <w:tcBorders>
              <w:top w:val="nil"/>
              <w:left w:val="nil"/>
              <w:bottom w:val="single" w:sz="4" w:space="0" w:color="auto"/>
              <w:right w:val="single" w:sz="4" w:space="0" w:color="auto"/>
            </w:tcBorders>
            <w:shd w:val="clear" w:color="000000" w:fill="FFFFFF"/>
            <w:vAlign w:val="center"/>
            <w:hideMark/>
          </w:tcPr>
          <w:p w14:paraId="70772182" w14:textId="77777777" w:rsidR="001173B7" w:rsidRPr="001173B7" w:rsidRDefault="001173B7" w:rsidP="00876F9E">
            <w:pPr>
              <w:spacing w:before="0" w:after="0" w:line="240" w:lineRule="auto"/>
              <w:jc w:val="left"/>
              <w:rPr>
                <w:rFonts w:ascii="Book Antiqua" w:eastAsia="Times New Roman" w:hAnsi="Book Antiqua" w:cs="Calibri"/>
                <w:color w:val="000000"/>
                <w:sz w:val="20"/>
                <w:szCs w:val="20"/>
                <w:lang w:eastAsia="es-CR"/>
              </w:rPr>
            </w:pPr>
            <w:r w:rsidRPr="001173B7">
              <w:rPr>
                <w:rFonts w:ascii="Book Antiqua" w:eastAsia="Times New Roman" w:hAnsi="Book Antiqua" w:cs="Calibri"/>
                <w:color w:val="000000"/>
                <w:sz w:val="20"/>
                <w:szCs w:val="20"/>
                <w:lang w:eastAsia="es-CR"/>
              </w:rPr>
              <w:t>Juez o Jueza 3 área no penal</w:t>
            </w:r>
          </w:p>
        </w:tc>
        <w:tc>
          <w:tcPr>
            <w:tcW w:w="539" w:type="pct"/>
            <w:tcBorders>
              <w:top w:val="nil"/>
              <w:left w:val="nil"/>
              <w:bottom w:val="single" w:sz="4" w:space="0" w:color="auto"/>
              <w:right w:val="single" w:sz="4" w:space="0" w:color="auto"/>
            </w:tcBorders>
            <w:shd w:val="clear" w:color="000000" w:fill="FFFFFF"/>
            <w:noWrap/>
            <w:vAlign w:val="center"/>
            <w:hideMark/>
          </w:tcPr>
          <w:p w14:paraId="254D780E" w14:textId="77777777" w:rsidR="001173B7" w:rsidRPr="001173B7" w:rsidRDefault="001173B7" w:rsidP="00876F9E">
            <w:pPr>
              <w:spacing w:before="0" w:after="0" w:line="240" w:lineRule="auto"/>
              <w:jc w:val="center"/>
              <w:rPr>
                <w:rFonts w:ascii="Book Antiqua" w:eastAsia="Times New Roman" w:hAnsi="Book Antiqua" w:cs="Calibri"/>
                <w:sz w:val="20"/>
                <w:szCs w:val="20"/>
                <w:lang w:eastAsia="es-CR"/>
              </w:rPr>
            </w:pPr>
            <w:r w:rsidRPr="001173B7">
              <w:rPr>
                <w:rFonts w:ascii="Book Antiqua" w:eastAsia="Times New Roman" w:hAnsi="Book Antiqua" w:cs="Calibri"/>
                <w:sz w:val="20"/>
                <w:szCs w:val="20"/>
                <w:lang w:eastAsia="es-CR"/>
              </w:rPr>
              <w:t>1</w:t>
            </w:r>
          </w:p>
        </w:tc>
      </w:tr>
      <w:tr w:rsidR="001173B7" w:rsidRPr="001173B7" w14:paraId="368B9B0C" w14:textId="77777777" w:rsidTr="00C33CB5">
        <w:trPr>
          <w:trHeight w:val="289"/>
        </w:trPr>
        <w:tc>
          <w:tcPr>
            <w:tcW w:w="2076" w:type="pct"/>
            <w:vMerge/>
            <w:tcBorders>
              <w:left w:val="single" w:sz="4" w:space="0" w:color="auto"/>
              <w:bottom w:val="single" w:sz="4" w:space="0" w:color="auto"/>
              <w:right w:val="single" w:sz="4" w:space="0" w:color="auto"/>
            </w:tcBorders>
            <w:shd w:val="clear" w:color="000000" w:fill="FFFFFF"/>
            <w:vAlign w:val="center"/>
            <w:hideMark/>
          </w:tcPr>
          <w:p w14:paraId="2A48FF88" w14:textId="2D019215" w:rsidR="001173B7" w:rsidRPr="001173B7" w:rsidRDefault="001173B7" w:rsidP="00876F9E">
            <w:pPr>
              <w:spacing w:before="0" w:after="0" w:line="240" w:lineRule="auto"/>
              <w:jc w:val="center"/>
              <w:rPr>
                <w:rFonts w:ascii="Book Antiqua" w:eastAsia="Times New Roman" w:hAnsi="Book Antiqua" w:cs="Calibri"/>
                <w:b/>
                <w:bCs/>
                <w:color w:val="000000"/>
                <w:sz w:val="20"/>
                <w:szCs w:val="20"/>
                <w:lang w:eastAsia="es-CR"/>
              </w:rPr>
            </w:pPr>
          </w:p>
        </w:tc>
        <w:tc>
          <w:tcPr>
            <w:tcW w:w="2385" w:type="pct"/>
            <w:tcBorders>
              <w:top w:val="nil"/>
              <w:left w:val="nil"/>
              <w:bottom w:val="single" w:sz="4" w:space="0" w:color="auto"/>
              <w:right w:val="single" w:sz="4" w:space="0" w:color="auto"/>
            </w:tcBorders>
            <w:shd w:val="clear" w:color="000000" w:fill="FFFFFF"/>
            <w:vAlign w:val="center"/>
            <w:hideMark/>
          </w:tcPr>
          <w:p w14:paraId="4D7FC884" w14:textId="396AA349" w:rsidR="001173B7" w:rsidRPr="001173B7" w:rsidRDefault="001173B7" w:rsidP="00876F9E">
            <w:pPr>
              <w:spacing w:before="0" w:after="0" w:line="240" w:lineRule="auto"/>
              <w:jc w:val="left"/>
              <w:rPr>
                <w:rFonts w:ascii="Book Antiqua" w:eastAsia="Times New Roman" w:hAnsi="Book Antiqua" w:cs="Calibri"/>
                <w:color w:val="000000"/>
                <w:sz w:val="20"/>
                <w:szCs w:val="20"/>
                <w:lang w:eastAsia="es-CR"/>
              </w:rPr>
            </w:pPr>
            <w:r w:rsidRPr="001173B7">
              <w:rPr>
                <w:rFonts w:ascii="Book Antiqua" w:eastAsia="Times New Roman" w:hAnsi="Book Antiqua" w:cs="Calibri"/>
                <w:color w:val="000000"/>
                <w:sz w:val="20"/>
                <w:szCs w:val="20"/>
                <w:lang w:eastAsia="es-CR"/>
              </w:rPr>
              <w:t xml:space="preserve">Técnico Judicial 2 área no penal </w:t>
            </w:r>
            <w:r>
              <w:rPr>
                <w:rStyle w:val="Refdenotaalpie"/>
                <w:rFonts w:ascii="Book Antiqua" w:eastAsia="Times New Roman" w:hAnsi="Book Antiqua" w:cs="Calibri"/>
                <w:color w:val="000000"/>
                <w:sz w:val="20"/>
                <w:szCs w:val="20"/>
                <w:lang w:eastAsia="es-CR"/>
              </w:rPr>
              <w:footnoteReference w:id="2"/>
            </w:r>
          </w:p>
        </w:tc>
        <w:tc>
          <w:tcPr>
            <w:tcW w:w="539" w:type="pct"/>
            <w:tcBorders>
              <w:top w:val="nil"/>
              <w:left w:val="nil"/>
              <w:bottom w:val="single" w:sz="4" w:space="0" w:color="auto"/>
              <w:right w:val="single" w:sz="4" w:space="0" w:color="auto"/>
            </w:tcBorders>
            <w:shd w:val="clear" w:color="000000" w:fill="FFFFFF"/>
            <w:noWrap/>
            <w:vAlign w:val="center"/>
            <w:hideMark/>
          </w:tcPr>
          <w:p w14:paraId="3A3C4E10" w14:textId="77777777" w:rsidR="001173B7" w:rsidRPr="001173B7" w:rsidRDefault="001173B7" w:rsidP="00876F9E">
            <w:pPr>
              <w:spacing w:before="0" w:after="0" w:line="240" w:lineRule="auto"/>
              <w:jc w:val="center"/>
              <w:rPr>
                <w:rFonts w:ascii="Book Antiqua" w:eastAsia="Times New Roman" w:hAnsi="Book Antiqua" w:cs="Calibri"/>
                <w:color w:val="000000"/>
                <w:sz w:val="20"/>
                <w:szCs w:val="20"/>
                <w:lang w:eastAsia="es-CR"/>
              </w:rPr>
            </w:pPr>
            <w:r w:rsidRPr="001173B7">
              <w:rPr>
                <w:rFonts w:ascii="Book Antiqua" w:eastAsia="Times New Roman" w:hAnsi="Book Antiqua" w:cs="Calibri"/>
                <w:color w:val="000000"/>
                <w:sz w:val="20"/>
                <w:szCs w:val="20"/>
                <w:lang w:eastAsia="es-CR"/>
              </w:rPr>
              <w:t>2</w:t>
            </w:r>
          </w:p>
        </w:tc>
      </w:tr>
      <w:tr w:rsidR="001173B7" w:rsidRPr="001173B7" w14:paraId="5F1C3F9B" w14:textId="77777777" w:rsidTr="00C33CB5">
        <w:trPr>
          <w:trHeight w:val="289"/>
        </w:trPr>
        <w:tc>
          <w:tcPr>
            <w:tcW w:w="2076" w:type="pct"/>
            <w:vMerge w:val="restart"/>
            <w:tcBorders>
              <w:top w:val="nil"/>
              <w:left w:val="single" w:sz="4" w:space="0" w:color="auto"/>
              <w:right w:val="single" w:sz="4" w:space="0" w:color="auto"/>
            </w:tcBorders>
            <w:shd w:val="clear" w:color="000000" w:fill="FFFFFF"/>
            <w:noWrap/>
            <w:vAlign w:val="center"/>
            <w:hideMark/>
          </w:tcPr>
          <w:p w14:paraId="5B386AA1" w14:textId="77777777" w:rsidR="001173B7" w:rsidRDefault="001173B7" w:rsidP="00876F9E">
            <w:pPr>
              <w:spacing w:before="0" w:after="0" w:line="240" w:lineRule="auto"/>
              <w:jc w:val="center"/>
              <w:rPr>
                <w:rFonts w:ascii="Book Antiqua" w:eastAsia="Times New Roman" w:hAnsi="Book Antiqua" w:cs="Calibri"/>
                <w:b/>
                <w:bCs/>
                <w:color w:val="000000"/>
                <w:sz w:val="20"/>
                <w:szCs w:val="20"/>
                <w:lang w:eastAsia="es-CR"/>
              </w:rPr>
            </w:pPr>
            <w:r w:rsidRPr="001173B7">
              <w:rPr>
                <w:rFonts w:ascii="Book Antiqua" w:eastAsia="Times New Roman" w:hAnsi="Book Antiqua" w:cs="Calibri"/>
                <w:b/>
                <w:bCs/>
                <w:color w:val="000000"/>
                <w:sz w:val="20"/>
                <w:szCs w:val="20"/>
                <w:lang w:eastAsia="es-CR"/>
              </w:rPr>
              <w:t>Fiscalía</w:t>
            </w:r>
          </w:p>
          <w:p w14:paraId="24C7F008" w14:textId="1E5F877E" w:rsidR="001173B7" w:rsidRPr="001173B7" w:rsidRDefault="001173B7" w:rsidP="00876F9E">
            <w:pPr>
              <w:spacing w:before="0" w:after="0" w:line="240" w:lineRule="auto"/>
              <w:jc w:val="center"/>
              <w:rPr>
                <w:rFonts w:ascii="Book Antiqua" w:eastAsia="Times New Roman" w:hAnsi="Book Antiqua" w:cs="Calibri"/>
                <w:b/>
                <w:bCs/>
                <w:color w:val="000000"/>
                <w:sz w:val="20"/>
                <w:szCs w:val="20"/>
                <w:lang w:eastAsia="es-CR"/>
              </w:rPr>
            </w:pPr>
            <w:r w:rsidRPr="0014160D">
              <w:rPr>
                <w:rFonts w:ascii="Book Antiqua" w:eastAsia="Times New Roman" w:hAnsi="Book Antiqua" w:cs="Calibri"/>
                <w:color w:val="000000"/>
                <w:sz w:val="20"/>
                <w:szCs w:val="20"/>
                <w:lang w:eastAsia="es-CR"/>
              </w:rPr>
              <w:t>Ámbito Auxiliar de Justicia, área Penal</w:t>
            </w:r>
          </w:p>
        </w:tc>
        <w:tc>
          <w:tcPr>
            <w:tcW w:w="2385" w:type="pct"/>
            <w:tcBorders>
              <w:top w:val="nil"/>
              <w:left w:val="nil"/>
              <w:bottom w:val="single" w:sz="4" w:space="0" w:color="auto"/>
              <w:right w:val="single" w:sz="4" w:space="0" w:color="auto"/>
            </w:tcBorders>
            <w:shd w:val="clear" w:color="000000" w:fill="FFFFFF"/>
            <w:vAlign w:val="center"/>
            <w:hideMark/>
          </w:tcPr>
          <w:p w14:paraId="25502020" w14:textId="1B4A650B" w:rsidR="001173B7" w:rsidRPr="001173B7" w:rsidRDefault="001173B7" w:rsidP="00876F9E">
            <w:pPr>
              <w:spacing w:before="0" w:after="0" w:line="240" w:lineRule="auto"/>
              <w:jc w:val="left"/>
              <w:rPr>
                <w:rFonts w:ascii="Book Antiqua" w:eastAsia="Times New Roman" w:hAnsi="Book Antiqua" w:cs="Calibri"/>
                <w:color w:val="000000"/>
                <w:sz w:val="20"/>
                <w:szCs w:val="20"/>
                <w:lang w:eastAsia="es-CR"/>
              </w:rPr>
            </w:pPr>
            <w:r w:rsidRPr="001173B7">
              <w:rPr>
                <w:rFonts w:ascii="Book Antiqua" w:eastAsia="Times New Roman" w:hAnsi="Book Antiqua" w:cs="Calibri"/>
                <w:color w:val="000000"/>
                <w:sz w:val="20"/>
                <w:szCs w:val="20"/>
                <w:lang w:eastAsia="es-CR"/>
              </w:rPr>
              <w:t>Fiscales o Fiscalas</w:t>
            </w:r>
          </w:p>
        </w:tc>
        <w:tc>
          <w:tcPr>
            <w:tcW w:w="539" w:type="pct"/>
            <w:tcBorders>
              <w:top w:val="nil"/>
              <w:left w:val="nil"/>
              <w:bottom w:val="single" w:sz="4" w:space="0" w:color="auto"/>
              <w:right w:val="single" w:sz="4" w:space="0" w:color="auto"/>
            </w:tcBorders>
            <w:shd w:val="clear" w:color="000000" w:fill="FFFFFF"/>
            <w:noWrap/>
            <w:vAlign w:val="center"/>
            <w:hideMark/>
          </w:tcPr>
          <w:p w14:paraId="0DED2E77" w14:textId="77777777" w:rsidR="001173B7" w:rsidRPr="001173B7" w:rsidRDefault="001173B7" w:rsidP="00876F9E">
            <w:pPr>
              <w:spacing w:before="0" w:after="0" w:line="240" w:lineRule="auto"/>
              <w:jc w:val="center"/>
              <w:rPr>
                <w:rFonts w:ascii="Book Antiqua" w:eastAsia="Times New Roman" w:hAnsi="Book Antiqua" w:cs="Calibri"/>
                <w:sz w:val="20"/>
                <w:szCs w:val="20"/>
                <w:lang w:eastAsia="es-CR"/>
              </w:rPr>
            </w:pPr>
            <w:r w:rsidRPr="001173B7">
              <w:rPr>
                <w:rFonts w:ascii="Book Antiqua" w:eastAsia="Times New Roman" w:hAnsi="Book Antiqua" w:cs="Calibri"/>
                <w:sz w:val="20"/>
                <w:szCs w:val="20"/>
                <w:lang w:eastAsia="es-CR"/>
              </w:rPr>
              <w:t>1</w:t>
            </w:r>
          </w:p>
        </w:tc>
      </w:tr>
      <w:tr w:rsidR="001173B7" w:rsidRPr="001173B7" w14:paraId="1C486BE6" w14:textId="77777777" w:rsidTr="00C33CB5">
        <w:trPr>
          <w:trHeight w:val="289"/>
        </w:trPr>
        <w:tc>
          <w:tcPr>
            <w:tcW w:w="2076" w:type="pct"/>
            <w:vMerge/>
            <w:tcBorders>
              <w:left w:val="single" w:sz="4" w:space="0" w:color="auto"/>
              <w:bottom w:val="single" w:sz="4" w:space="0" w:color="auto"/>
              <w:right w:val="single" w:sz="4" w:space="0" w:color="auto"/>
            </w:tcBorders>
            <w:shd w:val="clear" w:color="000000" w:fill="FFFFFF"/>
            <w:noWrap/>
            <w:vAlign w:val="center"/>
            <w:hideMark/>
          </w:tcPr>
          <w:p w14:paraId="59C0F5DF" w14:textId="19A2E5DC" w:rsidR="001173B7" w:rsidRPr="001173B7" w:rsidRDefault="001173B7" w:rsidP="00C33CB5">
            <w:pPr>
              <w:spacing w:before="0" w:after="0" w:line="240" w:lineRule="auto"/>
              <w:rPr>
                <w:rFonts w:ascii="Book Antiqua" w:eastAsia="Times New Roman" w:hAnsi="Book Antiqua" w:cs="Calibri"/>
                <w:color w:val="000000"/>
                <w:sz w:val="20"/>
                <w:szCs w:val="20"/>
                <w:lang w:eastAsia="es-CR"/>
              </w:rPr>
            </w:pPr>
          </w:p>
        </w:tc>
        <w:tc>
          <w:tcPr>
            <w:tcW w:w="2385" w:type="pct"/>
            <w:tcBorders>
              <w:top w:val="nil"/>
              <w:left w:val="nil"/>
              <w:bottom w:val="single" w:sz="4" w:space="0" w:color="auto"/>
              <w:right w:val="single" w:sz="4" w:space="0" w:color="auto"/>
            </w:tcBorders>
            <w:shd w:val="clear" w:color="000000" w:fill="FFFFFF"/>
            <w:vAlign w:val="center"/>
            <w:hideMark/>
          </w:tcPr>
          <w:p w14:paraId="5AA560AC" w14:textId="77777777" w:rsidR="001173B7" w:rsidRPr="001173B7" w:rsidRDefault="001173B7" w:rsidP="00876F9E">
            <w:pPr>
              <w:spacing w:before="0" w:after="0" w:line="240" w:lineRule="auto"/>
              <w:jc w:val="left"/>
              <w:rPr>
                <w:rFonts w:ascii="Book Antiqua" w:eastAsia="Times New Roman" w:hAnsi="Book Antiqua" w:cs="Calibri"/>
                <w:color w:val="000000"/>
                <w:sz w:val="20"/>
                <w:szCs w:val="20"/>
                <w:lang w:eastAsia="es-CR"/>
              </w:rPr>
            </w:pPr>
            <w:r w:rsidRPr="001173B7">
              <w:rPr>
                <w:rFonts w:ascii="Book Antiqua" w:eastAsia="Times New Roman" w:hAnsi="Book Antiqua" w:cs="Calibri"/>
                <w:color w:val="000000"/>
                <w:sz w:val="20"/>
                <w:szCs w:val="20"/>
                <w:lang w:eastAsia="es-CR"/>
              </w:rPr>
              <w:t>Técnico judicial 2</w:t>
            </w:r>
          </w:p>
        </w:tc>
        <w:tc>
          <w:tcPr>
            <w:tcW w:w="539" w:type="pct"/>
            <w:tcBorders>
              <w:top w:val="nil"/>
              <w:left w:val="nil"/>
              <w:bottom w:val="single" w:sz="4" w:space="0" w:color="auto"/>
              <w:right w:val="single" w:sz="4" w:space="0" w:color="auto"/>
            </w:tcBorders>
            <w:shd w:val="clear" w:color="000000" w:fill="FFFFFF"/>
            <w:noWrap/>
            <w:vAlign w:val="center"/>
            <w:hideMark/>
          </w:tcPr>
          <w:p w14:paraId="157A9F92" w14:textId="77777777" w:rsidR="001173B7" w:rsidRPr="001173B7" w:rsidRDefault="001173B7" w:rsidP="00876F9E">
            <w:pPr>
              <w:spacing w:before="0" w:after="0" w:line="240" w:lineRule="auto"/>
              <w:jc w:val="center"/>
              <w:rPr>
                <w:rFonts w:ascii="Book Antiqua" w:eastAsia="Times New Roman" w:hAnsi="Book Antiqua" w:cs="Calibri"/>
                <w:sz w:val="20"/>
                <w:szCs w:val="20"/>
                <w:lang w:eastAsia="es-CR"/>
              </w:rPr>
            </w:pPr>
            <w:r w:rsidRPr="001173B7">
              <w:rPr>
                <w:rFonts w:ascii="Book Antiqua" w:eastAsia="Times New Roman" w:hAnsi="Book Antiqua" w:cs="Calibri"/>
                <w:sz w:val="20"/>
                <w:szCs w:val="20"/>
                <w:lang w:eastAsia="es-CR"/>
              </w:rPr>
              <w:t>1</w:t>
            </w:r>
          </w:p>
        </w:tc>
      </w:tr>
      <w:tr w:rsidR="00C82014" w:rsidRPr="001173B7" w14:paraId="6FFEB1D4" w14:textId="77777777" w:rsidTr="00C33CB5">
        <w:trPr>
          <w:trHeight w:val="289"/>
        </w:trPr>
        <w:tc>
          <w:tcPr>
            <w:tcW w:w="2076" w:type="pct"/>
            <w:tcBorders>
              <w:top w:val="nil"/>
              <w:left w:val="single" w:sz="4" w:space="0" w:color="auto"/>
              <w:bottom w:val="nil"/>
              <w:right w:val="single" w:sz="4" w:space="0" w:color="auto"/>
            </w:tcBorders>
            <w:shd w:val="clear" w:color="000000" w:fill="FFFFFF"/>
            <w:noWrap/>
            <w:vAlign w:val="center"/>
            <w:hideMark/>
          </w:tcPr>
          <w:p w14:paraId="21601173" w14:textId="77777777" w:rsidR="00876F9E" w:rsidRPr="001173B7" w:rsidRDefault="00876F9E" w:rsidP="00876F9E">
            <w:pPr>
              <w:spacing w:before="0" w:after="0" w:line="240" w:lineRule="auto"/>
              <w:jc w:val="center"/>
              <w:rPr>
                <w:rFonts w:ascii="Book Antiqua" w:eastAsia="Times New Roman" w:hAnsi="Book Antiqua" w:cs="Calibri"/>
                <w:b/>
                <w:bCs/>
                <w:color w:val="000000"/>
                <w:sz w:val="20"/>
                <w:szCs w:val="20"/>
                <w:lang w:eastAsia="es-CR"/>
              </w:rPr>
            </w:pPr>
            <w:r w:rsidRPr="001173B7">
              <w:rPr>
                <w:rFonts w:ascii="Book Antiqua" w:eastAsia="Times New Roman" w:hAnsi="Book Antiqua" w:cs="Calibri"/>
                <w:b/>
                <w:bCs/>
                <w:color w:val="000000"/>
                <w:sz w:val="20"/>
                <w:szCs w:val="20"/>
                <w:lang w:eastAsia="es-CR"/>
              </w:rPr>
              <w:t>Defensa Pública</w:t>
            </w:r>
          </w:p>
        </w:tc>
        <w:tc>
          <w:tcPr>
            <w:tcW w:w="2385" w:type="pct"/>
            <w:tcBorders>
              <w:top w:val="nil"/>
              <w:left w:val="nil"/>
              <w:bottom w:val="single" w:sz="4" w:space="0" w:color="auto"/>
              <w:right w:val="single" w:sz="4" w:space="0" w:color="auto"/>
            </w:tcBorders>
            <w:shd w:val="clear" w:color="000000" w:fill="FFFFFF"/>
            <w:vAlign w:val="center"/>
            <w:hideMark/>
          </w:tcPr>
          <w:p w14:paraId="7D8A39C5" w14:textId="77777777" w:rsidR="00876F9E" w:rsidRPr="001173B7" w:rsidRDefault="00876F9E" w:rsidP="00876F9E">
            <w:pPr>
              <w:spacing w:before="0" w:after="0" w:line="240" w:lineRule="auto"/>
              <w:jc w:val="left"/>
              <w:rPr>
                <w:rFonts w:ascii="Book Antiqua" w:eastAsia="Times New Roman" w:hAnsi="Book Antiqua" w:cs="Calibri"/>
                <w:color w:val="000000"/>
                <w:sz w:val="20"/>
                <w:szCs w:val="20"/>
                <w:lang w:eastAsia="es-CR"/>
              </w:rPr>
            </w:pPr>
            <w:r w:rsidRPr="001173B7">
              <w:rPr>
                <w:rFonts w:ascii="Book Antiqua" w:eastAsia="Times New Roman" w:hAnsi="Book Antiqua" w:cs="Calibri"/>
                <w:color w:val="000000"/>
                <w:sz w:val="20"/>
                <w:szCs w:val="20"/>
                <w:lang w:eastAsia="es-CR"/>
              </w:rPr>
              <w:t>Defensor Público - Penal</w:t>
            </w:r>
          </w:p>
        </w:tc>
        <w:tc>
          <w:tcPr>
            <w:tcW w:w="539" w:type="pct"/>
            <w:tcBorders>
              <w:top w:val="nil"/>
              <w:left w:val="nil"/>
              <w:bottom w:val="single" w:sz="4" w:space="0" w:color="auto"/>
              <w:right w:val="single" w:sz="4" w:space="0" w:color="auto"/>
            </w:tcBorders>
            <w:shd w:val="clear" w:color="000000" w:fill="FFFFFF"/>
            <w:noWrap/>
            <w:vAlign w:val="center"/>
            <w:hideMark/>
          </w:tcPr>
          <w:p w14:paraId="3AD74855" w14:textId="77777777" w:rsidR="00876F9E" w:rsidRPr="001173B7" w:rsidRDefault="00876F9E" w:rsidP="00876F9E">
            <w:pPr>
              <w:spacing w:before="0" w:after="0" w:line="240" w:lineRule="auto"/>
              <w:jc w:val="center"/>
              <w:rPr>
                <w:rFonts w:ascii="Book Antiqua" w:eastAsia="Times New Roman" w:hAnsi="Book Antiqua" w:cs="Calibri"/>
                <w:sz w:val="20"/>
                <w:szCs w:val="20"/>
                <w:lang w:eastAsia="es-CR"/>
              </w:rPr>
            </w:pPr>
            <w:r w:rsidRPr="001173B7">
              <w:rPr>
                <w:rFonts w:ascii="Book Antiqua" w:eastAsia="Times New Roman" w:hAnsi="Book Antiqua" w:cs="Calibri"/>
                <w:sz w:val="20"/>
                <w:szCs w:val="20"/>
                <w:lang w:eastAsia="es-CR"/>
              </w:rPr>
              <w:t>1</w:t>
            </w:r>
          </w:p>
        </w:tc>
      </w:tr>
      <w:tr w:rsidR="00C82014" w:rsidRPr="001173B7" w14:paraId="69862B3A" w14:textId="77777777" w:rsidTr="00C33CB5">
        <w:trPr>
          <w:trHeight w:val="289"/>
        </w:trPr>
        <w:tc>
          <w:tcPr>
            <w:tcW w:w="2076" w:type="pct"/>
            <w:tcBorders>
              <w:top w:val="nil"/>
              <w:left w:val="single" w:sz="4" w:space="0" w:color="auto"/>
              <w:bottom w:val="single" w:sz="4" w:space="0" w:color="auto"/>
              <w:right w:val="single" w:sz="4" w:space="0" w:color="auto"/>
            </w:tcBorders>
            <w:shd w:val="clear" w:color="000000" w:fill="FFFFFF"/>
            <w:noWrap/>
            <w:vAlign w:val="center"/>
            <w:hideMark/>
          </w:tcPr>
          <w:p w14:paraId="18F900C3" w14:textId="77777777" w:rsidR="00876F9E" w:rsidRPr="001173B7" w:rsidRDefault="00876F9E" w:rsidP="00876F9E">
            <w:pPr>
              <w:spacing w:before="0" w:after="0" w:line="240" w:lineRule="auto"/>
              <w:jc w:val="center"/>
              <w:rPr>
                <w:rFonts w:ascii="Book Antiqua" w:eastAsia="Times New Roman" w:hAnsi="Book Antiqua" w:cs="Calibri"/>
                <w:color w:val="000000"/>
                <w:sz w:val="20"/>
                <w:szCs w:val="20"/>
                <w:lang w:eastAsia="es-CR"/>
              </w:rPr>
            </w:pPr>
            <w:r w:rsidRPr="001173B7">
              <w:rPr>
                <w:rFonts w:ascii="Book Antiqua" w:eastAsia="Times New Roman" w:hAnsi="Book Antiqua" w:cs="Calibri"/>
                <w:color w:val="000000"/>
                <w:sz w:val="20"/>
                <w:szCs w:val="20"/>
                <w:lang w:eastAsia="es-CR"/>
              </w:rPr>
              <w:t>Ámbito Auxiliar de Justicia, área Penal</w:t>
            </w:r>
          </w:p>
        </w:tc>
        <w:tc>
          <w:tcPr>
            <w:tcW w:w="2385" w:type="pct"/>
            <w:tcBorders>
              <w:top w:val="nil"/>
              <w:left w:val="nil"/>
              <w:bottom w:val="single" w:sz="4" w:space="0" w:color="auto"/>
              <w:right w:val="single" w:sz="4" w:space="0" w:color="auto"/>
            </w:tcBorders>
            <w:shd w:val="clear" w:color="000000" w:fill="FFFFFF"/>
            <w:vAlign w:val="center"/>
            <w:hideMark/>
          </w:tcPr>
          <w:p w14:paraId="239EFE4D" w14:textId="2B6E338E" w:rsidR="00876F9E" w:rsidRPr="001173B7" w:rsidRDefault="00876F9E" w:rsidP="00876F9E">
            <w:pPr>
              <w:spacing w:before="0" w:after="0" w:line="240" w:lineRule="auto"/>
              <w:jc w:val="left"/>
              <w:rPr>
                <w:rFonts w:ascii="Book Antiqua" w:eastAsia="Times New Roman" w:hAnsi="Book Antiqua" w:cs="Calibri"/>
                <w:color w:val="000000"/>
                <w:sz w:val="20"/>
                <w:szCs w:val="20"/>
                <w:lang w:eastAsia="es-CR"/>
              </w:rPr>
            </w:pPr>
            <w:r w:rsidRPr="001173B7">
              <w:rPr>
                <w:rFonts w:ascii="Book Antiqua" w:eastAsia="Times New Roman" w:hAnsi="Book Antiqua" w:cs="Calibri"/>
                <w:color w:val="000000"/>
                <w:sz w:val="20"/>
                <w:szCs w:val="20"/>
                <w:lang w:eastAsia="es-CR"/>
              </w:rPr>
              <w:t xml:space="preserve">Defensor </w:t>
            </w:r>
            <w:r w:rsidR="00D539ED" w:rsidRPr="001173B7">
              <w:rPr>
                <w:rFonts w:ascii="Book Antiqua" w:eastAsia="Times New Roman" w:hAnsi="Book Antiqua" w:cs="Calibri"/>
                <w:color w:val="000000"/>
                <w:sz w:val="20"/>
                <w:szCs w:val="20"/>
                <w:lang w:eastAsia="es-CR"/>
              </w:rPr>
              <w:t>Público</w:t>
            </w:r>
            <w:r w:rsidRPr="001173B7">
              <w:rPr>
                <w:rFonts w:ascii="Book Antiqua" w:eastAsia="Times New Roman" w:hAnsi="Book Antiqua" w:cs="Calibri"/>
                <w:color w:val="000000"/>
                <w:sz w:val="20"/>
                <w:szCs w:val="20"/>
                <w:lang w:eastAsia="es-CR"/>
              </w:rPr>
              <w:t xml:space="preserve"> - Familia y P.A.</w:t>
            </w:r>
          </w:p>
        </w:tc>
        <w:tc>
          <w:tcPr>
            <w:tcW w:w="539" w:type="pct"/>
            <w:tcBorders>
              <w:top w:val="nil"/>
              <w:left w:val="nil"/>
              <w:bottom w:val="single" w:sz="4" w:space="0" w:color="auto"/>
              <w:right w:val="single" w:sz="4" w:space="0" w:color="auto"/>
            </w:tcBorders>
            <w:shd w:val="clear" w:color="000000" w:fill="FFFFFF"/>
            <w:noWrap/>
            <w:vAlign w:val="center"/>
            <w:hideMark/>
          </w:tcPr>
          <w:p w14:paraId="258E9210" w14:textId="77777777" w:rsidR="00876F9E" w:rsidRPr="001173B7" w:rsidRDefault="00876F9E" w:rsidP="00876F9E">
            <w:pPr>
              <w:spacing w:before="0" w:after="0" w:line="240" w:lineRule="auto"/>
              <w:jc w:val="center"/>
              <w:rPr>
                <w:rFonts w:ascii="Book Antiqua" w:eastAsia="Times New Roman" w:hAnsi="Book Antiqua" w:cs="Calibri"/>
                <w:sz w:val="20"/>
                <w:szCs w:val="20"/>
                <w:lang w:eastAsia="es-CR"/>
              </w:rPr>
            </w:pPr>
            <w:r w:rsidRPr="001173B7">
              <w:rPr>
                <w:rFonts w:ascii="Book Antiqua" w:eastAsia="Times New Roman" w:hAnsi="Book Antiqua" w:cs="Calibri"/>
                <w:sz w:val="20"/>
                <w:szCs w:val="20"/>
                <w:lang w:eastAsia="es-CR"/>
              </w:rPr>
              <w:t>1</w:t>
            </w:r>
          </w:p>
        </w:tc>
      </w:tr>
      <w:tr w:rsidR="001173B7" w:rsidRPr="001173B7" w14:paraId="7BE31139" w14:textId="77777777" w:rsidTr="00C33CB5">
        <w:trPr>
          <w:trHeight w:val="289"/>
        </w:trPr>
        <w:tc>
          <w:tcPr>
            <w:tcW w:w="2076" w:type="pct"/>
            <w:vMerge w:val="restart"/>
            <w:tcBorders>
              <w:top w:val="nil"/>
              <w:left w:val="single" w:sz="4" w:space="0" w:color="auto"/>
              <w:right w:val="single" w:sz="4" w:space="0" w:color="auto"/>
            </w:tcBorders>
            <w:shd w:val="clear" w:color="000000" w:fill="FFFFFF"/>
            <w:noWrap/>
            <w:vAlign w:val="center"/>
            <w:hideMark/>
          </w:tcPr>
          <w:p w14:paraId="034B68C6" w14:textId="77777777" w:rsidR="001173B7" w:rsidRPr="001173B7" w:rsidRDefault="001173B7" w:rsidP="00876F9E">
            <w:pPr>
              <w:spacing w:before="0" w:after="0" w:line="240" w:lineRule="auto"/>
              <w:jc w:val="center"/>
              <w:rPr>
                <w:rFonts w:ascii="Book Antiqua" w:eastAsia="Times New Roman" w:hAnsi="Book Antiqua" w:cs="Calibri"/>
                <w:b/>
                <w:bCs/>
                <w:color w:val="000000"/>
                <w:sz w:val="20"/>
                <w:szCs w:val="20"/>
                <w:lang w:eastAsia="es-CR"/>
              </w:rPr>
            </w:pPr>
            <w:r w:rsidRPr="001173B7">
              <w:rPr>
                <w:rFonts w:ascii="Book Antiqua" w:eastAsia="Times New Roman" w:hAnsi="Book Antiqua" w:cs="Calibri"/>
                <w:b/>
                <w:bCs/>
                <w:color w:val="000000"/>
                <w:sz w:val="20"/>
                <w:szCs w:val="20"/>
                <w:lang w:eastAsia="es-CR"/>
              </w:rPr>
              <w:t>OIJ</w:t>
            </w:r>
          </w:p>
          <w:p w14:paraId="5B3551D8" w14:textId="7EFF2A2D" w:rsidR="001173B7" w:rsidRPr="001173B7" w:rsidRDefault="001173B7" w:rsidP="00876F9E">
            <w:pPr>
              <w:spacing w:before="0" w:after="0" w:line="240" w:lineRule="auto"/>
              <w:jc w:val="center"/>
              <w:rPr>
                <w:rFonts w:ascii="Book Antiqua" w:eastAsia="Times New Roman" w:hAnsi="Book Antiqua" w:cs="Calibri"/>
                <w:b/>
                <w:bCs/>
                <w:color w:val="000000"/>
                <w:sz w:val="20"/>
                <w:szCs w:val="20"/>
                <w:lang w:eastAsia="es-CR"/>
              </w:rPr>
            </w:pPr>
            <w:r w:rsidRPr="001173B7">
              <w:rPr>
                <w:rFonts w:ascii="Book Antiqua" w:eastAsia="Times New Roman" w:hAnsi="Book Antiqua" w:cs="Calibri"/>
                <w:color w:val="000000"/>
                <w:sz w:val="20"/>
                <w:szCs w:val="20"/>
                <w:lang w:eastAsia="es-CR"/>
              </w:rPr>
              <w:t>Ámbito Auxiliar de Justicia, área Penal</w:t>
            </w:r>
          </w:p>
        </w:tc>
        <w:tc>
          <w:tcPr>
            <w:tcW w:w="2385" w:type="pct"/>
            <w:tcBorders>
              <w:top w:val="nil"/>
              <w:left w:val="nil"/>
              <w:bottom w:val="single" w:sz="4" w:space="0" w:color="auto"/>
              <w:right w:val="single" w:sz="4" w:space="0" w:color="auto"/>
            </w:tcBorders>
            <w:shd w:val="clear" w:color="000000" w:fill="FFFFFF"/>
            <w:vAlign w:val="center"/>
            <w:hideMark/>
          </w:tcPr>
          <w:p w14:paraId="2791BC63" w14:textId="77777777" w:rsidR="001173B7" w:rsidRPr="001173B7" w:rsidRDefault="001173B7" w:rsidP="00876F9E">
            <w:pPr>
              <w:spacing w:before="0" w:after="0" w:line="240" w:lineRule="auto"/>
              <w:jc w:val="left"/>
              <w:rPr>
                <w:rFonts w:ascii="Book Antiqua" w:eastAsia="Times New Roman" w:hAnsi="Book Antiqua" w:cs="Calibri"/>
                <w:color w:val="000000"/>
                <w:sz w:val="20"/>
                <w:szCs w:val="20"/>
                <w:lang w:eastAsia="es-CR"/>
              </w:rPr>
            </w:pPr>
            <w:r w:rsidRPr="001173B7">
              <w:rPr>
                <w:rFonts w:ascii="Book Antiqua" w:eastAsia="Times New Roman" w:hAnsi="Book Antiqua" w:cs="Calibri"/>
                <w:color w:val="000000"/>
                <w:sz w:val="20"/>
                <w:szCs w:val="20"/>
                <w:lang w:eastAsia="es-CR"/>
              </w:rPr>
              <w:t>Personal Investigador del OIJ</w:t>
            </w:r>
          </w:p>
        </w:tc>
        <w:tc>
          <w:tcPr>
            <w:tcW w:w="539" w:type="pct"/>
            <w:tcBorders>
              <w:top w:val="nil"/>
              <w:left w:val="nil"/>
              <w:bottom w:val="single" w:sz="4" w:space="0" w:color="auto"/>
              <w:right w:val="single" w:sz="4" w:space="0" w:color="auto"/>
            </w:tcBorders>
            <w:shd w:val="clear" w:color="000000" w:fill="FFFFFF"/>
            <w:noWrap/>
            <w:vAlign w:val="center"/>
            <w:hideMark/>
          </w:tcPr>
          <w:p w14:paraId="1CF4F18B" w14:textId="77777777" w:rsidR="001173B7" w:rsidRPr="001173B7" w:rsidRDefault="001173B7" w:rsidP="00876F9E">
            <w:pPr>
              <w:spacing w:before="0" w:after="0" w:line="240" w:lineRule="auto"/>
              <w:jc w:val="center"/>
              <w:rPr>
                <w:rFonts w:ascii="Book Antiqua" w:eastAsia="Times New Roman" w:hAnsi="Book Antiqua" w:cs="Calibri"/>
                <w:sz w:val="20"/>
                <w:szCs w:val="20"/>
                <w:lang w:eastAsia="es-CR"/>
              </w:rPr>
            </w:pPr>
            <w:r w:rsidRPr="001173B7">
              <w:rPr>
                <w:rFonts w:ascii="Book Antiqua" w:eastAsia="Times New Roman" w:hAnsi="Book Antiqua" w:cs="Calibri"/>
                <w:sz w:val="20"/>
                <w:szCs w:val="20"/>
                <w:lang w:eastAsia="es-CR"/>
              </w:rPr>
              <w:t>3</w:t>
            </w:r>
          </w:p>
        </w:tc>
      </w:tr>
      <w:tr w:rsidR="001173B7" w:rsidRPr="001173B7" w14:paraId="4A5E8C88" w14:textId="77777777" w:rsidTr="00C33CB5">
        <w:trPr>
          <w:trHeight w:val="289"/>
        </w:trPr>
        <w:tc>
          <w:tcPr>
            <w:tcW w:w="2076" w:type="pct"/>
            <w:vMerge/>
            <w:tcBorders>
              <w:left w:val="single" w:sz="4" w:space="0" w:color="auto"/>
              <w:right w:val="single" w:sz="4" w:space="0" w:color="auto"/>
            </w:tcBorders>
            <w:vAlign w:val="center"/>
            <w:hideMark/>
          </w:tcPr>
          <w:p w14:paraId="5118AC98" w14:textId="55F4FE6B" w:rsidR="001173B7" w:rsidRPr="001173B7" w:rsidRDefault="001173B7" w:rsidP="00876F9E">
            <w:pPr>
              <w:spacing w:before="0" w:after="0" w:line="240" w:lineRule="auto"/>
              <w:jc w:val="center"/>
              <w:rPr>
                <w:rFonts w:ascii="Book Antiqua" w:eastAsia="Times New Roman" w:hAnsi="Book Antiqua" w:cs="Calibri"/>
                <w:b/>
                <w:bCs/>
                <w:color w:val="000000"/>
                <w:sz w:val="20"/>
                <w:szCs w:val="20"/>
                <w:lang w:eastAsia="es-CR"/>
              </w:rPr>
            </w:pPr>
          </w:p>
        </w:tc>
        <w:tc>
          <w:tcPr>
            <w:tcW w:w="2385" w:type="pct"/>
            <w:tcBorders>
              <w:top w:val="nil"/>
              <w:left w:val="nil"/>
              <w:bottom w:val="single" w:sz="4" w:space="0" w:color="auto"/>
              <w:right w:val="single" w:sz="4" w:space="0" w:color="auto"/>
            </w:tcBorders>
            <w:shd w:val="clear" w:color="000000" w:fill="FFFFFF"/>
            <w:vAlign w:val="center"/>
            <w:hideMark/>
          </w:tcPr>
          <w:p w14:paraId="3AA22AD8" w14:textId="77777777" w:rsidR="001173B7" w:rsidRPr="001173B7" w:rsidRDefault="001173B7" w:rsidP="00876F9E">
            <w:pPr>
              <w:spacing w:before="0" w:after="0" w:line="240" w:lineRule="auto"/>
              <w:jc w:val="left"/>
              <w:rPr>
                <w:rFonts w:ascii="Book Antiqua" w:eastAsia="Times New Roman" w:hAnsi="Book Antiqua" w:cs="Calibri"/>
                <w:color w:val="000000"/>
                <w:sz w:val="20"/>
                <w:szCs w:val="20"/>
                <w:lang w:eastAsia="es-CR"/>
              </w:rPr>
            </w:pPr>
            <w:r w:rsidRPr="001173B7">
              <w:rPr>
                <w:rFonts w:ascii="Book Antiqua" w:eastAsia="Times New Roman" w:hAnsi="Book Antiqua" w:cs="Calibri"/>
                <w:color w:val="000000"/>
                <w:sz w:val="20"/>
                <w:szCs w:val="20"/>
                <w:lang w:eastAsia="es-CR"/>
              </w:rPr>
              <w:t>Personal Custodio de personas detenidas OIJ</w:t>
            </w:r>
          </w:p>
        </w:tc>
        <w:tc>
          <w:tcPr>
            <w:tcW w:w="539" w:type="pct"/>
            <w:tcBorders>
              <w:top w:val="nil"/>
              <w:left w:val="nil"/>
              <w:bottom w:val="single" w:sz="4" w:space="0" w:color="auto"/>
              <w:right w:val="single" w:sz="4" w:space="0" w:color="auto"/>
            </w:tcBorders>
            <w:shd w:val="clear" w:color="000000" w:fill="FFFFFF"/>
            <w:noWrap/>
            <w:vAlign w:val="center"/>
            <w:hideMark/>
          </w:tcPr>
          <w:p w14:paraId="7A528252" w14:textId="77777777" w:rsidR="001173B7" w:rsidRPr="001173B7" w:rsidRDefault="001173B7" w:rsidP="00876F9E">
            <w:pPr>
              <w:spacing w:before="0" w:after="0" w:line="240" w:lineRule="auto"/>
              <w:jc w:val="center"/>
              <w:rPr>
                <w:rFonts w:ascii="Book Antiqua" w:eastAsia="Times New Roman" w:hAnsi="Book Antiqua" w:cs="Calibri"/>
                <w:sz w:val="20"/>
                <w:szCs w:val="20"/>
                <w:lang w:eastAsia="es-CR"/>
              </w:rPr>
            </w:pPr>
            <w:r w:rsidRPr="001173B7">
              <w:rPr>
                <w:rFonts w:ascii="Book Antiqua" w:eastAsia="Times New Roman" w:hAnsi="Book Antiqua" w:cs="Calibri"/>
                <w:sz w:val="20"/>
                <w:szCs w:val="20"/>
                <w:lang w:eastAsia="es-CR"/>
              </w:rPr>
              <w:t>4</w:t>
            </w:r>
          </w:p>
        </w:tc>
      </w:tr>
      <w:tr w:rsidR="001173B7" w:rsidRPr="001173B7" w14:paraId="24457B56" w14:textId="77777777" w:rsidTr="00C33CB5">
        <w:trPr>
          <w:trHeight w:val="289"/>
        </w:trPr>
        <w:tc>
          <w:tcPr>
            <w:tcW w:w="2076" w:type="pct"/>
            <w:vMerge/>
            <w:tcBorders>
              <w:left w:val="single" w:sz="4" w:space="0" w:color="auto"/>
              <w:bottom w:val="single" w:sz="4" w:space="0" w:color="auto"/>
              <w:right w:val="single" w:sz="4" w:space="0" w:color="auto"/>
            </w:tcBorders>
            <w:shd w:val="clear" w:color="000000" w:fill="FFFFFF"/>
            <w:noWrap/>
            <w:vAlign w:val="center"/>
            <w:hideMark/>
          </w:tcPr>
          <w:p w14:paraId="28422A47" w14:textId="37BE8467" w:rsidR="001173B7" w:rsidRPr="001173B7" w:rsidRDefault="001173B7" w:rsidP="00876F9E">
            <w:pPr>
              <w:spacing w:before="0" w:after="0" w:line="240" w:lineRule="auto"/>
              <w:jc w:val="center"/>
              <w:rPr>
                <w:rFonts w:ascii="Book Antiqua" w:eastAsia="Times New Roman" w:hAnsi="Book Antiqua" w:cs="Calibri"/>
                <w:color w:val="000000"/>
                <w:sz w:val="20"/>
                <w:szCs w:val="20"/>
                <w:lang w:eastAsia="es-CR"/>
              </w:rPr>
            </w:pPr>
          </w:p>
        </w:tc>
        <w:tc>
          <w:tcPr>
            <w:tcW w:w="2385" w:type="pct"/>
            <w:tcBorders>
              <w:top w:val="nil"/>
              <w:left w:val="nil"/>
              <w:bottom w:val="single" w:sz="4" w:space="0" w:color="auto"/>
              <w:right w:val="single" w:sz="4" w:space="0" w:color="auto"/>
            </w:tcBorders>
            <w:shd w:val="clear" w:color="000000" w:fill="FFFFFF"/>
            <w:vAlign w:val="center"/>
            <w:hideMark/>
          </w:tcPr>
          <w:p w14:paraId="0D5CBCB7" w14:textId="77777777" w:rsidR="001173B7" w:rsidRPr="001173B7" w:rsidRDefault="001173B7" w:rsidP="00876F9E">
            <w:pPr>
              <w:spacing w:before="0" w:after="0" w:line="240" w:lineRule="auto"/>
              <w:jc w:val="left"/>
              <w:rPr>
                <w:rFonts w:ascii="Book Antiqua" w:eastAsia="Times New Roman" w:hAnsi="Book Antiqua" w:cs="Calibri"/>
                <w:color w:val="000000"/>
                <w:sz w:val="20"/>
                <w:szCs w:val="20"/>
                <w:lang w:eastAsia="es-CR"/>
              </w:rPr>
            </w:pPr>
            <w:r w:rsidRPr="001173B7">
              <w:rPr>
                <w:rFonts w:ascii="Book Antiqua" w:eastAsia="Times New Roman" w:hAnsi="Book Antiqua" w:cs="Calibri"/>
                <w:color w:val="000000"/>
                <w:sz w:val="20"/>
                <w:szCs w:val="20"/>
                <w:lang w:eastAsia="es-CR"/>
              </w:rPr>
              <w:t>Auxiliar Administrativo OIJ</w:t>
            </w:r>
          </w:p>
        </w:tc>
        <w:tc>
          <w:tcPr>
            <w:tcW w:w="539" w:type="pct"/>
            <w:tcBorders>
              <w:top w:val="nil"/>
              <w:left w:val="nil"/>
              <w:bottom w:val="single" w:sz="4" w:space="0" w:color="auto"/>
              <w:right w:val="single" w:sz="4" w:space="0" w:color="auto"/>
            </w:tcBorders>
            <w:shd w:val="clear" w:color="000000" w:fill="FFFFFF"/>
            <w:noWrap/>
            <w:vAlign w:val="center"/>
            <w:hideMark/>
          </w:tcPr>
          <w:p w14:paraId="39C06091" w14:textId="77777777" w:rsidR="001173B7" w:rsidRPr="001173B7" w:rsidRDefault="001173B7" w:rsidP="00876F9E">
            <w:pPr>
              <w:spacing w:before="0" w:after="0" w:line="240" w:lineRule="auto"/>
              <w:jc w:val="center"/>
              <w:rPr>
                <w:rFonts w:ascii="Book Antiqua" w:eastAsia="Times New Roman" w:hAnsi="Book Antiqua" w:cs="Calibri"/>
                <w:sz w:val="20"/>
                <w:szCs w:val="20"/>
                <w:lang w:eastAsia="es-CR"/>
              </w:rPr>
            </w:pPr>
            <w:r w:rsidRPr="001173B7">
              <w:rPr>
                <w:rFonts w:ascii="Book Antiqua" w:eastAsia="Times New Roman" w:hAnsi="Book Antiqua" w:cs="Calibri"/>
                <w:sz w:val="20"/>
                <w:szCs w:val="20"/>
                <w:lang w:eastAsia="es-CR"/>
              </w:rPr>
              <w:t>1</w:t>
            </w:r>
          </w:p>
        </w:tc>
      </w:tr>
      <w:tr w:rsidR="001173B7" w:rsidRPr="001173B7" w14:paraId="3C96190B" w14:textId="77777777" w:rsidTr="00C33CB5">
        <w:trPr>
          <w:trHeight w:val="289"/>
        </w:trPr>
        <w:tc>
          <w:tcPr>
            <w:tcW w:w="2076" w:type="pct"/>
            <w:vMerge w:val="restart"/>
            <w:tcBorders>
              <w:top w:val="nil"/>
              <w:left w:val="single" w:sz="4" w:space="0" w:color="auto"/>
              <w:right w:val="single" w:sz="4" w:space="0" w:color="auto"/>
            </w:tcBorders>
            <w:shd w:val="clear" w:color="000000" w:fill="FFFFFF"/>
            <w:noWrap/>
            <w:vAlign w:val="center"/>
            <w:hideMark/>
          </w:tcPr>
          <w:p w14:paraId="6E7DA164" w14:textId="77777777" w:rsidR="001173B7" w:rsidRPr="001173B7" w:rsidRDefault="001173B7" w:rsidP="00876F9E">
            <w:pPr>
              <w:spacing w:before="0" w:after="0" w:line="240" w:lineRule="auto"/>
              <w:jc w:val="center"/>
              <w:rPr>
                <w:rFonts w:ascii="Book Antiqua" w:eastAsia="Times New Roman" w:hAnsi="Book Antiqua" w:cs="Calibri"/>
                <w:b/>
                <w:bCs/>
                <w:color w:val="000000"/>
                <w:sz w:val="20"/>
                <w:szCs w:val="20"/>
                <w:lang w:eastAsia="es-CR"/>
              </w:rPr>
            </w:pPr>
            <w:r w:rsidRPr="001173B7">
              <w:rPr>
                <w:rFonts w:ascii="Book Antiqua" w:eastAsia="Times New Roman" w:hAnsi="Book Antiqua" w:cs="Calibri"/>
                <w:b/>
                <w:bCs/>
                <w:color w:val="000000"/>
                <w:sz w:val="20"/>
                <w:szCs w:val="20"/>
                <w:lang w:eastAsia="es-CR"/>
              </w:rPr>
              <w:t>Administración Regional</w:t>
            </w:r>
          </w:p>
          <w:p w14:paraId="189951DC" w14:textId="64A55FAE" w:rsidR="001173B7" w:rsidRPr="001173B7" w:rsidRDefault="001173B7" w:rsidP="00876F9E">
            <w:pPr>
              <w:spacing w:before="0" w:after="0" w:line="240" w:lineRule="auto"/>
              <w:jc w:val="center"/>
              <w:rPr>
                <w:rFonts w:ascii="Book Antiqua" w:eastAsia="Times New Roman" w:hAnsi="Book Antiqua" w:cs="Calibri"/>
                <w:b/>
                <w:bCs/>
                <w:color w:val="000000"/>
                <w:sz w:val="20"/>
                <w:szCs w:val="20"/>
                <w:lang w:eastAsia="es-CR"/>
              </w:rPr>
            </w:pPr>
            <w:r w:rsidRPr="001173B7">
              <w:rPr>
                <w:rFonts w:ascii="Book Antiqua" w:eastAsia="Times New Roman" w:hAnsi="Book Antiqua" w:cs="Calibri"/>
                <w:color w:val="000000"/>
                <w:sz w:val="20"/>
                <w:szCs w:val="20"/>
                <w:lang w:eastAsia="es-CR"/>
              </w:rPr>
              <w:t>Ámbito Administrativo</w:t>
            </w:r>
          </w:p>
        </w:tc>
        <w:tc>
          <w:tcPr>
            <w:tcW w:w="2385" w:type="pct"/>
            <w:tcBorders>
              <w:top w:val="nil"/>
              <w:left w:val="nil"/>
              <w:bottom w:val="single" w:sz="4" w:space="0" w:color="auto"/>
              <w:right w:val="single" w:sz="4" w:space="0" w:color="auto"/>
            </w:tcBorders>
            <w:shd w:val="clear" w:color="000000" w:fill="FFFFFF"/>
            <w:vAlign w:val="center"/>
            <w:hideMark/>
          </w:tcPr>
          <w:p w14:paraId="4CE62090" w14:textId="77777777" w:rsidR="001173B7" w:rsidRPr="001173B7" w:rsidRDefault="001173B7" w:rsidP="00876F9E">
            <w:pPr>
              <w:spacing w:before="0" w:after="0" w:line="240" w:lineRule="auto"/>
              <w:jc w:val="left"/>
              <w:rPr>
                <w:rFonts w:ascii="Book Antiqua" w:eastAsia="Times New Roman" w:hAnsi="Book Antiqua" w:cs="Calibri"/>
                <w:color w:val="000000"/>
                <w:sz w:val="20"/>
                <w:szCs w:val="20"/>
                <w:lang w:eastAsia="es-CR"/>
              </w:rPr>
            </w:pPr>
            <w:r w:rsidRPr="001173B7">
              <w:rPr>
                <w:rFonts w:ascii="Book Antiqua" w:eastAsia="Times New Roman" w:hAnsi="Book Antiqua" w:cs="Calibri"/>
                <w:color w:val="000000"/>
                <w:sz w:val="20"/>
                <w:szCs w:val="20"/>
                <w:lang w:eastAsia="es-CR"/>
              </w:rPr>
              <w:t>Técnico en Comunicaciones Judiciales</w:t>
            </w:r>
          </w:p>
        </w:tc>
        <w:tc>
          <w:tcPr>
            <w:tcW w:w="539" w:type="pct"/>
            <w:tcBorders>
              <w:top w:val="nil"/>
              <w:left w:val="nil"/>
              <w:bottom w:val="single" w:sz="4" w:space="0" w:color="auto"/>
              <w:right w:val="single" w:sz="4" w:space="0" w:color="auto"/>
            </w:tcBorders>
            <w:shd w:val="clear" w:color="000000" w:fill="FFFFFF"/>
            <w:noWrap/>
            <w:vAlign w:val="center"/>
            <w:hideMark/>
          </w:tcPr>
          <w:p w14:paraId="337C24A2" w14:textId="77777777" w:rsidR="001173B7" w:rsidRPr="001173B7" w:rsidRDefault="001173B7" w:rsidP="00876F9E">
            <w:pPr>
              <w:spacing w:before="0" w:after="0" w:line="240" w:lineRule="auto"/>
              <w:jc w:val="center"/>
              <w:rPr>
                <w:rFonts w:ascii="Book Antiqua" w:eastAsia="Times New Roman" w:hAnsi="Book Antiqua" w:cs="Calibri"/>
                <w:sz w:val="20"/>
                <w:szCs w:val="20"/>
                <w:lang w:eastAsia="es-CR"/>
              </w:rPr>
            </w:pPr>
            <w:r w:rsidRPr="001173B7">
              <w:rPr>
                <w:rFonts w:ascii="Book Antiqua" w:eastAsia="Times New Roman" w:hAnsi="Book Antiqua" w:cs="Calibri"/>
                <w:sz w:val="20"/>
                <w:szCs w:val="20"/>
                <w:lang w:eastAsia="es-CR"/>
              </w:rPr>
              <w:t>1</w:t>
            </w:r>
          </w:p>
        </w:tc>
      </w:tr>
      <w:tr w:rsidR="001173B7" w:rsidRPr="001173B7" w14:paraId="7EF21B0A" w14:textId="77777777" w:rsidTr="00C33CB5">
        <w:trPr>
          <w:trHeight w:val="289"/>
        </w:trPr>
        <w:tc>
          <w:tcPr>
            <w:tcW w:w="2076" w:type="pct"/>
            <w:vMerge/>
            <w:tcBorders>
              <w:left w:val="single" w:sz="4" w:space="0" w:color="auto"/>
              <w:bottom w:val="single" w:sz="4" w:space="0" w:color="auto"/>
              <w:right w:val="single" w:sz="4" w:space="0" w:color="auto"/>
            </w:tcBorders>
            <w:shd w:val="clear" w:color="000000" w:fill="FFFFFF"/>
            <w:noWrap/>
            <w:vAlign w:val="center"/>
            <w:hideMark/>
          </w:tcPr>
          <w:p w14:paraId="654B8BB1" w14:textId="17D1C4B7" w:rsidR="001173B7" w:rsidRPr="001173B7" w:rsidRDefault="001173B7" w:rsidP="00876F9E">
            <w:pPr>
              <w:spacing w:before="0" w:after="0" w:line="240" w:lineRule="auto"/>
              <w:jc w:val="center"/>
              <w:rPr>
                <w:rFonts w:ascii="Book Antiqua" w:eastAsia="Times New Roman" w:hAnsi="Book Antiqua" w:cs="Calibri"/>
                <w:color w:val="000000"/>
                <w:sz w:val="20"/>
                <w:szCs w:val="20"/>
                <w:lang w:eastAsia="es-CR"/>
              </w:rPr>
            </w:pPr>
          </w:p>
        </w:tc>
        <w:tc>
          <w:tcPr>
            <w:tcW w:w="2385" w:type="pct"/>
            <w:tcBorders>
              <w:top w:val="nil"/>
              <w:left w:val="nil"/>
              <w:bottom w:val="single" w:sz="4" w:space="0" w:color="auto"/>
              <w:right w:val="single" w:sz="4" w:space="0" w:color="auto"/>
            </w:tcBorders>
            <w:shd w:val="clear" w:color="000000" w:fill="FFFFFF"/>
            <w:vAlign w:val="center"/>
            <w:hideMark/>
          </w:tcPr>
          <w:p w14:paraId="1E3AF732" w14:textId="77777777" w:rsidR="001173B7" w:rsidRPr="001173B7" w:rsidRDefault="001173B7" w:rsidP="00876F9E">
            <w:pPr>
              <w:spacing w:before="0" w:after="0" w:line="240" w:lineRule="auto"/>
              <w:jc w:val="left"/>
              <w:rPr>
                <w:rFonts w:ascii="Book Antiqua" w:eastAsia="Times New Roman" w:hAnsi="Book Antiqua" w:cs="Calibri"/>
                <w:color w:val="000000"/>
                <w:sz w:val="20"/>
                <w:szCs w:val="20"/>
                <w:lang w:eastAsia="es-CR"/>
              </w:rPr>
            </w:pPr>
            <w:r w:rsidRPr="001173B7">
              <w:rPr>
                <w:rFonts w:ascii="Book Antiqua" w:eastAsia="Times New Roman" w:hAnsi="Book Antiqua" w:cs="Calibri"/>
                <w:color w:val="000000"/>
                <w:sz w:val="20"/>
                <w:szCs w:val="20"/>
                <w:lang w:eastAsia="es-CR"/>
              </w:rPr>
              <w:t>Personas Intérpretes en lenguas indígenas</w:t>
            </w:r>
          </w:p>
        </w:tc>
        <w:tc>
          <w:tcPr>
            <w:tcW w:w="539" w:type="pct"/>
            <w:tcBorders>
              <w:top w:val="nil"/>
              <w:left w:val="nil"/>
              <w:bottom w:val="single" w:sz="4" w:space="0" w:color="auto"/>
              <w:right w:val="single" w:sz="4" w:space="0" w:color="auto"/>
            </w:tcBorders>
            <w:shd w:val="clear" w:color="000000" w:fill="FFFFFF"/>
            <w:noWrap/>
            <w:vAlign w:val="center"/>
            <w:hideMark/>
          </w:tcPr>
          <w:p w14:paraId="5729F03C" w14:textId="77777777" w:rsidR="001173B7" w:rsidRPr="001173B7" w:rsidRDefault="001173B7" w:rsidP="00876F9E">
            <w:pPr>
              <w:spacing w:before="0" w:after="0" w:line="240" w:lineRule="auto"/>
              <w:jc w:val="center"/>
              <w:rPr>
                <w:rFonts w:ascii="Book Antiqua" w:eastAsia="Times New Roman" w:hAnsi="Book Antiqua" w:cs="Calibri"/>
                <w:sz w:val="20"/>
                <w:szCs w:val="20"/>
                <w:lang w:eastAsia="es-CR"/>
              </w:rPr>
            </w:pPr>
            <w:r w:rsidRPr="001173B7">
              <w:rPr>
                <w:rFonts w:ascii="Book Antiqua" w:eastAsia="Times New Roman" w:hAnsi="Book Antiqua" w:cs="Calibri"/>
                <w:sz w:val="20"/>
                <w:szCs w:val="20"/>
                <w:lang w:eastAsia="es-CR"/>
              </w:rPr>
              <w:t>1</w:t>
            </w:r>
          </w:p>
        </w:tc>
      </w:tr>
      <w:tr w:rsidR="00C82014" w:rsidRPr="001173B7" w14:paraId="55DF6E3B" w14:textId="77777777" w:rsidTr="00C33CB5">
        <w:trPr>
          <w:trHeight w:val="289"/>
        </w:trPr>
        <w:tc>
          <w:tcPr>
            <w:tcW w:w="2076" w:type="pct"/>
            <w:tcBorders>
              <w:top w:val="nil"/>
              <w:left w:val="single" w:sz="4" w:space="0" w:color="auto"/>
              <w:bottom w:val="nil"/>
              <w:right w:val="single" w:sz="4" w:space="0" w:color="auto"/>
            </w:tcBorders>
            <w:shd w:val="clear" w:color="000000" w:fill="FFFFFF"/>
            <w:noWrap/>
            <w:vAlign w:val="center"/>
            <w:hideMark/>
          </w:tcPr>
          <w:p w14:paraId="29044865" w14:textId="77777777" w:rsidR="00876F9E" w:rsidRPr="001173B7" w:rsidRDefault="00876F9E" w:rsidP="00876F9E">
            <w:pPr>
              <w:spacing w:before="0" w:after="0" w:line="240" w:lineRule="auto"/>
              <w:jc w:val="center"/>
              <w:rPr>
                <w:rFonts w:ascii="Book Antiqua" w:eastAsia="Times New Roman" w:hAnsi="Book Antiqua" w:cs="Calibri"/>
                <w:b/>
                <w:bCs/>
                <w:color w:val="000000"/>
                <w:sz w:val="20"/>
                <w:szCs w:val="20"/>
                <w:lang w:eastAsia="es-CR"/>
              </w:rPr>
            </w:pPr>
            <w:r w:rsidRPr="001173B7">
              <w:rPr>
                <w:rFonts w:ascii="Book Antiqua" w:eastAsia="Times New Roman" w:hAnsi="Book Antiqua" w:cs="Calibri"/>
                <w:b/>
                <w:bCs/>
                <w:color w:val="000000"/>
                <w:sz w:val="20"/>
                <w:szCs w:val="20"/>
                <w:lang w:eastAsia="es-CR"/>
              </w:rPr>
              <w:t>Trabajo Social y Psicología</w:t>
            </w:r>
          </w:p>
        </w:tc>
        <w:tc>
          <w:tcPr>
            <w:tcW w:w="2385" w:type="pct"/>
            <w:vMerge w:val="restart"/>
            <w:tcBorders>
              <w:top w:val="nil"/>
              <w:left w:val="single" w:sz="4" w:space="0" w:color="auto"/>
              <w:bottom w:val="single" w:sz="4" w:space="0" w:color="auto"/>
              <w:right w:val="single" w:sz="4" w:space="0" w:color="auto"/>
            </w:tcBorders>
            <w:shd w:val="clear" w:color="000000" w:fill="FFFFFF"/>
            <w:vAlign w:val="center"/>
            <w:hideMark/>
          </w:tcPr>
          <w:p w14:paraId="245A049D" w14:textId="77777777" w:rsidR="00876F9E" w:rsidRPr="001173B7" w:rsidRDefault="00876F9E" w:rsidP="00876F9E">
            <w:pPr>
              <w:spacing w:before="0" w:after="0" w:line="240" w:lineRule="auto"/>
              <w:jc w:val="left"/>
              <w:rPr>
                <w:rFonts w:ascii="Book Antiqua" w:eastAsia="Times New Roman" w:hAnsi="Book Antiqua" w:cs="Calibri"/>
                <w:color w:val="000000"/>
                <w:sz w:val="20"/>
                <w:szCs w:val="20"/>
                <w:lang w:eastAsia="es-CR"/>
              </w:rPr>
            </w:pPr>
            <w:r w:rsidRPr="001173B7">
              <w:rPr>
                <w:rFonts w:ascii="Book Antiqua" w:eastAsia="Times New Roman" w:hAnsi="Book Antiqua" w:cs="Calibri"/>
                <w:color w:val="000000"/>
                <w:sz w:val="20"/>
                <w:szCs w:val="20"/>
                <w:lang w:eastAsia="es-CR"/>
              </w:rPr>
              <w:t>Profesionales en Trabajo Social y Psicología</w:t>
            </w:r>
          </w:p>
        </w:tc>
        <w:tc>
          <w:tcPr>
            <w:tcW w:w="539" w:type="pct"/>
            <w:vMerge w:val="restart"/>
            <w:tcBorders>
              <w:top w:val="nil"/>
              <w:left w:val="single" w:sz="4" w:space="0" w:color="auto"/>
              <w:bottom w:val="single" w:sz="4" w:space="0" w:color="auto"/>
              <w:right w:val="single" w:sz="4" w:space="0" w:color="auto"/>
            </w:tcBorders>
            <w:shd w:val="clear" w:color="000000" w:fill="FFFFFF"/>
            <w:noWrap/>
            <w:vAlign w:val="center"/>
            <w:hideMark/>
          </w:tcPr>
          <w:p w14:paraId="2C6FBE2C" w14:textId="77777777" w:rsidR="00876F9E" w:rsidRPr="001173B7" w:rsidRDefault="00876F9E" w:rsidP="00876F9E">
            <w:pPr>
              <w:spacing w:before="0" w:after="0" w:line="240" w:lineRule="auto"/>
              <w:jc w:val="center"/>
              <w:rPr>
                <w:rFonts w:ascii="Book Antiqua" w:eastAsia="Times New Roman" w:hAnsi="Book Antiqua" w:cs="Calibri"/>
                <w:sz w:val="20"/>
                <w:szCs w:val="20"/>
                <w:lang w:eastAsia="es-CR"/>
              </w:rPr>
            </w:pPr>
            <w:r w:rsidRPr="001173B7">
              <w:rPr>
                <w:rFonts w:ascii="Book Antiqua" w:eastAsia="Times New Roman" w:hAnsi="Book Antiqua" w:cs="Calibri"/>
                <w:sz w:val="20"/>
                <w:szCs w:val="20"/>
                <w:lang w:eastAsia="es-CR"/>
              </w:rPr>
              <w:t>2</w:t>
            </w:r>
          </w:p>
        </w:tc>
      </w:tr>
      <w:tr w:rsidR="00C82014" w:rsidRPr="001173B7" w14:paraId="0072379A" w14:textId="77777777" w:rsidTr="00C82014">
        <w:trPr>
          <w:trHeight w:val="289"/>
        </w:trPr>
        <w:tc>
          <w:tcPr>
            <w:tcW w:w="2076" w:type="pct"/>
            <w:tcBorders>
              <w:top w:val="nil"/>
              <w:left w:val="single" w:sz="4" w:space="0" w:color="auto"/>
              <w:bottom w:val="single" w:sz="4" w:space="0" w:color="auto"/>
              <w:right w:val="single" w:sz="4" w:space="0" w:color="auto"/>
            </w:tcBorders>
            <w:shd w:val="clear" w:color="000000" w:fill="FFFFFF"/>
            <w:noWrap/>
            <w:vAlign w:val="center"/>
            <w:hideMark/>
          </w:tcPr>
          <w:p w14:paraId="7794BBE0" w14:textId="77777777" w:rsidR="00876F9E" w:rsidRPr="001173B7" w:rsidRDefault="00876F9E" w:rsidP="00876F9E">
            <w:pPr>
              <w:spacing w:before="0" w:after="0" w:line="240" w:lineRule="auto"/>
              <w:jc w:val="center"/>
              <w:rPr>
                <w:rFonts w:ascii="Book Antiqua" w:eastAsia="Times New Roman" w:hAnsi="Book Antiqua" w:cs="Calibri"/>
                <w:color w:val="000000"/>
                <w:sz w:val="20"/>
                <w:szCs w:val="20"/>
                <w:lang w:eastAsia="es-CR"/>
              </w:rPr>
            </w:pPr>
            <w:r w:rsidRPr="001173B7">
              <w:rPr>
                <w:rFonts w:ascii="Book Antiqua" w:eastAsia="Times New Roman" w:hAnsi="Book Antiqua" w:cs="Calibri"/>
                <w:color w:val="000000"/>
                <w:sz w:val="20"/>
                <w:szCs w:val="20"/>
                <w:lang w:eastAsia="es-CR"/>
              </w:rPr>
              <w:t>Ámbito Administrativo</w:t>
            </w:r>
          </w:p>
        </w:tc>
        <w:tc>
          <w:tcPr>
            <w:tcW w:w="2385" w:type="pct"/>
            <w:vMerge/>
            <w:tcBorders>
              <w:top w:val="nil"/>
              <w:left w:val="single" w:sz="4" w:space="0" w:color="auto"/>
              <w:bottom w:val="single" w:sz="4" w:space="0" w:color="auto"/>
              <w:right w:val="single" w:sz="4" w:space="0" w:color="auto"/>
            </w:tcBorders>
            <w:vAlign w:val="center"/>
            <w:hideMark/>
          </w:tcPr>
          <w:p w14:paraId="1FF8768A" w14:textId="77777777" w:rsidR="00876F9E" w:rsidRPr="001173B7" w:rsidRDefault="00876F9E" w:rsidP="00876F9E">
            <w:pPr>
              <w:spacing w:before="0" w:after="0" w:line="240" w:lineRule="auto"/>
              <w:jc w:val="left"/>
              <w:rPr>
                <w:rFonts w:ascii="Book Antiqua" w:eastAsia="Times New Roman" w:hAnsi="Book Antiqua" w:cs="Calibri"/>
                <w:color w:val="000000"/>
                <w:sz w:val="20"/>
                <w:szCs w:val="20"/>
                <w:lang w:eastAsia="es-CR"/>
              </w:rPr>
            </w:pPr>
          </w:p>
        </w:tc>
        <w:tc>
          <w:tcPr>
            <w:tcW w:w="539" w:type="pct"/>
            <w:vMerge/>
            <w:tcBorders>
              <w:top w:val="nil"/>
              <w:left w:val="single" w:sz="4" w:space="0" w:color="auto"/>
              <w:bottom w:val="single" w:sz="4" w:space="0" w:color="auto"/>
              <w:right w:val="single" w:sz="4" w:space="0" w:color="auto"/>
            </w:tcBorders>
            <w:vAlign w:val="center"/>
            <w:hideMark/>
          </w:tcPr>
          <w:p w14:paraId="19E850D8" w14:textId="77777777" w:rsidR="00876F9E" w:rsidRPr="001173B7" w:rsidRDefault="00876F9E" w:rsidP="00876F9E">
            <w:pPr>
              <w:spacing w:before="0" w:after="0" w:line="240" w:lineRule="auto"/>
              <w:jc w:val="left"/>
              <w:rPr>
                <w:rFonts w:ascii="Book Antiqua" w:eastAsia="Times New Roman" w:hAnsi="Book Antiqua" w:cs="Calibri"/>
                <w:sz w:val="20"/>
                <w:szCs w:val="20"/>
                <w:lang w:eastAsia="es-CR"/>
              </w:rPr>
            </w:pPr>
          </w:p>
        </w:tc>
      </w:tr>
      <w:tr w:rsidR="00C82014" w:rsidRPr="001173B7" w14:paraId="4DB55145" w14:textId="77777777" w:rsidTr="00C33CB5">
        <w:trPr>
          <w:trHeight w:val="289"/>
        </w:trPr>
        <w:tc>
          <w:tcPr>
            <w:tcW w:w="2076"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14:paraId="38CBCD36" w14:textId="62D2B268" w:rsidR="00876F9E" w:rsidRPr="001173B7" w:rsidRDefault="00876F9E" w:rsidP="00876F9E">
            <w:pPr>
              <w:spacing w:before="0" w:after="0" w:line="240" w:lineRule="auto"/>
              <w:jc w:val="center"/>
              <w:rPr>
                <w:rFonts w:ascii="Book Antiqua" w:eastAsia="Times New Roman" w:hAnsi="Book Antiqua" w:cs="Calibri"/>
                <w:b/>
                <w:bCs/>
                <w:color w:val="000000"/>
                <w:sz w:val="20"/>
                <w:szCs w:val="20"/>
                <w:lang w:eastAsia="es-CR"/>
              </w:rPr>
            </w:pPr>
            <w:r w:rsidRPr="001173B7">
              <w:rPr>
                <w:rFonts w:ascii="Book Antiqua" w:eastAsia="Times New Roman" w:hAnsi="Book Antiqua" w:cs="Calibri"/>
                <w:b/>
                <w:bCs/>
                <w:color w:val="000000"/>
                <w:sz w:val="20"/>
                <w:szCs w:val="20"/>
                <w:lang w:eastAsia="es-CR"/>
              </w:rPr>
              <w:t xml:space="preserve">Sección de Patología y </w:t>
            </w:r>
            <w:r w:rsidR="001173B7" w:rsidRPr="001173B7">
              <w:rPr>
                <w:rFonts w:ascii="Book Antiqua" w:eastAsia="Times New Roman" w:hAnsi="Book Antiqua" w:cs="Calibri"/>
                <w:b/>
                <w:bCs/>
                <w:color w:val="000000"/>
                <w:sz w:val="20"/>
                <w:szCs w:val="20"/>
                <w:lang w:eastAsia="es-CR"/>
              </w:rPr>
              <w:t>Clínica</w:t>
            </w:r>
            <w:r w:rsidRPr="001173B7">
              <w:rPr>
                <w:rFonts w:ascii="Book Antiqua" w:eastAsia="Times New Roman" w:hAnsi="Book Antiqua" w:cs="Calibri"/>
                <w:b/>
                <w:bCs/>
                <w:color w:val="000000"/>
                <w:sz w:val="20"/>
                <w:szCs w:val="20"/>
                <w:lang w:eastAsia="es-CR"/>
              </w:rPr>
              <w:t xml:space="preserve"> Forense</w:t>
            </w:r>
          </w:p>
        </w:tc>
        <w:tc>
          <w:tcPr>
            <w:tcW w:w="2385" w:type="pct"/>
            <w:tcBorders>
              <w:top w:val="nil"/>
              <w:left w:val="nil"/>
              <w:bottom w:val="single" w:sz="4" w:space="0" w:color="auto"/>
              <w:right w:val="single" w:sz="4" w:space="0" w:color="auto"/>
            </w:tcBorders>
            <w:shd w:val="clear" w:color="000000" w:fill="FFFFFF"/>
            <w:vAlign w:val="center"/>
            <w:hideMark/>
          </w:tcPr>
          <w:p w14:paraId="7D8C6848" w14:textId="77777777" w:rsidR="00876F9E" w:rsidRPr="001173B7" w:rsidRDefault="00876F9E" w:rsidP="00876F9E">
            <w:pPr>
              <w:spacing w:before="0" w:after="0" w:line="240" w:lineRule="auto"/>
              <w:jc w:val="left"/>
              <w:rPr>
                <w:rFonts w:ascii="Book Antiqua" w:eastAsia="Times New Roman" w:hAnsi="Book Antiqua" w:cs="Calibri"/>
                <w:color w:val="000000"/>
                <w:sz w:val="20"/>
                <w:szCs w:val="20"/>
                <w:lang w:eastAsia="es-CR"/>
              </w:rPr>
            </w:pPr>
            <w:r w:rsidRPr="001173B7">
              <w:rPr>
                <w:rFonts w:ascii="Book Antiqua" w:eastAsia="Times New Roman" w:hAnsi="Book Antiqua" w:cs="Calibri"/>
                <w:color w:val="000000"/>
                <w:sz w:val="20"/>
                <w:szCs w:val="20"/>
                <w:lang w:eastAsia="es-CR"/>
              </w:rPr>
              <w:t>Médico Forense</w:t>
            </w:r>
          </w:p>
        </w:tc>
        <w:tc>
          <w:tcPr>
            <w:tcW w:w="539" w:type="pct"/>
            <w:tcBorders>
              <w:top w:val="nil"/>
              <w:left w:val="nil"/>
              <w:bottom w:val="single" w:sz="4" w:space="0" w:color="auto"/>
              <w:right w:val="single" w:sz="4" w:space="0" w:color="auto"/>
            </w:tcBorders>
            <w:shd w:val="clear" w:color="000000" w:fill="FFFFFF"/>
            <w:noWrap/>
            <w:vAlign w:val="center"/>
            <w:hideMark/>
          </w:tcPr>
          <w:p w14:paraId="0E898B65" w14:textId="77777777" w:rsidR="00876F9E" w:rsidRPr="001173B7" w:rsidRDefault="00876F9E" w:rsidP="00876F9E">
            <w:pPr>
              <w:spacing w:before="0" w:after="0" w:line="240" w:lineRule="auto"/>
              <w:jc w:val="center"/>
              <w:rPr>
                <w:rFonts w:ascii="Book Antiqua" w:eastAsia="Times New Roman" w:hAnsi="Book Antiqua" w:cs="Calibri"/>
                <w:sz w:val="20"/>
                <w:szCs w:val="20"/>
                <w:lang w:eastAsia="es-CR"/>
              </w:rPr>
            </w:pPr>
            <w:r w:rsidRPr="001173B7">
              <w:rPr>
                <w:rFonts w:ascii="Book Antiqua" w:eastAsia="Times New Roman" w:hAnsi="Book Antiqua" w:cs="Calibri"/>
                <w:sz w:val="20"/>
                <w:szCs w:val="20"/>
                <w:lang w:eastAsia="es-CR"/>
              </w:rPr>
              <w:t>1</w:t>
            </w:r>
          </w:p>
        </w:tc>
      </w:tr>
      <w:tr w:rsidR="00C82014" w:rsidRPr="001173B7" w14:paraId="70D7649D" w14:textId="77777777" w:rsidTr="00C33CB5">
        <w:trPr>
          <w:trHeight w:val="289"/>
        </w:trPr>
        <w:tc>
          <w:tcPr>
            <w:tcW w:w="2076" w:type="pct"/>
            <w:vMerge/>
            <w:tcBorders>
              <w:top w:val="nil"/>
              <w:left w:val="single" w:sz="4" w:space="0" w:color="auto"/>
              <w:bottom w:val="single" w:sz="4" w:space="0" w:color="000000"/>
              <w:right w:val="single" w:sz="4" w:space="0" w:color="auto"/>
            </w:tcBorders>
            <w:vAlign w:val="center"/>
            <w:hideMark/>
          </w:tcPr>
          <w:p w14:paraId="3FFBAB05" w14:textId="77777777" w:rsidR="00876F9E" w:rsidRPr="001173B7" w:rsidRDefault="00876F9E" w:rsidP="00876F9E">
            <w:pPr>
              <w:spacing w:before="0" w:after="0" w:line="240" w:lineRule="auto"/>
              <w:jc w:val="left"/>
              <w:rPr>
                <w:rFonts w:ascii="Book Antiqua" w:eastAsia="Times New Roman" w:hAnsi="Book Antiqua" w:cs="Calibri"/>
                <w:b/>
                <w:bCs/>
                <w:color w:val="000000"/>
                <w:sz w:val="20"/>
                <w:szCs w:val="20"/>
                <w:lang w:eastAsia="es-CR"/>
              </w:rPr>
            </w:pPr>
          </w:p>
        </w:tc>
        <w:tc>
          <w:tcPr>
            <w:tcW w:w="2385" w:type="pct"/>
            <w:tcBorders>
              <w:top w:val="nil"/>
              <w:left w:val="nil"/>
              <w:bottom w:val="single" w:sz="4" w:space="0" w:color="auto"/>
              <w:right w:val="single" w:sz="4" w:space="0" w:color="auto"/>
            </w:tcBorders>
            <w:shd w:val="clear" w:color="000000" w:fill="FFFFFF"/>
            <w:vAlign w:val="center"/>
            <w:hideMark/>
          </w:tcPr>
          <w:p w14:paraId="34DCA852" w14:textId="77777777" w:rsidR="00876F9E" w:rsidRPr="001173B7" w:rsidRDefault="00876F9E" w:rsidP="00876F9E">
            <w:pPr>
              <w:spacing w:before="0" w:after="0" w:line="240" w:lineRule="auto"/>
              <w:jc w:val="left"/>
              <w:rPr>
                <w:rFonts w:ascii="Book Antiqua" w:eastAsia="Times New Roman" w:hAnsi="Book Antiqua" w:cs="Calibri"/>
                <w:color w:val="000000"/>
                <w:sz w:val="20"/>
                <w:szCs w:val="20"/>
                <w:lang w:eastAsia="es-CR"/>
              </w:rPr>
            </w:pPr>
            <w:r w:rsidRPr="001173B7">
              <w:rPr>
                <w:rFonts w:ascii="Book Antiqua" w:eastAsia="Times New Roman" w:hAnsi="Book Antiqua" w:cs="Calibri"/>
                <w:color w:val="000000"/>
                <w:sz w:val="20"/>
                <w:szCs w:val="20"/>
                <w:lang w:eastAsia="es-CR"/>
              </w:rPr>
              <w:t>Secretaria 1</w:t>
            </w:r>
          </w:p>
        </w:tc>
        <w:tc>
          <w:tcPr>
            <w:tcW w:w="539" w:type="pct"/>
            <w:tcBorders>
              <w:top w:val="nil"/>
              <w:left w:val="nil"/>
              <w:bottom w:val="single" w:sz="4" w:space="0" w:color="auto"/>
              <w:right w:val="single" w:sz="4" w:space="0" w:color="auto"/>
            </w:tcBorders>
            <w:shd w:val="clear" w:color="000000" w:fill="FFFFFF"/>
            <w:noWrap/>
            <w:vAlign w:val="center"/>
            <w:hideMark/>
          </w:tcPr>
          <w:p w14:paraId="103232E6" w14:textId="77777777" w:rsidR="00876F9E" w:rsidRPr="001173B7" w:rsidRDefault="00876F9E" w:rsidP="00876F9E">
            <w:pPr>
              <w:spacing w:before="0" w:after="0" w:line="240" w:lineRule="auto"/>
              <w:jc w:val="center"/>
              <w:rPr>
                <w:rFonts w:ascii="Book Antiqua" w:eastAsia="Times New Roman" w:hAnsi="Book Antiqua" w:cs="Calibri"/>
                <w:sz w:val="20"/>
                <w:szCs w:val="20"/>
                <w:lang w:eastAsia="es-CR"/>
              </w:rPr>
            </w:pPr>
            <w:r w:rsidRPr="001173B7">
              <w:rPr>
                <w:rFonts w:ascii="Book Antiqua" w:eastAsia="Times New Roman" w:hAnsi="Book Antiqua" w:cs="Calibri"/>
                <w:sz w:val="20"/>
                <w:szCs w:val="20"/>
                <w:lang w:eastAsia="es-CR"/>
              </w:rPr>
              <w:t>1</w:t>
            </w:r>
          </w:p>
        </w:tc>
      </w:tr>
      <w:tr w:rsidR="00C82014" w:rsidRPr="001173B7" w14:paraId="0792C2C4" w14:textId="77777777" w:rsidTr="00C33CB5">
        <w:trPr>
          <w:trHeight w:val="289"/>
        </w:trPr>
        <w:tc>
          <w:tcPr>
            <w:tcW w:w="2076" w:type="pct"/>
            <w:vMerge/>
            <w:tcBorders>
              <w:top w:val="nil"/>
              <w:left w:val="single" w:sz="4" w:space="0" w:color="auto"/>
              <w:bottom w:val="single" w:sz="4" w:space="0" w:color="000000"/>
              <w:right w:val="single" w:sz="4" w:space="0" w:color="auto"/>
            </w:tcBorders>
            <w:vAlign w:val="center"/>
            <w:hideMark/>
          </w:tcPr>
          <w:p w14:paraId="123BCAAE" w14:textId="77777777" w:rsidR="00876F9E" w:rsidRPr="001173B7" w:rsidRDefault="00876F9E" w:rsidP="00876F9E">
            <w:pPr>
              <w:spacing w:before="0" w:after="0" w:line="240" w:lineRule="auto"/>
              <w:jc w:val="left"/>
              <w:rPr>
                <w:rFonts w:ascii="Book Antiqua" w:eastAsia="Times New Roman" w:hAnsi="Book Antiqua" w:cs="Calibri"/>
                <w:b/>
                <w:bCs/>
                <w:color w:val="000000"/>
                <w:sz w:val="20"/>
                <w:szCs w:val="20"/>
                <w:lang w:eastAsia="es-CR"/>
              </w:rPr>
            </w:pPr>
          </w:p>
        </w:tc>
        <w:tc>
          <w:tcPr>
            <w:tcW w:w="2385" w:type="pct"/>
            <w:tcBorders>
              <w:top w:val="nil"/>
              <w:left w:val="nil"/>
              <w:bottom w:val="single" w:sz="4" w:space="0" w:color="auto"/>
              <w:right w:val="single" w:sz="4" w:space="0" w:color="auto"/>
            </w:tcBorders>
            <w:shd w:val="clear" w:color="000000" w:fill="FFFFFF"/>
            <w:vAlign w:val="center"/>
            <w:hideMark/>
          </w:tcPr>
          <w:p w14:paraId="1ADB4191" w14:textId="77777777" w:rsidR="00876F9E" w:rsidRPr="001173B7" w:rsidRDefault="00876F9E" w:rsidP="00876F9E">
            <w:pPr>
              <w:spacing w:before="0" w:after="0" w:line="240" w:lineRule="auto"/>
              <w:jc w:val="left"/>
              <w:rPr>
                <w:rFonts w:ascii="Book Antiqua" w:eastAsia="Times New Roman" w:hAnsi="Book Antiqua" w:cs="Calibri"/>
                <w:color w:val="000000"/>
                <w:sz w:val="20"/>
                <w:szCs w:val="20"/>
                <w:lang w:eastAsia="es-CR"/>
              </w:rPr>
            </w:pPr>
            <w:r w:rsidRPr="001173B7">
              <w:rPr>
                <w:rFonts w:ascii="Book Antiqua" w:eastAsia="Times New Roman" w:hAnsi="Book Antiqua" w:cs="Calibri"/>
                <w:color w:val="000000"/>
                <w:sz w:val="20"/>
                <w:szCs w:val="20"/>
                <w:lang w:eastAsia="es-CR"/>
              </w:rPr>
              <w:t>Profesional 1 (Enfermería)</w:t>
            </w:r>
          </w:p>
        </w:tc>
        <w:tc>
          <w:tcPr>
            <w:tcW w:w="539" w:type="pct"/>
            <w:tcBorders>
              <w:top w:val="nil"/>
              <w:left w:val="nil"/>
              <w:bottom w:val="single" w:sz="4" w:space="0" w:color="auto"/>
              <w:right w:val="single" w:sz="4" w:space="0" w:color="auto"/>
            </w:tcBorders>
            <w:shd w:val="clear" w:color="000000" w:fill="FFFFFF"/>
            <w:noWrap/>
            <w:vAlign w:val="center"/>
            <w:hideMark/>
          </w:tcPr>
          <w:p w14:paraId="686F0EAC" w14:textId="77777777" w:rsidR="00876F9E" w:rsidRPr="001173B7" w:rsidRDefault="00876F9E" w:rsidP="00876F9E">
            <w:pPr>
              <w:spacing w:before="0" w:after="0" w:line="240" w:lineRule="auto"/>
              <w:jc w:val="center"/>
              <w:rPr>
                <w:rFonts w:ascii="Book Antiqua" w:eastAsia="Times New Roman" w:hAnsi="Book Antiqua" w:cs="Calibri"/>
                <w:sz w:val="20"/>
                <w:szCs w:val="20"/>
                <w:lang w:eastAsia="es-CR"/>
              </w:rPr>
            </w:pPr>
            <w:r w:rsidRPr="001173B7">
              <w:rPr>
                <w:rFonts w:ascii="Book Antiqua" w:eastAsia="Times New Roman" w:hAnsi="Book Antiqua" w:cs="Calibri"/>
                <w:sz w:val="20"/>
                <w:szCs w:val="20"/>
                <w:lang w:eastAsia="es-CR"/>
              </w:rPr>
              <w:t>1</w:t>
            </w:r>
          </w:p>
        </w:tc>
      </w:tr>
      <w:tr w:rsidR="00C82014" w:rsidRPr="001173B7" w14:paraId="5EA234B6" w14:textId="77777777" w:rsidTr="00C33CB5">
        <w:trPr>
          <w:trHeight w:val="289"/>
        </w:trPr>
        <w:tc>
          <w:tcPr>
            <w:tcW w:w="2076" w:type="pct"/>
            <w:vMerge/>
            <w:tcBorders>
              <w:top w:val="nil"/>
              <w:left w:val="single" w:sz="4" w:space="0" w:color="auto"/>
              <w:bottom w:val="single" w:sz="4" w:space="0" w:color="000000"/>
              <w:right w:val="single" w:sz="4" w:space="0" w:color="auto"/>
            </w:tcBorders>
            <w:vAlign w:val="center"/>
            <w:hideMark/>
          </w:tcPr>
          <w:p w14:paraId="24468A5C" w14:textId="77777777" w:rsidR="00876F9E" w:rsidRPr="001173B7" w:rsidRDefault="00876F9E" w:rsidP="00876F9E">
            <w:pPr>
              <w:spacing w:before="0" w:after="0" w:line="240" w:lineRule="auto"/>
              <w:jc w:val="left"/>
              <w:rPr>
                <w:rFonts w:ascii="Book Antiqua" w:eastAsia="Times New Roman" w:hAnsi="Book Antiqua" w:cs="Calibri"/>
                <w:b/>
                <w:bCs/>
                <w:color w:val="000000"/>
                <w:sz w:val="20"/>
                <w:szCs w:val="20"/>
                <w:lang w:eastAsia="es-CR"/>
              </w:rPr>
            </w:pPr>
          </w:p>
        </w:tc>
        <w:tc>
          <w:tcPr>
            <w:tcW w:w="2385" w:type="pct"/>
            <w:tcBorders>
              <w:top w:val="nil"/>
              <w:left w:val="nil"/>
              <w:bottom w:val="single" w:sz="4" w:space="0" w:color="auto"/>
              <w:right w:val="single" w:sz="4" w:space="0" w:color="auto"/>
            </w:tcBorders>
            <w:shd w:val="clear" w:color="000000" w:fill="FFFFFF"/>
            <w:vAlign w:val="center"/>
            <w:hideMark/>
          </w:tcPr>
          <w:p w14:paraId="4136A4E4" w14:textId="77777777" w:rsidR="00876F9E" w:rsidRPr="001173B7" w:rsidRDefault="00876F9E" w:rsidP="00876F9E">
            <w:pPr>
              <w:spacing w:before="0" w:after="0" w:line="240" w:lineRule="auto"/>
              <w:jc w:val="left"/>
              <w:rPr>
                <w:rFonts w:ascii="Book Antiqua" w:eastAsia="Times New Roman" w:hAnsi="Book Antiqua" w:cs="Calibri"/>
                <w:color w:val="000000"/>
                <w:sz w:val="20"/>
                <w:szCs w:val="20"/>
                <w:lang w:eastAsia="es-CR"/>
              </w:rPr>
            </w:pPr>
            <w:r w:rsidRPr="001173B7">
              <w:rPr>
                <w:rFonts w:ascii="Book Antiqua" w:eastAsia="Times New Roman" w:hAnsi="Book Antiqua" w:cs="Calibri"/>
                <w:color w:val="000000"/>
                <w:sz w:val="20"/>
                <w:szCs w:val="20"/>
                <w:lang w:eastAsia="es-CR"/>
              </w:rPr>
              <w:t>Técnico especializado 6 (Disección)</w:t>
            </w:r>
          </w:p>
        </w:tc>
        <w:tc>
          <w:tcPr>
            <w:tcW w:w="539" w:type="pct"/>
            <w:tcBorders>
              <w:top w:val="nil"/>
              <w:left w:val="nil"/>
              <w:bottom w:val="single" w:sz="4" w:space="0" w:color="auto"/>
              <w:right w:val="single" w:sz="4" w:space="0" w:color="auto"/>
            </w:tcBorders>
            <w:shd w:val="clear" w:color="000000" w:fill="FFFFFF"/>
            <w:noWrap/>
            <w:vAlign w:val="center"/>
            <w:hideMark/>
          </w:tcPr>
          <w:p w14:paraId="6860A4E1" w14:textId="77777777" w:rsidR="00876F9E" w:rsidRPr="001173B7" w:rsidRDefault="00876F9E" w:rsidP="00876F9E">
            <w:pPr>
              <w:spacing w:before="0" w:after="0" w:line="240" w:lineRule="auto"/>
              <w:jc w:val="center"/>
              <w:rPr>
                <w:rFonts w:ascii="Book Antiqua" w:eastAsia="Times New Roman" w:hAnsi="Book Antiqua" w:cs="Calibri"/>
                <w:sz w:val="20"/>
                <w:szCs w:val="20"/>
                <w:lang w:eastAsia="es-CR"/>
              </w:rPr>
            </w:pPr>
            <w:r w:rsidRPr="001173B7">
              <w:rPr>
                <w:rFonts w:ascii="Book Antiqua" w:eastAsia="Times New Roman" w:hAnsi="Book Antiqua" w:cs="Calibri"/>
                <w:sz w:val="20"/>
                <w:szCs w:val="20"/>
                <w:lang w:eastAsia="es-CR"/>
              </w:rPr>
              <w:t>1</w:t>
            </w:r>
          </w:p>
        </w:tc>
      </w:tr>
      <w:tr w:rsidR="00C82014" w:rsidRPr="001173B7" w14:paraId="373D7910" w14:textId="77777777" w:rsidTr="00C33CB5">
        <w:trPr>
          <w:trHeight w:val="289"/>
        </w:trPr>
        <w:tc>
          <w:tcPr>
            <w:tcW w:w="2076" w:type="pct"/>
            <w:vMerge/>
            <w:tcBorders>
              <w:top w:val="nil"/>
              <w:left w:val="single" w:sz="4" w:space="0" w:color="auto"/>
              <w:bottom w:val="single" w:sz="4" w:space="0" w:color="000000"/>
              <w:right w:val="single" w:sz="4" w:space="0" w:color="auto"/>
            </w:tcBorders>
            <w:vAlign w:val="center"/>
            <w:hideMark/>
          </w:tcPr>
          <w:p w14:paraId="0FCD1651" w14:textId="77777777" w:rsidR="00876F9E" w:rsidRPr="001173B7" w:rsidRDefault="00876F9E" w:rsidP="00876F9E">
            <w:pPr>
              <w:spacing w:before="0" w:after="0" w:line="240" w:lineRule="auto"/>
              <w:jc w:val="left"/>
              <w:rPr>
                <w:rFonts w:ascii="Book Antiqua" w:eastAsia="Times New Roman" w:hAnsi="Book Antiqua" w:cs="Calibri"/>
                <w:b/>
                <w:bCs/>
                <w:color w:val="000000"/>
                <w:sz w:val="20"/>
                <w:szCs w:val="20"/>
                <w:lang w:eastAsia="es-CR"/>
              </w:rPr>
            </w:pPr>
          </w:p>
        </w:tc>
        <w:tc>
          <w:tcPr>
            <w:tcW w:w="2385" w:type="pct"/>
            <w:tcBorders>
              <w:top w:val="nil"/>
              <w:left w:val="nil"/>
              <w:bottom w:val="single" w:sz="4" w:space="0" w:color="auto"/>
              <w:right w:val="single" w:sz="4" w:space="0" w:color="auto"/>
            </w:tcBorders>
            <w:shd w:val="clear" w:color="000000" w:fill="FFFFFF"/>
            <w:vAlign w:val="center"/>
            <w:hideMark/>
          </w:tcPr>
          <w:p w14:paraId="49DDDFFE" w14:textId="77777777" w:rsidR="00876F9E" w:rsidRPr="001173B7" w:rsidRDefault="00876F9E" w:rsidP="00876F9E">
            <w:pPr>
              <w:spacing w:before="0" w:after="0" w:line="240" w:lineRule="auto"/>
              <w:jc w:val="left"/>
              <w:rPr>
                <w:rFonts w:ascii="Book Antiqua" w:eastAsia="Times New Roman" w:hAnsi="Book Antiqua" w:cs="Calibri"/>
                <w:color w:val="000000"/>
                <w:sz w:val="20"/>
                <w:szCs w:val="20"/>
                <w:lang w:eastAsia="es-CR"/>
              </w:rPr>
            </w:pPr>
            <w:r w:rsidRPr="001173B7">
              <w:rPr>
                <w:rFonts w:ascii="Book Antiqua" w:eastAsia="Times New Roman" w:hAnsi="Book Antiqua" w:cs="Calibri"/>
                <w:color w:val="000000"/>
                <w:sz w:val="20"/>
                <w:szCs w:val="20"/>
                <w:lang w:eastAsia="es-CR"/>
              </w:rPr>
              <w:t>Técnico especializado 6 (Radiólogo))</w:t>
            </w:r>
          </w:p>
        </w:tc>
        <w:tc>
          <w:tcPr>
            <w:tcW w:w="539" w:type="pct"/>
            <w:tcBorders>
              <w:top w:val="nil"/>
              <w:left w:val="nil"/>
              <w:bottom w:val="single" w:sz="4" w:space="0" w:color="auto"/>
              <w:right w:val="single" w:sz="4" w:space="0" w:color="auto"/>
            </w:tcBorders>
            <w:shd w:val="clear" w:color="000000" w:fill="FFFFFF"/>
            <w:noWrap/>
            <w:vAlign w:val="center"/>
            <w:hideMark/>
          </w:tcPr>
          <w:p w14:paraId="5FE6E073" w14:textId="77777777" w:rsidR="00876F9E" w:rsidRPr="001173B7" w:rsidRDefault="00876F9E" w:rsidP="00876F9E">
            <w:pPr>
              <w:spacing w:before="0" w:after="0" w:line="240" w:lineRule="auto"/>
              <w:jc w:val="center"/>
              <w:rPr>
                <w:rFonts w:ascii="Book Antiqua" w:eastAsia="Times New Roman" w:hAnsi="Book Antiqua" w:cs="Calibri"/>
                <w:sz w:val="20"/>
                <w:szCs w:val="20"/>
                <w:lang w:eastAsia="es-CR"/>
              </w:rPr>
            </w:pPr>
            <w:r w:rsidRPr="001173B7">
              <w:rPr>
                <w:rFonts w:ascii="Book Antiqua" w:eastAsia="Times New Roman" w:hAnsi="Book Antiqua" w:cs="Calibri"/>
                <w:sz w:val="20"/>
                <w:szCs w:val="20"/>
                <w:lang w:eastAsia="es-CR"/>
              </w:rPr>
              <w:t>1</w:t>
            </w:r>
          </w:p>
        </w:tc>
      </w:tr>
      <w:tr w:rsidR="00C82014" w:rsidRPr="001173B7" w14:paraId="777A99A9" w14:textId="77777777" w:rsidTr="00C33CB5">
        <w:trPr>
          <w:trHeight w:val="289"/>
        </w:trPr>
        <w:tc>
          <w:tcPr>
            <w:tcW w:w="2076" w:type="pct"/>
            <w:vMerge/>
            <w:tcBorders>
              <w:top w:val="nil"/>
              <w:left w:val="single" w:sz="4" w:space="0" w:color="auto"/>
              <w:bottom w:val="single" w:sz="4" w:space="0" w:color="000000"/>
              <w:right w:val="single" w:sz="4" w:space="0" w:color="auto"/>
            </w:tcBorders>
            <w:vAlign w:val="center"/>
            <w:hideMark/>
          </w:tcPr>
          <w:p w14:paraId="4C5A3A1F" w14:textId="77777777" w:rsidR="00876F9E" w:rsidRPr="001173B7" w:rsidRDefault="00876F9E" w:rsidP="00876F9E">
            <w:pPr>
              <w:spacing w:before="0" w:after="0" w:line="240" w:lineRule="auto"/>
              <w:jc w:val="left"/>
              <w:rPr>
                <w:rFonts w:ascii="Book Antiqua" w:eastAsia="Times New Roman" w:hAnsi="Book Antiqua" w:cs="Calibri"/>
                <w:b/>
                <w:bCs/>
                <w:color w:val="000000"/>
                <w:sz w:val="20"/>
                <w:szCs w:val="20"/>
                <w:lang w:eastAsia="es-CR"/>
              </w:rPr>
            </w:pPr>
          </w:p>
        </w:tc>
        <w:tc>
          <w:tcPr>
            <w:tcW w:w="2385" w:type="pct"/>
            <w:tcBorders>
              <w:top w:val="nil"/>
              <w:left w:val="nil"/>
              <w:bottom w:val="single" w:sz="4" w:space="0" w:color="auto"/>
              <w:right w:val="single" w:sz="4" w:space="0" w:color="auto"/>
            </w:tcBorders>
            <w:shd w:val="clear" w:color="000000" w:fill="FFFFFF"/>
            <w:vAlign w:val="center"/>
            <w:hideMark/>
          </w:tcPr>
          <w:p w14:paraId="3C7492E6" w14:textId="77777777" w:rsidR="00876F9E" w:rsidRPr="001173B7" w:rsidRDefault="00876F9E" w:rsidP="00876F9E">
            <w:pPr>
              <w:spacing w:before="0" w:after="0" w:line="240" w:lineRule="auto"/>
              <w:jc w:val="left"/>
              <w:rPr>
                <w:rFonts w:ascii="Book Antiqua" w:eastAsia="Times New Roman" w:hAnsi="Book Antiqua" w:cs="Calibri"/>
                <w:color w:val="000000"/>
                <w:sz w:val="20"/>
                <w:szCs w:val="20"/>
                <w:lang w:eastAsia="es-CR"/>
              </w:rPr>
            </w:pPr>
            <w:r w:rsidRPr="001173B7">
              <w:rPr>
                <w:rFonts w:ascii="Book Antiqua" w:eastAsia="Times New Roman" w:hAnsi="Book Antiqua" w:cs="Calibri"/>
                <w:color w:val="000000"/>
                <w:sz w:val="20"/>
                <w:szCs w:val="20"/>
                <w:lang w:eastAsia="es-CR"/>
              </w:rPr>
              <w:t>Auxiliar Administrativo</w:t>
            </w:r>
          </w:p>
        </w:tc>
        <w:tc>
          <w:tcPr>
            <w:tcW w:w="539" w:type="pct"/>
            <w:tcBorders>
              <w:top w:val="nil"/>
              <w:left w:val="nil"/>
              <w:bottom w:val="single" w:sz="4" w:space="0" w:color="auto"/>
              <w:right w:val="single" w:sz="4" w:space="0" w:color="auto"/>
            </w:tcBorders>
            <w:shd w:val="clear" w:color="000000" w:fill="FFFFFF"/>
            <w:noWrap/>
            <w:vAlign w:val="center"/>
            <w:hideMark/>
          </w:tcPr>
          <w:p w14:paraId="5F346103" w14:textId="77777777" w:rsidR="00876F9E" w:rsidRPr="001173B7" w:rsidRDefault="00876F9E" w:rsidP="00876F9E">
            <w:pPr>
              <w:spacing w:before="0" w:after="0" w:line="240" w:lineRule="auto"/>
              <w:jc w:val="center"/>
              <w:rPr>
                <w:rFonts w:ascii="Book Antiqua" w:eastAsia="Times New Roman" w:hAnsi="Book Antiqua" w:cs="Calibri"/>
                <w:sz w:val="20"/>
                <w:szCs w:val="20"/>
                <w:lang w:eastAsia="es-CR"/>
              </w:rPr>
            </w:pPr>
            <w:r w:rsidRPr="001173B7">
              <w:rPr>
                <w:rFonts w:ascii="Book Antiqua" w:eastAsia="Times New Roman" w:hAnsi="Book Antiqua" w:cs="Calibri"/>
                <w:sz w:val="20"/>
                <w:szCs w:val="20"/>
                <w:lang w:eastAsia="es-CR"/>
              </w:rPr>
              <w:t>1</w:t>
            </w:r>
          </w:p>
        </w:tc>
      </w:tr>
      <w:tr w:rsidR="00C82014" w:rsidRPr="001173B7" w14:paraId="6D8E577D" w14:textId="77777777" w:rsidTr="00C33CB5">
        <w:trPr>
          <w:trHeight w:val="289"/>
        </w:trPr>
        <w:tc>
          <w:tcPr>
            <w:tcW w:w="2076" w:type="pct"/>
            <w:vMerge/>
            <w:tcBorders>
              <w:top w:val="nil"/>
              <w:left w:val="single" w:sz="4" w:space="0" w:color="auto"/>
              <w:bottom w:val="single" w:sz="4" w:space="0" w:color="000000"/>
              <w:right w:val="single" w:sz="4" w:space="0" w:color="auto"/>
            </w:tcBorders>
            <w:vAlign w:val="center"/>
            <w:hideMark/>
          </w:tcPr>
          <w:p w14:paraId="3565E5FA" w14:textId="77777777" w:rsidR="00876F9E" w:rsidRPr="001173B7" w:rsidRDefault="00876F9E" w:rsidP="00876F9E">
            <w:pPr>
              <w:spacing w:before="0" w:after="0" w:line="240" w:lineRule="auto"/>
              <w:jc w:val="left"/>
              <w:rPr>
                <w:rFonts w:ascii="Book Antiqua" w:eastAsia="Times New Roman" w:hAnsi="Book Antiqua" w:cs="Calibri"/>
                <w:b/>
                <w:bCs/>
                <w:color w:val="000000"/>
                <w:sz w:val="20"/>
                <w:szCs w:val="20"/>
                <w:lang w:eastAsia="es-CR"/>
              </w:rPr>
            </w:pPr>
          </w:p>
        </w:tc>
        <w:tc>
          <w:tcPr>
            <w:tcW w:w="2385" w:type="pct"/>
            <w:tcBorders>
              <w:top w:val="nil"/>
              <w:left w:val="nil"/>
              <w:bottom w:val="single" w:sz="4" w:space="0" w:color="auto"/>
              <w:right w:val="single" w:sz="4" w:space="0" w:color="auto"/>
            </w:tcBorders>
            <w:shd w:val="clear" w:color="000000" w:fill="FFFFFF"/>
            <w:vAlign w:val="center"/>
            <w:hideMark/>
          </w:tcPr>
          <w:p w14:paraId="21346BC8" w14:textId="77777777" w:rsidR="00876F9E" w:rsidRPr="001173B7" w:rsidRDefault="00876F9E" w:rsidP="00876F9E">
            <w:pPr>
              <w:spacing w:before="0" w:after="0" w:line="240" w:lineRule="auto"/>
              <w:jc w:val="left"/>
              <w:rPr>
                <w:rFonts w:ascii="Book Antiqua" w:eastAsia="Times New Roman" w:hAnsi="Book Antiqua" w:cs="Calibri"/>
                <w:color w:val="000000"/>
                <w:sz w:val="20"/>
                <w:szCs w:val="20"/>
                <w:lang w:eastAsia="es-CR"/>
              </w:rPr>
            </w:pPr>
            <w:r w:rsidRPr="001173B7">
              <w:rPr>
                <w:rFonts w:ascii="Book Antiqua" w:eastAsia="Times New Roman" w:hAnsi="Book Antiqua" w:cs="Calibri"/>
                <w:color w:val="000000"/>
                <w:sz w:val="20"/>
                <w:szCs w:val="20"/>
                <w:lang w:eastAsia="es-CR"/>
              </w:rPr>
              <w:t>Chofer (Auxiliar Servicios Generales 4)</w:t>
            </w:r>
          </w:p>
        </w:tc>
        <w:tc>
          <w:tcPr>
            <w:tcW w:w="539" w:type="pct"/>
            <w:tcBorders>
              <w:top w:val="nil"/>
              <w:left w:val="nil"/>
              <w:bottom w:val="single" w:sz="4" w:space="0" w:color="auto"/>
              <w:right w:val="single" w:sz="4" w:space="0" w:color="auto"/>
            </w:tcBorders>
            <w:shd w:val="clear" w:color="000000" w:fill="FFFFFF"/>
            <w:noWrap/>
            <w:vAlign w:val="center"/>
            <w:hideMark/>
          </w:tcPr>
          <w:p w14:paraId="7317A7D4" w14:textId="77777777" w:rsidR="00876F9E" w:rsidRPr="001173B7" w:rsidRDefault="00876F9E" w:rsidP="00876F9E">
            <w:pPr>
              <w:spacing w:before="0" w:after="0" w:line="240" w:lineRule="auto"/>
              <w:jc w:val="center"/>
              <w:rPr>
                <w:rFonts w:ascii="Book Antiqua" w:eastAsia="Times New Roman" w:hAnsi="Book Antiqua" w:cs="Calibri"/>
                <w:sz w:val="20"/>
                <w:szCs w:val="20"/>
                <w:lang w:eastAsia="es-CR"/>
              </w:rPr>
            </w:pPr>
            <w:r w:rsidRPr="001173B7">
              <w:rPr>
                <w:rFonts w:ascii="Book Antiqua" w:eastAsia="Times New Roman" w:hAnsi="Book Antiqua" w:cs="Calibri"/>
                <w:sz w:val="20"/>
                <w:szCs w:val="20"/>
                <w:lang w:eastAsia="es-CR"/>
              </w:rPr>
              <w:t>1</w:t>
            </w:r>
          </w:p>
        </w:tc>
      </w:tr>
      <w:tr w:rsidR="00C82014" w:rsidRPr="001173B7" w14:paraId="2A018EBE" w14:textId="77777777" w:rsidTr="00C33CB5">
        <w:trPr>
          <w:trHeight w:val="289"/>
        </w:trPr>
        <w:tc>
          <w:tcPr>
            <w:tcW w:w="2076" w:type="pct"/>
            <w:vMerge/>
            <w:tcBorders>
              <w:top w:val="nil"/>
              <w:left w:val="single" w:sz="4" w:space="0" w:color="auto"/>
              <w:bottom w:val="single" w:sz="4" w:space="0" w:color="000000"/>
              <w:right w:val="single" w:sz="4" w:space="0" w:color="auto"/>
            </w:tcBorders>
            <w:vAlign w:val="center"/>
            <w:hideMark/>
          </w:tcPr>
          <w:p w14:paraId="08BF50C6" w14:textId="77777777" w:rsidR="00876F9E" w:rsidRPr="001173B7" w:rsidRDefault="00876F9E" w:rsidP="00876F9E">
            <w:pPr>
              <w:spacing w:before="0" w:after="0" w:line="240" w:lineRule="auto"/>
              <w:jc w:val="left"/>
              <w:rPr>
                <w:rFonts w:ascii="Book Antiqua" w:eastAsia="Times New Roman" w:hAnsi="Book Antiqua" w:cs="Calibri"/>
                <w:b/>
                <w:bCs/>
                <w:color w:val="000000"/>
                <w:sz w:val="20"/>
                <w:szCs w:val="20"/>
                <w:lang w:eastAsia="es-CR"/>
              </w:rPr>
            </w:pPr>
          </w:p>
        </w:tc>
        <w:tc>
          <w:tcPr>
            <w:tcW w:w="2385" w:type="pct"/>
            <w:tcBorders>
              <w:top w:val="nil"/>
              <w:left w:val="nil"/>
              <w:bottom w:val="single" w:sz="4" w:space="0" w:color="auto"/>
              <w:right w:val="single" w:sz="4" w:space="0" w:color="auto"/>
            </w:tcBorders>
            <w:shd w:val="clear" w:color="000000" w:fill="FFFFFF"/>
            <w:vAlign w:val="center"/>
            <w:hideMark/>
          </w:tcPr>
          <w:p w14:paraId="2E8A60DF" w14:textId="77777777" w:rsidR="00876F9E" w:rsidRPr="001173B7" w:rsidRDefault="00876F9E" w:rsidP="00876F9E">
            <w:pPr>
              <w:spacing w:before="0" w:after="0" w:line="240" w:lineRule="auto"/>
              <w:jc w:val="left"/>
              <w:rPr>
                <w:rFonts w:ascii="Book Antiqua" w:eastAsia="Times New Roman" w:hAnsi="Book Antiqua" w:cs="Calibri"/>
                <w:color w:val="000000"/>
                <w:sz w:val="20"/>
                <w:szCs w:val="20"/>
                <w:lang w:eastAsia="es-CR"/>
              </w:rPr>
            </w:pPr>
            <w:r w:rsidRPr="001173B7">
              <w:rPr>
                <w:rFonts w:ascii="Book Antiqua" w:eastAsia="Times New Roman" w:hAnsi="Book Antiqua" w:cs="Calibri"/>
                <w:color w:val="000000"/>
                <w:sz w:val="20"/>
                <w:szCs w:val="20"/>
                <w:lang w:eastAsia="es-CR"/>
              </w:rPr>
              <w:t>Asistente de Morgue</w:t>
            </w:r>
          </w:p>
        </w:tc>
        <w:tc>
          <w:tcPr>
            <w:tcW w:w="539" w:type="pct"/>
            <w:tcBorders>
              <w:top w:val="nil"/>
              <w:left w:val="nil"/>
              <w:bottom w:val="single" w:sz="4" w:space="0" w:color="auto"/>
              <w:right w:val="single" w:sz="4" w:space="0" w:color="auto"/>
            </w:tcBorders>
            <w:shd w:val="clear" w:color="000000" w:fill="FFFFFF"/>
            <w:noWrap/>
            <w:vAlign w:val="center"/>
            <w:hideMark/>
          </w:tcPr>
          <w:p w14:paraId="0DB3138C" w14:textId="77777777" w:rsidR="00876F9E" w:rsidRPr="001173B7" w:rsidRDefault="00876F9E" w:rsidP="00876F9E">
            <w:pPr>
              <w:spacing w:before="0" w:after="0" w:line="240" w:lineRule="auto"/>
              <w:jc w:val="center"/>
              <w:rPr>
                <w:rFonts w:ascii="Book Antiqua" w:eastAsia="Times New Roman" w:hAnsi="Book Antiqua" w:cs="Calibri"/>
                <w:sz w:val="20"/>
                <w:szCs w:val="20"/>
                <w:lang w:eastAsia="es-CR"/>
              </w:rPr>
            </w:pPr>
            <w:r w:rsidRPr="001173B7">
              <w:rPr>
                <w:rFonts w:ascii="Book Antiqua" w:eastAsia="Times New Roman" w:hAnsi="Book Antiqua" w:cs="Calibri"/>
                <w:sz w:val="20"/>
                <w:szCs w:val="20"/>
                <w:lang w:eastAsia="es-CR"/>
              </w:rPr>
              <w:t>1</w:t>
            </w:r>
          </w:p>
        </w:tc>
      </w:tr>
      <w:tr w:rsidR="002A436A" w:rsidRPr="001173B7" w14:paraId="6086C46F" w14:textId="77777777" w:rsidTr="00C33CB5">
        <w:trPr>
          <w:trHeight w:val="289"/>
        </w:trPr>
        <w:tc>
          <w:tcPr>
            <w:tcW w:w="4461" w:type="pct"/>
            <w:gridSpan w:val="2"/>
            <w:tcBorders>
              <w:top w:val="single" w:sz="4" w:space="0" w:color="auto"/>
              <w:left w:val="nil"/>
              <w:bottom w:val="nil"/>
              <w:right w:val="nil"/>
            </w:tcBorders>
            <w:shd w:val="clear" w:color="000000" w:fill="203764"/>
            <w:noWrap/>
            <w:vAlign w:val="center"/>
            <w:hideMark/>
          </w:tcPr>
          <w:p w14:paraId="18CDE14C" w14:textId="77777777" w:rsidR="00876F9E" w:rsidRPr="001173B7" w:rsidRDefault="00876F9E" w:rsidP="00C82014">
            <w:pPr>
              <w:spacing w:before="0" w:after="0" w:line="240" w:lineRule="auto"/>
              <w:jc w:val="right"/>
              <w:rPr>
                <w:rFonts w:ascii="Book Antiqua" w:eastAsia="Times New Roman" w:hAnsi="Book Antiqua" w:cs="Calibri"/>
                <w:b/>
                <w:bCs/>
                <w:color w:val="FFFFFF"/>
                <w:sz w:val="20"/>
                <w:szCs w:val="20"/>
                <w:lang w:eastAsia="es-CR"/>
              </w:rPr>
            </w:pPr>
            <w:r w:rsidRPr="001173B7">
              <w:rPr>
                <w:rFonts w:ascii="Book Antiqua" w:eastAsia="Times New Roman" w:hAnsi="Book Antiqua" w:cs="Calibri"/>
                <w:b/>
                <w:bCs/>
                <w:color w:val="FFFFFF"/>
                <w:sz w:val="20"/>
                <w:szCs w:val="20"/>
                <w:lang w:eastAsia="es-CR"/>
              </w:rPr>
              <w:t>Total de recurso humano</w:t>
            </w:r>
          </w:p>
        </w:tc>
        <w:tc>
          <w:tcPr>
            <w:tcW w:w="539" w:type="pct"/>
            <w:tcBorders>
              <w:top w:val="nil"/>
              <w:left w:val="nil"/>
              <w:bottom w:val="nil"/>
              <w:right w:val="nil"/>
            </w:tcBorders>
            <w:shd w:val="clear" w:color="000000" w:fill="203764"/>
            <w:noWrap/>
            <w:vAlign w:val="center"/>
            <w:hideMark/>
          </w:tcPr>
          <w:p w14:paraId="2D48E505" w14:textId="77777777" w:rsidR="00876F9E" w:rsidRPr="001173B7" w:rsidRDefault="00876F9E" w:rsidP="00876F9E">
            <w:pPr>
              <w:spacing w:before="0" w:after="0" w:line="240" w:lineRule="auto"/>
              <w:jc w:val="center"/>
              <w:rPr>
                <w:rFonts w:ascii="Book Antiqua" w:eastAsia="Times New Roman" w:hAnsi="Book Antiqua" w:cs="Calibri"/>
                <w:b/>
                <w:bCs/>
                <w:color w:val="FFFFFF"/>
                <w:sz w:val="20"/>
                <w:szCs w:val="20"/>
                <w:lang w:eastAsia="es-CR"/>
              </w:rPr>
            </w:pPr>
            <w:r w:rsidRPr="001173B7">
              <w:rPr>
                <w:rFonts w:ascii="Book Antiqua" w:eastAsia="Times New Roman" w:hAnsi="Book Antiqua" w:cs="Calibri"/>
                <w:b/>
                <w:bCs/>
                <w:color w:val="FFFFFF"/>
                <w:sz w:val="20"/>
                <w:szCs w:val="20"/>
                <w:lang w:eastAsia="es-CR"/>
              </w:rPr>
              <w:t>30</w:t>
            </w:r>
          </w:p>
        </w:tc>
      </w:tr>
    </w:tbl>
    <w:p w14:paraId="0FFC77C4" w14:textId="0D46E4E9" w:rsidR="00E76CF7" w:rsidRDefault="00C6315C" w:rsidP="006926BE">
      <w:pPr>
        <w:spacing w:before="0" w:after="0" w:line="276" w:lineRule="auto"/>
        <w:rPr>
          <w:rFonts w:ascii="Book Antiqua" w:hAnsi="Book Antiqua" w:cs="Arial"/>
          <w:b/>
          <w:bCs/>
          <w:i/>
          <w:iCs/>
          <w:sz w:val="20"/>
          <w:szCs w:val="20"/>
        </w:rPr>
      </w:pPr>
      <w:r w:rsidRPr="00C6315C">
        <w:rPr>
          <w:rFonts w:ascii="Book Antiqua" w:hAnsi="Book Antiqua" w:cs="Arial"/>
          <w:b/>
          <w:bCs/>
          <w:i/>
          <w:iCs/>
          <w:sz w:val="20"/>
          <w:szCs w:val="20"/>
        </w:rPr>
        <w:t xml:space="preserve"> </w:t>
      </w:r>
    </w:p>
    <w:p w14:paraId="73C87138" w14:textId="77777777" w:rsidR="00E76CF7" w:rsidRDefault="00E76CF7">
      <w:pPr>
        <w:spacing w:before="0" w:after="0" w:line="240" w:lineRule="auto"/>
        <w:jc w:val="left"/>
        <w:rPr>
          <w:rFonts w:ascii="Book Antiqua" w:hAnsi="Book Antiqua" w:cs="Arial"/>
          <w:b/>
          <w:bCs/>
          <w:i/>
          <w:iCs/>
          <w:sz w:val="20"/>
          <w:szCs w:val="20"/>
        </w:rPr>
      </w:pPr>
      <w:r>
        <w:rPr>
          <w:rFonts w:ascii="Book Antiqua" w:hAnsi="Book Antiqua" w:cs="Arial"/>
          <w:b/>
          <w:bCs/>
          <w:i/>
          <w:iCs/>
          <w:sz w:val="20"/>
          <w:szCs w:val="20"/>
        </w:rPr>
        <w:br w:type="page"/>
      </w:r>
    </w:p>
    <w:p w14:paraId="7CEF8ED1" w14:textId="77777777" w:rsidR="003B706E" w:rsidRDefault="003B706E" w:rsidP="006926BE">
      <w:pPr>
        <w:spacing w:before="0" w:after="0" w:line="276" w:lineRule="auto"/>
        <w:rPr>
          <w:rFonts w:ascii="Book Antiqua" w:hAnsi="Book Antiqua" w:cs="Arial"/>
          <w:i/>
          <w:iCs/>
          <w:sz w:val="20"/>
          <w:szCs w:val="20"/>
        </w:rPr>
      </w:pPr>
    </w:p>
    <w:p w14:paraId="47B03C6B" w14:textId="095BDD99" w:rsidR="001173B7" w:rsidRDefault="001173B7" w:rsidP="001173B7">
      <w:pPr>
        <w:spacing w:before="0" w:after="0"/>
        <w:jc w:val="left"/>
        <w:rPr>
          <w:rFonts w:ascii="Book Antiqua" w:hAnsi="Book Antiqua"/>
          <w:b/>
          <w:bCs/>
          <w:u w:val="single"/>
        </w:rPr>
      </w:pPr>
      <w:r>
        <w:rPr>
          <w:rFonts w:ascii="Book Antiqua" w:hAnsi="Book Antiqua"/>
          <w:b/>
          <w:bCs/>
          <w:u w:val="single"/>
        </w:rPr>
        <w:t>Sede</w:t>
      </w:r>
      <w:r w:rsidRPr="0014160D">
        <w:rPr>
          <w:rFonts w:ascii="Book Antiqua" w:hAnsi="Book Antiqua"/>
          <w:b/>
          <w:bCs/>
          <w:u w:val="single"/>
        </w:rPr>
        <w:t xml:space="preserve"> </w:t>
      </w:r>
      <w:r w:rsidR="00D539ED">
        <w:rPr>
          <w:rFonts w:ascii="Book Antiqua" w:hAnsi="Book Antiqua"/>
          <w:b/>
          <w:bCs/>
          <w:u w:val="single"/>
        </w:rPr>
        <w:t>Talamanca</w:t>
      </w:r>
    </w:p>
    <w:tbl>
      <w:tblPr>
        <w:tblW w:w="9280" w:type="dxa"/>
        <w:tblCellMar>
          <w:left w:w="70" w:type="dxa"/>
          <w:right w:w="70" w:type="dxa"/>
        </w:tblCellMar>
        <w:tblLook w:val="04A0" w:firstRow="1" w:lastRow="0" w:firstColumn="1" w:lastColumn="0" w:noHBand="0" w:noVBand="1"/>
      </w:tblPr>
      <w:tblGrid>
        <w:gridCol w:w="3880"/>
        <w:gridCol w:w="4337"/>
        <w:gridCol w:w="1063"/>
      </w:tblGrid>
      <w:tr w:rsidR="00D539ED" w:rsidRPr="00D539ED" w14:paraId="3A0365E7" w14:textId="77777777" w:rsidTr="00C33CB5">
        <w:trPr>
          <w:trHeight w:val="410"/>
        </w:trPr>
        <w:tc>
          <w:tcPr>
            <w:tcW w:w="3880" w:type="dxa"/>
            <w:tcBorders>
              <w:top w:val="single" w:sz="4" w:space="0" w:color="auto"/>
              <w:left w:val="single" w:sz="4" w:space="0" w:color="auto"/>
              <w:bottom w:val="single" w:sz="4" w:space="0" w:color="auto"/>
              <w:right w:val="single" w:sz="4" w:space="0" w:color="auto"/>
            </w:tcBorders>
            <w:shd w:val="clear" w:color="000000" w:fill="203764"/>
            <w:vAlign w:val="center"/>
            <w:hideMark/>
          </w:tcPr>
          <w:p w14:paraId="4F4FF9EC" w14:textId="77777777" w:rsidR="00D539ED" w:rsidRPr="00D539ED" w:rsidRDefault="00D539ED" w:rsidP="00D539ED">
            <w:pPr>
              <w:spacing w:before="0" w:after="0" w:line="240" w:lineRule="auto"/>
              <w:jc w:val="center"/>
              <w:rPr>
                <w:rFonts w:ascii="Book Antiqua" w:eastAsia="Times New Roman" w:hAnsi="Book Antiqua" w:cs="Calibri"/>
                <w:b/>
                <w:bCs/>
                <w:color w:val="FFFFFF"/>
                <w:sz w:val="20"/>
                <w:szCs w:val="20"/>
                <w:lang w:eastAsia="es-CR"/>
              </w:rPr>
            </w:pPr>
            <w:r w:rsidRPr="00D539ED">
              <w:rPr>
                <w:rFonts w:ascii="Book Antiqua" w:eastAsia="Times New Roman" w:hAnsi="Book Antiqua" w:cs="Calibri"/>
                <w:b/>
                <w:bCs/>
                <w:color w:val="FFFFFF"/>
                <w:sz w:val="20"/>
                <w:szCs w:val="20"/>
                <w:lang w:eastAsia="es-CR"/>
              </w:rPr>
              <w:t>Oficina Judicial</w:t>
            </w:r>
          </w:p>
        </w:tc>
        <w:tc>
          <w:tcPr>
            <w:tcW w:w="4337" w:type="dxa"/>
            <w:tcBorders>
              <w:top w:val="single" w:sz="4" w:space="0" w:color="auto"/>
              <w:left w:val="nil"/>
              <w:bottom w:val="single" w:sz="4" w:space="0" w:color="auto"/>
              <w:right w:val="single" w:sz="4" w:space="0" w:color="auto"/>
            </w:tcBorders>
            <w:shd w:val="clear" w:color="000000" w:fill="203764"/>
            <w:vAlign w:val="center"/>
            <w:hideMark/>
          </w:tcPr>
          <w:p w14:paraId="4A33AEE5" w14:textId="77777777" w:rsidR="00D539ED" w:rsidRPr="00D539ED" w:rsidRDefault="00D539ED" w:rsidP="00D539ED">
            <w:pPr>
              <w:spacing w:before="0" w:after="0" w:line="240" w:lineRule="auto"/>
              <w:jc w:val="center"/>
              <w:rPr>
                <w:rFonts w:ascii="Book Antiqua" w:eastAsia="Times New Roman" w:hAnsi="Book Antiqua" w:cs="Calibri"/>
                <w:b/>
                <w:bCs/>
                <w:color w:val="FFFFFF"/>
                <w:sz w:val="20"/>
                <w:szCs w:val="20"/>
                <w:lang w:eastAsia="es-CR"/>
              </w:rPr>
            </w:pPr>
            <w:r w:rsidRPr="00D539ED">
              <w:rPr>
                <w:rFonts w:ascii="Book Antiqua" w:eastAsia="Times New Roman" w:hAnsi="Book Antiqua" w:cs="Calibri"/>
                <w:b/>
                <w:bCs/>
                <w:color w:val="FFFFFF"/>
                <w:sz w:val="20"/>
                <w:szCs w:val="20"/>
                <w:lang w:eastAsia="es-CR"/>
              </w:rPr>
              <w:t>Tipo de plaza</w:t>
            </w:r>
          </w:p>
        </w:tc>
        <w:tc>
          <w:tcPr>
            <w:tcW w:w="1063" w:type="dxa"/>
            <w:tcBorders>
              <w:top w:val="single" w:sz="4" w:space="0" w:color="auto"/>
              <w:left w:val="nil"/>
              <w:bottom w:val="single" w:sz="4" w:space="0" w:color="auto"/>
              <w:right w:val="single" w:sz="4" w:space="0" w:color="auto"/>
            </w:tcBorders>
            <w:shd w:val="clear" w:color="000000" w:fill="203764"/>
            <w:vAlign w:val="center"/>
            <w:hideMark/>
          </w:tcPr>
          <w:p w14:paraId="3BC97111" w14:textId="77777777" w:rsidR="00D539ED" w:rsidRPr="00D539ED" w:rsidRDefault="00D539ED" w:rsidP="00D539ED">
            <w:pPr>
              <w:spacing w:before="0" w:after="0" w:line="240" w:lineRule="auto"/>
              <w:jc w:val="center"/>
              <w:rPr>
                <w:rFonts w:ascii="Book Antiqua" w:eastAsia="Times New Roman" w:hAnsi="Book Antiqua" w:cs="Calibri"/>
                <w:b/>
                <w:bCs/>
                <w:color w:val="FFFFFF"/>
                <w:sz w:val="20"/>
                <w:szCs w:val="20"/>
                <w:lang w:eastAsia="es-CR"/>
              </w:rPr>
            </w:pPr>
            <w:r w:rsidRPr="00D539ED">
              <w:rPr>
                <w:rFonts w:ascii="Book Antiqua" w:eastAsia="Times New Roman" w:hAnsi="Book Antiqua" w:cs="Calibri"/>
                <w:b/>
                <w:bCs/>
                <w:color w:val="FFFFFF"/>
                <w:sz w:val="20"/>
                <w:szCs w:val="20"/>
                <w:lang w:eastAsia="es-CR"/>
              </w:rPr>
              <w:t>Cantidad</w:t>
            </w:r>
          </w:p>
        </w:tc>
      </w:tr>
      <w:tr w:rsidR="00D539ED" w:rsidRPr="00D539ED" w14:paraId="1AF89777" w14:textId="77777777" w:rsidTr="00C33CB5">
        <w:trPr>
          <w:trHeight w:val="289"/>
        </w:trPr>
        <w:tc>
          <w:tcPr>
            <w:tcW w:w="3880" w:type="dxa"/>
            <w:vMerge w:val="restart"/>
            <w:tcBorders>
              <w:top w:val="nil"/>
              <w:left w:val="single" w:sz="4" w:space="0" w:color="auto"/>
              <w:right w:val="single" w:sz="4" w:space="0" w:color="auto"/>
            </w:tcBorders>
            <w:shd w:val="clear" w:color="000000" w:fill="FFFFFF"/>
            <w:noWrap/>
            <w:vAlign w:val="center"/>
            <w:hideMark/>
          </w:tcPr>
          <w:p w14:paraId="251FDB06" w14:textId="77777777" w:rsidR="00D539ED" w:rsidRPr="00D539ED" w:rsidRDefault="00D539ED" w:rsidP="00D539ED">
            <w:pPr>
              <w:spacing w:before="0" w:after="0" w:line="240" w:lineRule="auto"/>
              <w:jc w:val="center"/>
              <w:rPr>
                <w:rFonts w:ascii="Book Antiqua" w:eastAsia="Times New Roman" w:hAnsi="Book Antiqua" w:cs="Calibri"/>
                <w:b/>
                <w:bCs/>
                <w:color w:val="000000"/>
                <w:sz w:val="20"/>
                <w:szCs w:val="20"/>
                <w:lang w:eastAsia="es-CR"/>
              </w:rPr>
            </w:pPr>
            <w:r w:rsidRPr="00D539ED">
              <w:rPr>
                <w:rFonts w:ascii="Book Antiqua" w:eastAsia="Times New Roman" w:hAnsi="Book Antiqua" w:cs="Calibri"/>
                <w:b/>
                <w:bCs/>
                <w:color w:val="000000"/>
                <w:sz w:val="20"/>
                <w:szCs w:val="20"/>
                <w:lang w:eastAsia="es-CR"/>
              </w:rPr>
              <w:t>Juzgado Especializado en Atención de Personas Indígenas de Talamanca</w:t>
            </w:r>
          </w:p>
          <w:p w14:paraId="52223E16" w14:textId="77777777" w:rsidR="00D539ED" w:rsidRPr="00D539ED" w:rsidRDefault="00D539ED" w:rsidP="00D539ED">
            <w:pPr>
              <w:spacing w:before="0" w:after="0" w:line="240" w:lineRule="auto"/>
              <w:jc w:val="center"/>
              <w:rPr>
                <w:rFonts w:ascii="Book Antiqua" w:eastAsia="Times New Roman" w:hAnsi="Book Antiqua" w:cs="Calibri"/>
                <w:color w:val="000000"/>
                <w:sz w:val="20"/>
                <w:szCs w:val="20"/>
                <w:lang w:eastAsia="es-CR"/>
              </w:rPr>
            </w:pPr>
            <w:r w:rsidRPr="00D539ED">
              <w:rPr>
                <w:rFonts w:ascii="Book Antiqua" w:eastAsia="Times New Roman" w:hAnsi="Book Antiqua" w:cs="Calibri"/>
                <w:color w:val="000000"/>
                <w:sz w:val="20"/>
                <w:szCs w:val="20"/>
                <w:lang w:eastAsia="es-CR"/>
              </w:rPr>
              <w:t>Área penal y área no penal</w:t>
            </w:r>
          </w:p>
          <w:p w14:paraId="2F6928C2" w14:textId="5B3D3873" w:rsidR="00D539ED" w:rsidRPr="00C33CB5" w:rsidRDefault="00D539ED" w:rsidP="00D539ED">
            <w:pPr>
              <w:spacing w:before="0" w:after="0" w:line="240" w:lineRule="auto"/>
              <w:jc w:val="center"/>
              <w:rPr>
                <w:rFonts w:ascii="Book Antiqua" w:eastAsia="Times New Roman" w:hAnsi="Book Antiqua" w:cs="Calibri"/>
                <w:color w:val="000000"/>
                <w:sz w:val="20"/>
                <w:szCs w:val="20"/>
                <w:lang w:eastAsia="es-CR"/>
              </w:rPr>
            </w:pPr>
          </w:p>
        </w:tc>
        <w:tc>
          <w:tcPr>
            <w:tcW w:w="4337" w:type="dxa"/>
            <w:tcBorders>
              <w:top w:val="nil"/>
              <w:left w:val="nil"/>
              <w:bottom w:val="single" w:sz="4" w:space="0" w:color="auto"/>
              <w:right w:val="single" w:sz="4" w:space="0" w:color="auto"/>
            </w:tcBorders>
            <w:shd w:val="clear" w:color="000000" w:fill="FFFFFF"/>
            <w:vAlign w:val="center"/>
            <w:hideMark/>
          </w:tcPr>
          <w:p w14:paraId="704D6C25" w14:textId="77777777" w:rsidR="00D539ED" w:rsidRPr="00D539ED" w:rsidRDefault="00D539ED" w:rsidP="00D539ED">
            <w:pPr>
              <w:spacing w:before="0" w:after="0" w:line="240" w:lineRule="auto"/>
              <w:jc w:val="left"/>
              <w:rPr>
                <w:rFonts w:ascii="Book Antiqua" w:eastAsia="Times New Roman" w:hAnsi="Book Antiqua" w:cs="Calibri"/>
                <w:color w:val="000000"/>
                <w:sz w:val="20"/>
                <w:szCs w:val="20"/>
                <w:lang w:eastAsia="es-CR"/>
              </w:rPr>
            </w:pPr>
            <w:r w:rsidRPr="00D539ED">
              <w:rPr>
                <w:rFonts w:ascii="Book Antiqua" w:eastAsia="Times New Roman" w:hAnsi="Book Antiqua" w:cs="Calibri"/>
                <w:color w:val="000000"/>
                <w:sz w:val="20"/>
                <w:szCs w:val="20"/>
                <w:lang w:eastAsia="es-CR"/>
              </w:rPr>
              <w:t>Coordinador Judicial 2</w:t>
            </w:r>
          </w:p>
        </w:tc>
        <w:tc>
          <w:tcPr>
            <w:tcW w:w="1063" w:type="dxa"/>
            <w:tcBorders>
              <w:top w:val="nil"/>
              <w:left w:val="nil"/>
              <w:bottom w:val="single" w:sz="4" w:space="0" w:color="auto"/>
              <w:right w:val="single" w:sz="4" w:space="0" w:color="auto"/>
            </w:tcBorders>
            <w:shd w:val="clear" w:color="000000" w:fill="FFFFFF"/>
            <w:noWrap/>
            <w:vAlign w:val="center"/>
            <w:hideMark/>
          </w:tcPr>
          <w:p w14:paraId="653AC731" w14:textId="77777777" w:rsidR="00D539ED" w:rsidRPr="00D539ED" w:rsidRDefault="00D539ED" w:rsidP="00D539ED">
            <w:pPr>
              <w:spacing w:before="0" w:after="0" w:line="240" w:lineRule="auto"/>
              <w:jc w:val="center"/>
              <w:rPr>
                <w:rFonts w:ascii="Book Antiqua" w:eastAsia="Times New Roman" w:hAnsi="Book Antiqua" w:cs="Calibri"/>
                <w:color w:val="000000"/>
                <w:sz w:val="20"/>
                <w:szCs w:val="20"/>
                <w:lang w:eastAsia="es-CR"/>
              </w:rPr>
            </w:pPr>
            <w:r w:rsidRPr="00D539ED">
              <w:rPr>
                <w:rFonts w:ascii="Book Antiqua" w:eastAsia="Times New Roman" w:hAnsi="Book Antiqua" w:cs="Calibri"/>
                <w:color w:val="000000"/>
                <w:sz w:val="20"/>
                <w:szCs w:val="20"/>
                <w:lang w:eastAsia="es-CR"/>
              </w:rPr>
              <w:t>1</w:t>
            </w:r>
          </w:p>
        </w:tc>
      </w:tr>
      <w:tr w:rsidR="00D539ED" w:rsidRPr="00D539ED" w14:paraId="2AC53AB1" w14:textId="77777777" w:rsidTr="00C33CB5">
        <w:trPr>
          <w:trHeight w:val="289"/>
        </w:trPr>
        <w:tc>
          <w:tcPr>
            <w:tcW w:w="3880" w:type="dxa"/>
            <w:vMerge/>
            <w:tcBorders>
              <w:left w:val="single" w:sz="4" w:space="0" w:color="auto"/>
              <w:right w:val="single" w:sz="4" w:space="0" w:color="auto"/>
            </w:tcBorders>
            <w:shd w:val="clear" w:color="000000" w:fill="FFFFFF"/>
            <w:vAlign w:val="center"/>
            <w:hideMark/>
          </w:tcPr>
          <w:p w14:paraId="4DD782F3" w14:textId="4B428107" w:rsidR="00D539ED" w:rsidRPr="00D539ED" w:rsidRDefault="00D539ED" w:rsidP="00D539ED">
            <w:pPr>
              <w:spacing w:before="0" w:after="0" w:line="240" w:lineRule="auto"/>
              <w:jc w:val="center"/>
              <w:rPr>
                <w:rFonts w:ascii="Book Antiqua" w:eastAsia="Times New Roman" w:hAnsi="Book Antiqua" w:cs="Calibri"/>
                <w:b/>
                <w:bCs/>
                <w:color w:val="000000"/>
                <w:sz w:val="20"/>
                <w:szCs w:val="20"/>
                <w:lang w:eastAsia="es-CR"/>
              </w:rPr>
            </w:pPr>
          </w:p>
        </w:tc>
        <w:tc>
          <w:tcPr>
            <w:tcW w:w="4337" w:type="dxa"/>
            <w:tcBorders>
              <w:top w:val="nil"/>
              <w:left w:val="nil"/>
              <w:bottom w:val="single" w:sz="4" w:space="0" w:color="auto"/>
              <w:right w:val="single" w:sz="4" w:space="0" w:color="auto"/>
            </w:tcBorders>
            <w:shd w:val="clear" w:color="000000" w:fill="FFFFFF"/>
            <w:vAlign w:val="center"/>
            <w:hideMark/>
          </w:tcPr>
          <w:p w14:paraId="5FC7927F" w14:textId="77777777" w:rsidR="00D539ED" w:rsidRPr="00D539ED" w:rsidRDefault="00D539ED" w:rsidP="00D539ED">
            <w:pPr>
              <w:spacing w:before="0" w:after="0" w:line="240" w:lineRule="auto"/>
              <w:jc w:val="left"/>
              <w:rPr>
                <w:rFonts w:ascii="Book Antiqua" w:eastAsia="Times New Roman" w:hAnsi="Book Antiqua" w:cs="Calibri"/>
                <w:color w:val="000000"/>
                <w:sz w:val="20"/>
                <w:szCs w:val="20"/>
                <w:lang w:eastAsia="es-CR"/>
              </w:rPr>
            </w:pPr>
            <w:r w:rsidRPr="00D539ED">
              <w:rPr>
                <w:rFonts w:ascii="Book Antiqua" w:eastAsia="Times New Roman" w:hAnsi="Book Antiqua" w:cs="Calibri"/>
                <w:color w:val="000000"/>
                <w:sz w:val="20"/>
                <w:szCs w:val="20"/>
                <w:lang w:eastAsia="es-CR"/>
              </w:rPr>
              <w:t>Juez o Jueza 3 área penal</w:t>
            </w:r>
          </w:p>
        </w:tc>
        <w:tc>
          <w:tcPr>
            <w:tcW w:w="1063" w:type="dxa"/>
            <w:tcBorders>
              <w:top w:val="nil"/>
              <w:left w:val="nil"/>
              <w:bottom w:val="single" w:sz="4" w:space="0" w:color="auto"/>
              <w:right w:val="single" w:sz="4" w:space="0" w:color="auto"/>
            </w:tcBorders>
            <w:shd w:val="clear" w:color="000000" w:fill="FFFFFF"/>
            <w:noWrap/>
            <w:vAlign w:val="center"/>
            <w:hideMark/>
          </w:tcPr>
          <w:p w14:paraId="064BF366" w14:textId="77777777" w:rsidR="00D539ED" w:rsidRPr="00D539ED" w:rsidRDefault="00D539ED" w:rsidP="00D539ED">
            <w:pPr>
              <w:spacing w:before="0" w:after="0" w:line="240" w:lineRule="auto"/>
              <w:jc w:val="center"/>
              <w:rPr>
                <w:rFonts w:ascii="Book Antiqua" w:eastAsia="Times New Roman" w:hAnsi="Book Antiqua" w:cs="Calibri"/>
                <w:color w:val="000000"/>
                <w:sz w:val="20"/>
                <w:szCs w:val="20"/>
                <w:lang w:eastAsia="es-CR"/>
              </w:rPr>
            </w:pPr>
            <w:r w:rsidRPr="00D539ED">
              <w:rPr>
                <w:rFonts w:ascii="Book Antiqua" w:eastAsia="Times New Roman" w:hAnsi="Book Antiqua" w:cs="Calibri"/>
                <w:color w:val="000000"/>
                <w:sz w:val="20"/>
                <w:szCs w:val="20"/>
                <w:lang w:eastAsia="es-CR"/>
              </w:rPr>
              <w:t>1</w:t>
            </w:r>
          </w:p>
        </w:tc>
      </w:tr>
      <w:tr w:rsidR="00D539ED" w:rsidRPr="00D539ED" w14:paraId="506BC30F" w14:textId="77777777" w:rsidTr="00C33CB5">
        <w:trPr>
          <w:trHeight w:val="289"/>
        </w:trPr>
        <w:tc>
          <w:tcPr>
            <w:tcW w:w="3880" w:type="dxa"/>
            <w:vMerge/>
            <w:tcBorders>
              <w:left w:val="single" w:sz="4" w:space="0" w:color="auto"/>
              <w:right w:val="single" w:sz="4" w:space="0" w:color="auto"/>
            </w:tcBorders>
            <w:shd w:val="clear" w:color="000000" w:fill="FFFFFF"/>
            <w:vAlign w:val="center"/>
            <w:hideMark/>
          </w:tcPr>
          <w:p w14:paraId="6B695956" w14:textId="677FE36B" w:rsidR="00D539ED" w:rsidRPr="00D539ED" w:rsidRDefault="00D539ED" w:rsidP="00D539ED">
            <w:pPr>
              <w:spacing w:before="0" w:after="0" w:line="240" w:lineRule="auto"/>
              <w:jc w:val="center"/>
              <w:rPr>
                <w:rFonts w:ascii="Book Antiqua" w:eastAsia="Times New Roman" w:hAnsi="Book Antiqua" w:cs="Calibri"/>
                <w:b/>
                <w:bCs/>
                <w:color w:val="000000"/>
                <w:sz w:val="20"/>
                <w:szCs w:val="20"/>
                <w:lang w:eastAsia="es-CR"/>
              </w:rPr>
            </w:pPr>
          </w:p>
        </w:tc>
        <w:tc>
          <w:tcPr>
            <w:tcW w:w="4337" w:type="dxa"/>
            <w:tcBorders>
              <w:top w:val="nil"/>
              <w:left w:val="nil"/>
              <w:bottom w:val="single" w:sz="4" w:space="0" w:color="auto"/>
              <w:right w:val="single" w:sz="4" w:space="0" w:color="auto"/>
            </w:tcBorders>
            <w:shd w:val="clear" w:color="000000" w:fill="FFFFFF"/>
            <w:vAlign w:val="center"/>
            <w:hideMark/>
          </w:tcPr>
          <w:p w14:paraId="43952B8F" w14:textId="77777777" w:rsidR="00D539ED" w:rsidRPr="00D539ED" w:rsidRDefault="00D539ED" w:rsidP="00D539ED">
            <w:pPr>
              <w:spacing w:before="0" w:after="0" w:line="240" w:lineRule="auto"/>
              <w:jc w:val="left"/>
              <w:rPr>
                <w:rFonts w:ascii="Book Antiqua" w:eastAsia="Times New Roman" w:hAnsi="Book Antiqua" w:cs="Calibri"/>
                <w:color w:val="000000"/>
                <w:sz w:val="20"/>
                <w:szCs w:val="20"/>
                <w:lang w:eastAsia="es-CR"/>
              </w:rPr>
            </w:pPr>
            <w:r w:rsidRPr="00D539ED">
              <w:rPr>
                <w:rFonts w:ascii="Book Antiqua" w:eastAsia="Times New Roman" w:hAnsi="Book Antiqua" w:cs="Calibri"/>
                <w:color w:val="000000"/>
                <w:sz w:val="20"/>
                <w:szCs w:val="20"/>
                <w:lang w:eastAsia="es-CR"/>
              </w:rPr>
              <w:t>Técnico Judicial 2 área penal</w:t>
            </w:r>
          </w:p>
        </w:tc>
        <w:tc>
          <w:tcPr>
            <w:tcW w:w="1063" w:type="dxa"/>
            <w:tcBorders>
              <w:top w:val="nil"/>
              <w:left w:val="nil"/>
              <w:bottom w:val="single" w:sz="4" w:space="0" w:color="auto"/>
              <w:right w:val="single" w:sz="4" w:space="0" w:color="auto"/>
            </w:tcBorders>
            <w:shd w:val="clear" w:color="000000" w:fill="FFFFFF"/>
            <w:noWrap/>
            <w:vAlign w:val="center"/>
            <w:hideMark/>
          </w:tcPr>
          <w:p w14:paraId="4CB4D568" w14:textId="77777777" w:rsidR="00D539ED" w:rsidRPr="00D539ED" w:rsidRDefault="00D539ED" w:rsidP="00D539ED">
            <w:pPr>
              <w:spacing w:before="0" w:after="0" w:line="240" w:lineRule="auto"/>
              <w:jc w:val="center"/>
              <w:rPr>
                <w:rFonts w:ascii="Book Antiqua" w:eastAsia="Times New Roman" w:hAnsi="Book Antiqua" w:cs="Calibri"/>
                <w:sz w:val="20"/>
                <w:szCs w:val="20"/>
                <w:lang w:eastAsia="es-CR"/>
              </w:rPr>
            </w:pPr>
            <w:r w:rsidRPr="00D539ED">
              <w:rPr>
                <w:rFonts w:ascii="Book Antiqua" w:eastAsia="Times New Roman" w:hAnsi="Book Antiqua" w:cs="Calibri"/>
                <w:sz w:val="20"/>
                <w:szCs w:val="20"/>
                <w:lang w:eastAsia="es-CR"/>
              </w:rPr>
              <w:t>1</w:t>
            </w:r>
          </w:p>
        </w:tc>
      </w:tr>
      <w:tr w:rsidR="00D539ED" w:rsidRPr="00D539ED" w14:paraId="44F153B8" w14:textId="77777777" w:rsidTr="00C33CB5">
        <w:trPr>
          <w:trHeight w:val="289"/>
        </w:trPr>
        <w:tc>
          <w:tcPr>
            <w:tcW w:w="3880" w:type="dxa"/>
            <w:vMerge/>
            <w:tcBorders>
              <w:left w:val="single" w:sz="4" w:space="0" w:color="auto"/>
              <w:right w:val="single" w:sz="4" w:space="0" w:color="auto"/>
            </w:tcBorders>
            <w:shd w:val="clear" w:color="000000" w:fill="FFFFFF"/>
            <w:vAlign w:val="center"/>
            <w:hideMark/>
          </w:tcPr>
          <w:p w14:paraId="5126ECD7" w14:textId="186823B9" w:rsidR="00D539ED" w:rsidRPr="00D539ED" w:rsidRDefault="00D539ED" w:rsidP="00D539ED">
            <w:pPr>
              <w:spacing w:before="0" w:after="0" w:line="240" w:lineRule="auto"/>
              <w:jc w:val="center"/>
              <w:rPr>
                <w:rFonts w:ascii="Book Antiqua" w:eastAsia="Times New Roman" w:hAnsi="Book Antiqua" w:cs="Calibri"/>
                <w:color w:val="000000"/>
                <w:sz w:val="20"/>
                <w:szCs w:val="20"/>
                <w:lang w:eastAsia="es-CR"/>
              </w:rPr>
            </w:pPr>
          </w:p>
        </w:tc>
        <w:tc>
          <w:tcPr>
            <w:tcW w:w="4337" w:type="dxa"/>
            <w:tcBorders>
              <w:top w:val="nil"/>
              <w:left w:val="nil"/>
              <w:bottom w:val="single" w:sz="4" w:space="0" w:color="auto"/>
              <w:right w:val="single" w:sz="4" w:space="0" w:color="auto"/>
            </w:tcBorders>
            <w:shd w:val="clear" w:color="000000" w:fill="FFFFFF"/>
            <w:vAlign w:val="center"/>
            <w:hideMark/>
          </w:tcPr>
          <w:p w14:paraId="5D58DE81" w14:textId="77777777" w:rsidR="00D539ED" w:rsidRPr="00D539ED" w:rsidRDefault="00D539ED" w:rsidP="00D539ED">
            <w:pPr>
              <w:spacing w:before="0" w:after="0" w:line="240" w:lineRule="auto"/>
              <w:jc w:val="left"/>
              <w:rPr>
                <w:rFonts w:ascii="Book Antiqua" w:eastAsia="Times New Roman" w:hAnsi="Book Antiqua" w:cs="Calibri"/>
                <w:color w:val="000000"/>
                <w:sz w:val="20"/>
                <w:szCs w:val="20"/>
                <w:lang w:eastAsia="es-CR"/>
              </w:rPr>
            </w:pPr>
            <w:r w:rsidRPr="00D539ED">
              <w:rPr>
                <w:rFonts w:ascii="Book Antiqua" w:eastAsia="Times New Roman" w:hAnsi="Book Antiqua" w:cs="Calibri"/>
                <w:color w:val="000000"/>
                <w:sz w:val="20"/>
                <w:szCs w:val="20"/>
                <w:lang w:eastAsia="es-CR"/>
              </w:rPr>
              <w:t>Juez o Jueza 3 área no penal</w:t>
            </w:r>
          </w:p>
        </w:tc>
        <w:tc>
          <w:tcPr>
            <w:tcW w:w="1063" w:type="dxa"/>
            <w:tcBorders>
              <w:top w:val="nil"/>
              <w:left w:val="nil"/>
              <w:bottom w:val="single" w:sz="4" w:space="0" w:color="auto"/>
              <w:right w:val="single" w:sz="4" w:space="0" w:color="auto"/>
            </w:tcBorders>
            <w:shd w:val="clear" w:color="000000" w:fill="FFFFFF"/>
            <w:noWrap/>
            <w:vAlign w:val="center"/>
            <w:hideMark/>
          </w:tcPr>
          <w:p w14:paraId="355CD202" w14:textId="77777777" w:rsidR="00D539ED" w:rsidRPr="00D539ED" w:rsidRDefault="00D539ED" w:rsidP="00D539ED">
            <w:pPr>
              <w:spacing w:before="0" w:after="0" w:line="240" w:lineRule="auto"/>
              <w:jc w:val="center"/>
              <w:rPr>
                <w:rFonts w:ascii="Book Antiqua" w:eastAsia="Times New Roman" w:hAnsi="Book Antiqua" w:cs="Calibri"/>
                <w:sz w:val="20"/>
                <w:szCs w:val="20"/>
                <w:lang w:eastAsia="es-CR"/>
              </w:rPr>
            </w:pPr>
            <w:r w:rsidRPr="00D539ED">
              <w:rPr>
                <w:rFonts w:ascii="Book Antiqua" w:eastAsia="Times New Roman" w:hAnsi="Book Antiqua" w:cs="Calibri"/>
                <w:sz w:val="20"/>
                <w:szCs w:val="20"/>
                <w:lang w:eastAsia="es-CR"/>
              </w:rPr>
              <w:t>1</w:t>
            </w:r>
          </w:p>
        </w:tc>
      </w:tr>
      <w:tr w:rsidR="00D539ED" w:rsidRPr="00D539ED" w14:paraId="0877A704" w14:textId="77777777" w:rsidTr="00C33CB5">
        <w:trPr>
          <w:trHeight w:val="289"/>
        </w:trPr>
        <w:tc>
          <w:tcPr>
            <w:tcW w:w="3880" w:type="dxa"/>
            <w:vMerge/>
            <w:tcBorders>
              <w:left w:val="single" w:sz="4" w:space="0" w:color="auto"/>
              <w:bottom w:val="single" w:sz="4" w:space="0" w:color="auto"/>
              <w:right w:val="single" w:sz="4" w:space="0" w:color="auto"/>
            </w:tcBorders>
            <w:shd w:val="clear" w:color="000000" w:fill="FFFFFF"/>
            <w:vAlign w:val="center"/>
            <w:hideMark/>
          </w:tcPr>
          <w:p w14:paraId="79258E23" w14:textId="29C13224" w:rsidR="00D539ED" w:rsidRPr="00D539ED" w:rsidRDefault="00D539ED" w:rsidP="00D539ED">
            <w:pPr>
              <w:spacing w:before="0" w:after="0" w:line="240" w:lineRule="auto"/>
              <w:jc w:val="center"/>
              <w:rPr>
                <w:rFonts w:ascii="Book Antiqua" w:eastAsia="Times New Roman" w:hAnsi="Book Antiqua" w:cs="Calibri"/>
                <w:b/>
                <w:bCs/>
                <w:color w:val="000000"/>
                <w:sz w:val="20"/>
                <w:szCs w:val="20"/>
                <w:lang w:eastAsia="es-CR"/>
              </w:rPr>
            </w:pPr>
          </w:p>
        </w:tc>
        <w:tc>
          <w:tcPr>
            <w:tcW w:w="4337" w:type="dxa"/>
            <w:tcBorders>
              <w:top w:val="nil"/>
              <w:left w:val="nil"/>
              <w:bottom w:val="single" w:sz="4" w:space="0" w:color="auto"/>
              <w:right w:val="single" w:sz="4" w:space="0" w:color="auto"/>
            </w:tcBorders>
            <w:shd w:val="clear" w:color="000000" w:fill="FFFFFF"/>
            <w:vAlign w:val="center"/>
            <w:hideMark/>
          </w:tcPr>
          <w:p w14:paraId="30CABBD1" w14:textId="19770C48" w:rsidR="00D539ED" w:rsidRPr="00D539ED" w:rsidRDefault="00D539ED" w:rsidP="00D539ED">
            <w:pPr>
              <w:spacing w:before="0" w:after="0" w:line="240" w:lineRule="auto"/>
              <w:jc w:val="left"/>
              <w:rPr>
                <w:rFonts w:ascii="Book Antiqua" w:eastAsia="Times New Roman" w:hAnsi="Book Antiqua" w:cs="Calibri"/>
                <w:color w:val="000000"/>
                <w:sz w:val="20"/>
                <w:szCs w:val="20"/>
                <w:lang w:eastAsia="es-CR"/>
              </w:rPr>
            </w:pPr>
            <w:r w:rsidRPr="00D539ED">
              <w:rPr>
                <w:rFonts w:ascii="Book Antiqua" w:eastAsia="Times New Roman" w:hAnsi="Book Antiqua" w:cs="Calibri"/>
                <w:color w:val="000000"/>
                <w:sz w:val="20"/>
                <w:szCs w:val="20"/>
                <w:lang w:eastAsia="es-CR"/>
              </w:rPr>
              <w:t xml:space="preserve">Técnico Judicial 2 área no penal </w:t>
            </w:r>
            <w:r>
              <w:rPr>
                <w:rStyle w:val="Refdenotaalpie"/>
                <w:rFonts w:ascii="Book Antiqua" w:eastAsia="Times New Roman" w:hAnsi="Book Antiqua" w:cs="Calibri"/>
                <w:color w:val="000000"/>
                <w:sz w:val="20"/>
                <w:szCs w:val="20"/>
                <w:lang w:eastAsia="es-CR"/>
              </w:rPr>
              <w:footnoteReference w:id="3"/>
            </w:r>
          </w:p>
        </w:tc>
        <w:tc>
          <w:tcPr>
            <w:tcW w:w="1063" w:type="dxa"/>
            <w:tcBorders>
              <w:top w:val="nil"/>
              <w:left w:val="nil"/>
              <w:bottom w:val="single" w:sz="4" w:space="0" w:color="auto"/>
              <w:right w:val="single" w:sz="4" w:space="0" w:color="auto"/>
            </w:tcBorders>
            <w:shd w:val="clear" w:color="000000" w:fill="FFFFFF"/>
            <w:noWrap/>
            <w:vAlign w:val="center"/>
            <w:hideMark/>
          </w:tcPr>
          <w:p w14:paraId="6C94185D" w14:textId="77777777" w:rsidR="00D539ED" w:rsidRPr="00D539ED" w:rsidRDefault="00D539ED" w:rsidP="00D539ED">
            <w:pPr>
              <w:spacing w:before="0" w:after="0" w:line="240" w:lineRule="auto"/>
              <w:jc w:val="center"/>
              <w:rPr>
                <w:rFonts w:ascii="Book Antiqua" w:eastAsia="Times New Roman" w:hAnsi="Book Antiqua" w:cs="Calibri"/>
                <w:color w:val="000000"/>
                <w:sz w:val="20"/>
                <w:szCs w:val="20"/>
                <w:lang w:eastAsia="es-CR"/>
              </w:rPr>
            </w:pPr>
            <w:r w:rsidRPr="00D539ED">
              <w:rPr>
                <w:rFonts w:ascii="Book Antiqua" w:eastAsia="Times New Roman" w:hAnsi="Book Antiqua" w:cs="Calibri"/>
                <w:color w:val="000000"/>
                <w:sz w:val="20"/>
                <w:szCs w:val="20"/>
                <w:lang w:eastAsia="es-CR"/>
              </w:rPr>
              <w:t>2</w:t>
            </w:r>
          </w:p>
        </w:tc>
      </w:tr>
      <w:tr w:rsidR="00D539ED" w:rsidRPr="00D539ED" w14:paraId="152EAF9A" w14:textId="77777777" w:rsidTr="00C33CB5">
        <w:trPr>
          <w:trHeight w:val="289"/>
        </w:trPr>
        <w:tc>
          <w:tcPr>
            <w:tcW w:w="3880" w:type="dxa"/>
            <w:vMerge w:val="restart"/>
            <w:tcBorders>
              <w:top w:val="nil"/>
              <w:left w:val="single" w:sz="4" w:space="0" w:color="auto"/>
              <w:right w:val="single" w:sz="4" w:space="0" w:color="auto"/>
            </w:tcBorders>
            <w:shd w:val="clear" w:color="000000" w:fill="FFFFFF"/>
            <w:noWrap/>
            <w:vAlign w:val="center"/>
            <w:hideMark/>
          </w:tcPr>
          <w:p w14:paraId="26F15CE3" w14:textId="77777777" w:rsidR="00D539ED" w:rsidRPr="00D539ED" w:rsidRDefault="00D539ED" w:rsidP="00D539ED">
            <w:pPr>
              <w:spacing w:before="0" w:after="0" w:line="240" w:lineRule="auto"/>
              <w:jc w:val="center"/>
              <w:rPr>
                <w:rFonts w:ascii="Book Antiqua" w:eastAsia="Times New Roman" w:hAnsi="Book Antiqua" w:cs="Calibri"/>
                <w:b/>
                <w:bCs/>
                <w:color w:val="000000"/>
                <w:sz w:val="20"/>
                <w:szCs w:val="20"/>
                <w:lang w:eastAsia="es-CR"/>
              </w:rPr>
            </w:pPr>
            <w:r w:rsidRPr="00D539ED">
              <w:rPr>
                <w:rFonts w:ascii="Book Antiqua" w:eastAsia="Times New Roman" w:hAnsi="Book Antiqua" w:cs="Calibri"/>
                <w:b/>
                <w:bCs/>
                <w:color w:val="000000"/>
                <w:sz w:val="20"/>
                <w:szCs w:val="20"/>
                <w:lang w:eastAsia="es-CR"/>
              </w:rPr>
              <w:t>Fiscalía</w:t>
            </w:r>
          </w:p>
          <w:p w14:paraId="714F0869" w14:textId="14852957" w:rsidR="00D539ED" w:rsidRPr="00D539ED" w:rsidRDefault="00D539ED" w:rsidP="00D539ED">
            <w:pPr>
              <w:spacing w:before="0" w:after="0" w:line="240" w:lineRule="auto"/>
              <w:jc w:val="center"/>
              <w:rPr>
                <w:rFonts w:ascii="Book Antiqua" w:eastAsia="Times New Roman" w:hAnsi="Book Antiqua" w:cs="Calibri"/>
                <w:b/>
                <w:bCs/>
                <w:color w:val="000000"/>
                <w:sz w:val="20"/>
                <w:szCs w:val="20"/>
                <w:lang w:eastAsia="es-CR"/>
              </w:rPr>
            </w:pPr>
            <w:r w:rsidRPr="00D539ED">
              <w:rPr>
                <w:rFonts w:ascii="Book Antiqua" w:eastAsia="Times New Roman" w:hAnsi="Book Antiqua" w:cs="Calibri"/>
                <w:color w:val="000000"/>
                <w:sz w:val="20"/>
                <w:szCs w:val="20"/>
                <w:lang w:eastAsia="es-CR"/>
              </w:rPr>
              <w:t>Ámbito Auxiliar de Justicia, área Penal</w:t>
            </w:r>
          </w:p>
        </w:tc>
        <w:tc>
          <w:tcPr>
            <w:tcW w:w="4337" w:type="dxa"/>
            <w:tcBorders>
              <w:top w:val="nil"/>
              <w:left w:val="nil"/>
              <w:bottom w:val="single" w:sz="4" w:space="0" w:color="auto"/>
              <w:right w:val="single" w:sz="4" w:space="0" w:color="auto"/>
            </w:tcBorders>
            <w:shd w:val="clear" w:color="000000" w:fill="FFFFFF"/>
            <w:vAlign w:val="center"/>
            <w:hideMark/>
          </w:tcPr>
          <w:p w14:paraId="00029AAF" w14:textId="77777777" w:rsidR="00D539ED" w:rsidRPr="00D539ED" w:rsidRDefault="00D539ED" w:rsidP="00D539ED">
            <w:pPr>
              <w:spacing w:before="0" w:after="0" w:line="240" w:lineRule="auto"/>
              <w:jc w:val="left"/>
              <w:rPr>
                <w:rFonts w:ascii="Book Antiqua" w:eastAsia="Times New Roman" w:hAnsi="Book Antiqua" w:cs="Calibri"/>
                <w:color w:val="000000"/>
                <w:sz w:val="20"/>
                <w:szCs w:val="20"/>
                <w:lang w:eastAsia="es-CR"/>
              </w:rPr>
            </w:pPr>
            <w:r w:rsidRPr="00D539ED">
              <w:rPr>
                <w:rFonts w:ascii="Book Antiqua" w:eastAsia="Times New Roman" w:hAnsi="Book Antiqua" w:cs="Calibri"/>
                <w:color w:val="000000"/>
                <w:sz w:val="20"/>
                <w:szCs w:val="20"/>
                <w:lang w:eastAsia="es-CR"/>
              </w:rPr>
              <w:t>Fiscales o Fsicalas</w:t>
            </w:r>
          </w:p>
        </w:tc>
        <w:tc>
          <w:tcPr>
            <w:tcW w:w="1063" w:type="dxa"/>
            <w:tcBorders>
              <w:top w:val="nil"/>
              <w:left w:val="nil"/>
              <w:bottom w:val="single" w:sz="4" w:space="0" w:color="auto"/>
              <w:right w:val="single" w:sz="4" w:space="0" w:color="auto"/>
            </w:tcBorders>
            <w:shd w:val="clear" w:color="000000" w:fill="FFFFFF"/>
            <w:noWrap/>
            <w:vAlign w:val="center"/>
            <w:hideMark/>
          </w:tcPr>
          <w:p w14:paraId="7EF4ECD5" w14:textId="77777777" w:rsidR="00D539ED" w:rsidRPr="00D539ED" w:rsidRDefault="00D539ED" w:rsidP="00D539ED">
            <w:pPr>
              <w:spacing w:before="0" w:after="0" w:line="240" w:lineRule="auto"/>
              <w:jc w:val="center"/>
              <w:rPr>
                <w:rFonts w:ascii="Book Antiqua" w:eastAsia="Times New Roman" w:hAnsi="Book Antiqua" w:cs="Calibri"/>
                <w:sz w:val="20"/>
                <w:szCs w:val="20"/>
                <w:lang w:eastAsia="es-CR"/>
              </w:rPr>
            </w:pPr>
            <w:r w:rsidRPr="00D539ED">
              <w:rPr>
                <w:rFonts w:ascii="Book Antiqua" w:eastAsia="Times New Roman" w:hAnsi="Book Antiqua" w:cs="Calibri"/>
                <w:sz w:val="20"/>
                <w:szCs w:val="20"/>
                <w:lang w:eastAsia="es-CR"/>
              </w:rPr>
              <w:t>1</w:t>
            </w:r>
          </w:p>
        </w:tc>
      </w:tr>
      <w:tr w:rsidR="00D539ED" w:rsidRPr="00D539ED" w14:paraId="10A45C9E" w14:textId="77777777" w:rsidTr="00C33CB5">
        <w:trPr>
          <w:trHeight w:val="289"/>
        </w:trPr>
        <w:tc>
          <w:tcPr>
            <w:tcW w:w="3880" w:type="dxa"/>
            <w:vMerge/>
            <w:tcBorders>
              <w:left w:val="single" w:sz="4" w:space="0" w:color="auto"/>
              <w:bottom w:val="single" w:sz="4" w:space="0" w:color="auto"/>
              <w:right w:val="single" w:sz="4" w:space="0" w:color="auto"/>
            </w:tcBorders>
            <w:shd w:val="clear" w:color="000000" w:fill="FFFFFF"/>
            <w:noWrap/>
            <w:vAlign w:val="center"/>
            <w:hideMark/>
          </w:tcPr>
          <w:p w14:paraId="3B1370E6" w14:textId="13CEEAD4" w:rsidR="00D539ED" w:rsidRPr="00D539ED" w:rsidRDefault="00D539ED" w:rsidP="00D539ED">
            <w:pPr>
              <w:spacing w:before="0" w:after="0" w:line="240" w:lineRule="auto"/>
              <w:jc w:val="center"/>
              <w:rPr>
                <w:rFonts w:ascii="Book Antiqua" w:eastAsia="Times New Roman" w:hAnsi="Book Antiqua" w:cs="Calibri"/>
                <w:color w:val="000000"/>
                <w:sz w:val="20"/>
                <w:szCs w:val="20"/>
                <w:lang w:eastAsia="es-CR"/>
              </w:rPr>
            </w:pPr>
          </w:p>
        </w:tc>
        <w:tc>
          <w:tcPr>
            <w:tcW w:w="4337" w:type="dxa"/>
            <w:tcBorders>
              <w:top w:val="nil"/>
              <w:left w:val="nil"/>
              <w:bottom w:val="single" w:sz="4" w:space="0" w:color="auto"/>
              <w:right w:val="single" w:sz="4" w:space="0" w:color="auto"/>
            </w:tcBorders>
            <w:shd w:val="clear" w:color="000000" w:fill="FFFFFF"/>
            <w:vAlign w:val="center"/>
            <w:hideMark/>
          </w:tcPr>
          <w:p w14:paraId="73DF0C1B" w14:textId="77777777" w:rsidR="00D539ED" w:rsidRPr="00D539ED" w:rsidRDefault="00D539ED" w:rsidP="00D539ED">
            <w:pPr>
              <w:spacing w:before="0" w:after="0" w:line="240" w:lineRule="auto"/>
              <w:jc w:val="left"/>
              <w:rPr>
                <w:rFonts w:ascii="Book Antiqua" w:eastAsia="Times New Roman" w:hAnsi="Book Antiqua" w:cs="Calibri"/>
                <w:color w:val="000000"/>
                <w:sz w:val="20"/>
                <w:szCs w:val="20"/>
                <w:lang w:eastAsia="es-CR"/>
              </w:rPr>
            </w:pPr>
            <w:r w:rsidRPr="00D539ED">
              <w:rPr>
                <w:rFonts w:ascii="Book Antiqua" w:eastAsia="Times New Roman" w:hAnsi="Book Antiqua" w:cs="Calibri"/>
                <w:color w:val="000000"/>
                <w:sz w:val="20"/>
                <w:szCs w:val="20"/>
                <w:lang w:eastAsia="es-CR"/>
              </w:rPr>
              <w:t>Técnico judicial 2</w:t>
            </w:r>
          </w:p>
        </w:tc>
        <w:tc>
          <w:tcPr>
            <w:tcW w:w="1063" w:type="dxa"/>
            <w:tcBorders>
              <w:top w:val="nil"/>
              <w:left w:val="nil"/>
              <w:bottom w:val="single" w:sz="4" w:space="0" w:color="auto"/>
              <w:right w:val="single" w:sz="4" w:space="0" w:color="auto"/>
            </w:tcBorders>
            <w:shd w:val="clear" w:color="000000" w:fill="FFFFFF"/>
            <w:noWrap/>
            <w:vAlign w:val="center"/>
            <w:hideMark/>
          </w:tcPr>
          <w:p w14:paraId="4EE05EDE" w14:textId="77777777" w:rsidR="00D539ED" w:rsidRPr="00D539ED" w:rsidRDefault="00D539ED" w:rsidP="00D539ED">
            <w:pPr>
              <w:spacing w:before="0" w:after="0" w:line="240" w:lineRule="auto"/>
              <w:jc w:val="center"/>
              <w:rPr>
                <w:rFonts w:ascii="Book Antiqua" w:eastAsia="Times New Roman" w:hAnsi="Book Antiqua" w:cs="Calibri"/>
                <w:sz w:val="20"/>
                <w:szCs w:val="20"/>
                <w:lang w:eastAsia="es-CR"/>
              </w:rPr>
            </w:pPr>
            <w:r w:rsidRPr="00D539ED">
              <w:rPr>
                <w:rFonts w:ascii="Book Antiqua" w:eastAsia="Times New Roman" w:hAnsi="Book Antiqua" w:cs="Calibri"/>
                <w:sz w:val="20"/>
                <w:szCs w:val="20"/>
                <w:lang w:eastAsia="es-CR"/>
              </w:rPr>
              <w:t>1</w:t>
            </w:r>
          </w:p>
        </w:tc>
      </w:tr>
      <w:tr w:rsidR="00D539ED" w:rsidRPr="00D539ED" w14:paraId="2A6D68B7" w14:textId="77777777" w:rsidTr="00C33CB5">
        <w:trPr>
          <w:trHeight w:val="289"/>
        </w:trPr>
        <w:tc>
          <w:tcPr>
            <w:tcW w:w="3880" w:type="dxa"/>
            <w:vMerge w:val="restart"/>
            <w:tcBorders>
              <w:top w:val="nil"/>
              <w:left w:val="single" w:sz="4" w:space="0" w:color="auto"/>
              <w:right w:val="single" w:sz="4" w:space="0" w:color="auto"/>
            </w:tcBorders>
            <w:shd w:val="clear" w:color="000000" w:fill="FFFFFF"/>
            <w:noWrap/>
            <w:vAlign w:val="center"/>
            <w:hideMark/>
          </w:tcPr>
          <w:p w14:paraId="5B09DEC6" w14:textId="77777777" w:rsidR="00D539ED" w:rsidRPr="00D539ED" w:rsidRDefault="00D539ED" w:rsidP="00D539ED">
            <w:pPr>
              <w:spacing w:before="0" w:after="0" w:line="240" w:lineRule="auto"/>
              <w:jc w:val="center"/>
              <w:rPr>
                <w:rFonts w:ascii="Book Antiqua" w:eastAsia="Times New Roman" w:hAnsi="Book Antiqua" w:cs="Calibri"/>
                <w:b/>
                <w:bCs/>
                <w:color w:val="000000"/>
                <w:sz w:val="20"/>
                <w:szCs w:val="20"/>
                <w:lang w:eastAsia="es-CR"/>
              </w:rPr>
            </w:pPr>
            <w:r w:rsidRPr="00D539ED">
              <w:rPr>
                <w:rFonts w:ascii="Book Antiqua" w:eastAsia="Times New Roman" w:hAnsi="Book Antiqua" w:cs="Calibri"/>
                <w:b/>
                <w:bCs/>
                <w:color w:val="000000"/>
                <w:sz w:val="20"/>
                <w:szCs w:val="20"/>
                <w:lang w:eastAsia="es-CR"/>
              </w:rPr>
              <w:t>Defensa Pública</w:t>
            </w:r>
          </w:p>
          <w:p w14:paraId="0C81D771" w14:textId="24B44732" w:rsidR="00D539ED" w:rsidRPr="00D539ED" w:rsidRDefault="00D539ED" w:rsidP="00D539ED">
            <w:pPr>
              <w:spacing w:before="0" w:after="0" w:line="240" w:lineRule="auto"/>
              <w:jc w:val="center"/>
              <w:rPr>
                <w:rFonts w:ascii="Book Antiqua" w:eastAsia="Times New Roman" w:hAnsi="Book Antiqua" w:cs="Calibri"/>
                <w:b/>
                <w:bCs/>
                <w:color w:val="000000"/>
                <w:sz w:val="20"/>
                <w:szCs w:val="20"/>
                <w:lang w:eastAsia="es-CR"/>
              </w:rPr>
            </w:pPr>
            <w:r w:rsidRPr="00D539ED">
              <w:rPr>
                <w:rFonts w:ascii="Book Antiqua" w:eastAsia="Times New Roman" w:hAnsi="Book Antiqua" w:cs="Calibri"/>
                <w:color w:val="000000"/>
                <w:sz w:val="20"/>
                <w:szCs w:val="20"/>
                <w:lang w:eastAsia="es-CR"/>
              </w:rPr>
              <w:t>Ámbito Auxiliar de Justicia, área Penal</w:t>
            </w:r>
          </w:p>
        </w:tc>
        <w:tc>
          <w:tcPr>
            <w:tcW w:w="4337" w:type="dxa"/>
            <w:tcBorders>
              <w:top w:val="nil"/>
              <w:left w:val="nil"/>
              <w:bottom w:val="single" w:sz="4" w:space="0" w:color="auto"/>
              <w:right w:val="single" w:sz="4" w:space="0" w:color="auto"/>
            </w:tcBorders>
            <w:shd w:val="clear" w:color="000000" w:fill="FFFFFF"/>
            <w:vAlign w:val="center"/>
            <w:hideMark/>
          </w:tcPr>
          <w:p w14:paraId="6C32CCCF" w14:textId="77777777" w:rsidR="00D539ED" w:rsidRPr="00D539ED" w:rsidRDefault="00D539ED" w:rsidP="00D539ED">
            <w:pPr>
              <w:spacing w:before="0" w:after="0" w:line="240" w:lineRule="auto"/>
              <w:jc w:val="left"/>
              <w:rPr>
                <w:rFonts w:ascii="Book Antiqua" w:eastAsia="Times New Roman" w:hAnsi="Book Antiqua" w:cs="Calibri"/>
                <w:color w:val="000000"/>
                <w:sz w:val="20"/>
                <w:szCs w:val="20"/>
                <w:lang w:eastAsia="es-CR"/>
              </w:rPr>
            </w:pPr>
            <w:r w:rsidRPr="00D539ED">
              <w:rPr>
                <w:rFonts w:ascii="Book Antiqua" w:eastAsia="Times New Roman" w:hAnsi="Book Antiqua" w:cs="Calibri"/>
                <w:color w:val="000000"/>
                <w:sz w:val="20"/>
                <w:szCs w:val="20"/>
                <w:lang w:eastAsia="es-CR"/>
              </w:rPr>
              <w:t>Defensor Público - Penal</w:t>
            </w:r>
          </w:p>
        </w:tc>
        <w:tc>
          <w:tcPr>
            <w:tcW w:w="1063" w:type="dxa"/>
            <w:tcBorders>
              <w:top w:val="nil"/>
              <w:left w:val="nil"/>
              <w:bottom w:val="single" w:sz="4" w:space="0" w:color="auto"/>
              <w:right w:val="single" w:sz="4" w:space="0" w:color="auto"/>
            </w:tcBorders>
            <w:shd w:val="clear" w:color="000000" w:fill="FFFFFF"/>
            <w:noWrap/>
            <w:vAlign w:val="center"/>
            <w:hideMark/>
          </w:tcPr>
          <w:p w14:paraId="73E81B54" w14:textId="77777777" w:rsidR="00D539ED" w:rsidRPr="00D539ED" w:rsidRDefault="00D539ED" w:rsidP="00D539ED">
            <w:pPr>
              <w:spacing w:before="0" w:after="0" w:line="240" w:lineRule="auto"/>
              <w:jc w:val="center"/>
              <w:rPr>
                <w:rFonts w:ascii="Book Antiqua" w:eastAsia="Times New Roman" w:hAnsi="Book Antiqua" w:cs="Calibri"/>
                <w:sz w:val="20"/>
                <w:szCs w:val="20"/>
                <w:lang w:eastAsia="es-CR"/>
              </w:rPr>
            </w:pPr>
            <w:r w:rsidRPr="00D539ED">
              <w:rPr>
                <w:rFonts w:ascii="Book Antiqua" w:eastAsia="Times New Roman" w:hAnsi="Book Antiqua" w:cs="Calibri"/>
                <w:sz w:val="20"/>
                <w:szCs w:val="20"/>
                <w:lang w:eastAsia="es-CR"/>
              </w:rPr>
              <w:t>1</w:t>
            </w:r>
          </w:p>
        </w:tc>
      </w:tr>
      <w:tr w:rsidR="00D539ED" w:rsidRPr="00D539ED" w14:paraId="26FF58E2" w14:textId="77777777" w:rsidTr="00C33CB5">
        <w:trPr>
          <w:trHeight w:val="289"/>
        </w:trPr>
        <w:tc>
          <w:tcPr>
            <w:tcW w:w="3880" w:type="dxa"/>
            <w:vMerge/>
            <w:tcBorders>
              <w:left w:val="single" w:sz="4" w:space="0" w:color="auto"/>
              <w:bottom w:val="single" w:sz="4" w:space="0" w:color="auto"/>
              <w:right w:val="single" w:sz="4" w:space="0" w:color="auto"/>
            </w:tcBorders>
            <w:shd w:val="clear" w:color="000000" w:fill="FFFFFF"/>
            <w:noWrap/>
            <w:vAlign w:val="center"/>
            <w:hideMark/>
          </w:tcPr>
          <w:p w14:paraId="4257106B" w14:textId="019BF885" w:rsidR="00D539ED" w:rsidRPr="00D539ED" w:rsidRDefault="00D539ED" w:rsidP="00D539ED">
            <w:pPr>
              <w:spacing w:before="0" w:after="0" w:line="240" w:lineRule="auto"/>
              <w:jc w:val="center"/>
              <w:rPr>
                <w:rFonts w:ascii="Book Antiqua" w:eastAsia="Times New Roman" w:hAnsi="Book Antiqua" w:cs="Calibri"/>
                <w:color w:val="000000"/>
                <w:sz w:val="20"/>
                <w:szCs w:val="20"/>
                <w:lang w:eastAsia="es-CR"/>
              </w:rPr>
            </w:pPr>
          </w:p>
        </w:tc>
        <w:tc>
          <w:tcPr>
            <w:tcW w:w="4337" w:type="dxa"/>
            <w:tcBorders>
              <w:top w:val="nil"/>
              <w:left w:val="nil"/>
              <w:bottom w:val="single" w:sz="4" w:space="0" w:color="auto"/>
              <w:right w:val="single" w:sz="4" w:space="0" w:color="auto"/>
            </w:tcBorders>
            <w:shd w:val="clear" w:color="000000" w:fill="FFFFFF"/>
            <w:vAlign w:val="center"/>
            <w:hideMark/>
          </w:tcPr>
          <w:p w14:paraId="211DADD8" w14:textId="755F8DBB" w:rsidR="00D539ED" w:rsidRPr="00D539ED" w:rsidRDefault="00D539ED" w:rsidP="00D539ED">
            <w:pPr>
              <w:spacing w:before="0" w:after="0" w:line="240" w:lineRule="auto"/>
              <w:jc w:val="left"/>
              <w:rPr>
                <w:rFonts w:ascii="Book Antiqua" w:eastAsia="Times New Roman" w:hAnsi="Book Antiqua" w:cs="Calibri"/>
                <w:color w:val="000000"/>
                <w:sz w:val="20"/>
                <w:szCs w:val="20"/>
                <w:lang w:eastAsia="es-CR"/>
              </w:rPr>
            </w:pPr>
            <w:r w:rsidRPr="00D539ED">
              <w:rPr>
                <w:rFonts w:ascii="Book Antiqua" w:eastAsia="Times New Roman" w:hAnsi="Book Antiqua" w:cs="Calibri"/>
                <w:color w:val="000000"/>
                <w:sz w:val="20"/>
                <w:szCs w:val="20"/>
                <w:lang w:eastAsia="es-CR"/>
              </w:rPr>
              <w:t xml:space="preserve">Defensor </w:t>
            </w:r>
            <w:r w:rsidR="00367EAF" w:rsidRPr="00D539ED">
              <w:rPr>
                <w:rFonts w:ascii="Book Antiqua" w:eastAsia="Times New Roman" w:hAnsi="Book Antiqua" w:cs="Calibri"/>
                <w:color w:val="000000"/>
                <w:sz w:val="20"/>
                <w:szCs w:val="20"/>
                <w:lang w:eastAsia="es-CR"/>
              </w:rPr>
              <w:t>Público</w:t>
            </w:r>
            <w:r w:rsidRPr="00D539ED">
              <w:rPr>
                <w:rFonts w:ascii="Book Antiqua" w:eastAsia="Times New Roman" w:hAnsi="Book Antiqua" w:cs="Calibri"/>
                <w:color w:val="000000"/>
                <w:sz w:val="20"/>
                <w:szCs w:val="20"/>
                <w:lang w:eastAsia="es-CR"/>
              </w:rPr>
              <w:t xml:space="preserve"> - Familia y P.A.</w:t>
            </w:r>
          </w:p>
        </w:tc>
        <w:tc>
          <w:tcPr>
            <w:tcW w:w="1063" w:type="dxa"/>
            <w:tcBorders>
              <w:top w:val="nil"/>
              <w:left w:val="nil"/>
              <w:bottom w:val="single" w:sz="4" w:space="0" w:color="auto"/>
              <w:right w:val="single" w:sz="4" w:space="0" w:color="auto"/>
            </w:tcBorders>
            <w:shd w:val="clear" w:color="000000" w:fill="FFFFFF"/>
            <w:noWrap/>
            <w:vAlign w:val="center"/>
            <w:hideMark/>
          </w:tcPr>
          <w:p w14:paraId="0AA2EA33" w14:textId="77777777" w:rsidR="00D539ED" w:rsidRPr="00D539ED" w:rsidRDefault="00D539ED" w:rsidP="00D539ED">
            <w:pPr>
              <w:spacing w:before="0" w:after="0" w:line="240" w:lineRule="auto"/>
              <w:jc w:val="center"/>
              <w:rPr>
                <w:rFonts w:ascii="Book Antiqua" w:eastAsia="Times New Roman" w:hAnsi="Book Antiqua" w:cs="Calibri"/>
                <w:sz w:val="20"/>
                <w:szCs w:val="20"/>
                <w:lang w:eastAsia="es-CR"/>
              </w:rPr>
            </w:pPr>
            <w:r w:rsidRPr="00D539ED">
              <w:rPr>
                <w:rFonts w:ascii="Book Antiqua" w:eastAsia="Times New Roman" w:hAnsi="Book Antiqua" w:cs="Calibri"/>
                <w:sz w:val="20"/>
                <w:szCs w:val="20"/>
                <w:lang w:eastAsia="es-CR"/>
              </w:rPr>
              <w:t>1</w:t>
            </w:r>
          </w:p>
        </w:tc>
      </w:tr>
      <w:tr w:rsidR="00D539ED" w:rsidRPr="00D539ED" w14:paraId="293691FB" w14:textId="77777777" w:rsidTr="00C33CB5">
        <w:trPr>
          <w:trHeight w:val="289"/>
        </w:trPr>
        <w:tc>
          <w:tcPr>
            <w:tcW w:w="3880" w:type="dxa"/>
            <w:vMerge w:val="restart"/>
            <w:tcBorders>
              <w:top w:val="nil"/>
              <w:left w:val="single" w:sz="4" w:space="0" w:color="auto"/>
              <w:right w:val="single" w:sz="4" w:space="0" w:color="auto"/>
            </w:tcBorders>
            <w:shd w:val="clear" w:color="000000" w:fill="FFFFFF"/>
            <w:noWrap/>
            <w:vAlign w:val="center"/>
            <w:hideMark/>
          </w:tcPr>
          <w:p w14:paraId="465D8D03" w14:textId="77777777" w:rsidR="00D539ED" w:rsidRPr="00D539ED" w:rsidRDefault="00D539ED" w:rsidP="00D539ED">
            <w:pPr>
              <w:spacing w:before="0" w:after="0" w:line="240" w:lineRule="auto"/>
              <w:jc w:val="center"/>
              <w:rPr>
                <w:rFonts w:ascii="Book Antiqua" w:eastAsia="Times New Roman" w:hAnsi="Book Antiqua" w:cs="Calibri"/>
                <w:b/>
                <w:bCs/>
                <w:color w:val="000000"/>
                <w:sz w:val="20"/>
                <w:szCs w:val="20"/>
                <w:lang w:eastAsia="es-CR"/>
              </w:rPr>
            </w:pPr>
            <w:r w:rsidRPr="00D539ED">
              <w:rPr>
                <w:rFonts w:ascii="Book Antiqua" w:eastAsia="Times New Roman" w:hAnsi="Book Antiqua" w:cs="Calibri"/>
                <w:b/>
                <w:bCs/>
                <w:color w:val="000000"/>
                <w:sz w:val="20"/>
                <w:szCs w:val="20"/>
                <w:lang w:eastAsia="es-CR"/>
              </w:rPr>
              <w:t>OIJ</w:t>
            </w:r>
          </w:p>
          <w:p w14:paraId="2D018BFA" w14:textId="0DF78854" w:rsidR="00D539ED" w:rsidRPr="00D539ED" w:rsidRDefault="00D539ED" w:rsidP="00D539ED">
            <w:pPr>
              <w:spacing w:before="0" w:after="0" w:line="240" w:lineRule="auto"/>
              <w:jc w:val="center"/>
              <w:rPr>
                <w:rFonts w:ascii="Book Antiqua" w:eastAsia="Times New Roman" w:hAnsi="Book Antiqua" w:cs="Calibri"/>
                <w:b/>
                <w:bCs/>
                <w:color w:val="000000"/>
                <w:sz w:val="20"/>
                <w:szCs w:val="20"/>
                <w:lang w:eastAsia="es-CR"/>
              </w:rPr>
            </w:pPr>
            <w:r w:rsidRPr="00D539ED">
              <w:rPr>
                <w:rFonts w:ascii="Book Antiqua" w:eastAsia="Times New Roman" w:hAnsi="Book Antiqua" w:cs="Calibri"/>
                <w:color w:val="000000"/>
                <w:sz w:val="20"/>
                <w:szCs w:val="20"/>
                <w:lang w:eastAsia="es-CR"/>
              </w:rPr>
              <w:t>Ámbito Auxiliar de Justicia, área Penal</w:t>
            </w:r>
          </w:p>
        </w:tc>
        <w:tc>
          <w:tcPr>
            <w:tcW w:w="4337" w:type="dxa"/>
            <w:tcBorders>
              <w:top w:val="nil"/>
              <w:left w:val="nil"/>
              <w:bottom w:val="single" w:sz="4" w:space="0" w:color="auto"/>
              <w:right w:val="single" w:sz="4" w:space="0" w:color="auto"/>
            </w:tcBorders>
            <w:shd w:val="clear" w:color="000000" w:fill="FFFFFF"/>
            <w:vAlign w:val="center"/>
            <w:hideMark/>
          </w:tcPr>
          <w:p w14:paraId="2F63C04D" w14:textId="77777777" w:rsidR="00D539ED" w:rsidRPr="00D539ED" w:rsidRDefault="00D539ED" w:rsidP="00D539ED">
            <w:pPr>
              <w:spacing w:before="0" w:after="0" w:line="240" w:lineRule="auto"/>
              <w:jc w:val="left"/>
              <w:rPr>
                <w:rFonts w:ascii="Book Antiqua" w:eastAsia="Times New Roman" w:hAnsi="Book Antiqua" w:cs="Calibri"/>
                <w:color w:val="000000"/>
                <w:sz w:val="20"/>
                <w:szCs w:val="20"/>
                <w:lang w:eastAsia="es-CR"/>
              </w:rPr>
            </w:pPr>
            <w:r w:rsidRPr="00D539ED">
              <w:rPr>
                <w:rFonts w:ascii="Book Antiqua" w:eastAsia="Times New Roman" w:hAnsi="Book Antiqua" w:cs="Calibri"/>
                <w:color w:val="000000"/>
                <w:sz w:val="20"/>
                <w:szCs w:val="20"/>
                <w:lang w:eastAsia="es-CR"/>
              </w:rPr>
              <w:t>Personal Investigador del OIJ</w:t>
            </w:r>
          </w:p>
        </w:tc>
        <w:tc>
          <w:tcPr>
            <w:tcW w:w="1063" w:type="dxa"/>
            <w:tcBorders>
              <w:top w:val="nil"/>
              <w:left w:val="nil"/>
              <w:bottom w:val="single" w:sz="4" w:space="0" w:color="auto"/>
              <w:right w:val="single" w:sz="4" w:space="0" w:color="auto"/>
            </w:tcBorders>
            <w:shd w:val="clear" w:color="000000" w:fill="FFFFFF"/>
            <w:noWrap/>
            <w:vAlign w:val="center"/>
            <w:hideMark/>
          </w:tcPr>
          <w:p w14:paraId="20D51295" w14:textId="77777777" w:rsidR="00D539ED" w:rsidRPr="00D539ED" w:rsidRDefault="00D539ED" w:rsidP="00D539ED">
            <w:pPr>
              <w:spacing w:before="0" w:after="0" w:line="240" w:lineRule="auto"/>
              <w:jc w:val="center"/>
              <w:rPr>
                <w:rFonts w:ascii="Book Antiqua" w:eastAsia="Times New Roman" w:hAnsi="Book Antiqua" w:cs="Calibri"/>
                <w:sz w:val="20"/>
                <w:szCs w:val="20"/>
                <w:lang w:eastAsia="es-CR"/>
              </w:rPr>
            </w:pPr>
            <w:r w:rsidRPr="00D539ED">
              <w:rPr>
                <w:rFonts w:ascii="Book Antiqua" w:eastAsia="Times New Roman" w:hAnsi="Book Antiqua" w:cs="Calibri"/>
                <w:sz w:val="20"/>
                <w:szCs w:val="20"/>
                <w:lang w:eastAsia="es-CR"/>
              </w:rPr>
              <w:t>1</w:t>
            </w:r>
          </w:p>
        </w:tc>
      </w:tr>
      <w:tr w:rsidR="00D539ED" w:rsidRPr="00D539ED" w14:paraId="647AC015" w14:textId="77777777" w:rsidTr="00C33CB5">
        <w:trPr>
          <w:trHeight w:val="289"/>
        </w:trPr>
        <w:tc>
          <w:tcPr>
            <w:tcW w:w="3880" w:type="dxa"/>
            <w:vMerge/>
            <w:tcBorders>
              <w:left w:val="single" w:sz="4" w:space="0" w:color="auto"/>
              <w:right w:val="single" w:sz="4" w:space="0" w:color="auto"/>
            </w:tcBorders>
            <w:vAlign w:val="center"/>
            <w:hideMark/>
          </w:tcPr>
          <w:p w14:paraId="2D8B1856" w14:textId="179ED7DA" w:rsidR="00D539ED" w:rsidRPr="00D539ED" w:rsidRDefault="00D539ED" w:rsidP="00D539ED">
            <w:pPr>
              <w:spacing w:before="0" w:after="0" w:line="240" w:lineRule="auto"/>
              <w:jc w:val="center"/>
              <w:rPr>
                <w:rFonts w:ascii="Book Antiqua" w:eastAsia="Times New Roman" w:hAnsi="Book Antiqua" w:cs="Calibri"/>
                <w:b/>
                <w:bCs/>
                <w:color w:val="000000"/>
                <w:sz w:val="20"/>
                <w:szCs w:val="20"/>
                <w:lang w:eastAsia="es-CR"/>
              </w:rPr>
            </w:pPr>
          </w:p>
        </w:tc>
        <w:tc>
          <w:tcPr>
            <w:tcW w:w="4337" w:type="dxa"/>
            <w:tcBorders>
              <w:top w:val="nil"/>
              <w:left w:val="nil"/>
              <w:bottom w:val="single" w:sz="4" w:space="0" w:color="auto"/>
              <w:right w:val="single" w:sz="4" w:space="0" w:color="auto"/>
            </w:tcBorders>
            <w:shd w:val="clear" w:color="000000" w:fill="FFFFFF"/>
            <w:vAlign w:val="center"/>
            <w:hideMark/>
          </w:tcPr>
          <w:p w14:paraId="4C316007" w14:textId="77777777" w:rsidR="00D539ED" w:rsidRPr="00D539ED" w:rsidRDefault="00D539ED" w:rsidP="00D539ED">
            <w:pPr>
              <w:spacing w:before="0" w:after="0" w:line="240" w:lineRule="auto"/>
              <w:jc w:val="left"/>
              <w:rPr>
                <w:rFonts w:ascii="Book Antiqua" w:eastAsia="Times New Roman" w:hAnsi="Book Antiqua" w:cs="Calibri"/>
                <w:color w:val="000000"/>
                <w:sz w:val="20"/>
                <w:szCs w:val="20"/>
                <w:lang w:eastAsia="es-CR"/>
              </w:rPr>
            </w:pPr>
            <w:r w:rsidRPr="00D539ED">
              <w:rPr>
                <w:rFonts w:ascii="Book Antiqua" w:eastAsia="Times New Roman" w:hAnsi="Book Antiqua" w:cs="Calibri"/>
                <w:color w:val="000000"/>
                <w:sz w:val="20"/>
                <w:szCs w:val="20"/>
                <w:lang w:eastAsia="es-CR"/>
              </w:rPr>
              <w:t>Personal Custodio de personas detenidas OIJ</w:t>
            </w:r>
          </w:p>
        </w:tc>
        <w:tc>
          <w:tcPr>
            <w:tcW w:w="1063" w:type="dxa"/>
            <w:tcBorders>
              <w:top w:val="nil"/>
              <w:left w:val="nil"/>
              <w:bottom w:val="single" w:sz="4" w:space="0" w:color="auto"/>
              <w:right w:val="single" w:sz="4" w:space="0" w:color="auto"/>
            </w:tcBorders>
            <w:shd w:val="clear" w:color="000000" w:fill="FFFFFF"/>
            <w:noWrap/>
            <w:vAlign w:val="center"/>
            <w:hideMark/>
          </w:tcPr>
          <w:p w14:paraId="1D3DBCA5" w14:textId="77777777" w:rsidR="00D539ED" w:rsidRPr="00D539ED" w:rsidRDefault="00D539ED" w:rsidP="00D539ED">
            <w:pPr>
              <w:spacing w:before="0" w:after="0" w:line="240" w:lineRule="auto"/>
              <w:jc w:val="center"/>
              <w:rPr>
                <w:rFonts w:ascii="Book Antiqua" w:eastAsia="Times New Roman" w:hAnsi="Book Antiqua" w:cs="Calibri"/>
                <w:sz w:val="20"/>
                <w:szCs w:val="20"/>
                <w:lang w:eastAsia="es-CR"/>
              </w:rPr>
            </w:pPr>
            <w:r w:rsidRPr="00D539ED">
              <w:rPr>
                <w:rFonts w:ascii="Book Antiqua" w:eastAsia="Times New Roman" w:hAnsi="Book Antiqua" w:cs="Calibri"/>
                <w:sz w:val="20"/>
                <w:szCs w:val="20"/>
                <w:lang w:eastAsia="es-CR"/>
              </w:rPr>
              <w:t>4</w:t>
            </w:r>
          </w:p>
        </w:tc>
      </w:tr>
      <w:tr w:rsidR="00D539ED" w:rsidRPr="00D539ED" w14:paraId="41EA9BE5" w14:textId="77777777" w:rsidTr="00C33CB5">
        <w:trPr>
          <w:trHeight w:val="289"/>
        </w:trPr>
        <w:tc>
          <w:tcPr>
            <w:tcW w:w="3880" w:type="dxa"/>
            <w:vMerge/>
            <w:tcBorders>
              <w:left w:val="single" w:sz="4" w:space="0" w:color="auto"/>
              <w:bottom w:val="single" w:sz="4" w:space="0" w:color="auto"/>
              <w:right w:val="single" w:sz="4" w:space="0" w:color="auto"/>
            </w:tcBorders>
            <w:shd w:val="clear" w:color="000000" w:fill="FFFFFF"/>
            <w:noWrap/>
            <w:vAlign w:val="center"/>
            <w:hideMark/>
          </w:tcPr>
          <w:p w14:paraId="5427E408" w14:textId="6E6DC2B9" w:rsidR="00D539ED" w:rsidRPr="00D539ED" w:rsidRDefault="00D539ED" w:rsidP="00D539ED">
            <w:pPr>
              <w:spacing w:before="0" w:after="0" w:line="240" w:lineRule="auto"/>
              <w:jc w:val="center"/>
              <w:rPr>
                <w:rFonts w:ascii="Book Antiqua" w:eastAsia="Times New Roman" w:hAnsi="Book Antiqua" w:cs="Calibri"/>
                <w:color w:val="000000"/>
                <w:sz w:val="20"/>
                <w:szCs w:val="20"/>
                <w:lang w:eastAsia="es-CR"/>
              </w:rPr>
            </w:pPr>
          </w:p>
        </w:tc>
        <w:tc>
          <w:tcPr>
            <w:tcW w:w="4337" w:type="dxa"/>
            <w:tcBorders>
              <w:top w:val="nil"/>
              <w:left w:val="nil"/>
              <w:bottom w:val="single" w:sz="4" w:space="0" w:color="auto"/>
              <w:right w:val="single" w:sz="4" w:space="0" w:color="auto"/>
            </w:tcBorders>
            <w:shd w:val="clear" w:color="000000" w:fill="FFFFFF"/>
            <w:vAlign w:val="center"/>
            <w:hideMark/>
          </w:tcPr>
          <w:p w14:paraId="1963F128" w14:textId="77777777" w:rsidR="00D539ED" w:rsidRPr="00D539ED" w:rsidRDefault="00D539ED" w:rsidP="00D539ED">
            <w:pPr>
              <w:spacing w:before="0" w:after="0" w:line="240" w:lineRule="auto"/>
              <w:jc w:val="left"/>
              <w:rPr>
                <w:rFonts w:ascii="Book Antiqua" w:eastAsia="Times New Roman" w:hAnsi="Book Antiqua" w:cs="Calibri"/>
                <w:color w:val="000000"/>
                <w:sz w:val="20"/>
                <w:szCs w:val="20"/>
                <w:lang w:eastAsia="es-CR"/>
              </w:rPr>
            </w:pPr>
            <w:r w:rsidRPr="00D539ED">
              <w:rPr>
                <w:rFonts w:ascii="Book Antiqua" w:eastAsia="Times New Roman" w:hAnsi="Book Antiqua" w:cs="Calibri"/>
                <w:color w:val="000000"/>
                <w:sz w:val="20"/>
                <w:szCs w:val="20"/>
                <w:lang w:eastAsia="es-CR"/>
              </w:rPr>
              <w:t>Auxiliar Administrativo OIJ</w:t>
            </w:r>
          </w:p>
        </w:tc>
        <w:tc>
          <w:tcPr>
            <w:tcW w:w="1063" w:type="dxa"/>
            <w:tcBorders>
              <w:top w:val="nil"/>
              <w:left w:val="nil"/>
              <w:bottom w:val="single" w:sz="4" w:space="0" w:color="auto"/>
              <w:right w:val="single" w:sz="4" w:space="0" w:color="auto"/>
            </w:tcBorders>
            <w:shd w:val="clear" w:color="000000" w:fill="FFFFFF"/>
            <w:noWrap/>
            <w:vAlign w:val="center"/>
            <w:hideMark/>
          </w:tcPr>
          <w:p w14:paraId="2A2754BD" w14:textId="77777777" w:rsidR="00D539ED" w:rsidRPr="00D539ED" w:rsidRDefault="00D539ED" w:rsidP="00D539ED">
            <w:pPr>
              <w:spacing w:before="0" w:after="0" w:line="240" w:lineRule="auto"/>
              <w:jc w:val="center"/>
              <w:rPr>
                <w:rFonts w:ascii="Book Antiqua" w:eastAsia="Times New Roman" w:hAnsi="Book Antiqua" w:cs="Calibri"/>
                <w:sz w:val="20"/>
                <w:szCs w:val="20"/>
                <w:lang w:eastAsia="es-CR"/>
              </w:rPr>
            </w:pPr>
            <w:r w:rsidRPr="00D539ED">
              <w:rPr>
                <w:rFonts w:ascii="Book Antiqua" w:eastAsia="Times New Roman" w:hAnsi="Book Antiqua" w:cs="Calibri"/>
                <w:sz w:val="20"/>
                <w:szCs w:val="20"/>
                <w:lang w:eastAsia="es-CR"/>
              </w:rPr>
              <w:t>1</w:t>
            </w:r>
          </w:p>
        </w:tc>
      </w:tr>
      <w:tr w:rsidR="00D539ED" w:rsidRPr="00D539ED" w14:paraId="0F2A8CBA" w14:textId="77777777" w:rsidTr="00C33CB5">
        <w:trPr>
          <w:trHeight w:val="289"/>
        </w:trPr>
        <w:tc>
          <w:tcPr>
            <w:tcW w:w="3880" w:type="dxa"/>
            <w:tcBorders>
              <w:top w:val="nil"/>
              <w:left w:val="single" w:sz="4" w:space="0" w:color="auto"/>
              <w:bottom w:val="nil"/>
              <w:right w:val="single" w:sz="4" w:space="0" w:color="auto"/>
            </w:tcBorders>
            <w:shd w:val="clear" w:color="000000" w:fill="FFFFFF"/>
            <w:noWrap/>
            <w:vAlign w:val="center"/>
            <w:hideMark/>
          </w:tcPr>
          <w:p w14:paraId="606B73BC" w14:textId="77777777" w:rsidR="00D539ED" w:rsidRPr="00D539ED" w:rsidRDefault="00D539ED" w:rsidP="00D539ED">
            <w:pPr>
              <w:spacing w:before="0" w:after="0" w:line="240" w:lineRule="auto"/>
              <w:jc w:val="center"/>
              <w:rPr>
                <w:rFonts w:ascii="Book Antiqua" w:eastAsia="Times New Roman" w:hAnsi="Book Antiqua" w:cs="Calibri"/>
                <w:b/>
                <w:bCs/>
                <w:color w:val="000000"/>
                <w:sz w:val="20"/>
                <w:szCs w:val="20"/>
                <w:lang w:eastAsia="es-CR"/>
              </w:rPr>
            </w:pPr>
            <w:r w:rsidRPr="00D539ED">
              <w:rPr>
                <w:rFonts w:ascii="Book Antiqua" w:eastAsia="Times New Roman" w:hAnsi="Book Antiqua" w:cs="Calibri"/>
                <w:b/>
                <w:bCs/>
                <w:color w:val="000000"/>
                <w:sz w:val="20"/>
                <w:szCs w:val="20"/>
                <w:lang w:eastAsia="es-CR"/>
              </w:rPr>
              <w:t>Administración Regional</w:t>
            </w:r>
          </w:p>
        </w:tc>
        <w:tc>
          <w:tcPr>
            <w:tcW w:w="4337" w:type="dxa"/>
            <w:tcBorders>
              <w:top w:val="nil"/>
              <w:left w:val="nil"/>
              <w:bottom w:val="single" w:sz="4" w:space="0" w:color="auto"/>
              <w:right w:val="single" w:sz="4" w:space="0" w:color="auto"/>
            </w:tcBorders>
            <w:shd w:val="clear" w:color="000000" w:fill="FFFFFF"/>
            <w:vAlign w:val="center"/>
            <w:hideMark/>
          </w:tcPr>
          <w:p w14:paraId="1543E172" w14:textId="77777777" w:rsidR="00D539ED" w:rsidRPr="00D539ED" w:rsidRDefault="00D539ED" w:rsidP="00D539ED">
            <w:pPr>
              <w:spacing w:before="0" w:after="0" w:line="240" w:lineRule="auto"/>
              <w:jc w:val="left"/>
              <w:rPr>
                <w:rFonts w:ascii="Book Antiqua" w:eastAsia="Times New Roman" w:hAnsi="Book Antiqua" w:cs="Calibri"/>
                <w:color w:val="000000"/>
                <w:sz w:val="20"/>
                <w:szCs w:val="20"/>
                <w:lang w:eastAsia="es-CR"/>
              </w:rPr>
            </w:pPr>
            <w:r w:rsidRPr="00D539ED">
              <w:rPr>
                <w:rFonts w:ascii="Book Antiqua" w:eastAsia="Times New Roman" w:hAnsi="Book Antiqua" w:cs="Calibri"/>
                <w:color w:val="000000"/>
                <w:sz w:val="20"/>
                <w:szCs w:val="20"/>
                <w:lang w:eastAsia="es-CR"/>
              </w:rPr>
              <w:t>Técnico en Comunicaciones Judiciales</w:t>
            </w:r>
          </w:p>
        </w:tc>
        <w:tc>
          <w:tcPr>
            <w:tcW w:w="1063" w:type="dxa"/>
            <w:tcBorders>
              <w:top w:val="nil"/>
              <w:left w:val="nil"/>
              <w:bottom w:val="single" w:sz="4" w:space="0" w:color="auto"/>
              <w:right w:val="single" w:sz="4" w:space="0" w:color="auto"/>
            </w:tcBorders>
            <w:shd w:val="clear" w:color="000000" w:fill="FFFFFF"/>
            <w:noWrap/>
            <w:vAlign w:val="center"/>
            <w:hideMark/>
          </w:tcPr>
          <w:p w14:paraId="682C8656" w14:textId="77777777" w:rsidR="00D539ED" w:rsidRPr="00D539ED" w:rsidRDefault="00D539ED" w:rsidP="00D539ED">
            <w:pPr>
              <w:spacing w:before="0" w:after="0" w:line="240" w:lineRule="auto"/>
              <w:jc w:val="center"/>
              <w:rPr>
                <w:rFonts w:ascii="Book Antiqua" w:eastAsia="Times New Roman" w:hAnsi="Book Antiqua" w:cs="Calibri"/>
                <w:sz w:val="20"/>
                <w:szCs w:val="20"/>
                <w:lang w:eastAsia="es-CR"/>
              </w:rPr>
            </w:pPr>
            <w:r w:rsidRPr="00D539ED">
              <w:rPr>
                <w:rFonts w:ascii="Book Antiqua" w:eastAsia="Times New Roman" w:hAnsi="Book Antiqua" w:cs="Calibri"/>
                <w:sz w:val="20"/>
                <w:szCs w:val="20"/>
                <w:lang w:eastAsia="es-CR"/>
              </w:rPr>
              <w:t>1</w:t>
            </w:r>
          </w:p>
        </w:tc>
      </w:tr>
      <w:tr w:rsidR="00D539ED" w:rsidRPr="00D539ED" w14:paraId="184AAA44" w14:textId="77777777" w:rsidTr="00C33CB5">
        <w:trPr>
          <w:trHeight w:val="289"/>
        </w:trPr>
        <w:tc>
          <w:tcPr>
            <w:tcW w:w="3880" w:type="dxa"/>
            <w:tcBorders>
              <w:top w:val="nil"/>
              <w:left w:val="single" w:sz="4" w:space="0" w:color="auto"/>
              <w:bottom w:val="single" w:sz="4" w:space="0" w:color="auto"/>
              <w:right w:val="single" w:sz="4" w:space="0" w:color="auto"/>
            </w:tcBorders>
            <w:shd w:val="clear" w:color="000000" w:fill="FFFFFF"/>
            <w:noWrap/>
            <w:vAlign w:val="center"/>
            <w:hideMark/>
          </w:tcPr>
          <w:p w14:paraId="6E657C3B" w14:textId="77777777" w:rsidR="00D539ED" w:rsidRPr="00D539ED" w:rsidRDefault="00D539ED" w:rsidP="00D539ED">
            <w:pPr>
              <w:spacing w:before="0" w:after="0" w:line="240" w:lineRule="auto"/>
              <w:jc w:val="center"/>
              <w:rPr>
                <w:rFonts w:ascii="Book Antiqua" w:eastAsia="Times New Roman" w:hAnsi="Book Antiqua" w:cs="Calibri"/>
                <w:color w:val="000000"/>
                <w:sz w:val="20"/>
                <w:szCs w:val="20"/>
                <w:lang w:eastAsia="es-CR"/>
              </w:rPr>
            </w:pPr>
            <w:r w:rsidRPr="00D539ED">
              <w:rPr>
                <w:rFonts w:ascii="Book Antiqua" w:eastAsia="Times New Roman" w:hAnsi="Book Antiqua" w:cs="Calibri"/>
                <w:color w:val="000000"/>
                <w:sz w:val="20"/>
                <w:szCs w:val="20"/>
                <w:lang w:eastAsia="es-CR"/>
              </w:rPr>
              <w:t>Ámbito Administrativo</w:t>
            </w:r>
          </w:p>
        </w:tc>
        <w:tc>
          <w:tcPr>
            <w:tcW w:w="4337" w:type="dxa"/>
            <w:tcBorders>
              <w:top w:val="nil"/>
              <w:left w:val="nil"/>
              <w:bottom w:val="single" w:sz="4" w:space="0" w:color="auto"/>
              <w:right w:val="single" w:sz="4" w:space="0" w:color="auto"/>
            </w:tcBorders>
            <w:shd w:val="clear" w:color="000000" w:fill="FFFFFF"/>
            <w:vAlign w:val="center"/>
            <w:hideMark/>
          </w:tcPr>
          <w:p w14:paraId="465BDA45" w14:textId="77777777" w:rsidR="00D539ED" w:rsidRPr="00D539ED" w:rsidRDefault="00D539ED" w:rsidP="00D539ED">
            <w:pPr>
              <w:spacing w:before="0" w:after="0" w:line="240" w:lineRule="auto"/>
              <w:jc w:val="left"/>
              <w:rPr>
                <w:rFonts w:ascii="Book Antiqua" w:eastAsia="Times New Roman" w:hAnsi="Book Antiqua" w:cs="Calibri"/>
                <w:color w:val="000000"/>
                <w:sz w:val="20"/>
                <w:szCs w:val="20"/>
                <w:lang w:eastAsia="es-CR"/>
              </w:rPr>
            </w:pPr>
            <w:r w:rsidRPr="00D539ED">
              <w:rPr>
                <w:rFonts w:ascii="Book Antiqua" w:eastAsia="Times New Roman" w:hAnsi="Book Antiqua" w:cs="Calibri"/>
                <w:color w:val="000000"/>
                <w:sz w:val="20"/>
                <w:szCs w:val="20"/>
                <w:lang w:eastAsia="es-CR"/>
              </w:rPr>
              <w:t>Personas Intérpretes en lenguas indígenas</w:t>
            </w:r>
          </w:p>
        </w:tc>
        <w:tc>
          <w:tcPr>
            <w:tcW w:w="1063" w:type="dxa"/>
            <w:tcBorders>
              <w:top w:val="nil"/>
              <w:left w:val="nil"/>
              <w:bottom w:val="single" w:sz="4" w:space="0" w:color="auto"/>
              <w:right w:val="single" w:sz="4" w:space="0" w:color="auto"/>
            </w:tcBorders>
            <w:shd w:val="clear" w:color="000000" w:fill="FFFFFF"/>
            <w:noWrap/>
            <w:vAlign w:val="center"/>
            <w:hideMark/>
          </w:tcPr>
          <w:p w14:paraId="4CD16634" w14:textId="77777777" w:rsidR="00D539ED" w:rsidRPr="00D539ED" w:rsidRDefault="00D539ED" w:rsidP="00D539ED">
            <w:pPr>
              <w:spacing w:before="0" w:after="0" w:line="240" w:lineRule="auto"/>
              <w:jc w:val="center"/>
              <w:rPr>
                <w:rFonts w:ascii="Book Antiqua" w:eastAsia="Times New Roman" w:hAnsi="Book Antiqua" w:cs="Calibri"/>
                <w:sz w:val="20"/>
                <w:szCs w:val="20"/>
                <w:lang w:eastAsia="es-CR"/>
              </w:rPr>
            </w:pPr>
            <w:r w:rsidRPr="00D539ED">
              <w:rPr>
                <w:rFonts w:ascii="Book Antiqua" w:eastAsia="Times New Roman" w:hAnsi="Book Antiqua" w:cs="Calibri"/>
                <w:sz w:val="20"/>
                <w:szCs w:val="20"/>
                <w:lang w:eastAsia="es-CR"/>
              </w:rPr>
              <w:t>1</w:t>
            </w:r>
          </w:p>
        </w:tc>
      </w:tr>
      <w:tr w:rsidR="00D539ED" w:rsidRPr="00D539ED" w14:paraId="531A65AB" w14:textId="77777777" w:rsidTr="00C33CB5">
        <w:trPr>
          <w:trHeight w:val="289"/>
        </w:trPr>
        <w:tc>
          <w:tcPr>
            <w:tcW w:w="3880" w:type="dxa"/>
            <w:tcBorders>
              <w:top w:val="nil"/>
              <w:left w:val="single" w:sz="4" w:space="0" w:color="auto"/>
              <w:bottom w:val="nil"/>
              <w:right w:val="single" w:sz="4" w:space="0" w:color="auto"/>
            </w:tcBorders>
            <w:shd w:val="clear" w:color="000000" w:fill="FFFFFF"/>
            <w:noWrap/>
            <w:vAlign w:val="center"/>
            <w:hideMark/>
          </w:tcPr>
          <w:p w14:paraId="0372B039" w14:textId="77777777" w:rsidR="00D539ED" w:rsidRPr="00D539ED" w:rsidRDefault="00D539ED" w:rsidP="00D539ED">
            <w:pPr>
              <w:spacing w:before="0" w:after="0" w:line="240" w:lineRule="auto"/>
              <w:jc w:val="center"/>
              <w:rPr>
                <w:rFonts w:ascii="Book Antiqua" w:eastAsia="Times New Roman" w:hAnsi="Book Antiqua" w:cs="Calibri"/>
                <w:b/>
                <w:bCs/>
                <w:color w:val="000000"/>
                <w:sz w:val="20"/>
                <w:szCs w:val="20"/>
                <w:lang w:eastAsia="es-CR"/>
              </w:rPr>
            </w:pPr>
            <w:r w:rsidRPr="00D539ED">
              <w:rPr>
                <w:rFonts w:ascii="Book Antiqua" w:eastAsia="Times New Roman" w:hAnsi="Book Antiqua" w:cs="Calibri"/>
                <w:b/>
                <w:bCs/>
                <w:color w:val="000000"/>
                <w:sz w:val="20"/>
                <w:szCs w:val="20"/>
                <w:lang w:eastAsia="es-CR"/>
              </w:rPr>
              <w:t>Trabajo Social y Psicología</w:t>
            </w:r>
          </w:p>
        </w:tc>
        <w:tc>
          <w:tcPr>
            <w:tcW w:w="4337" w:type="dxa"/>
            <w:vMerge w:val="restart"/>
            <w:tcBorders>
              <w:top w:val="nil"/>
              <w:left w:val="single" w:sz="4" w:space="0" w:color="auto"/>
              <w:bottom w:val="single" w:sz="4" w:space="0" w:color="auto"/>
              <w:right w:val="single" w:sz="4" w:space="0" w:color="auto"/>
            </w:tcBorders>
            <w:shd w:val="clear" w:color="000000" w:fill="FFFFFF"/>
            <w:vAlign w:val="center"/>
            <w:hideMark/>
          </w:tcPr>
          <w:p w14:paraId="61DF330D" w14:textId="77777777" w:rsidR="00D539ED" w:rsidRPr="00D539ED" w:rsidRDefault="00D539ED" w:rsidP="00D539ED">
            <w:pPr>
              <w:spacing w:before="0" w:after="0" w:line="240" w:lineRule="auto"/>
              <w:jc w:val="left"/>
              <w:rPr>
                <w:rFonts w:ascii="Book Antiqua" w:eastAsia="Times New Roman" w:hAnsi="Book Antiqua" w:cs="Calibri"/>
                <w:color w:val="000000"/>
                <w:sz w:val="20"/>
                <w:szCs w:val="20"/>
                <w:lang w:eastAsia="es-CR"/>
              </w:rPr>
            </w:pPr>
            <w:r w:rsidRPr="00D539ED">
              <w:rPr>
                <w:rFonts w:ascii="Book Antiqua" w:eastAsia="Times New Roman" w:hAnsi="Book Antiqua" w:cs="Calibri"/>
                <w:color w:val="000000"/>
                <w:sz w:val="20"/>
                <w:szCs w:val="20"/>
                <w:lang w:eastAsia="es-CR"/>
              </w:rPr>
              <w:t>Profesionales en Trabajo Social y Psicología</w:t>
            </w:r>
          </w:p>
        </w:tc>
        <w:tc>
          <w:tcPr>
            <w:tcW w:w="106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AB66A57" w14:textId="77777777" w:rsidR="00D539ED" w:rsidRPr="00D539ED" w:rsidRDefault="00D539ED" w:rsidP="00D539ED">
            <w:pPr>
              <w:spacing w:before="0" w:after="0" w:line="240" w:lineRule="auto"/>
              <w:jc w:val="center"/>
              <w:rPr>
                <w:rFonts w:ascii="Book Antiqua" w:eastAsia="Times New Roman" w:hAnsi="Book Antiqua" w:cs="Calibri"/>
                <w:sz w:val="20"/>
                <w:szCs w:val="20"/>
                <w:lang w:eastAsia="es-CR"/>
              </w:rPr>
            </w:pPr>
            <w:r w:rsidRPr="00D539ED">
              <w:rPr>
                <w:rFonts w:ascii="Book Antiqua" w:eastAsia="Times New Roman" w:hAnsi="Book Antiqua" w:cs="Calibri"/>
                <w:sz w:val="20"/>
                <w:szCs w:val="20"/>
                <w:lang w:eastAsia="es-CR"/>
              </w:rPr>
              <w:t>2</w:t>
            </w:r>
          </w:p>
        </w:tc>
      </w:tr>
      <w:tr w:rsidR="00D539ED" w:rsidRPr="00D539ED" w14:paraId="42D484E0" w14:textId="77777777" w:rsidTr="00C33CB5">
        <w:trPr>
          <w:trHeight w:val="289"/>
        </w:trPr>
        <w:tc>
          <w:tcPr>
            <w:tcW w:w="3880" w:type="dxa"/>
            <w:tcBorders>
              <w:top w:val="nil"/>
              <w:left w:val="single" w:sz="4" w:space="0" w:color="auto"/>
              <w:bottom w:val="single" w:sz="4" w:space="0" w:color="auto"/>
              <w:right w:val="single" w:sz="4" w:space="0" w:color="auto"/>
            </w:tcBorders>
            <w:shd w:val="clear" w:color="000000" w:fill="FFFFFF"/>
            <w:noWrap/>
            <w:vAlign w:val="center"/>
            <w:hideMark/>
          </w:tcPr>
          <w:p w14:paraId="36BB37B3" w14:textId="77777777" w:rsidR="00D539ED" w:rsidRPr="00D539ED" w:rsidRDefault="00D539ED" w:rsidP="00D539ED">
            <w:pPr>
              <w:spacing w:before="0" w:after="0" w:line="240" w:lineRule="auto"/>
              <w:jc w:val="center"/>
              <w:rPr>
                <w:rFonts w:ascii="Book Antiqua" w:eastAsia="Times New Roman" w:hAnsi="Book Antiqua" w:cs="Calibri"/>
                <w:color w:val="000000"/>
                <w:sz w:val="20"/>
                <w:szCs w:val="20"/>
                <w:lang w:eastAsia="es-CR"/>
              </w:rPr>
            </w:pPr>
            <w:r w:rsidRPr="00D539ED">
              <w:rPr>
                <w:rFonts w:ascii="Book Antiqua" w:eastAsia="Times New Roman" w:hAnsi="Book Antiqua" w:cs="Calibri"/>
                <w:color w:val="000000"/>
                <w:sz w:val="20"/>
                <w:szCs w:val="20"/>
                <w:lang w:eastAsia="es-CR"/>
              </w:rPr>
              <w:t>Ámbito Administrativo</w:t>
            </w:r>
          </w:p>
        </w:tc>
        <w:tc>
          <w:tcPr>
            <w:tcW w:w="4337" w:type="dxa"/>
            <w:vMerge/>
            <w:tcBorders>
              <w:top w:val="nil"/>
              <w:left w:val="single" w:sz="4" w:space="0" w:color="auto"/>
              <w:bottom w:val="single" w:sz="4" w:space="0" w:color="auto"/>
              <w:right w:val="single" w:sz="4" w:space="0" w:color="auto"/>
            </w:tcBorders>
            <w:vAlign w:val="center"/>
            <w:hideMark/>
          </w:tcPr>
          <w:p w14:paraId="47549B0E" w14:textId="77777777" w:rsidR="00D539ED" w:rsidRPr="00D539ED" w:rsidRDefault="00D539ED" w:rsidP="00D539ED">
            <w:pPr>
              <w:spacing w:before="0" w:after="0" w:line="240" w:lineRule="auto"/>
              <w:jc w:val="left"/>
              <w:rPr>
                <w:rFonts w:ascii="Book Antiqua" w:eastAsia="Times New Roman" w:hAnsi="Book Antiqua" w:cs="Calibri"/>
                <w:color w:val="000000"/>
                <w:sz w:val="20"/>
                <w:szCs w:val="20"/>
                <w:lang w:eastAsia="es-CR"/>
              </w:rPr>
            </w:pPr>
          </w:p>
        </w:tc>
        <w:tc>
          <w:tcPr>
            <w:tcW w:w="1063" w:type="dxa"/>
            <w:vMerge/>
            <w:tcBorders>
              <w:top w:val="nil"/>
              <w:left w:val="single" w:sz="4" w:space="0" w:color="auto"/>
              <w:bottom w:val="single" w:sz="4" w:space="0" w:color="auto"/>
              <w:right w:val="single" w:sz="4" w:space="0" w:color="auto"/>
            </w:tcBorders>
            <w:vAlign w:val="center"/>
            <w:hideMark/>
          </w:tcPr>
          <w:p w14:paraId="13CD3770" w14:textId="77777777" w:rsidR="00D539ED" w:rsidRPr="00D539ED" w:rsidRDefault="00D539ED" w:rsidP="00D539ED">
            <w:pPr>
              <w:spacing w:before="0" w:after="0" w:line="240" w:lineRule="auto"/>
              <w:jc w:val="left"/>
              <w:rPr>
                <w:rFonts w:ascii="Book Antiqua" w:eastAsia="Times New Roman" w:hAnsi="Book Antiqua" w:cs="Calibri"/>
                <w:sz w:val="20"/>
                <w:szCs w:val="20"/>
                <w:lang w:eastAsia="es-CR"/>
              </w:rPr>
            </w:pPr>
          </w:p>
        </w:tc>
      </w:tr>
      <w:tr w:rsidR="00D539ED" w:rsidRPr="00D539ED" w14:paraId="52F57283" w14:textId="77777777" w:rsidTr="00C33CB5">
        <w:trPr>
          <w:trHeight w:val="289"/>
        </w:trPr>
        <w:tc>
          <w:tcPr>
            <w:tcW w:w="3880" w:type="dxa"/>
            <w:vMerge w:val="restart"/>
            <w:tcBorders>
              <w:top w:val="nil"/>
              <w:left w:val="single" w:sz="4" w:space="0" w:color="auto"/>
              <w:bottom w:val="nil"/>
              <w:right w:val="single" w:sz="4" w:space="0" w:color="auto"/>
            </w:tcBorders>
            <w:shd w:val="clear" w:color="000000" w:fill="FFFFFF"/>
            <w:noWrap/>
            <w:vAlign w:val="center"/>
            <w:hideMark/>
          </w:tcPr>
          <w:p w14:paraId="6DFA6043" w14:textId="5C616CE1" w:rsidR="00D539ED" w:rsidRPr="00D539ED" w:rsidRDefault="00C22EBC" w:rsidP="00D539ED">
            <w:pPr>
              <w:spacing w:before="0" w:after="0" w:line="240" w:lineRule="auto"/>
              <w:jc w:val="center"/>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Unidad de Medicina Legal</w:t>
            </w:r>
          </w:p>
        </w:tc>
        <w:tc>
          <w:tcPr>
            <w:tcW w:w="4337" w:type="dxa"/>
            <w:tcBorders>
              <w:top w:val="nil"/>
              <w:left w:val="nil"/>
              <w:bottom w:val="single" w:sz="4" w:space="0" w:color="auto"/>
              <w:right w:val="single" w:sz="4" w:space="0" w:color="auto"/>
            </w:tcBorders>
            <w:shd w:val="clear" w:color="000000" w:fill="FFFFFF"/>
            <w:vAlign w:val="center"/>
            <w:hideMark/>
          </w:tcPr>
          <w:p w14:paraId="394BD0D8" w14:textId="77777777" w:rsidR="00D539ED" w:rsidRPr="00D539ED" w:rsidRDefault="00D539ED" w:rsidP="00D539ED">
            <w:pPr>
              <w:spacing w:before="0" w:after="0" w:line="240" w:lineRule="auto"/>
              <w:jc w:val="left"/>
              <w:rPr>
                <w:rFonts w:ascii="Book Antiqua" w:eastAsia="Times New Roman" w:hAnsi="Book Antiqua" w:cs="Calibri"/>
                <w:color w:val="000000"/>
                <w:sz w:val="20"/>
                <w:szCs w:val="20"/>
                <w:lang w:eastAsia="es-CR"/>
              </w:rPr>
            </w:pPr>
            <w:r w:rsidRPr="00D539ED">
              <w:rPr>
                <w:rFonts w:ascii="Book Antiqua" w:eastAsia="Times New Roman" w:hAnsi="Book Antiqua" w:cs="Calibri"/>
                <w:color w:val="000000"/>
                <w:sz w:val="20"/>
                <w:szCs w:val="20"/>
                <w:lang w:eastAsia="es-CR"/>
              </w:rPr>
              <w:t>Médico Forense</w:t>
            </w:r>
          </w:p>
        </w:tc>
        <w:tc>
          <w:tcPr>
            <w:tcW w:w="1063" w:type="dxa"/>
            <w:tcBorders>
              <w:top w:val="nil"/>
              <w:left w:val="nil"/>
              <w:bottom w:val="single" w:sz="4" w:space="0" w:color="auto"/>
              <w:right w:val="single" w:sz="4" w:space="0" w:color="auto"/>
            </w:tcBorders>
            <w:shd w:val="clear" w:color="000000" w:fill="FFFFFF"/>
            <w:noWrap/>
            <w:vAlign w:val="center"/>
            <w:hideMark/>
          </w:tcPr>
          <w:p w14:paraId="2C97B487" w14:textId="77777777" w:rsidR="00D539ED" w:rsidRPr="00D539ED" w:rsidRDefault="00D539ED" w:rsidP="00D539ED">
            <w:pPr>
              <w:spacing w:before="0" w:after="0" w:line="240" w:lineRule="auto"/>
              <w:jc w:val="center"/>
              <w:rPr>
                <w:rFonts w:ascii="Book Antiqua" w:eastAsia="Times New Roman" w:hAnsi="Book Antiqua" w:cs="Calibri"/>
                <w:sz w:val="20"/>
                <w:szCs w:val="20"/>
                <w:lang w:eastAsia="es-CR"/>
              </w:rPr>
            </w:pPr>
            <w:r w:rsidRPr="00D539ED">
              <w:rPr>
                <w:rFonts w:ascii="Book Antiqua" w:eastAsia="Times New Roman" w:hAnsi="Book Antiqua" w:cs="Calibri"/>
                <w:sz w:val="20"/>
                <w:szCs w:val="20"/>
                <w:lang w:eastAsia="es-CR"/>
              </w:rPr>
              <w:t>1</w:t>
            </w:r>
          </w:p>
        </w:tc>
      </w:tr>
      <w:tr w:rsidR="00D539ED" w:rsidRPr="00D539ED" w14:paraId="28376AD8" w14:textId="77777777" w:rsidTr="00C33CB5">
        <w:trPr>
          <w:trHeight w:val="289"/>
        </w:trPr>
        <w:tc>
          <w:tcPr>
            <w:tcW w:w="3880" w:type="dxa"/>
            <w:vMerge/>
            <w:tcBorders>
              <w:top w:val="nil"/>
              <w:left w:val="single" w:sz="4" w:space="0" w:color="auto"/>
              <w:bottom w:val="nil"/>
              <w:right w:val="single" w:sz="4" w:space="0" w:color="auto"/>
            </w:tcBorders>
            <w:vAlign w:val="center"/>
            <w:hideMark/>
          </w:tcPr>
          <w:p w14:paraId="2D36F2C4" w14:textId="77777777" w:rsidR="00D539ED" w:rsidRPr="00D539ED" w:rsidRDefault="00D539ED" w:rsidP="00D539ED">
            <w:pPr>
              <w:spacing w:before="0" w:after="0" w:line="240" w:lineRule="auto"/>
              <w:jc w:val="left"/>
              <w:rPr>
                <w:rFonts w:ascii="Book Antiqua" w:eastAsia="Times New Roman" w:hAnsi="Book Antiqua" w:cs="Calibri"/>
                <w:b/>
                <w:bCs/>
                <w:color w:val="000000"/>
                <w:sz w:val="20"/>
                <w:szCs w:val="20"/>
                <w:lang w:eastAsia="es-CR"/>
              </w:rPr>
            </w:pPr>
          </w:p>
        </w:tc>
        <w:tc>
          <w:tcPr>
            <w:tcW w:w="4337" w:type="dxa"/>
            <w:tcBorders>
              <w:top w:val="nil"/>
              <w:left w:val="nil"/>
              <w:bottom w:val="single" w:sz="4" w:space="0" w:color="auto"/>
              <w:right w:val="single" w:sz="4" w:space="0" w:color="auto"/>
            </w:tcBorders>
            <w:shd w:val="clear" w:color="000000" w:fill="FFFFFF"/>
            <w:vAlign w:val="center"/>
            <w:hideMark/>
          </w:tcPr>
          <w:p w14:paraId="300C279D" w14:textId="77777777" w:rsidR="00D539ED" w:rsidRPr="00D539ED" w:rsidRDefault="00D539ED" w:rsidP="00D539ED">
            <w:pPr>
              <w:spacing w:before="0" w:after="0" w:line="240" w:lineRule="auto"/>
              <w:jc w:val="left"/>
              <w:rPr>
                <w:rFonts w:ascii="Book Antiqua" w:eastAsia="Times New Roman" w:hAnsi="Book Antiqua" w:cs="Calibri"/>
                <w:color w:val="000000"/>
                <w:sz w:val="20"/>
                <w:szCs w:val="20"/>
                <w:lang w:eastAsia="es-CR"/>
              </w:rPr>
            </w:pPr>
            <w:r w:rsidRPr="00D539ED">
              <w:rPr>
                <w:rFonts w:ascii="Book Antiqua" w:eastAsia="Times New Roman" w:hAnsi="Book Antiqua" w:cs="Calibri"/>
                <w:color w:val="000000"/>
                <w:sz w:val="20"/>
                <w:szCs w:val="20"/>
                <w:lang w:eastAsia="es-CR"/>
              </w:rPr>
              <w:t>Secretaria 1</w:t>
            </w:r>
          </w:p>
        </w:tc>
        <w:tc>
          <w:tcPr>
            <w:tcW w:w="1063" w:type="dxa"/>
            <w:tcBorders>
              <w:top w:val="nil"/>
              <w:left w:val="nil"/>
              <w:bottom w:val="single" w:sz="4" w:space="0" w:color="auto"/>
              <w:right w:val="single" w:sz="4" w:space="0" w:color="auto"/>
            </w:tcBorders>
            <w:shd w:val="clear" w:color="000000" w:fill="FFFFFF"/>
            <w:noWrap/>
            <w:vAlign w:val="center"/>
            <w:hideMark/>
          </w:tcPr>
          <w:p w14:paraId="5D5886C7" w14:textId="77777777" w:rsidR="00D539ED" w:rsidRPr="00D539ED" w:rsidRDefault="00D539ED" w:rsidP="00D539ED">
            <w:pPr>
              <w:spacing w:before="0" w:after="0" w:line="240" w:lineRule="auto"/>
              <w:jc w:val="center"/>
              <w:rPr>
                <w:rFonts w:ascii="Book Antiqua" w:eastAsia="Times New Roman" w:hAnsi="Book Antiqua" w:cs="Calibri"/>
                <w:sz w:val="20"/>
                <w:szCs w:val="20"/>
                <w:lang w:eastAsia="es-CR"/>
              </w:rPr>
            </w:pPr>
            <w:r w:rsidRPr="00D539ED">
              <w:rPr>
                <w:rFonts w:ascii="Book Antiqua" w:eastAsia="Times New Roman" w:hAnsi="Book Antiqua" w:cs="Calibri"/>
                <w:sz w:val="20"/>
                <w:szCs w:val="20"/>
                <w:lang w:eastAsia="es-CR"/>
              </w:rPr>
              <w:t>1</w:t>
            </w:r>
          </w:p>
        </w:tc>
      </w:tr>
      <w:tr w:rsidR="00D539ED" w:rsidRPr="00D539ED" w14:paraId="06242DBF" w14:textId="77777777" w:rsidTr="00C33CB5">
        <w:trPr>
          <w:trHeight w:val="289"/>
        </w:trPr>
        <w:tc>
          <w:tcPr>
            <w:tcW w:w="3880" w:type="dxa"/>
            <w:vMerge/>
            <w:tcBorders>
              <w:top w:val="nil"/>
              <w:left w:val="single" w:sz="4" w:space="0" w:color="auto"/>
              <w:bottom w:val="nil"/>
              <w:right w:val="single" w:sz="4" w:space="0" w:color="auto"/>
            </w:tcBorders>
            <w:vAlign w:val="center"/>
            <w:hideMark/>
          </w:tcPr>
          <w:p w14:paraId="710A9F2E" w14:textId="77777777" w:rsidR="00D539ED" w:rsidRPr="00D539ED" w:rsidRDefault="00D539ED" w:rsidP="00D539ED">
            <w:pPr>
              <w:spacing w:before="0" w:after="0" w:line="240" w:lineRule="auto"/>
              <w:jc w:val="left"/>
              <w:rPr>
                <w:rFonts w:ascii="Book Antiqua" w:eastAsia="Times New Roman" w:hAnsi="Book Antiqua" w:cs="Calibri"/>
                <w:b/>
                <w:bCs/>
                <w:color w:val="000000"/>
                <w:sz w:val="20"/>
                <w:szCs w:val="20"/>
                <w:lang w:eastAsia="es-CR"/>
              </w:rPr>
            </w:pPr>
          </w:p>
        </w:tc>
        <w:tc>
          <w:tcPr>
            <w:tcW w:w="4337" w:type="dxa"/>
            <w:tcBorders>
              <w:top w:val="nil"/>
              <w:left w:val="nil"/>
              <w:bottom w:val="single" w:sz="4" w:space="0" w:color="auto"/>
              <w:right w:val="single" w:sz="4" w:space="0" w:color="auto"/>
            </w:tcBorders>
            <w:shd w:val="clear" w:color="000000" w:fill="FFFFFF"/>
            <w:vAlign w:val="center"/>
            <w:hideMark/>
          </w:tcPr>
          <w:p w14:paraId="3F89A930" w14:textId="77777777" w:rsidR="00D539ED" w:rsidRPr="00D539ED" w:rsidRDefault="00D539ED" w:rsidP="00D539ED">
            <w:pPr>
              <w:spacing w:before="0" w:after="0" w:line="240" w:lineRule="auto"/>
              <w:jc w:val="left"/>
              <w:rPr>
                <w:rFonts w:ascii="Book Antiqua" w:eastAsia="Times New Roman" w:hAnsi="Book Antiqua" w:cs="Calibri"/>
                <w:color w:val="000000"/>
                <w:sz w:val="20"/>
                <w:szCs w:val="20"/>
                <w:lang w:eastAsia="es-CR"/>
              </w:rPr>
            </w:pPr>
            <w:r w:rsidRPr="00D539ED">
              <w:rPr>
                <w:rFonts w:ascii="Book Antiqua" w:eastAsia="Times New Roman" w:hAnsi="Book Antiqua" w:cs="Calibri"/>
                <w:color w:val="000000"/>
                <w:sz w:val="20"/>
                <w:szCs w:val="20"/>
                <w:lang w:eastAsia="es-CR"/>
              </w:rPr>
              <w:t>Profesional 1 (Enfermería)</w:t>
            </w:r>
          </w:p>
        </w:tc>
        <w:tc>
          <w:tcPr>
            <w:tcW w:w="1063" w:type="dxa"/>
            <w:tcBorders>
              <w:top w:val="nil"/>
              <w:left w:val="nil"/>
              <w:bottom w:val="single" w:sz="4" w:space="0" w:color="auto"/>
              <w:right w:val="single" w:sz="4" w:space="0" w:color="auto"/>
            </w:tcBorders>
            <w:shd w:val="clear" w:color="000000" w:fill="FFFFFF"/>
            <w:noWrap/>
            <w:vAlign w:val="center"/>
            <w:hideMark/>
          </w:tcPr>
          <w:p w14:paraId="1F2C6B7C" w14:textId="77777777" w:rsidR="00D539ED" w:rsidRPr="00D539ED" w:rsidRDefault="00D539ED" w:rsidP="00D539ED">
            <w:pPr>
              <w:spacing w:before="0" w:after="0" w:line="240" w:lineRule="auto"/>
              <w:jc w:val="center"/>
              <w:rPr>
                <w:rFonts w:ascii="Book Antiqua" w:eastAsia="Times New Roman" w:hAnsi="Book Antiqua" w:cs="Calibri"/>
                <w:sz w:val="20"/>
                <w:szCs w:val="20"/>
                <w:lang w:eastAsia="es-CR"/>
              </w:rPr>
            </w:pPr>
            <w:r w:rsidRPr="00D539ED">
              <w:rPr>
                <w:rFonts w:ascii="Book Antiqua" w:eastAsia="Times New Roman" w:hAnsi="Book Antiqua" w:cs="Calibri"/>
                <w:sz w:val="20"/>
                <w:szCs w:val="20"/>
                <w:lang w:eastAsia="es-CR"/>
              </w:rPr>
              <w:t>1</w:t>
            </w:r>
          </w:p>
        </w:tc>
      </w:tr>
      <w:tr w:rsidR="00D539ED" w:rsidRPr="00D539ED" w14:paraId="20F2B20D" w14:textId="77777777" w:rsidTr="00C33CB5">
        <w:trPr>
          <w:trHeight w:val="289"/>
        </w:trPr>
        <w:tc>
          <w:tcPr>
            <w:tcW w:w="8217" w:type="dxa"/>
            <w:gridSpan w:val="2"/>
            <w:tcBorders>
              <w:top w:val="single" w:sz="4" w:space="0" w:color="auto"/>
              <w:left w:val="nil"/>
              <w:bottom w:val="nil"/>
              <w:right w:val="nil"/>
            </w:tcBorders>
            <w:shd w:val="clear" w:color="000000" w:fill="203764"/>
            <w:noWrap/>
            <w:vAlign w:val="center"/>
            <w:hideMark/>
          </w:tcPr>
          <w:p w14:paraId="34FBA69E" w14:textId="77777777" w:rsidR="00D539ED" w:rsidRPr="00D539ED" w:rsidRDefault="00D539ED" w:rsidP="00D539ED">
            <w:pPr>
              <w:spacing w:before="0" w:after="0" w:line="240" w:lineRule="auto"/>
              <w:jc w:val="right"/>
              <w:rPr>
                <w:rFonts w:ascii="Book Antiqua" w:eastAsia="Times New Roman" w:hAnsi="Book Antiqua" w:cs="Calibri"/>
                <w:b/>
                <w:bCs/>
                <w:color w:val="FFFFFF"/>
                <w:sz w:val="20"/>
                <w:szCs w:val="20"/>
                <w:lang w:eastAsia="es-CR"/>
              </w:rPr>
            </w:pPr>
            <w:r w:rsidRPr="00D539ED">
              <w:rPr>
                <w:rFonts w:ascii="Book Antiqua" w:eastAsia="Times New Roman" w:hAnsi="Book Antiqua" w:cs="Calibri"/>
                <w:b/>
                <w:bCs/>
                <w:color w:val="FFFFFF"/>
                <w:sz w:val="20"/>
                <w:szCs w:val="20"/>
                <w:lang w:eastAsia="es-CR"/>
              </w:rPr>
              <w:t>Total de recurso humano</w:t>
            </w:r>
          </w:p>
        </w:tc>
        <w:tc>
          <w:tcPr>
            <w:tcW w:w="1063" w:type="dxa"/>
            <w:tcBorders>
              <w:top w:val="nil"/>
              <w:left w:val="nil"/>
              <w:bottom w:val="nil"/>
              <w:right w:val="nil"/>
            </w:tcBorders>
            <w:shd w:val="clear" w:color="000000" w:fill="203764"/>
            <w:noWrap/>
            <w:vAlign w:val="center"/>
            <w:hideMark/>
          </w:tcPr>
          <w:p w14:paraId="3533D803" w14:textId="77777777" w:rsidR="00D539ED" w:rsidRPr="00D539ED" w:rsidRDefault="00D539ED" w:rsidP="00D539ED">
            <w:pPr>
              <w:spacing w:before="0" w:after="0" w:line="240" w:lineRule="auto"/>
              <w:jc w:val="center"/>
              <w:rPr>
                <w:rFonts w:ascii="Book Antiqua" w:eastAsia="Times New Roman" w:hAnsi="Book Antiqua" w:cs="Calibri"/>
                <w:b/>
                <w:bCs/>
                <w:color w:val="FFFFFF"/>
                <w:sz w:val="20"/>
                <w:szCs w:val="20"/>
                <w:lang w:eastAsia="es-CR"/>
              </w:rPr>
            </w:pPr>
            <w:r w:rsidRPr="00D539ED">
              <w:rPr>
                <w:rFonts w:ascii="Book Antiqua" w:eastAsia="Times New Roman" w:hAnsi="Book Antiqua" w:cs="Calibri"/>
                <w:b/>
                <w:bCs/>
                <w:color w:val="FFFFFF"/>
                <w:sz w:val="20"/>
                <w:szCs w:val="20"/>
                <w:lang w:eastAsia="es-CR"/>
              </w:rPr>
              <w:t>23</w:t>
            </w:r>
          </w:p>
        </w:tc>
      </w:tr>
    </w:tbl>
    <w:p w14:paraId="43DF30F6" w14:textId="77777777" w:rsidR="00D539ED" w:rsidRPr="0014160D" w:rsidRDefault="00D539ED" w:rsidP="001173B7">
      <w:pPr>
        <w:spacing w:before="0" w:after="0"/>
        <w:jc w:val="left"/>
        <w:rPr>
          <w:u w:val="single"/>
        </w:rPr>
      </w:pPr>
    </w:p>
    <w:p w14:paraId="1509D78A" w14:textId="045C85BD" w:rsidR="00F94EF5" w:rsidRDefault="00F94EF5" w:rsidP="00F94EF5">
      <w:pPr>
        <w:spacing w:before="0" w:after="0"/>
        <w:jc w:val="left"/>
        <w:rPr>
          <w:rFonts w:ascii="Book Antiqua" w:hAnsi="Book Antiqua"/>
          <w:b/>
          <w:bCs/>
          <w:u w:val="single"/>
        </w:rPr>
      </w:pPr>
      <w:r>
        <w:rPr>
          <w:rFonts w:ascii="Book Antiqua" w:hAnsi="Book Antiqua"/>
          <w:b/>
          <w:bCs/>
          <w:u w:val="single"/>
        </w:rPr>
        <w:t>Sede</w:t>
      </w:r>
      <w:r w:rsidRPr="0014160D">
        <w:rPr>
          <w:rFonts w:ascii="Book Antiqua" w:hAnsi="Book Antiqua"/>
          <w:b/>
          <w:bCs/>
          <w:u w:val="single"/>
        </w:rPr>
        <w:t xml:space="preserve"> </w:t>
      </w:r>
      <w:r>
        <w:rPr>
          <w:rFonts w:ascii="Book Antiqua" w:hAnsi="Book Antiqua"/>
          <w:b/>
          <w:bCs/>
          <w:u w:val="single"/>
        </w:rPr>
        <w:t>Turrialba</w:t>
      </w:r>
    </w:p>
    <w:tbl>
      <w:tblPr>
        <w:tblW w:w="9280" w:type="dxa"/>
        <w:tblCellMar>
          <w:left w:w="70" w:type="dxa"/>
          <w:right w:w="70" w:type="dxa"/>
        </w:tblCellMar>
        <w:tblLook w:val="04A0" w:firstRow="1" w:lastRow="0" w:firstColumn="1" w:lastColumn="0" w:noHBand="0" w:noVBand="1"/>
      </w:tblPr>
      <w:tblGrid>
        <w:gridCol w:w="3880"/>
        <w:gridCol w:w="4195"/>
        <w:gridCol w:w="1205"/>
      </w:tblGrid>
      <w:tr w:rsidR="00C82014" w:rsidRPr="00C82014" w14:paraId="73AB45D7" w14:textId="77777777" w:rsidTr="00E76CF7">
        <w:trPr>
          <w:trHeight w:val="410"/>
          <w:tblHeader/>
        </w:trPr>
        <w:tc>
          <w:tcPr>
            <w:tcW w:w="3880" w:type="dxa"/>
            <w:tcBorders>
              <w:top w:val="single" w:sz="4" w:space="0" w:color="auto"/>
              <w:left w:val="single" w:sz="4" w:space="0" w:color="auto"/>
              <w:bottom w:val="single" w:sz="4" w:space="0" w:color="auto"/>
              <w:right w:val="single" w:sz="4" w:space="0" w:color="auto"/>
            </w:tcBorders>
            <w:shd w:val="clear" w:color="000000" w:fill="203764"/>
            <w:vAlign w:val="center"/>
            <w:hideMark/>
          </w:tcPr>
          <w:p w14:paraId="484935DD" w14:textId="77777777" w:rsidR="00C82014" w:rsidRPr="00C82014" w:rsidRDefault="00C82014" w:rsidP="00C82014">
            <w:pPr>
              <w:spacing w:before="0" w:after="0" w:line="240" w:lineRule="auto"/>
              <w:jc w:val="center"/>
              <w:rPr>
                <w:rFonts w:ascii="Book Antiqua" w:eastAsia="Times New Roman" w:hAnsi="Book Antiqua" w:cs="Calibri"/>
                <w:b/>
                <w:bCs/>
                <w:color w:val="FFFFFF"/>
                <w:sz w:val="20"/>
                <w:szCs w:val="20"/>
                <w:lang w:eastAsia="es-CR"/>
              </w:rPr>
            </w:pPr>
            <w:r w:rsidRPr="00C82014">
              <w:rPr>
                <w:rFonts w:ascii="Book Antiqua" w:eastAsia="Times New Roman" w:hAnsi="Book Antiqua" w:cs="Calibri"/>
                <w:b/>
                <w:bCs/>
                <w:color w:val="FFFFFF"/>
                <w:sz w:val="20"/>
                <w:szCs w:val="20"/>
                <w:lang w:eastAsia="es-CR"/>
              </w:rPr>
              <w:t>Oficina Judicial</w:t>
            </w:r>
          </w:p>
        </w:tc>
        <w:tc>
          <w:tcPr>
            <w:tcW w:w="4195" w:type="dxa"/>
            <w:tcBorders>
              <w:top w:val="single" w:sz="4" w:space="0" w:color="auto"/>
              <w:left w:val="nil"/>
              <w:bottom w:val="single" w:sz="4" w:space="0" w:color="auto"/>
              <w:right w:val="single" w:sz="4" w:space="0" w:color="auto"/>
            </w:tcBorders>
            <w:shd w:val="clear" w:color="000000" w:fill="203764"/>
            <w:vAlign w:val="center"/>
            <w:hideMark/>
          </w:tcPr>
          <w:p w14:paraId="3BA4372D" w14:textId="77777777" w:rsidR="00C82014" w:rsidRPr="00C82014" w:rsidRDefault="00C82014" w:rsidP="00C82014">
            <w:pPr>
              <w:spacing w:before="0" w:after="0" w:line="240" w:lineRule="auto"/>
              <w:jc w:val="center"/>
              <w:rPr>
                <w:rFonts w:ascii="Book Antiqua" w:eastAsia="Times New Roman" w:hAnsi="Book Antiqua" w:cs="Calibri"/>
                <w:b/>
                <w:bCs/>
                <w:color w:val="FFFFFF"/>
                <w:sz w:val="20"/>
                <w:szCs w:val="20"/>
                <w:lang w:eastAsia="es-CR"/>
              </w:rPr>
            </w:pPr>
            <w:r w:rsidRPr="00C82014">
              <w:rPr>
                <w:rFonts w:ascii="Book Antiqua" w:eastAsia="Times New Roman" w:hAnsi="Book Antiqua" w:cs="Calibri"/>
                <w:b/>
                <w:bCs/>
                <w:color w:val="FFFFFF"/>
                <w:sz w:val="20"/>
                <w:szCs w:val="20"/>
                <w:lang w:eastAsia="es-CR"/>
              </w:rPr>
              <w:t>Tipo de plaza</w:t>
            </w:r>
          </w:p>
        </w:tc>
        <w:tc>
          <w:tcPr>
            <w:tcW w:w="1205" w:type="dxa"/>
            <w:tcBorders>
              <w:top w:val="single" w:sz="4" w:space="0" w:color="auto"/>
              <w:left w:val="nil"/>
              <w:bottom w:val="single" w:sz="4" w:space="0" w:color="auto"/>
              <w:right w:val="single" w:sz="4" w:space="0" w:color="auto"/>
            </w:tcBorders>
            <w:shd w:val="clear" w:color="000000" w:fill="203764"/>
            <w:vAlign w:val="center"/>
            <w:hideMark/>
          </w:tcPr>
          <w:p w14:paraId="25E595A9" w14:textId="77777777" w:rsidR="00C82014" w:rsidRPr="00C82014" w:rsidRDefault="00C82014" w:rsidP="00C82014">
            <w:pPr>
              <w:spacing w:before="0" w:after="0" w:line="240" w:lineRule="auto"/>
              <w:jc w:val="center"/>
              <w:rPr>
                <w:rFonts w:ascii="Book Antiqua" w:eastAsia="Times New Roman" w:hAnsi="Book Antiqua" w:cs="Calibri"/>
                <w:b/>
                <w:bCs/>
                <w:color w:val="FFFFFF"/>
                <w:sz w:val="20"/>
                <w:szCs w:val="20"/>
                <w:lang w:eastAsia="es-CR"/>
              </w:rPr>
            </w:pPr>
            <w:r w:rsidRPr="00C82014">
              <w:rPr>
                <w:rFonts w:ascii="Book Antiqua" w:eastAsia="Times New Roman" w:hAnsi="Book Antiqua" w:cs="Calibri"/>
                <w:b/>
                <w:bCs/>
                <w:color w:val="FFFFFF"/>
                <w:sz w:val="20"/>
                <w:szCs w:val="20"/>
                <w:lang w:eastAsia="es-CR"/>
              </w:rPr>
              <w:t>Cantidad</w:t>
            </w:r>
          </w:p>
        </w:tc>
      </w:tr>
      <w:tr w:rsidR="00C82014" w:rsidRPr="00C82014" w14:paraId="7757EC48" w14:textId="77777777" w:rsidTr="00C33CB5">
        <w:trPr>
          <w:trHeight w:val="289"/>
        </w:trPr>
        <w:tc>
          <w:tcPr>
            <w:tcW w:w="3880" w:type="dxa"/>
            <w:vMerge w:val="restart"/>
            <w:tcBorders>
              <w:top w:val="nil"/>
              <w:left w:val="single" w:sz="4" w:space="0" w:color="auto"/>
              <w:right w:val="single" w:sz="4" w:space="0" w:color="auto"/>
            </w:tcBorders>
            <w:shd w:val="clear" w:color="000000" w:fill="FFFFFF"/>
            <w:noWrap/>
            <w:vAlign w:val="center"/>
            <w:hideMark/>
          </w:tcPr>
          <w:p w14:paraId="7EDDD820" w14:textId="77777777" w:rsidR="00C82014" w:rsidRPr="00C82014" w:rsidRDefault="00C82014" w:rsidP="00C82014">
            <w:pPr>
              <w:spacing w:before="0" w:after="0" w:line="240" w:lineRule="auto"/>
              <w:jc w:val="center"/>
              <w:rPr>
                <w:rFonts w:ascii="Book Antiqua" w:eastAsia="Times New Roman" w:hAnsi="Book Antiqua" w:cs="Calibri"/>
                <w:b/>
                <w:bCs/>
                <w:color w:val="000000"/>
                <w:sz w:val="20"/>
                <w:szCs w:val="20"/>
                <w:lang w:eastAsia="es-CR"/>
              </w:rPr>
            </w:pPr>
            <w:r w:rsidRPr="00C82014">
              <w:rPr>
                <w:rFonts w:ascii="Book Antiqua" w:eastAsia="Times New Roman" w:hAnsi="Book Antiqua" w:cs="Calibri"/>
                <w:b/>
                <w:bCs/>
                <w:color w:val="000000"/>
                <w:sz w:val="20"/>
                <w:szCs w:val="20"/>
                <w:lang w:eastAsia="es-CR"/>
              </w:rPr>
              <w:t>Juzgado Especializado en Atención de Personas Indígenas de Turrialba</w:t>
            </w:r>
          </w:p>
          <w:p w14:paraId="1FB94C72" w14:textId="77777777" w:rsidR="00C82014" w:rsidRPr="00C82014" w:rsidRDefault="00C82014" w:rsidP="00C82014">
            <w:pPr>
              <w:spacing w:before="0" w:after="0" w:line="240" w:lineRule="auto"/>
              <w:jc w:val="center"/>
              <w:rPr>
                <w:rFonts w:ascii="Book Antiqua" w:eastAsia="Times New Roman" w:hAnsi="Book Antiqua" w:cs="Calibri"/>
                <w:color w:val="000000"/>
                <w:sz w:val="20"/>
                <w:szCs w:val="20"/>
                <w:lang w:eastAsia="es-CR"/>
              </w:rPr>
            </w:pPr>
            <w:r w:rsidRPr="00C82014">
              <w:rPr>
                <w:rFonts w:ascii="Book Antiqua" w:eastAsia="Times New Roman" w:hAnsi="Book Antiqua" w:cs="Calibri"/>
                <w:color w:val="000000"/>
                <w:sz w:val="20"/>
                <w:szCs w:val="20"/>
                <w:lang w:eastAsia="es-CR"/>
              </w:rPr>
              <w:t>Área penal y área no penal</w:t>
            </w:r>
          </w:p>
          <w:p w14:paraId="0CA333F5" w14:textId="6E1C9898" w:rsidR="00C82014" w:rsidRPr="00C33CB5" w:rsidRDefault="00C82014" w:rsidP="00C82014">
            <w:pPr>
              <w:spacing w:before="0" w:after="0" w:line="240" w:lineRule="auto"/>
              <w:jc w:val="center"/>
              <w:rPr>
                <w:rFonts w:ascii="Book Antiqua" w:eastAsia="Times New Roman" w:hAnsi="Book Antiqua" w:cs="Calibri"/>
                <w:color w:val="000000"/>
                <w:sz w:val="20"/>
                <w:szCs w:val="20"/>
                <w:lang w:eastAsia="es-CR"/>
              </w:rPr>
            </w:pPr>
          </w:p>
        </w:tc>
        <w:tc>
          <w:tcPr>
            <w:tcW w:w="4195" w:type="dxa"/>
            <w:tcBorders>
              <w:top w:val="nil"/>
              <w:left w:val="nil"/>
              <w:bottom w:val="single" w:sz="4" w:space="0" w:color="auto"/>
              <w:right w:val="single" w:sz="4" w:space="0" w:color="auto"/>
            </w:tcBorders>
            <w:shd w:val="clear" w:color="000000" w:fill="FFFFFF"/>
            <w:vAlign w:val="center"/>
            <w:hideMark/>
          </w:tcPr>
          <w:p w14:paraId="6C0CF260" w14:textId="77777777" w:rsidR="00C82014" w:rsidRPr="00C82014" w:rsidRDefault="00C82014" w:rsidP="00C82014">
            <w:pPr>
              <w:spacing w:before="0" w:after="0" w:line="240" w:lineRule="auto"/>
              <w:jc w:val="left"/>
              <w:rPr>
                <w:rFonts w:ascii="Book Antiqua" w:eastAsia="Times New Roman" w:hAnsi="Book Antiqua" w:cs="Calibri"/>
                <w:color w:val="000000"/>
                <w:sz w:val="20"/>
                <w:szCs w:val="20"/>
                <w:lang w:eastAsia="es-CR"/>
              </w:rPr>
            </w:pPr>
            <w:r w:rsidRPr="00C82014">
              <w:rPr>
                <w:rFonts w:ascii="Book Antiqua" w:eastAsia="Times New Roman" w:hAnsi="Book Antiqua" w:cs="Calibri"/>
                <w:color w:val="000000"/>
                <w:sz w:val="20"/>
                <w:szCs w:val="20"/>
                <w:lang w:eastAsia="es-CR"/>
              </w:rPr>
              <w:t>Coordinador Judicial 2</w:t>
            </w:r>
          </w:p>
        </w:tc>
        <w:tc>
          <w:tcPr>
            <w:tcW w:w="1205" w:type="dxa"/>
            <w:tcBorders>
              <w:top w:val="nil"/>
              <w:left w:val="nil"/>
              <w:bottom w:val="single" w:sz="4" w:space="0" w:color="auto"/>
              <w:right w:val="single" w:sz="4" w:space="0" w:color="auto"/>
            </w:tcBorders>
            <w:shd w:val="clear" w:color="000000" w:fill="FFFFFF"/>
            <w:noWrap/>
            <w:vAlign w:val="center"/>
            <w:hideMark/>
          </w:tcPr>
          <w:p w14:paraId="47BB4BCE" w14:textId="77777777" w:rsidR="00C82014" w:rsidRPr="00C82014" w:rsidRDefault="00C82014" w:rsidP="00C82014">
            <w:pPr>
              <w:spacing w:before="0" w:after="0" w:line="240" w:lineRule="auto"/>
              <w:jc w:val="center"/>
              <w:rPr>
                <w:rFonts w:ascii="Book Antiqua" w:eastAsia="Times New Roman" w:hAnsi="Book Antiqua" w:cs="Calibri"/>
                <w:color w:val="000000"/>
                <w:sz w:val="20"/>
                <w:szCs w:val="20"/>
                <w:lang w:eastAsia="es-CR"/>
              </w:rPr>
            </w:pPr>
            <w:r w:rsidRPr="00C82014">
              <w:rPr>
                <w:rFonts w:ascii="Book Antiqua" w:eastAsia="Times New Roman" w:hAnsi="Book Antiqua" w:cs="Calibri"/>
                <w:color w:val="000000"/>
                <w:sz w:val="20"/>
                <w:szCs w:val="20"/>
                <w:lang w:eastAsia="es-CR"/>
              </w:rPr>
              <w:t>1</w:t>
            </w:r>
          </w:p>
        </w:tc>
      </w:tr>
      <w:tr w:rsidR="00C82014" w:rsidRPr="00C82014" w14:paraId="64F928A2" w14:textId="77777777" w:rsidTr="00C33CB5">
        <w:trPr>
          <w:trHeight w:val="289"/>
        </w:trPr>
        <w:tc>
          <w:tcPr>
            <w:tcW w:w="3880" w:type="dxa"/>
            <w:vMerge/>
            <w:tcBorders>
              <w:left w:val="single" w:sz="4" w:space="0" w:color="auto"/>
              <w:right w:val="single" w:sz="4" w:space="0" w:color="auto"/>
            </w:tcBorders>
            <w:shd w:val="clear" w:color="000000" w:fill="FFFFFF"/>
            <w:vAlign w:val="center"/>
            <w:hideMark/>
          </w:tcPr>
          <w:p w14:paraId="03108D2E" w14:textId="6625A829" w:rsidR="00C82014" w:rsidRPr="00C82014" w:rsidRDefault="00C82014" w:rsidP="00C82014">
            <w:pPr>
              <w:spacing w:before="0" w:after="0" w:line="240" w:lineRule="auto"/>
              <w:jc w:val="center"/>
              <w:rPr>
                <w:rFonts w:ascii="Book Antiqua" w:eastAsia="Times New Roman" w:hAnsi="Book Antiqua" w:cs="Calibri"/>
                <w:b/>
                <w:bCs/>
                <w:color w:val="000000"/>
                <w:sz w:val="20"/>
                <w:szCs w:val="20"/>
                <w:lang w:eastAsia="es-CR"/>
              </w:rPr>
            </w:pPr>
          </w:p>
        </w:tc>
        <w:tc>
          <w:tcPr>
            <w:tcW w:w="4195" w:type="dxa"/>
            <w:tcBorders>
              <w:top w:val="nil"/>
              <w:left w:val="nil"/>
              <w:bottom w:val="single" w:sz="4" w:space="0" w:color="auto"/>
              <w:right w:val="single" w:sz="4" w:space="0" w:color="auto"/>
            </w:tcBorders>
            <w:shd w:val="clear" w:color="000000" w:fill="FFFFFF"/>
            <w:vAlign w:val="center"/>
            <w:hideMark/>
          </w:tcPr>
          <w:p w14:paraId="2D04DD7A" w14:textId="77777777" w:rsidR="00C82014" w:rsidRPr="00C82014" w:rsidRDefault="00C82014" w:rsidP="00C82014">
            <w:pPr>
              <w:spacing w:before="0" w:after="0" w:line="240" w:lineRule="auto"/>
              <w:jc w:val="left"/>
              <w:rPr>
                <w:rFonts w:ascii="Book Antiqua" w:eastAsia="Times New Roman" w:hAnsi="Book Antiqua" w:cs="Calibri"/>
                <w:color w:val="000000"/>
                <w:sz w:val="20"/>
                <w:szCs w:val="20"/>
                <w:lang w:eastAsia="es-CR"/>
              </w:rPr>
            </w:pPr>
            <w:r w:rsidRPr="00C82014">
              <w:rPr>
                <w:rFonts w:ascii="Book Antiqua" w:eastAsia="Times New Roman" w:hAnsi="Book Antiqua" w:cs="Calibri"/>
                <w:color w:val="000000"/>
                <w:sz w:val="20"/>
                <w:szCs w:val="20"/>
                <w:lang w:eastAsia="es-CR"/>
              </w:rPr>
              <w:t>Juez o Jueza 3 área penal</w:t>
            </w:r>
          </w:p>
        </w:tc>
        <w:tc>
          <w:tcPr>
            <w:tcW w:w="1205" w:type="dxa"/>
            <w:tcBorders>
              <w:top w:val="nil"/>
              <w:left w:val="nil"/>
              <w:bottom w:val="single" w:sz="4" w:space="0" w:color="auto"/>
              <w:right w:val="single" w:sz="4" w:space="0" w:color="auto"/>
            </w:tcBorders>
            <w:shd w:val="clear" w:color="000000" w:fill="FFFFFF"/>
            <w:noWrap/>
            <w:vAlign w:val="center"/>
            <w:hideMark/>
          </w:tcPr>
          <w:p w14:paraId="2EB15AE7" w14:textId="77777777" w:rsidR="00C82014" w:rsidRPr="00C82014" w:rsidRDefault="00C82014" w:rsidP="00C82014">
            <w:pPr>
              <w:spacing w:before="0" w:after="0" w:line="240" w:lineRule="auto"/>
              <w:jc w:val="center"/>
              <w:rPr>
                <w:rFonts w:ascii="Book Antiqua" w:eastAsia="Times New Roman" w:hAnsi="Book Antiqua" w:cs="Calibri"/>
                <w:color w:val="000000"/>
                <w:sz w:val="20"/>
                <w:szCs w:val="20"/>
                <w:lang w:eastAsia="es-CR"/>
              </w:rPr>
            </w:pPr>
            <w:r w:rsidRPr="00C82014">
              <w:rPr>
                <w:rFonts w:ascii="Book Antiqua" w:eastAsia="Times New Roman" w:hAnsi="Book Antiqua" w:cs="Calibri"/>
                <w:color w:val="000000"/>
                <w:sz w:val="20"/>
                <w:szCs w:val="20"/>
                <w:lang w:eastAsia="es-CR"/>
              </w:rPr>
              <w:t>1</w:t>
            </w:r>
          </w:p>
        </w:tc>
      </w:tr>
      <w:tr w:rsidR="00C82014" w:rsidRPr="00C82014" w14:paraId="355FD58C" w14:textId="77777777" w:rsidTr="00C33CB5">
        <w:trPr>
          <w:trHeight w:val="289"/>
        </w:trPr>
        <w:tc>
          <w:tcPr>
            <w:tcW w:w="3880" w:type="dxa"/>
            <w:vMerge/>
            <w:tcBorders>
              <w:left w:val="single" w:sz="4" w:space="0" w:color="auto"/>
              <w:right w:val="single" w:sz="4" w:space="0" w:color="auto"/>
            </w:tcBorders>
            <w:shd w:val="clear" w:color="000000" w:fill="FFFFFF"/>
            <w:vAlign w:val="center"/>
            <w:hideMark/>
          </w:tcPr>
          <w:p w14:paraId="4598AB17" w14:textId="5B21FE33" w:rsidR="00C82014" w:rsidRPr="00C82014" w:rsidRDefault="00C82014" w:rsidP="00C82014">
            <w:pPr>
              <w:spacing w:before="0" w:after="0" w:line="240" w:lineRule="auto"/>
              <w:jc w:val="center"/>
              <w:rPr>
                <w:rFonts w:ascii="Book Antiqua" w:eastAsia="Times New Roman" w:hAnsi="Book Antiqua" w:cs="Calibri"/>
                <w:b/>
                <w:bCs/>
                <w:color w:val="000000"/>
                <w:sz w:val="20"/>
                <w:szCs w:val="20"/>
                <w:lang w:eastAsia="es-CR"/>
              </w:rPr>
            </w:pPr>
          </w:p>
        </w:tc>
        <w:tc>
          <w:tcPr>
            <w:tcW w:w="4195" w:type="dxa"/>
            <w:tcBorders>
              <w:top w:val="nil"/>
              <w:left w:val="nil"/>
              <w:bottom w:val="single" w:sz="4" w:space="0" w:color="auto"/>
              <w:right w:val="single" w:sz="4" w:space="0" w:color="auto"/>
            </w:tcBorders>
            <w:shd w:val="clear" w:color="000000" w:fill="FFFFFF"/>
            <w:vAlign w:val="center"/>
            <w:hideMark/>
          </w:tcPr>
          <w:p w14:paraId="0CE85BD6" w14:textId="77777777" w:rsidR="00C82014" w:rsidRPr="00C82014" w:rsidRDefault="00C82014" w:rsidP="00C82014">
            <w:pPr>
              <w:spacing w:before="0" w:after="0" w:line="240" w:lineRule="auto"/>
              <w:jc w:val="left"/>
              <w:rPr>
                <w:rFonts w:ascii="Book Antiqua" w:eastAsia="Times New Roman" w:hAnsi="Book Antiqua" w:cs="Calibri"/>
                <w:color w:val="000000"/>
                <w:sz w:val="20"/>
                <w:szCs w:val="20"/>
                <w:lang w:eastAsia="es-CR"/>
              </w:rPr>
            </w:pPr>
            <w:r w:rsidRPr="00C82014">
              <w:rPr>
                <w:rFonts w:ascii="Book Antiqua" w:eastAsia="Times New Roman" w:hAnsi="Book Antiqua" w:cs="Calibri"/>
                <w:color w:val="000000"/>
                <w:sz w:val="20"/>
                <w:szCs w:val="20"/>
                <w:lang w:eastAsia="es-CR"/>
              </w:rPr>
              <w:t>Técnico Judicial 2 área penal</w:t>
            </w:r>
          </w:p>
        </w:tc>
        <w:tc>
          <w:tcPr>
            <w:tcW w:w="1205" w:type="dxa"/>
            <w:tcBorders>
              <w:top w:val="nil"/>
              <w:left w:val="nil"/>
              <w:bottom w:val="single" w:sz="4" w:space="0" w:color="auto"/>
              <w:right w:val="single" w:sz="4" w:space="0" w:color="auto"/>
            </w:tcBorders>
            <w:shd w:val="clear" w:color="000000" w:fill="FFFFFF"/>
            <w:noWrap/>
            <w:vAlign w:val="center"/>
            <w:hideMark/>
          </w:tcPr>
          <w:p w14:paraId="4917E959" w14:textId="77777777" w:rsidR="00C82014" w:rsidRPr="00C82014" w:rsidRDefault="00C82014" w:rsidP="00C82014">
            <w:pPr>
              <w:spacing w:before="0" w:after="0" w:line="240" w:lineRule="auto"/>
              <w:jc w:val="center"/>
              <w:rPr>
                <w:rFonts w:ascii="Book Antiqua" w:eastAsia="Times New Roman" w:hAnsi="Book Antiqua" w:cs="Calibri"/>
                <w:sz w:val="20"/>
                <w:szCs w:val="20"/>
                <w:lang w:eastAsia="es-CR"/>
              </w:rPr>
            </w:pPr>
            <w:r w:rsidRPr="00C82014">
              <w:rPr>
                <w:rFonts w:ascii="Book Antiqua" w:eastAsia="Times New Roman" w:hAnsi="Book Antiqua" w:cs="Calibri"/>
                <w:sz w:val="20"/>
                <w:szCs w:val="20"/>
                <w:lang w:eastAsia="es-CR"/>
              </w:rPr>
              <w:t>1</w:t>
            </w:r>
          </w:p>
        </w:tc>
      </w:tr>
      <w:tr w:rsidR="00C82014" w:rsidRPr="00C82014" w14:paraId="3EFA4077" w14:textId="77777777" w:rsidTr="00C33CB5">
        <w:trPr>
          <w:trHeight w:val="289"/>
        </w:trPr>
        <w:tc>
          <w:tcPr>
            <w:tcW w:w="3880" w:type="dxa"/>
            <w:vMerge/>
            <w:tcBorders>
              <w:left w:val="single" w:sz="4" w:space="0" w:color="auto"/>
              <w:right w:val="single" w:sz="4" w:space="0" w:color="auto"/>
            </w:tcBorders>
            <w:shd w:val="clear" w:color="000000" w:fill="FFFFFF"/>
            <w:vAlign w:val="center"/>
            <w:hideMark/>
          </w:tcPr>
          <w:p w14:paraId="38902A03" w14:textId="2A64AFCF" w:rsidR="00C82014" w:rsidRPr="00C82014" w:rsidRDefault="00C82014" w:rsidP="00C82014">
            <w:pPr>
              <w:spacing w:before="0" w:after="0" w:line="240" w:lineRule="auto"/>
              <w:jc w:val="center"/>
              <w:rPr>
                <w:rFonts w:ascii="Book Antiqua" w:eastAsia="Times New Roman" w:hAnsi="Book Antiqua" w:cs="Calibri"/>
                <w:color w:val="000000"/>
                <w:sz w:val="20"/>
                <w:szCs w:val="20"/>
                <w:lang w:eastAsia="es-CR"/>
              </w:rPr>
            </w:pPr>
          </w:p>
        </w:tc>
        <w:tc>
          <w:tcPr>
            <w:tcW w:w="4195" w:type="dxa"/>
            <w:tcBorders>
              <w:top w:val="nil"/>
              <w:left w:val="nil"/>
              <w:bottom w:val="single" w:sz="4" w:space="0" w:color="auto"/>
              <w:right w:val="single" w:sz="4" w:space="0" w:color="auto"/>
            </w:tcBorders>
            <w:shd w:val="clear" w:color="000000" w:fill="FFFFFF"/>
            <w:vAlign w:val="center"/>
            <w:hideMark/>
          </w:tcPr>
          <w:p w14:paraId="0DA879E1" w14:textId="77777777" w:rsidR="00C82014" w:rsidRPr="00C82014" w:rsidRDefault="00C82014" w:rsidP="00C82014">
            <w:pPr>
              <w:spacing w:before="0" w:after="0" w:line="240" w:lineRule="auto"/>
              <w:jc w:val="left"/>
              <w:rPr>
                <w:rFonts w:ascii="Book Antiqua" w:eastAsia="Times New Roman" w:hAnsi="Book Antiqua" w:cs="Calibri"/>
                <w:color w:val="000000"/>
                <w:sz w:val="20"/>
                <w:szCs w:val="20"/>
                <w:lang w:eastAsia="es-CR"/>
              </w:rPr>
            </w:pPr>
            <w:r w:rsidRPr="00C82014">
              <w:rPr>
                <w:rFonts w:ascii="Book Antiqua" w:eastAsia="Times New Roman" w:hAnsi="Book Antiqua" w:cs="Calibri"/>
                <w:color w:val="000000"/>
                <w:sz w:val="20"/>
                <w:szCs w:val="20"/>
                <w:lang w:eastAsia="es-CR"/>
              </w:rPr>
              <w:t>Juez o Jueza 3 área no penal</w:t>
            </w:r>
          </w:p>
        </w:tc>
        <w:tc>
          <w:tcPr>
            <w:tcW w:w="1205" w:type="dxa"/>
            <w:tcBorders>
              <w:top w:val="nil"/>
              <w:left w:val="nil"/>
              <w:bottom w:val="single" w:sz="4" w:space="0" w:color="auto"/>
              <w:right w:val="single" w:sz="4" w:space="0" w:color="auto"/>
            </w:tcBorders>
            <w:shd w:val="clear" w:color="000000" w:fill="FFFFFF"/>
            <w:noWrap/>
            <w:vAlign w:val="center"/>
            <w:hideMark/>
          </w:tcPr>
          <w:p w14:paraId="1358567A" w14:textId="77777777" w:rsidR="00C82014" w:rsidRPr="00C82014" w:rsidRDefault="00C82014" w:rsidP="00C82014">
            <w:pPr>
              <w:spacing w:before="0" w:after="0" w:line="240" w:lineRule="auto"/>
              <w:jc w:val="center"/>
              <w:rPr>
                <w:rFonts w:ascii="Book Antiqua" w:eastAsia="Times New Roman" w:hAnsi="Book Antiqua" w:cs="Calibri"/>
                <w:sz w:val="20"/>
                <w:szCs w:val="20"/>
                <w:lang w:eastAsia="es-CR"/>
              </w:rPr>
            </w:pPr>
            <w:r w:rsidRPr="00C82014">
              <w:rPr>
                <w:rFonts w:ascii="Book Antiqua" w:eastAsia="Times New Roman" w:hAnsi="Book Antiqua" w:cs="Calibri"/>
                <w:sz w:val="20"/>
                <w:szCs w:val="20"/>
                <w:lang w:eastAsia="es-CR"/>
              </w:rPr>
              <w:t>1</w:t>
            </w:r>
          </w:p>
        </w:tc>
      </w:tr>
      <w:tr w:rsidR="00C82014" w:rsidRPr="00C82014" w14:paraId="45497229" w14:textId="77777777" w:rsidTr="00C33CB5">
        <w:trPr>
          <w:trHeight w:val="289"/>
        </w:trPr>
        <w:tc>
          <w:tcPr>
            <w:tcW w:w="3880" w:type="dxa"/>
            <w:vMerge/>
            <w:tcBorders>
              <w:left w:val="single" w:sz="4" w:space="0" w:color="auto"/>
              <w:bottom w:val="single" w:sz="4" w:space="0" w:color="auto"/>
              <w:right w:val="single" w:sz="4" w:space="0" w:color="auto"/>
            </w:tcBorders>
            <w:shd w:val="clear" w:color="000000" w:fill="FFFFFF"/>
            <w:vAlign w:val="center"/>
            <w:hideMark/>
          </w:tcPr>
          <w:p w14:paraId="2187ED46" w14:textId="4E616E40" w:rsidR="00C82014" w:rsidRPr="00C82014" w:rsidRDefault="00C82014" w:rsidP="00C82014">
            <w:pPr>
              <w:spacing w:before="0" w:after="0" w:line="240" w:lineRule="auto"/>
              <w:jc w:val="center"/>
              <w:rPr>
                <w:rFonts w:ascii="Book Antiqua" w:eastAsia="Times New Roman" w:hAnsi="Book Antiqua" w:cs="Calibri"/>
                <w:b/>
                <w:bCs/>
                <w:color w:val="000000"/>
                <w:sz w:val="20"/>
                <w:szCs w:val="20"/>
                <w:lang w:eastAsia="es-CR"/>
              </w:rPr>
            </w:pPr>
          </w:p>
        </w:tc>
        <w:tc>
          <w:tcPr>
            <w:tcW w:w="4195" w:type="dxa"/>
            <w:tcBorders>
              <w:top w:val="nil"/>
              <w:left w:val="nil"/>
              <w:bottom w:val="single" w:sz="4" w:space="0" w:color="auto"/>
              <w:right w:val="single" w:sz="4" w:space="0" w:color="auto"/>
            </w:tcBorders>
            <w:shd w:val="clear" w:color="000000" w:fill="FFFFFF"/>
            <w:vAlign w:val="center"/>
            <w:hideMark/>
          </w:tcPr>
          <w:p w14:paraId="76A65A50" w14:textId="0DEBED0A" w:rsidR="00C82014" w:rsidRPr="00C82014" w:rsidRDefault="00C82014" w:rsidP="00C82014">
            <w:pPr>
              <w:spacing w:before="0" w:after="0" w:line="240" w:lineRule="auto"/>
              <w:jc w:val="left"/>
              <w:rPr>
                <w:rFonts w:ascii="Book Antiqua" w:eastAsia="Times New Roman" w:hAnsi="Book Antiqua" w:cs="Calibri"/>
                <w:color w:val="000000"/>
                <w:sz w:val="20"/>
                <w:szCs w:val="20"/>
                <w:lang w:eastAsia="es-CR"/>
              </w:rPr>
            </w:pPr>
            <w:r w:rsidRPr="00C82014">
              <w:rPr>
                <w:rFonts w:ascii="Book Antiqua" w:eastAsia="Times New Roman" w:hAnsi="Book Antiqua" w:cs="Calibri"/>
                <w:color w:val="000000"/>
                <w:sz w:val="20"/>
                <w:szCs w:val="20"/>
                <w:lang w:eastAsia="es-CR"/>
              </w:rPr>
              <w:t>Técnico Judicial 2 área no penal</w:t>
            </w:r>
            <w:r w:rsidR="00DB650F">
              <w:rPr>
                <w:rFonts w:ascii="Book Antiqua" w:eastAsia="Times New Roman" w:hAnsi="Book Antiqua" w:cs="Calibri"/>
                <w:color w:val="000000"/>
                <w:sz w:val="20"/>
                <w:szCs w:val="20"/>
                <w:lang w:eastAsia="es-CR"/>
              </w:rPr>
              <w:t xml:space="preserve"> </w:t>
            </w:r>
            <w:r w:rsidR="00DB650F" w:rsidRPr="00C33CB5">
              <w:rPr>
                <w:rFonts w:ascii="Book Antiqua" w:eastAsia="Times New Roman" w:hAnsi="Book Antiqua" w:cs="Calibri"/>
                <w:color w:val="000000"/>
                <w:sz w:val="20"/>
                <w:szCs w:val="20"/>
                <w:vertAlign w:val="superscript"/>
                <w:lang w:eastAsia="es-CR"/>
              </w:rPr>
              <w:t>2</w:t>
            </w:r>
          </w:p>
        </w:tc>
        <w:tc>
          <w:tcPr>
            <w:tcW w:w="1205" w:type="dxa"/>
            <w:tcBorders>
              <w:top w:val="nil"/>
              <w:left w:val="nil"/>
              <w:bottom w:val="single" w:sz="4" w:space="0" w:color="auto"/>
              <w:right w:val="single" w:sz="4" w:space="0" w:color="auto"/>
            </w:tcBorders>
            <w:shd w:val="clear" w:color="000000" w:fill="FFFFFF"/>
            <w:noWrap/>
            <w:vAlign w:val="center"/>
            <w:hideMark/>
          </w:tcPr>
          <w:p w14:paraId="66E39EA1" w14:textId="77777777" w:rsidR="00C82014" w:rsidRPr="00C82014" w:rsidRDefault="00C82014" w:rsidP="00C82014">
            <w:pPr>
              <w:spacing w:before="0" w:after="0" w:line="240" w:lineRule="auto"/>
              <w:jc w:val="center"/>
              <w:rPr>
                <w:rFonts w:ascii="Book Antiqua" w:eastAsia="Times New Roman" w:hAnsi="Book Antiqua" w:cs="Calibri"/>
                <w:color w:val="000000"/>
                <w:sz w:val="20"/>
                <w:szCs w:val="20"/>
                <w:lang w:eastAsia="es-CR"/>
              </w:rPr>
            </w:pPr>
            <w:r w:rsidRPr="00C82014">
              <w:rPr>
                <w:rFonts w:ascii="Book Antiqua" w:eastAsia="Times New Roman" w:hAnsi="Book Antiqua" w:cs="Calibri"/>
                <w:color w:val="000000"/>
                <w:sz w:val="20"/>
                <w:szCs w:val="20"/>
                <w:lang w:eastAsia="es-CR"/>
              </w:rPr>
              <w:t>2</w:t>
            </w:r>
          </w:p>
        </w:tc>
      </w:tr>
      <w:tr w:rsidR="00C82014" w:rsidRPr="00C82014" w14:paraId="7505F93E" w14:textId="77777777" w:rsidTr="00C33CB5">
        <w:trPr>
          <w:trHeight w:val="289"/>
        </w:trPr>
        <w:tc>
          <w:tcPr>
            <w:tcW w:w="3880" w:type="dxa"/>
            <w:vMerge w:val="restart"/>
            <w:tcBorders>
              <w:top w:val="nil"/>
              <w:left w:val="single" w:sz="4" w:space="0" w:color="auto"/>
              <w:right w:val="single" w:sz="4" w:space="0" w:color="auto"/>
            </w:tcBorders>
            <w:shd w:val="clear" w:color="000000" w:fill="FFFFFF"/>
            <w:noWrap/>
            <w:vAlign w:val="center"/>
            <w:hideMark/>
          </w:tcPr>
          <w:p w14:paraId="6F48BF70" w14:textId="77777777" w:rsidR="00C82014" w:rsidRPr="00C82014" w:rsidRDefault="00C82014" w:rsidP="00C82014">
            <w:pPr>
              <w:spacing w:before="0" w:after="0" w:line="240" w:lineRule="auto"/>
              <w:jc w:val="center"/>
              <w:rPr>
                <w:rFonts w:ascii="Book Antiqua" w:eastAsia="Times New Roman" w:hAnsi="Book Antiqua" w:cs="Calibri"/>
                <w:b/>
                <w:bCs/>
                <w:color w:val="000000"/>
                <w:sz w:val="20"/>
                <w:szCs w:val="20"/>
                <w:lang w:eastAsia="es-CR"/>
              </w:rPr>
            </w:pPr>
            <w:r w:rsidRPr="00C82014">
              <w:rPr>
                <w:rFonts w:ascii="Book Antiqua" w:eastAsia="Times New Roman" w:hAnsi="Book Antiqua" w:cs="Calibri"/>
                <w:b/>
                <w:bCs/>
                <w:color w:val="000000"/>
                <w:sz w:val="20"/>
                <w:szCs w:val="20"/>
                <w:lang w:eastAsia="es-CR"/>
              </w:rPr>
              <w:t>Fiscalía</w:t>
            </w:r>
          </w:p>
          <w:p w14:paraId="2DAD6969" w14:textId="54E519C2" w:rsidR="00C82014" w:rsidRPr="00C82014" w:rsidRDefault="00C82014" w:rsidP="00C82014">
            <w:pPr>
              <w:spacing w:before="0" w:after="0" w:line="240" w:lineRule="auto"/>
              <w:jc w:val="center"/>
              <w:rPr>
                <w:rFonts w:ascii="Book Antiqua" w:eastAsia="Times New Roman" w:hAnsi="Book Antiqua" w:cs="Calibri"/>
                <w:b/>
                <w:bCs/>
                <w:color w:val="000000"/>
                <w:sz w:val="20"/>
                <w:szCs w:val="20"/>
                <w:lang w:eastAsia="es-CR"/>
              </w:rPr>
            </w:pPr>
            <w:r w:rsidRPr="00C82014">
              <w:rPr>
                <w:rFonts w:ascii="Book Antiqua" w:eastAsia="Times New Roman" w:hAnsi="Book Antiqua" w:cs="Calibri"/>
                <w:color w:val="000000"/>
                <w:sz w:val="20"/>
                <w:szCs w:val="20"/>
                <w:lang w:eastAsia="es-CR"/>
              </w:rPr>
              <w:t>Ámbito Auxiliar de Justicia, área Penal</w:t>
            </w:r>
          </w:p>
        </w:tc>
        <w:tc>
          <w:tcPr>
            <w:tcW w:w="4195" w:type="dxa"/>
            <w:tcBorders>
              <w:top w:val="nil"/>
              <w:left w:val="nil"/>
              <w:bottom w:val="single" w:sz="4" w:space="0" w:color="auto"/>
              <w:right w:val="single" w:sz="4" w:space="0" w:color="auto"/>
            </w:tcBorders>
            <w:shd w:val="clear" w:color="000000" w:fill="FFFFFF"/>
            <w:vAlign w:val="center"/>
            <w:hideMark/>
          </w:tcPr>
          <w:p w14:paraId="70B1A4CD" w14:textId="7C6344BE" w:rsidR="00C82014" w:rsidRPr="00C82014" w:rsidRDefault="00C82014" w:rsidP="00C82014">
            <w:pPr>
              <w:spacing w:before="0" w:after="0" w:line="240" w:lineRule="auto"/>
              <w:jc w:val="left"/>
              <w:rPr>
                <w:rFonts w:ascii="Book Antiqua" w:eastAsia="Times New Roman" w:hAnsi="Book Antiqua" w:cs="Calibri"/>
                <w:color w:val="000000"/>
                <w:sz w:val="20"/>
                <w:szCs w:val="20"/>
                <w:lang w:eastAsia="es-CR"/>
              </w:rPr>
            </w:pPr>
            <w:r w:rsidRPr="00C82014">
              <w:rPr>
                <w:rFonts w:ascii="Book Antiqua" w:eastAsia="Times New Roman" w:hAnsi="Book Antiqua" w:cs="Calibri"/>
                <w:color w:val="000000"/>
                <w:sz w:val="20"/>
                <w:szCs w:val="20"/>
                <w:lang w:eastAsia="es-CR"/>
              </w:rPr>
              <w:t xml:space="preserve">Fiscales o </w:t>
            </w:r>
            <w:r w:rsidR="00BD6E00" w:rsidRPr="00C82014">
              <w:rPr>
                <w:rFonts w:ascii="Book Antiqua" w:eastAsia="Times New Roman" w:hAnsi="Book Antiqua" w:cs="Calibri"/>
                <w:color w:val="000000"/>
                <w:sz w:val="20"/>
                <w:szCs w:val="20"/>
                <w:lang w:eastAsia="es-CR"/>
              </w:rPr>
              <w:t>Fiscalas</w:t>
            </w:r>
          </w:p>
        </w:tc>
        <w:tc>
          <w:tcPr>
            <w:tcW w:w="1205" w:type="dxa"/>
            <w:tcBorders>
              <w:top w:val="nil"/>
              <w:left w:val="nil"/>
              <w:bottom w:val="single" w:sz="4" w:space="0" w:color="auto"/>
              <w:right w:val="single" w:sz="4" w:space="0" w:color="auto"/>
            </w:tcBorders>
            <w:shd w:val="clear" w:color="000000" w:fill="FFFFFF"/>
            <w:noWrap/>
            <w:vAlign w:val="center"/>
            <w:hideMark/>
          </w:tcPr>
          <w:p w14:paraId="6A0C4D7F" w14:textId="77777777" w:rsidR="00C82014" w:rsidRPr="00C82014" w:rsidRDefault="00C82014" w:rsidP="00C82014">
            <w:pPr>
              <w:spacing w:before="0" w:after="0" w:line="240" w:lineRule="auto"/>
              <w:jc w:val="center"/>
              <w:rPr>
                <w:rFonts w:ascii="Book Antiqua" w:eastAsia="Times New Roman" w:hAnsi="Book Antiqua" w:cs="Calibri"/>
                <w:sz w:val="20"/>
                <w:szCs w:val="20"/>
                <w:lang w:eastAsia="es-CR"/>
              </w:rPr>
            </w:pPr>
            <w:r w:rsidRPr="00C82014">
              <w:rPr>
                <w:rFonts w:ascii="Book Antiqua" w:eastAsia="Times New Roman" w:hAnsi="Book Antiqua" w:cs="Calibri"/>
                <w:sz w:val="20"/>
                <w:szCs w:val="20"/>
                <w:lang w:eastAsia="es-CR"/>
              </w:rPr>
              <w:t>1</w:t>
            </w:r>
          </w:p>
        </w:tc>
      </w:tr>
      <w:tr w:rsidR="00C82014" w:rsidRPr="00C82014" w14:paraId="23D76B1F" w14:textId="77777777" w:rsidTr="00C33CB5">
        <w:trPr>
          <w:trHeight w:val="289"/>
        </w:trPr>
        <w:tc>
          <w:tcPr>
            <w:tcW w:w="3880" w:type="dxa"/>
            <w:vMerge/>
            <w:tcBorders>
              <w:left w:val="single" w:sz="4" w:space="0" w:color="auto"/>
              <w:bottom w:val="single" w:sz="4" w:space="0" w:color="auto"/>
              <w:right w:val="single" w:sz="4" w:space="0" w:color="auto"/>
            </w:tcBorders>
            <w:shd w:val="clear" w:color="000000" w:fill="FFFFFF"/>
            <w:noWrap/>
            <w:vAlign w:val="center"/>
            <w:hideMark/>
          </w:tcPr>
          <w:p w14:paraId="0137C640" w14:textId="59553F69" w:rsidR="00C82014" w:rsidRPr="00C82014" w:rsidRDefault="00C82014" w:rsidP="00C82014">
            <w:pPr>
              <w:spacing w:before="0" w:after="0" w:line="240" w:lineRule="auto"/>
              <w:jc w:val="center"/>
              <w:rPr>
                <w:rFonts w:ascii="Book Antiqua" w:eastAsia="Times New Roman" w:hAnsi="Book Antiqua" w:cs="Calibri"/>
                <w:color w:val="000000"/>
                <w:sz w:val="20"/>
                <w:szCs w:val="20"/>
                <w:lang w:eastAsia="es-CR"/>
              </w:rPr>
            </w:pPr>
          </w:p>
        </w:tc>
        <w:tc>
          <w:tcPr>
            <w:tcW w:w="4195" w:type="dxa"/>
            <w:tcBorders>
              <w:top w:val="nil"/>
              <w:left w:val="nil"/>
              <w:bottom w:val="single" w:sz="4" w:space="0" w:color="auto"/>
              <w:right w:val="single" w:sz="4" w:space="0" w:color="auto"/>
            </w:tcBorders>
            <w:shd w:val="clear" w:color="000000" w:fill="FFFFFF"/>
            <w:vAlign w:val="center"/>
            <w:hideMark/>
          </w:tcPr>
          <w:p w14:paraId="53BD2924" w14:textId="77777777" w:rsidR="00C82014" w:rsidRPr="00C82014" w:rsidRDefault="00C82014" w:rsidP="00C82014">
            <w:pPr>
              <w:spacing w:before="0" w:after="0" w:line="240" w:lineRule="auto"/>
              <w:jc w:val="left"/>
              <w:rPr>
                <w:rFonts w:ascii="Book Antiqua" w:eastAsia="Times New Roman" w:hAnsi="Book Antiqua" w:cs="Calibri"/>
                <w:color w:val="000000"/>
                <w:sz w:val="20"/>
                <w:szCs w:val="20"/>
                <w:lang w:eastAsia="es-CR"/>
              </w:rPr>
            </w:pPr>
            <w:r w:rsidRPr="00C82014">
              <w:rPr>
                <w:rFonts w:ascii="Book Antiqua" w:eastAsia="Times New Roman" w:hAnsi="Book Antiqua" w:cs="Calibri"/>
                <w:color w:val="000000"/>
                <w:sz w:val="20"/>
                <w:szCs w:val="20"/>
                <w:lang w:eastAsia="es-CR"/>
              </w:rPr>
              <w:t>Técnico judicial 2</w:t>
            </w:r>
          </w:p>
        </w:tc>
        <w:tc>
          <w:tcPr>
            <w:tcW w:w="1205" w:type="dxa"/>
            <w:tcBorders>
              <w:top w:val="nil"/>
              <w:left w:val="nil"/>
              <w:bottom w:val="single" w:sz="4" w:space="0" w:color="auto"/>
              <w:right w:val="single" w:sz="4" w:space="0" w:color="auto"/>
            </w:tcBorders>
            <w:shd w:val="clear" w:color="000000" w:fill="FFFFFF"/>
            <w:noWrap/>
            <w:vAlign w:val="center"/>
            <w:hideMark/>
          </w:tcPr>
          <w:p w14:paraId="1AE02425" w14:textId="77777777" w:rsidR="00C82014" w:rsidRPr="00C82014" w:rsidRDefault="00C82014" w:rsidP="00C82014">
            <w:pPr>
              <w:spacing w:before="0" w:after="0" w:line="240" w:lineRule="auto"/>
              <w:jc w:val="center"/>
              <w:rPr>
                <w:rFonts w:ascii="Book Antiqua" w:eastAsia="Times New Roman" w:hAnsi="Book Antiqua" w:cs="Calibri"/>
                <w:sz w:val="20"/>
                <w:szCs w:val="20"/>
                <w:lang w:eastAsia="es-CR"/>
              </w:rPr>
            </w:pPr>
            <w:r w:rsidRPr="00C82014">
              <w:rPr>
                <w:rFonts w:ascii="Book Antiqua" w:eastAsia="Times New Roman" w:hAnsi="Book Antiqua" w:cs="Calibri"/>
                <w:sz w:val="20"/>
                <w:szCs w:val="20"/>
                <w:lang w:eastAsia="es-CR"/>
              </w:rPr>
              <w:t>1</w:t>
            </w:r>
          </w:p>
        </w:tc>
      </w:tr>
      <w:tr w:rsidR="00C82014" w:rsidRPr="00C82014" w14:paraId="3D4B49BD" w14:textId="77777777" w:rsidTr="00C33CB5">
        <w:trPr>
          <w:trHeight w:val="289"/>
        </w:trPr>
        <w:tc>
          <w:tcPr>
            <w:tcW w:w="3880" w:type="dxa"/>
            <w:tcBorders>
              <w:top w:val="nil"/>
              <w:left w:val="single" w:sz="4" w:space="0" w:color="auto"/>
              <w:bottom w:val="single" w:sz="4" w:space="0" w:color="auto"/>
              <w:right w:val="single" w:sz="4" w:space="0" w:color="auto"/>
            </w:tcBorders>
            <w:shd w:val="clear" w:color="000000" w:fill="FFFFFF"/>
            <w:noWrap/>
            <w:vAlign w:val="center"/>
            <w:hideMark/>
          </w:tcPr>
          <w:p w14:paraId="08FCD00E" w14:textId="77777777" w:rsidR="00C82014" w:rsidRPr="00C82014" w:rsidRDefault="00C82014" w:rsidP="00C82014">
            <w:pPr>
              <w:spacing w:before="0" w:after="0" w:line="240" w:lineRule="auto"/>
              <w:jc w:val="center"/>
              <w:rPr>
                <w:rFonts w:ascii="Book Antiqua" w:eastAsia="Times New Roman" w:hAnsi="Book Antiqua" w:cs="Calibri"/>
                <w:b/>
                <w:bCs/>
                <w:color w:val="000000"/>
                <w:sz w:val="20"/>
                <w:szCs w:val="20"/>
                <w:lang w:eastAsia="es-CR"/>
              </w:rPr>
            </w:pPr>
            <w:r w:rsidRPr="00C82014">
              <w:rPr>
                <w:rFonts w:ascii="Book Antiqua" w:eastAsia="Times New Roman" w:hAnsi="Book Antiqua" w:cs="Calibri"/>
                <w:b/>
                <w:bCs/>
                <w:color w:val="000000"/>
                <w:sz w:val="20"/>
                <w:szCs w:val="20"/>
                <w:lang w:eastAsia="es-CR"/>
              </w:rPr>
              <w:t>Defensa Pública</w:t>
            </w:r>
          </w:p>
          <w:p w14:paraId="1A354946" w14:textId="65C65A50" w:rsidR="00C82014" w:rsidRPr="00C82014" w:rsidRDefault="00C82014" w:rsidP="00C82014">
            <w:pPr>
              <w:spacing w:before="0" w:after="0" w:line="240" w:lineRule="auto"/>
              <w:jc w:val="center"/>
              <w:rPr>
                <w:rFonts w:ascii="Book Antiqua" w:eastAsia="Times New Roman" w:hAnsi="Book Antiqua" w:cs="Calibri"/>
                <w:b/>
                <w:bCs/>
                <w:color w:val="000000"/>
                <w:sz w:val="20"/>
                <w:szCs w:val="20"/>
                <w:lang w:eastAsia="es-CR"/>
              </w:rPr>
            </w:pPr>
            <w:r w:rsidRPr="00C82014">
              <w:rPr>
                <w:rFonts w:ascii="Book Antiqua" w:eastAsia="Times New Roman" w:hAnsi="Book Antiqua" w:cs="Calibri"/>
                <w:color w:val="000000"/>
                <w:sz w:val="20"/>
                <w:szCs w:val="20"/>
                <w:lang w:eastAsia="es-CR"/>
              </w:rPr>
              <w:lastRenderedPageBreak/>
              <w:t>Ámbito Auxiliar de Justicia, área Penal</w:t>
            </w:r>
          </w:p>
        </w:tc>
        <w:tc>
          <w:tcPr>
            <w:tcW w:w="4195" w:type="dxa"/>
            <w:tcBorders>
              <w:top w:val="nil"/>
              <w:left w:val="single" w:sz="4" w:space="0" w:color="auto"/>
              <w:bottom w:val="single" w:sz="4" w:space="0" w:color="auto"/>
              <w:right w:val="single" w:sz="4" w:space="0" w:color="auto"/>
            </w:tcBorders>
            <w:shd w:val="clear" w:color="000000" w:fill="FFFFFF"/>
            <w:vAlign w:val="center"/>
            <w:hideMark/>
          </w:tcPr>
          <w:p w14:paraId="0948C113" w14:textId="77777777" w:rsidR="00C82014" w:rsidRPr="00C82014" w:rsidRDefault="00C82014" w:rsidP="00C82014">
            <w:pPr>
              <w:spacing w:before="0" w:after="0" w:line="240" w:lineRule="auto"/>
              <w:jc w:val="left"/>
              <w:rPr>
                <w:rFonts w:ascii="Book Antiqua" w:eastAsia="Times New Roman" w:hAnsi="Book Antiqua" w:cs="Calibri"/>
                <w:color w:val="000000"/>
                <w:sz w:val="20"/>
                <w:szCs w:val="20"/>
                <w:lang w:eastAsia="es-CR"/>
              </w:rPr>
            </w:pPr>
            <w:r w:rsidRPr="00C82014">
              <w:rPr>
                <w:rFonts w:ascii="Book Antiqua" w:eastAsia="Times New Roman" w:hAnsi="Book Antiqua" w:cs="Calibri"/>
                <w:color w:val="000000"/>
                <w:sz w:val="20"/>
                <w:szCs w:val="20"/>
                <w:lang w:eastAsia="es-CR"/>
              </w:rPr>
              <w:lastRenderedPageBreak/>
              <w:t>Defensor Público - Penal</w:t>
            </w:r>
          </w:p>
        </w:tc>
        <w:tc>
          <w:tcPr>
            <w:tcW w:w="1205" w:type="dxa"/>
            <w:tcBorders>
              <w:top w:val="nil"/>
              <w:left w:val="single" w:sz="4" w:space="0" w:color="auto"/>
              <w:bottom w:val="single" w:sz="4" w:space="0" w:color="auto"/>
              <w:right w:val="single" w:sz="4" w:space="0" w:color="auto"/>
            </w:tcBorders>
            <w:shd w:val="clear" w:color="000000" w:fill="FFFFFF"/>
            <w:noWrap/>
            <w:vAlign w:val="center"/>
            <w:hideMark/>
          </w:tcPr>
          <w:p w14:paraId="4723A3AF" w14:textId="77777777" w:rsidR="00C82014" w:rsidRPr="00C82014" w:rsidRDefault="00C82014" w:rsidP="00C82014">
            <w:pPr>
              <w:spacing w:before="0" w:after="0" w:line="240" w:lineRule="auto"/>
              <w:jc w:val="center"/>
              <w:rPr>
                <w:rFonts w:ascii="Book Antiqua" w:eastAsia="Times New Roman" w:hAnsi="Book Antiqua" w:cs="Calibri"/>
                <w:sz w:val="20"/>
                <w:szCs w:val="20"/>
                <w:lang w:eastAsia="es-CR"/>
              </w:rPr>
            </w:pPr>
            <w:r w:rsidRPr="00C82014">
              <w:rPr>
                <w:rFonts w:ascii="Book Antiqua" w:eastAsia="Times New Roman" w:hAnsi="Book Antiqua" w:cs="Calibri"/>
                <w:sz w:val="20"/>
                <w:szCs w:val="20"/>
                <w:lang w:eastAsia="es-CR"/>
              </w:rPr>
              <w:t>1</w:t>
            </w:r>
          </w:p>
        </w:tc>
      </w:tr>
      <w:tr w:rsidR="00C82014" w:rsidRPr="00C82014" w14:paraId="5AC3ECE8" w14:textId="77777777" w:rsidTr="00C33CB5">
        <w:trPr>
          <w:trHeight w:val="289"/>
        </w:trPr>
        <w:tc>
          <w:tcPr>
            <w:tcW w:w="3880"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E8467B2" w14:textId="77777777" w:rsidR="00C82014" w:rsidRPr="00C82014" w:rsidRDefault="00C82014" w:rsidP="00C82014">
            <w:pPr>
              <w:spacing w:before="0" w:after="0" w:line="240" w:lineRule="auto"/>
              <w:jc w:val="center"/>
              <w:rPr>
                <w:rFonts w:ascii="Book Antiqua" w:eastAsia="Times New Roman" w:hAnsi="Book Antiqua" w:cs="Calibri"/>
                <w:b/>
                <w:bCs/>
                <w:color w:val="000000"/>
                <w:sz w:val="20"/>
                <w:szCs w:val="20"/>
                <w:lang w:eastAsia="es-CR"/>
              </w:rPr>
            </w:pPr>
            <w:r w:rsidRPr="00C82014">
              <w:rPr>
                <w:rFonts w:ascii="Book Antiqua" w:eastAsia="Times New Roman" w:hAnsi="Book Antiqua" w:cs="Calibri"/>
                <w:b/>
                <w:bCs/>
                <w:color w:val="000000"/>
                <w:sz w:val="20"/>
                <w:szCs w:val="20"/>
                <w:lang w:eastAsia="es-CR"/>
              </w:rPr>
              <w:t>OIJ</w:t>
            </w:r>
          </w:p>
          <w:p w14:paraId="592956FA" w14:textId="488AE896" w:rsidR="00C82014" w:rsidRPr="00C82014" w:rsidRDefault="00C82014" w:rsidP="00C82014">
            <w:pPr>
              <w:spacing w:before="0" w:after="0" w:line="240" w:lineRule="auto"/>
              <w:jc w:val="center"/>
              <w:rPr>
                <w:rFonts w:ascii="Book Antiqua" w:eastAsia="Times New Roman" w:hAnsi="Book Antiqua" w:cs="Calibri"/>
                <w:b/>
                <w:bCs/>
                <w:color w:val="000000"/>
                <w:sz w:val="20"/>
                <w:szCs w:val="20"/>
                <w:lang w:eastAsia="es-CR"/>
              </w:rPr>
            </w:pPr>
            <w:r w:rsidRPr="00C82014">
              <w:rPr>
                <w:rFonts w:ascii="Book Antiqua" w:eastAsia="Times New Roman" w:hAnsi="Book Antiqua" w:cs="Calibri"/>
                <w:color w:val="000000"/>
                <w:sz w:val="20"/>
                <w:szCs w:val="20"/>
                <w:lang w:eastAsia="es-CR"/>
              </w:rPr>
              <w:t>Ámbito Auxiliar de Justicia, área Penal</w:t>
            </w:r>
          </w:p>
        </w:tc>
        <w:tc>
          <w:tcPr>
            <w:tcW w:w="4195" w:type="dxa"/>
            <w:tcBorders>
              <w:top w:val="nil"/>
              <w:left w:val="nil"/>
              <w:bottom w:val="single" w:sz="4" w:space="0" w:color="auto"/>
              <w:right w:val="single" w:sz="4" w:space="0" w:color="auto"/>
            </w:tcBorders>
            <w:shd w:val="clear" w:color="000000" w:fill="FFFFFF"/>
            <w:vAlign w:val="center"/>
            <w:hideMark/>
          </w:tcPr>
          <w:p w14:paraId="21FAAB36" w14:textId="77777777" w:rsidR="00C82014" w:rsidRPr="00C82014" w:rsidRDefault="00C82014" w:rsidP="00C82014">
            <w:pPr>
              <w:spacing w:before="0" w:after="0" w:line="240" w:lineRule="auto"/>
              <w:jc w:val="left"/>
              <w:rPr>
                <w:rFonts w:ascii="Book Antiqua" w:eastAsia="Times New Roman" w:hAnsi="Book Antiqua" w:cs="Calibri"/>
                <w:color w:val="000000"/>
                <w:sz w:val="20"/>
                <w:szCs w:val="20"/>
                <w:lang w:eastAsia="es-CR"/>
              </w:rPr>
            </w:pPr>
            <w:r w:rsidRPr="00C82014">
              <w:rPr>
                <w:rFonts w:ascii="Book Antiqua" w:eastAsia="Times New Roman" w:hAnsi="Book Antiqua" w:cs="Calibri"/>
                <w:color w:val="000000"/>
                <w:sz w:val="20"/>
                <w:szCs w:val="20"/>
                <w:lang w:eastAsia="es-CR"/>
              </w:rPr>
              <w:t>Personal Investigador del OIJ</w:t>
            </w:r>
          </w:p>
        </w:tc>
        <w:tc>
          <w:tcPr>
            <w:tcW w:w="1205" w:type="dxa"/>
            <w:tcBorders>
              <w:top w:val="nil"/>
              <w:left w:val="nil"/>
              <w:bottom w:val="single" w:sz="4" w:space="0" w:color="auto"/>
              <w:right w:val="single" w:sz="4" w:space="0" w:color="auto"/>
            </w:tcBorders>
            <w:shd w:val="clear" w:color="000000" w:fill="FFFFFF"/>
            <w:noWrap/>
            <w:vAlign w:val="center"/>
            <w:hideMark/>
          </w:tcPr>
          <w:p w14:paraId="2886E9CC" w14:textId="77777777" w:rsidR="00C82014" w:rsidRPr="00C82014" w:rsidRDefault="00C82014" w:rsidP="00C82014">
            <w:pPr>
              <w:spacing w:before="0" w:after="0" w:line="240" w:lineRule="auto"/>
              <w:jc w:val="center"/>
              <w:rPr>
                <w:rFonts w:ascii="Book Antiqua" w:eastAsia="Times New Roman" w:hAnsi="Book Antiqua" w:cs="Calibri"/>
                <w:sz w:val="20"/>
                <w:szCs w:val="20"/>
                <w:lang w:eastAsia="es-CR"/>
              </w:rPr>
            </w:pPr>
            <w:r w:rsidRPr="00C82014">
              <w:rPr>
                <w:rFonts w:ascii="Book Antiqua" w:eastAsia="Times New Roman" w:hAnsi="Book Antiqua" w:cs="Calibri"/>
                <w:sz w:val="20"/>
                <w:szCs w:val="20"/>
                <w:lang w:eastAsia="es-CR"/>
              </w:rPr>
              <w:t>1</w:t>
            </w:r>
          </w:p>
        </w:tc>
      </w:tr>
      <w:tr w:rsidR="00C82014" w:rsidRPr="00C82014" w14:paraId="08E3419A" w14:textId="77777777" w:rsidTr="00C33CB5">
        <w:trPr>
          <w:trHeight w:val="289"/>
        </w:trPr>
        <w:tc>
          <w:tcPr>
            <w:tcW w:w="3880" w:type="dxa"/>
            <w:vMerge/>
            <w:tcBorders>
              <w:top w:val="single" w:sz="4" w:space="0" w:color="auto"/>
              <w:left w:val="single" w:sz="4" w:space="0" w:color="auto"/>
              <w:bottom w:val="single" w:sz="4" w:space="0" w:color="auto"/>
              <w:right w:val="single" w:sz="4" w:space="0" w:color="auto"/>
            </w:tcBorders>
            <w:vAlign w:val="center"/>
            <w:hideMark/>
          </w:tcPr>
          <w:p w14:paraId="29646A28" w14:textId="5ED78C3D" w:rsidR="00C82014" w:rsidRPr="00C82014" w:rsidRDefault="00C82014" w:rsidP="00C82014">
            <w:pPr>
              <w:spacing w:before="0" w:after="0" w:line="240" w:lineRule="auto"/>
              <w:jc w:val="center"/>
              <w:rPr>
                <w:rFonts w:ascii="Book Antiqua" w:eastAsia="Times New Roman" w:hAnsi="Book Antiqua" w:cs="Calibri"/>
                <w:b/>
                <w:bCs/>
                <w:color w:val="000000"/>
                <w:sz w:val="20"/>
                <w:szCs w:val="20"/>
                <w:lang w:eastAsia="es-CR"/>
              </w:rPr>
            </w:pPr>
          </w:p>
        </w:tc>
        <w:tc>
          <w:tcPr>
            <w:tcW w:w="4195" w:type="dxa"/>
            <w:tcBorders>
              <w:top w:val="nil"/>
              <w:left w:val="nil"/>
              <w:bottom w:val="single" w:sz="4" w:space="0" w:color="auto"/>
              <w:right w:val="single" w:sz="4" w:space="0" w:color="auto"/>
            </w:tcBorders>
            <w:shd w:val="clear" w:color="000000" w:fill="FFFFFF"/>
            <w:vAlign w:val="center"/>
            <w:hideMark/>
          </w:tcPr>
          <w:p w14:paraId="0C494D43" w14:textId="77777777" w:rsidR="00C82014" w:rsidRPr="00C82014" w:rsidRDefault="00C82014" w:rsidP="00C82014">
            <w:pPr>
              <w:spacing w:before="0" w:after="0" w:line="240" w:lineRule="auto"/>
              <w:jc w:val="left"/>
              <w:rPr>
                <w:rFonts w:ascii="Book Antiqua" w:eastAsia="Times New Roman" w:hAnsi="Book Antiqua" w:cs="Calibri"/>
                <w:color w:val="000000"/>
                <w:sz w:val="20"/>
                <w:szCs w:val="20"/>
                <w:lang w:eastAsia="es-CR"/>
              </w:rPr>
            </w:pPr>
            <w:r w:rsidRPr="00C82014">
              <w:rPr>
                <w:rFonts w:ascii="Book Antiqua" w:eastAsia="Times New Roman" w:hAnsi="Book Antiqua" w:cs="Calibri"/>
                <w:color w:val="000000"/>
                <w:sz w:val="20"/>
                <w:szCs w:val="20"/>
                <w:lang w:eastAsia="es-CR"/>
              </w:rPr>
              <w:t>Personal Custodio de personas detenidas OIJ</w:t>
            </w:r>
          </w:p>
        </w:tc>
        <w:tc>
          <w:tcPr>
            <w:tcW w:w="1205" w:type="dxa"/>
            <w:tcBorders>
              <w:top w:val="nil"/>
              <w:left w:val="nil"/>
              <w:bottom w:val="single" w:sz="4" w:space="0" w:color="auto"/>
              <w:right w:val="single" w:sz="4" w:space="0" w:color="auto"/>
            </w:tcBorders>
            <w:shd w:val="clear" w:color="000000" w:fill="FFFFFF"/>
            <w:noWrap/>
            <w:vAlign w:val="center"/>
            <w:hideMark/>
          </w:tcPr>
          <w:p w14:paraId="7325B6D0" w14:textId="77777777" w:rsidR="00C82014" w:rsidRPr="00C82014" w:rsidRDefault="00C82014" w:rsidP="00C82014">
            <w:pPr>
              <w:spacing w:before="0" w:after="0" w:line="240" w:lineRule="auto"/>
              <w:jc w:val="center"/>
              <w:rPr>
                <w:rFonts w:ascii="Book Antiqua" w:eastAsia="Times New Roman" w:hAnsi="Book Antiqua" w:cs="Calibri"/>
                <w:sz w:val="20"/>
                <w:szCs w:val="20"/>
                <w:lang w:eastAsia="es-CR"/>
              </w:rPr>
            </w:pPr>
            <w:r w:rsidRPr="00C82014">
              <w:rPr>
                <w:rFonts w:ascii="Book Antiqua" w:eastAsia="Times New Roman" w:hAnsi="Book Antiqua" w:cs="Calibri"/>
                <w:sz w:val="20"/>
                <w:szCs w:val="20"/>
                <w:lang w:eastAsia="es-CR"/>
              </w:rPr>
              <w:t>4</w:t>
            </w:r>
          </w:p>
        </w:tc>
      </w:tr>
      <w:tr w:rsidR="00C82014" w:rsidRPr="00C82014" w14:paraId="032E50E7" w14:textId="77777777" w:rsidTr="00C33CB5">
        <w:trPr>
          <w:trHeight w:val="289"/>
        </w:trPr>
        <w:tc>
          <w:tcPr>
            <w:tcW w:w="3880" w:type="dxa"/>
            <w:vMerge/>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1586420" w14:textId="491A1F26" w:rsidR="00C82014" w:rsidRPr="00C82014" w:rsidRDefault="00C82014" w:rsidP="00C82014">
            <w:pPr>
              <w:spacing w:before="0" w:after="0" w:line="240" w:lineRule="auto"/>
              <w:jc w:val="center"/>
              <w:rPr>
                <w:rFonts w:ascii="Book Antiqua" w:eastAsia="Times New Roman" w:hAnsi="Book Antiqua" w:cs="Calibri"/>
                <w:color w:val="000000"/>
                <w:sz w:val="20"/>
                <w:szCs w:val="20"/>
                <w:lang w:eastAsia="es-CR"/>
              </w:rPr>
            </w:pPr>
          </w:p>
        </w:tc>
        <w:tc>
          <w:tcPr>
            <w:tcW w:w="4195" w:type="dxa"/>
            <w:tcBorders>
              <w:top w:val="nil"/>
              <w:left w:val="nil"/>
              <w:bottom w:val="single" w:sz="4" w:space="0" w:color="auto"/>
              <w:right w:val="single" w:sz="4" w:space="0" w:color="auto"/>
            </w:tcBorders>
            <w:shd w:val="clear" w:color="000000" w:fill="FFFFFF"/>
            <w:vAlign w:val="center"/>
            <w:hideMark/>
          </w:tcPr>
          <w:p w14:paraId="0705D56D" w14:textId="77777777" w:rsidR="00C82014" w:rsidRPr="00C82014" w:rsidRDefault="00C82014" w:rsidP="00C82014">
            <w:pPr>
              <w:spacing w:before="0" w:after="0" w:line="240" w:lineRule="auto"/>
              <w:jc w:val="left"/>
              <w:rPr>
                <w:rFonts w:ascii="Book Antiqua" w:eastAsia="Times New Roman" w:hAnsi="Book Antiqua" w:cs="Calibri"/>
                <w:color w:val="000000"/>
                <w:sz w:val="20"/>
                <w:szCs w:val="20"/>
                <w:lang w:eastAsia="es-CR"/>
              </w:rPr>
            </w:pPr>
            <w:r w:rsidRPr="00C82014">
              <w:rPr>
                <w:rFonts w:ascii="Book Antiqua" w:eastAsia="Times New Roman" w:hAnsi="Book Antiqua" w:cs="Calibri"/>
                <w:color w:val="000000"/>
                <w:sz w:val="20"/>
                <w:szCs w:val="20"/>
                <w:lang w:eastAsia="es-CR"/>
              </w:rPr>
              <w:t>Auxiliar Administrativo OIJ</w:t>
            </w:r>
          </w:p>
        </w:tc>
        <w:tc>
          <w:tcPr>
            <w:tcW w:w="1205" w:type="dxa"/>
            <w:tcBorders>
              <w:top w:val="nil"/>
              <w:left w:val="nil"/>
              <w:bottom w:val="single" w:sz="4" w:space="0" w:color="auto"/>
              <w:right w:val="single" w:sz="4" w:space="0" w:color="auto"/>
            </w:tcBorders>
            <w:shd w:val="clear" w:color="000000" w:fill="FFFFFF"/>
            <w:noWrap/>
            <w:vAlign w:val="center"/>
            <w:hideMark/>
          </w:tcPr>
          <w:p w14:paraId="05D97A1D" w14:textId="77777777" w:rsidR="00C82014" w:rsidRPr="00C82014" w:rsidRDefault="00C82014" w:rsidP="00C82014">
            <w:pPr>
              <w:spacing w:before="0" w:after="0" w:line="240" w:lineRule="auto"/>
              <w:jc w:val="center"/>
              <w:rPr>
                <w:rFonts w:ascii="Book Antiqua" w:eastAsia="Times New Roman" w:hAnsi="Book Antiqua" w:cs="Calibri"/>
                <w:sz w:val="20"/>
                <w:szCs w:val="20"/>
                <w:lang w:eastAsia="es-CR"/>
              </w:rPr>
            </w:pPr>
            <w:r w:rsidRPr="00C82014">
              <w:rPr>
                <w:rFonts w:ascii="Book Antiqua" w:eastAsia="Times New Roman" w:hAnsi="Book Antiqua" w:cs="Calibri"/>
                <w:sz w:val="20"/>
                <w:szCs w:val="20"/>
                <w:lang w:eastAsia="es-CR"/>
              </w:rPr>
              <w:t>1</w:t>
            </w:r>
          </w:p>
        </w:tc>
      </w:tr>
      <w:tr w:rsidR="00C82014" w:rsidRPr="00C82014" w14:paraId="666182DE" w14:textId="77777777" w:rsidTr="00C33CB5">
        <w:trPr>
          <w:trHeight w:val="289"/>
        </w:trPr>
        <w:tc>
          <w:tcPr>
            <w:tcW w:w="388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919ADD8" w14:textId="77777777" w:rsidR="00C82014" w:rsidRPr="00C82014" w:rsidRDefault="00C82014" w:rsidP="00C82014">
            <w:pPr>
              <w:spacing w:before="0" w:after="0" w:line="240" w:lineRule="auto"/>
              <w:jc w:val="center"/>
              <w:rPr>
                <w:rFonts w:ascii="Book Antiqua" w:eastAsia="Times New Roman" w:hAnsi="Book Antiqua" w:cs="Calibri"/>
                <w:b/>
                <w:bCs/>
                <w:color w:val="000000"/>
                <w:sz w:val="20"/>
                <w:szCs w:val="20"/>
                <w:lang w:eastAsia="es-CR"/>
              </w:rPr>
            </w:pPr>
            <w:r w:rsidRPr="00C82014">
              <w:rPr>
                <w:rFonts w:ascii="Book Antiqua" w:eastAsia="Times New Roman" w:hAnsi="Book Antiqua" w:cs="Calibri"/>
                <w:b/>
                <w:bCs/>
                <w:color w:val="000000"/>
                <w:sz w:val="20"/>
                <w:szCs w:val="20"/>
                <w:lang w:eastAsia="es-CR"/>
              </w:rPr>
              <w:t>Administración Regional</w:t>
            </w:r>
          </w:p>
          <w:p w14:paraId="22E26165" w14:textId="592F125B" w:rsidR="00C82014" w:rsidRPr="00C82014" w:rsidRDefault="00C82014" w:rsidP="00C82014">
            <w:pPr>
              <w:spacing w:before="0" w:after="0" w:line="240" w:lineRule="auto"/>
              <w:jc w:val="center"/>
              <w:rPr>
                <w:rFonts w:ascii="Book Antiqua" w:eastAsia="Times New Roman" w:hAnsi="Book Antiqua" w:cs="Calibri"/>
                <w:b/>
                <w:bCs/>
                <w:color w:val="000000"/>
                <w:sz w:val="20"/>
                <w:szCs w:val="20"/>
                <w:lang w:eastAsia="es-CR"/>
              </w:rPr>
            </w:pPr>
            <w:r w:rsidRPr="00C82014">
              <w:rPr>
                <w:rFonts w:ascii="Book Antiqua" w:eastAsia="Times New Roman" w:hAnsi="Book Antiqua" w:cs="Calibri"/>
                <w:color w:val="000000"/>
                <w:sz w:val="20"/>
                <w:szCs w:val="20"/>
                <w:lang w:eastAsia="es-CR"/>
              </w:rPr>
              <w:t>Ámbito Administrativo</w:t>
            </w:r>
          </w:p>
        </w:tc>
        <w:tc>
          <w:tcPr>
            <w:tcW w:w="419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1BF315D" w14:textId="77777777" w:rsidR="00C82014" w:rsidRPr="00C82014" w:rsidRDefault="00C82014" w:rsidP="00C82014">
            <w:pPr>
              <w:spacing w:before="0" w:after="0" w:line="240" w:lineRule="auto"/>
              <w:jc w:val="left"/>
              <w:rPr>
                <w:rFonts w:ascii="Book Antiqua" w:eastAsia="Times New Roman" w:hAnsi="Book Antiqua" w:cs="Calibri"/>
                <w:color w:val="000000"/>
                <w:sz w:val="20"/>
                <w:szCs w:val="20"/>
                <w:lang w:eastAsia="es-CR"/>
              </w:rPr>
            </w:pPr>
            <w:r w:rsidRPr="00C82014">
              <w:rPr>
                <w:rFonts w:ascii="Book Antiqua" w:eastAsia="Times New Roman" w:hAnsi="Book Antiqua" w:cs="Calibri"/>
                <w:color w:val="000000"/>
                <w:sz w:val="20"/>
                <w:szCs w:val="20"/>
                <w:lang w:eastAsia="es-CR"/>
              </w:rPr>
              <w:t>Técnico en Comunicaciones Judiciales</w:t>
            </w:r>
          </w:p>
        </w:tc>
        <w:tc>
          <w:tcPr>
            <w:tcW w:w="1205" w:type="dxa"/>
            <w:tcBorders>
              <w:top w:val="nil"/>
              <w:left w:val="single" w:sz="4" w:space="0" w:color="auto"/>
              <w:bottom w:val="single" w:sz="4" w:space="0" w:color="000000"/>
              <w:right w:val="single" w:sz="4" w:space="0" w:color="auto"/>
            </w:tcBorders>
            <w:shd w:val="clear" w:color="000000" w:fill="FFFFFF"/>
            <w:noWrap/>
            <w:vAlign w:val="center"/>
            <w:hideMark/>
          </w:tcPr>
          <w:p w14:paraId="7ED5AD2D" w14:textId="77777777" w:rsidR="00C82014" w:rsidRPr="00C82014" w:rsidRDefault="00C82014" w:rsidP="00C82014">
            <w:pPr>
              <w:spacing w:before="0" w:after="0" w:line="240" w:lineRule="auto"/>
              <w:jc w:val="center"/>
              <w:rPr>
                <w:rFonts w:ascii="Book Antiqua" w:eastAsia="Times New Roman" w:hAnsi="Book Antiqua" w:cs="Calibri"/>
                <w:sz w:val="20"/>
                <w:szCs w:val="20"/>
                <w:lang w:eastAsia="es-CR"/>
              </w:rPr>
            </w:pPr>
            <w:r w:rsidRPr="00C82014">
              <w:rPr>
                <w:rFonts w:ascii="Book Antiqua" w:eastAsia="Times New Roman" w:hAnsi="Book Antiqua" w:cs="Calibri"/>
                <w:sz w:val="20"/>
                <w:szCs w:val="20"/>
                <w:lang w:eastAsia="es-CR"/>
              </w:rPr>
              <w:t>1</w:t>
            </w:r>
          </w:p>
        </w:tc>
      </w:tr>
      <w:tr w:rsidR="00C82014" w:rsidRPr="00C82014" w14:paraId="7336F8D2" w14:textId="77777777" w:rsidTr="00C33CB5">
        <w:trPr>
          <w:trHeight w:val="289"/>
        </w:trPr>
        <w:tc>
          <w:tcPr>
            <w:tcW w:w="388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D66E8A9" w14:textId="77777777" w:rsidR="00C82014" w:rsidRPr="00C82014" w:rsidRDefault="00C82014" w:rsidP="00C82014">
            <w:pPr>
              <w:spacing w:before="0" w:after="0" w:line="240" w:lineRule="auto"/>
              <w:jc w:val="center"/>
              <w:rPr>
                <w:rFonts w:ascii="Book Antiqua" w:eastAsia="Times New Roman" w:hAnsi="Book Antiqua" w:cs="Calibri"/>
                <w:b/>
                <w:bCs/>
                <w:color w:val="000000"/>
                <w:sz w:val="20"/>
                <w:szCs w:val="20"/>
                <w:lang w:eastAsia="es-CR"/>
              </w:rPr>
            </w:pPr>
            <w:r w:rsidRPr="00C82014">
              <w:rPr>
                <w:rFonts w:ascii="Book Antiqua" w:eastAsia="Times New Roman" w:hAnsi="Book Antiqua" w:cs="Calibri"/>
                <w:b/>
                <w:bCs/>
                <w:color w:val="000000"/>
                <w:sz w:val="20"/>
                <w:szCs w:val="20"/>
                <w:lang w:eastAsia="es-CR"/>
              </w:rPr>
              <w:t>Trabajo Social y Psicología</w:t>
            </w:r>
          </w:p>
          <w:p w14:paraId="183783BC" w14:textId="3FF84C79" w:rsidR="00C82014" w:rsidRPr="00C82014" w:rsidRDefault="00C82014" w:rsidP="00C82014">
            <w:pPr>
              <w:spacing w:before="0" w:after="0" w:line="240" w:lineRule="auto"/>
              <w:jc w:val="center"/>
              <w:rPr>
                <w:rFonts w:ascii="Book Antiqua" w:eastAsia="Times New Roman" w:hAnsi="Book Antiqua" w:cs="Calibri"/>
                <w:b/>
                <w:bCs/>
                <w:color w:val="000000"/>
                <w:sz w:val="20"/>
                <w:szCs w:val="20"/>
                <w:lang w:eastAsia="es-CR"/>
              </w:rPr>
            </w:pPr>
            <w:r w:rsidRPr="00C82014">
              <w:rPr>
                <w:rFonts w:ascii="Book Antiqua" w:eastAsia="Times New Roman" w:hAnsi="Book Antiqua" w:cs="Calibri"/>
                <w:color w:val="000000"/>
                <w:sz w:val="20"/>
                <w:szCs w:val="20"/>
                <w:lang w:eastAsia="es-CR"/>
              </w:rPr>
              <w:t>Ámbito Administrativo</w:t>
            </w:r>
          </w:p>
        </w:tc>
        <w:tc>
          <w:tcPr>
            <w:tcW w:w="4195" w:type="dxa"/>
            <w:tcBorders>
              <w:top w:val="single" w:sz="4" w:space="0" w:color="auto"/>
              <w:left w:val="single" w:sz="4" w:space="0" w:color="auto"/>
              <w:bottom w:val="single" w:sz="4" w:space="0" w:color="000000"/>
              <w:right w:val="single" w:sz="4" w:space="0" w:color="auto"/>
            </w:tcBorders>
            <w:shd w:val="clear" w:color="000000" w:fill="FFFFFF"/>
            <w:vAlign w:val="center"/>
            <w:hideMark/>
          </w:tcPr>
          <w:p w14:paraId="24C57D4B" w14:textId="77777777" w:rsidR="00C82014" w:rsidRPr="00C82014" w:rsidRDefault="00C82014" w:rsidP="00C82014">
            <w:pPr>
              <w:spacing w:before="0" w:after="0" w:line="240" w:lineRule="auto"/>
              <w:jc w:val="left"/>
              <w:rPr>
                <w:rFonts w:ascii="Book Antiqua" w:eastAsia="Times New Roman" w:hAnsi="Book Antiqua" w:cs="Calibri"/>
                <w:color w:val="000000"/>
                <w:sz w:val="20"/>
                <w:szCs w:val="20"/>
                <w:lang w:eastAsia="es-CR"/>
              </w:rPr>
            </w:pPr>
            <w:r w:rsidRPr="00C82014">
              <w:rPr>
                <w:rFonts w:ascii="Book Antiqua" w:eastAsia="Times New Roman" w:hAnsi="Book Antiqua" w:cs="Calibri"/>
                <w:color w:val="000000"/>
                <w:sz w:val="20"/>
                <w:szCs w:val="20"/>
                <w:lang w:eastAsia="es-CR"/>
              </w:rPr>
              <w:t>Profesionales en Trabajo Social y Psicología</w:t>
            </w:r>
          </w:p>
        </w:tc>
        <w:tc>
          <w:tcPr>
            <w:tcW w:w="1205" w:type="dxa"/>
            <w:tcBorders>
              <w:top w:val="nil"/>
              <w:left w:val="single" w:sz="4" w:space="0" w:color="auto"/>
              <w:bottom w:val="single" w:sz="4" w:space="0" w:color="000000"/>
              <w:right w:val="single" w:sz="4" w:space="0" w:color="auto"/>
            </w:tcBorders>
            <w:shd w:val="clear" w:color="000000" w:fill="FFFFFF"/>
            <w:noWrap/>
            <w:vAlign w:val="center"/>
            <w:hideMark/>
          </w:tcPr>
          <w:p w14:paraId="4764705A" w14:textId="77777777" w:rsidR="00C82014" w:rsidRPr="00C82014" w:rsidRDefault="00C82014" w:rsidP="00C82014">
            <w:pPr>
              <w:spacing w:before="0" w:after="0" w:line="240" w:lineRule="auto"/>
              <w:jc w:val="center"/>
              <w:rPr>
                <w:rFonts w:ascii="Book Antiqua" w:eastAsia="Times New Roman" w:hAnsi="Book Antiqua" w:cs="Calibri"/>
                <w:sz w:val="20"/>
                <w:szCs w:val="20"/>
                <w:lang w:eastAsia="es-CR"/>
              </w:rPr>
            </w:pPr>
            <w:r w:rsidRPr="00C82014">
              <w:rPr>
                <w:rFonts w:ascii="Book Antiqua" w:eastAsia="Times New Roman" w:hAnsi="Book Antiqua" w:cs="Calibri"/>
                <w:sz w:val="20"/>
                <w:szCs w:val="20"/>
                <w:lang w:eastAsia="es-CR"/>
              </w:rPr>
              <w:t>2</w:t>
            </w:r>
          </w:p>
        </w:tc>
      </w:tr>
      <w:tr w:rsidR="00C82014" w:rsidRPr="00C82014" w14:paraId="3E79D39B" w14:textId="77777777" w:rsidTr="00C33CB5">
        <w:trPr>
          <w:trHeight w:val="289"/>
        </w:trPr>
        <w:tc>
          <w:tcPr>
            <w:tcW w:w="3880" w:type="dxa"/>
            <w:vMerge w:val="restart"/>
            <w:tcBorders>
              <w:top w:val="single" w:sz="4" w:space="0" w:color="auto"/>
              <w:left w:val="single" w:sz="4" w:space="0" w:color="auto"/>
              <w:bottom w:val="nil"/>
              <w:right w:val="single" w:sz="4" w:space="0" w:color="auto"/>
            </w:tcBorders>
            <w:shd w:val="clear" w:color="000000" w:fill="FFFFFF"/>
            <w:noWrap/>
            <w:vAlign w:val="center"/>
            <w:hideMark/>
          </w:tcPr>
          <w:p w14:paraId="6C6A1A29" w14:textId="47C80E8D" w:rsidR="00C82014" w:rsidRPr="00C82014" w:rsidRDefault="00C22EBC" w:rsidP="00C82014">
            <w:pPr>
              <w:spacing w:before="0" w:after="0" w:line="240" w:lineRule="auto"/>
              <w:jc w:val="center"/>
              <w:rPr>
                <w:rFonts w:ascii="Book Antiqua" w:eastAsia="Times New Roman" w:hAnsi="Book Antiqua" w:cs="Calibri"/>
                <w:b/>
                <w:bCs/>
                <w:color w:val="000000"/>
                <w:sz w:val="20"/>
                <w:szCs w:val="20"/>
                <w:lang w:eastAsia="es-CR"/>
              </w:rPr>
            </w:pPr>
            <w:r>
              <w:rPr>
                <w:rFonts w:ascii="Book Antiqua" w:eastAsia="Times New Roman" w:hAnsi="Book Antiqua" w:cs="Calibri"/>
                <w:b/>
                <w:bCs/>
                <w:color w:val="000000"/>
                <w:sz w:val="20"/>
                <w:szCs w:val="20"/>
                <w:lang w:eastAsia="es-CR"/>
              </w:rPr>
              <w:t>Unidad de Medicina Legal</w:t>
            </w:r>
          </w:p>
        </w:tc>
        <w:tc>
          <w:tcPr>
            <w:tcW w:w="4195" w:type="dxa"/>
            <w:tcBorders>
              <w:top w:val="nil"/>
              <w:left w:val="nil"/>
              <w:bottom w:val="single" w:sz="4" w:space="0" w:color="auto"/>
              <w:right w:val="single" w:sz="4" w:space="0" w:color="auto"/>
            </w:tcBorders>
            <w:shd w:val="clear" w:color="000000" w:fill="FFFFFF"/>
            <w:vAlign w:val="center"/>
            <w:hideMark/>
          </w:tcPr>
          <w:p w14:paraId="3D7A76BA" w14:textId="77777777" w:rsidR="00C82014" w:rsidRPr="00C82014" w:rsidRDefault="00C82014" w:rsidP="00C82014">
            <w:pPr>
              <w:spacing w:before="0" w:after="0" w:line="240" w:lineRule="auto"/>
              <w:jc w:val="left"/>
              <w:rPr>
                <w:rFonts w:ascii="Book Antiqua" w:eastAsia="Times New Roman" w:hAnsi="Book Antiqua" w:cs="Calibri"/>
                <w:color w:val="000000"/>
                <w:sz w:val="20"/>
                <w:szCs w:val="20"/>
                <w:lang w:eastAsia="es-CR"/>
              </w:rPr>
            </w:pPr>
            <w:r w:rsidRPr="00C82014">
              <w:rPr>
                <w:rFonts w:ascii="Book Antiqua" w:eastAsia="Times New Roman" w:hAnsi="Book Antiqua" w:cs="Calibri"/>
                <w:color w:val="000000"/>
                <w:sz w:val="20"/>
                <w:szCs w:val="20"/>
                <w:lang w:eastAsia="es-CR"/>
              </w:rPr>
              <w:t>Médico Forense</w:t>
            </w:r>
          </w:p>
        </w:tc>
        <w:tc>
          <w:tcPr>
            <w:tcW w:w="1205" w:type="dxa"/>
            <w:tcBorders>
              <w:top w:val="nil"/>
              <w:left w:val="nil"/>
              <w:bottom w:val="single" w:sz="4" w:space="0" w:color="auto"/>
              <w:right w:val="single" w:sz="4" w:space="0" w:color="auto"/>
            </w:tcBorders>
            <w:shd w:val="clear" w:color="000000" w:fill="FFFFFF"/>
            <w:noWrap/>
            <w:vAlign w:val="center"/>
            <w:hideMark/>
          </w:tcPr>
          <w:p w14:paraId="1E29A3B3" w14:textId="77777777" w:rsidR="00C82014" w:rsidRPr="00C82014" w:rsidRDefault="00C82014" w:rsidP="00C82014">
            <w:pPr>
              <w:spacing w:before="0" w:after="0" w:line="240" w:lineRule="auto"/>
              <w:jc w:val="center"/>
              <w:rPr>
                <w:rFonts w:ascii="Book Antiqua" w:eastAsia="Times New Roman" w:hAnsi="Book Antiqua" w:cs="Calibri"/>
                <w:sz w:val="20"/>
                <w:szCs w:val="20"/>
                <w:lang w:eastAsia="es-CR"/>
              </w:rPr>
            </w:pPr>
            <w:r w:rsidRPr="00C82014">
              <w:rPr>
                <w:rFonts w:ascii="Book Antiqua" w:eastAsia="Times New Roman" w:hAnsi="Book Antiqua" w:cs="Calibri"/>
                <w:sz w:val="20"/>
                <w:szCs w:val="20"/>
                <w:lang w:eastAsia="es-CR"/>
              </w:rPr>
              <w:t>1</w:t>
            </w:r>
          </w:p>
        </w:tc>
      </w:tr>
      <w:tr w:rsidR="00C82014" w:rsidRPr="00C82014" w14:paraId="48EF19DE" w14:textId="77777777" w:rsidTr="00C33CB5">
        <w:trPr>
          <w:trHeight w:val="289"/>
        </w:trPr>
        <w:tc>
          <w:tcPr>
            <w:tcW w:w="3880" w:type="dxa"/>
            <w:vMerge/>
            <w:tcBorders>
              <w:top w:val="nil"/>
              <w:left w:val="single" w:sz="4" w:space="0" w:color="auto"/>
              <w:bottom w:val="nil"/>
              <w:right w:val="single" w:sz="4" w:space="0" w:color="auto"/>
            </w:tcBorders>
            <w:vAlign w:val="center"/>
            <w:hideMark/>
          </w:tcPr>
          <w:p w14:paraId="62B7C962" w14:textId="77777777" w:rsidR="00C82014" w:rsidRPr="00C82014" w:rsidRDefault="00C82014" w:rsidP="00C82014">
            <w:pPr>
              <w:spacing w:before="0" w:after="0" w:line="240" w:lineRule="auto"/>
              <w:jc w:val="left"/>
              <w:rPr>
                <w:rFonts w:ascii="Book Antiqua" w:eastAsia="Times New Roman" w:hAnsi="Book Antiqua" w:cs="Calibri"/>
                <w:b/>
                <w:bCs/>
                <w:color w:val="000000"/>
                <w:sz w:val="20"/>
                <w:szCs w:val="20"/>
                <w:lang w:eastAsia="es-CR"/>
              </w:rPr>
            </w:pPr>
          </w:p>
        </w:tc>
        <w:tc>
          <w:tcPr>
            <w:tcW w:w="4195" w:type="dxa"/>
            <w:tcBorders>
              <w:top w:val="nil"/>
              <w:left w:val="nil"/>
              <w:bottom w:val="single" w:sz="4" w:space="0" w:color="auto"/>
              <w:right w:val="single" w:sz="4" w:space="0" w:color="auto"/>
            </w:tcBorders>
            <w:shd w:val="clear" w:color="000000" w:fill="FFFFFF"/>
            <w:vAlign w:val="center"/>
            <w:hideMark/>
          </w:tcPr>
          <w:p w14:paraId="3FB599E8" w14:textId="77777777" w:rsidR="00C82014" w:rsidRPr="00C82014" w:rsidRDefault="00C82014" w:rsidP="00C82014">
            <w:pPr>
              <w:spacing w:before="0" w:after="0" w:line="240" w:lineRule="auto"/>
              <w:jc w:val="left"/>
              <w:rPr>
                <w:rFonts w:ascii="Book Antiqua" w:eastAsia="Times New Roman" w:hAnsi="Book Antiqua" w:cs="Calibri"/>
                <w:color w:val="000000"/>
                <w:sz w:val="20"/>
                <w:szCs w:val="20"/>
                <w:lang w:eastAsia="es-CR"/>
              </w:rPr>
            </w:pPr>
            <w:r w:rsidRPr="00C82014">
              <w:rPr>
                <w:rFonts w:ascii="Book Antiqua" w:eastAsia="Times New Roman" w:hAnsi="Book Antiqua" w:cs="Calibri"/>
                <w:color w:val="000000"/>
                <w:sz w:val="20"/>
                <w:szCs w:val="20"/>
                <w:lang w:eastAsia="es-CR"/>
              </w:rPr>
              <w:t>Secretaria 1</w:t>
            </w:r>
          </w:p>
        </w:tc>
        <w:tc>
          <w:tcPr>
            <w:tcW w:w="1205" w:type="dxa"/>
            <w:tcBorders>
              <w:top w:val="nil"/>
              <w:left w:val="nil"/>
              <w:bottom w:val="single" w:sz="4" w:space="0" w:color="auto"/>
              <w:right w:val="single" w:sz="4" w:space="0" w:color="auto"/>
            </w:tcBorders>
            <w:shd w:val="clear" w:color="000000" w:fill="FFFFFF"/>
            <w:noWrap/>
            <w:vAlign w:val="center"/>
            <w:hideMark/>
          </w:tcPr>
          <w:p w14:paraId="34DE22F0" w14:textId="77777777" w:rsidR="00C82014" w:rsidRPr="00C82014" w:rsidRDefault="00C82014" w:rsidP="00C82014">
            <w:pPr>
              <w:spacing w:before="0" w:after="0" w:line="240" w:lineRule="auto"/>
              <w:jc w:val="center"/>
              <w:rPr>
                <w:rFonts w:ascii="Book Antiqua" w:eastAsia="Times New Roman" w:hAnsi="Book Antiqua" w:cs="Calibri"/>
                <w:sz w:val="20"/>
                <w:szCs w:val="20"/>
                <w:lang w:eastAsia="es-CR"/>
              </w:rPr>
            </w:pPr>
            <w:r w:rsidRPr="00C82014">
              <w:rPr>
                <w:rFonts w:ascii="Book Antiqua" w:eastAsia="Times New Roman" w:hAnsi="Book Antiqua" w:cs="Calibri"/>
                <w:sz w:val="20"/>
                <w:szCs w:val="20"/>
                <w:lang w:eastAsia="es-CR"/>
              </w:rPr>
              <w:t>1</w:t>
            </w:r>
          </w:p>
        </w:tc>
      </w:tr>
      <w:tr w:rsidR="00C82014" w:rsidRPr="00C82014" w14:paraId="046598EB" w14:textId="77777777" w:rsidTr="00C33CB5">
        <w:trPr>
          <w:trHeight w:val="289"/>
        </w:trPr>
        <w:tc>
          <w:tcPr>
            <w:tcW w:w="3880" w:type="dxa"/>
            <w:vMerge/>
            <w:tcBorders>
              <w:top w:val="nil"/>
              <w:left w:val="single" w:sz="4" w:space="0" w:color="auto"/>
              <w:bottom w:val="nil"/>
              <w:right w:val="single" w:sz="4" w:space="0" w:color="auto"/>
            </w:tcBorders>
            <w:vAlign w:val="center"/>
            <w:hideMark/>
          </w:tcPr>
          <w:p w14:paraId="17C03AD5" w14:textId="77777777" w:rsidR="00C82014" w:rsidRPr="00C82014" w:rsidRDefault="00C82014" w:rsidP="00C82014">
            <w:pPr>
              <w:spacing w:before="0" w:after="0" w:line="240" w:lineRule="auto"/>
              <w:jc w:val="left"/>
              <w:rPr>
                <w:rFonts w:ascii="Book Antiqua" w:eastAsia="Times New Roman" w:hAnsi="Book Antiqua" w:cs="Calibri"/>
                <w:b/>
                <w:bCs/>
                <w:color w:val="000000"/>
                <w:sz w:val="20"/>
                <w:szCs w:val="20"/>
                <w:lang w:eastAsia="es-CR"/>
              </w:rPr>
            </w:pPr>
          </w:p>
        </w:tc>
        <w:tc>
          <w:tcPr>
            <w:tcW w:w="4195" w:type="dxa"/>
            <w:tcBorders>
              <w:top w:val="nil"/>
              <w:left w:val="nil"/>
              <w:bottom w:val="single" w:sz="4" w:space="0" w:color="auto"/>
              <w:right w:val="single" w:sz="4" w:space="0" w:color="auto"/>
            </w:tcBorders>
            <w:shd w:val="clear" w:color="000000" w:fill="FFFFFF"/>
            <w:vAlign w:val="center"/>
            <w:hideMark/>
          </w:tcPr>
          <w:p w14:paraId="449DC768" w14:textId="77777777" w:rsidR="00C82014" w:rsidRPr="00C82014" w:rsidRDefault="00C82014" w:rsidP="00C82014">
            <w:pPr>
              <w:spacing w:before="0" w:after="0" w:line="240" w:lineRule="auto"/>
              <w:jc w:val="left"/>
              <w:rPr>
                <w:rFonts w:ascii="Book Antiqua" w:eastAsia="Times New Roman" w:hAnsi="Book Antiqua" w:cs="Calibri"/>
                <w:color w:val="000000"/>
                <w:sz w:val="20"/>
                <w:szCs w:val="20"/>
                <w:lang w:eastAsia="es-CR"/>
              </w:rPr>
            </w:pPr>
            <w:r w:rsidRPr="00C82014">
              <w:rPr>
                <w:rFonts w:ascii="Book Antiqua" w:eastAsia="Times New Roman" w:hAnsi="Book Antiqua" w:cs="Calibri"/>
                <w:color w:val="000000"/>
                <w:sz w:val="20"/>
                <w:szCs w:val="20"/>
                <w:lang w:eastAsia="es-CR"/>
              </w:rPr>
              <w:t>Profesional 1 (Enfermería)</w:t>
            </w:r>
          </w:p>
        </w:tc>
        <w:tc>
          <w:tcPr>
            <w:tcW w:w="1205" w:type="dxa"/>
            <w:tcBorders>
              <w:top w:val="nil"/>
              <w:left w:val="nil"/>
              <w:bottom w:val="single" w:sz="4" w:space="0" w:color="auto"/>
              <w:right w:val="single" w:sz="4" w:space="0" w:color="auto"/>
            </w:tcBorders>
            <w:shd w:val="clear" w:color="000000" w:fill="FFFFFF"/>
            <w:noWrap/>
            <w:vAlign w:val="center"/>
            <w:hideMark/>
          </w:tcPr>
          <w:p w14:paraId="73F7CC4D" w14:textId="77777777" w:rsidR="00C82014" w:rsidRPr="00C82014" w:rsidRDefault="00C82014" w:rsidP="00C82014">
            <w:pPr>
              <w:spacing w:before="0" w:after="0" w:line="240" w:lineRule="auto"/>
              <w:jc w:val="center"/>
              <w:rPr>
                <w:rFonts w:ascii="Book Antiqua" w:eastAsia="Times New Roman" w:hAnsi="Book Antiqua" w:cs="Calibri"/>
                <w:sz w:val="20"/>
                <w:szCs w:val="20"/>
                <w:lang w:eastAsia="es-CR"/>
              </w:rPr>
            </w:pPr>
            <w:r w:rsidRPr="00C82014">
              <w:rPr>
                <w:rFonts w:ascii="Book Antiqua" w:eastAsia="Times New Roman" w:hAnsi="Book Antiqua" w:cs="Calibri"/>
                <w:sz w:val="20"/>
                <w:szCs w:val="20"/>
                <w:lang w:eastAsia="es-CR"/>
              </w:rPr>
              <w:t>1</w:t>
            </w:r>
          </w:p>
        </w:tc>
      </w:tr>
      <w:tr w:rsidR="00C82014" w:rsidRPr="00C82014" w14:paraId="22B0CC9B" w14:textId="77777777" w:rsidTr="00C33CB5">
        <w:trPr>
          <w:trHeight w:val="289"/>
        </w:trPr>
        <w:tc>
          <w:tcPr>
            <w:tcW w:w="8075" w:type="dxa"/>
            <w:gridSpan w:val="2"/>
            <w:tcBorders>
              <w:top w:val="single" w:sz="4" w:space="0" w:color="auto"/>
              <w:left w:val="nil"/>
              <w:bottom w:val="nil"/>
              <w:right w:val="nil"/>
            </w:tcBorders>
            <w:shd w:val="clear" w:color="000000" w:fill="203764"/>
            <w:noWrap/>
            <w:vAlign w:val="center"/>
            <w:hideMark/>
          </w:tcPr>
          <w:p w14:paraId="57AC36B0" w14:textId="77777777" w:rsidR="00C82014" w:rsidRPr="00C82014" w:rsidRDefault="00C82014" w:rsidP="00BC0436">
            <w:pPr>
              <w:spacing w:before="0" w:after="0" w:line="240" w:lineRule="auto"/>
              <w:jc w:val="right"/>
              <w:rPr>
                <w:rFonts w:ascii="Book Antiqua" w:eastAsia="Times New Roman" w:hAnsi="Book Antiqua" w:cs="Calibri"/>
                <w:b/>
                <w:bCs/>
                <w:color w:val="FFFFFF"/>
                <w:sz w:val="20"/>
                <w:szCs w:val="20"/>
                <w:lang w:eastAsia="es-CR"/>
              </w:rPr>
            </w:pPr>
            <w:r w:rsidRPr="00C82014">
              <w:rPr>
                <w:rFonts w:ascii="Book Antiqua" w:eastAsia="Times New Roman" w:hAnsi="Book Antiqua" w:cs="Calibri"/>
                <w:b/>
                <w:bCs/>
                <w:color w:val="FFFFFF"/>
                <w:sz w:val="20"/>
                <w:szCs w:val="20"/>
                <w:lang w:eastAsia="es-CR"/>
              </w:rPr>
              <w:t>Total de recurso humano</w:t>
            </w:r>
          </w:p>
          <w:p w14:paraId="733CC84C" w14:textId="65310C89" w:rsidR="00C82014" w:rsidRPr="00C82014" w:rsidRDefault="00C82014" w:rsidP="00BC0436">
            <w:pPr>
              <w:spacing w:before="0" w:after="0" w:line="240" w:lineRule="auto"/>
              <w:jc w:val="right"/>
              <w:rPr>
                <w:rFonts w:ascii="Book Antiqua" w:eastAsia="Times New Roman" w:hAnsi="Book Antiqua" w:cs="Calibri"/>
                <w:b/>
                <w:bCs/>
                <w:color w:val="FFFFFF"/>
                <w:sz w:val="20"/>
                <w:szCs w:val="20"/>
                <w:lang w:eastAsia="es-CR"/>
              </w:rPr>
            </w:pPr>
          </w:p>
        </w:tc>
        <w:tc>
          <w:tcPr>
            <w:tcW w:w="1205" w:type="dxa"/>
            <w:tcBorders>
              <w:top w:val="nil"/>
              <w:left w:val="nil"/>
              <w:bottom w:val="nil"/>
              <w:right w:val="nil"/>
            </w:tcBorders>
            <w:shd w:val="clear" w:color="000000" w:fill="203764"/>
            <w:noWrap/>
            <w:vAlign w:val="center"/>
            <w:hideMark/>
          </w:tcPr>
          <w:p w14:paraId="7DDD025E" w14:textId="77777777" w:rsidR="00C82014" w:rsidRPr="00C82014" w:rsidRDefault="00C82014" w:rsidP="00C82014">
            <w:pPr>
              <w:spacing w:before="0" w:after="0" w:line="240" w:lineRule="auto"/>
              <w:jc w:val="center"/>
              <w:rPr>
                <w:rFonts w:ascii="Book Antiqua" w:eastAsia="Times New Roman" w:hAnsi="Book Antiqua" w:cs="Calibri"/>
                <w:b/>
                <w:bCs/>
                <w:color w:val="FFFFFF"/>
                <w:sz w:val="20"/>
                <w:szCs w:val="20"/>
                <w:lang w:eastAsia="es-CR"/>
              </w:rPr>
            </w:pPr>
            <w:r w:rsidRPr="00C82014">
              <w:rPr>
                <w:rFonts w:ascii="Book Antiqua" w:eastAsia="Times New Roman" w:hAnsi="Book Antiqua" w:cs="Calibri"/>
                <w:b/>
                <w:bCs/>
                <w:color w:val="FFFFFF"/>
                <w:sz w:val="20"/>
                <w:szCs w:val="20"/>
                <w:lang w:eastAsia="es-CR"/>
              </w:rPr>
              <w:t>21</w:t>
            </w:r>
          </w:p>
        </w:tc>
      </w:tr>
    </w:tbl>
    <w:p w14:paraId="39B8992E" w14:textId="77777777" w:rsidR="00C82014" w:rsidRDefault="00C82014" w:rsidP="00C82014">
      <w:pPr>
        <w:spacing w:before="0" w:after="0" w:line="276" w:lineRule="auto"/>
        <w:rPr>
          <w:rFonts w:ascii="Book Antiqua" w:hAnsi="Book Antiqua" w:cs="Arial"/>
          <w:i/>
          <w:iCs/>
          <w:sz w:val="20"/>
          <w:szCs w:val="20"/>
        </w:rPr>
      </w:pPr>
      <w:r w:rsidRPr="0014160D">
        <w:rPr>
          <w:rFonts w:ascii="Book Antiqua" w:hAnsi="Book Antiqua" w:cs="Arial"/>
          <w:b/>
          <w:bCs/>
          <w:i/>
          <w:iCs/>
          <w:sz w:val="20"/>
          <w:szCs w:val="20"/>
        </w:rPr>
        <w:t>Fuente:</w:t>
      </w:r>
      <w:r w:rsidRPr="0014160D">
        <w:rPr>
          <w:rFonts w:ascii="Book Antiqua" w:hAnsi="Book Antiqua" w:cs="Arial"/>
          <w:i/>
          <w:iCs/>
          <w:sz w:val="20"/>
          <w:szCs w:val="20"/>
        </w:rPr>
        <w:t xml:space="preserve"> Subproceso de Modernización Institucional-No Penal, de la Dirección de Planificación, con datos obtenidos de la consulta realizada a la plataforma SIGMA, y la Subcomisión de Acceso a la Justicia para Pueblos Indígenas</w:t>
      </w:r>
    </w:p>
    <w:p w14:paraId="1E2C3F22" w14:textId="279C4ACF" w:rsidR="001173B7" w:rsidRDefault="001173B7" w:rsidP="006926BE">
      <w:pPr>
        <w:spacing w:before="0" w:after="0" w:line="276" w:lineRule="auto"/>
        <w:rPr>
          <w:rFonts w:ascii="Book Antiqua" w:hAnsi="Book Antiqua" w:cs="Arial"/>
          <w:i/>
          <w:iCs/>
          <w:sz w:val="20"/>
          <w:szCs w:val="20"/>
        </w:rPr>
      </w:pPr>
    </w:p>
    <w:p w14:paraId="17021360" w14:textId="15F137A2" w:rsidR="00E2080B" w:rsidRDefault="00B338E0" w:rsidP="00BC0436">
      <w:pPr>
        <w:spacing w:before="0" w:after="0" w:line="276" w:lineRule="auto"/>
        <w:rPr>
          <w:rFonts w:ascii="Book Antiqua" w:hAnsi="Book Antiqua"/>
        </w:rPr>
      </w:pPr>
      <w:r w:rsidRPr="00B269A9">
        <w:rPr>
          <w:rFonts w:ascii="Book Antiqua" w:hAnsi="Book Antiqua"/>
        </w:rPr>
        <w:t xml:space="preserve">La propuesta </w:t>
      </w:r>
      <w:r w:rsidR="00BC0436">
        <w:rPr>
          <w:rFonts w:ascii="Book Antiqua" w:hAnsi="Book Antiqua"/>
        </w:rPr>
        <w:t>de</w:t>
      </w:r>
      <w:r w:rsidR="00BC0436" w:rsidRPr="00BC0436">
        <w:rPr>
          <w:rFonts w:ascii="Book Antiqua" w:hAnsi="Book Antiqua"/>
        </w:rPr>
        <w:t xml:space="preserve"> distribución por cantidad de recurso humano </w:t>
      </w:r>
      <w:r w:rsidR="00B81A24">
        <w:rPr>
          <w:rFonts w:ascii="Book Antiqua" w:hAnsi="Book Antiqua"/>
        </w:rPr>
        <w:t xml:space="preserve">requiere de </w:t>
      </w:r>
      <w:r w:rsidR="00B81A24" w:rsidRPr="00C33CB5">
        <w:rPr>
          <w:rFonts w:ascii="Book Antiqua" w:hAnsi="Book Antiqua"/>
          <w:b/>
          <w:bCs/>
        </w:rPr>
        <w:t>74 plazas para las tres sedes</w:t>
      </w:r>
      <w:r w:rsidR="000E39BF">
        <w:rPr>
          <w:rFonts w:ascii="Book Antiqua" w:hAnsi="Book Antiqua"/>
        </w:rPr>
        <w:t xml:space="preserve">, </w:t>
      </w:r>
      <w:r w:rsidR="00DB13C8">
        <w:rPr>
          <w:rFonts w:ascii="Book Antiqua" w:hAnsi="Book Antiqua"/>
        </w:rPr>
        <w:t xml:space="preserve">se </w:t>
      </w:r>
      <w:r w:rsidR="007073C0" w:rsidRPr="00B269A9">
        <w:rPr>
          <w:rFonts w:ascii="Book Antiqua" w:hAnsi="Book Antiqua"/>
        </w:rPr>
        <w:t xml:space="preserve">intenta </w:t>
      </w:r>
      <w:r w:rsidRPr="00B269A9">
        <w:rPr>
          <w:rFonts w:ascii="Book Antiqua" w:hAnsi="Book Antiqua"/>
        </w:rPr>
        <w:t>toma</w:t>
      </w:r>
      <w:r w:rsidR="007073C0" w:rsidRPr="00B269A9">
        <w:rPr>
          <w:rFonts w:ascii="Book Antiqua" w:hAnsi="Book Antiqua"/>
        </w:rPr>
        <w:t>r</w:t>
      </w:r>
      <w:r w:rsidRPr="00B269A9">
        <w:rPr>
          <w:rFonts w:ascii="Book Antiqua" w:hAnsi="Book Antiqua"/>
        </w:rPr>
        <w:t xml:space="preserve"> en consideración todas las variables posibles que interactúan de la particularidad y naturaleza de la Jurisdicción Especializada </w:t>
      </w:r>
      <w:r w:rsidR="00962546" w:rsidRPr="00B269A9">
        <w:rPr>
          <w:rFonts w:ascii="Book Antiqua" w:hAnsi="Book Antiqua"/>
        </w:rPr>
        <w:t>para Pueblos</w:t>
      </w:r>
      <w:r w:rsidRPr="00B269A9">
        <w:rPr>
          <w:rFonts w:ascii="Book Antiqua" w:hAnsi="Book Antiqua"/>
        </w:rPr>
        <w:t xml:space="preserve"> </w:t>
      </w:r>
      <w:r w:rsidR="007E4201" w:rsidRPr="00B269A9">
        <w:rPr>
          <w:rFonts w:ascii="Book Antiqua" w:hAnsi="Book Antiqua"/>
        </w:rPr>
        <w:t>Indígenas,</w:t>
      </w:r>
      <w:r w:rsidR="001D6428" w:rsidRPr="00B269A9">
        <w:rPr>
          <w:rFonts w:ascii="Book Antiqua" w:hAnsi="Book Antiqua"/>
        </w:rPr>
        <w:t xml:space="preserve"> así como experiencias aprendidas de las giras realizadas a territorios indígenas durante el primer cuatrimestre del 2022</w:t>
      </w:r>
      <w:r w:rsidRPr="00B269A9">
        <w:rPr>
          <w:rFonts w:ascii="Book Antiqua" w:hAnsi="Book Antiqua"/>
        </w:rPr>
        <w:t>, la cual como se puede ver durante todos los análisis realizados en el presente informe, cuentan con representación en todas las materias y todo el territorio nacional. Es importante indicar que en la actualidad no existe una jurisdicción igual en Costa Rica, de ahí que se parte de una estructura con base a jurisdicciones actuales y la naturaleza de las materias y despachos más representativos</w:t>
      </w:r>
      <w:r w:rsidR="00CE0B86" w:rsidRPr="00B269A9">
        <w:rPr>
          <w:rFonts w:ascii="Book Antiqua" w:hAnsi="Book Antiqua"/>
        </w:rPr>
        <w:t xml:space="preserve"> como base</w:t>
      </w:r>
      <w:r w:rsidRPr="00B269A9">
        <w:rPr>
          <w:rFonts w:ascii="Book Antiqua" w:hAnsi="Book Antiqua"/>
        </w:rPr>
        <w:t xml:space="preserve">. </w:t>
      </w:r>
    </w:p>
    <w:p w14:paraId="567E38F9" w14:textId="77777777" w:rsidR="00394455" w:rsidRDefault="00394455" w:rsidP="00C33CB5">
      <w:pPr>
        <w:spacing w:before="0" w:after="0" w:line="276" w:lineRule="auto"/>
        <w:rPr>
          <w:rFonts w:ascii="Book Antiqua" w:hAnsi="Book Antiqua"/>
        </w:rPr>
      </w:pPr>
    </w:p>
    <w:p w14:paraId="2B5E0F03" w14:textId="77777777" w:rsidR="00E2080B" w:rsidRDefault="00B338E0" w:rsidP="006926BE">
      <w:pPr>
        <w:spacing w:before="0" w:after="0" w:line="276" w:lineRule="auto"/>
        <w:rPr>
          <w:rFonts w:ascii="Book Antiqua" w:hAnsi="Book Antiqua"/>
        </w:rPr>
      </w:pPr>
      <w:r w:rsidRPr="00B269A9">
        <w:rPr>
          <w:rFonts w:ascii="Book Antiqua" w:hAnsi="Book Antiqua"/>
        </w:rPr>
        <w:t xml:space="preserve">Con esta propuesta, se pretende que en cada </w:t>
      </w:r>
      <w:r w:rsidRPr="00B269A9">
        <w:rPr>
          <w:rFonts w:ascii="Book Antiqua" w:hAnsi="Book Antiqua"/>
          <w:b/>
          <w:bCs/>
          <w:u w:val="single"/>
        </w:rPr>
        <w:t>sede regional</w:t>
      </w:r>
      <w:r w:rsidR="00CA2CF7" w:rsidRPr="00B269A9">
        <w:rPr>
          <w:rFonts w:ascii="Book Antiqua" w:hAnsi="Book Antiqua"/>
          <w:b/>
          <w:bCs/>
          <w:u w:val="single"/>
        </w:rPr>
        <w:t xml:space="preserve"> </w:t>
      </w:r>
      <w:r w:rsidR="00CA2CF7" w:rsidRPr="00B269A9">
        <w:rPr>
          <w:rFonts w:ascii="Book Antiqua" w:hAnsi="Book Antiqua"/>
        </w:rPr>
        <w:t xml:space="preserve">con mayor presencia de habitantes de personas indígenas </w:t>
      </w:r>
      <w:r w:rsidR="00820DD9" w:rsidRPr="00B269A9">
        <w:rPr>
          <w:rFonts w:ascii="Book Antiqua" w:hAnsi="Book Antiqua"/>
        </w:rPr>
        <w:t xml:space="preserve">se cree un nuevo </w:t>
      </w:r>
      <w:bookmarkStart w:id="10" w:name="_Hlk68677591"/>
      <w:r w:rsidR="00820DD9" w:rsidRPr="00B269A9">
        <w:rPr>
          <w:rFonts w:ascii="Book Antiqua" w:hAnsi="Book Antiqua"/>
          <w:b/>
          <w:bCs/>
        </w:rPr>
        <w:t>Juzgado Especializado en Atención de Personas Indígenas</w:t>
      </w:r>
      <w:bookmarkEnd w:id="10"/>
      <w:r w:rsidR="00820DD9" w:rsidRPr="00B269A9">
        <w:rPr>
          <w:rFonts w:ascii="Book Antiqua" w:hAnsi="Book Antiqua"/>
        </w:rPr>
        <w:t xml:space="preserve"> </w:t>
      </w:r>
      <w:r w:rsidRPr="00B269A9">
        <w:rPr>
          <w:rFonts w:ascii="Book Antiqua" w:hAnsi="Book Antiqua"/>
        </w:rPr>
        <w:t>(</w:t>
      </w:r>
      <w:r w:rsidR="00EB4B89" w:rsidRPr="00B269A9">
        <w:rPr>
          <w:rFonts w:ascii="Book Antiqua" w:hAnsi="Book Antiqua"/>
        </w:rPr>
        <w:t xml:space="preserve">1 </w:t>
      </w:r>
      <w:r w:rsidR="00EB4B89" w:rsidRPr="00C33CB5">
        <w:rPr>
          <w:rFonts w:ascii="Book Antiqua" w:hAnsi="Book Antiqua"/>
          <w:i/>
          <w:iCs/>
        </w:rPr>
        <w:t>“</w:t>
      </w:r>
      <w:r w:rsidR="00C35B0B" w:rsidRPr="00C33CB5">
        <w:rPr>
          <w:rFonts w:ascii="Book Antiqua" w:hAnsi="Book Antiqua"/>
          <w:b/>
          <w:bCs/>
          <w:i/>
          <w:iCs/>
        </w:rPr>
        <w:t>Juzgado Especializado en Atención de Personas Indígenas</w:t>
      </w:r>
      <w:r w:rsidR="00C35B0B" w:rsidRPr="00C33CB5" w:rsidDel="00C35B0B">
        <w:rPr>
          <w:rFonts w:ascii="Book Antiqua" w:hAnsi="Book Antiqua"/>
          <w:b/>
          <w:bCs/>
          <w:i/>
          <w:iCs/>
        </w:rPr>
        <w:t xml:space="preserve"> </w:t>
      </w:r>
      <w:r w:rsidR="00C35B0B" w:rsidRPr="00C33CB5">
        <w:rPr>
          <w:rFonts w:ascii="Book Antiqua" w:hAnsi="Book Antiqua"/>
          <w:b/>
          <w:bCs/>
          <w:i/>
          <w:iCs/>
        </w:rPr>
        <w:t>de Buenos Aires</w:t>
      </w:r>
      <w:r w:rsidR="00EB4B89" w:rsidRPr="00C33CB5">
        <w:rPr>
          <w:rFonts w:ascii="Book Antiqua" w:hAnsi="Book Antiqua"/>
          <w:i/>
          <w:iCs/>
        </w:rPr>
        <w:t>”</w:t>
      </w:r>
      <w:r w:rsidR="00EB4B89" w:rsidRPr="00B269A9">
        <w:rPr>
          <w:rFonts w:ascii="Book Antiqua" w:hAnsi="Book Antiqua"/>
        </w:rPr>
        <w:t xml:space="preserve">, 2 </w:t>
      </w:r>
      <w:r w:rsidR="00EB4B89" w:rsidRPr="00C33CB5">
        <w:rPr>
          <w:rFonts w:ascii="Book Antiqua" w:hAnsi="Book Antiqua"/>
          <w:i/>
          <w:iCs/>
        </w:rPr>
        <w:t>“</w:t>
      </w:r>
      <w:r w:rsidR="00C35B0B" w:rsidRPr="00C33CB5">
        <w:rPr>
          <w:rFonts w:ascii="Book Antiqua" w:hAnsi="Book Antiqua"/>
          <w:b/>
          <w:bCs/>
          <w:i/>
          <w:iCs/>
        </w:rPr>
        <w:t>Juzgado Especializado en Atención de Personas Indígenas</w:t>
      </w:r>
      <w:r w:rsidR="00C35B0B" w:rsidRPr="00C33CB5" w:rsidDel="00C35B0B">
        <w:rPr>
          <w:rFonts w:ascii="Book Antiqua" w:hAnsi="Book Antiqua"/>
          <w:b/>
          <w:bCs/>
          <w:i/>
          <w:iCs/>
        </w:rPr>
        <w:t xml:space="preserve"> </w:t>
      </w:r>
      <w:r w:rsidR="00C35B0B" w:rsidRPr="00C33CB5">
        <w:rPr>
          <w:rFonts w:ascii="Book Antiqua" w:hAnsi="Book Antiqua"/>
          <w:b/>
          <w:bCs/>
          <w:i/>
          <w:iCs/>
        </w:rPr>
        <w:t>de Talamanca</w:t>
      </w:r>
      <w:r w:rsidR="00EB4B89" w:rsidRPr="00C33CB5">
        <w:rPr>
          <w:rFonts w:ascii="Book Antiqua" w:hAnsi="Book Antiqua"/>
          <w:i/>
          <w:iCs/>
        </w:rPr>
        <w:t>”</w:t>
      </w:r>
      <w:r w:rsidR="007E2B4C" w:rsidRPr="00B269A9">
        <w:rPr>
          <w:rFonts w:ascii="Book Antiqua" w:hAnsi="Book Antiqua"/>
        </w:rPr>
        <w:t xml:space="preserve"> y</w:t>
      </w:r>
      <w:r w:rsidR="00A3070B" w:rsidRPr="00B269A9">
        <w:rPr>
          <w:rFonts w:ascii="Book Antiqua" w:hAnsi="Book Antiqua"/>
        </w:rPr>
        <w:t xml:space="preserve"> </w:t>
      </w:r>
      <w:r w:rsidR="00EB4B89" w:rsidRPr="00B269A9">
        <w:rPr>
          <w:rFonts w:ascii="Book Antiqua" w:hAnsi="Book Antiqua"/>
        </w:rPr>
        <w:t xml:space="preserve">3 </w:t>
      </w:r>
      <w:r w:rsidR="00A3070B" w:rsidRPr="00C33CB5">
        <w:rPr>
          <w:rFonts w:ascii="Book Antiqua" w:hAnsi="Book Antiqua"/>
          <w:i/>
          <w:iCs/>
        </w:rPr>
        <w:t>“</w:t>
      </w:r>
      <w:r w:rsidR="00C35B0B" w:rsidRPr="00C33CB5">
        <w:rPr>
          <w:rFonts w:ascii="Book Antiqua" w:hAnsi="Book Antiqua"/>
          <w:b/>
          <w:bCs/>
          <w:i/>
          <w:iCs/>
        </w:rPr>
        <w:t>Juzgado Especializado en Atención de Personas Indígenas</w:t>
      </w:r>
      <w:r w:rsidR="00C35B0B" w:rsidRPr="00C33CB5" w:rsidDel="00C35B0B">
        <w:rPr>
          <w:rFonts w:ascii="Book Antiqua" w:hAnsi="Book Antiqua"/>
          <w:b/>
          <w:bCs/>
          <w:i/>
          <w:iCs/>
        </w:rPr>
        <w:t xml:space="preserve"> </w:t>
      </w:r>
      <w:r w:rsidR="00C35B0B" w:rsidRPr="00C33CB5">
        <w:rPr>
          <w:rFonts w:ascii="Book Antiqua" w:hAnsi="Book Antiqua"/>
          <w:b/>
          <w:bCs/>
          <w:i/>
          <w:iCs/>
        </w:rPr>
        <w:t>de Turrialba</w:t>
      </w:r>
      <w:r w:rsidR="007E2B4C" w:rsidRPr="00C33CB5">
        <w:rPr>
          <w:rFonts w:ascii="Book Antiqua" w:hAnsi="Book Antiqua"/>
          <w:i/>
          <w:iCs/>
        </w:rPr>
        <w:t>”</w:t>
      </w:r>
      <w:r w:rsidR="00EB4B89" w:rsidRPr="00B269A9">
        <w:rPr>
          <w:rFonts w:ascii="Book Antiqua" w:hAnsi="Book Antiqua"/>
        </w:rPr>
        <w:t>)</w:t>
      </w:r>
      <w:r w:rsidR="008E031D" w:rsidRPr="00B269A9">
        <w:rPr>
          <w:rFonts w:ascii="Book Antiqua" w:hAnsi="Book Antiqua"/>
        </w:rPr>
        <w:t xml:space="preserve"> </w:t>
      </w:r>
      <w:r w:rsidR="00C35B0B" w:rsidRPr="00B269A9">
        <w:rPr>
          <w:rFonts w:ascii="Book Antiqua" w:hAnsi="Book Antiqua"/>
        </w:rPr>
        <w:t xml:space="preserve">y </w:t>
      </w:r>
      <w:r w:rsidR="008E031D" w:rsidRPr="00B269A9">
        <w:rPr>
          <w:rFonts w:ascii="Book Antiqua" w:hAnsi="Book Antiqua"/>
        </w:rPr>
        <w:t xml:space="preserve">se dividan la atención por competencia territorial de todos los </w:t>
      </w:r>
      <w:r w:rsidR="00962546" w:rsidRPr="00B269A9">
        <w:rPr>
          <w:rFonts w:ascii="Book Antiqua" w:hAnsi="Book Antiqua"/>
        </w:rPr>
        <w:t xml:space="preserve">casos </w:t>
      </w:r>
      <w:r w:rsidR="008E031D" w:rsidRPr="00B269A9">
        <w:rPr>
          <w:rFonts w:ascii="Book Antiqua" w:hAnsi="Book Antiqua"/>
        </w:rPr>
        <w:t>con apersonamiento y participación activa de personas usuarias indígenas en Costa Rica, además de contar con competencia total en todas las materias</w:t>
      </w:r>
      <w:r w:rsidR="00E2080B">
        <w:rPr>
          <w:rFonts w:ascii="Book Antiqua" w:hAnsi="Book Antiqua"/>
        </w:rPr>
        <w:t>.</w:t>
      </w:r>
    </w:p>
    <w:p w14:paraId="4FA347E9" w14:textId="77777777" w:rsidR="00394455" w:rsidRDefault="00394455" w:rsidP="00C33CB5">
      <w:pPr>
        <w:spacing w:before="0" w:after="0" w:line="276" w:lineRule="auto"/>
        <w:rPr>
          <w:rFonts w:ascii="Book Antiqua" w:hAnsi="Book Antiqua"/>
        </w:rPr>
      </w:pPr>
    </w:p>
    <w:p w14:paraId="25B97959" w14:textId="1188C214" w:rsidR="00E71411" w:rsidRDefault="00A34A4A" w:rsidP="006926BE">
      <w:pPr>
        <w:spacing w:before="0" w:after="0" w:line="276" w:lineRule="auto"/>
        <w:rPr>
          <w:rFonts w:ascii="Book Antiqua" w:hAnsi="Book Antiqua"/>
        </w:rPr>
      </w:pPr>
      <w:r w:rsidRPr="00B269A9">
        <w:rPr>
          <w:rFonts w:ascii="Book Antiqua" w:hAnsi="Book Antiqua"/>
        </w:rPr>
        <w:t xml:space="preserve">Se hace la aclaración que para el caso particular del nuevo </w:t>
      </w:r>
      <w:r w:rsidRPr="00B269A9">
        <w:rPr>
          <w:rFonts w:ascii="Book Antiqua" w:hAnsi="Book Antiqua"/>
          <w:b/>
          <w:bCs/>
          <w:i/>
          <w:iCs/>
        </w:rPr>
        <w:t>Juzgado Especializado en Atención de Personas Indígenas de Buenos Aires</w:t>
      </w:r>
      <w:r w:rsidRPr="00B269A9">
        <w:rPr>
          <w:rFonts w:ascii="Book Antiqua" w:hAnsi="Book Antiqua"/>
        </w:rPr>
        <w:t xml:space="preserve">, se recomienda tomar los recursos o talento humano de una plaza de persona juzgadora y una plaza de persona técnica judicial provenientes del </w:t>
      </w:r>
      <w:r w:rsidRPr="00B269A9">
        <w:rPr>
          <w:rFonts w:ascii="Book Antiqua" w:hAnsi="Book Antiqua"/>
          <w:u w:val="single"/>
        </w:rPr>
        <w:t>Juzgado Contravencional de Buenos Aires</w:t>
      </w:r>
      <w:r w:rsidRPr="00B269A9">
        <w:rPr>
          <w:rFonts w:ascii="Book Antiqua" w:hAnsi="Book Antiqua"/>
        </w:rPr>
        <w:t xml:space="preserve"> debido a que, </w:t>
      </w:r>
      <w:r w:rsidRPr="00C76FC4">
        <w:rPr>
          <w:rFonts w:ascii="Book Antiqua" w:hAnsi="Book Antiqua"/>
        </w:rPr>
        <w:t>como resultado del análisis de las variables históricas estadísticas, se evidencia que</w:t>
      </w:r>
      <w:r w:rsidR="009C10E2" w:rsidRPr="00C76FC4">
        <w:rPr>
          <w:rFonts w:ascii="Book Antiqua" w:hAnsi="Book Antiqua"/>
        </w:rPr>
        <w:t xml:space="preserve"> </w:t>
      </w:r>
      <w:r w:rsidRPr="00C76FC4">
        <w:rPr>
          <w:rFonts w:ascii="Book Antiqua" w:hAnsi="Book Antiqua"/>
        </w:rPr>
        <w:t xml:space="preserve">el </w:t>
      </w:r>
      <w:r w:rsidR="00663932">
        <w:rPr>
          <w:rFonts w:ascii="Book Antiqua" w:hAnsi="Book Antiqua"/>
        </w:rPr>
        <w:t>57</w:t>
      </w:r>
      <w:r w:rsidRPr="00C76FC4">
        <w:rPr>
          <w:rFonts w:ascii="Book Antiqua" w:hAnsi="Book Antiqua"/>
        </w:rPr>
        <w:t>%</w:t>
      </w:r>
      <w:r w:rsidRPr="00B269A9">
        <w:rPr>
          <w:rFonts w:ascii="Book Antiqua" w:hAnsi="Book Antiqua"/>
        </w:rPr>
        <w:t xml:space="preserve"> de los casos que ingresaron a este despacho corresponden a procesos con la intervención activa de personas usuarias indígenas; por ende el recurso o talento humano que se propone extraer de este despacho, estaría destinado a la</w:t>
      </w:r>
      <w:r w:rsidR="00795227">
        <w:rPr>
          <w:rFonts w:ascii="Book Antiqua" w:hAnsi="Book Antiqua"/>
        </w:rPr>
        <w:t xml:space="preserve"> </w:t>
      </w:r>
      <w:r w:rsidRPr="00B269A9">
        <w:rPr>
          <w:rFonts w:ascii="Book Antiqua" w:hAnsi="Book Antiqua"/>
        </w:rPr>
        <w:t xml:space="preserve">conformación o estructura del nuevo </w:t>
      </w:r>
      <w:r w:rsidRPr="00B269A9">
        <w:rPr>
          <w:rFonts w:ascii="Book Antiqua" w:hAnsi="Book Antiqua"/>
          <w:b/>
          <w:bCs/>
          <w:i/>
          <w:iCs/>
        </w:rPr>
        <w:t>Juzgado Especializado en Atención de Personas Indígenas de Buenos Aires</w:t>
      </w:r>
      <w:r w:rsidRPr="00B269A9">
        <w:rPr>
          <w:rFonts w:ascii="Book Antiqua" w:hAnsi="Book Antiqua"/>
        </w:rPr>
        <w:t xml:space="preserve">, en su área NO penal. </w:t>
      </w:r>
    </w:p>
    <w:p w14:paraId="1D6902A5" w14:textId="77777777" w:rsidR="00394455" w:rsidRDefault="00394455" w:rsidP="00C33CB5">
      <w:pPr>
        <w:spacing w:before="0" w:after="0" w:line="276" w:lineRule="auto"/>
        <w:rPr>
          <w:rFonts w:ascii="Book Antiqua" w:hAnsi="Book Antiqua"/>
        </w:rPr>
      </w:pPr>
    </w:p>
    <w:p w14:paraId="7530987D" w14:textId="503D9300" w:rsidR="00D82634" w:rsidRDefault="007940B7" w:rsidP="006926BE">
      <w:pPr>
        <w:spacing w:before="0" w:after="0" w:line="276" w:lineRule="auto"/>
        <w:rPr>
          <w:rFonts w:ascii="Book Antiqua" w:hAnsi="Book Antiqua"/>
        </w:rPr>
      </w:pPr>
      <w:r w:rsidRPr="00C33CB5">
        <w:rPr>
          <w:rFonts w:ascii="Book Antiqua" w:hAnsi="Book Antiqua"/>
        </w:rPr>
        <w:t>Se contempla otorgar el recurso</w:t>
      </w:r>
      <w:r w:rsidR="000D1F18">
        <w:rPr>
          <w:rFonts w:ascii="Book Antiqua" w:hAnsi="Book Antiqua"/>
        </w:rPr>
        <w:t xml:space="preserve"> a la</w:t>
      </w:r>
      <w:r w:rsidR="005631CE" w:rsidRPr="00C33CB5">
        <w:rPr>
          <w:rFonts w:ascii="Book Antiqua" w:hAnsi="Book Antiqua"/>
          <w:b/>
          <w:bCs/>
        </w:rPr>
        <w:t xml:space="preserve"> </w:t>
      </w:r>
      <w:r w:rsidR="005631CE" w:rsidRPr="00C33CB5">
        <w:rPr>
          <w:rFonts w:ascii="Book Antiqua" w:hAnsi="Book Antiqua"/>
        </w:rPr>
        <w:t>Unidades de Medicina Legal y Patología (Buenos Aires)</w:t>
      </w:r>
      <w:r w:rsidR="000D1F18">
        <w:rPr>
          <w:rFonts w:ascii="Book Antiqua" w:hAnsi="Book Antiqua"/>
          <w:b/>
          <w:bCs/>
        </w:rPr>
        <w:t xml:space="preserve"> </w:t>
      </w:r>
      <w:r w:rsidRPr="00C33CB5">
        <w:rPr>
          <w:rFonts w:ascii="Book Antiqua" w:hAnsi="Book Antiqua"/>
        </w:rPr>
        <w:t xml:space="preserve">como parte de las estructuras de las Unidades de Medicina Legal de las zonas donde se crean los 3 juzgados especializados. En lo que corresponde a la zona de Buenos Aires, es relevante destacar que según las necesidades mapeadas en el estudio de pre-factibilidad del proyecto </w:t>
      </w:r>
      <w:r w:rsidRPr="00C33CB5">
        <w:rPr>
          <w:rFonts w:ascii="Book Antiqua" w:hAnsi="Book Antiqua"/>
          <w:i/>
          <w:iCs/>
        </w:rPr>
        <w:t>"</w:t>
      </w:r>
      <w:r w:rsidRPr="00C33CB5">
        <w:rPr>
          <w:rFonts w:ascii="Book Antiqua" w:hAnsi="Book Antiqua"/>
          <w:b/>
          <w:bCs/>
          <w:i/>
          <w:iCs/>
        </w:rPr>
        <w:t>Consultoría y construcción de un Complejo Judicial para el Poder Judicial en Buenos Aires de Puntarenas</w:t>
      </w:r>
      <w:r w:rsidRPr="00C33CB5">
        <w:rPr>
          <w:rFonts w:ascii="Book Antiqua" w:hAnsi="Book Antiqua"/>
        </w:rPr>
        <w:t>”, se contempló la necesidad de creación de las plazas nuevas</w:t>
      </w:r>
      <w:r w:rsidR="000D1F18" w:rsidRPr="00AB152F">
        <w:rPr>
          <w:rFonts w:ascii="Book Antiqua" w:hAnsi="Book Antiqua"/>
        </w:rPr>
        <w:t xml:space="preserve">. </w:t>
      </w:r>
      <w:r w:rsidR="00D82634" w:rsidRPr="00AB152F">
        <w:rPr>
          <w:rFonts w:ascii="Book Antiqua" w:hAnsi="Book Antiqua"/>
        </w:rPr>
        <w:t xml:space="preserve">En línea con lo anterior, esta Dirección también considera importante que se determine un espacio físico en cada una de las sedes restantes de los </w:t>
      </w:r>
      <w:r w:rsidR="00D82634" w:rsidRPr="00AB152F">
        <w:rPr>
          <w:rFonts w:ascii="Book Antiqua" w:hAnsi="Book Antiqua"/>
          <w:b/>
          <w:bCs/>
          <w:i/>
          <w:iCs/>
        </w:rPr>
        <w:t>Juzgados Especializados en Atención de Personas Indígenas</w:t>
      </w:r>
      <w:r w:rsidR="00D82634" w:rsidRPr="00AB152F">
        <w:rPr>
          <w:rFonts w:ascii="Book Antiqua" w:hAnsi="Book Antiqua"/>
        </w:rPr>
        <w:t xml:space="preserve"> para las sedes de las oficinas de Protección a Víctimas y Testigos debido a la atención especializada que le brindan a las personas usuarias indígenas del país.</w:t>
      </w:r>
    </w:p>
    <w:p w14:paraId="3DB34CFC" w14:textId="77777777" w:rsidR="00394455" w:rsidRDefault="00394455" w:rsidP="00C33CB5">
      <w:pPr>
        <w:spacing w:before="0" w:after="0" w:line="276" w:lineRule="auto"/>
        <w:rPr>
          <w:rFonts w:ascii="Book Antiqua" w:hAnsi="Book Antiqua"/>
        </w:rPr>
      </w:pPr>
    </w:p>
    <w:p w14:paraId="6089E415" w14:textId="77777777" w:rsidR="00FA5BB6" w:rsidRPr="00B269A9" w:rsidRDefault="00FA5BB6" w:rsidP="00C33CB5">
      <w:pPr>
        <w:pStyle w:val="Ttulo2"/>
      </w:pPr>
      <w:r w:rsidRPr="00B269A9">
        <w:t>Reforzamiento de otras oficinas a nivel nacional</w:t>
      </w:r>
    </w:p>
    <w:p w14:paraId="63E0499E" w14:textId="77777777" w:rsidR="00394455" w:rsidRDefault="00394455" w:rsidP="006926BE">
      <w:pPr>
        <w:spacing w:before="0" w:after="0" w:line="276" w:lineRule="auto"/>
        <w:rPr>
          <w:rFonts w:ascii="Book Antiqua" w:hAnsi="Book Antiqua"/>
        </w:rPr>
      </w:pPr>
    </w:p>
    <w:p w14:paraId="25AB3EAF" w14:textId="2C1CB1DE" w:rsidR="00100EEB" w:rsidRDefault="009F0689">
      <w:pPr>
        <w:spacing w:before="0" w:after="0" w:line="276" w:lineRule="auto"/>
        <w:rPr>
          <w:rFonts w:ascii="Book Antiqua" w:hAnsi="Book Antiqua"/>
        </w:rPr>
      </w:pPr>
      <w:r>
        <w:rPr>
          <w:rFonts w:ascii="Book Antiqua" w:hAnsi="Book Antiqua"/>
        </w:rPr>
        <w:t>C</w:t>
      </w:r>
      <w:r w:rsidR="00243CEB" w:rsidRPr="00B269A9">
        <w:rPr>
          <w:rFonts w:ascii="Book Antiqua" w:hAnsi="Book Antiqua"/>
        </w:rPr>
        <w:t xml:space="preserve">omo resultado del impacto que genera la creación de una jurisdicción especializada en la atención de casos con apersonamiento activo de personas usuarias indígenas, </w:t>
      </w:r>
      <w:r>
        <w:rPr>
          <w:rFonts w:ascii="Book Antiqua" w:hAnsi="Book Antiqua"/>
        </w:rPr>
        <w:t xml:space="preserve">se </w:t>
      </w:r>
      <w:r w:rsidR="00243CEB" w:rsidRPr="00B269A9">
        <w:rPr>
          <w:rFonts w:ascii="Book Antiqua" w:hAnsi="Book Antiqua"/>
        </w:rPr>
        <w:t xml:space="preserve">considera necesario fortalecer mediante la dotación de recursos y talento humano, áreas específicas y oficinas tanto de la parte jurisdiccional, como de la parte auxiliar de justicia y administrativo en zonas competenciales de los nuevos Juzgados Especializados en Atención de las Personas Indígenas. </w:t>
      </w:r>
    </w:p>
    <w:p w14:paraId="79DD68FC" w14:textId="77777777" w:rsidR="009011B6" w:rsidRDefault="009011B6">
      <w:pPr>
        <w:spacing w:before="0" w:after="0" w:line="276" w:lineRule="auto"/>
        <w:rPr>
          <w:rFonts w:ascii="Book Antiqua" w:hAnsi="Book Antiqua"/>
        </w:rPr>
      </w:pPr>
    </w:p>
    <w:p w14:paraId="42CC0F41" w14:textId="695B31D8" w:rsidR="009011B6" w:rsidRDefault="009011B6" w:rsidP="00C33CB5">
      <w:pPr>
        <w:spacing w:before="0" w:after="0" w:line="276" w:lineRule="auto"/>
        <w:rPr>
          <w:rFonts w:ascii="Book Antiqua" w:hAnsi="Book Antiqua"/>
        </w:rPr>
      </w:pPr>
      <w:r w:rsidRPr="00B269A9">
        <w:rPr>
          <w:rFonts w:ascii="Book Antiqua" w:hAnsi="Book Antiqua"/>
        </w:rPr>
        <w:t>Además, se plantea también un reforzamiento de juzgados y oficinas del ámbito auxiliar de justicia del Segundo Circuito Judicial de la Zona Sur y de las restantes zonas del país donde se encuentran los restantes territorios indígenas y que su competencia no corresponde a Zona Sur, Limón o Turrialba, como por ejemplo el</w:t>
      </w:r>
      <w:r>
        <w:rPr>
          <w:rFonts w:ascii="Book Antiqua" w:hAnsi="Book Antiqua"/>
        </w:rPr>
        <w:t xml:space="preserve"> </w:t>
      </w:r>
      <w:r w:rsidRPr="00B269A9">
        <w:rPr>
          <w:rFonts w:ascii="Book Antiqua" w:hAnsi="Book Antiqua"/>
        </w:rPr>
        <w:t>caso de Puriscal para la atención de los pueblos indígenas de Zapatón y Quitirrisí, o en San Carlos para los Malecus de la Zona Norte del país, esto con el fin de brindar el debido acceso a la justicia para las poblaciones indígenas que habitan en esta zona del país.</w:t>
      </w:r>
    </w:p>
    <w:p w14:paraId="5F544470" w14:textId="77777777" w:rsidR="00394455" w:rsidRDefault="00394455" w:rsidP="00C33CB5">
      <w:pPr>
        <w:spacing w:before="0" w:after="0" w:line="276" w:lineRule="auto"/>
        <w:rPr>
          <w:rFonts w:ascii="Book Antiqua" w:hAnsi="Book Antiqua"/>
        </w:rPr>
      </w:pPr>
    </w:p>
    <w:p w14:paraId="15498E3C" w14:textId="77777777" w:rsidR="00E76CF7" w:rsidRDefault="00E76CF7" w:rsidP="00C33CB5">
      <w:pPr>
        <w:pStyle w:val="Descripcin"/>
        <w:keepNext/>
        <w:tabs>
          <w:tab w:val="center" w:pos="4419"/>
          <w:tab w:val="left" w:pos="5800"/>
        </w:tabs>
        <w:spacing w:before="0" w:after="0" w:line="276" w:lineRule="auto"/>
        <w:jc w:val="center"/>
        <w:rPr>
          <w:rFonts w:ascii="Book Antiqua" w:hAnsi="Book Antiqua"/>
          <w:i/>
          <w:iCs/>
          <w:color w:val="1F4E79" w:themeColor="accent5" w:themeShade="80"/>
          <w:sz w:val="24"/>
          <w:szCs w:val="24"/>
        </w:rPr>
      </w:pPr>
    </w:p>
    <w:p w14:paraId="59C94079" w14:textId="0E3EAB98" w:rsidR="00A72633" w:rsidRDefault="00A72633" w:rsidP="00C33CB5">
      <w:pPr>
        <w:pStyle w:val="Descripcin"/>
        <w:keepNext/>
        <w:tabs>
          <w:tab w:val="center" w:pos="4419"/>
          <w:tab w:val="left" w:pos="5800"/>
        </w:tabs>
        <w:spacing w:before="0" w:after="0" w:line="276" w:lineRule="auto"/>
        <w:jc w:val="center"/>
        <w:rPr>
          <w:rFonts w:ascii="Book Antiqua" w:hAnsi="Book Antiqua"/>
          <w:i/>
          <w:iCs/>
          <w:color w:val="1F4E79" w:themeColor="accent5" w:themeShade="80"/>
          <w:sz w:val="24"/>
          <w:szCs w:val="24"/>
        </w:rPr>
      </w:pPr>
      <w:r w:rsidRPr="00C33CB5">
        <w:rPr>
          <w:rFonts w:ascii="Book Antiqua" w:hAnsi="Book Antiqua"/>
          <w:i/>
          <w:iCs/>
          <w:color w:val="1F4E79" w:themeColor="accent5" w:themeShade="80"/>
          <w:sz w:val="24"/>
          <w:szCs w:val="24"/>
        </w:rPr>
        <w:t xml:space="preserve">Cuadro No. </w:t>
      </w:r>
      <w:r w:rsidRPr="00C33CB5">
        <w:rPr>
          <w:rFonts w:ascii="Book Antiqua" w:hAnsi="Book Antiqua"/>
          <w:i/>
          <w:iCs/>
          <w:color w:val="1F4E79" w:themeColor="accent5" w:themeShade="80"/>
          <w:sz w:val="24"/>
          <w:szCs w:val="24"/>
        </w:rPr>
        <w:fldChar w:fldCharType="begin"/>
      </w:r>
      <w:r w:rsidRPr="00C33CB5">
        <w:rPr>
          <w:rFonts w:ascii="Book Antiqua" w:hAnsi="Book Antiqua"/>
          <w:i/>
          <w:iCs/>
          <w:color w:val="1F4E79" w:themeColor="accent5" w:themeShade="80"/>
          <w:sz w:val="24"/>
          <w:szCs w:val="24"/>
        </w:rPr>
        <w:instrText xml:space="preserve"> SEQ Cuadro_No. \* ARABIC </w:instrText>
      </w:r>
      <w:r w:rsidRPr="00C33CB5">
        <w:rPr>
          <w:rFonts w:ascii="Book Antiqua" w:hAnsi="Book Antiqua"/>
          <w:i/>
          <w:iCs/>
          <w:color w:val="1F4E79" w:themeColor="accent5" w:themeShade="80"/>
          <w:sz w:val="24"/>
          <w:szCs w:val="24"/>
        </w:rPr>
        <w:fldChar w:fldCharType="separate"/>
      </w:r>
      <w:r w:rsidR="00365474">
        <w:rPr>
          <w:rFonts w:ascii="Book Antiqua" w:hAnsi="Book Antiqua"/>
          <w:i/>
          <w:iCs/>
          <w:noProof/>
          <w:color w:val="1F4E79" w:themeColor="accent5" w:themeShade="80"/>
          <w:sz w:val="24"/>
          <w:szCs w:val="24"/>
        </w:rPr>
        <w:t>4</w:t>
      </w:r>
      <w:r w:rsidRPr="00C33CB5">
        <w:rPr>
          <w:rFonts w:ascii="Book Antiqua" w:hAnsi="Book Antiqua"/>
          <w:i/>
          <w:iCs/>
          <w:color w:val="1F4E79" w:themeColor="accent5" w:themeShade="80"/>
          <w:sz w:val="24"/>
          <w:szCs w:val="24"/>
        </w:rPr>
        <w:fldChar w:fldCharType="end"/>
      </w:r>
      <w:r w:rsidR="007877FE">
        <w:rPr>
          <w:rFonts w:ascii="Book Antiqua" w:hAnsi="Book Antiqua"/>
          <w:i/>
          <w:iCs/>
          <w:color w:val="1F4E79" w:themeColor="accent5" w:themeShade="80"/>
          <w:sz w:val="24"/>
          <w:szCs w:val="24"/>
        </w:rPr>
        <w:t xml:space="preserve"> </w:t>
      </w:r>
      <w:r w:rsidR="007877FE" w:rsidRPr="007877FE">
        <w:rPr>
          <w:rFonts w:ascii="Book Antiqua" w:hAnsi="Book Antiqua"/>
          <w:i/>
          <w:iCs/>
          <w:color w:val="1F4E79" w:themeColor="accent5" w:themeShade="80"/>
          <w:sz w:val="24"/>
          <w:szCs w:val="24"/>
        </w:rPr>
        <w:t>Reforzamiento en oficinas actuales, como resultado de la creación de los Juzgados Especializados en Atención de Personas Indígenas de Costa Rica</w:t>
      </w:r>
    </w:p>
    <w:tbl>
      <w:tblPr>
        <w:tblW w:w="10344" w:type="dxa"/>
        <w:jc w:val="center"/>
        <w:tblCellMar>
          <w:left w:w="70" w:type="dxa"/>
          <w:right w:w="70" w:type="dxa"/>
        </w:tblCellMar>
        <w:tblLook w:val="04A0" w:firstRow="1" w:lastRow="0" w:firstColumn="1" w:lastColumn="0" w:noHBand="0" w:noVBand="1"/>
      </w:tblPr>
      <w:tblGrid>
        <w:gridCol w:w="2689"/>
        <w:gridCol w:w="1984"/>
        <w:gridCol w:w="3687"/>
        <w:gridCol w:w="992"/>
        <w:gridCol w:w="992"/>
      </w:tblGrid>
      <w:tr w:rsidR="0072251C" w:rsidRPr="0072251C" w14:paraId="2EC5B995" w14:textId="77777777" w:rsidTr="00E76CF7">
        <w:trPr>
          <w:trHeight w:val="580"/>
          <w:tblHeader/>
          <w:jc w:val="center"/>
        </w:trPr>
        <w:tc>
          <w:tcPr>
            <w:tcW w:w="2689" w:type="dxa"/>
            <w:tcBorders>
              <w:top w:val="single" w:sz="4" w:space="0" w:color="FFFFFF"/>
              <w:left w:val="single" w:sz="4" w:space="0" w:color="FFFFFF"/>
              <w:bottom w:val="single" w:sz="4" w:space="0" w:color="FFFFFF"/>
              <w:right w:val="single" w:sz="4" w:space="0" w:color="FFFFFF"/>
            </w:tcBorders>
            <w:shd w:val="clear" w:color="000000" w:fill="203764"/>
            <w:vAlign w:val="center"/>
            <w:hideMark/>
          </w:tcPr>
          <w:p w14:paraId="5C66BDB8" w14:textId="77777777" w:rsidR="0072251C" w:rsidRPr="00C33CB5" w:rsidRDefault="0072251C" w:rsidP="0072251C">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Oficina</w:t>
            </w:r>
          </w:p>
        </w:tc>
        <w:tc>
          <w:tcPr>
            <w:tcW w:w="1984" w:type="dxa"/>
            <w:tcBorders>
              <w:top w:val="single" w:sz="4" w:space="0" w:color="FFFFFF"/>
              <w:left w:val="nil"/>
              <w:bottom w:val="single" w:sz="4" w:space="0" w:color="FFFFFF"/>
              <w:right w:val="single" w:sz="4" w:space="0" w:color="FFFFFF"/>
            </w:tcBorders>
            <w:shd w:val="clear" w:color="000000" w:fill="203764"/>
            <w:vAlign w:val="center"/>
            <w:hideMark/>
          </w:tcPr>
          <w:p w14:paraId="6C89251E" w14:textId="3083EEB3" w:rsidR="0072251C" w:rsidRPr="00C33CB5" w:rsidRDefault="002C6D31" w:rsidP="0072251C">
            <w:pPr>
              <w:spacing w:before="0" w:after="0" w:line="240" w:lineRule="auto"/>
              <w:jc w:val="center"/>
              <w:rPr>
                <w:rFonts w:ascii="Book Antiqua" w:eastAsia="Times New Roman" w:hAnsi="Book Antiqua" w:cs="Calibri"/>
                <w:b/>
                <w:bCs/>
                <w:color w:val="FFFFFF"/>
                <w:sz w:val="20"/>
                <w:szCs w:val="20"/>
                <w:lang w:eastAsia="es-CR"/>
              </w:rPr>
            </w:pPr>
            <w:r w:rsidRPr="002C6D31">
              <w:rPr>
                <w:rFonts w:ascii="Book Antiqua" w:eastAsia="Times New Roman" w:hAnsi="Book Antiqua" w:cs="Calibri"/>
                <w:b/>
                <w:bCs/>
                <w:color w:val="FFFFFF"/>
                <w:sz w:val="20"/>
                <w:szCs w:val="20"/>
                <w:lang w:eastAsia="es-CR"/>
              </w:rPr>
              <w:t>Ámbito</w:t>
            </w:r>
          </w:p>
        </w:tc>
        <w:tc>
          <w:tcPr>
            <w:tcW w:w="3687" w:type="dxa"/>
            <w:tcBorders>
              <w:top w:val="single" w:sz="4" w:space="0" w:color="FFFFFF"/>
              <w:left w:val="nil"/>
              <w:bottom w:val="single" w:sz="4" w:space="0" w:color="FFFFFF"/>
              <w:right w:val="single" w:sz="4" w:space="0" w:color="FFFFFF"/>
            </w:tcBorders>
            <w:shd w:val="clear" w:color="000000" w:fill="203764"/>
            <w:vAlign w:val="center"/>
            <w:hideMark/>
          </w:tcPr>
          <w:p w14:paraId="6461D19A" w14:textId="77777777" w:rsidR="0072251C" w:rsidRPr="00C33CB5" w:rsidRDefault="0072251C" w:rsidP="0072251C">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Puesto</w:t>
            </w:r>
          </w:p>
        </w:tc>
        <w:tc>
          <w:tcPr>
            <w:tcW w:w="992" w:type="dxa"/>
            <w:tcBorders>
              <w:top w:val="single" w:sz="4" w:space="0" w:color="FFFFFF"/>
              <w:left w:val="nil"/>
              <w:bottom w:val="single" w:sz="4" w:space="0" w:color="FFFFFF"/>
              <w:right w:val="single" w:sz="4" w:space="0" w:color="FFFFFF"/>
            </w:tcBorders>
            <w:shd w:val="clear" w:color="000000" w:fill="203764"/>
            <w:vAlign w:val="center"/>
            <w:hideMark/>
          </w:tcPr>
          <w:p w14:paraId="17B2FBC1" w14:textId="77777777" w:rsidR="0072251C" w:rsidRPr="00C33CB5" w:rsidRDefault="0072251C" w:rsidP="0072251C">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Cantidad</w:t>
            </w:r>
          </w:p>
        </w:tc>
        <w:tc>
          <w:tcPr>
            <w:tcW w:w="992" w:type="dxa"/>
            <w:tcBorders>
              <w:top w:val="single" w:sz="4" w:space="0" w:color="FFFFFF"/>
              <w:left w:val="nil"/>
              <w:bottom w:val="single" w:sz="4" w:space="0" w:color="FFFFFF"/>
              <w:right w:val="single" w:sz="4" w:space="0" w:color="FFFFFF"/>
            </w:tcBorders>
            <w:shd w:val="clear" w:color="000000" w:fill="203764"/>
            <w:vAlign w:val="center"/>
            <w:hideMark/>
          </w:tcPr>
          <w:p w14:paraId="4870E9CA" w14:textId="77777777" w:rsidR="0072251C" w:rsidRPr="00C33CB5" w:rsidRDefault="0072251C" w:rsidP="0072251C">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Total por oficina</w:t>
            </w:r>
          </w:p>
        </w:tc>
      </w:tr>
      <w:tr w:rsidR="0072251C" w:rsidRPr="0072251C" w14:paraId="07F83C16" w14:textId="77777777" w:rsidTr="00C33CB5">
        <w:trPr>
          <w:trHeight w:val="290"/>
          <w:jc w:val="center"/>
        </w:trPr>
        <w:tc>
          <w:tcPr>
            <w:tcW w:w="2689" w:type="dxa"/>
            <w:vMerge w:val="restart"/>
            <w:tcBorders>
              <w:top w:val="nil"/>
              <w:left w:val="single" w:sz="4" w:space="0" w:color="auto"/>
              <w:bottom w:val="single" w:sz="4" w:space="0" w:color="auto"/>
              <w:right w:val="single" w:sz="4" w:space="0" w:color="auto"/>
            </w:tcBorders>
            <w:shd w:val="clear" w:color="000000" w:fill="FFFFFF"/>
            <w:vAlign w:val="center"/>
            <w:hideMark/>
          </w:tcPr>
          <w:p w14:paraId="726D62BE" w14:textId="7FF317B1" w:rsidR="0072251C" w:rsidRPr="00C33CB5" w:rsidRDefault="0072251C" w:rsidP="0072251C">
            <w:pPr>
              <w:spacing w:before="0" w:after="0" w:line="240" w:lineRule="auto"/>
              <w:jc w:val="left"/>
              <w:rPr>
                <w:rFonts w:ascii="Book Antiqua" w:eastAsia="Times New Roman" w:hAnsi="Book Antiqua" w:cs="Calibri"/>
                <w:b/>
                <w:bCs/>
                <w:sz w:val="20"/>
                <w:szCs w:val="20"/>
                <w:lang w:eastAsia="es-CR"/>
              </w:rPr>
            </w:pPr>
            <w:r w:rsidRPr="00C33CB5">
              <w:rPr>
                <w:rFonts w:ascii="Book Antiqua" w:eastAsia="Times New Roman" w:hAnsi="Book Antiqua" w:cs="Calibri"/>
                <w:b/>
                <w:bCs/>
                <w:sz w:val="20"/>
                <w:szCs w:val="20"/>
                <w:lang w:eastAsia="es-CR"/>
              </w:rPr>
              <w:t>Otros territorios indígenas fuera de la Zona Sur, Zona Atlántica y Turrialba como San José, Guatuso y Hojancha</w:t>
            </w:r>
          </w:p>
        </w:tc>
        <w:tc>
          <w:tcPr>
            <w:tcW w:w="1984"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971F627" w14:textId="40B7CF9E" w:rsidR="0072251C" w:rsidRPr="0072251C" w:rsidRDefault="0072251C" w:rsidP="00C33CB5">
            <w:pPr>
              <w:spacing w:before="0" w:after="0" w:line="240" w:lineRule="auto"/>
              <w:jc w:val="left"/>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Auxiliar de Justicia, área Penal</w:t>
            </w:r>
          </w:p>
        </w:tc>
        <w:tc>
          <w:tcPr>
            <w:tcW w:w="3687" w:type="dxa"/>
            <w:tcBorders>
              <w:top w:val="nil"/>
              <w:left w:val="nil"/>
              <w:bottom w:val="single" w:sz="4" w:space="0" w:color="auto"/>
              <w:right w:val="single" w:sz="4" w:space="0" w:color="auto"/>
            </w:tcBorders>
            <w:shd w:val="clear" w:color="000000" w:fill="FFFFFF"/>
            <w:vAlign w:val="center"/>
            <w:hideMark/>
          </w:tcPr>
          <w:p w14:paraId="53FD1BFF"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Personal técnico judicial Fiscalía</w:t>
            </w:r>
          </w:p>
        </w:tc>
        <w:tc>
          <w:tcPr>
            <w:tcW w:w="992" w:type="dxa"/>
            <w:tcBorders>
              <w:top w:val="nil"/>
              <w:left w:val="nil"/>
              <w:bottom w:val="single" w:sz="4" w:space="0" w:color="auto"/>
              <w:right w:val="single" w:sz="4" w:space="0" w:color="auto"/>
            </w:tcBorders>
            <w:shd w:val="clear" w:color="000000" w:fill="FFFFFF"/>
            <w:noWrap/>
            <w:vAlign w:val="center"/>
            <w:hideMark/>
          </w:tcPr>
          <w:p w14:paraId="3027D9B5" w14:textId="77777777" w:rsidR="0072251C" w:rsidRPr="0072251C" w:rsidRDefault="0072251C" w:rsidP="0072251C">
            <w:pPr>
              <w:spacing w:before="0" w:after="0" w:line="240" w:lineRule="auto"/>
              <w:jc w:val="center"/>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1</w:t>
            </w:r>
          </w:p>
        </w:tc>
        <w:tc>
          <w:tcPr>
            <w:tcW w:w="992"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3D7C6F4"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7</w:t>
            </w:r>
          </w:p>
        </w:tc>
      </w:tr>
      <w:tr w:rsidR="0072251C" w:rsidRPr="0072251C" w14:paraId="7F2621B7" w14:textId="77777777" w:rsidTr="0072251C">
        <w:trPr>
          <w:trHeight w:val="290"/>
          <w:jc w:val="center"/>
        </w:trPr>
        <w:tc>
          <w:tcPr>
            <w:tcW w:w="2689" w:type="dxa"/>
            <w:vMerge/>
            <w:tcBorders>
              <w:top w:val="nil"/>
              <w:left w:val="single" w:sz="4" w:space="0" w:color="auto"/>
              <w:bottom w:val="single" w:sz="4" w:space="0" w:color="auto"/>
              <w:right w:val="single" w:sz="4" w:space="0" w:color="auto"/>
            </w:tcBorders>
            <w:vAlign w:val="center"/>
            <w:hideMark/>
          </w:tcPr>
          <w:p w14:paraId="5925C95E" w14:textId="77777777" w:rsidR="0072251C" w:rsidRPr="00C33CB5" w:rsidRDefault="0072251C" w:rsidP="0072251C">
            <w:pPr>
              <w:spacing w:before="0" w:after="0" w:line="240" w:lineRule="auto"/>
              <w:jc w:val="left"/>
              <w:rPr>
                <w:rFonts w:ascii="Book Antiqua" w:eastAsia="Times New Roman" w:hAnsi="Book Antiqua" w:cs="Calibri"/>
                <w:b/>
                <w:bCs/>
                <w:sz w:val="20"/>
                <w:szCs w:val="20"/>
                <w:lang w:eastAsia="es-CR"/>
              </w:rPr>
            </w:pPr>
          </w:p>
        </w:tc>
        <w:tc>
          <w:tcPr>
            <w:tcW w:w="1984" w:type="dxa"/>
            <w:vMerge/>
            <w:tcBorders>
              <w:top w:val="nil"/>
              <w:left w:val="single" w:sz="4" w:space="0" w:color="auto"/>
              <w:bottom w:val="single" w:sz="4" w:space="0" w:color="000000"/>
              <w:right w:val="single" w:sz="4" w:space="0" w:color="auto"/>
            </w:tcBorders>
            <w:vAlign w:val="center"/>
            <w:hideMark/>
          </w:tcPr>
          <w:p w14:paraId="19AB0FE4"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c>
          <w:tcPr>
            <w:tcW w:w="3687" w:type="dxa"/>
            <w:tcBorders>
              <w:top w:val="nil"/>
              <w:left w:val="nil"/>
              <w:bottom w:val="single" w:sz="4" w:space="0" w:color="auto"/>
              <w:right w:val="single" w:sz="4" w:space="0" w:color="auto"/>
            </w:tcBorders>
            <w:shd w:val="clear" w:color="000000" w:fill="FFFFFF"/>
            <w:vAlign w:val="center"/>
            <w:hideMark/>
          </w:tcPr>
          <w:p w14:paraId="528D5127"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Defensores o Defensoras Familia y P.A.</w:t>
            </w:r>
          </w:p>
        </w:tc>
        <w:tc>
          <w:tcPr>
            <w:tcW w:w="992" w:type="dxa"/>
            <w:tcBorders>
              <w:top w:val="nil"/>
              <w:left w:val="nil"/>
              <w:bottom w:val="single" w:sz="4" w:space="0" w:color="auto"/>
              <w:right w:val="single" w:sz="4" w:space="0" w:color="auto"/>
            </w:tcBorders>
            <w:shd w:val="clear" w:color="000000" w:fill="FFFFFF"/>
            <w:noWrap/>
            <w:vAlign w:val="center"/>
            <w:hideMark/>
          </w:tcPr>
          <w:p w14:paraId="126F2F45" w14:textId="77777777" w:rsidR="0072251C" w:rsidRPr="0072251C" w:rsidRDefault="0072251C" w:rsidP="0072251C">
            <w:pPr>
              <w:spacing w:before="0" w:after="0" w:line="240" w:lineRule="auto"/>
              <w:jc w:val="center"/>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1</w:t>
            </w:r>
          </w:p>
        </w:tc>
        <w:tc>
          <w:tcPr>
            <w:tcW w:w="992" w:type="dxa"/>
            <w:vMerge/>
            <w:tcBorders>
              <w:top w:val="nil"/>
              <w:left w:val="single" w:sz="4" w:space="0" w:color="auto"/>
              <w:bottom w:val="single" w:sz="4" w:space="0" w:color="auto"/>
              <w:right w:val="single" w:sz="4" w:space="0" w:color="auto"/>
            </w:tcBorders>
            <w:vAlign w:val="center"/>
            <w:hideMark/>
          </w:tcPr>
          <w:p w14:paraId="4E752556"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r>
      <w:tr w:rsidR="0072251C" w:rsidRPr="0072251C" w14:paraId="7E74E661" w14:textId="77777777" w:rsidTr="0072251C">
        <w:trPr>
          <w:trHeight w:val="520"/>
          <w:jc w:val="center"/>
        </w:trPr>
        <w:tc>
          <w:tcPr>
            <w:tcW w:w="2689" w:type="dxa"/>
            <w:vMerge/>
            <w:tcBorders>
              <w:top w:val="nil"/>
              <w:left w:val="single" w:sz="4" w:space="0" w:color="auto"/>
              <w:bottom w:val="single" w:sz="4" w:space="0" w:color="auto"/>
              <w:right w:val="single" w:sz="4" w:space="0" w:color="auto"/>
            </w:tcBorders>
            <w:vAlign w:val="center"/>
            <w:hideMark/>
          </w:tcPr>
          <w:p w14:paraId="74E862A3" w14:textId="77777777" w:rsidR="0072251C" w:rsidRPr="00C33CB5" w:rsidRDefault="0072251C" w:rsidP="0072251C">
            <w:pPr>
              <w:spacing w:before="0" w:after="0" w:line="240" w:lineRule="auto"/>
              <w:jc w:val="left"/>
              <w:rPr>
                <w:rFonts w:ascii="Book Antiqua" w:eastAsia="Times New Roman" w:hAnsi="Book Antiqua" w:cs="Calibri"/>
                <w:b/>
                <w:bCs/>
                <w:sz w:val="20"/>
                <w:szCs w:val="20"/>
                <w:lang w:eastAsia="es-CR"/>
              </w:rPr>
            </w:pPr>
          </w:p>
        </w:tc>
        <w:tc>
          <w:tcPr>
            <w:tcW w:w="1984" w:type="dxa"/>
            <w:vMerge/>
            <w:tcBorders>
              <w:top w:val="nil"/>
              <w:left w:val="single" w:sz="4" w:space="0" w:color="auto"/>
              <w:bottom w:val="single" w:sz="4" w:space="0" w:color="000000"/>
              <w:right w:val="single" w:sz="4" w:space="0" w:color="auto"/>
            </w:tcBorders>
            <w:vAlign w:val="center"/>
            <w:hideMark/>
          </w:tcPr>
          <w:p w14:paraId="121CFC7B"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c>
          <w:tcPr>
            <w:tcW w:w="3687" w:type="dxa"/>
            <w:tcBorders>
              <w:top w:val="nil"/>
              <w:left w:val="nil"/>
              <w:bottom w:val="single" w:sz="4" w:space="0" w:color="auto"/>
              <w:right w:val="single" w:sz="4" w:space="0" w:color="auto"/>
            </w:tcBorders>
            <w:shd w:val="clear" w:color="000000" w:fill="FFFFFF"/>
            <w:vAlign w:val="center"/>
            <w:hideMark/>
          </w:tcPr>
          <w:p w14:paraId="7D0EB87F"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Profesional en Derecho, Justicia Restaurativa</w:t>
            </w:r>
          </w:p>
        </w:tc>
        <w:tc>
          <w:tcPr>
            <w:tcW w:w="992" w:type="dxa"/>
            <w:tcBorders>
              <w:top w:val="nil"/>
              <w:left w:val="nil"/>
              <w:bottom w:val="single" w:sz="4" w:space="0" w:color="auto"/>
              <w:right w:val="single" w:sz="4" w:space="0" w:color="auto"/>
            </w:tcBorders>
            <w:shd w:val="clear" w:color="000000" w:fill="FFFFFF"/>
            <w:noWrap/>
            <w:vAlign w:val="center"/>
            <w:hideMark/>
          </w:tcPr>
          <w:p w14:paraId="38C8DAB8" w14:textId="77777777" w:rsidR="0072251C" w:rsidRPr="0072251C" w:rsidRDefault="0072251C" w:rsidP="0072251C">
            <w:pPr>
              <w:spacing w:before="0" w:after="0" w:line="240" w:lineRule="auto"/>
              <w:jc w:val="center"/>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1</w:t>
            </w:r>
          </w:p>
        </w:tc>
        <w:tc>
          <w:tcPr>
            <w:tcW w:w="992" w:type="dxa"/>
            <w:vMerge/>
            <w:tcBorders>
              <w:top w:val="nil"/>
              <w:left w:val="single" w:sz="4" w:space="0" w:color="auto"/>
              <w:bottom w:val="single" w:sz="4" w:space="0" w:color="auto"/>
              <w:right w:val="single" w:sz="4" w:space="0" w:color="auto"/>
            </w:tcBorders>
            <w:vAlign w:val="center"/>
            <w:hideMark/>
          </w:tcPr>
          <w:p w14:paraId="0C7BA4FB"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r>
      <w:tr w:rsidR="0072251C" w:rsidRPr="0072251C" w14:paraId="0C51C7AD" w14:textId="77777777" w:rsidTr="0072251C">
        <w:trPr>
          <w:trHeight w:val="520"/>
          <w:jc w:val="center"/>
        </w:trPr>
        <w:tc>
          <w:tcPr>
            <w:tcW w:w="2689" w:type="dxa"/>
            <w:vMerge/>
            <w:tcBorders>
              <w:top w:val="nil"/>
              <w:left w:val="single" w:sz="4" w:space="0" w:color="auto"/>
              <w:bottom w:val="single" w:sz="4" w:space="0" w:color="auto"/>
              <w:right w:val="single" w:sz="4" w:space="0" w:color="auto"/>
            </w:tcBorders>
            <w:vAlign w:val="center"/>
            <w:hideMark/>
          </w:tcPr>
          <w:p w14:paraId="65B71617" w14:textId="77777777" w:rsidR="0072251C" w:rsidRPr="00C33CB5" w:rsidRDefault="0072251C" w:rsidP="0072251C">
            <w:pPr>
              <w:spacing w:before="0" w:after="0" w:line="240" w:lineRule="auto"/>
              <w:jc w:val="left"/>
              <w:rPr>
                <w:rFonts w:ascii="Book Antiqua" w:eastAsia="Times New Roman" w:hAnsi="Book Antiqua" w:cs="Calibri"/>
                <w:b/>
                <w:bCs/>
                <w:sz w:val="20"/>
                <w:szCs w:val="20"/>
                <w:lang w:eastAsia="es-CR"/>
              </w:rPr>
            </w:pPr>
          </w:p>
        </w:tc>
        <w:tc>
          <w:tcPr>
            <w:tcW w:w="1984" w:type="dxa"/>
            <w:tcBorders>
              <w:top w:val="nil"/>
              <w:left w:val="nil"/>
              <w:bottom w:val="single" w:sz="4" w:space="0" w:color="auto"/>
              <w:right w:val="single" w:sz="4" w:space="0" w:color="auto"/>
            </w:tcBorders>
            <w:shd w:val="clear" w:color="000000" w:fill="FFFFFF"/>
            <w:noWrap/>
            <w:vAlign w:val="center"/>
            <w:hideMark/>
          </w:tcPr>
          <w:p w14:paraId="3BD75E20" w14:textId="3320F7B7" w:rsidR="0072251C" w:rsidRPr="0072251C" w:rsidRDefault="0072251C" w:rsidP="00C33CB5">
            <w:pPr>
              <w:spacing w:before="0" w:after="0" w:line="240" w:lineRule="auto"/>
              <w:jc w:val="left"/>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A</w:t>
            </w:r>
            <w:r w:rsidRPr="0072251C">
              <w:rPr>
                <w:rFonts w:ascii="Book Antiqua" w:eastAsia="Times New Roman" w:hAnsi="Book Antiqua" w:cs="Calibri"/>
                <w:color w:val="000000"/>
                <w:sz w:val="20"/>
                <w:szCs w:val="20"/>
                <w:lang w:eastAsia="es-CR"/>
              </w:rPr>
              <w:t>dministrativo</w:t>
            </w:r>
          </w:p>
        </w:tc>
        <w:tc>
          <w:tcPr>
            <w:tcW w:w="3687" w:type="dxa"/>
            <w:tcBorders>
              <w:top w:val="nil"/>
              <w:left w:val="nil"/>
              <w:bottom w:val="single" w:sz="4" w:space="0" w:color="auto"/>
              <w:right w:val="single" w:sz="4" w:space="0" w:color="auto"/>
            </w:tcBorders>
            <w:shd w:val="clear" w:color="000000" w:fill="FFFFFF"/>
            <w:vAlign w:val="center"/>
            <w:hideMark/>
          </w:tcPr>
          <w:p w14:paraId="5042CF6F"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Profesionales en Trabajo Social y Psicología</w:t>
            </w:r>
          </w:p>
        </w:tc>
        <w:tc>
          <w:tcPr>
            <w:tcW w:w="992" w:type="dxa"/>
            <w:tcBorders>
              <w:top w:val="nil"/>
              <w:left w:val="nil"/>
              <w:bottom w:val="single" w:sz="4" w:space="0" w:color="auto"/>
              <w:right w:val="single" w:sz="4" w:space="0" w:color="auto"/>
            </w:tcBorders>
            <w:shd w:val="clear" w:color="000000" w:fill="FFFFFF"/>
            <w:noWrap/>
            <w:vAlign w:val="center"/>
            <w:hideMark/>
          </w:tcPr>
          <w:p w14:paraId="2E1CBF0D" w14:textId="77777777" w:rsidR="0072251C" w:rsidRPr="0072251C" w:rsidRDefault="0072251C" w:rsidP="0072251C">
            <w:pPr>
              <w:spacing w:before="0" w:after="0" w:line="240" w:lineRule="auto"/>
              <w:jc w:val="center"/>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4</w:t>
            </w:r>
          </w:p>
        </w:tc>
        <w:tc>
          <w:tcPr>
            <w:tcW w:w="992" w:type="dxa"/>
            <w:vMerge/>
            <w:tcBorders>
              <w:top w:val="nil"/>
              <w:left w:val="single" w:sz="4" w:space="0" w:color="auto"/>
              <w:bottom w:val="single" w:sz="4" w:space="0" w:color="auto"/>
              <w:right w:val="single" w:sz="4" w:space="0" w:color="auto"/>
            </w:tcBorders>
            <w:vAlign w:val="center"/>
            <w:hideMark/>
          </w:tcPr>
          <w:p w14:paraId="1FDA1484"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r>
      <w:tr w:rsidR="0072251C" w:rsidRPr="0072251C" w14:paraId="4A68AAFA" w14:textId="77777777" w:rsidTr="00C33CB5">
        <w:trPr>
          <w:trHeight w:val="400"/>
          <w:jc w:val="center"/>
        </w:trPr>
        <w:tc>
          <w:tcPr>
            <w:tcW w:w="2689" w:type="dxa"/>
            <w:tcBorders>
              <w:top w:val="nil"/>
              <w:left w:val="single" w:sz="4" w:space="0" w:color="auto"/>
              <w:bottom w:val="single" w:sz="4" w:space="0" w:color="auto"/>
              <w:right w:val="single" w:sz="4" w:space="0" w:color="auto"/>
            </w:tcBorders>
            <w:shd w:val="clear" w:color="000000" w:fill="F2F2F2"/>
            <w:vAlign w:val="center"/>
            <w:hideMark/>
          </w:tcPr>
          <w:p w14:paraId="3865E268"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Juzgado Penal de Coto Brus</w:t>
            </w:r>
          </w:p>
        </w:tc>
        <w:tc>
          <w:tcPr>
            <w:tcW w:w="1984" w:type="dxa"/>
            <w:tcBorders>
              <w:top w:val="nil"/>
              <w:left w:val="nil"/>
              <w:bottom w:val="single" w:sz="4" w:space="0" w:color="auto"/>
              <w:right w:val="single" w:sz="4" w:space="0" w:color="auto"/>
            </w:tcBorders>
            <w:shd w:val="clear" w:color="000000" w:fill="F2F2F2"/>
            <w:noWrap/>
            <w:vAlign w:val="center"/>
            <w:hideMark/>
          </w:tcPr>
          <w:p w14:paraId="37AB9037" w14:textId="77777777" w:rsidR="0072251C" w:rsidRPr="0072251C" w:rsidRDefault="0072251C" w:rsidP="00C33CB5">
            <w:pPr>
              <w:spacing w:before="0" w:after="0" w:line="240" w:lineRule="auto"/>
              <w:jc w:val="left"/>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Área Penal</w:t>
            </w:r>
          </w:p>
        </w:tc>
        <w:tc>
          <w:tcPr>
            <w:tcW w:w="3687" w:type="dxa"/>
            <w:tcBorders>
              <w:top w:val="nil"/>
              <w:left w:val="nil"/>
              <w:bottom w:val="single" w:sz="4" w:space="0" w:color="auto"/>
              <w:right w:val="single" w:sz="4" w:space="0" w:color="auto"/>
            </w:tcBorders>
            <w:shd w:val="clear" w:color="000000" w:fill="F2F2F2"/>
            <w:vAlign w:val="center"/>
            <w:hideMark/>
          </w:tcPr>
          <w:p w14:paraId="4BC85F0D" w14:textId="77777777"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Personal técnico judicial</w:t>
            </w:r>
          </w:p>
        </w:tc>
        <w:tc>
          <w:tcPr>
            <w:tcW w:w="992" w:type="dxa"/>
            <w:tcBorders>
              <w:top w:val="nil"/>
              <w:left w:val="nil"/>
              <w:bottom w:val="single" w:sz="4" w:space="0" w:color="auto"/>
              <w:right w:val="single" w:sz="4" w:space="0" w:color="auto"/>
            </w:tcBorders>
            <w:shd w:val="clear" w:color="000000" w:fill="F2F2F2"/>
            <w:noWrap/>
            <w:vAlign w:val="center"/>
            <w:hideMark/>
          </w:tcPr>
          <w:p w14:paraId="60F36417"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tcBorders>
              <w:top w:val="nil"/>
              <w:left w:val="nil"/>
              <w:bottom w:val="single" w:sz="4" w:space="0" w:color="auto"/>
              <w:right w:val="single" w:sz="4" w:space="0" w:color="auto"/>
            </w:tcBorders>
            <w:shd w:val="clear" w:color="000000" w:fill="F2F2F2"/>
            <w:noWrap/>
            <w:vAlign w:val="center"/>
            <w:hideMark/>
          </w:tcPr>
          <w:p w14:paraId="7453B58C"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r>
      <w:tr w:rsidR="0072251C" w:rsidRPr="0072251C" w14:paraId="155BEF64" w14:textId="77777777" w:rsidTr="00C33CB5">
        <w:trPr>
          <w:trHeight w:val="290"/>
          <w:jc w:val="center"/>
        </w:trPr>
        <w:tc>
          <w:tcPr>
            <w:tcW w:w="2689" w:type="dxa"/>
            <w:vMerge w:val="restart"/>
            <w:tcBorders>
              <w:top w:val="nil"/>
              <w:left w:val="single" w:sz="4" w:space="0" w:color="auto"/>
              <w:bottom w:val="single" w:sz="4" w:space="0" w:color="auto"/>
              <w:right w:val="single" w:sz="4" w:space="0" w:color="auto"/>
            </w:tcBorders>
            <w:shd w:val="clear" w:color="000000" w:fill="FFFFFF"/>
            <w:vAlign w:val="center"/>
            <w:hideMark/>
          </w:tcPr>
          <w:p w14:paraId="2C74210C"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Juzgado Contravencional de Coto Brus</w:t>
            </w:r>
          </w:p>
        </w:tc>
        <w:tc>
          <w:tcPr>
            <w:tcW w:w="1984" w:type="dxa"/>
            <w:vMerge w:val="restart"/>
            <w:tcBorders>
              <w:top w:val="nil"/>
              <w:left w:val="single" w:sz="4" w:space="0" w:color="auto"/>
              <w:bottom w:val="single" w:sz="4" w:space="0" w:color="auto"/>
              <w:right w:val="single" w:sz="4" w:space="0" w:color="auto"/>
            </w:tcBorders>
            <w:shd w:val="clear" w:color="000000" w:fill="FFFFFF"/>
            <w:vAlign w:val="center"/>
            <w:hideMark/>
          </w:tcPr>
          <w:p w14:paraId="7E24963B" w14:textId="77777777" w:rsidR="0072251C" w:rsidRPr="0072251C" w:rsidRDefault="0072251C" w:rsidP="00C33CB5">
            <w:pPr>
              <w:spacing w:before="0" w:after="0" w:line="240" w:lineRule="auto"/>
              <w:jc w:val="left"/>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Área No Penal</w:t>
            </w:r>
          </w:p>
        </w:tc>
        <w:tc>
          <w:tcPr>
            <w:tcW w:w="3687" w:type="dxa"/>
            <w:tcBorders>
              <w:top w:val="nil"/>
              <w:left w:val="nil"/>
              <w:bottom w:val="single" w:sz="4" w:space="0" w:color="auto"/>
              <w:right w:val="single" w:sz="4" w:space="0" w:color="auto"/>
            </w:tcBorders>
            <w:shd w:val="clear" w:color="000000" w:fill="FFFFFF"/>
            <w:vAlign w:val="center"/>
            <w:hideMark/>
          </w:tcPr>
          <w:p w14:paraId="5CA46392" w14:textId="77777777"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Personal juzgador</w:t>
            </w:r>
          </w:p>
        </w:tc>
        <w:tc>
          <w:tcPr>
            <w:tcW w:w="992" w:type="dxa"/>
            <w:tcBorders>
              <w:top w:val="nil"/>
              <w:left w:val="nil"/>
              <w:bottom w:val="single" w:sz="4" w:space="0" w:color="auto"/>
              <w:right w:val="single" w:sz="4" w:space="0" w:color="auto"/>
            </w:tcBorders>
            <w:shd w:val="clear" w:color="000000" w:fill="FFFFFF"/>
            <w:noWrap/>
            <w:vAlign w:val="center"/>
            <w:hideMark/>
          </w:tcPr>
          <w:p w14:paraId="298CC7E9"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8DDF064"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3</w:t>
            </w:r>
          </w:p>
        </w:tc>
      </w:tr>
      <w:tr w:rsidR="0072251C" w:rsidRPr="0072251C" w14:paraId="072C7EBD" w14:textId="77777777" w:rsidTr="0072251C">
        <w:trPr>
          <w:trHeight w:val="520"/>
          <w:jc w:val="center"/>
        </w:trPr>
        <w:tc>
          <w:tcPr>
            <w:tcW w:w="2689" w:type="dxa"/>
            <w:vMerge/>
            <w:tcBorders>
              <w:top w:val="nil"/>
              <w:left w:val="single" w:sz="4" w:space="0" w:color="auto"/>
              <w:bottom w:val="single" w:sz="4" w:space="0" w:color="auto"/>
              <w:right w:val="single" w:sz="4" w:space="0" w:color="auto"/>
            </w:tcBorders>
            <w:vAlign w:val="center"/>
            <w:hideMark/>
          </w:tcPr>
          <w:p w14:paraId="02FB989D"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p>
        </w:tc>
        <w:tc>
          <w:tcPr>
            <w:tcW w:w="1984" w:type="dxa"/>
            <w:vMerge/>
            <w:tcBorders>
              <w:top w:val="nil"/>
              <w:left w:val="single" w:sz="4" w:space="0" w:color="auto"/>
              <w:bottom w:val="single" w:sz="4" w:space="0" w:color="auto"/>
              <w:right w:val="single" w:sz="4" w:space="0" w:color="auto"/>
            </w:tcBorders>
            <w:vAlign w:val="center"/>
            <w:hideMark/>
          </w:tcPr>
          <w:p w14:paraId="091A64E1"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c>
          <w:tcPr>
            <w:tcW w:w="3687" w:type="dxa"/>
            <w:tcBorders>
              <w:top w:val="nil"/>
              <w:left w:val="nil"/>
              <w:bottom w:val="single" w:sz="4" w:space="0" w:color="auto"/>
              <w:right w:val="single" w:sz="4" w:space="0" w:color="auto"/>
            </w:tcBorders>
            <w:shd w:val="clear" w:color="000000" w:fill="FFFFFF"/>
            <w:vAlign w:val="center"/>
            <w:hideMark/>
          </w:tcPr>
          <w:p w14:paraId="549CB4CD" w14:textId="6B694F59"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 xml:space="preserve">Personal técnico judicial </w:t>
            </w:r>
            <w:r w:rsidR="00187D1A">
              <w:rPr>
                <w:rStyle w:val="Refdenotaalpie"/>
                <w:rFonts w:ascii="Book Antiqua" w:eastAsia="Times New Roman" w:hAnsi="Book Antiqua" w:cs="Calibri"/>
                <w:sz w:val="20"/>
                <w:szCs w:val="20"/>
                <w:lang w:eastAsia="es-CR"/>
              </w:rPr>
              <w:footnoteReference w:id="4"/>
            </w:r>
          </w:p>
        </w:tc>
        <w:tc>
          <w:tcPr>
            <w:tcW w:w="992" w:type="dxa"/>
            <w:tcBorders>
              <w:top w:val="nil"/>
              <w:left w:val="nil"/>
              <w:bottom w:val="single" w:sz="4" w:space="0" w:color="auto"/>
              <w:right w:val="single" w:sz="4" w:space="0" w:color="auto"/>
            </w:tcBorders>
            <w:shd w:val="clear" w:color="000000" w:fill="FFFFFF"/>
            <w:noWrap/>
            <w:vAlign w:val="center"/>
            <w:hideMark/>
          </w:tcPr>
          <w:p w14:paraId="1AD0FBA0"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2</w:t>
            </w:r>
          </w:p>
        </w:tc>
        <w:tc>
          <w:tcPr>
            <w:tcW w:w="992" w:type="dxa"/>
            <w:vMerge/>
            <w:tcBorders>
              <w:top w:val="nil"/>
              <w:left w:val="single" w:sz="4" w:space="0" w:color="auto"/>
              <w:bottom w:val="single" w:sz="4" w:space="0" w:color="auto"/>
              <w:right w:val="single" w:sz="4" w:space="0" w:color="auto"/>
            </w:tcBorders>
            <w:vAlign w:val="center"/>
            <w:hideMark/>
          </w:tcPr>
          <w:p w14:paraId="5E51E78A"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r>
      <w:tr w:rsidR="0072251C" w:rsidRPr="0072251C" w14:paraId="1FAB6AD0" w14:textId="77777777" w:rsidTr="00C33CB5">
        <w:trPr>
          <w:trHeight w:val="520"/>
          <w:jc w:val="center"/>
        </w:trPr>
        <w:tc>
          <w:tcPr>
            <w:tcW w:w="2689" w:type="dxa"/>
            <w:tcBorders>
              <w:top w:val="nil"/>
              <w:left w:val="single" w:sz="4" w:space="0" w:color="auto"/>
              <w:bottom w:val="single" w:sz="4" w:space="0" w:color="auto"/>
              <w:right w:val="single" w:sz="4" w:space="0" w:color="auto"/>
            </w:tcBorders>
            <w:shd w:val="clear" w:color="000000" w:fill="F2F2F2"/>
            <w:noWrap/>
            <w:vAlign w:val="center"/>
            <w:hideMark/>
          </w:tcPr>
          <w:p w14:paraId="5106D7D3"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Defensa Pública de Coto Brus</w:t>
            </w:r>
          </w:p>
        </w:tc>
        <w:tc>
          <w:tcPr>
            <w:tcW w:w="1984" w:type="dxa"/>
            <w:tcBorders>
              <w:top w:val="nil"/>
              <w:left w:val="nil"/>
              <w:bottom w:val="single" w:sz="4" w:space="0" w:color="auto"/>
              <w:right w:val="single" w:sz="4" w:space="0" w:color="auto"/>
            </w:tcBorders>
            <w:shd w:val="clear" w:color="000000" w:fill="F2F2F2"/>
            <w:vAlign w:val="center"/>
            <w:hideMark/>
          </w:tcPr>
          <w:p w14:paraId="0E929837" w14:textId="193015BE" w:rsidR="0072251C" w:rsidRPr="0072251C" w:rsidRDefault="0072251C" w:rsidP="00C33CB5">
            <w:pPr>
              <w:spacing w:before="0" w:after="0" w:line="240" w:lineRule="auto"/>
              <w:jc w:val="left"/>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Auxiliar de Justicia, área Penal</w:t>
            </w:r>
          </w:p>
        </w:tc>
        <w:tc>
          <w:tcPr>
            <w:tcW w:w="3687" w:type="dxa"/>
            <w:tcBorders>
              <w:top w:val="nil"/>
              <w:left w:val="nil"/>
              <w:bottom w:val="single" w:sz="4" w:space="0" w:color="auto"/>
              <w:right w:val="single" w:sz="4" w:space="0" w:color="auto"/>
            </w:tcBorders>
            <w:shd w:val="clear" w:color="000000" w:fill="F2F2F2"/>
            <w:vAlign w:val="center"/>
            <w:hideMark/>
          </w:tcPr>
          <w:p w14:paraId="28E6324D" w14:textId="77777777"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Defensores o Defensoras Penal</w:t>
            </w:r>
          </w:p>
        </w:tc>
        <w:tc>
          <w:tcPr>
            <w:tcW w:w="992" w:type="dxa"/>
            <w:tcBorders>
              <w:top w:val="nil"/>
              <w:left w:val="nil"/>
              <w:bottom w:val="single" w:sz="4" w:space="0" w:color="auto"/>
              <w:right w:val="single" w:sz="4" w:space="0" w:color="auto"/>
            </w:tcBorders>
            <w:shd w:val="clear" w:color="000000" w:fill="F2F2F2"/>
            <w:noWrap/>
            <w:vAlign w:val="center"/>
            <w:hideMark/>
          </w:tcPr>
          <w:p w14:paraId="22246FEB"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tcBorders>
              <w:top w:val="nil"/>
              <w:left w:val="nil"/>
              <w:bottom w:val="single" w:sz="4" w:space="0" w:color="auto"/>
              <w:right w:val="single" w:sz="4" w:space="0" w:color="auto"/>
            </w:tcBorders>
            <w:shd w:val="clear" w:color="000000" w:fill="F2F2F2"/>
            <w:noWrap/>
            <w:vAlign w:val="center"/>
            <w:hideMark/>
          </w:tcPr>
          <w:p w14:paraId="6AE649D5"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r>
      <w:tr w:rsidR="0072251C" w:rsidRPr="0072251C" w14:paraId="5773ED00" w14:textId="77777777" w:rsidTr="00C33CB5">
        <w:trPr>
          <w:trHeight w:val="290"/>
          <w:jc w:val="center"/>
        </w:trPr>
        <w:tc>
          <w:tcPr>
            <w:tcW w:w="2689" w:type="dxa"/>
            <w:vMerge w:val="restart"/>
            <w:tcBorders>
              <w:top w:val="nil"/>
              <w:left w:val="single" w:sz="4" w:space="0" w:color="auto"/>
              <w:bottom w:val="single" w:sz="4" w:space="0" w:color="auto"/>
              <w:right w:val="single" w:sz="4" w:space="0" w:color="auto"/>
            </w:tcBorders>
            <w:shd w:val="clear" w:color="000000" w:fill="FFFFFF"/>
            <w:vAlign w:val="center"/>
            <w:hideMark/>
          </w:tcPr>
          <w:p w14:paraId="0E2D7FE9"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Fiscalía de Coto Brus</w:t>
            </w:r>
          </w:p>
        </w:tc>
        <w:tc>
          <w:tcPr>
            <w:tcW w:w="1984" w:type="dxa"/>
            <w:vMerge w:val="restart"/>
            <w:tcBorders>
              <w:top w:val="nil"/>
              <w:left w:val="single" w:sz="4" w:space="0" w:color="auto"/>
              <w:bottom w:val="single" w:sz="4" w:space="0" w:color="auto"/>
              <w:right w:val="single" w:sz="4" w:space="0" w:color="auto"/>
            </w:tcBorders>
            <w:shd w:val="clear" w:color="000000" w:fill="FFFFFF"/>
            <w:vAlign w:val="center"/>
            <w:hideMark/>
          </w:tcPr>
          <w:p w14:paraId="0290D907" w14:textId="3F42F13D" w:rsidR="0072251C" w:rsidRPr="0072251C" w:rsidRDefault="0072251C" w:rsidP="00C33CB5">
            <w:pPr>
              <w:spacing w:before="0" w:after="0" w:line="240" w:lineRule="auto"/>
              <w:jc w:val="left"/>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Auxiliar de Justicia, área Penal</w:t>
            </w:r>
          </w:p>
        </w:tc>
        <w:tc>
          <w:tcPr>
            <w:tcW w:w="3687" w:type="dxa"/>
            <w:tcBorders>
              <w:top w:val="nil"/>
              <w:left w:val="nil"/>
              <w:bottom w:val="single" w:sz="4" w:space="0" w:color="auto"/>
              <w:right w:val="single" w:sz="4" w:space="0" w:color="auto"/>
            </w:tcBorders>
            <w:shd w:val="clear" w:color="000000" w:fill="FFFFFF"/>
            <w:vAlign w:val="center"/>
            <w:hideMark/>
          </w:tcPr>
          <w:p w14:paraId="09E28AAF" w14:textId="21FBA0E4"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 xml:space="preserve">Fiscales o </w:t>
            </w:r>
            <w:r w:rsidR="000E7EA6" w:rsidRPr="0072251C">
              <w:rPr>
                <w:rFonts w:ascii="Book Antiqua" w:eastAsia="Times New Roman" w:hAnsi="Book Antiqua" w:cs="Calibri"/>
                <w:sz w:val="20"/>
                <w:szCs w:val="20"/>
                <w:lang w:eastAsia="es-CR"/>
              </w:rPr>
              <w:t>Fiscalas</w:t>
            </w:r>
          </w:p>
        </w:tc>
        <w:tc>
          <w:tcPr>
            <w:tcW w:w="992" w:type="dxa"/>
            <w:tcBorders>
              <w:top w:val="nil"/>
              <w:left w:val="nil"/>
              <w:bottom w:val="single" w:sz="4" w:space="0" w:color="auto"/>
              <w:right w:val="single" w:sz="4" w:space="0" w:color="auto"/>
            </w:tcBorders>
            <w:shd w:val="clear" w:color="000000" w:fill="FFFFFF"/>
            <w:noWrap/>
            <w:vAlign w:val="center"/>
            <w:hideMark/>
          </w:tcPr>
          <w:p w14:paraId="52EF0456"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68640E2"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2</w:t>
            </w:r>
          </w:p>
        </w:tc>
      </w:tr>
      <w:tr w:rsidR="0072251C" w:rsidRPr="0072251C" w14:paraId="76892BF4" w14:textId="77777777" w:rsidTr="0072251C">
        <w:trPr>
          <w:trHeight w:val="290"/>
          <w:jc w:val="center"/>
        </w:trPr>
        <w:tc>
          <w:tcPr>
            <w:tcW w:w="2689" w:type="dxa"/>
            <w:vMerge/>
            <w:tcBorders>
              <w:top w:val="nil"/>
              <w:left w:val="single" w:sz="4" w:space="0" w:color="auto"/>
              <w:bottom w:val="single" w:sz="4" w:space="0" w:color="auto"/>
              <w:right w:val="single" w:sz="4" w:space="0" w:color="auto"/>
            </w:tcBorders>
            <w:vAlign w:val="center"/>
            <w:hideMark/>
          </w:tcPr>
          <w:p w14:paraId="1557FD1B"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p>
        </w:tc>
        <w:tc>
          <w:tcPr>
            <w:tcW w:w="1984" w:type="dxa"/>
            <w:vMerge/>
            <w:tcBorders>
              <w:top w:val="nil"/>
              <w:left w:val="single" w:sz="4" w:space="0" w:color="auto"/>
              <w:bottom w:val="single" w:sz="4" w:space="0" w:color="auto"/>
              <w:right w:val="single" w:sz="4" w:space="0" w:color="auto"/>
            </w:tcBorders>
            <w:vAlign w:val="center"/>
            <w:hideMark/>
          </w:tcPr>
          <w:p w14:paraId="6B95C20F"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c>
          <w:tcPr>
            <w:tcW w:w="3687" w:type="dxa"/>
            <w:tcBorders>
              <w:top w:val="nil"/>
              <w:left w:val="nil"/>
              <w:bottom w:val="single" w:sz="4" w:space="0" w:color="auto"/>
              <w:right w:val="single" w:sz="4" w:space="0" w:color="auto"/>
            </w:tcBorders>
            <w:shd w:val="clear" w:color="000000" w:fill="FFFFFF"/>
            <w:vAlign w:val="center"/>
            <w:hideMark/>
          </w:tcPr>
          <w:p w14:paraId="6B429DB3" w14:textId="77777777"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Personal técnico judicial Fiscalía</w:t>
            </w:r>
          </w:p>
        </w:tc>
        <w:tc>
          <w:tcPr>
            <w:tcW w:w="992" w:type="dxa"/>
            <w:tcBorders>
              <w:top w:val="nil"/>
              <w:left w:val="nil"/>
              <w:bottom w:val="single" w:sz="4" w:space="0" w:color="auto"/>
              <w:right w:val="single" w:sz="4" w:space="0" w:color="auto"/>
            </w:tcBorders>
            <w:shd w:val="clear" w:color="000000" w:fill="FFFFFF"/>
            <w:noWrap/>
            <w:vAlign w:val="center"/>
            <w:hideMark/>
          </w:tcPr>
          <w:p w14:paraId="75A8DDBA"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vMerge/>
            <w:tcBorders>
              <w:top w:val="nil"/>
              <w:left w:val="single" w:sz="4" w:space="0" w:color="auto"/>
              <w:bottom w:val="single" w:sz="4" w:space="0" w:color="auto"/>
              <w:right w:val="single" w:sz="4" w:space="0" w:color="auto"/>
            </w:tcBorders>
            <w:vAlign w:val="center"/>
            <w:hideMark/>
          </w:tcPr>
          <w:p w14:paraId="6A4F1297"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r>
      <w:tr w:rsidR="0072251C" w:rsidRPr="0072251C" w14:paraId="573A1D4D" w14:textId="77777777" w:rsidTr="00C33CB5">
        <w:trPr>
          <w:trHeight w:val="290"/>
          <w:jc w:val="center"/>
        </w:trPr>
        <w:tc>
          <w:tcPr>
            <w:tcW w:w="2689" w:type="dxa"/>
            <w:vMerge w:val="restart"/>
            <w:tcBorders>
              <w:top w:val="nil"/>
              <w:left w:val="single" w:sz="4" w:space="0" w:color="auto"/>
              <w:bottom w:val="single" w:sz="4" w:space="0" w:color="auto"/>
              <w:right w:val="single" w:sz="4" w:space="0" w:color="auto"/>
            </w:tcBorders>
            <w:shd w:val="clear" w:color="000000" w:fill="F2F2F2"/>
            <w:vAlign w:val="center"/>
            <w:hideMark/>
          </w:tcPr>
          <w:p w14:paraId="07682E93"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OIJ de Coto Brus</w:t>
            </w:r>
          </w:p>
        </w:tc>
        <w:tc>
          <w:tcPr>
            <w:tcW w:w="1984" w:type="dxa"/>
            <w:vMerge w:val="restart"/>
            <w:tcBorders>
              <w:top w:val="nil"/>
              <w:left w:val="single" w:sz="4" w:space="0" w:color="auto"/>
              <w:bottom w:val="single" w:sz="4" w:space="0" w:color="auto"/>
              <w:right w:val="single" w:sz="4" w:space="0" w:color="auto"/>
            </w:tcBorders>
            <w:shd w:val="clear" w:color="000000" w:fill="F2F2F2"/>
            <w:vAlign w:val="center"/>
            <w:hideMark/>
          </w:tcPr>
          <w:p w14:paraId="42CF657D" w14:textId="30CF7CD5" w:rsidR="0072251C" w:rsidRPr="0072251C" w:rsidRDefault="0072251C" w:rsidP="00C33CB5">
            <w:pPr>
              <w:spacing w:before="0" w:after="0" w:line="240" w:lineRule="auto"/>
              <w:jc w:val="left"/>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Auxiliar de Justicia, área Penal</w:t>
            </w:r>
          </w:p>
        </w:tc>
        <w:tc>
          <w:tcPr>
            <w:tcW w:w="3687" w:type="dxa"/>
            <w:tcBorders>
              <w:top w:val="nil"/>
              <w:left w:val="nil"/>
              <w:bottom w:val="single" w:sz="4" w:space="0" w:color="auto"/>
              <w:right w:val="single" w:sz="4" w:space="0" w:color="auto"/>
            </w:tcBorders>
            <w:shd w:val="clear" w:color="000000" w:fill="F2F2F2"/>
            <w:vAlign w:val="center"/>
            <w:hideMark/>
          </w:tcPr>
          <w:p w14:paraId="29754D12" w14:textId="77777777"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Personal Investigador del OIJ</w:t>
            </w:r>
          </w:p>
        </w:tc>
        <w:tc>
          <w:tcPr>
            <w:tcW w:w="992" w:type="dxa"/>
            <w:tcBorders>
              <w:top w:val="nil"/>
              <w:left w:val="nil"/>
              <w:bottom w:val="single" w:sz="4" w:space="0" w:color="auto"/>
              <w:right w:val="single" w:sz="4" w:space="0" w:color="auto"/>
            </w:tcBorders>
            <w:shd w:val="clear" w:color="000000" w:fill="F2F2F2"/>
            <w:noWrap/>
            <w:vAlign w:val="center"/>
            <w:hideMark/>
          </w:tcPr>
          <w:p w14:paraId="141A6B28"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548D992C"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3</w:t>
            </w:r>
          </w:p>
        </w:tc>
      </w:tr>
      <w:tr w:rsidR="0072251C" w:rsidRPr="0072251C" w14:paraId="4545A177" w14:textId="77777777" w:rsidTr="0072251C">
        <w:trPr>
          <w:trHeight w:val="520"/>
          <w:jc w:val="center"/>
        </w:trPr>
        <w:tc>
          <w:tcPr>
            <w:tcW w:w="2689" w:type="dxa"/>
            <w:vMerge/>
            <w:tcBorders>
              <w:top w:val="nil"/>
              <w:left w:val="single" w:sz="4" w:space="0" w:color="auto"/>
              <w:bottom w:val="single" w:sz="4" w:space="0" w:color="auto"/>
              <w:right w:val="single" w:sz="4" w:space="0" w:color="auto"/>
            </w:tcBorders>
            <w:vAlign w:val="center"/>
            <w:hideMark/>
          </w:tcPr>
          <w:p w14:paraId="6B82F786"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p>
        </w:tc>
        <w:tc>
          <w:tcPr>
            <w:tcW w:w="1984" w:type="dxa"/>
            <w:vMerge/>
            <w:tcBorders>
              <w:top w:val="nil"/>
              <w:left w:val="single" w:sz="4" w:space="0" w:color="auto"/>
              <w:bottom w:val="single" w:sz="4" w:space="0" w:color="auto"/>
              <w:right w:val="single" w:sz="4" w:space="0" w:color="auto"/>
            </w:tcBorders>
            <w:vAlign w:val="center"/>
            <w:hideMark/>
          </w:tcPr>
          <w:p w14:paraId="1A5EC6BE"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c>
          <w:tcPr>
            <w:tcW w:w="3687" w:type="dxa"/>
            <w:tcBorders>
              <w:top w:val="nil"/>
              <w:left w:val="nil"/>
              <w:bottom w:val="single" w:sz="4" w:space="0" w:color="auto"/>
              <w:right w:val="single" w:sz="4" w:space="0" w:color="auto"/>
            </w:tcBorders>
            <w:shd w:val="clear" w:color="000000" w:fill="F2F2F2"/>
            <w:vAlign w:val="center"/>
            <w:hideMark/>
          </w:tcPr>
          <w:p w14:paraId="40FB32A0" w14:textId="77777777"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Personal Custodio de personas detenidas OIJ</w:t>
            </w:r>
          </w:p>
        </w:tc>
        <w:tc>
          <w:tcPr>
            <w:tcW w:w="992" w:type="dxa"/>
            <w:tcBorders>
              <w:top w:val="nil"/>
              <w:left w:val="nil"/>
              <w:bottom w:val="single" w:sz="4" w:space="0" w:color="auto"/>
              <w:right w:val="single" w:sz="4" w:space="0" w:color="auto"/>
            </w:tcBorders>
            <w:shd w:val="clear" w:color="000000" w:fill="F2F2F2"/>
            <w:noWrap/>
            <w:vAlign w:val="center"/>
            <w:hideMark/>
          </w:tcPr>
          <w:p w14:paraId="7FD20886"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2</w:t>
            </w:r>
          </w:p>
        </w:tc>
        <w:tc>
          <w:tcPr>
            <w:tcW w:w="992" w:type="dxa"/>
            <w:vMerge/>
            <w:tcBorders>
              <w:top w:val="nil"/>
              <w:left w:val="single" w:sz="4" w:space="0" w:color="auto"/>
              <w:bottom w:val="single" w:sz="4" w:space="0" w:color="auto"/>
              <w:right w:val="single" w:sz="4" w:space="0" w:color="auto"/>
            </w:tcBorders>
            <w:vAlign w:val="center"/>
            <w:hideMark/>
          </w:tcPr>
          <w:p w14:paraId="379E0C2B"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r>
      <w:tr w:rsidR="0072251C" w:rsidRPr="0072251C" w14:paraId="1982366A" w14:textId="77777777" w:rsidTr="00C33CB5">
        <w:trPr>
          <w:trHeight w:val="290"/>
          <w:jc w:val="center"/>
        </w:trPr>
        <w:tc>
          <w:tcPr>
            <w:tcW w:w="2689" w:type="dxa"/>
            <w:tcBorders>
              <w:top w:val="nil"/>
              <w:left w:val="single" w:sz="4" w:space="0" w:color="auto"/>
              <w:bottom w:val="single" w:sz="4" w:space="0" w:color="auto"/>
              <w:right w:val="single" w:sz="4" w:space="0" w:color="auto"/>
            </w:tcBorders>
            <w:shd w:val="clear" w:color="000000" w:fill="FFFFFF"/>
            <w:vAlign w:val="center"/>
            <w:hideMark/>
          </w:tcPr>
          <w:p w14:paraId="1B5035E3"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Juzgado Penal de Corredores</w:t>
            </w:r>
          </w:p>
        </w:tc>
        <w:tc>
          <w:tcPr>
            <w:tcW w:w="1984" w:type="dxa"/>
            <w:tcBorders>
              <w:top w:val="nil"/>
              <w:left w:val="nil"/>
              <w:bottom w:val="single" w:sz="4" w:space="0" w:color="auto"/>
              <w:right w:val="single" w:sz="4" w:space="0" w:color="auto"/>
            </w:tcBorders>
            <w:shd w:val="clear" w:color="000000" w:fill="FFFFFF"/>
            <w:noWrap/>
            <w:vAlign w:val="center"/>
            <w:hideMark/>
          </w:tcPr>
          <w:p w14:paraId="6F300F44" w14:textId="77777777" w:rsidR="0072251C" w:rsidRPr="0072251C" w:rsidRDefault="0072251C" w:rsidP="00C33CB5">
            <w:pPr>
              <w:spacing w:before="0" w:after="0" w:line="240" w:lineRule="auto"/>
              <w:jc w:val="left"/>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Área Penal</w:t>
            </w:r>
          </w:p>
        </w:tc>
        <w:tc>
          <w:tcPr>
            <w:tcW w:w="3687" w:type="dxa"/>
            <w:tcBorders>
              <w:top w:val="nil"/>
              <w:left w:val="nil"/>
              <w:bottom w:val="single" w:sz="4" w:space="0" w:color="auto"/>
              <w:right w:val="single" w:sz="4" w:space="0" w:color="auto"/>
            </w:tcBorders>
            <w:shd w:val="clear" w:color="000000" w:fill="FFFFFF"/>
            <w:vAlign w:val="center"/>
            <w:hideMark/>
          </w:tcPr>
          <w:p w14:paraId="21C6A0B0" w14:textId="77777777"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Personal técnico judicial</w:t>
            </w:r>
          </w:p>
        </w:tc>
        <w:tc>
          <w:tcPr>
            <w:tcW w:w="992" w:type="dxa"/>
            <w:tcBorders>
              <w:top w:val="nil"/>
              <w:left w:val="nil"/>
              <w:bottom w:val="single" w:sz="4" w:space="0" w:color="auto"/>
              <w:right w:val="single" w:sz="4" w:space="0" w:color="auto"/>
            </w:tcBorders>
            <w:shd w:val="clear" w:color="000000" w:fill="FFFFFF"/>
            <w:noWrap/>
            <w:vAlign w:val="center"/>
            <w:hideMark/>
          </w:tcPr>
          <w:p w14:paraId="5C0F3283"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tcBorders>
              <w:top w:val="nil"/>
              <w:left w:val="nil"/>
              <w:bottom w:val="single" w:sz="4" w:space="0" w:color="auto"/>
              <w:right w:val="single" w:sz="4" w:space="0" w:color="auto"/>
            </w:tcBorders>
            <w:shd w:val="clear" w:color="000000" w:fill="FFFFFF"/>
            <w:noWrap/>
            <w:vAlign w:val="center"/>
            <w:hideMark/>
          </w:tcPr>
          <w:p w14:paraId="4E11BCBB"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r>
      <w:tr w:rsidR="0072251C" w:rsidRPr="0072251C" w14:paraId="387AC484" w14:textId="77777777" w:rsidTr="00C33CB5">
        <w:trPr>
          <w:trHeight w:val="520"/>
          <w:jc w:val="center"/>
        </w:trPr>
        <w:tc>
          <w:tcPr>
            <w:tcW w:w="2689" w:type="dxa"/>
            <w:tcBorders>
              <w:top w:val="nil"/>
              <w:left w:val="single" w:sz="4" w:space="0" w:color="auto"/>
              <w:bottom w:val="single" w:sz="4" w:space="0" w:color="auto"/>
              <w:right w:val="single" w:sz="4" w:space="0" w:color="auto"/>
            </w:tcBorders>
            <w:shd w:val="clear" w:color="000000" w:fill="F2F2F2"/>
            <w:vAlign w:val="center"/>
            <w:hideMark/>
          </w:tcPr>
          <w:p w14:paraId="336E4A3D"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lastRenderedPageBreak/>
              <w:t>Defensa Pública de Corredores</w:t>
            </w:r>
          </w:p>
        </w:tc>
        <w:tc>
          <w:tcPr>
            <w:tcW w:w="1984" w:type="dxa"/>
            <w:tcBorders>
              <w:top w:val="nil"/>
              <w:left w:val="nil"/>
              <w:bottom w:val="single" w:sz="4" w:space="0" w:color="auto"/>
              <w:right w:val="single" w:sz="4" w:space="0" w:color="auto"/>
            </w:tcBorders>
            <w:shd w:val="clear" w:color="000000" w:fill="F2F2F2"/>
            <w:vAlign w:val="center"/>
            <w:hideMark/>
          </w:tcPr>
          <w:p w14:paraId="2922D5D0" w14:textId="60BDFCD7" w:rsidR="0072251C" w:rsidRPr="0072251C" w:rsidRDefault="0072251C" w:rsidP="00C33CB5">
            <w:pPr>
              <w:spacing w:before="0" w:after="0" w:line="240" w:lineRule="auto"/>
              <w:jc w:val="left"/>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Auxiliar de Justicia, área Penal</w:t>
            </w:r>
          </w:p>
        </w:tc>
        <w:tc>
          <w:tcPr>
            <w:tcW w:w="3687" w:type="dxa"/>
            <w:tcBorders>
              <w:top w:val="nil"/>
              <w:left w:val="nil"/>
              <w:bottom w:val="single" w:sz="4" w:space="0" w:color="auto"/>
              <w:right w:val="single" w:sz="4" w:space="0" w:color="auto"/>
            </w:tcBorders>
            <w:shd w:val="clear" w:color="000000" w:fill="F2F2F2"/>
            <w:vAlign w:val="center"/>
            <w:hideMark/>
          </w:tcPr>
          <w:p w14:paraId="38714343" w14:textId="77777777"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Defensores o Defensoras Penal</w:t>
            </w:r>
          </w:p>
        </w:tc>
        <w:tc>
          <w:tcPr>
            <w:tcW w:w="992" w:type="dxa"/>
            <w:tcBorders>
              <w:top w:val="nil"/>
              <w:left w:val="nil"/>
              <w:bottom w:val="single" w:sz="4" w:space="0" w:color="auto"/>
              <w:right w:val="single" w:sz="4" w:space="0" w:color="auto"/>
            </w:tcBorders>
            <w:shd w:val="clear" w:color="000000" w:fill="F2F2F2"/>
            <w:noWrap/>
            <w:vAlign w:val="center"/>
            <w:hideMark/>
          </w:tcPr>
          <w:p w14:paraId="6C2E2BBE"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tcBorders>
              <w:top w:val="nil"/>
              <w:left w:val="nil"/>
              <w:bottom w:val="single" w:sz="4" w:space="0" w:color="auto"/>
              <w:right w:val="single" w:sz="4" w:space="0" w:color="auto"/>
            </w:tcBorders>
            <w:shd w:val="clear" w:color="000000" w:fill="F2F2F2"/>
            <w:noWrap/>
            <w:vAlign w:val="center"/>
            <w:hideMark/>
          </w:tcPr>
          <w:p w14:paraId="42510006"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r>
      <w:tr w:rsidR="0072251C" w:rsidRPr="0072251C" w14:paraId="06BC5A4D" w14:textId="77777777" w:rsidTr="00C33CB5">
        <w:trPr>
          <w:trHeight w:val="290"/>
          <w:jc w:val="center"/>
        </w:trPr>
        <w:tc>
          <w:tcPr>
            <w:tcW w:w="2689" w:type="dxa"/>
            <w:vMerge w:val="restart"/>
            <w:tcBorders>
              <w:top w:val="nil"/>
              <w:left w:val="single" w:sz="4" w:space="0" w:color="auto"/>
              <w:bottom w:val="single" w:sz="4" w:space="0" w:color="auto"/>
              <w:right w:val="single" w:sz="4" w:space="0" w:color="auto"/>
            </w:tcBorders>
            <w:shd w:val="clear" w:color="000000" w:fill="FFFFFF"/>
            <w:vAlign w:val="center"/>
            <w:hideMark/>
          </w:tcPr>
          <w:p w14:paraId="58D1C9BA"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Fiscalía de Corredores</w:t>
            </w:r>
          </w:p>
        </w:tc>
        <w:tc>
          <w:tcPr>
            <w:tcW w:w="1984" w:type="dxa"/>
            <w:vMerge w:val="restart"/>
            <w:tcBorders>
              <w:top w:val="nil"/>
              <w:left w:val="single" w:sz="4" w:space="0" w:color="auto"/>
              <w:bottom w:val="single" w:sz="4" w:space="0" w:color="auto"/>
              <w:right w:val="single" w:sz="4" w:space="0" w:color="auto"/>
            </w:tcBorders>
            <w:shd w:val="clear" w:color="000000" w:fill="FFFFFF"/>
            <w:vAlign w:val="center"/>
            <w:hideMark/>
          </w:tcPr>
          <w:p w14:paraId="0334D33E" w14:textId="29EA1F04" w:rsidR="0072251C" w:rsidRPr="0072251C" w:rsidRDefault="0072251C" w:rsidP="00C33CB5">
            <w:pPr>
              <w:spacing w:before="0" w:after="0" w:line="240" w:lineRule="auto"/>
              <w:jc w:val="left"/>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Auxiliar de Justicia, área Penal</w:t>
            </w:r>
          </w:p>
        </w:tc>
        <w:tc>
          <w:tcPr>
            <w:tcW w:w="3687" w:type="dxa"/>
            <w:tcBorders>
              <w:top w:val="nil"/>
              <w:left w:val="nil"/>
              <w:bottom w:val="single" w:sz="4" w:space="0" w:color="auto"/>
              <w:right w:val="single" w:sz="4" w:space="0" w:color="auto"/>
            </w:tcBorders>
            <w:shd w:val="clear" w:color="000000" w:fill="FFFFFF"/>
            <w:vAlign w:val="center"/>
            <w:hideMark/>
          </w:tcPr>
          <w:p w14:paraId="1C98AFDE" w14:textId="0C8D4408"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 xml:space="preserve">Fiscales o </w:t>
            </w:r>
            <w:r w:rsidR="000E7EA6" w:rsidRPr="0072251C">
              <w:rPr>
                <w:rFonts w:ascii="Book Antiqua" w:eastAsia="Times New Roman" w:hAnsi="Book Antiqua" w:cs="Calibri"/>
                <w:sz w:val="20"/>
                <w:szCs w:val="20"/>
                <w:lang w:eastAsia="es-CR"/>
              </w:rPr>
              <w:t>Fiscalas</w:t>
            </w:r>
          </w:p>
        </w:tc>
        <w:tc>
          <w:tcPr>
            <w:tcW w:w="992" w:type="dxa"/>
            <w:tcBorders>
              <w:top w:val="nil"/>
              <w:left w:val="nil"/>
              <w:bottom w:val="single" w:sz="4" w:space="0" w:color="auto"/>
              <w:right w:val="single" w:sz="4" w:space="0" w:color="auto"/>
            </w:tcBorders>
            <w:shd w:val="clear" w:color="000000" w:fill="FFFFFF"/>
            <w:noWrap/>
            <w:vAlign w:val="center"/>
            <w:hideMark/>
          </w:tcPr>
          <w:p w14:paraId="289F8FEC"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C612B07"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2</w:t>
            </w:r>
          </w:p>
        </w:tc>
      </w:tr>
      <w:tr w:rsidR="0072251C" w:rsidRPr="0072251C" w14:paraId="21913140" w14:textId="77777777" w:rsidTr="0072251C">
        <w:trPr>
          <w:trHeight w:val="290"/>
          <w:jc w:val="center"/>
        </w:trPr>
        <w:tc>
          <w:tcPr>
            <w:tcW w:w="2689" w:type="dxa"/>
            <w:vMerge/>
            <w:tcBorders>
              <w:top w:val="nil"/>
              <w:left w:val="single" w:sz="4" w:space="0" w:color="auto"/>
              <w:bottom w:val="single" w:sz="4" w:space="0" w:color="auto"/>
              <w:right w:val="single" w:sz="4" w:space="0" w:color="auto"/>
            </w:tcBorders>
            <w:vAlign w:val="center"/>
            <w:hideMark/>
          </w:tcPr>
          <w:p w14:paraId="02E0FCA4"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p>
        </w:tc>
        <w:tc>
          <w:tcPr>
            <w:tcW w:w="1984" w:type="dxa"/>
            <w:vMerge/>
            <w:tcBorders>
              <w:top w:val="nil"/>
              <w:left w:val="single" w:sz="4" w:space="0" w:color="auto"/>
              <w:bottom w:val="single" w:sz="4" w:space="0" w:color="auto"/>
              <w:right w:val="single" w:sz="4" w:space="0" w:color="auto"/>
            </w:tcBorders>
            <w:vAlign w:val="center"/>
            <w:hideMark/>
          </w:tcPr>
          <w:p w14:paraId="0C48C9B1"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c>
          <w:tcPr>
            <w:tcW w:w="3687" w:type="dxa"/>
            <w:tcBorders>
              <w:top w:val="nil"/>
              <w:left w:val="nil"/>
              <w:bottom w:val="single" w:sz="4" w:space="0" w:color="auto"/>
              <w:right w:val="single" w:sz="4" w:space="0" w:color="auto"/>
            </w:tcBorders>
            <w:shd w:val="clear" w:color="000000" w:fill="FFFFFF"/>
            <w:vAlign w:val="center"/>
            <w:hideMark/>
          </w:tcPr>
          <w:p w14:paraId="5F6E41ED" w14:textId="77777777"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Personal técnico judicial Fiscalía</w:t>
            </w:r>
          </w:p>
        </w:tc>
        <w:tc>
          <w:tcPr>
            <w:tcW w:w="992" w:type="dxa"/>
            <w:tcBorders>
              <w:top w:val="nil"/>
              <w:left w:val="nil"/>
              <w:bottom w:val="single" w:sz="4" w:space="0" w:color="auto"/>
              <w:right w:val="single" w:sz="4" w:space="0" w:color="auto"/>
            </w:tcBorders>
            <w:shd w:val="clear" w:color="000000" w:fill="FFFFFF"/>
            <w:noWrap/>
            <w:vAlign w:val="center"/>
            <w:hideMark/>
          </w:tcPr>
          <w:p w14:paraId="23E3FB87"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vMerge/>
            <w:tcBorders>
              <w:top w:val="nil"/>
              <w:left w:val="single" w:sz="4" w:space="0" w:color="auto"/>
              <w:bottom w:val="single" w:sz="4" w:space="0" w:color="auto"/>
              <w:right w:val="single" w:sz="4" w:space="0" w:color="auto"/>
            </w:tcBorders>
            <w:vAlign w:val="center"/>
            <w:hideMark/>
          </w:tcPr>
          <w:p w14:paraId="7C353DCF"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r>
      <w:tr w:rsidR="0072251C" w:rsidRPr="0072251C" w14:paraId="25B20915" w14:textId="77777777" w:rsidTr="00C33CB5">
        <w:trPr>
          <w:trHeight w:val="290"/>
          <w:jc w:val="center"/>
        </w:trPr>
        <w:tc>
          <w:tcPr>
            <w:tcW w:w="2689" w:type="dxa"/>
            <w:vMerge w:val="restart"/>
            <w:tcBorders>
              <w:top w:val="nil"/>
              <w:left w:val="single" w:sz="4" w:space="0" w:color="auto"/>
              <w:bottom w:val="single" w:sz="4" w:space="0" w:color="auto"/>
              <w:right w:val="single" w:sz="4" w:space="0" w:color="auto"/>
            </w:tcBorders>
            <w:shd w:val="clear" w:color="000000" w:fill="F2F2F2"/>
            <w:vAlign w:val="center"/>
            <w:hideMark/>
          </w:tcPr>
          <w:p w14:paraId="5A1B3240"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OIJ de Corredores</w:t>
            </w:r>
          </w:p>
        </w:tc>
        <w:tc>
          <w:tcPr>
            <w:tcW w:w="1984" w:type="dxa"/>
            <w:vMerge w:val="restart"/>
            <w:tcBorders>
              <w:top w:val="nil"/>
              <w:left w:val="single" w:sz="4" w:space="0" w:color="auto"/>
              <w:bottom w:val="single" w:sz="4" w:space="0" w:color="auto"/>
              <w:right w:val="single" w:sz="4" w:space="0" w:color="auto"/>
            </w:tcBorders>
            <w:shd w:val="clear" w:color="000000" w:fill="F2F2F2"/>
            <w:vAlign w:val="center"/>
            <w:hideMark/>
          </w:tcPr>
          <w:p w14:paraId="60639E76" w14:textId="39DC702A" w:rsidR="0072251C" w:rsidRPr="0072251C" w:rsidRDefault="0072251C" w:rsidP="00C33CB5">
            <w:pPr>
              <w:spacing w:before="0" w:after="0" w:line="240" w:lineRule="auto"/>
              <w:jc w:val="left"/>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Auxiliar de Justicia, área Penal</w:t>
            </w:r>
          </w:p>
        </w:tc>
        <w:tc>
          <w:tcPr>
            <w:tcW w:w="3687" w:type="dxa"/>
            <w:tcBorders>
              <w:top w:val="nil"/>
              <w:left w:val="nil"/>
              <w:bottom w:val="single" w:sz="4" w:space="0" w:color="auto"/>
              <w:right w:val="single" w:sz="4" w:space="0" w:color="auto"/>
            </w:tcBorders>
            <w:shd w:val="clear" w:color="000000" w:fill="F2F2F2"/>
            <w:vAlign w:val="center"/>
            <w:hideMark/>
          </w:tcPr>
          <w:p w14:paraId="68C2ED35" w14:textId="77777777"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Personal Investigador del OIJ</w:t>
            </w:r>
          </w:p>
        </w:tc>
        <w:tc>
          <w:tcPr>
            <w:tcW w:w="992" w:type="dxa"/>
            <w:tcBorders>
              <w:top w:val="nil"/>
              <w:left w:val="nil"/>
              <w:bottom w:val="single" w:sz="4" w:space="0" w:color="auto"/>
              <w:right w:val="single" w:sz="4" w:space="0" w:color="auto"/>
            </w:tcBorders>
            <w:shd w:val="clear" w:color="000000" w:fill="F2F2F2"/>
            <w:noWrap/>
            <w:vAlign w:val="center"/>
            <w:hideMark/>
          </w:tcPr>
          <w:p w14:paraId="1912EA04"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05A8542D"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3</w:t>
            </w:r>
          </w:p>
        </w:tc>
      </w:tr>
      <w:tr w:rsidR="0072251C" w:rsidRPr="0072251C" w14:paraId="5C63618C" w14:textId="77777777" w:rsidTr="0072251C">
        <w:trPr>
          <w:trHeight w:val="520"/>
          <w:jc w:val="center"/>
        </w:trPr>
        <w:tc>
          <w:tcPr>
            <w:tcW w:w="2689" w:type="dxa"/>
            <w:vMerge/>
            <w:tcBorders>
              <w:top w:val="nil"/>
              <w:left w:val="single" w:sz="4" w:space="0" w:color="auto"/>
              <w:bottom w:val="single" w:sz="4" w:space="0" w:color="auto"/>
              <w:right w:val="single" w:sz="4" w:space="0" w:color="auto"/>
            </w:tcBorders>
            <w:vAlign w:val="center"/>
            <w:hideMark/>
          </w:tcPr>
          <w:p w14:paraId="3A133017"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p>
        </w:tc>
        <w:tc>
          <w:tcPr>
            <w:tcW w:w="1984" w:type="dxa"/>
            <w:vMerge/>
            <w:tcBorders>
              <w:top w:val="nil"/>
              <w:left w:val="single" w:sz="4" w:space="0" w:color="auto"/>
              <w:bottom w:val="single" w:sz="4" w:space="0" w:color="auto"/>
              <w:right w:val="single" w:sz="4" w:space="0" w:color="auto"/>
            </w:tcBorders>
            <w:vAlign w:val="center"/>
            <w:hideMark/>
          </w:tcPr>
          <w:p w14:paraId="0D28A472"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c>
          <w:tcPr>
            <w:tcW w:w="3687" w:type="dxa"/>
            <w:tcBorders>
              <w:top w:val="nil"/>
              <w:left w:val="nil"/>
              <w:bottom w:val="single" w:sz="4" w:space="0" w:color="auto"/>
              <w:right w:val="single" w:sz="4" w:space="0" w:color="auto"/>
            </w:tcBorders>
            <w:shd w:val="clear" w:color="000000" w:fill="F2F2F2"/>
            <w:vAlign w:val="center"/>
            <w:hideMark/>
          </w:tcPr>
          <w:p w14:paraId="6B3964D4" w14:textId="77777777"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Personal Custodio de personas detenidas OIJ</w:t>
            </w:r>
          </w:p>
        </w:tc>
        <w:tc>
          <w:tcPr>
            <w:tcW w:w="992" w:type="dxa"/>
            <w:tcBorders>
              <w:top w:val="nil"/>
              <w:left w:val="nil"/>
              <w:bottom w:val="single" w:sz="4" w:space="0" w:color="auto"/>
              <w:right w:val="single" w:sz="4" w:space="0" w:color="auto"/>
            </w:tcBorders>
            <w:shd w:val="clear" w:color="000000" w:fill="F2F2F2"/>
            <w:noWrap/>
            <w:vAlign w:val="center"/>
            <w:hideMark/>
          </w:tcPr>
          <w:p w14:paraId="13DE1ACB"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2</w:t>
            </w:r>
          </w:p>
        </w:tc>
        <w:tc>
          <w:tcPr>
            <w:tcW w:w="992" w:type="dxa"/>
            <w:vMerge/>
            <w:tcBorders>
              <w:top w:val="nil"/>
              <w:left w:val="single" w:sz="4" w:space="0" w:color="auto"/>
              <w:bottom w:val="single" w:sz="4" w:space="0" w:color="auto"/>
              <w:right w:val="single" w:sz="4" w:space="0" w:color="auto"/>
            </w:tcBorders>
            <w:vAlign w:val="center"/>
            <w:hideMark/>
          </w:tcPr>
          <w:p w14:paraId="4AB6A84D"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r>
      <w:tr w:rsidR="0072251C" w:rsidRPr="0072251C" w14:paraId="5E16BA65" w14:textId="77777777" w:rsidTr="00C33CB5">
        <w:trPr>
          <w:trHeight w:val="520"/>
          <w:jc w:val="center"/>
        </w:trPr>
        <w:tc>
          <w:tcPr>
            <w:tcW w:w="2689" w:type="dxa"/>
            <w:tcBorders>
              <w:top w:val="nil"/>
              <w:left w:val="single" w:sz="4" w:space="0" w:color="auto"/>
              <w:bottom w:val="single" w:sz="4" w:space="0" w:color="auto"/>
              <w:right w:val="single" w:sz="4" w:space="0" w:color="auto"/>
            </w:tcBorders>
            <w:shd w:val="clear" w:color="000000" w:fill="FFFFFF"/>
            <w:vAlign w:val="center"/>
            <w:hideMark/>
          </w:tcPr>
          <w:p w14:paraId="6BA20DF3"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Defensa Pública de Golfito</w:t>
            </w:r>
          </w:p>
        </w:tc>
        <w:tc>
          <w:tcPr>
            <w:tcW w:w="1984" w:type="dxa"/>
            <w:tcBorders>
              <w:top w:val="nil"/>
              <w:left w:val="nil"/>
              <w:bottom w:val="single" w:sz="4" w:space="0" w:color="auto"/>
              <w:right w:val="single" w:sz="4" w:space="0" w:color="auto"/>
            </w:tcBorders>
            <w:shd w:val="clear" w:color="000000" w:fill="FFFFFF"/>
            <w:vAlign w:val="center"/>
            <w:hideMark/>
          </w:tcPr>
          <w:p w14:paraId="42FE182A" w14:textId="52999792" w:rsidR="0072251C" w:rsidRPr="0072251C" w:rsidRDefault="0072251C" w:rsidP="00C33CB5">
            <w:pPr>
              <w:spacing w:before="0" w:after="0" w:line="240" w:lineRule="auto"/>
              <w:jc w:val="left"/>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Auxiliar de Justicia, área Penal</w:t>
            </w:r>
          </w:p>
        </w:tc>
        <w:tc>
          <w:tcPr>
            <w:tcW w:w="3687" w:type="dxa"/>
            <w:tcBorders>
              <w:top w:val="nil"/>
              <w:left w:val="nil"/>
              <w:bottom w:val="single" w:sz="4" w:space="0" w:color="auto"/>
              <w:right w:val="single" w:sz="4" w:space="0" w:color="auto"/>
            </w:tcBorders>
            <w:shd w:val="clear" w:color="000000" w:fill="FFFFFF"/>
            <w:vAlign w:val="center"/>
            <w:hideMark/>
          </w:tcPr>
          <w:p w14:paraId="28F1EAE3" w14:textId="77777777"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Defensores o Defensoras Penal</w:t>
            </w:r>
          </w:p>
        </w:tc>
        <w:tc>
          <w:tcPr>
            <w:tcW w:w="992" w:type="dxa"/>
            <w:tcBorders>
              <w:top w:val="nil"/>
              <w:left w:val="nil"/>
              <w:bottom w:val="single" w:sz="4" w:space="0" w:color="auto"/>
              <w:right w:val="single" w:sz="4" w:space="0" w:color="auto"/>
            </w:tcBorders>
            <w:shd w:val="clear" w:color="000000" w:fill="FFFFFF"/>
            <w:noWrap/>
            <w:vAlign w:val="center"/>
            <w:hideMark/>
          </w:tcPr>
          <w:p w14:paraId="63CCC1F5"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tcBorders>
              <w:top w:val="nil"/>
              <w:left w:val="nil"/>
              <w:bottom w:val="single" w:sz="4" w:space="0" w:color="auto"/>
              <w:right w:val="single" w:sz="4" w:space="0" w:color="auto"/>
            </w:tcBorders>
            <w:shd w:val="clear" w:color="000000" w:fill="FFFFFF"/>
            <w:noWrap/>
            <w:vAlign w:val="center"/>
            <w:hideMark/>
          </w:tcPr>
          <w:p w14:paraId="4139B663"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r>
      <w:tr w:rsidR="0072251C" w:rsidRPr="0072251C" w14:paraId="714C195B" w14:textId="77777777" w:rsidTr="00C33CB5">
        <w:trPr>
          <w:trHeight w:val="290"/>
          <w:jc w:val="center"/>
        </w:trPr>
        <w:tc>
          <w:tcPr>
            <w:tcW w:w="2689" w:type="dxa"/>
            <w:vMerge w:val="restart"/>
            <w:tcBorders>
              <w:top w:val="nil"/>
              <w:left w:val="single" w:sz="4" w:space="0" w:color="auto"/>
              <w:bottom w:val="single" w:sz="4" w:space="0" w:color="auto"/>
              <w:right w:val="single" w:sz="4" w:space="0" w:color="auto"/>
            </w:tcBorders>
            <w:shd w:val="clear" w:color="000000" w:fill="F2F2F2"/>
            <w:vAlign w:val="center"/>
            <w:hideMark/>
          </w:tcPr>
          <w:p w14:paraId="28F9AB01"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Fiscalía de Golfito</w:t>
            </w:r>
          </w:p>
        </w:tc>
        <w:tc>
          <w:tcPr>
            <w:tcW w:w="1984" w:type="dxa"/>
            <w:vMerge w:val="restart"/>
            <w:tcBorders>
              <w:top w:val="nil"/>
              <w:left w:val="single" w:sz="4" w:space="0" w:color="auto"/>
              <w:bottom w:val="single" w:sz="4" w:space="0" w:color="auto"/>
              <w:right w:val="single" w:sz="4" w:space="0" w:color="auto"/>
            </w:tcBorders>
            <w:shd w:val="clear" w:color="000000" w:fill="F2F2F2"/>
            <w:vAlign w:val="center"/>
            <w:hideMark/>
          </w:tcPr>
          <w:p w14:paraId="0D2217F0" w14:textId="7183F269" w:rsidR="0072251C" w:rsidRPr="0072251C" w:rsidRDefault="0072251C" w:rsidP="00C33CB5">
            <w:pPr>
              <w:spacing w:before="0" w:after="0" w:line="240" w:lineRule="auto"/>
              <w:jc w:val="left"/>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Auxiliar de Justicia, área Penal</w:t>
            </w:r>
          </w:p>
        </w:tc>
        <w:tc>
          <w:tcPr>
            <w:tcW w:w="3687" w:type="dxa"/>
            <w:tcBorders>
              <w:top w:val="nil"/>
              <w:left w:val="nil"/>
              <w:bottom w:val="single" w:sz="4" w:space="0" w:color="auto"/>
              <w:right w:val="single" w:sz="4" w:space="0" w:color="auto"/>
            </w:tcBorders>
            <w:shd w:val="clear" w:color="000000" w:fill="F2F2F2"/>
            <w:vAlign w:val="center"/>
            <w:hideMark/>
          </w:tcPr>
          <w:p w14:paraId="6FFD0C1B" w14:textId="7B44FC14"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 xml:space="preserve">Fiscales o </w:t>
            </w:r>
            <w:r w:rsidR="000E7EA6" w:rsidRPr="0072251C">
              <w:rPr>
                <w:rFonts w:ascii="Book Antiqua" w:eastAsia="Times New Roman" w:hAnsi="Book Antiqua" w:cs="Calibri"/>
                <w:sz w:val="20"/>
                <w:szCs w:val="20"/>
                <w:lang w:eastAsia="es-CR"/>
              </w:rPr>
              <w:t>Fiscalas</w:t>
            </w:r>
          </w:p>
        </w:tc>
        <w:tc>
          <w:tcPr>
            <w:tcW w:w="992" w:type="dxa"/>
            <w:tcBorders>
              <w:top w:val="nil"/>
              <w:left w:val="nil"/>
              <w:bottom w:val="single" w:sz="4" w:space="0" w:color="auto"/>
              <w:right w:val="single" w:sz="4" w:space="0" w:color="auto"/>
            </w:tcBorders>
            <w:shd w:val="clear" w:color="000000" w:fill="F2F2F2"/>
            <w:noWrap/>
            <w:vAlign w:val="center"/>
            <w:hideMark/>
          </w:tcPr>
          <w:p w14:paraId="59C6514E"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282A13F3"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2</w:t>
            </w:r>
          </w:p>
        </w:tc>
      </w:tr>
      <w:tr w:rsidR="0072251C" w:rsidRPr="0072251C" w14:paraId="024F70D0" w14:textId="77777777" w:rsidTr="0072251C">
        <w:trPr>
          <w:trHeight w:val="290"/>
          <w:jc w:val="center"/>
        </w:trPr>
        <w:tc>
          <w:tcPr>
            <w:tcW w:w="2689" w:type="dxa"/>
            <w:vMerge/>
            <w:tcBorders>
              <w:top w:val="nil"/>
              <w:left w:val="single" w:sz="4" w:space="0" w:color="auto"/>
              <w:bottom w:val="single" w:sz="4" w:space="0" w:color="auto"/>
              <w:right w:val="single" w:sz="4" w:space="0" w:color="auto"/>
            </w:tcBorders>
            <w:vAlign w:val="center"/>
            <w:hideMark/>
          </w:tcPr>
          <w:p w14:paraId="0F75AE39"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p>
        </w:tc>
        <w:tc>
          <w:tcPr>
            <w:tcW w:w="1984" w:type="dxa"/>
            <w:vMerge/>
            <w:tcBorders>
              <w:top w:val="nil"/>
              <w:left w:val="single" w:sz="4" w:space="0" w:color="auto"/>
              <w:bottom w:val="single" w:sz="4" w:space="0" w:color="auto"/>
              <w:right w:val="single" w:sz="4" w:space="0" w:color="auto"/>
            </w:tcBorders>
            <w:vAlign w:val="center"/>
            <w:hideMark/>
          </w:tcPr>
          <w:p w14:paraId="30A9856B"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c>
          <w:tcPr>
            <w:tcW w:w="3687" w:type="dxa"/>
            <w:tcBorders>
              <w:top w:val="nil"/>
              <w:left w:val="nil"/>
              <w:bottom w:val="single" w:sz="4" w:space="0" w:color="auto"/>
              <w:right w:val="single" w:sz="4" w:space="0" w:color="auto"/>
            </w:tcBorders>
            <w:shd w:val="clear" w:color="000000" w:fill="F2F2F2"/>
            <w:vAlign w:val="center"/>
            <w:hideMark/>
          </w:tcPr>
          <w:p w14:paraId="72702300" w14:textId="77777777"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Personal técnico judicial Fiscalía</w:t>
            </w:r>
          </w:p>
        </w:tc>
        <w:tc>
          <w:tcPr>
            <w:tcW w:w="992" w:type="dxa"/>
            <w:tcBorders>
              <w:top w:val="nil"/>
              <w:left w:val="nil"/>
              <w:bottom w:val="single" w:sz="4" w:space="0" w:color="auto"/>
              <w:right w:val="single" w:sz="4" w:space="0" w:color="auto"/>
            </w:tcBorders>
            <w:shd w:val="clear" w:color="000000" w:fill="F2F2F2"/>
            <w:noWrap/>
            <w:vAlign w:val="center"/>
            <w:hideMark/>
          </w:tcPr>
          <w:p w14:paraId="52FB9BA1"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vMerge/>
            <w:tcBorders>
              <w:top w:val="nil"/>
              <w:left w:val="single" w:sz="4" w:space="0" w:color="auto"/>
              <w:bottom w:val="single" w:sz="4" w:space="0" w:color="auto"/>
              <w:right w:val="single" w:sz="4" w:space="0" w:color="auto"/>
            </w:tcBorders>
            <w:vAlign w:val="center"/>
            <w:hideMark/>
          </w:tcPr>
          <w:p w14:paraId="198E473B"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r>
      <w:tr w:rsidR="0072251C" w:rsidRPr="0072251C" w14:paraId="3B7CD9FF" w14:textId="77777777" w:rsidTr="00C33CB5">
        <w:trPr>
          <w:trHeight w:val="290"/>
          <w:jc w:val="center"/>
        </w:trPr>
        <w:tc>
          <w:tcPr>
            <w:tcW w:w="2689" w:type="dxa"/>
            <w:vMerge w:val="restart"/>
            <w:tcBorders>
              <w:top w:val="nil"/>
              <w:left w:val="single" w:sz="4" w:space="0" w:color="auto"/>
              <w:bottom w:val="single" w:sz="4" w:space="0" w:color="auto"/>
              <w:right w:val="single" w:sz="4" w:space="0" w:color="auto"/>
            </w:tcBorders>
            <w:shd w:val="clear" w:color="000000" w:fill="FFFFFF"/>
            <w:vAlign w:val="center"/>
            <w:hideMark/>
          </w:tcPr>
          <w:p w14:paraId="3CA78EE4"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OIJ de Golfito</w:t>
            </w:r>
          </w:p>
        </w:tc>
        <w:tc>
          <w:tcPr>
            <w:tcW w:w="1984" w:type="dxa"/>
            <w:vMerge w:val="restart"/>
            <w:tcBorders>
              <w:top w:val="nil"/>
              <w:left w:val="single" w:sz="4" w:space="0" w:color="auto"/>
              <w:bottom w:val="single" w:sz="4" w:space="0" w:color="auto"/>
              <w:right w:val="single" w:sz="4" w:space="0" w:color="auto"/>
            </w:tcBorders>
            <w:shd w:val="clear" w:color="000000" w:fill="FFFFFF"/>
            <w:vAlign w:val="center"/>
            <w:hideMark/>
          </w:tcPr>
          <w:p w14:paraId="03218492" w14:textId="665DE17B" w:rsidR="0072251C" w:rsidRPr="0072251C" w:rsidRDefault="0072251C" w:rsidP="00C33CB5">
            <w:pPr>
              <w:spacing w:before="0" w:after="0" w:line="240" w:lineRule="auto"/>
              <w:jc w:val="left"/>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Auxiliar de Justicia, área Penal</w:t>
            </w:r>
          </w:p>
        </w:tc>
        <w:tc>
          <w:tcPr>
            <w:tcW w:w="3687" w:type="dxa"/>
            <w:tcBorders>
              <w:top w:val="nil"/>
              <w:left w:val="nil"/>
              <w:bottom w:val="single" w:sz="4" w:space="0" w:color="auto"/>
              <w:right w:val="single" w:sz="4" w:space="0" w:color="auto"/>
            </w:tcBorders>
            <w:shd w:val="clear" w:color="000000" w:fill="FFFFFF"/>
            <w:vAlign w:val="center"/>
            <w:hideMark/>
          </w:tcPr>
          <w:p w14:paraId="37E780F3" w14:textId="77777777"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Personal Investigador del OIJ</w:t>
            </w:r>
          </w:p>
        </w:tc>
        <w:tc>
          <w:tcPr>
            <w:tcW w:w="992" w:type="dxa"/>
            <w:tcBorders>
              <w:top w:val="nil"/>
              <w:left w:val="nil"/>
              <w:bottom w:val="single" w:sz="4" w:space="0" w:color="auto"/>
              <w:right w:val="single" w:sz="4" w:space="0" w:color="auto"/>
            </w:tcBorders>
            <w:shd w:val="clear" w:color="000000" w:fill="FFFFFF"/>
            <w:noWrap/>
            <w:vAlign w:val="center"/>
            <w:hideMark/>
          </w:tcPr>
          <w:p w14:paraId="474AAEB0"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71C8090"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3</w:t>
            </w:r>
          </w:p>
        </w:tc>
      </w:tr>
      <w:tr w:rsidR="0072251C" w:rsidRPr="0072251C" w14:paraId="75FB1094" w14:textId="77777777" w:rsidTr="0072251C">
        <w:trPr>
          <w:trHeight w:val="520"/>
          <w:jc w:val="center"/>
        </w:trPr>
        <w:tc>
          <w:tcPr>
            <w:tcW w:w="2689" w:type="dxa"/>
            <w:vMerge/>
            <w:tcBorders>
              <w:top w:val="nil"/>
              <w:left w:val="single" w:sz="4" w:space="0" w:color="auto"/>
              <w:bottom w:val="single" w:sz="4" w:space="0" w:color="auto"/>
              <w:right w:val="single" w:sz="4" w:space="0" w:color="auto"/>
            </w:tcBorders>
            <w:vAlign w:val="center"/>
            <w:hideMark/>
          </w:tcPr>
          <w:p w14:paraId="3FC3E2A1"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p>
        </w:tc>
        <w:tc>
          <w:tcPr>
            <w:tcW w:w="1984" w:type="dxa"/>
            <w:vMerge/>
            <w:tcBorders>
              <w:top w:val="nil"/>
              <w:left w:val="single" w:sz="4" w:space="0" w:color="auto"/>
              <w:bottom w:val="single" w:sz="4" w:space="0" w:color="auto"/>
              <w:right w:val="single" w:sz="4" w:space="0" w:color="auto"/>
            </w:tcBorders>
            <w:vAlign w:val="center"/>
            <w:hideMark/>
          </w:tcPr>
          <w:p w14:paraId="58DA0FE8"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c>
          <w:tcPr>
            <w:tcW w:w="3687" w:type="dxa"/>
            <w:tcBorders>
              <w:top w:val="nil"/>
              <w:left w:val="nil"/>
              <w:bottom w:val="single" w:sz="4" w:space="0" w:color="auto"/>
              <w:right w:val="single" w:sz="4" w:space="0" w:color="auto"/>
            </w:tcBorders>
            <w:shd w:val="clear" w:color="000000" w:fill="FFFFFF"/>
            <w:vAlign w:val="center"/>
            <w:hideMark/>
          </w:tcPr>
          <w:p w14:paraId="40A113D1" w14:textId="77777777"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Personal Custodio de personas detenidas OIJ</w:t>
            </w:r>
          </w:p>
        </w:tc>
        <w:tc>
          <w:tcPr>
            <w:tcW w:w="992" w:type="dxa"/>
            <w:tcBorders>
              <w:top w:val="nil"/>
              <w:left w:val="nil"/>
              <w:bottom w:val="single" w:sz="4" w:space="0" w:color="auto"/>
              <w:right w:val="single" w:sz="4" w:space="0" w:color="auto"/>
            </w:tcBorders>
            <w:shd w:val="clear" w:color="000000" w:fill="FFFFFF"/>
            <w:noWrap/>
            <w:vAlign w:val="center"/>
            <w:hideMark/>
          </w:tcPr>
          <w:p w14:paraId="7E821F46"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2</w:t>
            </w:r>
          </w:p>
        </w:tc>
        <w:tc>
          <w:tcPr>
            <w:tcW w:w="992" w:type="dxa"/>
            <w:vMerge/>
            <w:tcBorders>
              <w:top w:val="nil"/>
              <w:left w:val="single" w:sz="4" w:space="0" w:color="auto"/>
              <w:bottom w:val="single" w:sz="4" w:space="0" w:color="auto"/>
              <w:right w:val="single" w:sz="4" w:space="0" w:color="auto"/>
            </w:tcBorders>
            <w:vAlign w:val="center"/>
            <w:hideMark/>
          </w:tcPr>
          <w:p w14:paraId="60F6C547"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r>
      <w:tr w:rsidR="0072251C" w:rsidRPr="0072251C" w14:paraId="5F809A15" w14:textId="77777777" w:rsidTr="00C33CB5">
        <w:trPr>
          <w:trHeight w:val="520"/>
          <w:jc w:val="center"/>
        </w:trPr>
        <w:tc>
          <w:tcPr>
            <w:tcW w:w="2689" w:type="dxa"/>
            <w:tcBorders>
              <w:top w:val="nil"/>
              <w:left w:val="single" w:sz="4" w:space="0" w:color="auto"/>
              <w:bottom w:val="single" w:sz="4" w:space="0" w:color="auto"/>
              <w:right w:val="single" w:sz="4" w:space="0" w:color="auto"/>
            </w:tcBorders>
            <w:shd w:val="clear" w:color="000000" w:fill="F2F2F2"/>
            <w:vAlign w:val="center"/>
            <w:hideMark/>
          </w:tcPr>
          <w:p w14:paraId="3BB7EB29"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Defensa Pública de Osa</w:t>
            </w:r>
          </w:p>
        </w:tc>
        <w:tc>
          <w:tcPr>
            <w:tcW w:w="1984" w:type="dxa"/>
            <w:tcBorders>
              <w:top w:val="nil"/>
              <w:left w:val="nil"/>
              <w:bottom w:val="single" w:sz="4" w:space="0" w:color="auto"/>
              <w:right w:val="single" w:sz="4" w:space="0" w:color="auto"/>
            </w:tcBorders>
            <w:shd w:val="clear" w:color="000000" w:fill="F2F2F2"/>
            <w:vAlign w:val="center"/>
            <w:hideMark/>
          </w:tcPr>
          <w:p w14:paraId="19C5653B" w14:textId="7EAAC808" w:rsidR="0072251C" w:rsidRPr="0072251C" w:rsidRDefault="0072251C" w:rsidP="00C33CB5">
            <w:pPr>
              <w:spacing w:before="0" w:after="0" w:line="240" w:lineRule="auto"/>
              <w:jc w:val="left"/>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Auxiliar de Justicia, área Penal</w:t>
            </w:r>
          </w:p>
        </w:tc>
        <w:tc>
          <w:tcPr>
            <w:tcW w:w="3687" w:type="dxa"/>
            <w:tcBorders>
              <w:top w:val="nil"/>
              <w:left w:val="nil"/>
              <w:bottom w:val="single" w:sz="4" w:space="0" w:color="auto"/>
              <w:right w:val="single" w:sz="4" w:space="0" w:color="auto"/>
            </w:tcBorders>
            <w:shd w:val="clear" w:color="000000" w:fill="F2F2F2"/>
            <w:vAlign w:val="center"/>
            <w:hideMark/>
          </w:tcPr>
          <w:p w14:paraId="44C93A09" w14:textId="77777777"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Defensores o Defensoras Penal</w:t>
            </w:r>
          </w:p>
        </w:tc>
        <w:tc>
          <w:tcPr>
            <w:tcW w:w="992" w:type="dxa"/>
            <w:tcBorders>
              <w:top w:val="nil"/>
              <w:left w:val="nil"/>
              <w:bottom w:val="single" w:sz="4" w:space="0" w:color="auto"/>
              <w:right w:val="single" w:sz="4" w:space="0" w:color="auto"/>
            </w:tcBorders>
            <w:shd w:val="clear" w:color="000000" w:fill="F2F2F2"/>
            <w:noWrap/>
            <w:vAlign w:val="center"/>
            <w:hideMark/>
          </w:tcPr>
          <w:p w14:paraId="76C44E8C"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tcBorders>
              <w:top w:val="nil"/>
              <w:left w:val="nil"/>
              <w:bottom w:val="single" w:sz="4" w:space="0" w:color="auto"/>
              <w:right w:val="single" w:sz="4" w:space="0" w:color="auto"/>
            </w:tcBorders>
            <w:shd w:val="clear" w:color="000000" w:fill="F2F2F2"/>
            <w:noWrap/>
            <w:vAlign w:val="center"/>
            <w:hideMark/>
          </w:tcPr>
          <w:p w14:paraId="6406448C"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r>
      <w:tr w:rsidR="0072251C" w:rsidRPr="0072251C" w14:paraId="223EF590" w14:textId="77777777" w:rsidTr="00C33CB5">
        <w:trPr>
          <w:trHeight w:val="290"/>
          <w:jc w:val="center"/>
        </w:trPr>
        <w:tc>
          <w:tcPr>
            <w:tcW w:w="2689" w:type="dxa"/>
            <w:vMerge w:val="restart"/>
            <w:tcBorders>
              <w:top w:val="nil"/>
              <w:left w:val="single" w:sz="4" w:space="0" w:color="auto"/>
              <w:bottom w:val="single" w:sz="4" w:space="0" w:color="auto"/>
              <w:right w:val="single" w:sz="4" w:space="0" w:color="auto"/>
            </w:tcBorders>
            <w:shd w:val="clear" w:color="000000" w:fill="FFFFFF"/>
            <w:vAlign w:val="center"/>
            <w:hideMark/>
          </w:tcPr>
          <w:p w14:paraId="63A3EEB2"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Fiscalía de Osa</w:t>
            </w:r>
          </w:p>
        </w:tc>
        <w:tc>
          <w:tcPr>
            <w:tcW w:w="1984" w:type="dxa"/>
            <w:vMerge w:val="restart"/>
            <w:tcBorders>
              <w:top w:val="nil"/>
              <w:left w:val="single" w:sz="4" w:space="0" w:color="auto"/>
              <w:bottom w:val="single" w:sz="4" w:space="0" w:color="auto"/>
              <w:right w:val="single" w:sz="4" w:space="0" w:color="auto"/>
            </w:tcBorders>
            <w:shd w:val="clear" w:color="000000" w:fill="FFFFFF"/>
            <w:vAlign w:val="center"/>
            <w:hideMark/>
          </w:tcPr>
          <w:p w14:paraId="2308FF0E" w14:textId="74E11DD5" w:rsidR="0072251C" w:rsidRPr="0072251C" w:rsidRDefault="0072251C" w:rsidP="00C33CB5">
            <w:pPr>
              <w:spacing w:before="0" w:after="0" w:line="240" w:lineRule="auto"/>
              <w:jc w:val="left"/>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Auxiliar de Justicia, área Penal</w:t>
            </w:r>
          </w:p>
        </w:tc>
        <w:tc>
          <w:tcPr>
            <w:tcW w:w="3687" w:type="dxa"/>
            <w:tcBorders>
              <w:top w:val="nil"/>
              <w:left w:val="nil"/>
              <w:bottom w:val="single" w:sz="4" w:space="0" w:color="auto"/>
              <w:right w:val="single" w:sz="4" w:space="0" w:color="auto"/>
            </w:tcBorders>
            <w:shd w:val="clear" w:color="000000" w:fill="FFFFFF"/>
            <w:vAlign w:val="center"/>
            <w:hideMark/>
          </w:tcPr>
          <w:p w14:paraId="2B2D6E24" w14:textId="6420939C"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 xml:space="preserve">Fiscales o </w:t>
            </w:r>
            <w:r w:rsidR="000E7EA6" w:rsidRPr="0072251C">
              <w:rPr>
                <w:rFonts w:ascii="Book Antiqua" w:eastAsia="Times New Roman" w:hAnsi="Book Antiqua" w:cs="Calibri"/>
                <w:sz w:val="20"/>
                <w:szCs w:val="20"/>
                <w:lang w:eastAsia="es-CR"/>
              </w:rPr>
              <w:t>Fiscalas</w:t>
            </w:r>
          </w:p>
        </w:tc>
        <w:tc>
          <w:tcPr>
            <w:tcW w:w="992" w:type="dxa"/>
            <w:tcBorders>
              <w:top w:val="nil"/>
              <w:left w:val="nil"/>
              <w:bottom w:val="single" w:sz="4" w:space="0" w:color="auto"/>
              <w:right w:val="single" w:sz="4" w:space="0" w:color="auto"/>
            </w:tcBorders>
            <w:shd w:val="clear" w:color="000000" w:fill="FFFFFF"/>
            <w:noWrap/>
            <w:vAlign w:val="center"/>
            <w:hideMark/>
          </w:tcPr>
          <w:p w14:paraId="08E71B72"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5149904"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2</w:t>
            </w:r>
          </w:p>
        </w:tc>
      </w:tr>
      <w:tr w:rsidR="0072251C" w:rsidRPr="0072251C" w14:paraId="1B6B20F5" w14:textId="77777777" w:rsidTr="0072251C">
        <w:trPr>
          <w:trHeight w:val="290"/>
          <w:jc w:val="center"/>
        </w:trPr>
        <w:tc>
          <w:tcPr>
            <w:tcW w:w="2689" w:type="dxa"/>
            <w:vMerge/>
            <w:tcBorders>
              <w:top w:val="nil"/>
              <w:left w:val="single" w:sz="4" w:space="0" w:color="auto"/>
              <w:bottom w:val="single" w:sz="4" w:space="0" w:color="auto"/>
              <w:right w:val="single" w:sz="4" w:space="0" w:color="auto"/>
            </w:tcBorders>
            <w:vAlign w:val="center"/>
            <w:hideMark/>
          </w:tcPr>
          <w:p w14:paraId="645F573F"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p>
        </w:tc>
        <w:tc>
          <w:tcPr>
            <w:tcW w:w="1984" w:type="dxa"/>
            <w:vMerge/>
            <w:tcBorders>
              <w:top w:val="nil"/>
              <w:left w:val="single" w:sz="4" w:space="0" w:color="auto"/>
              <w:bottom w:val="single" w:sz="4" w:space="0" w:color="auto"/>
              <w:right w:val="single" w:sz="4" w:space="0" w:color="auto"/>
            </w:tcBorders>
            <w:vAlign w:val="center"/>
            <w:hideMark/>
          </w:tcPr>
          <w:p w14:paraId="38A30618"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c>
          <w:tcPr>
            <w:tcW w:w="3687" w:type="dxa"/>
            <w:tcBorders>
              <w:top w:val="nil"/>
              <w:left w:val="nil"/>
              <w:bottom w:val="single" w:sz="4" w:space="0" w:color="auto"/>
              <w:right w:val="single" w:sz="4" w:space="0" w:color="auto"/>
            </w:tcBorders>
            <w:shd w:val="clear" w:color="000000" w:fill="FFFFFF"/>
            <w:vAlign w:val="center"/>
            <w:hideMark/>
          </w:tcPr>
          <w:p w14:paraId="612DAA5F" w14:textId="77777777"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Personal técnico judicial Fiscalía</w:t>
            </w:r>
          </w:p>
        </w:tc>
        <w:tc>
          <w:tcPr>
            <w:tcW w:w="992" w:type="dxa"/>
            <w:tcBorders>
              <w:top w:val="nil"/>
              <w:left w:val="nil"/>
              <w:bottom w:val="single" w:sz="4" w:space="0" w:color="auto"/>
              <w:right w:val="single" w:sz="4" w:space="0" w:color="auto"/>
            </w:tcBorders>
            <w:shd w:val="clear" w:color="000000" w:fill="FFFFFF"/>
            <w:noWrap/>
            <w:vAlign w:val="center"/>
            <w:hideMark/>
          </w:tcPr>
          <w:p w14:paraId="2FEDEEAE"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vMerge/>
            <w:tcBorders>
              <w:top w:val="nil"/>
              <w:left w:val="single" w:sz="4" w:space="0" w:color="auto"/>
              <w:bottom w:val="single" w:sz="4" w:space="0" w:color="auto"/>
              <w:right w:val="single" w:sz="4" w:space="0" w:color="auto"/>
            </w:tcBorders>
            <w:vAlign w:val="center"/>
            <w:hideMark/>
          </w:tcPr>
          <w:p w14:paraId="55EA5FD4"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r>
      <w:tr w:rsidR="0072251C" w:rsidRPr="0072251C" w14:paraId="3DE5950F" w14:textId="77777777" w:rsidTr="00C33CB5">
        <w:trPr>
          <w:trHeight w:val="290"/>
          <w:jc w:val="center"/>
        </w:trPr>
        <w:tc>
          <w:tcPr>
            <w:tcW w:w="2689" w:type="dxa"/>
            <w:vMerge w:val="restart"/>
            <w:tcBorders>
              <w:top w:val="nil"/>
              <w:left w:val="single" w:sz="4" w:space="0" w:color="auto"/>
              <w:bottom w:val="single" w:sz="4" w:space="0" w:color="auto"/>
              <w:right w:val="single" w:sz="4" w:space="0" w:color="auto"/>
            </w:tcBorders>
            <w:shd w:val="clear" w:color="000000" w:fill="F2F2F2"/>
            <w:vAlign w:val="center"/>
            <w:hideMark/>
          </w:tcPr>
          <w:p w14:paraId="77DC21C7"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OIJ de Osa</w:t>
            </w:r>
          </w:p>
        </w:tc>
        <w:tc>
          <w:tcPr>
            <w:tcW w:w="1984" w:type="dxa"/>
            <w:vMerge w:val="restart"/>
            <w:tcBorders>
              <w:top w:val="nil"/>
              <w:left w:val="single" w:sz="4" w:space="0" w:color="auto"/>
              <w:bottom w:val="single" w:sz="4" w:space="0" w:color="auto"/>
              <w:right w:val="single" w:sz="4" w:space="0" w:color="auto"/>
            </w:tcBorders>
            <w:shd w:val="clear" w:color="000000" w:fill="F2F2F2"/>
            <w:vAlign w:val="center"/>
            <w:hideMark/>
          </w:tcPr>
          <w:p w14:paraId="5308DA22" w14:textId="182236B7" w:rsidR="0072251C" w:rsidRPr="0072251C" w:rsidRDefault="0072251C" w:rsidP="00C33CB5">
            <w:pPr>
              <w:spacing w:before="0" w:after="0" w:line="240" w:lineRule="auto"/>
              <w:jc w:val="left"/>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Auxiliar de Justicia, área Penal</w:t>
            </w:r>
          </w:p>
        </w:tc>
        <w:tc>
          <w:tcPr>
            <w:tcW w:w="3687" w:type="dxa"/>
            <w:tcBorders>
              <w:top w:val="nil"/>
              <w:left w:val="nil"/>
              <w:bottom w:val="single" w:sz="4" w:space="0" w:color="auto"/>
              <w:right w:val="single" w:sz="4" w:space="0" w:color="auto"/>
            </w:tcBorders>
            <w:shd w:val="clear" w:color="000000" w:fill="F2F2F2"/>
            <w:vAlign w:val="center"/>
            <w:hideMark/>
          </w:tcPr>
          <w:p w14:paraId="15A53A86" w14:textId="77777777"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Personal Investigador del OIJ</w:t>
            </w:r>
          </w:p>
        </w:tc>
        <w:tc>
          <w:tcPr>
            <w:tcW w:w="992" w:type="dxa"/>
            <w:tcBorders>
              <w:top w:val="nil"/>
              <w:left w:val="nil"/>
              <w:bottom w:val="single" w:sz="4" w:space="0" w:color="auto"/>
              <w:right w:val="single" w:sz="4" w:space="0" w:color="auto"/>
            </w:tcBorders>
            <w:shd w:val="clear" w:color="000000" w:fill="F2F2F2"/>
            <w:noWrap/>
            <w:vAlign w:val="center"/>
            <w:hideMark/>
          </w:tcPr>
          <w:p w14:paraId="7EC2D6EE"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13BC67C4"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3</w:t>
            </w:r>
          </w:p>
        </w:tc>
      </w:tr>
      <w:tr w:rsidR="0072251C" w:rsidRPr="0072251C" w14:paraId="2209DE95" w14:textId="77777777" w:rsidTr="0072251C">
        <w:trPr>
          <w:trHeight w:val="520"/>
          <w:jc w:val="center"/>
        </w:trPr>
        <w:tc>
          <w:tcPr>
            <w:tcW w:w="2689" w:type="dxa"/>
            <w:vMerge/>
            <w:tcBorders>
              <w:top w:val="nil"/>
              <w:left w:val="single" w:sz="4" w:space="0" w:color="auto"/>
              <w:bottom w:val="single" w:sz="4" w:space="0" w:color="auto"/>
              <w:right w:val="single" w:sz="4" w:space="0" w:color="auto"/>
            </w:tcBorders>
            <w:vAlign w:val="center"/>
            <w:hideMark/>
          </w:tcPr>
          <w:p w14:paraId="2B942589"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p>
        </w:tc>
        <w:tc>
          <w:tcPr>
            <w:tcW w:w="1984" w:type="dxa"/>
            <w:vMerge/>
            <w:tcBorders>
              <w:top w:val="nil"/>
              <w:left w:val="single" w:sz="4" w:space="0" w:color="auto"/>
              <w:bottom w:val="single" w:sz="4" w:space="0" w:color="auto"/>
              <w:right w:val="single" w:sz="4" w:space="0" w:color="auto"/>
            </w:tcBorders>
            <w:vAlign w:val="center"/>
            <w:hideMark/>
          </w:tcPr>
          <w:p w14:paraId="6D70BE60"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c>
          <w:tcPr>
            <w:tcW w:w="3687" w:type="dxa"/>
            <w:tcBorders>
              <w:top w:val="nil"/>
              <w:left w:val="nil"/>
              <w:bottom w:val="single" w:sz="4" w:space="0" w:color="auto"/>
              <w:right w:val="single" w:sz="4" w:space="0" w:color="auto"/>
            </w:tcBorders>
            <w:shd w:val="clear" w:color="000000" w:fill="F2F2F2"/>
            <w:vAlign w:val="center"/>
            <w:hideMark/>
          </w:tcPr>
          <w:p w14:paraId="19445F44" w14:textId="77777777"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Personal Custodio de personas detenidas OIJ</w:t>
            </w:r>
          </w:p>
        </w:tc>
        <w:tc>
          <w:tcPr>
            <w:tcW w:w="992" w:type="dxa"/>
            <w:tcBorders>
              <w:top w:val="nil"/>
              <w:left w:val="nil"/>
              <w:bottom w:val="single" w:sz="4" w:space="0" w:color="auto"/>
              <w:right w:val="single" w:sz="4" w:space="0" w:color="auto"/>
            </w:tcBorders>
            <w:shd w:val="clear" w:color="000000" w:fill="F2F2F2"/>
            <w:noWrap/>
            <w:vAlign w:val="center"/>
            <w:hideMark/>
          </w:tcPr>
          <w:p w14:paraId="6F0766E0"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2</w:t>
            </w:r>
          </w:p>
        </w:tc>
        <w:tc>
          <w:tcPr>
            <w:tcW w:w="992" w:type="dxa"/>
            <w:vMerge/>
            <w:tcBorders>
              <w:top w:val="nil"/>
              <w:left w:val="single" w:sz="4" w:space="0" w:color="auto"/>
              <w:bottom w:val="single" w:sz="4" w:space="0" w:color="auto"/>
              <w:right w:val="single" w:sz="4" w:space="0" w:color="auto"/>
            </w:tcBorders>
            <w:vAlign w:val="center"/>
            <w:hideMark/>
          </w:tcPr>
          <w:p w14:paraId="0A02A1E7"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r>
      <w:tr w:rsidR="0072251C" w:rsidRPr="0072251C" w14:paraId="09C1B1C1" w14:textId="77777777" w:rsidTr="00C33CB5">
        <w:trPr>
          <w:trHeight w:val="290"/>
          <w:jc w:val="center"/>
        </w:trPr>
        <w:tc>
          <w:tcPr>
            <w:tcW w:w="2689" w:type="dxa"/>
            <w:vMerge w:val="restart"/>
            <w:tcBorders>
              <w:top w:val="nil"/>
              <w:left w:val="single" w:sz="4" w:space="0" w:color="auto"/>
              <w:bottom w:val="single" w:sz="4" w:space="0" w:color="auto"/>
              <w:right w:val="single" w:sz="4" w:space="0" w:color="auto"/>
            </w:tcBorders>
            <w:shd w:val="clear" w:color="000000" w:fill="FFFFFF"/>
            <w:vAlign w:val="center"/>
            <w:hideMark/>
          </w:tcPr>
          <w:p w14:paraId="6FACAE6D"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Juzgado Ejecución de la Pena de S.J.</w:t>
            </w:r>
          </w:p>
        </w:tc>
        <w:tc>
          <w:tcPr>
            <w:tcW w:w="19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EAC838F" w14:textId="77777777" w:rsidR="0072251C" w:rsidRPr="0072251C" w:rsidRDefault="0072251C" w:rsidP="00C33CB5">
            <w:pPr>
              <w:spacing w:before="0" w:after="0" w:line="240" w:lineRule="auto"/>
              <w:jc w:val="left"/>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Área Penal</w:t>
            </w:r>
          </w:p>
        </w:tc>
        <w:tc>
          <w:tcPr>
            <w:tcW w:w="3687" w:type="dxa"/>
            <w:tcBorders>
              <w:top w:val="nil"/>
              <w:left w:val="nil"/>
              <w:bottom w:val="single" w:sz="4" w:space="0" w:color="auto"/>
              <w:right w:val="single" w:sz="4" w:space="0" w:color="auto"/>
            </w:tcBorders>
            <w:shd w:val="clear" w:color="000000" w:fill="FFFFFF"/>
            <w:vAlign w:val="center"/>
            <w:hideMark/>
          </w:tcPr>
          <w:p w14:paraId="4B3FD772" w14:textId="57944A52"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 xml:space="preserve">Personal juzgador </w:t>
            </w:r>
          </w:p>
        </w:tc>
        <w:tc>
          <w:tcPr>
            <w:tcW w:w="992" w:type="dxa"/>
            <w:tcBorders>
              <w:top w:val="nil"/>
              <w:left w:val="nil"/>
              <w:bottom w:val="single" w:sz="4" w:space="0" w:color="auto"/>
              <w:right w:val="single" w:sz="4" w:space="0" w:color="auto"/>
            </w:tcBorders>
            <w:shd w:val="clear" w:color="000000" w:fill="FFFFFF"/>
            <w:noWrap/>
            <w:vAlign w:val="center"/>
            <w:hideMark/>
          </w:tcPr>
          <w:p w14:paraId="6B3909BA"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6371232"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2</w:t>
            </w:r>
          </w:p>
        </w:tc>
      </w:tr>
      <w:tr w:rsidR="0072251C" w:rsidRPr="0072251C" w14:paraId="3DB486E0" w14:textId="77777777" w:rsidTr="0072251C">
        <w:trPr>
          <w:trHeight w:val="290"/>
          <w:jc w:val="center"/>
        </w:trPr>
        <w:tc>
          <w:tcPr>
            <w:tcW w:w="2689" w:type="dxa"/>
            <w:vMerge/>
            <w:tcBorders>
              <w:top w:val="nil"/>
              <w:left w:val="single" w:sz="4" w:space="0" w:color="auto"/>
              <w:bottom w:val="single" w:sz="4" w:space="0" w:color="auto"/>
              <w:right w:val="single" w:sz="4" w:space="0" w:color="auto"/>
            </w:tcBorders>
            <w:vAlign w:val="center"/>
            <w:hideMark/>
          </w:tcPr>
          <w:p w14:paraId="66CCE552"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p>
        </w:tc>
        <w:tc>
          <w:tcPr>
            <w:tcW w:w="1984" w:type="dxa"/>
            <w:vMerge/>
            <w:tcBorders>
              <w:top w:val="nil"/>
              <w:left w:val="single" w:sz="4" w:space="0" w:color="auto"/>
              <w:bottom w:val="single" w:sz="4" w:space="0" w:color="auto"/>
              <w:right w:val="single" w:sz="4" w:space="0" w:color="auto"/>
            </w:tcBorders>
            <w:vAlign w:val="center"/>
            <w:hideMark/>
          </w:tcPr>
          <w:p w14:paraId="5D865B12"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c>
          <w:tcPr>
            <w:tcW w:w="3687" w:type="dxa"/>
            <w:tcBorders>
              <w:top w:val="nil"/>
              <w:left w:val="nil"/>
              <w:bottom w:val="single" w:sz="4" w:space="0" w:color="auto"/>
              <w:right w:val="single" w:sz="4" w:space="0" w:color="auto"/>
            </w:tcBorders>
            <w:shd w:val="clear" w:color="000000" w:fill="FFFFFF"/>
            <w:vAlign w:val="center"/>
            <w:hideMark/>
          </w:tcPr>
          <w:p w14:paraId="0660AB0B" w14:textId="77777777"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Personal técnico judicial</w:t>
            </w:r>
          </w:p>
        </w:tc>
        <w:tc>
          <w:tcPr>
            <w:tcW w:w="992" w:type="dxa"/>
            <w:tcBorders>
              <w:top w:val="nil"/>
              <w:left w:val="nil"/>
              <w:bottom w:val="single" w:sz="4" w:space="0" w:color="auto"/>
              <w:right w:val="single" w:sz="4" w:space="0" w:color="auto"/>
            </w:tcBorders>
            <w:shd w:val="clear" w:color="000000" w:fill="FFFFFF"/>
            <w:noWrap/>
            <w:vAlign w:val="center"/>
            <w:hideMark/>
          </w:tcPr>
          <w:p w14:paraId="458E6EE2"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vMerge/>
            <w:tcBorders>
              <w:top w:val="nil"/>
              <w:left w:val="single" w:sz="4" w:space="0" w:color="auto"/>
              <w:bottom w:val="single" w:sz="4" w:space="0" w:color="auto"/>
              <w:right w:val="single" w:sz="4" w:space="0" w:color="auto"/>
            </w:tcBorders>
            <w:vAlign w:val="center"/>
            <w:hideMark/>
          </w:tcPr>
          <w:p w14:paraId="04409C30"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r>
      <w:tr w:rsidR="0072251C" w:rsidRPr="0072251C" w14:paraId="3CE8BA66" w14:textId="77777777" w:rsidTr="00C33CB5">
        <w:trPr>
          <w:trHeight w:val="290"/>
          <w:jc w:val="center"/>
        </w:trPr>
        <w:tc>
          <w:tcPr>
            <w:tcW w:w="2689" w:type="dxa"/>
            <w:vMerge w:val="restart"/>
            <w:tcBorders>
              <w:top w:val="nil"/>
              <w:left w:val="single" w:sz="4" w:space="0" w:color="auto"/>
              <w:bottom w:val="single" w:sz="4" w:space="0" w:color="auto"/>
              <w:right w:val="single" w:sz="4" w:space="0" w:color="auto"/>
            </w:tcBorders>
            <w:shd w:val="clear" w:color="000000" w:fill="F2F2F2"/>
            <w:vAlign w:val="center"/>
            <w:hideMark/>
          </w:tcPr>
          <w:p w14:paraId="51A70402"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Juzgado Penal de Pursical</w:t>
            </w:r>
          </w:p>
        </w:tc>
        <w:tc>
          <w:tcPr>
            <w:tcW w:w="1984"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0F51A941" w14:textId="77777777" w:rsidR="0072251C" w:rsidRPr="0072251C" w:rsidRDefault="0072251C" w:rsidP="00C33CB5">
            <w:pPr>
              <w:spacing w:before="0" w:after="0" w:line="240" w:lineRule="auto"/>
              <w:jc w:val="left"/>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Área Penal</w:t>
            </w:r>
          </w:p>
        </w:tc>
        <w:tc>
          <w:tcPr>
            <w:tcW w:w="3687" w:type="dxa"/>
            <w:tcBorders>
              <w:top w:val="nil"/>
              <w:left w:val="nil"/>
              <w:bottom w:val="single" w:sz="4" w:space="0" w:color="auto"/>
              <w:right w:val="single" w:sz="4" w:space="0" w:color="auto"/>
            </w:tcBorders>
            <w:shd w:val="clear" w:color="000000" w:fill="F2F2F2"/>
            <w:vAlign w:val="center"/>
            <w:hideMark/>
          </w:tcPr>
          <w:p w14:paraId="4AD6E500" w14:textId="018BA403"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 xml:space="preserve">Personal juzgador </w:t>
            </w:r>
          </w:p>
        </w:tc>
        <w:tc>
          <w:tcPr>
            <w:tcW w:w="992" w:type="dxa"/>
            <w:tcBorders>
              <w:top w:val="nil"/>
              <w:left w:val="nil"/>
              <w:bottom w:val="single" w:sz="4" w:space="0" w:color="auto"/>
              <w:right w:val="single" w:sz="4" w:space="0" w:color="auto"/>
            </w:tcBorders>
            <w:shd w:val="clear" w:color="000000" w:fill="F2F2F2"/>
            <w:noWrap/>
            <w:vAlign w:val="center"/>
            <w:hideMark/>
          </w:tcPr>
          <w:p w14:paraId="311C084B"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1B76F02D"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2</w:t>
            </w:r>
          </w:p>
        </w:tc>
      </w:tr>
      <w:tr w:rsidR="0072251C" w:rsidRPr="0072251C" w14:paraId="0B3B7884" w14:textId="77777777" w:rsidTr="0072251C">
        <w:trPr>
          <w:trHeight w:val="290"/>
          <w:jc w:val="center"/>
        </w:trPr>
        <w:tc>
          <w:tcPr>
            <w:tcW w:w="2689" w:type="dxa"/>
            <w:vMerge/>
            <w:tcBorders>
              <w:top w:val="nil"/>
              <w:left w:val="single" w:sz="4" w:space="0" w:color="auto"/>
              <w:bottom w:val="single" w:sz="4" w:space="0" w:color="auto"/>
              <w:right w:val="single" w:sz="4" w:space="0" w:color="auto"/>
            </w:tcBorders>
            <w:vAlign w:val="center"/>
            <w:hideMark/>
          </w:tcPr>
          <w:p w14:paraId="4743C2E8"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p>
        </w:tc>
        <w:tc>
          <w:tcPr>
            <w:tcW w:w="1984" w:type="dxa"/>
            <w:vMerge/>
            <w:tcBorders>
              <w:top w:val="nil"/>
              <w:left w:val="single" w:sz="4" w:space="0" w:color="auto"/>
              <w:bottom w:val="single" w:sz="4" w:space="0" w:color="auto"/>
              <w:right w:val="single" w:sz="4" w:space="0" w:color="auto"/>
            </w:tcBorders>
            <w:vAlign w:val="center"/>
            <w:hideMark/>
          </w:tcPr>
          <w:p w14:paraId="0D990EAF"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c>
          <w:tcPr>
            <w:tcW w:w="3687" w:type="dxa"/>
            <w:tcBorders>
              <w:top w:val="nil"/>
              <w:left w:val="nil"/>
              <w:bottom w:val="single" w:sz="4" w:space="0" w:color="auto"/>
              <w:right w:val="single" w:sz="4" w:space="0" w:color="auto"/>
            </w:tcBorders>
            <w:shd w:val="clear" w:color="000000" w:fill="F2F2F2"/>
            <w:vAlign w:val="center"/>
            <w:hideMark/>
          </w:tcPr>
          <w:p w14:paraId="43D4FF3B" w14:textId="77777777"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Personal técnico judicial</w:t>
            </w:r>
          </w:p>
        </w:tc>
        <w:tc>
          <w:tcPr>
            <w:tcW w:w="992" w:type="dxa"/>
            <w:tcBorders>
              <w:top w:val="nil"/>
              <w:left w:val="nil"/>
              <w:bottom w:val="single" w:sz="4" w:space="0" w:color="auto"/>
              <w:right w:val="single" w:sz="4" w:space="0" w:color="auto"/>
            </w:tcBorders>
            <w:shd w:val="clear" w:color="000000" w:fill="F2F2F2"/>
            <w:noWrap/>
            <w:vAlign w:val="center"/>
            <w:hideMark/>
          </w:tcPr>
          <w:p w14:paraId="5D5041FD"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vMerge/>
            <w:tcBorders>
              <w:top w:val="nil"/>
              <w:left w:val="single" w:sz="4" w:space="0" w:color="auto"/>
              <w:bottom w:val="single" w:sz="4" w:space="0" w:color="auto"/>
              <w:right w:val="single" w:sz="4" w:space="0" w:color="auto"/>
            </w:tcBorders>
            <w:vAlign w:val="center"/>
            <w:hideMark/>
          </w:tcPr>
          <w:p w14:paraId="6B0072A8"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r>
      <w:tr w:rsidR="0072251C" w:rsidRPr="0072251C" w14:paraId="3ADC10AF" w14:textId="77777777" w:rsidTr="00C33CB5">
        <w:trPr>
          <w:trHeight w:val="307"/>
          <w:jc w:val="center"/>
        </w:trPr>
        <w:tc>
          <w:tcPr>
            <w:tcW w:w="2689" w:type="dxa"/>
            <w:vMerge w:val="restart"/>
            <w:tcBorders>
              <w:top w:val="nil"/>
              <w:left w:val="single" w:sz="4" w:space="0" w:color="auto"/>
              <w:bottom w:val="single" w:sz="4" w:space="0" w:color="auto"/>
              <w:right w:val="single" w:sz="4" w:space="0" w:color="auto"/>
            </w:tcBorders>
            <w:shd w:val="clear" w:color="000000" w:fill="FFFFFF"/>
            <w:vAlign w:val="center"/>
            <w:hideMark/>
          </w:tcPr>
          <w:p w14:paraId="038B1F92"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Juzgado Civil, Trabajo y Familia de Puriscal</w:t>
            </w:r>
          </w:p>
        </w:tc>
        <w:tc>
          <w:tcPr>
            <w:tcW w:w="1984" w:type="dxa"/>
            <w:vMerge w:val="restart"/>
            <w:tcBorders>
              <w:top w:val="nil"/>
              <w:left w:val="single" w:sz="4" w:space="0" w:color="auto"/>
              <w:bottom w:val="single" w:sz="4" w:space="0" w:color="auto"/>
              <w:right w:val="single" w:sz="4" w:space="0" w:color="auto"/>
            </w:tcBorders>
            <w:shd w:val="clear" w:color="000000" w:fill="FFFFFF"/>
            <w:vAlign w:val="center"/>
            <w:hideMark/>
          </w:tcPr>
          <w:p w14:paraId="0B46DFAF" w14:textId="77777777" w:rsidR="0072251C" w:rsidRPr="0072251C" w:rsidRDefault="0072251C" w:rsidP="00C33CB5">
            <w:pPr>
              <w:spacing w:before="0" w:after="0" w:line="240" w:lineRule="auto"/>
              <w:jc w:val="left"/>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Área No Penal</w:t>
            </w:r>
          </w:p>
        </w:tc>
        <w:tc>
          <w:tcPr>
            <w:tcW w:w="3687" w:type="dxa"/>
            <w:tcBorders>
              <w:top w:val="nil"/>
              <w:left w:val="nil"/>
              <w:bottom w:val="single" w:sz="4" w:space="0" w:color="auto"/>
              <w:right w:val="single" w:sz="4" w:space="0" w:color="auto"/>
            </w:tcBorders>
            <w:shd w:val="clear" w:color="000000" w:fill="FFFFFF"/>
            <w:vAlign w:val="center"/>
            <w:hideMark/>
          </w:tcPr>
          <w:p w14:paraId="39000687" w14:textId="551A6CC1"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Personal juzgador</w:t>
            </w:r>
          </w:p>
        </w:tc>
        <w:tc>
          <w:tcPr>
            <w:tcW w:w="992" w:type="dxa"/>
            <w:tcBorders>
              <w:top w:val="nil"/>
              <w:left w:val="nil"/>
              <w:bottom w:val="single" w:sz="4" w:space="0" w:color="auto"/>
              <w:right w:val="single" w:sz="4" w:space="0" w:color="auto"/>
            </w:tcBorders>
            <w:shd w:val="clear" w:color="000000" w:fill="FFFFFF"/>
            <w:noWrap/>
            <w:vAlign w:val="center"/>
            <w:hideMark/>
          </w:tcPr>
          <w:p w14:paraId="51074D99"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038B748"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2</w:t>
            </w:r>
          </w:p>
        </w:tc>
      </w:tr>
      <w:tr w:rsidR="0072251C" w:rsidRPr="0072251C" w14:paraId="3E80E1A6" w14:textId="77777777" w:rsidTr="0072251C">
        <w:trPr>
          <w:trHeight w:val="520"/>
          <w:jc w:val="center"/>
        </w:trPr>
        <w:tc>
          <w:tcPr>
            <w:tcW w:w="2689" w:type="dxa"/>
            <w:vMerge/>
            <w:tcBorders>
              <w:top w:val="nil"/>
              <w:left w:val="single" w:sz="4" w:space="0" w:color="auto"/>
              <w:bottom w:val="single" w:sz="4" w:space="0" w:color="auto"/>
              <w:right w:val="single" w:sz="4" w:space="0" w:color="auto"/>
            </w:tcBorders>
            <w:vAlign w:val="center"/>
            <w:hideMark/>
          </w:tcPr>
          <w:p w14:paraId="2778E703"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p>
        </w:tc>
        <w:tc>
          <w:tcPr>
            <w:tcW w:w="1984" w:type="dxa"/>
            <w:vMerge/>
            <w:tcBorders>
              <w:top w:val="nil"/>
              <w:left w:val="single" w:sz="4" w:space="0" w:color="auto"/>
              <w:bottom w:val="single" w:sz="4" w:space="0" w:color="auto"/>
              <w:right w:val="single" w:sz="4" w:space="0" w:color="auto"/>
            </w:tcBorders>
            <w:vAlign w:val="center"/>
            <w:hideMark/>
          </w:tcPr>
          <w:p w14:paraId="644324F8"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c>
          <w:tcPr>
            <w:tcW w:w="3687" w:type="dxa"/>
            <w:tcBorders>
              <w:top w:val="nil"/>
              <w:left w:val="nil"/>
              <w:bottom w:val="single" w:sz="4" w:space="0" w:color="auto"/>
              <w:right w:val="single" w:sz="4" w:space="0" w:color="auto"/>
            </w:tcBorders>
            <w:shd w:val="clear" w:color="000000" w:fill="FFFFFF"/>
            <w:vAlign w:val="center"/>
            <w:hideMark/>
          </w:tcPr>
          <w:p w14:paraId="7EEE37D9" w14:textId="67733F90"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Personal técnico judicial</w:t>
            </w:r>
            <w:r w:rsidR="001E3C90">
              <w:rPr>
                <w:rFonts w:ascii="Book Antiqua" w:eastAsia="Times New Roman" w:hAnsi="Book Antiqua" w:cs="Calibri"/>
                <w:sz w:val="20"/>
                <w:szCs w:val="20"/>
                <w:lang w:eastAsia="es-CR"/>
              </w:rPr>
              <w:t xml:space="preserve"> </w:t>
            </w:r>
            <w:r w:rsidR="001E3C90" w:rsidRPr="00C33CB5">
              <w:rPr>
                <w:rFonts w:ascii="Book Antiqua" w:eastAsia="Times New Roman" w:hAnsi="Book Antiqua" w:cs="Calibri"/>
                <w:sz w:val="20"/>
                <w:szCs w:val="20"/>
                <w:vertAlign w:val="superscript"/>
                <w:lang w:eastAsia="es-CR"/>
              </w:rPr>
              <w:t>2</w:t>
            </w:r>
          </w:p>
        </w:tc>
        <w:tc>
          <w:tcPr>
            <w:tcW w:w="992" w:type="dxa"/>
            <w:tcBorders>
              <w:top w:val="nil"/>
              <w:left w:val="nil"/>
              <w:bottom w:val="single" w:sz="4" w:space="0" w:color="auto"/>
              <w:right w:val="single" w:sz="4" w:space="0" w:color="auto"/>
            </w:tcBorders>
            <w:shd w:val="clear" w:color="000000" w:fill="FFFFFF"/>
            <w:noWrap/>
            <w:vAlign w:val="center"/>
            <w:hideMark/>
          </w:tcPr>
          <w:p w14:paraId="13E18668"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vMerge/>
            <w:tcBorders>
              <w:top w:val="nil"/>
              <w:left w:val="single" w:sz="4" w:space="0" w:color="auto"/>
              <w:bottom w:val="single" w:sz="4" w:space="0" w:color="auto"/>
              <w:right w:val="single" w:sz="4" w:space="0" w:color="auto"/>
            </w:tcBorders>
            <w:vAlign w:val="center"/>
            <w:hideMark/>
          </w:tcPr>
          <w:p w14:paraId="4DEDFFF3"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r>
      <w:tr w:rsidR="008D5BBA" w:rsidRPr="0072251C" w14:paraId="63DD2EE6" w14:textId="77777777" w:rsidTr="00E471C2">
        <w:trPr>
          <w:trHeight w:val="290"/>
          <w:jc w:val="center"/>
        </w:trPr>
        <w:tc>
          <w:tcPr>
            <w:tcW w:w="2689" w:type="dxa"/>
            <w:vMerge w:val="restart"/>
            <w:tcBorders>
              <w:top w:val="nil"/>
              <w:left w:val="single" w:sz="4" w:space="0" w:color="auto"/>
              <w:bottom w:val="single" w:sz="4" w:space="0" w:color="auto"/>
              <w:right w:val="single" w:sz="4" w:space="0" w:color="auto"/>
            </w:tcBorders>
            <w:shd w:val="clear" w:color="000000" w:fill="F2F2F2"/>
            <w:vAlign w:val="center"/>
            <w:hideMark/>
          </w:tcPr>
          <w:p w14:paraId="715D6502" w14:textId="77777777" w:rsidR="008D5BBA" w:rsidRPr="00C33CB5" w:rsidRDefault="008D5BBA" w:rsidP="0072251C">
            <w:pPr>
              <w:spacing w:before="0" w:after="0" w:line="240" w:lineRule="auto"/>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Juzgado Contravencional de Guatuso</w:t>
            </w:r>
          </w:p>
        </w:tc>
        <w:tc>
          <w:tcPr>
            <w:tcW w:w="1984" w:type="dxa"/>
            <w:vMerge w:val="restart"/>
            <w:tcBorders>
              <w:top w:val="nil"/>
              <w:left w:val="single" w:sz="4" w:space="0" w:color="auto"/>
              <w:right w:val="single" w:sz="4" w:space="0" w:color="auto"/>
            </w:tcBorders>
            <w:shd w:val="clear" w:color="000000" w:fill="F2F2F2"/>
            <w:vAlign w:val="center"/>
            <w:hideMark/>
          </w:tcPr>
          <w:p w14:paraId="26F8F769" w14:textId="77777777" w:rsidR="008D5BBA" w:rsidRPr="0072251C" w:rsidRDefault="008D5BBA" w:rsidP="00C33CB5">
            <w:pPr>
              <w:spacing w:before="0" w:after="0" w:line="240" w:lineRule="auto"/>
              <w:jc w:val="left"/>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Área No Penal</w:t>
            </w:r>
          </w:p>
        </w:tc>
        <w:tc>
          <w:tcPr>
            <w:tcW w:w="3687" w:type="dxa"/>
            <w:tcBorders>
              <w:top w:val="nil"/>
              <w:left w:val="nil"/>
              <w:bottom w:val="single" w:sz="4" w:space="0" w:color="auto"/>
              <w:right w:val="single" w:sz="4" w:space="0" w:color="auto"/>
            </w:tcBorders>
            <w:shd w:val="clear" w:color="000000" w:fill="F2F2F2"/>
            <w:vAlign w:val="center"/>
            <w:hideMark/>
          </w:tcPr>
          <w:p w14:paraId="38385063" w14:textId="1CBAB778" w:rsidR="008D5BBA" w:rsidRPr="0072251C" w:rsidRDefault="008D5BBA"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Personal juzgador</w:t>
            </w:r>
          </w:p>
        </w:tc>
        <w:tc>
          <w:tcPr>
            <w:tcW w:w="992" w:type="dxa"/>
            <w:tcBorders>
              <w:top w:val="nil"/>
              <w:left w:val="nil"/>
              <w:bottom w:val="single" w:sz="4" w:space="0" w:color="auto"/>
              <w:right w:val="single" w:sz="4" w:space="0" w:color="auto"/>
            </w:tcBorders>
            <w:shd w:val="clear" w:color="000000" w:fill="F2F2F2"/>
            <w:noWrap/>
            <w:vAlign w:val="center"/>
            <w:hideMark/>
          </w:tcPr>
          <w:p w14:paraId="6370A640" w14:textId="77777777" w:rsidR="008D5BBA" w:rsidRPr="0072251C" w:rsidRDefault="008D5BBA"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73A6DF9B" w14:textId="77777777" w:rsidR="008D5BBA" w:rsidRPr="0072251C" w:rsidRDefault="008D5BBA"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3</w:t>
            </w:r>
          </w:p>
        </w:tc>
      </w:tr>
      <w:tr w:rsidR="008D5BBA" w:rsidRPr="0072251C" w14:paraId="46A91BEB" w14:textId="77777777" w:rsidTr="00C33CB5">
        <w:trPr>
          <w:trHeight w:val="332"/>
          <w:jc w:val="center"/>
        </w:trPr>
        <w:tc>
          <w:tcPr>
            <w:tcW w:w="2689" w:type="dxa"/>
            <w:vMerge/>
            <w:tcBorders>
              <w:top w:val="nil"/>
              <w:left w:val="single" w:sz="4" w:space="0" w:color="auto"/>
              <w:bottom w:val="single" w:sz="4" w:space="0" w:color="auto"/>
              <w:right w:val="single" w:sz="4" w:space="0" w:color="auto"/>
            </w:tcBorders>
            <w:vAlign w:val="center"/>
            <w:hideMark/>
          </w:tcPr>
          <w:p w14:paraId="375D157B" w14:textId="77777777" w:rsidR="008D5BBA" w:rsidRPr="00C33CB5" w:rsidRDefault="008D5BBA" w:rsidP="0072251C">
            <w:pPr>
              <w:spacing w:before="0" w:after="0" w:line="240" w:lineRule="auto"/>
              <w:jc w:val="left"/>
              <w:rPr>
                <w:rFonts w:ascii="Book Antiqua" w:eastAsia="Times New Roman" w:hAnsi="Book Antiqua" w:cs="Calibri"/>
                <w:b/>
                <w:bCs/>
                <w:color w:val="000000"/>
                <w:sz w:val="20"/>
                <w:szCs w:val="20"/>
                <w:lang w:eastAsia="es-CR"/>
              </w:rPr>
            </w:pPr>
          </w:p>
        </w:tc>
        <w:tc>
          <w:tcPr>
            <w:tcW w:w="1984" w:type="dxa"/>
            <w:vMerge/>
            <w:tcBorders>
              <w:left w:val="single" w:sz="4" w:space="0" w:color="auto"/>
              <w:bottom w:val="single" w:sz="4" w:space="0" w:color="auto"/>
              <w:right w:val="single" w:sz="4" w:space="0" w:color="auto"/>
            </w:tcBorders>
            <w:shd w:val="clear" w:color="000000" w:fill="F2F2F2"/>
            <w:vAlign w:val="center"/>
            <w:hideMark/>
          </w:tcPr>
          <w:p w14:paraId="090DE70E" w14:textId="77777777" w:rsidR="008D5BBA" w:rsidRPr="0072251C" w:rsidRDefault="008D5BBA" w:rsidP="0072251C">
            <w:pPr>
              <w:spacing w:before="0" w:after="0" w:line="240" w:lineRule="auto"/>
              <w:jc w:val="left"/>
              <w:rPr>
                <w:rFonts w:ascii="Book Antiqua" w:eastAsia="Times New Roman" w:hAnsi="Book Antiqua" w:cs="Calibri"/>
                <w:color w:val="000000"/>
                <w:sz w:val="20"/>
                <w:szCs w:val="20"/>
                <w:lang w:eastAsia="es-CR"/>
              </w:rPr>
            </w:pPr>
          </w:p>
        </w:tc>
        <w:tc>
          <w:tcPr>
            <w:tcW w:w="3687" w:type="dxa"/>
            <w:tcBorders>
              <w:top w:val="nil"/>
              <w:left w:val="nil"/>
              <w:bottom w:val="single" w:sz="4" w:space="0" w:color="auto"/>
              <w:right w:val="single" w:sz="4" w:space="0" w:color="auto"/>
            </w:tcBorders>
            <w:shd w:val="clear" w:color="000000" w:fill="F2F2F2"/>
            <w:vAlign w:val="center"/>
            <w:hideMark/>
          </w:tcPr>
          <w:p w14:paraId="7565AF9E" w14:textId="5D20381D" w:rsidR="008D5BBA" w:rsidRPr="0072251C" w:rsidRDefault="008D5BBA"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 xml:space="preserve">Personal técnico judicial </w:t>
            </w:r>
            <w:r w:rsidRPr="00B10463">
              <w:rPr>
                <w:rFonts w:ascii="Book Antiqua" w:eastAsia="Times New Roman" w:hAnsi="Book Antiqua" w:cs="Calibri"/>
                <w:sz w:val="20"/>
                <w:szCs w:val="20"/>
                <w:vertAlign w:val="superscript"/>
                <w:lang w:eastAsia="es-CR"/>
              </w:rPr>
              <w:t>2</w:t>
            </w:r>
            <w:r>
              <w:rPr>
                <w:rFonts w:ascii="Book Antiqua" w:eastAsia="Times New Roman" w:hAnsi="Book Antiqua" w:cs="Calibri"/>
                <w:sz w:val="20"/>
                <w:szCs w:val="20"/>
                <w:vertAlign w:val="superscript"/>
                <w:lang w:eastAsia="es-CR"/>
              </w:rPr>
              <w:t xml:space="preserve"> </w:t>
            </w:r>
          </w:p>
        </w:tc>
        <w:tc>
          <w:tcPr>
            <w:tcW w:w="992" w:type="dxa"/>
            <w:tcBorders>
              <w:top w:val="nil"/>
              <w:left w:val="nil"/>
              <w:bottom w:val="single" w:sz="4" w:space="0" w:color="auto"/>
              <w:right w:val="single" w:sz="4" w:space="0" w:color="auto"/>
            </w:tcBorders>
            <w:shd w:val="clear" w:color="000000" w:fill="F2F2F2"/>
            <w:noWrap/>
            <w:vAlign w:val="center"/>
            <w:hideMark/>
          </w:tcPr>
          <w:p w14:paraId="590F2EB1" w14:textId="77777777" w:rsidR="008D5BBA" w:rsidRPr="0072251C" w:rsidRDefault="008D5BBA"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vMerge/>
            <w:tcBorders>
              <w:top w:val="nil"/>
              <w:left w:val="single" w:sz="4" w:space="0" w:color="auto"/>
              <w:bottom w:val="single" w:sz="4" w:space="0" w:color="auto"/>
              <w:right w:val="single" w:sz="4" w:space="0" w:color="auto"/>
            </w:tcBorders>
            <w:vAlign w:val="center"/>
            <w:hideMark/>
          </w:tcPr>
          <w:p w14:paraId="367F2487" w14:textId="77777777" w:rsidR="008D5BBA" w:rsidRPr="0072251C" w:rsidRDefault="008D5BBA" w:rsidP="0072251C">
            <w:pPr>
              <w:spacing w:before="0" w:after="0" w:line="240" w:lineRule="auto"/>
              <w:jc w:val="left"/>
              <w:rPr>
                <w:rFonts w:ascii="Book Antiqua" w:eastAsia="Times New Roman" w:hAnsi="Book Antiqua" w:cs="Calibri"/>
                <w:color w:val="000000"/>
                <w:sz w:val="20"/>
                <w:szCs w:val="20"/>
                <w:lang w:eastAsia="es-CR"/>
              </w:rPr>
            </w:pPr>
          </w:p>
        </w:tc>
      </w:tr>
      <w:tr w:rsidR="0072251C" w:rsidRPr="0072251C" w14:paraId="2BF98B56" w14:textId="77777777" w:rsidTr="008D5BBA">
        <w:trPr>
          <w:trHeight w:val="368"/>
          <w:jc w:val="center"/>
        </w:trPr>
        <w:tc>
          <w:tcPr>
            <w:tcW w:w="2689" w:type="dxa"/>
            <w:vMerge/>
            <w:tcBorders>
              <w:top w:val="nil"/>
              <w:left w:val="single" w:sz="4" w:space="0" w:color="auto"/>
              <w:bottom w:val="single" w:sz="4" w:space="0" w:color="auto"/>
              <w:right w:val="single" w:sz="4" w:space="0" w:color="auto"/>
            </w:tcBorders>
            <w:vAlign w:val="center"/>
            <w:hideMark/>
          </w:tcPr>
          <w:p w14:paraId="60A0EE25"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p>
        </w:tc>
        <w:tc>
          <w:tcPr>
            <w:tcW w:w="1984" w:type="dxa"/>
            <w:tcBorders>
              <w:top w:val="nil"/>
              <w:left w:val="single" w:sz="4" w:space="0" w:color="auto"/>
              <w:bottom w:val="single" w:sz="4" w:space="0" w:color="auto"/>
              <w:right w:val="single" w:sz="4" w:space="0" w:color="auto"/>
            </w:tcBorders>
            <w:shd w:val="clear" w:color="000000" w:fill="F2F2F2"/>
            <w:vAlign w:val="center"/>
            <w:hideMark/>
          </w:tcPr>
          <w:p w14:paraId="18DCF13D" w14:textId="05F3B410" w:rsidR="0072251C" w:rsidRPr="0072251C" w:rsidRDefault="008D5BBA" w:rsidP="0072251C">
            <w:pPr>
              <w:spacing w:before="0" w:after="0" w:line="240" w:lineRule="auto"/>
              <w:jc w:val="left"/>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Administrativo</w:t>
            </w:r>
          </w:p>
        </w:tc>
        <w:tc>
          <w:tcPr>
            <w:tcW w:w="3687" w:type="dxa"/>
            <w:tcBorders>
              <w:top w:val="nil"/>
              <w:left w:val="nil"/>
              <w:bottom w:val="single" w:sz="4" w:space="0" w:color="auto"/>
              <w:right w:val="single" w:sz="4" w:space="0" w:color="auto"/>
            </w:tcBorders>
            <w:shd w:val="clear" w:color="000000" w:fill="F2F2F2"/>
            <w:vAlign w:val="center"/>
            <w:hideMark/>
          </w:tcPr>
          <w:p w14:paraId="6F1F64EF" w14:textId="3815916B" w:rsidR="0072251C" w:rsidRPr="0072251C" w:rsidRDefault="008D5BBA"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Personas Intérpretes en lenguas indígenas</w:t>
            </w:r>
          </w:p>
        </w:tc>
        <w:tc>
          <w:tcPr>
            <w:tcW w:w="992" w:type="dxa"/>
            <w:tcBorders>
              <w:top w:val="nil"/>
              <w:left w:val="nil"/>
              <w:bottom w:val="single" w:sz="4" w:space="0" w:color="auto"/>
              <w:right w:val="single" w:sz="4" w:space="0" w:color="auto"/>
            </w:tcBorders>
            <w:shd w:val="clear" w:color="000000" w:fill="F2F2F2"/>
            <w:noWrap/>
            <w:vAlign w:val="center"/>
            <w:hideMark/>
          </w:tcPr>
          <w:p w14:paraId="2270125F"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vMerge/>
            <w:tcBorders>
              <w:top w:val="nil"/>
              <w:left w:val="single" w:sz="4" w:space="0" w:color="auto"/>
              <w:bottom w:val="single" w:sz="4" w:space="0" w:color="auto"/>
              <w:right w:val="single" w:sz="4" w:space="0" w:color="auto"/>
            </w:tcBorders>
            <w:vAlign w:val="center"/>
            <w:hideMark/>
          </w:tcPr>
          <w:p w14:paraId="407D8F91"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r>
      <w:tr w:rsidR="0072251C" w:rsidRPr="0072251C" w14:paraId="5202CC03" w14:textId="77777777" w:rsidTr="00C33CB5">
        <w:trPr>
          <w:trHeight w:val="290"/>
          <w:jc w:val="center"/>
        </w:trPr>
        <w:tc>
          <w:tcPr>
            <w:tcW w:w="2689" w:type="dxa"/>
            <w:vMerge w:val="restart"/>
            <w:tcBorders>
              <w:top w:val="nil"/>
              <w:left w:val="single" w:sz="4" w:space="0" w:color="auto"/>
              <w:bottom w:val="single" w:sz="4" w:space="0" w:color="auto"/>
              <w:right w:val="single" w:sz="4" w:space="0" w:color="auto"/>
            </w:tcBorders>
            <w:shd w:val="clear" w:color="000000" w:fill="FFFFFF"/>
            <w:vAlign w:val="center"/>
            <w:hideMark/>
          </w:tcPr>
          <w:p w14:paraId="1F633E08"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Juzgado Penal de Upala (Guatuso)</w:t>
            </w:r>
          </w:p>
        </w:tc>
        <w:tc>
          <w:tcPr>
            <w:tcW w:w="19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D4F7FF0" w14:textId="77777777" w:rsidR="0072251C" w:rsidRPr="0072251C" w:rsidRDefault="0072251C" w:rsidP="00C33CB5">
            <w:pPr>
              <w:spacing w:before="0" w:after="0" w:line="240" w:lineRule="auto"/>
              <w:jc w:val="left"/>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Área Penal</w:t>
            </w:r>
          </w:p>
        </w:tc>
        <w:tc>
          <w:tcPr>
            <w:tcW w:w="3687" w:type="dxa"/>
            <w:tcBorders>
              <w:top w:val="nil"/>
              <w:left w:val="nil"/>
              <w:bottom w:val="single" w:sz="4" w:space="0" w:color="auto"/>
              <w:right w:val="single" w:sz="4" w:space="0" w:color="auto"/>
            </w:tcBorders>
            <w:shd w:val="clear" w:color="000000" w:fill="FFFFFF"/>
            <w:vAlign w:val="center"/>
            <w:hideMark/>
          </w:tcPr>
          <w:p w14:paraId="2DEBFB85" w14:textId="20E79BC4"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 xml:space="preserve">Personal juzgador </w:t>
            </w:r>
          </w:p>
        </w:tc>
        <w:tc>
          <w:tcPr>
            <w:tcW w:w="992" w:type="dxa"/>
            <w:tcBorders>
              <w:top w:val="nil"/>
              <w:left w:val="nil"/>
              <w:bottom w:val="single" w:sz="4" w:space="0" w:color="auto"/>
              <w:right w:val="single" w:sz="4" w:space="0" w:color="auto"/>
            </w:tcBorders>
            <w:shd w:val="clear" w:color="000000" w:fill="FFFFFF"/>
            <w:noWrap/>
            <w:vAlign w:val="center"/>
            <w:hideMark/>
          </w:tcPr>
          <w:p w14:paraId="511CF548"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EFAAE6F"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2</w:t>
            </w:r>
          </w:p>
        </w:tc>
      </w:tr>
      <w:tr w:rsidR="0072251C" w:rsidRPr="0072251C" w14:paraId="45A183A3" w14:textId="77777777" w:rsidTr="0072251C">
        <w:trPr>
          <w:trHeight w:val="290"/>
          <w:jc w:val="center"/>
        </w:trPr>
        <w:tc>
          <w:tcPr>
            <w:tcW w:w="2689" w:type="dxa"/>
            <w:vMerge/>
            <w:tcBorders>
              <w:top w:val="nil"/>
              <w:left w:val="single" w:sz="4" w:space="0" w:color="auto"/>
              <w:bottom w:val="single" w:sz="4" w:space="0" w:color="auto"/>
              <w:right w:val="single" w:sz="4" w:space="0" w:color="auto"/>
            </w:tcBorders>
            <w:vAlign w:val="center"/>
            <w:hideMark/>
          </w:tcPr>
          <w:p w14:paraId="50597A50"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p>
        </w:tc>
        <w:tc>
          <w:tcPr>
            <w:tcW w:w="1984" w:type="dxa"/>
            <w:vMerge/>
            <w:tcBorders>
              <w:top w:val="nil"/>
              <w:left w:val="single" w:sz="4" w:space="0" w:color="auto"/>
              <w:bottom w:val="single" w:sz="4" w:space="0" w:color="auto"/>
              <w:right w:val="single" w:sz="4" w:space="0" w:color="auto"/>
            </w:tcBorders>
            <w:vAlign w:val="center"/>
            <w:hideMark/>
          </w:tcPr>
          <w:p w14:paraId="13B62622"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c>
          <w:tcPr>
            <w:tcW w:w="3687" w:type="dxa"/>
            <w:tcBorders>
              <w:top w:val="nil"/>
              <w:left w:val="nil"/>
              <w:bottom w:val="single" w:sz="4" w:space="0" w:color="auto"/>
              <w:right w:val="single" w:sz="4" w:space="0" w:color="auto"/>
            </w:tcBorders>
            <w:shd w:val="clear" w:color="000000" w:fill="FFFFFF"/>
            <w:vAlign w:val="center"/>
            <w:hideMark/>
          </w:tcPr>
          <w:p w14:paraId="4DE19C60" w14:textId="77777777"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Personal técnico judicial</w:t>
            </w:r>
          </w:p>
        </w:tc>
        <w:tc>
          <w:tcPr>
            <w:tcW w:w="992" w:type="dxa"/>
            <w:tcBorders>
              <w:top w:val="nil"/>
              <w:left w:val="nil"/>
              <w:bottom w:val="single" w:sz="4" w:space="0" w:color="auto"/>
              <w:right w:val="single" w:sz="4" w:space="0" w:color="auto"/>
            </w:tcBorders>
            <w:shd w:val="clear" w:color="000000" w:fill="FFFFFF"/>
            <w:noWrap/>
            <w:vAlign w:val="center"/>
            <w:hideMark/>
          </w:tcPr>
          <w:p w14:paraId="6338E74A"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vMerge/>
            <w:tcBorders>
              <w:top w:val="nil"/>
              <w:left w:val="single" w:sz="4" w:space="0" w:color="auto"/>
              <w:bottom w:val="single" w:sz="4" w:space="0" w:color="auto"/>
              <w:right w:val="single" w:sz="4" w:space="0" w:color="auto"/>
            </w:tcBorders>
            <w:vAlign w:val="center"/>
            <w:hideMark/>
          </w:tcPr>
          <w:p w14:paraId="190DE89D"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r>
      <w:tr w:rsidR="008D5BBA" w:rsidRPr="0072251C" w14:paraId="1AE9795C" w14:textId="77777777" w:rsidTr="00A6173F">
        <w:trPr>
          <w:trHeight w:val="290"/>
          <w:jc w:val="center"/>
        </w:trPr>
        <w:tc>
          <w:tcPr>
            <w:tcW w:w="2689" w:type="dxa"/>
            <w:vMerge w:val="restart"/>
            <w:tcBorders>
              <w:top w:val="nil"/>
              <w:left w:val="single" w:sz="4" w:space="0" w:color="auto"/>
              <w:bottom w:val="single" w:sz="4" w:space="0" w:color="auto"/>
              <w:right w:val="single" w:sz="4" w:space="0" w:color="auto"/>
            </w:tcBorders>
            <w:shd w:val="clear" w:color="000000" w:fill="F2F2F2"/>
            <w:vAlign w:val="center"/>
            <w:hideMark/>
          </w:tcPr>
          <w:p w14:paraId="6043CB52" w14:textId="77777777" w:rsidR="008D5BBA" w:rsidRPr="00C33CB5" w:rsidRDefault="008D5BBA" w:rsidP="0072251C">
            <w:pPr>
              <w:spacing w:before="0" w:after="0" w:line="240" w:lineRule="auto"/>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Juzgado Contravencional de Hojancha</w:t>
            </w:r>
          </w:p>
        </w:tc>
        <w:tc>
          <w:tcPr>
            <w:tcW w:w="1984" w:type="dxa"/>
            <w:vMerge w:val="restart"/>
            <w:tcBorders>
              <w:top w:val="nil"/>
              <w:left w:val="single" w:sz="4" w:space="0" w:color="auto"/>
              <w:right w:val="single" w:sz="4" w:space="0" w:color="auto"/>
            </w:tcBorders>
            <w:shd w:val="clear" w:color="000000" w:fill="F2F2F2"/>
            <w:vAlign w:val="center"/>
            <w:hideMark/>
          </w:tcPr>
          <w:p w14:paraId="23DBF117" w14:textId="77777777" w:rsidR="008D5BBA" w:rsidRPr="0072251C" w:rsidRDefault="008D5BBA" w:rsidP="00C33CB5">
            <w:pPr>
              <w:spacing w:before="0" w:after="0" w:line="240" w:lineRule="auto"/>
              <w:jc w:val="left"/>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Área No Penal</w:t>
            </w:r>
          </w:p>
        </w:tc>
        <w:tc>
          <w:tcPr>
            <w:tcW w:w="3687" w:type="dxa"/>
            <w:tcBorders>
              <w:top w:val="nil"/>
              <w:left w:val="nil"/>
              <w:bottom w:val="single" w:sz="4" w:space="0" w:color="auto"/>
              <w:right w:val="single" w:sz="4" w:space="0" w:color="auto"/>
            </w:tcBorders>
            <w:shd w:val="clear" w:color="000000" w:fill="F2F2F2"/>
            <w:vAlign w:val="center"/>
            <w:hideMark/>
          </w:tcPr>
          <w:p w14:paraId="47BCD333" w14:textId="0DF1EDC0" w:rsidR="008D5BBA" w:rsidRPr="0072251C" w:rsidRDefault="008D5BBA"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 xml:space="preserve">Personal juzgador </w:t>
            </w:r>
          </w:p>
        </w:tc>
        <w:tc>
          <w:tcPr>
            <w:tcW w:w="992" w:type="dxa"/>
            <w:tcBorders>
              <w:top w:val="nil"/>
              <w:left w:val="nil"/>
              <w:bottom w:val="single" w:sz="4" w:space="0" w:color="auto"/>
              <w:right w:val="single" w:sz="4" w:space="0" w:color="auto"/>
            </w:tcBorders>
            <w:shd w:val="clear" w:color="000000" w:fill="F2F2F2"/>
            <w:noWrap/>
            <w:vAlign w:val="center"/>
            <w:hideMark/>
          </w:tcPr>
          <w:p w14:paraId="31FF2F2F" w14:textId="77777777" w:rsidR="008D5BBA" w:rsidRPr="0072251C" w:rsidRDefault="008D5BBA"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25C1E7E1" w14:textId="77777777" w:rsidR="008D5BBA" w:rsidRPr="0072251C" w:rsidRDefault="008D5BBA"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3</w:t>
            </w:r>
          </w:p>
        </w:tc>
      </w:tr>
      <w:tr w:rsidR="008D5BBA" w:rsidRPr="0072251C" w14:paraId="7E402C0E" w14:textId="77777777" w:rsidTr="00C33CB5">
        <w:trPr>
          <w:trHeight w:val="428"/>
          <w:jc w:val="center"/>
        </w:trPr>
        <w:tc>
          <w:tcPr>
            <w:tcW w:w="2689" w:type="dxa"/>
            <w:vMerge/>
            <w:tcBorders>
              <w:top w:val="nil"/>
              <w:left w:val="single" w:sz="4" w:space="0" w:color="auto"/>
              <w:bottom w:val="single" w:sz="4" w:space="0" w:color="auto"/>
              <w:right w:val="single" w:sz="4" w:space="0" w:color="auto"/>
            </w:tcBorders>
            <w:vAlign w:val="center"/>
            <w:hideMark/>
          </w:tcPr>
          <w:p w14:paraId="09E17101" w14:textId="77777777" w:rsidR="008D5BBA" w:rsidRPr="00C33CB5" w:rsidRDefault="008D5BBA" w:rsidP="0072251C">
            <w:pPr>
              <w:spacing w:before="0" w:after="0" w:line="240" w:lineRule="auto"/>
              <w:jc w:val="left"/>
              <w:rPr>
                <w:rFonts w:ascii="Book Antiqua" w:eastAsia="Times New Roman" w:hAnsi="Book Antiqua" w:cs="Calibri"/>
                <w:b/>
                <w:bCs/>
                <w:color w:val="000000"/>
                <w:sz w:val="20"/>
                <w:szCs w:val="20"/>
                <w:lang w:eastAsia="es-CR"/>
              </w:rPr>
            </w:pPr>
          </w:p>
        </w:tc>
        <w:tc>
          <w:tcPr>
            <w:tcW w:w="1984" w:type="dxa"/>
            <w:vMerge/>
            <w:tcBorders>
              <w:left w:val="single" w:sz="4" w:space="0" w:color="auto"/>
              <w:bottom w:val="single" w:sz="4" w:space="0" w:color="auto"/>
              <w:right w:val="single" w:sz="4" w:space="0" w:color="auto"/>
            </w:tcBorders>
            <w:shd w:val="clear" w:color="000000" w:fill="F2F2F2"/>
            <w:vAlign w:val="center"/>
            <w:hideMark/>
          </w:tcPr>
          <w:p w14:paraId="28B8D7C8" w14:textId="77777777" w:rsidR="008D5BBA" w:rsidRPr="0072251C" w:rsidRDefault="008D5BBA" w:rsidP="0072251C">
            <w:pPr>
              <w:spacing w:before="0" w:after="0" w:line="240" w:lineRule="auto"/>
              <w:jc w:val="left"/>
              <w:rPr>
                <w:rFonts w:ascii="Book Antiqua" w:eastAsia="Times New Roman" w:hAnsi="Book Antiqua" w:cs="Calibri"/>
                <w:color w:val="000000"/>
                <w:sz w:val="20"/>
                <w:szCs w:val="20"/>
                <w:lang w:eastAsia="es-CR"/>
              </w:rPr>
            </w:pPr>
          </w:p>
        </w:tc>
        <w:tc>
          <w:tcPr>
            <w:tcW w:w="3687" w:type="dxa"/>
            <w:tcBorders>
              <w:top w:val="nil"/>
              <w:left w:val="nil"/>
              <w:bottom w:val="single" w:sz="4" w:space="0" w:color="auto"/>
              <w:right w:val="single" w:sz="4" w:space="0" w:color="auto"/>
            </w:tcBorders>
            <w:shd w:val="clear" w:color="000000" w:fill="F2F2F2"/>
            <w:vAlign w:val="center"/>
            <w:hideMark/>
          </w:tcPr>
          <w:p w14:paraId="563AD1C5" w14:textId="0DAF5532" w:rsidR="008D5BBA" w:rsidRPr="0072251C" w:rsidRDefault="008D5BBA"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Personal técnico judicial</w:t>
            </w:r>
            <w:r>
              <w:rPr>
                <w:rFonts w:ascii="Book Antiqua" w:eastAsia="Times New Roman" w:hAnsi="Book Antiqua" w:cs="Calibri"/>
                <w:sz w:val="20"/>
                <w:szCs w:val="20"/>
                <w:lang w:eastAsia="es-CR"/>
              </w:rPr>
              <w:t xml:space="preserve"> </w:t>
            </w:r>
            <w:r w:rsidRPr="00CC6124">
              <w:rPr>
                <w:rFonts w:ascii="Book Antiqua" w:eastAsia="Times New Roman" w:hAnsi="Book Antiqua" w:cs="Calibri"/>
                <w:sz w:val="20"/>
                <w:szCs w:val="20"/>
                <w:vertAlign w:val="superscript"/>
                <w:lang w:eastAsia="es-CR"/>
              </w:rPr>
              <w:t>2</w:t>
            </w:r>
            <w:r>
              <w:rPr>
                <w:rFonts w:ascii="Book Antiqua" w:eastAsia="Times New Roman" w:hAnsi="Book Antiqua" w:cs="Calibri"/>
                <w:sz w:val="20"/>
                <w:szCs w:val="20"/>
                <w:vertAlign w:val="superscript"/>
                <w:lang w:eastAsia="es-CR"/>
              </w:rPr>
              <w:t xml:space="preserve"> </w:t>
            </w:r>
          </w:p>
        </w:tc>
        <w:tc>
          <w:tcPr>
            <w:tcW w:w="992" w:type="dxa"/>
            <w:tcBorders>
              <w:top w:val="nil"/>
              <w:left w:val="nil"/>
              <w:bottom w:val="single" w:sz="4" w:space="0" w:color="auto"/>
              <w:right w:val="single" w:sz="4" w:space="0" w:color="auto"/>
            </w:tcBorders>
            <w:shd w:val="clear" w:color="000000" w:fill="F2F2F2"/>
            <w:noWrap/>
            <w:vAlign w:val="center"/>
            <w:hideMark/>
          </w:tcPr>
          <w:p w14:paraId="298E62A9" w14:textId="77777777" w:rsidR="008D5BBA" w:rsidRPr="0072251C" w:rsidRDefault="008D5BBA"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vMerge/>
            <w:tcBorders>
              <w:top w:val="nil"/>
              <w:left w:val="single" w:sz="4" w:space="0" w:color="auto"/>
              <w:bottom w:val="single" w:sz="4" w:space="0" w:color="auto"/>
              <w:right w:val="single" w:sz="4" w:space="0" w:color="auto"/>
            </w:tcBorders>
            <w:vAlign w:val="center"/>
            <w:hideMark/>
          </w:tcPr>
          <w:p w14:paraId="566BBD0B" w14:textId="77777777" w:rsidR="008D5BBA" w:rsidRPr="0072251C" w:rsidRDefault="008D5BBA" w:rsidP="0072251C">
            <w:pPr>
              <w:spacing w:before="0" w:after="0" w:line="240" w:lineRule="auto"/>
              <w:jc w:val="left"/>
              <w:rPr>
                <w:rFonts w:ascii="Book Antiqua" w:eastAsia="Times New Roman" w:hAnsi="Book Antiqua" w:cs="Calibri"/>
                <w:color w:val="000000"/>
                <w:sz w:val="20"/>
                <w:szCs w:val="20"/>
                <w:lang w:eastAsia="es-CR"/>
              </w:rPr>
            </w:pPr>
          </w:p>
        </w:tc>
      </w:tr>
      <w:tr w:rsidR="0072251C" w:rsidRPr="0072251C" w14:paraId="0522BD41" w14:textId="77777777" w:rsidTr="008D5BBA">
        <w:trPr>
          <w:trHeight w:val="408"/>
          <w:jc w:val="center"/>
        </w:trPr>
        <w:tc>
          <w:tcPr>
            <w:tcW w:w="2689" w:type="dxa"/>
            <w:vMerge/>
            <w:tcBorders>
              <w:top w:val="nil"/>
              <w:left w:val="single" w:sz="4" w:space="0" w:color="auto"/>
              <w:bottom w:val="single" w:sz="4" w:space="0" w:color="auto"/>
              <w:right w:val="single" w:sz="4" w:space="0" w:color="auto"/>
            </w:tcBorders>
            <w:vAlign w:val="center"/>
            <w:hideMark/>
          </w:tcPr>
          <w:p w14:paraId="7EE705D9"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p>
        </w:tc>
        <w:tc>
          <w:tcPr>
            <w:tcW w:w="1984" w:type="dxa"/>
            <w:tcBorders>
              <w:top w:val="nil"/>
              <w:left w:val="single" w:sz="4" w:space="0" w:color="auto"/>
              <w:bottom w:val="single" w:sz="4" w:space="0" w:color="auto"/>
              <w:right w:val="single" w:sz="4" w:space="0" w:color="auto"/>
            </w:tcBorders>
            <w:shd w:val="clear" w:color="000000" w:fill="F2F2F2"/>
            <w:vAlign w:val="center"/>
            <w:hideMark/>
          </w:tcPr>
          <w:p w14:paraId="7FD86444" w14:textId="488D6F10" w:rsidR="0072251C" w:rsidRPr="0072251C" w:rsidRDefault="008D5BBA" w:rsidP="0072251C">
            <w:pPr>
              <w:spacing w:before="0" w:after="0" w:line="240" w:lineRule="auto"/>
              <w:jc w:val="left"/>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Administrativo</w:t>
            </w:r>
          </w:p>
        </w:tc>
        <w:tc>
          <w:tcPr>
            <w:tcW w:w="3687" w:type="dxa"/>
            <w:tcBorders>
              <w:top w:val="nil"/>
              <w:left w:val="nil"/>
              <w:bottom w:val="single" w:sz="4" w:space="0" w:color="auto"/>
              <w:right w:val="single" w:sz="4" w:space="0" w:color="auto"/>
            </w:tcBorders>
            <w:shd w:val="clear" w:color="000000" w:fill="F2F2F2"/>
            <w:vAlign w:val="center"/>
            <w:hideMark/>
          </w:tcPr>
          <w:p w14:paraId="2B8B9072" w14:textId="1A6421B4" w:rsidR="0072251C" w:rsidRPr="0072251C" w:rsidRDefault="008D5BBA"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Personas Intérpretes en lenguas indígenas</w:t>
            </w:r>
          </w:p>
        </w:tc>
        <w:tc>
          <w:tcPr>
            <w:tcW w:w="992" w:type="dxa"/>
            <w:tcBorders>
              <w:top w:val="nil"/>
              <w:left w:val="nil"/>
              <w:bottom w:val="single" w:sz="4" w:space="0" w:color="auto"/>
              <w:right w:val="single" w:sz="4" w:space="0" w:color="auto"/>
            </w:tcBorders>
            <w:shd w:val="clear" w:color="000000" w:fill="F2F2F2"/>
            <w:noWrap/>
            <w:vAlign w:val="center"/>
            <w:hideMark/>
          </w:tcPr>
          <w:p w14:paraId="2431361D"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vMerge/>
            <w:tcBorders>
              <w:top w:val="nil"/>
              <w:left w:val="single" w:sz="4" w:space="0" w:color="auto"/>
              <w:bottom w:val="single" w:sz="4" w:space="0" w:color="auto"/>
              <w:right w:val="single" w:sz="4" w:space="0" w:color="auto"/>
            </w:tcBorders>
            <w:vAlign w:val="center"/>
            <w:hideMark/>
          </w:tcPr>
          <w:p w14:paraId="0EF5C211"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r>
      <w:tr w:rsidR="0072251C" w:rsidRPr="0072251C" w14:paraId="7EB5E0F7" w14:textId="77777777" w:rsidTr="00C33CB5">
        <w:trPr>
          <w:trHeight w:val="290"/>
          <w:jc w:val="center"/>
        </w:trPr>
        <w:tc>
          <w:tcPr>
            <w:tcW w:w="2689" w:type="dxa"/>
            <w:vMerge w:val="restart"/>
            <w:tcBorders>
              <w:top w:val="nil"/>
              <w:left w:val="single" w:sz="4" w:space="0" w:color="auto"/>
              <w:bottom w:val="single" w:sz="4" w:space="0" w:color="auto"/>
              <w:right w:val="single" w:sz="4" w:space="0" w:color="auto"/>
            </w:tcBorders>
            <w:shd w:val="clear" w:color="000000" w:fill="FFFFFF"/>
            <w:vAlign w:val="center"/>
            <w:hideMark/>
          </w:tcPr>
          <w:p w14:paraId="20C30722" w14:textId="77777777" w:rsidR="0072251C" w:rsidRPr="00C33CB5" w:rsidRDefault="0072251C" w:rsidP="0072251C">
            <w:pPr>
              <w:spacing w:before="0" w:after="0" w:line="240" w:lineRule="auto"/>
              <w:jc w:val="left"/>
              <w:rPr>
                <w:rFonts w:ascii="Book Antiqua" w:eastAsia="Times New Roman" w:hAnsi="Book Antiqua" w:cs="Calibri"/>
                <w:b/>
                <w:bCs/>
                <w:color w:val="000000"/>
                <w:sz w:val="20"/>
                <w:szCs w:val="20"/>
                <w:lang w:eastAsia="es-CR"/>
              </w:rPr>
            </w:pPr>
            <w:r w:rsidRPr="00C33CB5">
              <w:rPr>
                <w:rFonts w:ascii="Book Antiqua" w:eastAsia="Times New Roman" w:hAnsi="Book Antiqua" w:cs="Calibri"/>
                <w:b/>
                <w:bCs/>
                <w:color w:val="000000"/>
                <w:sz w:val="20"/>
                <w:szCs w:val="20"/>
                <w:lang w:eastAsia="es-CR"/>
              </w:rPr>
              <w:t>Juzgado Penal II Circ. Jud. Guanacaste</w:t>
            </w:r>
          </w:p>
        </w:tc>
        <w:tc>
          <w:tcPr>
            <w:tcW w:w="19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4F576BE" w14:textId="77777777" w:rsidR="0072251C" w:rsidRPr="0072251C" w:rsidRDefault="0072251C" w:rsidP="00C33CB5">
            <w:pPr>
              <w:spacing w:before="0" w:after="0" w:line="240" w:lineRule="auto"/>
              <w:jc w:val="left"/>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Área Penal</w:t>
            </w:r>
          </w:p>
        </w:tc>
        <w:tc>
          <w:tcPr>
            <w:tcW w:w="3687" w:type="dxa"/>
            <w:tcBorders>
              <w:top w:val="nil"/>
              <w:left w:val="nil"/>
              <w:bottom w:val="single" w:sz="4" w:space="0" w:color="auto"/>
              <w:right w:val="single" w:sz="4" w:space="0" w:color="auto"/>
            </w:tcBorders>
            <w:shd w:val="clear" w:color="000000" w:fill="FFFFFF"/>
            <w:vAlign w:val="center"/>
            <w:hideMark/>
          </w:tcPr>
          <w:p w14:paraId="07D95D99" w14:textId="40D80893"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 xml:space="preserve">Personal juzgador </w:t>
            </w:r>
          </w:p>
        </w:tc>
        <w:tc>
          <w:tcPr>
            <w:tcW w:w="992" w:type="dxa"/>
            <w:tcBorders>
              <w:top w:val="nil"/>
              <w:left w:val="nil"/>
              <w:bottom w:val="single" w:sz="4" w:space="0" w:color="auto"/>
              <w:right w:val="single" w:sz="4" w:space="0" w:color="auto"/>
            </w:tcBorders>
            <w:shd w:val="clear" w:color="000000" w:fill="FFFFFF"/>
            <w:noWrap/>
            <w:vAlign w:val="center"/>
            <w:hideMark/>
          </w:tcPr>
          <w:p w14:paraId="38E872C0"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887041E"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2</w:t>
            </w:r>
          </w:p>
        </w:tc>
      </w:tr>
      <w:tr w:rsidR="0072251C" w:rsidRPr="0072251C" w14:paraId="0C042048" w14:textId="77777777" w:rsidTr="0072251C">
        <w:trPr>
          <w:trHeight w:val="290"/>
          <w:jc w:val="center"/>
        </w:trPr>
        <w:tc>
          <w:tcPr>
            <w:tcW w:w="2689" w:type="dxa"/>
            <w:vMerge/>
            <w:tcBorders>
              <w:top w:val="nil"/>
              <w:left w:val="single" w:sz="4" w:space="0" w:color="auto"/>
              <w:bottom w:val="single" w:sz="4" w:space="0" w:color="auto"/>
              <w:right w:val="single" w:sz="4" w:space="0" w:color="auto"/>
            </w:tcBorders>
            <w:vAlign w:val="center"/>
            <w:hideMark/>
          </w:tcPr>
          <w:p w14:paraId="22845D6B"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c>
          <w:tcPr>
            <w:tcW w:w="1984" w:type="dxa"/>
            <w:vMerge/>
            <w:tcBorders>
              <w:top w:val="nil"/>
              <w:left w:val="single" w:sz="4" w:space="0" w:color="auto"/>
              <w:bottom w:val="single" w:sz="4" w:space="0" w:color="auto"/>
              <w:right w:val="single" w:sz="4" w:space="0" w:color="auto"/>
            </w:tcBorders>
            <w:vAlign w:val="center"/>
            <w:hideMark/>
          </w:tcPr>
          <w:p w14:paraId="4B0084BF"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c>
          <w:tcPr>
            <w:tcW w:w="3687" w:type="dxa"/>
            <w:tcBorders>
              <w:top w:val="nil"/>
              <w:left w:val="nil"/>
              <w:bottom w:val="single" w:sz="4" w:space="0" w:color="auto"/>
              <w:right w:val="single" w:sz="4" w:space="0" w:color="auto"/>
            </w:tcBorders>
            <w:shd w:val="clear" w:color="000000" w:fill="FFFFFF"/>
            <w:vAlign w:val="center"/>
            <w:hideMark/>
          </w:tcPr>
          <w:p w14:paraId="6DF17A09" w14:textId="77777777" w:rsidR="0072251C" w:rsidRPr="0072251C" w:rsidRDefault="0072251C" w:rsidP="0072251C">
            <w:pPr>
              <w:spacing w:before="0" w:after="0" w:line="240" w:lineRule="auto"/>
              <w:jc w:val="left"/>
              <w:rPr>
                <w:rFonts w:ascii="Book Antiqua" w:eastAsia="Times New Roman" w:hAnsi="Book Antiqua" w:cs="Calibri"/>
                <w:sz w:val="20"/>
                <w:szCs w:val="20"/>
                <w:lang w:eastAsia="es-CR"/>
              </w:rPr>
            </w:pPr>
            <w:r w:rsidRPr="0072251C">
              <w:rPr>
                <w:rFonts w:ascii="Book Antiqua" w:eastAsia="Times New Roman" w:hAnsi="Book Antiqua" w:cs="Calibri"/>
                <w:sz w:val="20"/>
                <w:szCs w:val="20"/>
                <w:lang w:eastAsia="es-CR"/>
              </w:rPr>
              <w:t>Personal técnico judicial</w:t>
            </w:r>
          </w:p>
        </w:tc>
        <w:tc>
          <w:tcPr>
            <w:tcW w:w="992" w:type="dxa"/>
            <w:tcBorders>
              <w:top w:val="nil"/>
              <w:left w:val="nil"/>
              <w:bottom w:val="single" w:sz="4" w:space="0" w:color="auto"/>
              <w:right w:val="single" w:sz="4" w:space="0" w:color="auto"/>
            </w:tcBorders>
            <w:shd w:val="clear" w:color="000000" w:fill="FFFFFF"/>
            <w:noWrap/>
            <w:vAlign w:val="center"/>
            <w:hideMark/>
          </w:tcPr>
          <w:p w14:paraId="63E3A5A0" w14:textId="77777777" w:rsidR="0072251C" w:rsidRPr="0072251C" w:rsidRDefault="0072251C" w:rsidP="0072251C">
            <w:pPr>
              <w:spacing w:before="0" w:after="0" w:line="240" w:lineRule="auto"/>
              <w:jc w:val="center"/>
              <w:rPr>
                <w:rFonts w:ascii="Book Antiqua" w:eastAsia="Times New Roman" w:hAnsi="Book Antiqua" w:cs="Calibri"/>
                <w:color w:val="000000"/>
                <w:sz w:val="20"/>
                <w:szCs w:val="20"/>
                <w:lang w:eastAsia="es-CR"/>
              </w:rPr>
            </w:pPr>
            <w:r w:rsidRPr="0072251C">
              <w:rPr>
                <w:rFonts w:ascii="Book Antiqua" w:eastAsia="Times New Roman" w:hAnsi="Book Antiqua" w:cs="Calibri"/>
                <w:color w:val="000000"/>
                <w:sz w:val="20"/>
                <w:szCs w:val="20"/>
                <w:lang w:eastAsia="es-CR"/>
              </w:rPr>
              <w:t>1</w:t>
            </w:r>
          </w:p>
        </w:tc>
        <w:tc>
          <w:tcPr>
            <w:tcW w:w="992" w:type="dxa"/>
            <w:vMerge/>
            <w:tcBorders>
              <w:top w:val="nil"/>
              <w:left w:val="single" w:sz="4" w:space="0" w:color="auto"/>
              <w:bottom w:val="single" w:sz="4" w:space="0" w:color="auto"/>
              <w:right w:val="single" w:sz="4" w:space="0" w:color="auto"/>
            </w:tcBorders>
            <w:vAlign w:val="center"/>
            <w:hideMark/>
          </w:tcPr>
          <w:p w14:paraId="2F55DCCB" w14:textId="77777777" w:rsidR="0072251C" w:rsidRPr="0072251C" w:rsidRDefault="0072251C" w:rsidP="0072251C">
            <w:pPr>
              <w:spacing w:before="0" w:after="0" w:line="240" w:lineRule="auto"/>
              <w:jc w:val="left"/>
              <w:rPr>
                <w:rFonts w:ascii="Book Antiqua" w:eastAsia="Times New Roman" w:hAnsi="Book Antiqua" w:cs="Calibri"/>
                <w:color w:val="000000"/>
                <w:sz w:val="20"/>
                <w:szCs w:val="20"/>
                <w:lang w:eastAsia="es-CR"/>
              </w:rPr>
            </w:pPr>
          </w:p>
        </w:tc>
      </w:tr>
      <w:tr w:rsidR="0072251C" w:rsidRPr="0072251C" w14:paraId="3251CDEC" w14:textId="77777777" w:rsidTr="00C33CB5">
        <w:trPr>
          <w:trHeight w:val="290"/>
          <w:jc w:val="center"/>
        </w:trPr>
        <w:tc>
          <w:tcPr>
            <w:tcW w:w="8360" w:type="dxa"/>
            <w:gridSpan w:val="3"/>
            <w:tcBorders>
              <w:top w:val="single" w:sz="4" w:space="0" w:color="auto"/>
              <w:left w:val="nil"/>
              <w:bottom w:val="nil"/>
              <w:right w:val="nil"/>
            </w:tcBorders>
            <w:shd w:val="clear" w:color="000000" w:fill="203764"/>
            <w:noWrap/>
            <w:vAlign w:val="center"/>
            <w:hideMark/>
          </w:tcPr>
          <w:p w14:paraId="1557170B" w14:textId="77777777" w:rsidR="0072251C" w:rsidRPr="00C33CB5" w:rsidRDefault="0072251C" w:rsidP="0072251C">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 xml:space="preserve">Total general </w:t>
            </w:r>
          </w:p>
        </w:tc>
        <w:tc>
          <w:tcPr>
            <w:tcW w:w="992" w:type="dxa"/>
            <w:tcBorders>
              <w:top w:val="nil"/>
              <w:left w:val="nil"/>
              <w:bottom w:val="nil"/>
              <w:right w:val="nil"/>
            </w:tcBorders>
            <w:shd w:val="clear" w:color="000000" w:fill="203764"/>
            <w:noWrap/>
            <w:vAlign w:val="center"/>
            <w:hideMark/>
          </w:tcPr>
          <w:p w14:paraId="491BACE7" w14:textId="77777777" w:rsidR="0072251C" w:rsidRPr="00C33CB5" w:rsidRDefault="0072251C" w:rsidP="0072251C">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52</w:t>
            </w:r>
          </w:p>
        </w:tc>
        <w:tc>
          <w:tcPr>
            <w:tcW w:w="992" w:type="dxa"/>
            <w:tcBorders>
              <w:top w:val="nil"/>
              <w:left w:val="nil"/>
              <w:bottom w:val="nil"/>
              <w:right w:val="nil"/>
            </w:tcBorders>
            <w:shd w:val="clear" w:color="000000" w:fill="203764"/>
            <w:noWrap/>
            <w:vAlign w:val="center"/>
            <w:hideMark/>
          </w:tcPr>
          <w:p w14:paraId="45C504B1" w14:textId="77777777" w:rsidR="0072251C" w:rsidRPr="00C33CB5" w:rsidRDefault="0072251C" w:rsidP="0072251C">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52</w:t>
            </w:r>
          </w:p>
        </w:tc>
      </w:tr>
    </w:tbl>
    <w:p w14:paraId="03067800" w14:textId="77777777" w:rsidR="007877FE" w:rsidRDefault="007877FE" w:rsidP="006926BE">
      <w:pPr>
        <w:spacing w:before="0" w:after="0" w:line="276" w:lineRule="auto"/>
        <w:rPr>
          <w:rFonts w:ascii="Book Antiqua" w:hAnsi="Book Antiqua" w:cs="Arial"/>
          <w:i/>
          <w:iCs/>
          <w:sz w:val="20"/>
          <w:szCs w:val="20"/>
        </w:rPr>
      </w:pPr>
      <w:r w:rsidRPr="00F53649">
        <w:rPr>
          <w:rFonts w:ascii="Book Antiqua" w:hAnsi="Book Antiqua" w:cs="Arial"/>
          <w:b/>
          <w:bCs/>
          <w:i/>
          <w:iCs/>
          <w:sz w:val="20"/>
          <w:szCs w:val="20"/>
        </w:rPr>
        <w:t>Fuente:</w:t>
      </w:r>
      <w:r w:rsidRPr="00F53649">
        <w:rPr>
          <w:rFonts w:ascii="Book Antiqua" w:hAnsi="Book Antiqua" w:cs="Arial"/>
          <w:i/>
          <w:iCs/>
          <w:sz w:val="20"/>
          <w:szCs w:val="20"/>
        </w:rPr>
        <w:t xml:space="preserve"> Subproceso de Modernización Institucional-No Penal, de la Dirección de Planificación, con datos obtenidos de la consulta realizada a la plataforma SIGMA, y la Subcomisión de Acceso a la Justicia para Pueblos Indígenas</w:t>
      </w:r>
    </w:p>
    <w:p w14:paraId="2509B95A" w14:textId="77777777" w:rsidR="007877FE" w:rsidRDefault="007877FE" w:rsidP="00C33CB5">
      <w:pPr>
        <w:spacing w:before="0" w:after="0" w:line="276" w:lineRule="auto"/>
        <w:rPr>
          <w:rFonts w:ascii="Book Antiqua" w:hAnsi="Book Antiqua"/>
        </w:rPr>
      </w:pPr>
    </w:p>
    <w:p w14:paraId="0CCBA866" w14:textId="221B4493" w:rsidR="00A27E53" w:rsidRDefault="00100EEB" w:rsidP="006926BE">
      <w:pPr>
        <w:spacing w:before="0" w:after="0" w:line="276" w:lineRule="auto"/>
        <w:rPr>
          <w:rFonts w:ascii="Book Antiqua" w:hAnsi="Book Antiqua"/>
        </w:rPr>
      </w:pPr>
      <w:r>
        <w:rPr>
          <w:rFonts w:ascii="Book Antiqua" w:hAnsi="Book Antiqua"/>
        </w:rPr>
        <w:t>S</w:t>
      </w:r>
      <w:r w:rsidR="00243CEB" w:rsidRPr="00B269A9">
        <w:rPr>
          <w:rFonts w:ascii="Book Antiqua" w:hAnsi="Book Antiqua"/>
        </w:rPr>
        <w:t xml:space="preserve">e detectó la necesidad de fortalecer con </w:t>
      </w:r>
      <w:r w:rsidR="00AA283B">
        <w:rPr>
          <w:rFonts w:ascii="Book Antiqua" w:hAnsi="Book Antiqua"/>
        </w:rPr>
        <w:t>52</w:t>
      </w:r>
      <w:r w:rsidR="00751C62">
        <w:rPr>
          <w:rFonts w:ascii="Book Antiqua" w:hAnsi="Book Antiqua"/>
        </w:rPr>
        <w:t xml:space="preserve"> plazas de </w:t>
      </w:r>
      <w:r w:rsidR="00243CEB" w:rsidRPr="00B269A9">
        <w:rPr>
          <w:rFonts w:ascii="Book Antiqua" w:hAnsi="Book Antiqua"/>
        </w:rPr>
        <w:t xml:space="preserve">talento humano en </w:t>
      </w:r>
      <w:r w:rsidR="006478FF">
        <w:rPr>
          <w:rFonts w:ascii="Book Antiqua" w:hAnsi="Book Antiqua"/>
        </w:rPr>
        <w:t xml:space="preserve">el </w:t>
      </w:r>
      <w:r w:rsidR="00375B9C">
        <w:rPr>
          <w:rFonts w:ascii="Book Antiqua" w:hAnsi="Book Antiqua"/>
        </w:rPr>
        <w:t>ámbito Administrativo</w:t>
      </w:r>
      <w:r w:rsidR="006478FF">
        <w:rPr>
          <w:rFonts w:ascii="Book Antiqua" w:hAnsi="Book Antiqua"/>
        </w:rPr>
        <w:t xml:space="preserve"> (6 plazas),</w:t>
      </w:r>
      <w:r w:rsidR="00375B9C">
        <w:rPr>
          <w:rFonts w:ascii="Book Antiqua" w:hAnsi="Book Antiqua"/>
        </w:rPr>
        <w:t xml:space="preserve"> </w:t>
      </w:r>
      <w:r w:rsidR="00EB645F">
        <w:rPr>
          <w:rFonts w:ascii="Book Antiqua" w:hAnsi="Book Antiqua"/>
        </w:rPr>
        <w:t>ámbito</w:t>
      </w:r>
      <w:r w:rsidR="00375B9C">
        <w:rPr>
          <w:rFonts w:ascii="Book Antiqua" w:hAnsi="Book Antiqua"/>
        </w:rPr>
        <w:t xml:space="preserve"> auxiliar de Justicia, área penal</w:t>
      </w:r>
      <w:r w:rsidR="0040434D">
        <w:rPr>
          <w:rFonts w:ascii="Book Antiqua" w:hAnsi="Book Antiqua"/>
        </w:rPr>
        <w:t xml:space="preserve"> (27 plazas),</w:t>
      </w:r>
      <w:r w:rsidR="00375B9C">
        <w:rPr>
          <w:rFonts w:ascii="Book Antiqua" w:hAnsi="Book Antiqua"/>
        </w:rPr>
        <w:t xml:space="preserve"> ár</w:t>
      </w:r>
      <w:r w:rsidR="0040434D">
        <w:rPr>
          <w:rFonts w:ascii="Book Antiqua" w:hAnsi="Book Antiqua"/>
        </w:rPr>
        <w:t>e</w:t>
      </w:r>
      <w:r w:rsidR="00375B9C">
        <w:rPr>
          <w:rFonts w:ascii="Book Antiqua" w:hAnsi="Book Antiqua"/>
        </w:rPr>
        <w:t>a no penal</w:t>
      </w:r>
      <w:r w:rsidR="0040434D">
        <w:rPr>
          <w:rFonts w:ascii="Book Antiqua" w:hAnsi="Book Antiqua"/>
        </w:rPr>
        <w:t xml:space="preserve"> (9 plazas)</w:t>
      </w:r>
      <w:r w:rsidR="00375B9C">
        <w:rPr>
          <w:rFonts w:ascii="Book Antiqua" w:hAnsi="Book Antiqua"/>
        </w:rPr>
        <w:t xml:space="preserve"> y para el área penal</w:t>
      </w:r>
      <w:r w:rsidR="0040434D">
        <w:rPr>
          <w:rFonts w:ascii="Book Antiqua" w:hAnsi="Book Antiqua"/>
        </w:rPr>
        <w:t xml:space="preserve"> (10 plazas)</w:t>
      </w:r>
      <w:r w:rsidR="00375B9C">
        <w:rPr>
          <w:rFonts w:ascii="Book Antiqua" w:hAnsi="Book Antiqua"/>
        </w:rPr>
        <w:t>,</w:t>
      </w:r>
      <w:r w:rsidR="00243CEB" w:rsidRPr="00B269A9">
        <w:rPr>
          <w:rFonts w:ascii="Book Antiqua" w:hAnsi="Book Antiqua"/>
        </w:rPr>
        <w:t xml:space="preserve"> como resultado de la eventual creación de nuevos juzgados correspondientes a la Jurisdicción Especializada para Pueblos Indígenas, es importante indicar que actualmente no contamos con un código específico, procedimiento o Ley que respalde la presente propuesta sino que corresponde a una propuesta técnica para atender las necesidades de la población usuaria indígena a partir del conocimiento técnico de cargas de trabajo y accesibilidad a la justicia</w:t>
      </w:r>
      <w:r w:rsidR="00A27E53">
        <w:rPr>
          <w:rFonts w:ascii="Book Antiqua" w:hAnsi="Book Antiqua"/>
        </w:rPr>
        <w:t xml:space="preserve">. </w:t>
      </w:r>
    </w:p>
    <w:p w14:paraId="27EF17F7" w14:textId="77777777" w:rsidR="00394455" w:rsidRDefault="00394455" w:rsidP="00C33CB5">
      <w:pPr>
        <w:spacing w:before="0" w:after="0" w:line="276" w:lineRule="auto"/>
        <w:rPr>
          <w:rFonts w:ascii="Book Antiqua" w:hAnsi="Book Antiqua"/>
        </w:rPr>
      </w:pPr>
    </w:p>
    <w:p w14:paraId="4E597584" w14:textId="3F976CF9" w:rsidR="00C76FC4" w:rsidRDefault="00A27E53">
      <w:pPr>
        <w:spacing w:before="0" w:after="0" w:line="276" w:lineRule="auto"/>
        <w:rPr>
          <w:rFonts w:ascii="Book Antiqua" w:hAnsi="Book Antiqua"/>
        </w:rPr>
      </w:pPr>
      <w:r>
        <w:rPr>
          <w:rFonts w:ascii="Book Antiqua" w:hAnsi="Book Antiqua"/>
        </w:rPr>
        <w:t xml:space="preserve">Adicionalmente, se contempló </w:t>
      </w:r>
      <w:r w:rsidR="00243CEB" w:rsidRPr="00B269A9">
        <w:rPr>
          <w:rFonts w:ascii="Book Antiqua" w:hAnsi="Book Antiqua"/>
        </w:rPr>
        <w:t>la necesidad de reforzar o fortalecer con recursos de talento humano oficinas de los ámbitos jurisdiccional y auxiliar de justicia, diferentes oficinas ubicadas en el Segundo Circuito Judicial de la Zona el cual tendrá a cargo competencia nacional sobre los temas relacionados a cumplimientos de la pena para las personas usuarias indígenas del país, recurso que estará destinado a brindar atención preferencial y prioritaria a las personas usuarias indígenas de las zonas que anteriormente se indican</w:t>
      </w:r>
      <w:r w:rsidR="002B42C3">
        <w:rPr>
          <w:rFonts w:ascii="Book Antiqua" w:hAnsi="Book Antiqua"/>
        </w:rPr>
        <w:t>.</w:t>
      </w:r>
    </w:p>
    <w:p w14:paraId="426EC570" w14:textId="77777777" w:rsidR="00C76FC4" w:rsidRDefault="00C76FC4" w:rsidP="00C33CB5">
      <w:pPr>
        <w:spacing w:before="0" w:after="0" w:line="276" w:lineRule="auto"/>
        <w:rPr>
          <w:rFonts w:ascii="Book Antiqua" w:hAnsi="Book Antiqua"/>
        </w:rPr>
      </w:pPr>
    </w:p>
    <w:p w14:paraId="7485F525" w14:textId="1F2A1E70" w:rsidR="004609C7" w:rsidRPr="00B269A9" w:rsidRDefault="004609C7" w:rsidP="00AC6A7D">
      <w:pPr>
        <w:pStyle w:val="Ttulo2"/>
      </w:pPr>
      <w:r w:rsidRPr="004609C7">
        <w:t xml:space="preserve"> </w:t>
      </w:r>
      <w:r>
        <w:t xml:space="preserve">Apelación en Segunda Instancia </w:t>
      </w:r>
    </w:p>
    <w:p w14:paraId="521A787D" w14:textId="77777777" w:rsidR="004609C7" w:rsidRDefault="004609C7" w:rsidP="004609C7">
      <w:pPr>
        <w:spacing w:before="0" w:after="0" w:line="276" w:lineRule="auto"/>
        <w:rPr>
          <w:rFonts w:ascii="Book Antiqua" w:hAnsi="Book Antiqua"/>
        </w:rPr>
      </w:pPr>
    </w:p>
    <w:p w14:paraId="5C8D2A8D" w14:textId="77777777" w:rsidR="004609C7" w:rsidRDefault="004609C7" w:rsidP="004609C7">
      <w:pPr>
        <w:spacing w:before="0" w:after="0" w:line="276" w:lineRule="auto"/>
        <w:rPr>
          <w:rFonts w:ascii="Book Antiqua" w:hAnsi="Book Antiqua"/>
        </w:rPr>
      </w:pPr>
      <w:r>
        <w:rPr>
          <w:rFonts w:ascii="Book Antiqua" w:hAnsi="Book Antiqua"/>
        </w:rPr>
        <w:t>L</w:t>
      </w:r>
      <w:r w:rsidRPr="00B269A9">
        <w:rPr>
          <w:rFonts w:ascii="Book Antiqua" w:hAnsi="Book Antiqua"/>
        </w:rPr>
        <w:t>os Juzgados Especializados en Atención de Personas Indígenas, así como las oficinas del ámbito jurisdiccional d</w:t>
      </w:r>
      <w:r>
        <w:rPr>
          <w:rFonts w:ascii="Book Antiqua" w:hAnsi="Book Antiqua"/>
        </w:rPr>
        <w:t xml:space="preserve">e justicia </w:t>
      </w:r>
      <w:r w:rsidRPr="00B269A9">
        <w:rPr>
          <w:rFonts w:ascii="Book Antiqua" w:hAnsi="Book Antiqua"/>
        </w:rPr>
        <w:t xml:space="preserve">contarán también con la creación de tribunales especializados en la atención de las personas usuarias indígenas también como parte de la Jurisdicción Especializada para Pueblos Indígenas. Estas oficinas son: </w:t>
      </w:r>
      <w:r w:rsidRPr="00B269A9">
        <w:rPr>
          <w:rFonts w:ascii="Book Antiqua" w:hAnsi="Book Antiqua"/>
          <w:b/>
          <w:bCs/>
        </w:rPr>
        <w:t>Tribunal Penal Especializado en Atención de Personas Indígenas</w:t>
      </w:r>
      <w:r w:rsidRPr="00B269A9">
        <w:rPr>
          <w:rFonts w:ascii="Book Antiqua" w:hAnsi="Book Antiqua"/>
        </w:rPr>
        <w:t xml:space="preserve">, el cual se conforma de tres plazas de personas juzgadoras, dos de personas técnicas judiciales y una de persona coordinadora judicial destacados en una sola sede central en San </w:t>
      </w:r>
      <w:r w:rsidRPr="00B269A9">
        <w:rPr>
          <w:rFonts w:ascii="Book Antiqua" w:hAnsi="Book Antiqua"/>
        </w:rPr>
        <w:lastRenderedPageBreak/>
        <w:t>José con competencia nacional, destinado para la materia penal con casos de población usuaria indígena</w:t>
      </w:r>
      <w:r>
        <w:rPr>
          <w:rFonts w:ascii="Book Antiqua" w:hAnsi="Book Antiqua"/>
        </w:rPr>
        <w:t>.</w:t>
      </w:r>
    </w:p>
    <w:p w14:paraId="2EA64694" w14:textId="77777777" w:rsidR="004609C7" w:rsidRDefault="004609C7" w:rsidP="004609C7">
      <w:pPr>
        <w:spacing w:before="0" w:after="0" w:line="276" w:lineRule="auto"/>
        <w:rPr>
          <w:rFonts w:ascii="Book Antiqua" w:hAnsi="Book Antiqua"/>
        </w:rPr>
      </w:pPr>
    </w:p>
    <w:p w14:paraId="3BEE700F" w14:textId="77777777" w:rsidR="004609C7" w:rsidRDefault="004609C7" w:rsidP="004609C7">
      <w:pPr>
        <w:spacing w:before="0" w:after="0" w:line="276" w:lineRule="auto"/>
        <w:rPr>
          <w:rFonts w:ascii="Book Antiqua" w:hAnsi="Book Antiqua"/>
        </w:rPr>
      </w:pPr>
      <w:r>
        <w:rPr>
          <w:rFonts w:ascii="Book Antiqua" w:hAnsi="Book Antiqua"/>
        </w:rPr>
        <w:t>A</w:t>
      </w:r>
      <w:r w:rsidRPr="00B269A9">
        <w:rPr>
          <w:rFonts w:ascii="Book Antiqua" w:hAnsi="Book Antiqua"/>
        </w:rPr>
        <w:t xml:space="preserve">demás, contarán también con tres plazas más de personas juzgadoras con el apoyo de dos personas técnicas judiciales cada jueza o juez, destacados en una estructura de 1 Juez con 2 Técnicos en el Tribunal Penal actual de Buenos Aires, Tribunal Penal de Talamanca y Tribunal Penal de Turrialba quienes tendrán a cargo el trámite y resoluciones unipersonales de personas usuarias indígenas en estas zonas competenciales como, y cuando deban celebrar audiencias colegiadas contarán con la integración de juezas y jueces del </w:t>
      </w:r>
      <w:r w:rsidRPr="00B269A9">
        <w:rPr>
          <w:rFonts w:ascii="Book Antiqua" w:hAnsi="Book Antiqua"/>
          <w:b/>
          <w:bCs/>
        </w:rPr>
        <w:t xml:space="preserve">Tribunal Penal Especializado en Atención de Personas Indígenas </w:t>
      </w:r>
      <w:r w:rsidRPr="00B269A9">
        <w:rPr>
          <w:rFonts w:ascii="Book Antiqua" w:hAnsi="Book Antiqua"/>
        </w:rPr>
        <w:t>provenientes de la sede central de San José.</w:t>
      </w:r>
    </w:p>
    <w:p w14:paraId="454DD68D" w14:textId="77777777" w:rsidR="004609C7" w:rsidRDefault="004609C7" w:rsidP="004609C7">
      <w:pPr>
        <w:spacing w:before="0" w:after="0" w:line="276" w:lineRule="auto"/>
        <w:rPr>
          <w:rFonts w:ascii="Book Antiqua" w:hAnsi="Book Antiqua"/>
        </w:rPr>
      </w:pPr>
      <w:r w:rsidRPr="00B269A9">
        <w:rPr>
          <w:rFonts w:ascii="Book Antiqua" w:hAnsi="Book Antiqua"/>
        </w:rPr>
        <w:t xml:space="preserve"> </w:t>
      </w:r>
    </w:p>
    <w:p w14:paraId="562CB6AA" w14:textId="77CE072B" w:rsidR="004609C7" w:rsidRPr="003A7DCC" w:rsidRDefault="004609C7" w:rsidP="004609C7">
      <w:pPr>
        <w:pStyle w:val="Descripcin"/>
        <w:keepNext/>
        <w:tabs>
          <w:tab w:val="center" w:pos="4419"/>
          <w:tab w:val="left" w:pos="5800"/>
        </w:tabs>
        <w:spacing w:before="0" w:after="0" w:line="276" w:lineRule="auto"/>
        <w:jc w:val="center"/>
        <w:rPr>
          <w:rFonts w:ascii="Book Antiqua" w:hAnsi="Book Antiqua"/>
          <w:i/>
          <w:iCs/>
          <w:color w:val="1F4E79" w:themeColor="accent5" w:themeShade="80"/>
          <w:sz w:val="24"/>
          <w:szCs w:val="24"/>
        </w:rPr>
      </w:pPr>
      <w:r w:rsidRPr="003A7DCC">
        <w:rPr>
          <w:rFonts w:ascii="Book Antiqua" w:hAnsi="Book Antiqua"/>
          <w:i/>
          <w:iCs/>
          <w:color w:val="1F4E79" w:themeColor="accent5" w:themeShade="80"/>
          <w:sz w:val="24"/>
          <w:szCs w:val="24"/>
        </w:rPr>
        <w:t xml:space="preserve">Cuadro No. </w:t>
      </w:r>
      <w:r w:rsidRPr="003A7DCC">
        <w:rPr>
          <w:rFonts w:ascii="Book Antiqua" w:hAnsi="Book Antiqua"/>
          <w:i/>
          <w:iCs/>
          <w:color w:val="1F4E79" w:themeColor="accent5" w:themeShade="80"/>
          <w:sz w:val="24"/>
          <w:szCs w:val="24"/>
        </w:rPr>
        <w:fldChar w:fldCharType="begin"/>
      </w:r>
      <w:r w:rsidRPr="003A7DCC">
        <w:rPr>
          <w:rFonts w:ascii="Book Antiqua" w:hAnsi="Book Antiqua"/>
          <w:i/>
          <w:iCs/>
          <w:color w:val="1F4E79" w:themeColor="accent5" w:themeShade="80"/>
          <w:sz w:val="24"/>
          <w:szCs w:val="24"/>
        </w:rPr>
        <w:instrText xml:space="preserve"> SEQ Cuadro_No. \* ARABIC </w:instrText>
      </w:r>
      <w:r w:rsidRPr="003A7DCC">
        <w:rPr>
          <w:rFonts w:ascii="Book Antiqua" w:hAnsi="Book Antiqua"/>
          <w:i/>
          <w:iCs/>
          <w:color w:val="1F4E79" w:themeColor="accent5" w:themeShade="80"/>
          <w:sz w:val="24"/>
          <w:szCs w:val="24"/>
        </w:rPr>
        <w:fldChar w:fldCharType="separate"/>
      </w:r>
      <w:r w:rsidR="00365474">
        <w:rPr>
          <w:rFonts w:ascii="Book Antiqua" w:hAnsi="Book Antiqua"/>
          <w:i/>
          <w:iCs/>
          <w:noProof/>
          <w:color w:val="1F4E79" w:themeColor="accent5" w:themeShade="80"/>
          <w:sz w:val="24"/>
          <w:szCs w:val="24"/>
        </w:rPr>
        <w:t>5</w:t>
      </w:r>
      <w:r w:rsidRPr="003A7DCC">
        <w:rPr>
          <w:rFonts w:ascii="Book Antiqua" w:hAnsi="Book Antiqua"/>
          <w:i/>
          <w:iCs/>
          <w:color w:val="1F4E79" w:themeColor="accent5" w:themeShade="80"/>
          <w:sz w:val="24"/>
          <w:szCs w:val="24"/>
        </w:rPr>
        <w:fldChar w:fldCharType="end"/>
      </w:r>
      <w:r w:rsidRPr="003A7DCC">
        <w:rPr>
          <w:rFonts w:ascii="Book Antiqua" w:hAnsi="Book Antiqua"/>
          <w:i/>
          <w:iCs/>
          <w:color w:val="1F4E79" w:themeColor="accent5" w:themeShade="80"/>
          <w:sz w:val="24"/>
          <w:szCs w:val="24"/>
        </w:rPr>
        <w:t xml:space="preserve"> Distribución del personal</w:t>
      </w:r>
    </w:p>
    <w:p w14:paraId="0C6870A0" w14:textId="77777777" w:rsidR="004609C7" w:rsidRPr="003A7DCC" w:rsidRDefault="004609C7" w:rsidP="004609C7">
      <w:pPr>
        <w:pStyle w:val="Descripcin"/>
        <w:keepNext/>
        <w:tabs>
          <w:tab w:val="center" w:pos="4419"/>
          <w:tab w:val="left" w:pos="5800"/>
        </w:tabs>
        <w:spacing w:before="0" w:after="0" w:line="276" w:lineRule="auto"/>
        <w:jc w:val="center"/>
        <w:rPr>
          <w:rFonts w:ascii="Book Antiqua" w:hAnsi="Book Antiqua"/>
          <w:i/>
          <w:iCs/>
          <w:color w:val="1F4E79" w:themeColor="accent5" w:themeShade="80"/>
          <w:szCs w:val="24"/>
        </w:rPr>
      </w:pPr>
      <w:r w:rsidRPr="003A7DCC">
        <w:rPr>
          <w:rFonts w:ascii="Book Antiqua" w:hAnsi="Book Antiqua"/>
          <w:i/>
          <w:iCs/>
          <w:color w:val="1F4E79" w:themeColor="accent5" w:themeShade="80"/>
          <w:sz w:val="24"/>
          <w:szCs w:val="24"/>
        </w:rPr>
        <w:t>Tribunal Penal Especializado en Atención de Personas Indígenas</w:t>
      </w:r>
    </w:p>
    <w:tbl>
      <w:tblPr>
        <w:tblW w:w="10060" w:type="dxa"/>
        <w:jc w:val="center"/>
        <w:tblCellMar>
          <w:left w:w="70" w:type="dxa"/>
          <w:right w:w="70" w:type="dxa"/>
        </w:tblCellMar>
        <w:tblLook w:val="04A0" w:firstRow="1" w:lastRow="0" w:firstColumn="1" w:lastColumn="0" w:noHBand="0" w:noVBand="1"/>
      </w:tblPr>
      <w:tblGrid>
        <w:gridCol w:w="1748"/>
        <w:gridCol w:w="2917"/>
        <w:gridCol w:w="3273"/>
        <w:gridCol w:w="1069"/>
        <w:gridCol w:w="1129"/>
      </w:tblGrid>
      <w:tr w:rsidR="008B6060" w:rsidRPr="008B6060" w14:paraId="72E2A085" w14:textId="77777777" w:rsidTr="00C33CB5">
        <w:trPr>
          <w:trHeight w:val="580"/>
          <w:jc w:val="center"/>
        </w:trPr>
        <w:tc>
          <w:tcPr>
            <w:tcW w:w="1748" w:type="dxa"/>
            <w:tcBorders>
              <w:top w:val="nil"/>
              <w:left w:val="nil"/>
              <w:bottom w:val="nil"/>
              <w:right w:val="nil"/>
            </w:tcBorders>
            <w:shd w:val="clear" w:color="000000" w:fill="FFFFFF"/>
            <w:noWrap/>
            <w:vAlign w:val="center"/>
            <w:hideMark/>
          </w:tcPr>
          <w:p w14:paraId="2DD51BF0" w14:textId="77777777" w:rsidR="008B6060" w:rsidRPr="008B6060" w:rsidRDefault="008B6060" w:rsidP="008B6060">
            <w:pPr>
              <w:spacing w:before="0" w:after="0" w:line="240" w:lineRule="auto"/>
              <w:jc w:val="center"/>
              <w:rPr>
                <w:rFonts w:ascii="Calibri" w:eastAsia="Times New Roman" w:hAnsi="Calibri" w:cs="Calibri"/>
                <w:sz w:val="22"/>
                <w:lang w:eastAsia="es-CR"/>
              </w:rPr>
            </w:pPr>
            <w:r w:rsidRPr="008B6060">
              <w:rPr>
                <w:rFonts w:ascii="Calibri" w:eastAsia="Times New Roman" w:hAnsi="Calibri" w:cs="Calibri"/>
                <w:sz w:val="22"/>
                <w:lang w:eastAsia="es-CR"/>
              </w:rPr>
              <w:t> </w:t>
            </w:r>
          </w:p>
        </w:tc>
        <w:tc>
          <w:tcPr>
            <w:tcW w:w="2917" w:type="dxa"/>
            <w:tcBorders>
              <w:top w:val="single" w:sz="4" w:space="0" w:color="auto"/>
              <w:left w:val="single" w:sz="4" w:space="0" w:color="auto"/>
              <w:bottom w:val="single" w:sz="4" w:space="0" w:color="auto"/>
              <w:right w:val="single" w:sz="4" w:space="0" w:color="auto"/>
            </w:tcBorders>
            <w:shd w:val="clear" w:color="000000" w:fill="203764"/>
            <w:vAlign w:val="center"/>
            <w:hideMark/>
          </w:tcPr>
          <w:p w14:paraId="639D99F5" w14:textId="77777777" w:rsidR="008B6060" w:rsidRPr="008B6060" w:rsidRDefault="008B6060" w:rsidP="008B6060">
            <w:pPr>
              <w:spacing w:before="0" w:after="0" w:line="240" w:lineRule="auto"/>
              <w:jc w:val="center"/>
              <w:rPr>
                <w:rFonts w:ascii="Book Antiqua" w:eastAsia="Times New Roman" w:hAnsi="Book Antiqua" w:cs="Calibri"/>
                <w:b/>
                <w:bCs/>
                <w:color w:val="FFFFFF"/>
                <w:sz w:val="22"/>
                <w:lang w:eastAsia="es-CR"/>
              </w:rPr>
            </w:pPr>
            <w:r w:rsidRPr="008B6060">
              <w:rPr>
                <w:rFonts w:ascii="Book Antiqua" w:eastAsia="Times New Roman" w:hAnsi="Book Antiqua" w:cs="Calibri"/>
                <w:b/>
                <w:bCs/>
                <w:color w:val="FFFFFF"/>
                <w:sz w:val="22"/>
                <w:lang w:eastAsia="es-CR"/>
              </w:rPr>
              <w:t>Oficina</w:t>
            </w:r>
          </w:p>
        </w:tc>
        <w:tc>
          <w:tcPr>
            <w:tcW w:w="3273" w:type="dxa"/>
            <w:tcBorders>
              <w:top w:val="single" w:sz="4" w:space="0" w:color="auto"/>
              <w:left w:val="nil"/>
              <w:bottom w:val="single" w:sz="4" w:space="0" w:color="auto"/>
              <w:right w:val="single" w:sz="4" w:space="0" w:color="auto"/>
            </w:tcBorders>
            <w:shd w:val="clear" w:color="000000" w:fill="203764"/>
            <w:vAlign w:val="center"/>
            <w:hideMark/>
          </w:tcPr>
          <w:p w14:paraId="302828B1" w14:textId="77777777" w:rsidR="008B6060" w:rsidRPr="008B6060" w:rsidRDefault="008B6060" w:rsidP="008B6060">
            <w:pPr>
              <w:spacing w:before="0" w:after="0" w:line="240" w:lineRule="auto"/>
              <w:jc w:val="center"/>
              <w:rPr>
                <w:rFonts w:ascii="Book Antiqua" w:eastAsia="Times New Roman" w:hAnsi="Book Antiqua" w:cs="Calibri"/>
                <w:b/>
                <w:bCs/>
                <w:color w:val="FFFFFF"/>
                <w:sz w:val="22"/>
                <w:lang w:eastAsia="es-CR"/>
              </w:rPr>
            </w:pPr>
            <w:r w:rsidRPr="008B6060">
              <w:rPr>
                <w:rFonts w:ascii="Book Antiqua" w:eastAsia="Times New Roman" w:hAnsi="Book Antiqua" w:cs="Calibri"/>
                <w:b/>
                <w:bCs/>
                <w:color w:val="FFFFFF"/>
                <w:sz w:val="22"/>
                <w:lang w:eastAsia="es-CR"/>
              </w:rPr>
              <w:t>Puesto</w:t>
            </w:r>
          </w:p>
        </w:tc>
        <w:tc>
          <w:tcPr>
            <w:tcW w:w="993" w:type="dxa"/>
            <w:tcBorders>
              <w:top w:val="single" w:sz="4" w:space="0" w:color="auto"/>
              <w:left w:val="nil"/>
              <w:bottom w:val="single" w:sz="4" w:space="0" w:color="auto"/>
              <w:right w:val="single" w:sz="4" w:space="0" w:color="auto"/>
            </w:tcBorders>
            <w:shd w:val="clear" w:color="000000" w:fill="203764"/>
            <w:vAlign w:val="center"/>
            <w:hideMark/>
          </w:tcPr>
          <w:p w14:paraId="0FADDC3B" w14:textId="77777777" w:rsidR="008B6060" w:rsidRPr="008B6060" w:rsidRDefault="008B6060" w:rsidP="008B6060">
            <w:pPr>
              <w:spacing w:before="0" w:after="0" w:line="240" w:lineRule="auto"/>
              <w:jc w:val="center"/>
              <w:rPr>
                <w:rFonts w:ascii="Book Antiqua" w:eastAsia="Times New Roman" w:hAnsi="Book Antiqua" w:cs="Calibri"/>
                <w:b/>
                <w:bCs/>
                <w:color w:val="FFFFFF"/>
                <w:sz w:val="22"/>
                <w:lang w:eastAsia="es-CR"/>
              </w:rPr>
            </w:pPr>
            <w:r w:rsidRPr="008B6060">
              <w:rPr>
                <w:rFonts w:ascii="Book Antiqua" w:eastAsia="Times New Roman" w:hAnsi="Book Antiqua" w:cs="Calibri"/>
                <w:b/>
                <w:bCs/>
                <w:color w:val="FFFFFF"/>
                <w:sz w:val="22"/>
                <w:lang w:eastAsia="es-CR"/>
              </w:rPr>
              <w:t>Cantidad</w:t>
            </w:r>
          </w:p>
        </w:tc>
        <w:tc>
          <w:tcPr>
            <w:tcW w:w="1129" w:type="dxa"/>
            <w:tcBorders>
              <w:top w:val="single" w:sz="4" w:space="0" w:color="auto"/>
              <w:left w:val="nil"/>
              <w:bottom w:val="single" w:sz="4" w:space="0" w:color="auto"/>
              <w:right w:val="single" w:sz="4" w:space="0" w:color="auto"/>
            </w:tcBorders>
            <w:shd w:val="clear" w:color="000000" w:fill="203764"/>
            <w:vAlign w:val="center"/>
            <w:hideMark/>
          </w:tcPr>
          <w:p w14:paraId="1BE67351" w14:textId="77777777" w:rsidR="008B6060" w:rsidRPr="008B6060" w:rsidRDefault="008B6060" w:rsidP="008B6060">
            <w:pPr>
              <w:spacing w:before="0" w:after="0" w:line="240" w:lineRule="auto"/>
              <w:jc w:val="center"/>
              <w:rPr>
                <w:rFonts w:ascii="Book Antiqua" w:eastAsia="Times New Roman" w:hAnsi="Book Antiqua" w:cs="Calibri"/>
                <w:b/>
                <w:bCs/>
                <w:color w:val="FFFFFF"/>
                <w:sz w:val="22"/>
                <w:lang w:eastAsia="es-CR"/>
              </w:rPr>
            </w:pPr>
            <w:r w:rsidRPr="008B6060">
              <w:rPr>
                <w:rFonts w:ascii="Book Antiqua" w:eastAsia="Times New Roman" w:hAnsi="Book Antiqua" w:cs="Calibri"/>
                <w:b/>
                <w:bCs/>
                <w:color w:val="FFFFFF"/>
                <w:sz w:val="22"/>
                <w:lang w:eastAsia="es-CR"/>
              </w:rPr>
              <w:t>Total por oficina</w:t>
            </w:r>
          </w:p>
        </w:tc>
      </w:tr>
      <w:tr w:rsidR="008B6060" w:rsidRPr="008B6060" w14:paraId="7F0690C7" w14:textId="77777777" w:rsidTr="00C33CB5">
        <w:trPr>
          <w:trHeight w:val="290"/>
          <w:jc w:val="center"/>
        </w:trPr>
        <w:tc>
          <w:tcPr>
            <w:tcW w:w="1748"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7B35140F" w14:textId="77777777" w:rsidR="008B6060" w:rsidRPr="008B6060" w:rsidRDefault="008B6060" w:rsidP="008B6060">
            <w:pPr>
              <w:spacing w:before="0" w:after="0" w:line="240" w:lineRule="auto"/>
              <w:jc w:val="center"/>
              <w:rPr>
                <w:rFonts w:ascii="Book Antiqua" w:eastAsia="Times New Roman" w:hAnsi="Book Antiqua" w:cs="Calibri"/>
                <w:b/>
                <w:bCs/>
                <w:sz w:val="20"/>
                <w:szCs w:val="20"/>
                <w:lang w:eastAsia="es-CR"/>
              </w:rPr>
            </w:pPr>
            <w:r w:rsidRPr="008B6060">
              <w:rPr>
                <w:rFonts w:ascii="Book Antiqua" w:eastAsia="Times New Roman" w:hAnsi="Book Antiqua" w:cs="Calibri"/>
                <w:b/>
                <w:bCs/>
                <w:sz w:val="20"/>
                <w:szCs w:val="20"/>
                <w:lang w:eastAsia="es-CR"/>
              </w:rPr>
              <w:t>Apelación 2da Instancia</w:t>
            </w:r>
          </w:p>
        </w:tc>
        <w:tc>
          <w:tcPr>
            <w:tcW w:w="2917" w:type="dxa"/>
            <w:vMerge w:val="restart"/>
            <w:tcBorders>
              <w:top w:val="nil"/>
              <w:left w:val="single" w:sz="4" w:space="0" w:color="auto"/>
              <w:bottom w:val="single" w:sz="4" w:space="0" w:color="auto"/>
              <w:right w:val="single" w:sz="4" w:space="0" w:color="auto"/>
            </w:tcBorders>
            <w:shd w:val="clear" w:color="000000" w:fill="FFFFFF"/>
            <w:vAlign w:val="center"/>
            <w:hideMark/>
          </w:tcPr>
          <w:p w14:paraId="3E4F8C7E" w14:textId="77777777" w:rsidR="008B6060" w:rsidRPr="008B6060" w:rsidRDefault="008B6060" w:rsidP="008B6060">
            <w:pPr>
              <w:spacing w:before="0" w:after="0" w:line="240" w:lineRule="auto"/>
              <w:jc w:val="center"/>
              <w:rPr>
                <w:rFonts w:ascii="Book Antiqua" w:eastAsia="Times New Roman" w:hAnsi="Book Antiqua" w:cs="Calibri"/>
                <w:b/>
                <w:bCs/>
                <w:sz w:val="20"/>
                <w:szCs w:val="20"/>
                <w:lang w:eastAsia="es-CR"/>
              </w:rPr>
            </w:pPr>
            <w:r w:rsidRPr="008B6060">
              <w:rPr>
                <w:rFonts w:ascii="Book Antiqua" w:eastAsia="Times New Roman" w:hAnsi="Book Antiqua" w:cs="Calibri"/>
                <w:b/>
                <w:bCs/>
                <w:sz w:val="20"/>
                <w:szCs w:val="20"/>
                <w:lang w:eastAsia="es-CR"/>
              </w:rPr>
              <w:t xml:space="preserve">Tribunal Penal </w:t>
            </w:r>
            <w:r w:rsidRPr="00C33CB5">
              <w:rPr>
                <w:rFonts w:ascii="Book Antiqua" w:eastAsia="Times New Roman" w:hAnsi="Book Antiqua" w:cs="Calibri"/>
                <w:sz w:val="20"/>
                <w:szCs w:val="20"/>
                <w:lang w:eastAsia="es-CR"/>
              </w:rPr>
              <w:t>Especializado en Atención de Personas Indígenas de Costa Rica</w:t>
            </w:r>
          </w:p>
        </w:tc>
        <w:tc>
          <w:tcPr>
            <w:tcW w:w="3273" w:type="dxa"/>
            <w:tcBorders>
              <w:top w:val="nil"/>
              <w:left w:val="nil"/>
              <w:bottom w:val="single" w:sz="4" w:space="0" w:color="auto"/>
              <w:right w:val="single" w:sz="4" w:space="0" w:color="auto"/>
            </w:tcBorders>
            <w:shd w:val="clear" w:color="000000" w:fill="FFFFFF"/>
            <w:vAlign w:val="center"/>
            <w:hideMark/>
          </w:tcPr>
          <w:p w14:paraId="0CCDA028" w14:textId="77777777" w:rsidR="008B6060" w:rsidRPr="008B6060" w:rsidRDefault="008B6060" w:rsidP="008B6060">
            <w:pPr>
              <w:spacing w:before="0" w:after="0" w:line="240" w:lineRule="auto"/>
              <w:jc w:val="left"/>
              <w:rPr>
                <w:rFonts w:ascii="Book Antiqua" w:eastAsia="Times New Roman" w:hAnsi="Book Antiqua" w:cs="Calibri"/>
                <w:sz w:val="20"/>
                <w:szCs w:val="20"/>
                <w:lang w:eastAsia="es-CR"/>
              </w:rPr>
            </w:pPr>
            <w:r w:rsidRPr="008B6060">
              <w:rPr>
                <w:rFonts w:ascii="Book Antiqua" w:eastAsia="Times New Roman" w:hAnsi="Book Antiqua" w:cs="Calibri"/>
                <w:sz w:val="20"/>
                <w:szCs w:val="20"/>
                <w:lang w:eastAsia="es-CR"/>
              </w:rPr>
              <w:t>Personal juzgador área penal</w:t>
            </w:r>
          </w:p>
        </w:tc>
        <w:tc>
          <w:tcPr>
            <w:tcW w:w="993" w:type="dxa"/>
            <w:tcBorders>
              <w:top w:val="nil"/>
              <w:left w:val="nil"/>
              <w:bottom w:val="single" w:sz="4" w:space="0" w:color="auto"/>
              <w:right w:val="single" w:sz="4" w:space="0" w:color="auto"/>
            </w:tcBorders>
            <w:shd w:val="clear" w:color="000000" w:fill="FFFFFF"/>
            <w:noWrap/>
            <w:vAlign w:val="center"/>
            <w:hideMark/>
          </w:tcPr>
          <w:p w14:paraId="4785E4F7" w14:textId="77777777" w:rsidR="008B6060" w:rsidRPr="008B6060" w:rsidRDefault="008B6060" w:rsidP="008B6060">
            <w:pPr>
              <w:spacing w:before="0" w:after="0" w:line="240" w:lineRule="auto"/>
              <w:jc w:val="center"/>
              <w:rPr>
                <w:rFonts w:ascii="Book Antiqua" w:eastAsia="Times New Roman" w:hAnsi="Book Antiqua" w:cs="Calibri"/>
                <w:sz w:val="20"/>
                <w:szCs w:val="20"/>
                <w:lang w:eastAsia="es-CR"/>
              </w:rPr>
            </w:pPr>
            <w:r w:rsidRPr="008B6060">
              <w:rPr>
                <w:rFonts w:ascii="Book Antiqua" w:eastAsia="Times New Roman" w:hAnsi="Book Antiqua" w:cs="Calibri"/>
                <w:sz w:val="20"/>
                <w:szCs w:val="20"/>
                <w:lang w:eastAsia="es-CR"/>
              </w:rPr>
              <w:t>3</w:t>
            </w:r>
          </w:p>
        </w:tc>
        <w:tc>
          <w:tcPr>
            <w:tcW w:w="1129"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6ADA7AD" w14:textId="77777777" w:rsidR="008B6060" w:rsidRPr="008B6060" w:rsidRDefault="008B6060" w:rsidP="008B6060">
            <w:pPr>
              <w:spacing w:before="0" w:after="0" w:line="240" w:lineRule="auto"/>
              <w:jc w:val="center"/>
              <w:rPr>
                <w:rFonts w:ascii="Book Antiqua" w:eastAsia="Times New Roman" w:hAnsi="Book Antiqua" w:cs="Calibri"/>
                <w:sz w:val="20"/>
                <w:szCs w:val="20"/>
                <w:lang w:eastAsia="es-CR"/>
              </w:rPr>
            </w:pPr>
            <w:r w:rsidRPr="008B6060">
              <w:rPr>
                <w:rFonts w:ascii="Book Antiqua" w:eastAsia="Times New Roman" w:hAnsi="Book Antiqua" w:cs="Calibri"/>
                <w:sz w:val="20"/>
                <w:szCs w:val="20"/>
                <w:lang w:eastAsia="es-CR"/>
              </w:rPr>
              <w:t>7</w:t>
            </w:r>
          </w:p>
        </w:tc>
      </w:tr>
      <w:tr w:rsidR="008B6060" w:rsidRPr="008B6060" w14:paraId="3E53FFB7" w14:textId="77777777" w:rsidTr="00C33CB5">
        <w:trPr>
          <w:trHeight w:val="284"/>
          <w:jc w:val="center"/>
        </w:trPr>
        <w:tc>
          <w:tcPr>
            <w:tcW w:w="1748" w:type="dxa"/>
            <w:vMerge/>
            <w:tcBorders>
              <w:top w:val="single" w:sz="4" w:space="0" w:color="auto"/>
              <w:left w:val="single" w:sz="4" w:space="0" w:color="auto"/>
              <w:bottom w:val="single" w:sz="4" w:space="0" w:color="auto"/>
              <w:right w:val="single" w:sz="4" w:space="0" w:color="auto"/>
            </w:tcBorders>
            <w:vAlign w:val="center"/>
            <w:hideMark/>
          </w:tcPr>
          <w:p w14:paraId="39ED2917" w14:textId="77777777" w:rsidR="008B6060" w:rsidRPr="008B6060" w:rsidRDefault="008B6060" w:rsidP="008B6060">
            <w:pPr>
              <w:spacing w:before="0" w:after="0" w:line="240" w:lineRule="auto"/>
              <w:jc w:val="left"/>
              <w:rPr>
                <w:rFonts w:ascii="Book Antiqua" w:eastAsia="Times New Roman" w:hAnsi="Book Antiqua" w:cs="Calibri"/>
                <w:b/>
                <w:bCs/>
                <w:sz w:val="20"/>
                <w:szCs w:val="20"/>
                <w:lang w:eastAsia="es-CR"/>
              </w:rPr>
            </w:pPr>
          </w:p>
        </w:tc>
        <w:tc>
          <w:tcPr>
            <w:tcW w:w="2917" w:type="dxa"/>
            <w:vMerge/>
            <w:tcBorders>
              <w:top w:val="nil"/>
              <w:left w:val="single" w:sz="4" w:space="0" w:color="auto"/>
              <w:bottom w:val="single" w:sz="4" w:space="0" w:color="auto"/>
              <w:right w:val="single" w:sz="4" w:space="0" w:color="auto"/>
            </w:tcBorders>
            <w:vAlign w:val="center"/>
            <w:hideMark/>
          </w:tcPr>
          <w:p w14:paraId="5A4E2880" w14:textId="77777777" w:rsidR="008B6060" w:rsidRPr="008B6060" w:rsidRDefault="008B6060" w:rsidP="008B6060">
            <w:pPr>
              <w:spacing w:before="0" w:after="0" w:line="240" w:lineRule="auto"/>
              <w:jc w:val="left"/>
              <w:rPr>
                <w:rFonts w:ascii="Book Antiqua" w:eastAsia="Times New Roman" w:hAnsi="Book Antiqua" w:cs="Calibri"/>
                <w:b/>
                <w:bCs/>
                <w:sz w:val="20"/>
                <w:szCs w:val="20"/>
                <w:lang w:eastAsia="es-CR"/>
              </w:rPr>
            </w:pPr>
          </w:p>
        </w:tc>
        <w:tc>
          <w:tcPr>
            <w:tcW w:w="3273" w:type="dxa"/>
            <w:tcBorders>
              <w:top w:val="nil"/>
              <w:left w:val="nil"/>
              <w:bottom w:val="single" w:sz="4" w:space="0" w:color="auto"/>
              <w:right w:val="single" w:sz="4" w:space="0" w:color="auto"/>
            </w:tcBorders>
            <w:shd w:val="clear" w:color="000000" w:fill="FFFFFF"/>
            <w:vAlign w:val="center"/>
            <w:hideMark/>
          </w:tcPr>
          <w:p w14:paraId="0374ABD7" w14:textId="77777777" w:rsidR="008B6060" w:rsidRPr="008B6060" w:rsidRDefault="008B6060" w:rsidP="008B6060">
            <w:pPr>
              <w:spacing w:before="0" w:after="0" w:line="240" w:lineRule="auto"/>
              <w:jc w:val="left"/>
              <w:rPr>
                <w:rFonts w:ascii="Book Antiqua" w:eastAsia="Times New Roman" w:hAnsi="Book Antiqua" w:cs="Calibri"/>
                <w:sz w:val="20"/>
                <w:szCs w:val="20"/>
                <w:lang w:eastAsia="es-CR"/>
              </w:rPr>
            </w:pPr>
            <w:r w:rsidRPr="008B6060">
              <w:rPr>
                <w:rFonts w:ascii="Book Antiqua" w:eastAsia="Times New Roman" w:hAnsi="Book Antiqua" w:cs="Calibri"/>
                <w:sz w:val="20"/>
                <w:szCs w:val="20"/>
                <w:lang w:eastAsia="es-CR"/>
              </w:rPr>
              <w:t>Personal técnico judicial área penal</w:t>
            </w:r>
          </w:p>
        </w:tc>
        <w:tc>
          <w:tcPr>
            <w:tcW w:w="993" w:type="dxa"/>
            <w:tcBorders>
              <w:top w:val="nil"/>
              <w:left w:val="nil"/>
              <w:bottom w:val="single" w:sz="4" w:space="0" w:color="auto"/>
              <w:right w:val="single" w:sz="4" w:space="0" w:color="auto"/>
            </w:tcBorders>
            <w:shd w:val="clear" w:color="000000" w:fill="FFFFFF"/>
            <w:noWrap/>
            <w:vAlign w:val="center"/>
            <w:hideMark/>
          </w:tcPr>
          <w:p w14:paraId="2DF11BD1" w14:textId="77777777" w:rsidR="008B6060" w:rsidRPr="008B6060" w:rsidRDefault="008B6060" w:rsidP="008B6060">
            <w:pPr>
              <w:spacing w:before="0" w:after="0" w:line="240" w:lineRule="auto"/>
              <w:jc w:val="center"/>
              <w:rPr>
                <w:rFonts w:ascii="Book Antiqua" w:eastAsia="Times New Roman" w:hAnsi="Book Antiqua" w:cs="Calibri"/>
                <w:sz w:val="20"/>
                <w:szCs w:val="20"/>
                <w:lang w:eastAsia="es-CR"/>
              </w:rPr>
            </w:pPr>
            <w:r w:rsidRPr="008B6060">
              <w:rPr>
                <w:rFonts w:ascii="Book Antiqua" w:eastAsia="Times New Roman" w:hAnsi="Book Antiqua" w:cs="Calibri"/>
                <w:sz w:val="20"/>
                <w:szCs w:val="20"/>
                <w:lang w:eastAsia="es-CR"/>
              </w:rPr>
              <w:t>3</w:t>
            </w:r>
          </w:p>
        </w:tc>
        <w:tc>
          <w:tcPr>
            <w:tcW w:w="1129" w:type="dxa"/>
            <w:vMerge/>
            <w:tcBorders>
              <w:top w:val="nil"/>
              <w:left w:val="single" w:sz="4" w:space="0" w:color="auto"/>
              <w:bottom w:val="single" w:sz="4" w:space="0" w:color="auto"/>
              <w:right w:val="single" w:sz="4" w:space="0" w:color="auto"/>
            </w:tcBorders>
            <w:vAlign w:val="center"/>
            <w:hideMark/>
          </w:tcPr>
          <w:p w14:paraId="15C4EA0F" w14:textId="77777777" w:rsidR="008B6060" w:rsidRPr="008B6060" w:rsidRDefault="008B6060" w:rsidP="008B6060">
            <w:pPr>
              <w:spacing w:before="0" w:after="0" w:line="240" w:lineRule="auto"/>
              <w:jc w:val="left"/>
              <w:rPr>
                <w:rFonts w:ascii="Book Antiqua" w:eastAsia="Times New Roman" w:hAnsi="Book Antiqua" w:cs="Calibri"/>
                <w:sz w:val="20"/>
                <w:szCs w:val="20"/>
                <w:lang w:eastAsia="es-CR"/>
              </w:rPr>
            </w:pPr>
          </w:p>
        </w:tc>
      </w:tr>
      <w:tr w:rsidR="008B6060" w:rsidRPr="008B6060" w14:paraId="4FD67980" w14:textId="77777777" w:rsidTr="008B6060">
        <w:trPr>
          <w:trHeight w:val="290"/>
          <w:jc w:val="center"/>
        </w:trPr>
        <w:tc>
          <w:tcPr>
            <w:tcW w:w="1748" w:type="dxa"/>
            <w:vMerge/>
            <w:tcBorders>
              <w:top w:val="single" w:sz="4" w:space="0" w:color="auto"/>
              <w:left w:val="single" w:sz="4" w:space="0" w:color="auto"/>
              <w:bottom w:val="single" w:sz="4" w:space="0" w:color="auto"/>
              <w:right w:val="single" w:sz="4" w:space="0" w:color="auto"/>
            </w:tcBorders>
            <w:vAlign w:val="center"/>
            <w:hideMark/>
          </w:tcPr>
          <w:p w14:paraId="3785E726" w14:textId="77777777" w:rsidR="008B6060" w:rsidRPr="008B6060" w:rsidRDefault="008B6060" w:rsidP="008B6060">
            <w:pPr>
              <w:spacing w:before="0" w:after="0" w:line="240" w:lineRule="auto"/>
              <w:jc w:val="left"/>
              <w:rPr>
                <w:rFonts w:ascii="Book Antiqua" w:eastAsia="Times New Roman" w:hAnsi="Book Antiqua" w:cs="Calibri"/>
                <w:b/>
                <w:bCs/>
                <w:sz w:val="20"/>
                <w:szCs w:val="20"/>
                <w:lang w:eastAsia="es-CR"/>
              </w:rPr>
            </w:pPr>
          </w:p>
        </w:tc>
        <w:tc>
          <w:tcPr>
            <w:tcW w:w="2917" w:type="dxa"/>
            <w:vMerge/>
            <w:tcBorders>
              <w:top w:val="nil"/>
              <w:left w:val="single" w:sz="4" w:space="0" w:color="auto"/>
              <w:bottom w:val="single" w:sz="4" w:space="0" w:color="auto"/>
              <w:right w:val="single" w:sz="4" w:space="0" w:color="auto"/>
            </w:tcBorders>
            <w:vAlign w:val="center"/>
            <w:hideMark/>
          </w:tcPr>
          <w:p w14:paraId="27016437" w14:textId="77777777" w:rsidR="008B6060" w:rsidRPr="008B6060" w:rsidRDefault="008B6060" w:rsidP="008B6060">
            <w:pPr>
              <w:spacing w:before="0" w:after="0" w:line="240" w:lineRule="auto"/>
              <w:jc w:val="left"/>
              <w:rPr>
                <w:rFonts w:ascii="Book Antiqua" w:eastAsia="Times New Roman" w:hAnsi="Book Antiqua" w:cs="Calibri"/>
                <w:b/>
                <w:bCs/>
                <w:sz w:val="20"/>
                <w:szCs w:val="20"/>
                <w:lang w:eastAsia="es-CR"/>
              </w:rPr>
            </w:pPr>
          </w:p>
        </w:tc>
        <w:tc>
          <w:tcPr>
            <w:tcW w:w="3273" w:type="dxa"/>
            <w:tcBorders>
              <w:top w:val="nil"/>
              <w:left w:val="nil"/>
              <w:bottom w:val="single" w:sz="4" w:space="0" w:color="auto"/>
              <w:right w:val="single" w:sz="4" w:space="0" w:color="auto"/>
            </w:tcBorders>
            <w:shd w:val="clear" w:color="000000" w:fill="FFFFFF"/>
            <w:vAlign w:val="center"/>
            <w:hideMark/>
          </w:tcPr>
          <w:p w14:paraId="7B6E496D" w14:textId="77777777" w:rsidR="008B6060" w:rsidRPr="008B6060" w:rsidRDefault="008B6060" w:rsidP="008B6060">
            <w:pPr>
              <w:spacing w:before="0" w:after="0" w:line="240" w:lineRule="auto"/>
              <w:jc w:val="left"/>
              <w:rPr>
                <w:rFonts w:ascii="Book Antiqua" w:eastAsia="Times New Roman" w:hAnsi="Book Antiqua" w:cs="Calibri"/>
                <w:sz w:val="20"/>
                <w:szCs w:val="20"/>
                <w:lang w:eastAsia="es-CR"/>
              </w:rPr>
            </w:pPr>
            <w:r w:rsidRPr="008B6060">
              <w:rPr>
                <w:rFonts w:ascii="Book Antiqua" w:eastAsia="Times New Roman" w:hAnsi="Book Antiqua" w:cs="Calibri"/>
                <w:sz w:val="20"/>
                <w:szCs w:val="20"/>
                <w:lang w:eastAsia="es-CR"/>
              </w:rPr>
              <w:t>Coordinador Judicial</w:t>
            </w:r>
          </w:p>
        </w:tc>
        <w:tc>
          <w:tcPr>
            <w:tcW w:w="993" w:type="dxa"/>
            <w:tcBorders>
              <w:top w:val="nil"/>
              <w:left w:val="nil"/>
              <w:bottom w:val="single" w:sz="4" w:space="0" w:color="auto"/>
              <w:right w:val="single" w:sz="4" w:space="0" w:color="auto"/>
            </w:tcBorders>
            <w:shd w:val="clear" w:color="000000" w:fill="FFFFFF"/>
            <w:noWrap/>
            <w:vAlign w:val="center"/>
            <w:hideMark/>
          </w:tcPr>
          <w:p w14:paraId="5103C452" w14:textId="77777777" w:rsidR="008B6060" w:rsidRPr="008B6060" w:rsidRDefault="008B6060" w:rsidP="008B6060">
            <w:pPr>
              <w:spacing w:before="0" w:after="0" w:line="240" w:lineRule="auto"/>
              <w:jc w:val="center"/>
              <w:rPr>
                <w:rFonts w:ascii="Book Antiqua" w:eastAsia="Times New Roman" w:hAnsi="Book Antiqua" w:cs="Calibri"/>
                <w:sz w:val="20"/>
                <w:szCs w:val="20"/>
                <w:lang w:eastAsia="es-CR"/>
              </w:rPr>
            </w:pPr>
            <w:r w:rsidRPr="008B6060">
              <w:rPr>
                <w:rFonts w:ascii="Book Antiqua" w:eastAsia="Times New Roman" w:hAnsi="Book Antiqua" w:cs="Calibri"/>
                <w:sz w:val="20"/>
                <w:szCs w:val="20"/>
                <w:lang w:eastAsia="es-CR"/>
              </w:rPr>
              <w:t>1</w:t>
            </w:r>
          </w:p>
        </w:tc>
        <w:tc>
          <w:tcPr>
            <w:tcW w:w="1129" w:type="dxa"/>
            <w:vMerge/>
            <w:tcBorders>
              <w:top w:val="nil"/>
              <w:left w:val="single" w:sz="4" w:space="0" w:color="auto"/>
              <w:bottom w:val="single" w:sz="4" w:space="0" w:color="auto"/>
              <w:right w:val="single" w:sz="4" w:space="0" w:color="auto"/>
            </w:tcBorders>
            <w:vAlign w:val="center"/>
            <w:hideMark/>
          </w:tcPr>
          <w:p w14:paraId="188F6305" w14:textId="77777777" w:rsidR="008B6060" w:rsidRPr="008B6060" w:rsidRDefault="008B6060" w:rsidP="008B6060">
            <w:pPr>
              <w:spacing w:before="0" w:after="0" w:line="240" w:lineRule="auto"/>
              <w:jc w:val="left"/>
              <w:rPr>
                <w:rFonts w:ascii="Book Antiqua" w:eastAsia="Times New Roman" w:hAnsi="Book Antiqua" w:cs="Calibri"/>
                <w:sz w:val="20"/>
                <w:szCs w:val="20"/>
                <w:lang w:eastAsia="es-CR"/>
              </w:rPr>
            </w:pPr>
          </w:p>
        </w:tc>
      </w:tr>
      <w:tr w:rsidR="008B6060" w:rsidRPr="008B6060" w14:paraId="448BB8ED" w14:textId="77777777" w:rsidTr="00C33CB5">
        <w:trPr>
          <w:trHeight w:val="394"/>
          <w:jc w:val="center"/>
        </w:trPr>
        <w:tc>
          <w:tcPr>
            <w:tcW w:w="1748" w:type="dxa"/>
            <w:vMerge/>
            <w:tcBorders>
              <w:top w:val="single" w:sz="4" w:space="0" w:color="auto"/>
              <w:left w:val="single" w:sz="4" w:space="0" w:color="auto"/>
              <w:bottom w:val="single" w:sz="4" w:space="0" w:color="auto"/>
              <w:right w:val="single" w:sz="4" w:space="0" w:color="auto"/>
            </w:tcBorders>
            <w:vAlign w:val="center"/>
            <w:hideMark/>
          </w:tcPr>
          <w:p w14:paraId="720016A9" w14:textId="77777777" w:rsidR="008B6060" w:rsidRPr="008B6060" w:rsidRDefault="008B6060" w:rsidP="008B6060">
            <w:pPr>
              <w:spacing w:before="0" w:after="0" w:line="240" w:lineRule="auto"/>
              <w:jc w:val="left"/>
              <w:rPr>
                <w:rFonts w:ascii="Book Antiqua" w:eastAsia="Times New Roman" w:hAnsi="Book Antiqua" w:cs="Calibri"/>
                <w:b/>
                <w:bCs/>
                <w:sz w:val="20"/>
                <w:szCs w:val="20"/>
                <w:lang w:eastAsia="es-CR"/>
              </w:rPr>
            </w:pPr>
          </w:p>
        </w:tc>
        <w:tc>
          <w:tcPr>
            <w:tcW w:w="2917" w:type="dxa"/>
            <w:vMerge w:val="restart"/>
            <w:tcBorders>
              <w:top w:val="nil"/>
              <w:left w:val="single" w:sz="4" w:space="0" w:color="auto"/>
              <w:bottom w:val="single" w:sz="4" w:space="0" w:color="auto"/>
              <w:right w:val="single" w:sz="4" w:space="0" w:color="auto"/>
            </w:tcBorders>
            <w:shd w:val="clear" w:color="000000" w:fill="F2F2F2"/>
            <w:vAlign w:val="center"/>
            <w:hideMark/>
          </w:tcPr>
          <w:p w14:paraId="08725892" w14:textId="6B82325A" w:rsidR="008B6060" w:rsidRPr="008B6060" w:rsidRDefault="008B6060" w:rsidP="008B6060">
            <w:pPr>
              <w:spacing w:before="0" w:after="0" w:line="240" w:lineRule="auto"/>
              <w:jc w:val="center"/>
              <w:rPr>
                <w:rFonts w:ascii="Book Antiqua" w:eastAsia="Times New Roman" w:hAnsi="Book Antiqua" w:cs="Calibri"/>
                <w:b/>
                <w:bCs/>
                <w:sz w:val="20"/>
                <w:szCs w:val="20"/>
                <w:lang w:eastAsia="es-CR"/>
              </w:rPr>
            </w:pPr>
            <w:r w:rsidRPr="008B6060">
              <w:rPr>
                <w:rFonts w:ascii="Book Antiqua" w:eastAsia="Times New Roman" w:hAnsi="Book Antiqua" w:cs="Calibri"/>
                <w:b/>
                <w:bCs/>
                <w:sz w:val="20"/>
                <w:szCs w:val="20"/>
                <w:lang w:eastAsia="es-CR"/>
              </w:rPr>
              <w:t xml:space="preserve">Tribunal de Apelación </w:t>
            </w:r>
            <w:r w:rsidRPr="00C33CB5">
              <w:rPr>
                <w:rFonts w:ascii="Book Antiqua" w:eastAsia="Times New Roman" w:hAnsi="Book Antiqua" w:cs="Calibri"/>
                <w:sz w:val="20"/>
                <w:szCs w:val="20"/>
                <w:lang w:eastAsia="es-CR"/>
              </w:rPr>
              <w:t xml:space="preserve">Especializado en Atención de </w:t>
            </w:r>
            <w:r w:rsidR="007D4F15" w:rsidRPr="00383320">
              <w:rPr>
                <w:rFonts w:ascii="Book Antiqua" w:eastAsia="Times New Roman" w:hAnsi="Book Antiqua" w:cs="Calibri"/>
                <w:sz w:val="20"/>
                <w:szCs w:val="20"/>
                <w:lang w:eastAsia="es-CR"/>
              </w:rPr>
              <w:t>Personas</w:t>
            </w:r>
            <w:r w:rsidRPr="00C33CB5">
              <w:rPr>
                <w:rFonts w:ascii="Book Antiqua" w:eastAsia="Times New Roman" w:hAnsi="Book Antiqua" w:cs="Calibri"/>
                <w:sz w:val="20"/>
                <w:szCs w:val="20"/>
                <w:lang w:eastAsia="es-CR"/>
              </w:rPr>
              <w:t xml:space="preserve"> Indígenas de Costa Rica</w:t>
            </w:r>
          </w:p>
        </w:tc>
        <w:tc>
          <w:tcPr>
            <w:tcW w:w="3273" w:type="dxa"/>
            <w:tcBorders>
              <w:top w:val="nil"/>
              <w:left w:val="nil"/>
              <w:bottom w:val="single" w:sz="4" w:space="0" w:color="auto"/>
              <w:right w:val="single" w:sz="4" w:space="0" w:color="auto"/>
            </w:tcBorders>
            <w:shd w:val="clear" w:color="000000" w:fill="F2F2F2"/>
            <w:vAlign w:val="center"/>
            <w:hideMark/>
          </w:tcPr>
          <w:p w14:paraId="25BC803A" w14:textId="77777777" w:rsidR="008B6060" w:rsidRPr="008B6060" w:rsidRDefault="008B6060" w:rsidP="008B6060">
            <w:pPr>
              <w:spacing w:before="0" w:after="0" w:line="240" w:lineRule="auto"/>
              <w:jc w:val="left"/>
              <w:rPr>
                <w:rFonts w:ascii="Book Antiqua" w:eastAsia="Times New Roman" w:hAnsi="Book Antiqua" w:cs="Calibri"/>
                <w:sz w:val="20"/>
                <w:szCs w:val="20"/>
                <w:lang w:eastAsia="es-CR"/>
              </w:rPr>
            </w:pPr>
            <w:r w:rsidRPr="008B6060">
              <w:rPr>
                <w:rFonts w:ascii="Book Antiqua" w:eastAsia="Times New Roman" w:hAnsi="Book Antiqua" w:cs="Calibri"/>
                <w:sz w:val="20"/>
                <w:szCs w:val="20"/>
                <w:lang w:eastAsia="es-CR"/>
              </w:rPr>
              <w:t>Personal juzgador área no penal</w:t>
            </w:r>
          </w:p>
        </w:tc>
        <w:tc>
          <w:tcPr>
            <w:tcW w:w="993" w:type="dxa"/>
            <w:tcBorders>
              <w:top w:val="nil"/>
              <w:left w:val="nil"/>
              <w:bottom w:val="single" w:sz="4" w:space="0" w:color="auto"/>
              <w:right w:val="single" w:sz="4" w:space="0" w:color="auto"/>
            </w:tcBorders>
            <w:shd w:val="clear" w:color="000000" w:fill="F2F2F2"/>
            <w:noWrap/>
            <w:vAlign w:val="center"/>
            <w:hideMark/>
          </w:tcPr>
          <w:p w14:paraId="4B900AD6" w14:textId="77777777" w:rsidR="008B6060" w:rsidRPr="008B6060" w:rsidRDefault="008B6060" w:rsidP="008B6060">
            <w:pPr>
              <w:spacing w:before="0" w:after="0" w:line="240" w:lineRule="auto"/>
              <w:jc w:val="center"/>
              <w:rPr>
                <w:rFonts w:ascii="Book Antiqua" w:eastAsia="Times New Roman" w:hAnsi="Book Antiqua" w:cs="Calibri"/>
                <w:sz w:val="20"/>
                <w:szCs w:val="20"/>
                <w:lang w:eastAsia="es-CR"/>
              </w:rPr>
            </w:pPr>
            <w:r w:rsidRPr="008B6060">
              <w:rPr>
                <w:rFonts w:ascii="Book Antiqua" w:eastAsia="Times New Roman" w:hAnsi="Book Antiqua" w:cs="Calibri"/>
                <w:sz w:val="20"/>
                <w:szCs w:val="20"/>
                <w:lang w:eastAsia="es-CR"/>
              </w:rPr>
              <w:t>3</w:t>
            </w:r>
          </w:p>
        </w:tc>
        <w:tc>
          <w:tcPr>
            <w:tcW w:w="1129"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6FFC7E71" w14:textId="77777777" w:rsidR="008B6060" w:rsidRPr="008B6060" w:rsidRDefault="008B6060" w:rsidP="008B6060">
            <w:pPr>
              <w:spacing w:before="0" w:after="0" w:line="240" w:lineRule="auto"/>
              <w:jc w:val="center"/>
              <w:rPr>
                <w:rFonts w:ascii="Book Antiqua" w:eastAsia="Times New Roman" w:hAnsi="Book Antiqua" w:cs="Calibri"/>
                <w:sz w:val="20"/>
                <w:szCs w:val="20"/>
                <w:lang w:eastAsia="es-CR"/>
              </w:rPr>
            </w:pPr>
            <w:r w:rsidRPr="008B6060">
              <w:rPr>
                <w:rFonts w:ascii="Book Antiqua" w:eastAsia="Times New Roman" w:hAnsi="Book Antiqua" w:cs="Calibri"/>
                <w:sz w:val="20"/>
                <w:szCs w:val="20"/>
                <w:lang w:eastAsia="es-CR"/>
              </w:rPr>
              <w:t>5</w:t>
            </w:r>
          </w:p>
        </w:tc>
      </w:tr>
      <w:tr w:rsidR="008B6060" w:rsidRPr="008B6060" w14:paraId="667A533C" w14:textId="77777777" w:rsidTr="008B6060">
        <w:trPr>
          <w:trHeight w:val="520"/>
          <w:jc w:val="center"/>
        </w:trPr>
        <w:tc>
          <w:tcPr>
            <w:tcW w:w="1748" w:type="dxa"/>
            <w:vMerge/>
            <w:tcBorders>
              <w:top w:val="single" w:sz="4" w:space="0" w:color="auto"/>
              <w:left w:val="single" w:sz="4" w:space="0" w:color="auto"/>
              <w:bottom w:val="single" w:sz="4" w:space="0" w:color="auto"/>
              <w:right w:val="single" w:sz="4" w:space="0" w:color="auto"/>
            </w:tcBorders>
            <w:vAlign w:val="center"/>
            <w:hideMark/>
          </w:tcPr>
          <w:p w14:paraId="3F4229F3" w14:textId="77777777" w:rsidR="008B6060" w:rsidRPr="008B6060" w:rsidRDefault="008B6060" w:rsidP="008B6060">
            <w:pPr>
              <w:spacing w:before="0" w:after="0" w:line="240" w:lineRule="auto"/>
              <w:jc w:val="left"/>
              <w:rPr>
                <w:rFonts w:ascii="Book Antiqua" w:eastAsia="Times New Roman" w:hAnsi="Book Antiqua" w:cs="Calibri"/>
                <w:b/>
                <w:bCs/>
                <w:sz w:val="20"/>
                <w:szCs w:val="20"/>
                <w:lang w:eastAsia="es-CR"/>
              </w:rPr>
            </w:pPr>
          </w:p>
        </w:tc>
        <w:tc>
          <w:tcPr>
            <w:tcW w:w="2917" w:type="dxa"/>
            <w:vMerge/>
            <w:tcBorders>
              <w:top w:val="nil"/>
              <w:left w:val="single" w:sz="4" w:space="0" w:color="auto"/>
              <w:bottom w:val="single" w:sz="4" w:space="0" w:color="auto"/>
              <w:right w:val="single" w:sz="4" w:space="0" w:color="auto"/>
            </w:tcBorders>
            <w:vAlign w:val="center"/>
            <w:hideMark/>
          </w:tcPr>
          <w:p w14:paraId="68501E8D" w14:textId="77777777" w:rsidR="008B6060" w:rsidRPr="008B6060" w:rsidRDefault="008B6060" w:rsidP="008B6060">
            <w:pPr>
              <w:spacing w:before="0" w:after="0" w:line="240" w:lineRule="auto"/>
              <w:jc w:val="left"/>
              <w:rPr>
                <w:rFonts w:ascii="Book Antiqua" w:eastAsia="Times New Roman" w:hAnsi="Book Antiqua" w:cs="Calibri"/>
                <w:b/>
                <w:bCs/>
                <w:sz w:val="20"/>
                <w:szCs w:val="20"/>
                <w:lang w:eastAsia="es-CR"/>
              </w:rPr>
            </w:pPr>
          </w:p>
        </w:tc>
        <w:tc>
          <w:tcPr>
            <w:tcW w:w="3273" w:type="dxa"/>
            <w:tcBorders>
              <w:top w:val="nil"/>
              <w:left w:val="nil"/>
              <w:bottom w:val="single" w:sz="4" w:space="0" w:color="auto"/>
              <w:right w:val="single" w:sz="4" w:space="0" w:color="auto"/>
            </w:tcBorders>
            <w:shd w:val="clear" w:color="000000" w:fill="F2F2F2"/>
            <w:vAlign w:val="center"/>
            <w:hideMark/>
          </w:tcPr>
          <w:p w14:paraId="64B0E7CE" w14:textId="77777777" w:rsidR="008B6060" w:rsidRPr="008B6060" w:rsidRDefault="008B6060" w:rsidP="008B6060">
            <w:pPr>
              <w:spacing w:before="0" w:after="0" w:line="240" w:lineRule="auto"/>
              <w:jc w:val="left"/>
              <w:rPr>
                <w:rFonts w:ascii="Book Antiqua" w:eastAsia="Times New Roman" w:hAnsi="Book Antiqua" w:cs="Calibri"/>
                <w:sz w:val="20"/>
                <w:szCs w:val="20"/>
                <w:lang w:eastAsia="es-CR"/>
              </w:rPr>
            </w:pPr>
            <w:r w:rsidRPr="008B6060">
              <w:rPr>
                <w:rFonts w:ascii="Book Antiqua" w:eastAsia="Times New Roman" w:hAnsi="Book Antiqua" w:cs="Calibri"/>
                <w:sz w:val="20"/>
                <w:szCs w:val="20"/>
                <w:lang w:eastAsia="es-CR"/>
              </w:rPr>
              <w:t>Personal técnico judicial área no penal</w:t>
            </w:r>
          </w:p>
        </w:tc>
        <w:tc>
          <w:tcPr>
            <w:tcW w:w="993" w:type="dxa"/>
            <w:tcBorders>
              <w:top w:val="nil"/>
              <w:left w:val="nil"/>
              <w:bottom w:val="single" w:sz="4" w:space="0" w:color="auto"/>
              <w:right w:val="single" w:sz="4" w:space="0" w:color="auto"/>
            </w:tcBorders>
            <w:shd w:val="clear" w:color="000000" w:fill="F2F2F2"/>
            <w:noWrap/>
            <w:vAlign w:val="center"/>
            <w:hideMark/>
          </w:tcPr>
          <w:p w14:paraId="71B9A8D8" w14:textId="77777777" w:rsidR="008B6060" w:rsidRPr="008B6060" w:rsidRDefault="008B6060" w:rsidP="008B6060">
            <w:pPr>
              <w:spacing w:before="0" w:after="0" w:line="240" w:lineRule="auto"/>
              <w:jc w:val="center"/>
              <w:rPr>
                <w:rFonts w:ascii="Book Antiqua" w:eastAsia="Times New Roman" w:hAnsi="Book Antiqua" w:cs="Calibri"/>
                <w:sz w:val="20"/>
                <w:szCs w:val="20"/>
                <w:lang w:eastAsia="es-CR"/>
              </w:rPr>
            </w:pPr>
            <w:r w:rsidRPr="008B6060">
              <w:rPr>
                <w:rFonts w:ascii="Book Antiqua" w:eastAsia="Times New Roman" w:hAnsi="Book Antiqua" w:cs="Calibri"/>
                <w:sz w:val="20"/>
                <w:szCs w:val="20"/>
                <w:lang w:eastAsia="es-CR"/>
              </w:rPr>
              <w:t>1</w:t>
            </w:r>
          </w:p>
        </w:tc>
        <w:tc>
          <w:tcPr>
            <w:tcW w:w="1129" w:type="dxa"/>
            <w:vMerge/>
            <w:tcBorders>
              <w:top w:val="nil"/>
              <w:left w:val="single" w:sz="4" w:space="0" w:color="auto"/>
              <w:bottom w:val="single" w:sz="4" w:space="0" w:color="auto"/>
              <w:right w:val="single" w:sz="4" w:space="0" w:color="auto"/>
            </w:tcBorders>
            <w:vAlign w:val="center"/>
            <w:hideMark/>
          </w:tcPr>
          <w:p w14:paraId="7A8F4C98" w14:textId="77777777" w:rsidR="008B6060" w:rsidRPr="008B6060" w:rsidRDefault="008B6060" w:rsidP="008B6060">
            <w:pPr>
              <w:spacing w:before="0" w:after="0" w:line="240" w:lineRule="auto"/>
              <w:jc w:val="left"/>
              <w:rPr>
                <w:rFonts w:ascii="Book Antiqua" w:eastAsia="Times New Roman" w:hAnsi="Book Antiqua" w:cs="Calibri"/>
                <w:sz w:val="20"/>
                <w:szCs w:val="20"/>
                <w:lang w:eastAsia="es-CR"/>
              </w:rPr>
            </w:pPr>
          </w:p>
        </w:tc>
      </w:tr>
      <w:tr w:rsidR="008B6060" w:rsidRPr="008B6060" w14:paraId="4B273FBE" w14:textId="77777777" w:rsidTr="008B6060">
        <w:trPr>
          <w:trHeight w:val="290"/>
          <w:jc w:val="center"/>
        </w:trPr>
        <w:tc>
          <w:tcPr>
            <w:tcW w:w="1748" w:type="dxa"/>
            <w:vMerge/>
            <w:tcBorders>
              <w:top w:val="single" w:sz="4" w:space="0" w:color="auto"/>
              <w:left w:val="single" w:sz="4" w:space="0" w:color="auto"/>
              <w:bottom w:val="single" w:sz="4" w:space="0" w:color="auto"/>
              <w:right w:val="single" w:sz="4" w:space="0" w:color="auto"/>
            </w:tcBorders>
            <w:vAlign w:val="center"/>
            <w:hideMark/>
          </w:tcPr>
          <w:p w14:paraId="7DD813E9" w14:textId="77777777" w:rsidR="008B6060" w:rsidRPr="008B6060" w:rsidRDefault="008B6060" w:rsidP="008B6060">
            <w:pPr>
              <w:spacing w:before="0" w:after="0" w:line="240" w:lineRule="auto"/>
              <w:jc w:val="left"/>
              <w:rPr>
                <w:rFonts w:ascii="Book Antiqua" w:eastAsia="Times New Roman" w:hAnsi="Book Antiqua" w:cs="Calibri"/>
                <w:b/>
                <w:bCs/>
                <w:sz w:val="20"/>
                <w:szCs w:val="20"/>
                <w:lang w:eastAsia="es-CR"/>
              </w:rPr>
            </w:pPr>
          </w:p>
        </w:tc>
        <w:tc>
          <w:tcPr>
            <w:tcW w:w="2917" w:type="dxa"/>
            <w:vMerge/>
            <w:tcBorders>
              <w:top w:val="nil"/>
              <w:left w:val="single" w:sz="4" w:space="0" w:color="auto"/>
              <w:bottom w:val="single" w:sz="4" w:space="0" w:color="auto"/>
              <w:right w:val="single" w:sz="4" w:space="0" w:color="auto"/>
            </w:tcBorders>
            <w:vAlign w:val="center"/>
            <w:hideMark/>
          </w:tcPr>
          <w:p w14:paraId="6580E028" w14:textId="77777777" w:rsidR="008B6060" w:rsidRPr="008B6060" w:rsidRDefault="008B6060" w:rsidP="008B6060">
            <w:pPr>
              <w:spacing w:before="0" w:after="0" w:line="240" w:lineRule="auto"/>
              <w:jc w:val="left"/>
              <w:rPr>
                <w:rFonts w:ascii="Book Antiqua" w:eastAsia="Times New Roman" w:hAnsi="Book Antiqua" w:cs="Calibri"/>
                <w:b/>
                <w:bCs/>
                <w:sz w:val="20"/>
                <w:szCs w:val="20"/>
                <w:lang w:eastAsia="es-CR"/>
              </w:rPr>
            </w:pPr>
          </w:p>
        </w:tc>
        <w:tc>
          <w:tcPr>
            <w:tcW w:w="3273" w:type="dxa"/>
            <w:tcBorders>
              <w:top w:val="nil"/>
              <w:left w:val="nil"/>
              <w:bottom w:val="single" w:sz="4" w:space="0" w:color="auto"/>
              <w:right w:val="single" w:sz="4" w:space="0" w:color="auto"/>
            </w:tcBorders>
            <w:shd w:val="clear" w:color="000000" w:fill="F2F2F2"/>
            <w:vAlign w:val="center"/>
            <w:hideMark/>
          </w:tcPr>
          <w:p w14:paraId="1C244AF4" w14:textId="77777777" w:rsidR="008B6060" w:rsidRPr="008B6060" w:rsidRDefault="008B6060" w:rsidP="008B6060">
            <w:pPr>
              <w:spacing w:before="0" w:after="0" w:line="240" w:lineRule="auto"/>
              <w:jc w:val="left"/>
              <w:rPr>
                <w:rFonts w:ascii="Book Antiqua" w:eastAsia="Times New Roman" w:hAnsi="Book Antiqua" w:cs="Calibri"/>
                <w:sz w:val="20"/>
                <w:szCs w:val="20"/>
                <w:lang w:eastAsia="es-CR"/>
              </w:rPr>
            </w:pPr>
            <w:r w:rsidRPr="008B6060">
              <w:rPr>
                <w:rFonts w:ascii="Book Antiqua" w:eastAsia="Times New Roman" w:hAnsi="Book Antiqua" w:cs="Calibri"/>
                <w:sz w:val="20"/>
                <w:szCs w:val="20"/>
                <w:lang w:eastAsia="es-CR"/>
              </w:rPr>
              <w:t>Coordinador Judicial</w:t>
            </w:r>
          </w:p>
        </w:tc>
        <w:tc>
          <w:tcPr>
            <w:tcW w:w="993" w:type="dxa"/>
            <w:tcBorders>
              <w:top w:val="nil"/>
              <w:left w:val="nil"/>
              <w:bottom w:val="single" w:sz="4" w:space="0" w:color="auto"/>
              <w:right w:val="single" w:sz="4" w:space="0" w:color="auto"/>
            </w:tcBorders>
            <w:shd w:val="clear" w:color="000000" w:fill="F2F2F2"/>
            <w:noWrap/>
            <w:vAlign w:val="center"/>
            <w:hideMark/>
          </w:tcPr>
          <w:p w14:paraId="375C461D" w14:textId="77777777" w:rsidR="008B6060" w:rsidRPr="008B6060" w:rsidRDefault="008B6060" w:rsidP="008B6060">
            <w:pPr>
              <w:spacing w:before="0" w:after="0" w:line="240" w:lineRule="auto"/>
              <w:jc w:val="center"/>
              <w:rPr>
                <w:rFonts w:ascii="Book Antiqua" w:eastAsia="Times New Roman" w:hAnsi="Book Antiqua" w:cs="Calibri"/>
                <w:sz w:val="20"/>
                <w:szCs w:val="20"/>
                <w:lang w:eastAsia="es-CR"/>
              </w:rPr>
            </w:pPr>
            <w:r w:rsidRPr="008B6060">
              <w:rPr>
                <w:rFonts w:ascii="Book Antiqua" w:eastAsia="Times New Roman" w:hAnsi="Book Antiqua" w:cs="Calibri"/>
                <w:sz w:val="20"/>
                <w:szCs w:val="20"/>
                <w:lang w:eastAsia="es-CR"/>
              </w:rPr>
              <w:t>1</w:t>
            </w:r>
          </w:p>
        </w:tc>
        <w:tc>
          <w:tcPr>
            <w:tcW w:w="1129" w:type="dxa"/>
            <w:vMerge/>
            <w:tcBorders>
              <w:top w:val="nil"/>
              <w:left w:val="single" w:sz="4" w:space="0" w:color="auto"/>
              <w:bottom w:val="single" w:sz="4" w:space="0" w:color="auto"/>
              <w:right w:val="single" w:sz="4" w:space="0" w:color="auto"/>
            </w:tcBorders>
            <w:vAlign w:val="center"/>
            <w:hideMark/>
          </w:tcPr>
          <w:p w14:paraId="69FA8759" w14:textId="77777777" w:rsidR="008B6060" w:rsidRPr="008B6060" w:rsidRDefault="008B6060" w:rsidP="008B6060">
            <w:pPr>
              <w:spacing w:before="0" w:after="0" w:line="240" w:lineRule="auto"/>
              <w:jc w:val="left"/>
              <w:rPr>
                <w:rFonts w:ascii="Book Antiqua" w:eastAsia="Times New Roman" w:hAnsi="Book Antiqua" w:cs="Calibri"/>
                <w:sz w:val="20"/>
                <w:szCs w:val="20"/>
                <w:lang w:eastAsia="es-CR"/>
              </w:rPr>
            </w:pPr>
          </w:p>
        </w:tc>
      </w:tr>
      <w:tr w:rsidR="008B6060" w:rsidRPr="008B6060" w14:paraId="0489590B" w14:textId="77777777" w:rsidTr="00C33CB5">
        <w:trPr>
          <w:trHeight w:val="780"/>
          <w:jc w:val="center"/>
        </w:trPr>
        <w:tc>
          <w:tcPr>
            <w:tcW w:w="1748" w:type="dxa"/>
            <w:tcBorders>
              <w:top w:val="nil"/>
              <w:left w:val="single" w:sz="4" w:space="0" w:color="auto"/>
              <w:bottom w:val="single" w:sz="4" w:space="0" w:color="auto"/>
              <w:right w:val="single" w:sz="4" w:space="0" w:color="auto"/>
            </w:tcBorders>
            <w:shd w:val="clear" w:color="000000" w:fill="D9D9D9"/>
            <w:vAlign w:val="center"/>
            <w:hideMark/>
          </w:tcPr>
          <w:p w14:paraId="3BC530C5" w14:textId="77777777" w:rsidR="008B6060" w:rsidRPr="008B6060" w:rsidRDefault="008B6060" w:rsidP="008B6060">
            <w:pPr>
              <w:spacing w:before="0" w:after="0" w:line="240" w:lineRule="auto"/>
              <w:jc w:val="center"/>
              <w:rPr>
                <w:rFonts w:ascii="Book Antiqua" w:eastAsia="Times New Roman" w:hAnsi="Book Antiqua" w:cs="Calibri"/>
                <w:b/>
                <w:bCs/>
                <w:sz w:val="20"/>
                <w:szCs w:val="20"/>
                <w:lang w:eastAsia="es-CR"/>
              </w:rPr>
            </w:pPr>
            <w:r w:rsidRPr="008B6060">
              <w:rPr>
                <w:rFonts w:ascii="Book Antiqua" w:eastAsia="Times New Roman" w:hAnsi="Book Antiqua" w:cs="Calibri"/>
                <w:b/>
                <w:bCs/>
                <w:sz w:val="20"/>
                <w:szCs w:val="20"/>
                <w:lang w:eastAsia="es-CR"/>
              </w:rPr>
              <w:t>Constitucional</w:t>
            </w:r>
          </w:p>
        </w:tc>
        <w:tc>
          <w:tcPr>
            <w:tcW w:w="2917" w:type="dxa"/>
            <w:tcBorders>
              <w:top w:val="nil"/>
              <w:left w:val="nil"/>
              <w:bottom w:val="single" w:sz="4" w:space="0" w:color="auto"/>
              <w:right w:val="single" w:sz="4" w:space="0" w:color="auto"/>
            </w:tcBorders>
            <w:shd w:val="clear" w:color="000000" w:fill="FFFFFF"/>
            <w:vAlign w:val="center"/>
            <w:hideMark/>
          </w:tcPr>
          <w:p w14:paraId="513E3240" w14:textId="77777777" w:rsidR="00E405A1" w:rsidRDefault="008B6060" w:rsidP="008B6060">
            <w:pPr>
              <w:spacing w:before="0" w:after="0" w:line="240" w:lineRule="auto"/>
              <w:jc w:val="center"/>
              <w:rPr>
                <w:rFonts w:ascii="Book Antiqua" w:eastAsia="Times New Roman" w:hAnsi="Book Antiqua" w:cs="Calibri"/>
                <w:b/>
                <w:bCs/>
                <w:sz w:val="20"/>
                <w:szCs w:val="20"/>
                <w:lang w:eastAsia="es-CR"/>
              </w:rPr>
            </w:pPr>
            <w:r w:rsidRPr="008B6060">
              <w:rPr>
                <w:rFonts w:ascii="Book Antiqua" w:eastAsia="Times New Roman" w:hAnsi="Book Antiqua" w:cs="Calibri"/>
                <w:b/>
                <w:bCs/>
                <w:sz w:val="20"/>
                <w:szCs w:val="20"/>
                <w:lang w:eastAsia="es-CR"/>
              </w:rPr>
              <w:t xml:space="preserve">Sala Constitucional </w:t>
            </w:r>
          </w:p>
          <w:p w14:paraId="16ECB9C1" w14:textId="2BE37CF9" w:rsidR="008B6060" w:rsidRPr="00C33CB5" w:rsidRDefault="008B6060" w:rsidP="008B6060">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(Letrados solos para atención de asuntos indígenas)</w:t>
            </w:r>
          </w:p>
        </w:tc>
        <w:tc>
          <w:tcPr>
            <w:tcW w:w="3273" w:type="dxa"/>
            <w:tcBorders>
              <w:top w:val="nil"/>
              <w:left w:val="nil"/>
              <w:bottom w:val="single" w:sz="4" w:space="0" w:color="auto"/>
              <w:right w:val="single" w:sz="4" w:space="0" w:color="auto"/>
            </w:tcBorders>
            <w:shd w:val="clear" w:color="000000" w:fill="FFFFFF"/>
            <w:vAlign w:val="center"/>
            <w:hideMark/>
          </w:tcPr>
          <w:p w14:paraId="129EDFD5" w14:textId="77777777" w:rsidR="008B6060" w:rsidRPr="008B6060" w:rsidRDefault="008B6060" w:rsidP="008B6060">
            <w:pPr>
              <w:spacing w:before="0" w:after="0" w:line="240" w:lineRule="auto"/>
              <w:jc w:val="left"/>
              <w:rPr>
                <w:rFonts w:ascii="Book Antiqua" w:eastAsia="Times New Roman" w:hAnsi="Book Antiqua" w:cs="Calibri"/>
                <w:sz w:val="20"/>
                <w:szCs w:val="20"/>
                <w:lang w:eastAsia="es-CR"/>
              </w:rPr>
            </w:pPr>
            <w:r w:rsidRPr="008B6060">
              <w:rPr>
                <w:rFonts w:ascii="Book Antiqua" w:eastAsia="Times New Roman" w:hAnsi="Book Antiqua" w:cs="Calibri"/>
                <w:sz w:val="20"/>
                <w:szCs w:val="20"/>
                <w:lang w:eastAsia="es-CR"/>
              </w:rPr>
              <w:t>Letrados (Profesionales en Derecho 3B)</w:t>
            </w:r>
          </w:p>
        </w:tc>
        <w:tc>
          <w:tcPr>
            <w:tcW w:w="993" w:type="dxa"/>
            <w:tcBorders>
              <w:top w:val="nil"/>
              <w:left w:val="nil"/>
              <w:bottom w:val="single" w:sz="4" w:space="0" w:color="auto"/>
              <w:right w:val="single" w:sz="4" w:space="0" w:color="auto"/>
            </w:tcBorders>
            <w:shd w:val="clear" w:color="000000" w:fill="FFFFFF"/>
            <w:noWrap/>
            <w:vAlign w:val="center"/>
            <w:hideMark/>
          </w:tcPr>
          <w:p w14:paraId="73FDA320" w14:textId="77777777" w:rsidR="008B6060" w:rsidRPr="008B6060" w:rsidRDefault="008B6060" w:rsidP="008B6060">
            <w:pPr>
              <w:spacing w:before="0" w:after="0" w:line="240" w:lineRule="auto"/>
              <w:jc w:val="center"/>
              <w:rPr>
                <w:rFonts w:ascii="Book Antiqua" w:eastAsia="Times New Roman" w:hAnsi="Book Antiqua" w:cs="Calibri"/>
                <w:sz w:val="20"/>
                <w:szCs w:val="20"/>
                <w:lang w:eastAsia="es-CR"/>
              </w:rPr>
            </w:pPr>
            <w:r w:rsidRPr="008B6060">
              <w:rPr>
                <w:rFonts w:ascii="Book Antiqua" w:eastAsia="Times New Roman" w:hAnsi="Book Antiqua" w:cs="Calibri"/>
                <w:sz w:val="20"/>
                <w:szCs w:val="20"/>
                <w:lang w:eastAsia="es-CR"/>
              </w:rPr>
              <w:t>1</w:t>
            </w:r>
          </w:p>
        </w:tc>
        <w:tc>
          <w:tcPr>
            <w:tcW w:w="1129" w:type="dxa"/>
            <w:tcBorders>
              <w:top w:val="nil"/>
              <w:left w:val="nil"/>
              <w:bottom w:val="single" w:sz="4" w:space="0" w:color="auto"/>
              <w:right w:val="single" w:sz="4" w:space="0" w:color="auto"/>
            </w:tcBorders>
            <w:shd w:val="clear" w:color="000000" w:fill="FFFFFF"/>
            <w:noWrap/>
            <w:vAlign w:val="center"/>
            <w:hideMark/>
          </w:tcPr>
          <w:p w14:paraId="6467FE08" w14:textId="77777777" w:rsidR="008B6060" w:rsidRPr="008B6060" w:rsidRDefault="008B6060" w:rsidP="008B6060">
            <w:pPr>
              <w:spacing w:before="0" w:after="0" w:line="240" w:lineRule="auto"/>
              <w:jc w:val="center"/>
              <w:rPr>
                <w:rFonts w:ascii="Book Antiqua" w:eastAsia="Times New Roman" w:hAnsi="Book Antiqua" w:cs="Calibri"/>
                <w:sz w:val="20"/>
                <w:szCs w:val="20"/>
                <w:lang w:eastAsia="es-CR"/>
              </w:rPr>
            </w:pPr>
            <w:r w:rsidRPr="008B6060">
              <w:rPr>
                <w:rFonts w:ascii="Book Antiqua" w:eastAsia="Times New Roman" w:hAnsi="Book Antiqua" w:cs="Calibri"/>
                <w:sz w:val="20"/>
                <w:szCs w:val="20"/>
                <w:lang w:eastAsia="es-CR"/>
              </w:rPr>
              <w:t>1</w:t>
            </w:r>
          </w:p>
        </w:tc>
      </w:tr>
      <w:tr w:rsidR="008B6060" w:rsidRPr="008B6060" w14:paraId="60E260A0" w14:textId="77777777" w:rsidTr="00C33CB5">
        <w:trPr>
          <w:trHeight w:val="290"/>
          <w:jc w:val="center"/>
        </w:trPr>
        <w:tc>
          <w:tcPr>
            <w:tcW w:w="7938" w:type="dxa"/>
            <w:gridSpan w:val="3"/>
            <w:tcBorders>
              <w:top w:val="single" w:sz="4" w:space="0" w:color="auto"/>
              <w:left w:val="single" w:sz="4" w:space="0" w:color="auto"/>
              <w:bottom w:val="single" w:sz="4" w:space="0" w:color="auto"/>
              <w:right w:val="single" w:sz="4" w:space="0" w:color="auto"/>
            </w:tcBorders>
            <w:shd w:val="clear" w:color="000000" w:fill="203764"/>
            <w:noWrap/>
            <w:vAlign w:val="center"/>
            <w:hideMark/>
          </w:tcPr>
          <w:p w14:paraId="2429B032" w14:textId="77777777" w:rsidR="008B6060" w:rsidRPr="008B6060" w:rsidRDefault="008B6060" w:rsidP="008B6060">
            <w:pPr>
              <w:spacing w:before="0" w:after="0" w:line="240" w:lineRule="auto"/>
              <w:jc w:val="center"/>
              <w:rPr>
                <w:rFonts w:ascii="Book Antiqua" w:eastAsia="Times New Roman" w:hAnsi="Book Antiqua" w:cs="Calibri"/>
                <w:b/>
                <w:bCs/>
                <w:color w:val="FFFFFF"/>
                <w:sz w:val="20"/>
                <w:szCs w:val="20"/>
                <w:lang w:eastAsia="es-CR"/>
              </w:rPr>
            </w:pPr>
            <w:r w:rsidRPr="008B6060">
              <w:rPr>
                <w:rFonts w:ascii="Book Antiqua" w:eastAsia="Times New Roman" w:hAnsi="Book Antiqua" w:cs="Calibri"/>
                <w:b/>
                <w:bCs/>
                <w:color w:val="FFFFFF"/>
                <w:sz w:val="20"/>
                <w:szCs w:val="20"/>
                <w:lang w:eastAsia="es-CR"/>
              </w:rPr>
              <w:t>Total general</w:t>
            </w:r>
          </w:p>
        </w:tc>
        <w:tc>
          <w:tcPr>
            <w:tcW w:w="993" w:type="dxa"/>
            <w:tcBorders>
              <w:top w:val="nil"/>
              <w:left w:val="nil"/>
              <w:bottom w:val="single" w:sz="4" w:space="0" w:color="auto"/>
              <w:right w:val="single" w:sz="4" w:space="0" w:color="auto"/>
            </w:tcBorders>
            <w:shd w:val="clear" w:color="000000" w:fill="203764"/>
            <w:noWrap/>
            <w:vAlign w:val="center"/>
            <w:hideMark/>
          </w:tcPr>
          <w:p w14:paraId="6E5946A7" w14:textId="77777777" w:rsidR="008B6060" w:rsidRPr="008B6060" w:rsidRDefault="008B6060" w:rsidP="008B6060">
            <w:pPr>
              <w:spacing w:before="0" w:after="0" w:line="240" w:lineRule="auto"/>
              <w:jc w:val="center"/>
              <w:rPr>
                <w:rFonts w:ascii="Book Antiqua" w:eastAsia="Times New Roman" w:hAnsi="Book Antiqua" w:cs="Calibri"/>
                <w:b/>
                <w:bCs/>
                <w:color w:val="FFFFFF"/>
                <w:sz w:val="20"/>
                <w:szCs w:val="20"/>
                <w:lang w:eastAsia="es-CR"/>
              </w:rPr>
            </w:pPr>
            <w:r w:rsidRPr="008B6060">
              <w:rPr>
                <w:rFonts w:ascii="Book Antiqua" w:eastAsia="Times New Roman" w:hAnsi="Book Antiqua" w:cs="Calibri"/>
                <w:b/>
                <w:bCs/>
                <w:color w:val="FFFFFF"/>
                <w:sz w:val="20"/>
                <w:szCs w:val="20"/>
                <w:lang w:eastAsia="es-CR"/>
              </w:rPr>
              <w:t>13</w:t>
            </w:r>
          </w:p>
        </w:tc>
        <w:tc>
          <w:tcPr>
            <w:tcW w:w="1129" w:type="dxa"/>
            <w:tcBorders>
              <w:top w:val="nil"/>
              <w:left w:val="nil"/>
              <w:bottom w:val="single" w:sz="4" w:space="0" w:color="auto"/>
              <w:right w:val="single" w:sz="4" w:space="0" w:color="auto"/>
            </w:tcBorders>
            <w:shd w:val="clear" w:color="000000" w:fill="203764"/>
            <w:noWrap/>
            <w:vAlign w:val="center"/>
            <w:hideMark/>
          </w:tcPr>
          <w:p w14:paraId="71F8625C" w14:textId="77777777" w:rsidR="008B6060" w:rsidRPr="008B6060" w:rsidRDefault="008B6060" w:rsidP="008B6060">
            <w:pPr>
              <w:spacing w:before="0" w:after="0" w:line="240" w:lineRule="auto"/>
              <w:jc w:val="center"/>
              <w:rPr>
                <w:rFonts w:ascii="Book Antiqua" w:eastAsia="Times New Roman" w:hAnsi="Book Antiqua" w:cs="Calibri"/>
                <w:b/>
                <w:bCs/>
                <w:color w:val="FFFFFF"/>
                <w:sz w:val="20"/>
                <w:szCs w:val="20"/>
                <w:lang w:eastAsia="es-CR"/>
              </w:rPr>
            </w:pPr>
            <w:r w:rsidRPr="008B6060">
              <w:rPr>
                <w:rFonts w:ascii="Book Antiqua" w:eastAsia="Times New Roman" w:hAnsi="Book Antiqua" w:cs="Calibri"/>
                <w:b/>
                <w:bCs/>
                <w:color w:val="FFFFFF"/>
                <w:sz w:val="20"/>
                <w:szCs w:val="20"/>
                <w:lang w:eastAsia="es-CR"/>
              </w:rPr>
              <w:t>13</w:t>
            </w:r>
          </w:p>
        </w:tc>
      </w:tr>
    </w:tbl>
    <w:p w14:paraId="16A0514A" w14:textId="6BAA99A0" w:rsidR="004609C7" w:rsidRDefault="00E219B3" w:rsidP="004609C7">
      <w:pPr>
        <w:spacing w:before="0" w:after="0" w:line="276" w:lineRule="auto"/>
        <w:rPr>
          <w:rFonts w:ascii="Book Antiqua" w:hAnsi="Book Antiqua"/>
        </w:rPr>
      </w:pPr>
      <w:r w:rsidRPr="00F53649">
        <w:rPr>
          <w:rFonts w:ascii="Book Antiqua" w:hAnsi="Book Antiqua" w:cs="Arial"/>
          <w:b/>
          <w:bCs/>
          <w:i/>
          <w:iCs/>
          <w:sz w:val="20"/>
          <w:szCs w:val="20"/>
        </w:rPr>
        <w:t xml:space="preserve"> </w:t>
      </w:r>
      <w:r w:rsidR="004609C7" w:rsidRPr="00F53649">
        <w:rPr>
          <w:rFonts w:ascii="Book Antiqua" w:hAnsi="Book Antiqua" w:cs="Arial"/>
          <w:b/>
          <w:bCs/>
          <w:i/>
          <w:iCs/>
          <w:sz w:val="20"/>
          <w:szCs w:val="20"/>
        </w:rPr>
        <w:t>Fuente:</w:t>
      </w:r>
      <w:r w:rsidR="004609C7" w:rsidRPr="00F53649">
        <w:rPr>
          <w:rFonts w:ascii="Book Antiqua" w:hAnsi="Book Antiqua" w:cs="Arial"/>
          <w:i/>
          <w:iCs/>
          <w:sz w:val="20"/>
          <w:szCs w:val="20"/>
        </w:rPr>
        <w:t xml:space="preserve"> Subproceso de Modernización Institucional-No Penal, de la Dirección de Planificación, con datos obtenidos de la consulta realizada a la plataforma SIGMA, y la Subcomisión de Acceso a la Justicia para Pueblos Indígenas</w:t>
      </w:r>
    </w:p>
    <w:p w14:paraId="1F5B5256" w14:textId="77777777" w:rsidR="004609C7" w:rsidRDefault="004609C7" w:rsidP="004609C7">
      <w:pPr>
        <w:spacing w:before="0" w:after="0" w:line="276" w:lineRule="auto"/>
        <w:rPr>
          <w:rFonts w:ascii="Book Antiqua" w:hAnsi="Book Antiqua"/>
        </w:rPr>
      </w:pPr>
    </w:p>
    <w:p w14:paraId="0D72678A" w14:textId="2BE0E6F9" w:rsidR="004609C7" w:rsidRDefault="004609C7" w:rsidP="004609C7">
      <w:pPr>
        <w:spacing w:before="0" w:after="0" w:line="276" w:lineRule="auto"/>
        <w:rPr>
          <w:rFonts w:ascii="Book Antiqua" w:hAnsi="Book Antiqua"/>
        </w:rPr>
      </w:pPr>
      <w:r w:rsidRPr="00B269A9">
        <w:rPr>
          <w:rFonts w:ascii="Book Antiqua" w:hAnsi="Book Antiqua"/>
        </w:rPr>
        <w:t xml:space="preserve">Se aclara que debido a la continuidad no se recomiendan recursos adicionales para esta instancia en cuanto a Defensa Pública, así como el caso también del Ministerio Público o Fiscalía, debido a que actualmente se cuenta con una </w:t>
      </w:r>
      <w:r w:rsidRPr="00B269A9">
        <w:rPr>
          <w:rFonts w:ascii="Book Antiqua" w:hAnsi="Book Antiqua"/>
          <w:i/>
          <w:iCs/>
        </w:rPr>
        <w:t>Fiscalía Especializada de Asuntos Indígenas</w:t>
      </w:r>
      <w:r w:rsidRPr="00B269A9">
        <w:rPr>
          <w:rFonts w:ascii="Book Antiqua" w:hAnsi="Book Antiqua"/>
        </w:rPr>
        <w:t xml:space="preserve">. También el </w:t>
      </w:r>
      <w:r w:rsidRPr="00B269A9">
        <w:rPr>
          <w:rFonts w:ascii="Book Antiqua" w:hAnsi="Book Antiqua"/>
          <w:b/>
          <w:bCs/>
        </w:rPr>
        <w:t>Tribunal de Apelación Especializado en Atención de Personas Indígenas</w:t>
      </w:r>
      <w:r w:rsidRPr="00B269A9">
        <w:rPr>
          <w:rFonts w:ascii="Book Antiqua" w:hAnsi="Book Antiqua"/>
        </w:rPr>
        <w:t xml:space="preserve">, el cual se propone se </w:t>
      </w:r>
      <w:r w:rsidR="0084307D">
        <w:rPr>
          <w:rFonts w:ascii="Book Antiqua" w:hAnsi="Book Antiqua"/>
        </w:rPr>
        <w:t>conforme</w:t>
      </w:r>
      <w:r w:rsidR="0084307D" w:rsidRPr="00B269A9">
        <w:rPr>
          <w:rFonts w:ascii="Book Antiqua" w:hAnsi="Book Antiqua"/>
        </w:rPr>
        <w:t xml:space="preserve"> </w:t>
      </w:r>
      <w:r w:rsidRPr="00B269A9">
        <w:rPr>
          <w:rFonts w:ascii="Book Antiqua" w:hAnsi="Book Antiqua"/>
        </w:rPr>
        <w:t xml:space="preserve">de tres plazas de personas juzgadoras, una de técnica o técnico judicial, y una de persona coordinadora judicial, </w:t>
      </w:r>
      <w:r w:rsidRPr="00B269A9">
        <w:rPr>
          <w:rFonts w:ascii="Book Antiqua" w:hAnsi="Book Antiqua"/>
        </w:rPr>
        <w:lastRenderedPageBreak/>
        <w:t xml:space="preserve">a cargo de la apelación o segunda instancia en los procesos de las materias penal, laboral, civil, familia y agrario. </w:t>
      </w:r>
    </w:p>
    <w:p w14:paraId="78FAD8BE" w14:textId="77777777" w:rsidR="004609C7" w:rsidRDefault="004609C7" w:rsidP="004609C7">
      <w:pPr>
        <w:spacing w:before="0" w:after="0" w:line="276" w:lineRule="auto"/>
        <w:rPr>
          <w:rFonts w:ascii="Book Antiqua" w:hAnsi="Book Antiqua"/>
        </w:rPr>
      </w:pPr>
    </w:p>
    <w:p w14:paraId="4A59F965" w14:textId="77777777" w:rsidR="004609C7" w:rsidRDefault="004609C7" w:rsidP="004609C7">
      <w:pPr>
        <w:spacing w:before="0" w:after="0" w:line="276" w:lineRule="auto"/>
        <w:rPr>
          <w:rFonts w:ascii="Book Antiqua" w:hAnsi="Book Antiqua"/>
        </w:rPr>
      </w:pPr>
      <w:r w:rsidRPr="00B269A9">
        <w:rPr>
          <w:rFonts w:ascii="Book Antiqua" w:hAnsi="Book Antiqua"/>
        </w:rPr>
        <w:t>La ubicación de ambos tribunales, por temas estratégicos de posibilidad de ubicación y competencial territorial, será en San José el primero, y en Turrialba el segundo respectivamente.</w:t>
      </w:r>
    </w:p>
    <w:p w14:paraId="78C161A4" w14:textId="77777777" w:rsidR="004609C7" w:rsidRDefault="004609C7" w:rsidP="004609C7">
      <w:pPr>
        <w:spacing w:before="0" w:after="0" w:line="276" w:lineRule="auto"/>
        <w:rPr>
          <w:rFonts w:ascii="Book Antiqua" w:hAnsi="Book Antiqua"/>
        </w:rPr>
      </w:pPr>
    </w:p>
    <w:p w14:paraId="7BDB595D" w14:textId="1FB47B08" w:rsidR="00C6562D" w:rsidRPr="00544583" w:rsidRDefault="00C6562D" w:rsidP="00D717D5">
      <w:pPr>
        <w:pStyle w:val="Ttulo2"/>
      </w:pPr>
      <w:r w:rsidRPr="00C33CB5">
        <w:t xml:space="preserve">Funciones </w:t>
      </w:r>
      <w:r w:rsidR="00CC7489" w:rsidRPr="00C33CB5">
        <w:t xml:space="preserve">y cuotas de trabajo </w:t>
      </w:r>
      <w:r w:rsidRPr="00C33CB5">
        <w:t>del personal</w:t>
      </w:r>
      <w:r w:rsidR="00CC7489" w:rsidRPr="00544583">
        <w:t xml:space="preserve"> judicial</w:t>
      </w:r>
    </w:p>
    <w:p w14:paraId="2D05DB6E" w14:textId="77777777" w:rsidR="00394455" w:rsidRDefault="00394455" w:rsidP="006926BE">
      <w:pPr>
        <w:spacing w:before="0" w:after="0" w:line="276" w:lineRule="auto"/>
        <w:rPr>
          <w:rFonts w:ascii="Book Antiqua" w:hAnsi="Book Antiqua"/>
        </w:rPr>
      </w:pPr>
    </w:p>
    <w:p w14:paraId="0D98FA7B" w14:textId="6E8630AA" w:rsidR="00C6562D" w:rsidRDefault="00C6562D" w:rsidP="006926BE">
      <w:pPr>
        <w:spacing w:before="0" w:after="0" w:line="276" w:lineRule="auto"/>
        <w:rPr>
          <w:rFonts w:ascii="Book Antiqua" w:hAnsi="Book Antiqua"/>
        </w:rPr>
      </w:pPr>
      <w:r>
        <w:rPr>
          <w:rFonts w:ascii="Book Antiqua" w:hAnsi="Book Antiqua"/>
        </w:rPr>
        <w:t>L</w:t>
      </w:r>
      <w:r w:rsidRPr="00B269A9">
        <w:rPr>
          <w:rFonts w:ascii="Book Antiqua" w:hAnsi="Book Antiqua"/>
        </w:rPr>
        <w:t xml:space="preserve">a estructura propuesta muestra </w:t>
      </w:r>
      <w:r>
        <w:rPr>
          <w:rFonts w:ascii="Book Antiqua" w:hAnsi="Book Antiqua"/>
        </w:rPr>
        <w:t>que</w:t>
      </w:r>
      <w:r w:rsidRPr="00B269A9">
        <w:rPr>
          <w:rFonts w:ascii="Book Antiqua" w:hAnsi="Book Antiqua"/>
        </w:rPr>
        <w:t xml:space="preserve"> cada sede contará con una persona juzgadora especializada en materia penal encargada </w:t>
      </w:r>
      <w:r w:rsidRPr="00B269A9">
        <w:rPr>
          <w:rFonts w:ascii="Book Antiqua" w:hAnsi="Book Antiqua"/>
          <w:u w:val="single"/>
        </w:rPr>
        <w:t>tanto de la etapa inicial como la intermedia o preparatoria</w:t>
      </w:r>
      <w:r w:rsidRPr="00B269A9">
        <w:rPr>
          <w:rFonts w:ascii="Book Antiqua" w:hAnsi="Book Antiqua"/>
        </w:rPr>
        <w:t xml:space="preserve">, y una persona juzgadora genérica para la atención de todas las materias como </w:t>
      </w:r>
      <w:r>
        <w:rPr>
          <w:rFonts w:ascii="Book Antiqua" w:hAnsi="Book Antiqua"/>
        </w:rPr>
        <w:t>se realiza en la actualidad,</w:t>
      </w:r>
      <w:r w:rsidRPr="00B269A9">
        <w:rPr>
          <w:rFonts w:ascii="Book Antiqua" w:hAnsi="Book Antiqua"/>
        </w:rPr>
        <w:t xml:space="preserve"> por ejemplo, una jueza o juez de juzgados mixtos con más de cinco materias; el personal técnico deberá tramitar todas las materias, acompañar al personal juzgador a la realización de audiencias </w:t>
      </w:r>
      <w:r w:rsidRPr="00B269A9">
        <w:rPr>
          <w:rFonts w:ascii="Book Antiqua" w:hAnsi="Book Antiqua"/>
          <w:i/>
          <w:iCs/>
        </w:rPr>
        <w:t>in situ</w:t>
      </w:r>
      <w:r w:rsidRPr="00B269A9">
        <w:rPr>
          <w:rFonts w:ascii="Book Antiqua" w:hAnsi="Book Antiqua"/>
        </w:rPr>
        <w:t xml:space="preserve"> dentro y fuera del despacho (como es el caso hoy en día de la jurisdicción agraria), atender público en el área de manifestación entre otras, y generar proveído de expedientes o resoluciones, deberán también brindar colaboración en todas las materias y para todas las personas juzgadoras, además de que se recomienda que como mínimo, una de las personas técnicas judiciales de los nuevos </w:t>
      </w:r>
      <w:r w:rsidRPr="00B269A9">
        <w:rPr>
          <w:rFonts w:ascii="Book Antiqua" w:hAnsi="Book Antiqua"/>
          <w:b/>
          <w:bCs/>
        </w:rPr>
        <w:t xml:space="preserve">Juzgados Especializados en Atención de Personas Indígenas </w:t>
      </w:r>
      <w:r w:rsidRPr="00B269A9">
        <w:rPr>
          <w:rFonts w:ascii="Book Antiqua" w:hAnsi="Book Antiqua"/>
        </w:rPr>
        <w:t xml:space="preserve">(de preferencia la encargada de la atención al público en el área de manifestación), sea capacitada en el aprendizaje de las lenguas Bribri y Cabécar (o la principal lengua indígena de según cada zona), en aras de fortalecer la atención especializada de las personas usuarias indígenas del país. </w:t>
      </w:r>
    </w:p>
    <w:p w14:paraId="5BD41687" w14:textId="77777777" w:rsidR="00394455" w:rsidRDefault="00394455" w:rsidP="00C33CB5">
      <w:pPr>
        <w:spacing w:before="0" w:after="0" w:line="276" w:lineRule="auto"/>
        <w:rPr>
          <w:rFonts w:ascii="Book Antiqua" w:hAnsi="Book Antiqua"/>
        </w:rPr>
      </w:pPr>
    </w:p>
    <w:p w14:paraId="2A3B0B1A" w14:textId="77777777" w:rsidR="00854873" w:rsidRDefault="00854873" w:rsidP="006926BE">
      <w:pPr>
        <w:spacing w:before="0" w:after="0" w:line="276" w:lineRule="auto"/>
        <w:rPr>
          <w:rFonts w:ascii="Book Antiqua" w:hAnsi="Book Antiqua"/>
        </w:rPr>
      </w:pPr>
      <w:r w:rsidRPr="00B269A9">
        <w:rPr>
          <w:rFonts w:ascii="Book Antiqua" w:hAnsi="Book Antiqua"/>
        </w:rPr>
        <w:t xml:space="preserve">Es importante también indicar que, como resultado del estudio y análisis de toda la información obtenida y entrevistas realizadas, sobre sale la importancia de que la materia indígena por los convenios, leyes y basta jurisprudencia entre otras que ampara y protege los derechos de las poblaciones indígenas, requiere de mucho trabajo de campo; es decir que se espera y requiere una naturaleza de trabajo en la cual la institución realizará una inversión importante de tiempo, traslados y recursos en presentarse hasta el sitio de los hechos y de residencia de la población indígena </w:t>
      </w:r>
      <w:r w:rsidRPr="00B269A9">
        <w:rPr>
          <w:rFonts w:ascii="Book Antiqua" w:hAnsi="Book Antiqua"/>
          <w:i/>
          <w:iCs/>
        </w:rPr>
        <w:t>in situ</w:t>
      </w:r>
      <w:r w:rsidRPr="00B269A9">
        <w:rPr>
          <w:rFonts w:ascii="Book Antiqua" w:hAnsi="Book Antiqua"/>
        </w:rPr>
        <w:t xml:space="preserve">. </w:t>
      </w:r>
    </w:p>
    <w:p w14:paraId="7BAB4332" w14:textId="77777777" w:rsidR="00394455" w:rsidRDefault="00394455" w:rsidP="00C33CB5">
      <w:pPr>
        <w:spacing w:before="0" w:after="0" w:line="276" w:lineRule="auto"/>
        <w:rPr>
          <w:rFonts w:ascii="Book Antiqua" w:hAnsi="Book Antiqua"/>
        </w:rPr>
      </w:pPr>
    </w:p>
    <w:p w14:paraId="585FFC83" w14:textId="0159EC4C" w:rsidR="00394455" w:rsidRPr="00B269A9" w:rsidRDefault="00854873" w:rsidP="00C33CB5">
      <w:pPr>
        <w:spacing w:before="0" w:after="0" w:line="276" w:lineRule="auto"/>
        <w:rPr>
          <w:rFonts w:ascii="Book Antiqua" w:hAnsi="Book Antiqua"/>
        </w:rPr>
      </w:pPr>
      <w:r w:rsidRPr="00B269A9">
        <w:rPr>
          <w:rFonts w:ascii="Book Antiqua" w:hAnsi="Book Antiqua"/>
        </w:rPr>
        <w:t>En la actualidad, de las jurisdicciones existentes, entrevistas y abordajes hechos por esta Dirección, se determina que las características mínimas y básicas (o habilidades blandas) que debe poseer cada persona interesada en integrar la Jurisdicción Especializada para Pueblos Indígenas, tanto personal juzgador como técnico judicial y personal de apoyo, se familiariza con la mecánica o naturaleza de trabajo actual de la jurisdicciones Agraria y Penal, quienes debido a las exigencias de sus materias, se encuentran intrínsecos en las prácticas y traslados a los lugares de los hechos, trabajo de campo, entre otros.</w:t>
      </w:r>
    </w:p>
    <w:p w14:paraId="67DF5DB0" w14:textId="77777777" w:rsidR="00854873" w:rsidRPr="00B269A9" w:rsidRDefault="00854873" w:rsidP="00C33CB5">
      <w:pPr>
        <w:spacing w:before="0" w:after="0" w:line="276" w:lineRule="auto"/>
        <w:rPr>
          <w:rFonts w:ascii="Book Antiqua" w:hAnsi="Book Antiqua"/>
        </w:rPr>
      </w:pPr>
    </w:p>
    <w:p w14:paraId="3106CC0F" w14:textId="5237B324" w:rsidR="005277EC" w:rsidRDefault="0098639C" w:rsidP="006926BE">
      <w:pPr>
        <w:spacing w:before="0" w:after="0" w:line="276" w:lineRule="auto"/>
        <w:rPr>
          <w:rFonts w:ascii="Book Antiqua" w:hAnsi="Book Antiqua"/>
        </w:rPr>
      </w:pPr>
      <w:r w:rsidRPr="00B269A9">
        <w:rPr>
          <w:rFonts w:ascii="Book Antiqua" w:hAnsi="Book Antiqua"/>
        </w:rPr>
        <w:t>L</w:t>
      </w:r>
      <w:r w:rsidR="00EB394F" w:rsidRPr="00B269A9">
        <w:rPr>
          <w:rFonts w:ascii="Book Antiqua" w:hAnsi="Book Antiqua"/>
        </w:rPr>
        <w:t xml:space="preserve">as cuotas </w:t>
      </w:r>
      <w:r w:rsidR="00203A5A" w:rsidRPr="00B269A9">
        <w:rPr>
          <w:rFonts w:ascii="Book Antiqua" w:hAnsi="Book Antiqua"/>
        </w:rPr>
        <w:t xml:space="preserve">de trabajo </w:t>
      </w:r>
      <w:r w:rsidR="00EB394F" w:rsidRPr="00B269A9">
        <w:rPr>
          <w:rFonts w:ascii="Book Antiqua" w:hAnsi="Book Antiqua"/>
        </w:rPr>
        <w:t>sugeridas son las siguientes:</w:t>
      </w:r>
    </w:p>
    <w:p w14:paraId="7EEADB5F" w14:textId="77777777" w:rsidR="00394455" w:rsidRPr="00B269A9" w:rsidRDefault="00394455" w:rsidP="00C33CB5">
      <w:pPr>
        <w:spacing w:before="0" w:after="0" w:line="276" w:lineRule="auto"/>
        <w:rPr>
          <w:rFonts w:ascii="Book Antiqua" w:hAnsi="Book Antiqua"/>
        </w:rPr>
      </w:pPr>
    </w:p>
    <w:p w14:paraId="790CBEC1" w14:textId="6A84C879" w:rsidR="00EB394F" w:rsidRDefault="00EB394F" w:rsidP="006926BE">
      <w:pPr>
        <w:pStyle w:val="Prrafodelista"/>
        <w:numPr>
          <w:ilvl w:val="0"/>
          <w:numId w:val="49"/>
        </w:numPr>
        <w:spacing w:before="0" w:line="276" w:lineRule="auto"/>
        <w:rPr>
          <w:rFonts w:ascii="Book Antiqua" w:hAnsi="Book Antiqua"/>
        </w:rPr>
      </w:pPr>
      <w:r w:rsidRPr="00C33CB5">
        <w:rPr>
          <w:rFonts w:ascii="Book Antiqua" w:hAnsi="Book Antiqua"/>
          <w:b/>
          <w:bCs/>
        </w:rPr>
        <w:t>Juezas y Jueces especializados en materia Penal</w:t>
      </w:r>
      <w:r w:rsidR="00102570" w:rsidRPr="00B269A9">
        <w:rPr>
          <w:rFonts w:ascii="Book Antiqua" w:hAnsi="Book Antiqua"/>
        </w:rPr>
        <w:t xml:space="preserve"> (</w:t>
      </w:r>
      <w:r w:rsidR="009C5AD0" w:rsidRPr="00B269A9">
        <w:rPr>
          <w:rFonts w:ascii="Book Antiqua" w:hAnsi="Book Antiqua"/>
        </w:rPr>
        <w:t>una persona</w:t>
      </w:r>
      <w:r w:rsidR="00102570" w:rsidRPr="00B269A9">
        <w:rPr>
          <w:rFonts w:ascii="Book Antiqua" w:hAnsi="Book Antiqua"/>
        </w:rPr>
        <w:t xml:space="preserve"> en cada sede), </w:t>
      </w:r>
      <w:r w:rsidR="009C5AD0" w:rsidRPr="00B269A9">
        <w:rPr>
          <w:rFonts w:ascii="Book Antiqua" w:hAnsi="Book Antiqua"/>
        </w:rPr>
        <w:t xml:space="preserve">quienes tendrán a cargo la realización de </w:t>
      </w:r>
      <w:r w:rsidR="00102570" w:rsidRPr="00B269A9">
        <w:rPr>
          <w:rFonts w:ascii="Book Antiqua" w:hAnsi="Book Antiqua"/>
        </w:rPr>
        <w:t>audiencias preliminares y la etapa intermedia o preparatoria</w:t>
      </w:r>
      <w:r w:rsidR="009C5AD0" w:rsidRPr="00B269A9">
        <w:rPr>
          <w:rFonts w:ascii="Book Antiqua" w:hAnsi="Book Antiqua"/>
        </w:rPr>
        <w:t xml:space="preserve">, también la </w:t>
      </w:r>
      <w:r w:rsidR="00626D53" w:rsidRPr="00B269A9">
        <w:rPr>
          <w:rFonts w:ascii="Book Antiqua" w:hAnsi="Book Antiqua"/>
        </w:rPr>
        <w:t>atención de penal y penal juvenil</w:t>
      </w:r>
      <w:r w:rsidRPr="00B269A9">
        <w:rPr>
          <w:rFonts w:ascii="Book Antiqua" w:hAnsi="Book Antiqua"/>
        </w:rPr>
        <w:t xml:space="preserve">: </w:t>
      </w:r>
      <w:r w:rsidR="002B4E30" w:rsidRPr="00B269A9">
        <w:rPr>
          <w:rFonts w:ascii="Book Antiqua" w:hAnsi="Book Antiqua"/>
        </w:rPr>
        <w:t xml:space="preserve">Según el modelo de tramitación de un juzgado penal, una Jueza o Juez tiene la capacidad de poder desarrollar 3 audiencias diarias y 6 casos terminados (sobreseimientos, desestimaciones o autos de apertura a juicio) lo cual equivale a que durante un mes esta Jueza o Juez dispondrá de dos semanas para el desarrollo de esas actividades y otras dos para la etapa preparatoria, por lo tanto se tendrán </w:t>
      </w:r>
      <w:r w:rsidR="009C5AD0" w:rsidRPr="00B269A9">
        <w:rPr>
          <w:rFonts w:ascii="Book Antiqua" w:hAnsi="Book Antiqua"/>
        </w:rPr>
        <w:t>31</w:t>
      </w:r>
      <w:r w:rsidR="00102570" w:rsidRPr="00B269A9">
        <w:rPr>
          <w:rFonts w:ascii="Book Antiqua" w:hAnsi="Book Antiqua"/>
        </w:rPr>
        <w:t xml:space="preserve"> </w:t>
      </w:r>
      <w:r w:rsidRPr="00B269A9">
        <w:rPr>
          <w:rFonts w:ascii="Book Antiqua" w:hAnsi="Book Antiqua"/>
        </w:rPr>
        <w:t xml:space="preserve">audiencias por mes, </w:t>
      </w:r>
      <w:r w:rsidR="009C5AD0" w:rsidRPr="00B269A9">
        <w:rPr>
          <w:rFonts w:ascii="Book Antiqua" w:hAnsi="Book Antiqua"/>
        </w:rPr>
        <w:t>y 63</w:t>
      </w:r>
      <w:r w:rsidR="00102570" w:rsidRPr="00B269A9">
        <w:rPr>
          <w:rFonts w:ascii="Book Antiqua" w:hAnsi="Book Antiqua"/>
        </w:rPr>
        <w:t xml:space="preserve"> </w:t>
      </w:r>
      <w:r w:rsidRPr="00B269A9">
        <w:rPr>
          <w:rFonts w:ascii="Book Antiqua" w:hAnsi="Book Antiqua"/>
        </w:rPr>
        <w:t>resoluciones de todo tipo</w:t>
      </w:r>
      <w:r w:rsidR="00626D53" w:rsidRPr="00B269A9">
        <w:rPr>
          <w:rFonts w:ascii="Book Antiqua" w:hAnsi="Book Antiqua"/>
        </w:rPr>
        <w:t xml:space="preserve">, deben realizar revisión y firma del proveído que genere el personal técnico judicial, cada jueza o juez contará con un equipo de </w:t>
      </w:r>
      <w:r w:rsidR="00102570" w:rsidRPr="00B269A9">
        <w:rPr>
          <w:rFonts w:ascii="Book Antiqua" w:hAnsi="Book Antiqua"/>
        </w:rPr>
        <w:t xml:space="preserve">una </w:t>
      </w:r>
      <w:r w:rsidR="00626D53" w:rsidRPr="00B269A9">
        <w:rPr>
          <w:rFonts w:ascii="Book Antiqua" w:hAnsi="Book Antiqua"/>
        </w:rPr>
        <w:t>persona técnica judicial que les generan trámite</w:t>
      </w:r>
      <w:r w:rsidR="00102570" w:rsidRPr="00B269A9">
        <w:rPr>
          <w:rFonts w:ascii="Book Antiqua" w:hAnsi="Book Antiqua"/>
        </w:rPr>
        <w:t xml:space="preserve"> y brinden colaboración con sus tareas de apoyo y acompañamiento; </w:t>
      </w:r>
      <w:r w:rsidR="00626D53" w:rsidRPr="00B269A9">
        <w:rPr>
          <w:rFonts w:ascii="Book Antiqua" w:hAnsi="Book Antiqua"/>
        </w:rPr>
        <w:t>deben realizar audiencias de evacuación de prueba, tanto dentro como fuera del despacho, emitir fallos, entre otros tipos de resoluciones que se requieran, atender consultas, evacuar dudas, atender a las personas usuarias que requieran de sus consultas, entre otros</w:t>
      </w:r>
      <w:r w:rsidRPr="00B269A9">
        <w:rPr>
          <w:rFonts w:ascii="Book Antiqua" w:hAnsi="Book Antiqua"/>
        </w:rPr>
        <w:t>.</w:t>
      </w:r>
      <w:r w:rsidR="004B1642" w:rsidRPr="00B269A9">
        <w:rPr>
          <w:rFonts w:ascii="Book Antiqua" w:hAnsi="Book Antiqua"/>
        </w:rPr>
        <w:t xml:space="preserve"> Deben contar también con licencia de conducir tipo B-1 en caso de que eventualmente deban conducir el vehículo oficial de la institución en la realización de gira</w:t>
      </w:r>
      <w:r w:rsidR="00FE08D8" w:rsidRPr="00B269A9">
        <w:rPr>
          <w:rFonts w:ascii="Book Antiqua" w:hAnsi="Book Antiqua"/>
        </w:rPr>
        <w:t>s</w:t>
      </w:r>
      <w:r w:rsidR="004B1642" w:rsidRPr="00B269A9">
        <w:rPr>
          <w:rFonts w:ascii="Book Antiqua" w:hAnsi="Book Antiqua"/>
        </w:rPr>
        <w:t xml:space="preserve"> en territorio</w:t>
      </w:r>
      <w:r w:rsidR="00FE08D8" w:rsidRPr="00B269A9">
        <w:rPr>
          <w:rFonts w:ascii="Book Antiqua" w:hAnsi="Book Antiqua"/>
        </w:rPr>
        <w:t>s</w:t>
      </w:r>
      <w:r w:rsidR="004B1642" w:rsidRPr="00B269A9">
        <w:rPr>
          <w:rFonts w:ascii="Book Antiqua" w:hAnsi="Book Antiqua"/>
        </w:rPr>
        <w:t xml:space="preserve"> indígena</w:t>
      </w:r>
      <w:r w:rsidR="00FE08D8" w:rsidRPr="00B269A9">
        <w:rPr>
          <w:rFonts w:ascii="Book Antiqua" w:hAnsi="Book Antiqua"/>
        </w:rPr>
        <w:t>s</w:t>
      </w:r>
      <w:r w:rsidR="008253DA" w:rsidRPr="00B269A9">
        <w:rPr>
          <w:rFonts w:ascii="Book Antiqua" w:hAnsi="Book Antiqua"/>
        </w:rPr>
        <w:t xml:space="preserve"> (importante aclarar que, la licencia B-1 según el MOPT y el COSEVI sirve tanto para vehículos livianos de tracción manual y automática, por ende, al aceptar el puesto las personas interesadas deben entender que en el caso de deber manejar un vehículo </w:t>
      </w:r>
      <w:r w:rsidR="008253DA" w:rsidRPr="00B269A9">
        <w:rPr>
          <w:rFonts w:ascii="Book Antiqua" w:hAnsi="Book Antiqua"/>
        </w:rPr>
        <w:lastRenderedPageBreak/>
        <w:t>institucional, no se pueden atender preferencias entre vehículos manuales o automáticos, puesto que su licencia les facultaría para automóviles de ambos tipos de tracción)</w:t>
      </w:r>
      <w:r w:rsidR="004B1642" w:rsidRPr="00B269A9">
        <w:rPr>
          <w:rFonts w:ascii="Book Antiqua" w:hAnsi="Book Antiqua"/>
        </w:rPr>
        <w:t>.</w:t>
      </w:r>
      <w:r w:rsidR="00E963E2" w:rsidRPr="00B269A9">
        <w:rPr>
          <w:rFonts w:ascii="Book Antiqua" w:hAnsi="Book Antiqua"/>
        </w:rPr>
        <w:t xml:space="preserve"> Igualmente, deberá contar con un perfil idóneo ya que se atenderá la población adulta como la joven</w:t>
      </w:r>
      <w:r w:rsidR="004B420E" w:rsidRPr="00B269A9">
        <w:rPr>
          <w:rFonts w:ascii="Book Antiqua" w:hAnsi="Book Antiqua"/>
        </w:rPr>
        <w:t xml:space="preserve"> indígena</w:t>
      </w:r>
      <w:r w:rsidR="00E963E2" w:rsidRPr="00B269A9">
        <w:rPr>
          <w:rFonts w:ascii="Book Antiqua" w:hAnsi="Book Antiqua"/>
        </w:rPr>
        <w:t xml:space="preserve">. </w:t>
      </w:r>
    </w:p>
    <w:p w14:paraId="6C8BAE80" w14:textId="77777777" w:rsidR="00394455" w:rsidRPr="00B269A9" w:rsidRDefault="00394455" w:rsidP="00C33CB5">
      <w:pPr>
        <w:pStyle w:val="Prrafodelista"/>
        <w:spacing w:before="0" w:line="276" w:lineRule="auto"/>
        <w:ind w:left="720"/>
        <w:rPr>
          <w:rFonts w:ascii="Book Antiqua" w:hAnsi="Book Antiqua"/>
        </w:rPr>
      </w:pPr>
    </w:p>
    <w:p w14:paraId="19DC9CBB" w14:textId="43036F5B" w:rsidR="00EB394F" w:rsidRDefault="00EB394F" w:rsidP="006926BE">
      <w:pPr>
        <w:pStyle w:val="Prrafodelista"/>
        <w:numPr>
          <w:ilvl w:val="0"/>
          <w:numId w:val="49"/>
        </w:numPr>
        <w:spacing w:before="0" w:line="276" w:lineRule="auto"/>
        <w:rPr>
          <w:rFonts w:ascii="Book Antiqua" w:hAnsi="Book Antiqua"/>
        </w:rPr>
      </w:pPr>
      <w:r w:rsidRPr="00C33CB5">
        <w:rPr>
          <w:rFonts w:ascii="Book Antiqua" w:hAnsi="Book Antiqua"/>
          <w:b/>
          <w:bCs/>
        </w:rPr>
        <w:t>Juezas y Jueces genéricos</w:t>
      </w:r>
      <w:r w:rsidRPr="00B269A9">
        <w:rPr>
          <w:rFonts w:ascii="Book Antiqua" w:hAnsi="Book Antiqua"/>
        </w:rPr>
        <w:t xml:space="preserve"> (</w:t>
      </w:r>
      <w:r w:rsidR="002169B8" w:rsidRPr="00B269A9">
        <w:rPr>
          <w:rFonts w:ascii="Book Antiqua" w:hAnsi="Book Antiqua"/>
        </w:rPr>
        <w:t xml:space="preserve">tramitación de </w:t>
      </w:r>
      <w:r w:rsidRPr="00B269A9">
        <w:rPr>
          <w:rFonts w:ascii="Book Antiqua" w:hAnsi="Book Antiqua"/>
        </w:rPr>
        <w:t>todas las materias a excepción de penal</w:t>
      </w:r>
      <w:r w:rsidR="00626D53" w:rsidRPr="00B269A9">
        <w:rPr>
          <w:rFonts w:ascii="Book Antiqua" w:hAnsi="Book Antiqua"/>
        </w:rPr>
        <w:t xml:space="preserve"> y penal juvenil</w:t>
      </w:r>
      <w:r w:rsidRPr="00B269A9">
        <w:rPr>
          <w:rFonts w:ascii="Book Antiqua" w:hAnsi="Book Antiqua"/>
        </w:rPr>
        <w:t xml:space="preserve">): </w:t>
      </w:r>
      <w:r w:rsidR="0061331C" w:rsidRPr="00B269A9">
        <w:rPr>
          <w:rFonts w:ascii="Book Antiqua" w:hAnsi="Book Antiqua"/>
        </w:rPr>
        <w:t xml:space="preserve">34 </w:t>
      </w:r>
      <w:r w:rsidR="00962546" w:rsidRPr="00B269A9">
        <w:rPr>
          <w:rFonts w:ascii="Book Antiqua" w:hAnsi="Book Antiqua"/>
        </w:rPr>
        <w:t xml:space="preserve">expedientes </w:t>
      </w:r>
      <w:r w:rsidR="0061331C" w:rsidRPr="00B269A9">
        <w:rPr>
          <w:rFonts w:ascii="Book Antiqua" w:hAnsi="Book Antiqua"/>
        </w:rPr>
        <w:t>terminados por mes (incluye sentencias y otros tipos de terminados)</w:t>
      </w:r>
      <w:r w:rsidR="00626D53" w:rsidRPr="00B269A9">
        <w:rPr>
          <w:rFonts w:ascii="Book Antiqua" w:hAnsi="Book Antiqua"/>
        </w:rPr>
        <w:t xml:space="preserve">, deben realizar revisión y firma del proveído que genere el personal técnico judicial, cada jueza o juez contará con un equipo de </w:t>
      </w:r>
      <w:r w:rsidR="005F2E33" w:rsidRPr="00B269A9">
        <w:rPr>
          <w:rFonts w:ascii="Book Antiqua" w:hAnsi="Book Antiqua"/>
        </w:rPr>
        <w:t xml:space="preserve">una </w:t>
      </w:r>
      <w:r w:rsidR="00626D53" w:rsidRPr="00B269A9">
        <w:rPr>
          <w:rFonts w:ascii="Book Antiqua" w:hAnsi="Book Antiqua"/>
        </w:rPr>
        <w:t>persona técnica judicial que le genera</w:t>
      </w:r>
      <w:r w:rsidR="005F2E33" w:rsidRPr="00B269A9">
        <w:rPr>
          <w:rFonts w:ascii="Book Antiqua" w:hAnsi="Book Antiqua"/>
        </w:rPr>
        <w:t>rá</w:t>
      </w:r>
      <w:r w:rsidR="00626D53" w:rsidRPr="00B269A9">
        <w:rPr>
          <w:rFonts w:ascii="Book Antiqua" w:hAnsi="Book Antiqua"/>
        </w:rPr>
        <w:t xml:space="preserve"> trámite, deben realizar audiencias de evacuación de prueba, tanto dentro como fuera del despacho, emitir fallos, entre otros tipos de resoluciones que se requieran, atender consultas, evacuar dudas, atender a las personas usuarias que requieran de sus consultas, entre otros</w:t>
      </w:r>
      <w:r w:rsidR="0061331C" w:rsidRPr="00B269A9">
        <w:rPr>
          <w:rFonts w:ascii="Book Antiqua" w:hAnsi="Book Antiqua"/>
        </w:rPr>
        <w:t>.</w:t>
      </w:r>
      <w:r w:rsidR="004B1642" w:rsidRPr="00B269A9">
        <w:rPr>
          <w:rFonts w:ascii="Book Antiqua" w:hAnsi="Book Antiqua"/>
        </w:rPr>
        <w:t xml:space="preserve"> Deben contar también con licencia de conducir tipo B-1 en caso de que eventualmente deban conducir el vehículo oficial de la institución en la realización de una gira en territorio indígena</w:t>
      </w:r>
      <w:r w:rsidR="008253DA" w:rsidRPr="00B269A9">
        <w:rPr>
          <w:rFonts w:ascii="Book Antiqua" w:hAnsi="Book Antiqua"/>
        </w:rPr>
        <w:t xml:space="preserve"> (importante aclarar que, la licencia B-1 según el MOPT y el COSEVI sirve tanto para vehículos livianos de tracción manual y automática, por ende, al aceptar el puesto las personas interesadas deben entender que en el caso de deber manejar un vehículo institucional, no se pueden atender preferencias entre vehículos manuales o automáticos, puesto que su licencia les facultaría para automóviles de ambos tipos de tracción)</w:t>
      </w:r>
      <w:r w:rsidR="004B1642" w:rsidRPr="00B269A9">
        <w:rPr>
          <w:rFonts w:ascii="Book Antiqua" w:hAnsi="Book Antiqua"/>
        </w:rPr>
        <w:t>.</w:t>
      </w:r>
    </w:p>
    <w:p w14:paraId="65BA5723" w14:textId="77777777" w:rsidR="00394455" w:rsidRPr="00B269A9" w:rsidRDefault="00394455" w:rsidP="00C33CB5">
      <w:pPr>
        <w:pStyle w:val="Prrafodelista"/>
        <w:spacing w:before="0" w:line="276" w:lineRule="auto"/>
        <w:ind w:left="720"/>
        <w:rPr>
          <w:rFonts w:ascii="Book Antiqua" w:hAnsi="Book Antiqua"/>
        </w:rPr>
      </w:pPr>
    </w:p>
    <w:p w14:paraId="34A13484" w14:textId="10BA2776" w:rsidR="0061331C" w:rsidRDefault="0061331C" w:rsidP="006926BE">
      <w:pPr>
        <w:pStyle w:val="Prrafodelista"/>
        <w:numPr>
          <w:ilvl w:val="0"/>
          <w:numId w:val="49"/>
        </w:numPr>
        <w:spacing w:before="0" w:line="276" w:lineRule="auto"/>
        <w:rPr>
          <w:rFonts w:ascii="Book Antiqua" w:hAnsi="Book Antiqua"/>
        </w:rPr>
      </w:pPr>
      <w:r w:rsidRPr="00C33CB5">
        <w:rPr>
          <w:rFonts w:ascii="Book Antiqua" w:hAnsi="Book Antiqua"/>
          <w:b/>
          <w:bCs/>
        </w:rPr>
        <w:t>Personal técnico judicial</w:t>
      </w:r>
      <w:r w:rsidR="005F2E33" w:rsidRPr="00C33CB5">
        <w:rPr>
          <w:rFonts w:ascii="Book Antiqua" w:hAnsi="Book Antiqua"/>
          <w:b/>
          <w:bCs/>
        </w:rPr>
        <w:t xml:space="preserve"> de proveído</w:t>
      </w:r>
      <w:r w:rsidRPr="00C33CB5">
        <w:rPr>
          <w:rFonts w:ascii="Book Antiqua" w:hAnsi="Book Antiqua"/>
          <w:b/>
          <w:bCs/>
        </w:rPr>
        <w:t>:</w:t>
      </w:r>
      <w:r w:rsidRPr="00B269A9">
        <w:rPr>
          <w:rFonts w:ascii="Book Antiqua" w:hAnsi="Book Antiqua"/>
        </w:rPr>
        <w:t xml:space="preserve"> 12 expedientes diarios (basado en la cuota de trámite de los técnicos judiciales de la jurisdicción agraria), esta cuota contempla de previo una reducción al estándar nacional de 15 expedientes, debido a la carga de trabajo que genera el traslado </w:t>
      </w:r>
      <w:r w:rsidRPr="00B269A9">
        <w:rPr>
          <w:rFonts w:ascii="Book Antiqua" w:hAnsi="Book Antiqua"/>
          <w:i/>
          <w:iCs/>
        </w:rPr>
        <w:t>in situ</w:t>
      </w:r>
      <w:r w:rsidRPr="00B269A9">
        <w:rPr>
          <w:rFonts w:ascii="Book Antiqua" w:hAnsi="Book Antiqua"/>
        </w:rPr>
        <w:t xml:space="preserve">, además </w:t>
      </w:r>
      <w:r w:rsidR="00E963E2" w:rsidRPr="00B269A9">
        <w:rPr>
          <w:rFonts w:ascii="Book Antiqua" w:hAnsi="Book Antiqua"/>
        </w:rPr>
        <w:t>se</w:t>
      </w:r>
      <w:r w:rsidRPr="00B269A9">
        <w:rPr>
          <w:rFonts w:ascii="Book Antiqua" w:hAnsi="Book Antiqua"/>
        </w:rPr>
        <w:t xml:space="preserve"> indica que </w:t>
      </w:r>
      <w:r w:rsidR="005F2E33" w:rsidRPr="00B269A9">
        <w:rPr>
          <w:rFonts w:ascii="Book Antiqua" w:hAnsi="Book Antiqua"/>
        </w:rPr>
        <w:t xml:space="preserve">podrán colaborar con </w:t>
      </w:r>
      <w:r w:rsidRPr="00B269A9">
        <w:rPr>
          <w:rFonts w:ascii="Book Antiqua" w:hAnsi="Book Antiqua"/>
        </w:rPr>
        <w:t>la atención al público en el área de manifestación mediante rol, y que se deberá brindar todo tipo de colaboración mientras otro compañero o compañera técnica judicial se encuentre fuera del despacho, como acompañamiento y apoyo del personal juzgador, en la realización de una gira o audiencia fuera de la oficina.</w:t>
      </w:r>
    </w:p>
    <w:p w14:paraId="7C18B162" w14:textId="77777777" w:rsidR="00394455" w:rsidRPr="00C33CB5" w:rsidRDefault="00394455" w:rsidP="00C33CB5">
      <w:pPr>
        <w:spacing w:before="0" w:after="0" w:line="276" w:lineRule="auto"/>
        <w:rPr>
          <w:rFonts w:ascii="Book Antiqua" w:hAnsi="Book Antiqua"/>
        </w:rPr>
      </w:pPr>
    </w:p>
    <w:p w14:paraId="5EE51A4F" w14:textId="50888566" w:rsidR="005F2E33" w:rsidRDefault="005F2E33" w:rsidP="006926BE">
      <w:pPr>
        <w:pStyle w:val="Prrafodelista"/>
        <w:numPr>
          <w:ilvl w:val="0"/>
          <w:numId w:val="49"/>
        </w:numPr>
        <w:spacing w:before="0" w:line="276" w:lineRule="auto"/>
        <w:rPr>
          <w:rFonts w:ascii="Book Antiqua" w:hAnsi="Book Antiqua"/>
        </w:rPr>
      </w:pPr>
      <w:r w:rsidRPr="00C33CB5">
        <w:rPr>
          <w:rFonts w:ascii="Book Antiqua" w:hAnsi="Book Antiqua"/>
          <w:b/>
          <w:bCs/>
        </w:rPr>
        <w:lastRenderedPageBreak/>
        <w:t>Personal técnico judicial dedicado a la atención al público en el área de manifestación:</w:t>
      </w:r>
      <w:r w:rsidRPr="00B269A9">
        <w:rPr>
          <w:rFonts w:ascii="Book Antiqua" w:hAnsi="Book Antiqua"/>
        </w:rPr>
        <w:t xml:space="preserve"> Se ubicará de tiempo completo en el área de manifestación y tendrá como función prioritaria la atención de las personas usuarias en el área de manifestación, para lo cual deberá contar con la habilidad de hablar y comprender por lo menos con una de las lenguas indígenas de las poblaciones con mayor representación en su zona competencial, normalmente serían Bribri o </w:t>
      </w:r>
      <w:r w:rsidR="00FC1BC9" w:rsidRPr="00B269A9">
        <w:rPr>
          <w:rFonts w:ascii="Book Antiqua" w:hAnsi="Book Antiqua"/>
        </w:rPr>
        <w:t>Cabécar</w:t>
      </w:r>
      <w:r w:rsidR="00B43865" w:rsidRPr="00B269A9">
        <w:rPr>
          <w:rFonts w:ascii="Book Antiqua" w:hAnsi="Book Antiqua"/>
        </w:rPr>
        <w:t xml:space="preserve"> o la que corresponda</w:t>
      </w:r>
      <w:r w:rsidRPr="00B269A9">
        <w:rPr>
          <w:rFonts w:ascii="Book Antiqua" w:hAnsi="Book Antiqua"/>
        </w:rPr>
        <w:t xml:space="preserve">; para lo cual por medio de un trabajo conjunto, la Dirección de Gestión Humana y/o la Escuela Judicial, deberán coordinar la capacitación de este sector del personal, con la finalidad de que la institución cuente con personal técnico judicial capacitado en la interpretación adecuada de las principales lenguas indígenas del país. También, en caso de ser necesario, este sector del personal podrá colaborar con la tramitación de expedientes como apoyo al área de trámite o colaboración si una de las personas técnicas de trámite se encuentra fuera de la oficina, o bien, cuenten en determinado momento con capacidad holgada en el área de atención al público por una eventual y momentánea baja afluencia de público en el área de manifestación. </w:t>
      </w:r>
    </w:p>
    <w:p w14:paraId="7384A689" w14:textId="77777777" w:rsidR="00394455" w:rsidRPr="00B269A9" w:rsidRDefault="00394455" w:rsidP="00C33CB5">
      <w:pPr>
        <w:pStyle w:val="Prrafodelista"/>
        <w:spacing w:before="0" w:line="276" w:lineRule="auto"/>
        <w:ind w:left="720"/>
        <w:rPr>
          <w:rFonts w:ascii="Book Antiqua" w:hAnsi="Book Antiqua"/>
        </w:rPr>
      </w:pPr>
    </w:p>
    <w:p w14:paraId="6CC2F245" w14:textId="2072885A" w:rsidR="00583348" w:rsidRDefault="00583348" w:rsidP="006926BE">
      <w:pPr>
        <w:pStyle w:val="Prrafodelista"/>
        <w:numPr>
          <w:ilvl w:val="0"/>
          <w:numId w:val="49"/>
        </w:numPr>
        <w:spacing w:before="0" w:line="276" w:lineRule="auto"/>
        <w:rPr>
          <w:rFonts w:ascii="Book Antiqua" w:hAnsi="Book Antiqua"/>
        </w:rPr>
      </w:pPr>
      <w:r w:rsidRPr="00C33CB5">
        <w:rPr>
          <w:rFonts w:ascii="Book Antiqua" w:hAnsi="Book Antiqua"/>
          <w:b/>
          <w:bCs/>
        </w:rPr>
        <w:t>Personal Coordinador Judicial:</w:t>
      </w:r>
      <w:r w:rsidRPr="00B269A9">
        <w:rPr>
          <w:rFonts w:ascii="Book Antiqua" w:hAnsi="Book Antiqua"/>
        </w:rPr>
        <w:t xml:space="preserve"> Cada sede o despacho judicial de la Jurisdicción Especializada </w:t>
      </w:r>
      <w:r w:rsidR="00962546" w:rsidRPr="00B269A9">
        <w:rPr>
          <w:rFonts w:ascii="Book Antiqua" w:hAnsi="Book Antiqua"/>
        </w:rPr>
        <w:t xml:space="preserve">para Pueblos </w:t>
      </w:r>
      <w:r w:rsidRPr="00B269A9">
        <w:rPr>
          <w:rFonts w:ascii="Book Antiqua" w:hAnsi="Book Antiqua"/>
        </w:rPr>
        <w:t>Indígenas contará con una persona Coordinadora Judicial la cual, a parte de las labores de jefatura y coordinación propias de su puesto, también tendrá a cargo la tramitación de expedientes diariamente con una cuota menor a la establecida para el personal técnico judicial, y también podrá encargarse a modo de colaboración, de la atención de las personas usuarias en el área de manifestación entre otras cosas, según el perfil competencial actual de la Dirección de Gestión Humana del Poder Judicial.</w:t>
      </w:r>
    </w:p>
    <w:p w14:paraId="6ABCF309" w14:textId="77777777" w:rsidR="00394455" w:rsidRPr="00C33CB5" w:rsidRDefault="00394455" w:rsidP="00C33CB5">
      <w:pPr>
        <w:spacing w:before="0" w:after="0" w:line="276" w:lineRule="auto"/>
        <w:rPr>
          <w:rFonts w:ascii="Book Antiqua" w:hAnsi="Book Antiqua"/>
        </w:rPr>
      </w:pPr>
    </w:p>
    <w:p w14:paraId="53A7EE08" w14:textId="56443F7B" w:rsidR="00AC095F" w:rsidRDefault="002A7EA3" w:rsidP="00AC095F">
      <w:pPr>
        <w:pStyle w:val="Prrafodelista"/>
        <w:numPr>
          <w:ilvl w:val="0"/>
          <w:numId w:val="49"/>
        </w:numPr>
        <w:spacing w:before="0" w:line="276" w:lineRule="auto"/>
        <w:rPr>
          <w:rFonts w:ascii="Book Antiqua" w:hAnsi="Book Antiqua"/>
          <w:i/>
          <w:iCs/>
        </w:rPr>
      </w:pPr>
      <w:r w:rsidRPr="00C33CB5">
        <w:rPr>
          <w:rFonts w:ascii="Book Antiqua" w:hAnsi="Book Antiqua"/>
          <w:b/>
          <w:bCs/>
        </w:rPr>
        <w:t xml:space="preserve">Equipo de </w:t>
      </w:r>
      <w:r w:rsidR="00291A5A" w:rsidRPr="00C33CB5">
        <w:rPr>
          <w:rFonts w:ascii="Book Antiqua" w:hAnsi="Book Antiqua"/>
          <w:b/>
          <w:bCs/>
        </w:rPr>
        <w:t>Justicia Restaurativa</w:t>
      </w:r>
      <w:r w:rsidRPr="00C33CB5">
        <w:rPr>
          <w:rFonts w:ascii="Book Antiqua" w:hAnsi="Book Antiqua"/>
          <w:b/>
          <w:bCs/>
        </w:rPr>
        <w:t>:</w:t>
      </w:r>
      <w:r w:rsidRPr="00B269A9">
        <w:rPr>
          <w:rFonts w:ascii="Book Antiqua" w:hAnsi="Book Antiqua"/>
        </w:rPr>
        <w:t xml:space="preserve"> S</w:t>
      </w:r>
      <w:r w:rsidR="00291A5A" w:rsidRPr="00B269A9">
        <w:rPr>
          <w:rFonts w:ascii="Book Antiqua" w:hAnsi="Book Antiqua"/>
        </w:rPr>
        <w:t xml:space="preserve">e propone la creación de </w:t>
      </w:r>
      <w:r w:rsidR="00291A5A" w:rsidRPr="00C33CB5">
        <w:rPr>
          <w:rFonts w:ascii="Book Antiqua" w:hAnsi="Book Antiqua"/>
          <w:b/>
          <w:bCs/>
        </w:rPr>
        <w:t>una plaza de</w:t>
      </w:r>
      <w:r w:rsidR="00291A5A" w:rsidRPr="00B269A9">
        <w:rPr>
          <w:rFonts w:ascii="Book Antiqua" w:hAnsi="Book Antiqua"/>
        </w:rPr>
        <w:t xml:space="preserve"> </w:t>
      </w:r>
      <w:r w:rsidR="00291A5A" w:rsidRPr="00B269A9">
        <w:rPr>
          <w:rFonts w:ascii="Book Antiqua" w:hAnsi="Book Antiqua"/>
          <w:b/>
          <w:bCs/>
        </w:rPr>
        <w:t>profesional en derecho</w:t>
      </w:r>
      <w:r w:rsidR="00291A5A" w:rsidRPr="00B269A9">
        <w:rPr>
          <w:rFonts w:ascii="Book Antiqua" w:hAnsi="Book Antiqua"/>
        </w:rPr>
        <w:t xml:space="preserve"> para la oficina de Justicia Restaurativa, quien tendrá a cargo la </w:t>
      </w:r>
      <w:r w:rsidR="00291A5A" w:rsidRPr="00B269A9">
        <w:rPr>
          <w:rFonts w:ascii="Book Antiqua" w:hAnsi="Book Antiqua"/>
          <w:u w:val="single"/>
        </w:rPr>
        <w:t>coordinación a nivel nacional</w:t>
      </w:r>
      <w:r w:rsidR="00291A5A" w:rsidRPr="00B269A9">
        <w:rPr>
          <w:rFonts w:ascii="Book Antiqua" w:hAnsi="Book Antiqua"/>
        </w:rPr>
        <w:t xml:space="preserve"> de los casos que se encuentren a cargo de los diversos equipos de trabajo distribuidos a lo largo y ancho del territorio nacional </w:t>
      </w:r>
      <w:r w:rsidRPr="00B269A9">
        <w:rPr>
          <w:rFonts w:ascii="Book Antiqua" w:hAnsi="Book Antiqua"/>
        </w:rPr>
        <w:t>y en todas sus competencias</w:t>
      </w:r>
      <w:r w:rsidR="00C71968">
        <w:rPr>
          <w:rFonts w:ascii="Book Antiqua" w:hAnsi="Book Antiqua"/>
        </w:rPr>
        <w:t>. La</w:t>
      </w:r>
      <w:r w:rsidR="00355CF7" w:rsidRPr="00C33CB5">
        <w:rPr>
          <w:rFonts w:ascii="Book Antiqua" w:hAnsi="Book Antiqua"/>
          <w:shd w:val="clear" w:color="auto" w:fill="FFFFFF" w:themeFill="background1"/>
        </w:rPr>
        <w:t xml:space="preserve"> oficina de Justicia Restaurativa</w:t>
      </w:r>
      <w:r w:rsidR="003E1919" w:rsidRPr="00C33CB5">
        <w:rPr>
          <w:rFonts w:ascii="Book Antiqua" w:hAnsi="Book Antiqua"/>
          <w:shd w:val="clear" w:color="auto" w:fill="FFFFFF" w:themeFill="background1"/>
        </w:rPr>
        <w:t xml:space="preserve"> </w:t>
      </w:r>
      <w:r w:rsidR="003E1919" w:rsidRPr="00C33CB5">
        <w:rPr>
          <w:rFonts w:ascii="Book Antiqua" w:hAnsi="Book Antiqua"/>
          <w:i/>
          <w:iCs/>
          <w:shd w:val="clear" w:color="auto" w:fill="FFFFFF" w:themeFill="background1"/>
        </w:rPr>
        <w:t xml:space="preserve">(ver </w:t>
      </w:r>
      <w:r w:rsidR="005A4170" w:rsidRPr="00C33CB5">
        <w:rPr>
          <w:rFonts w:ascii="Book Antiqua" w:hAnsi="Book Antiqua"/>
          <w:i/>
          <w:iCs/>
          <w:shd w:val="clear" w:color="auto" w:fill="FFFFFF" w:themeFill="background1"/>
        </w:rPr>
        <w:t>anexo 1</w:t>
      </w:r>
      <w:r w:rsidR="00D53C09">
        <w:rPr>
          <w:rFonts w:ascii="Book Antiqua" w:hAnsi="Book Antiqua"/>
          <w:i/>
          <w:iCs/>
          <w:shd w:val="clear" w:color="auto" w:fill="FFFFFF" w:themeFill="background1"/>
        </w:rPr>
        <w:t>)</w:t>
      </w:r>
      <w:r w:rsidR="00D53C09">
        <w:rPr>
          <w:rFonts w:ascii="Book Antiqua" w:hAnsi="Book Antiqua"/>
        </w:rPr>
        <w:t xml:space="preserve"> </w:t>
      </w:r>
      <w:r w:rsidR="006920D5" w:rsidRPr="00B269A9">
        <w:rPr>
          <w:rFonts w:ascii="Book Antiqua" w:hAnsi="Book Antiqua"/>
        </w:rPr>
        <w:t>recom</w:t>
      </w:r>
      <w:r w:rsidR="00D53C09">
        <w:rPr>
          <w:rFonts w:ascii="Book Antiqua" w:hAnsi="Book Antiqua"/>
        </w:rPr>
        <w:t xml:space="preserve">ienda </w:t>
      </w:r>
      <w:r w:rsidR="006920D5" w:rsidRPr="00B269A9">
        <w:rPr>
          <w:rFonts w:ascii="Book Antiqua" w:hAnsi="Book Antiqua"/>
        </w:rPr>
        <w:t xml:space="preserve">la creación de </w:t>
      </w:r>
      <w:r w:rsidR="006920D5" w:rsidRPr="007C3536">
        <w:rPr>
          <w:rFonts w:ascii="Book Antiqua" w:hAnsi="Book Antiqua"/>
          <w:b/>
          <w:bCs/>
        </w:rPr>
        <w:t xml:space="preserve">1 plaza de </w:t>
      </w:r>
      <w:r w:rsidR="00FF67E1" w:rsidRPr="007C3536">
        <w:rPr>
          <w:rFonts w:ascii="Book Antiqua" w:hAnsi="Book Antiqua"/>
          <w:b/>
          <w:bCs/>
        </w:rPr>
        <w:t xml:space="preserve">profesional </w:t>
      </w:r>
      <w:r w:rsidR="00C93B4C" w:rsidRPr="007C3536">
        <w:rPr>
          <w:rFonts w:ascii="Book Antiqua" w:hAnsi="Book Antiqua"/>
          <w:b/>
          <w:bCs/>
        </w:rPr>
        <w:t>en psicología</w:t>
      </w:r>
      <w:r w:rsidR="00C93B4C" w:rsidRPr="007C3536">
        <w:rPr>
          <w:rFonts w:ascii="Book Antiqua" w:hAnsi="Book Antiqua"/>
        </w:rPr>
        <w:t xml:space="preserve"> y </w:t>
      </w:r>
      <w:r w:rsidR="00C93B4C" w:rsidRPr="007C3536">
        <w:rPr>
          <w:rFonts w:ascii="Book Antiqua" w:hAnsi="Book Antiqua"/>
          <w:b/>
          <w:bCs/>
        </w:rPr>
        <w:t xml:space="preserve">1 </w:t>
      </w:r>
      <w:r w:rsidR="00C93B4C" w:rsidRPr="007C3536">
        <w:rPr>
          <w:rFonts w:ascii="Book Antiqua" w:hAnsi="Book Antiqua"/>
          <w:b/>
          <w:bCs/>
        </w:rPr>
        <w:lastRenderedPageBreak/>
        <w:t>plaza de profesional en trabajo social</w:t>
      </w:r>
      <w:r w:rsidR="00C93B4C" w:rsidRPr="007C3536">
        <w:rPr>
          <w:rFonts w:ascii="Book Antiqua" w:hAnsi="Book Antiqua"/>
        </w:rPr>
        <w:t xml:space="preserve"> ambas adscritas a la oficina de </w:t>
      </w:r>
      <w:r w:rsidR="00F174DB" w:rsidRPr="007C3536">
        <w:rPr>
          <w:rFonts w:ascii="Book Antiqua" w:hAnsi="Book Antiqua"/>
        </w:rPr>
        <w:t xml:space="preserve">Trabajo Social y Psicología pero </w:t>
      </w:r>
      <w:r w:rsidR="001B77F8" w:rsidRPr="007C3536">
        <w:rPr>
          <w:rFonts w:ascii="Book Antiqua" w:hAnsi="Book Antiqua"/>
        </w:rPr>
        <w:t>para atender el procedimiento</w:t>
      </w:r>
      <w:r w:rsidR="00F174DB" w:rsidRPr="007C3536">
        <w:rPr>
          <w:rFonts w:ascii="Book Antiqua" w:hAnsi="Book Antiqua"/>
        </w:rPr>
        <w:t xml:space="preserve"> de Justicia Restaurativa, además de la creación de </w:t>
      </w:r>
      <w:r w:rsidR="00F174DB" w:rsidRPr="007C3536">
        <w:rPr>
          <w:rFonts w:ascii="Book Antiqua" w:hAnsi="Book Antiqua"/>
          <w:b/>
          <w:bCs/>
        </w:rPr>
        <w:t xml:space="preserve">1 plaza de </w:t>
      </w:r>
      <w:r w:rsidR="008B4A04" w:rsidRPr="007C3536">
        <w:rPr>
          <w:rFonts w:ascii="Book Antiqua" w:hAnsi="Book Antiqua"/>
          <w:b/>
          <w:bCs/>
        </w:rPr>
        <w:t>persona Defensora Pública</w:t>
      </w:r>
      <w:r w:rsidR="008B4A04" w:rsidRPr="007C3536">
        <w:rPr>
          <w:rFonts w:ascii="Book Antiqua" w:hAnsi="Book Antiqua"/>
        </w:rPr>
        <w:t xml:space="preserve"> adscrita a la Defensa Pública también </w:t>
      </w:r>
      <w:r w:rsidR="00D432CE" w:rsidRPr="007C3536">
        <w:rPr>
          <w:rFonts w:ascii="Book Antiqua" w:hAnsi="Book Antiqua"/>
        </w:rPr>
        <w:t xml:space="preserve">para atender el procedimiento </w:t>
      </w:r>
      <w:r w:rsidR="000A09F1" w:rsidRPr="007C3536">
        <w:rPr>
          <w:rFonts w:ascii="Book Antiqua" w:hAnsi="Book Antiqua"/>
        </w:rPr>
        <w:t xml:space="preserve">de Justicia Restaurativa y por último, la creación de </w:t>
      </w:r>
      <w:r w:rsidR="000A09F1" w:rsidRPr="007C3536">
        <w:rPr>
          <w:rFonts w:ascii="Book Antiqua" w:hAnsi="Book Antiqua"/>
          <w:b/>
          <w:bCs/>
        </w:rPr>
        <w:t>1 plaza de persona técnica judicial 2</w:t>
      </w:r>
      <w:r w:rsidR="000A09F1" w:rsidRPr="007C3536">
        <w:rPr>
          <w:rFonts w:ascii="Book Antiqua" w:hAnsi="Book Antiqua"/>
        </w:rPr>
        <w:t xml:space="preserve"> adscrita al Ministerio Público </w:t>
      </w:r>
      <w:r w:rsidR="00D432CE" w:rsidRPr="007C3536">
        <w:rPr>
          <w:rFonts w:ascii="Book Antiqua" w:hAnsi="Book Antiqua"/>
        </w:rPr>
        <w:t xml:space="preserve">para atender el procedimiento </w:t>
      </w:r>
      <w:r w:rsidR="000A09F1" w:rsidRPr="007C3536">
        <w:rPr>
          <w:rFonts w:ascii="Book Antiqua" w:hAnsi="Book Antiqua"/>
        </w:rPr>
        <w:t>de Justicia Restaurativa</w:t>
      </w:r>
      <w:r w:rsidR="00C16F57" w:rsidRPr="007C3536">
        <w:rPr>
          <w:rFonts w:ascii="Book Antiqua" w:hAnsi="Book Antiqua"/>
        </w:rPr>
        <w:t xml:space="preserve"> (</w:t>
      </w:r>
      <w:r w:rsidR="00C16F57" w:rsidRPr="007C3536">
        <w:rPr>
          <w:rFonts w:ascii="Book Antiqua" w:hAnsi="Book Antiqua"/>
          <w:u w:val="single"/>
        </w:rPr>
        <w:t>siendo que el servicio que brindan las plazas de Técnica o Técnico Judicial es necesario para la buena marcha de los equipos interdisciplinarios, por lo que es preciso que el personal técnico judicial, dentro del marco de sus competencias, colabore a los integrantes de los equipos de manera equitativa, considerando en este caso también a las restantes materias que le requiera</w:t>
      </w:r>
      <w:r w:rsidR="00C16F57" w:rsidRPr="007C3536">
        <w:rPr>
          <w:rFonts w:ascii="Book Antiqua" w:hAnsi="Book Antiqua"/>
        </w:rPr>
        <w:t>)</w:t>
      </w:r>
      <w:r w:rsidR="00FD1A01">
        <w:rPr>
          <w:rFonts w:ascii="Book Antiqua" w:hAnsi="Book Antiqua"/>
        </w:rPr>
        <w:t>. E</w:t>
      </w:r>
      <w:r w:rsidR="00291A5A" w:rsidRPr="00B269A9">
        <w:rPr>
          <w:rFonts w:ascii="Book Antiqua" w:hAnsi="Book Antiqua"/>
        </w:rPr>
        <w:t>n el futuro y dependiendo del comportamiento con la posible creación de la Jurisdicción Especializada para Pueblos Indígenas, se puedan generar la recomendación o no, de crear más plazas que conformen equipos para la atención especializada de personas usuarias indígenas.</w:t>
      </w:r>
      <w:r w:rsidR="00EE442A" w:rsidRPr="00B269A9">
        <w:rPr>
          <w:rFonts w:ascii="Book Antiqua" w:hAnsi="Book Antiqua"/>
        </w:rPr>
        <w:t xml:space="preserve"> Esta propuesta tiene relación con lo expuesto por el Magistrado G</w:t>
      </w:r>
      <w:r w:rsidR="00E42234" w:rsidRPr="00B269A9">
        <w:rPr>
          <w:rFonts w:ascii="Book Antiqua" w:hAnsi="Book Antiqua"/>
        </w:rPr>
        <w:t>erardo</w:t>
      </w:r>
      <w:r w:rsidR="00EE442A" w:rsidRPr="00B269A9">
        <w:rPr>
          <w:rFonts w:ascii="Book Antiqua" w:hAnsi="Book Antiqua"/>
        </w:rPr>
        <w:t xml:space="preserve"> Rubén Alfaro Vargas, Rector de Justicia Restaurativa en el oficio N° 064-ORJR-21 de fecha 26 de abril de 2021, dirigido al señor Magistrado Luis Guillermo Rivas Loáiciga</w:t>
      </w:r>
      <w:r w:rsidR="00BE2BCA" w:rsidRPr="00B269A9">
        <w:rPr>
          <w:rFonts w:ascii="Book Antiqua" w:hAnsi="Book Antiqua"/>
        </w:rPr>
        <w:t xml:space="preserve">, Presidente de la Sala Primera y Coordinador de la Comisión de la Jurisdicción Agraria y Agroambiental </w:t>
      </w:r>
      <w:r w:rsidR="00BE2BCA" w:rsidRPr="00C33CB5">
        <w:rPr>
          <w:rFonts w:ascii="Book Antiqua" w:hAnsi="Book Antiqua"/>
          <w:i/>
          <w:iCs/>
        </w:rPr>
        <w:t xml:space="preserve">(ver </w:t>
      </w:r>
      <w:r w:rsidR="00C27A48" w:rsidRPr="00C33CB5">
        <w:rPr>
          <w:rFonts w:ascii="Book Antiqua" w:hAnsi="Book Antiqua"/>
          <w:i/>
          <w:iCs/>
        </w:rPr>
        <w:t>anexo 2</w:t>
      </w:r>
      <w:r w:rsidR="00BE2BCA" w:rsidRPr="00C33CB5">
        <w:rPr>
          <w:rFonts w:ascii="Book Antiqua" w:hAnsi="Book Antiqua"/>
          <w:i/>
          <w:iCs/>
        </w:rPr>
        <w:t>).</w:t>
      </w:r>
    </w:p>
    <w:p w14:paraId="27C83BA1" w14:textId="77777777" w:rsidR="00AC095F" w:rsidRPr="00C33CB5" w:rsidRDefault="00AC095F" w:rsidP="00C33CB5">
      <w:pPr>
        <w:pStyle w:val="Prrafodelista"/>
        <w:spacing w:before="0" w:line="276" w:lineRule="auto"/>
        <w:ind w:left="720"/>
        <w:rPr>
          <w:rFonts w:ascii="Book Antiqua" w:hAnsi="Book Antiqua"/>
          <w:i/>
          <w:iCs/>
        </w:rPr>
      </w:pPr>
    </w:p>
    <w:p w14:paraId="06054CC1" w14:textId="30E82685" w:rsidR="00227A69" w:rsidRPr="00C33CB5" w:rsidRDefault="00AC095F" w:rsidP="00AC26A2">
      <w:pPr>
        <w:spacing w:before="0" w:after="0" w:line="276" w:lineRule="auto"/>
        <w:rPr>
          <w:rFonts w:ascii="Book Antiqua" w:hAnsi="Book Antiqua"/>
          <w:b/>
          <w:bCs/>
          <w:lang w:val="es-ES"/>
        </w:rPr>
      </w:pPr>
      <w:r>
        <w:rPr>
          <w:rFonts w:ascii="Book Antiqua" w:hAnsi="Book Antiqua"/>
        </w:rPr>
        <w:t xml:space="preserve">Adicionalmente, se debe </w:t>
      </w:r>
      <w:r w:rsidRPr="00C33CB5">
        <w:rPr>
          <w:rFonts w:ascii="Book Antiqua" w:hAnsi="Book Antiqua"/>
          <w:b/>
          <w:bCs/>
        </w:rPr>
        <w:t xml:space="preserve">considerar que en </w:t>
      </w:r>
      <w:r w:rsidR="00227A69" w:rsidRPr="00C33CB5">
        <w:rPr>
          <w:rFonts w:ascii="Book Antiqua" w:hAnsi="Book Antiqua"/>
          <w:b/>
          <w:bCs/>
        </w:rPr>
        <w:t xml:space="preserve">el informe 275-PLA-RH-MI(NPL)-2023, en sus recomendaciones señala </w:t>
      </w:r>
      <w:r w:rsidRPr="00C33CB5">
        <w:rPr>
          <w:rFonts w:ascii="Book Antiqua" w:hAnsi="Book Antiqua"/>
          <w:b/>
          <w:bCs/>
        </w:rPr>
        <w:t>una</w:t>
      </w:r>
      <w:r w:rsidR="00227A69" w:rsidRPr="00C33CB5">
        <w:rPr>
          <w:rFonts w:ascii="Book Antiqua" w:hAnsi="Book Antiqua"/>
          <w:b/>
          <w:bCs/>
        </w:rPr>
        <w:t xml:space="preserve"> lista de recursos necesarios para completar los equipos</w:t>
      </w:r>
      <w:r w:rsidR="00146474" w:rsidRPr="00C33CB5">
        <w:rPr>
          <w:rFonts w:ascii="Book Antiqua" w:hAnsi="Book Antiqua"/>
          <w:b/>
          <w:bCs/>
        </w:rPr>
        <w:t xml:space="preserve"> de Justicia Restaurativa</w:t>
      </w:r>
      <w:r w:rsidR="00227A69" w:rsidRPr="00C33CB5">
        <w:rPr>
          <w:rFonts w:ascii="Book Antiqua" w:hAnsi="Book Antiqua"/>
          <w:b/>
          <w:bCs/>
        </w:rPr>
        <w:t xml:space="preserve"> existentes y dar equipos a los circuitos que no tienen</w:t>
      </w:r>
      <w:r w:rsidR="00554751" w:rsidRPr="00C33CB5">
        <w:rPr>
          <w:rFonts w:ascii="Book Antiqua" w:hAnsi="Book Antiqua"/>
          <w:b/>
          <w:bCs/>
          <w:lang w:val="es-ES"/>
        </w:rPr>
        <w:t>, de manera que se tome en cuenta el porcentaje de personas usuarias indígenas intervinientes en la asignación de los recursos, para que sean atendidas las materias no penales.</w:t>
      </w:r>
    </w:p>
    <w:p w14:paraId="1EB122A9" w14:textId="5B15D61F" w:rsidR="00D717D5" w:rsidRDefault="00D717D5">
      <w:pPr>
        <w:spacing w:before="0" w:after="0" w:line="240" w:lineRule="auto"/>
        <w:jc w:val="left"/>
        <w:rPr>
          <w:rFonts w:ascii="Book Antiqua" w:hAnsi="Book Antiqua"/>
          <w:i/>
          <w:iCs/>
        </w:rPr>
      </w:pPr>
      <w:r>
        <w:rPr>
          <w:rFonts w:ascii="Book Antiqua" w:hAnsi="Book Antiqua"/>
          <w:i/>
          <w:iCs/>
        </w:rPr>
        <w:br w:type="page"/>
      </w:r>
    </w:p>
    <w:p w14:paraId="6FC44172" w14:textId="77777777" w:rsidR="00AC26A2" w:rsidRPr="00AC095F" w:rsidRDefault="00AC26A2" w:rsidP="00C33CB5">
      <w:pPr>
        <w:spacing w:before="0" w:after="0" w:line="276" w:lineRule="auto"/>
        <w:rPr>
          <w:rFonts w:ascii="Book Antiqua" w:hAnsi="Book Antiqua"/>
          <w:i/>
          <w:iCs/>
        </w:rPr>
      </w:pPr>
    </w:p>
    <w:p w14:paraId="145E4329" w14:textId="77777777" w:rsidR="00227A69" w:rsidRPr="00AC26A2" w:rsidRDefault="00227A69" w:rsidP="00C33CB5">
      <w:pPr>
        <w:spacing w:before="0" w:after="0" w:line="276" w:lineRule="auto"/>
        <w:jc w:val="center"/>
        <w:rPr>
          <w:rFonts w:ascii="Book Antiqua" w:hAnsi="Book Antiqua" w:cs="Arial"/>
          <w:b/>
          <w:bCs/>
          <w:i/>
          <w:iCs/>
          <w:szCs w:val="24"/>
        </w:rPr>
      </w:pPr>
      <w:r w:rsidRPr="00164FD1">
        <w:rPr>
          <w:rFonts w:ascii="Book Antiqua" w:hAnsi="Book Antiqua" w:cs="Arial"/>
          <w:b/>
          <w:bCs/>
          <w:i/>
          <w:iCs/>
          <w:szCs w:val="24"/>
        </w:rPr>
        <w:t xml:space="preserve">Tabla </w:t>
      </w:r>
      <w:r w:rsidRPr="00164FD1">
        <w:rPr>
          <w:rFonts w:ascii="Book Antiqua" w:hAnsi="Book Antiqua" w:cs="Arial"/>
          <w:b/>
          <w:bCs/>
          <w:i/>
          <w:iCs/>
          <w:szCs w:val="24"/>
        </w:rPr>
        <w:fldChar w:fldCharType="begin"/>
      </w:r>
      <w:r w:rsidRPr="00164FD1">
        <w:rPr>
          <w:rFonts w:ascii="Book Antiqua" w:hAnsi="Book Antiqua" w:cs="Arial"/>
          <w:b/>
          <w:bCs/>
          <w:i/>
          <w:iCs/>
          <w:szCs w:val="24"/>
        </w:rPr>
        <w:instrText xml:space="preserve"> SEQ Tabla \* ARABIC </w:instrText>
      </w:r>
      <w:r w:rsidRPr="00164FD1">
        <w:rPr>
          <w:rFonts w:ascii="Book Antiqua" w:hAnsi="Book Antiqua" w:cs="Arial"/>
          <w:b/>
          <w:bCs/>
          <w:i/>
          <w:iCs/>
          <w:szCs w:val="24"/>
        </w:rPr>
        <w:fldChar w:fldCharType="separate"/>
      </w:r>
      <w:r w:rsidRPr="00164FD1">
        <w:rPr>
          <w:rFonts w:ascii="Book Antiqua" w:hAnsi="Book Antiqua" w:cs="Arial"/>
          <w:b/>
          <w:bCs/>
          <w:i/>
          <w:iCs/>
          <w:szCs w:val="24"/>
        </w:rPr>
        <w:t>12</w:t>
      </w:r>
      <w:r w:rsidRPr="00164FD1">
        <w:rPr>
          <w:rFonts w:ascii="Book Antiqua" w:hAnsi="Book Antiqua" w:cs="Arial"/>
          <w:b/>
          <w:bCs/>
          <w:i/>
          <w:iCs/>
          <w:szCs w:val="24"/>
        </w:rPr>
        <w:fldChar w:fldCharType="end"/>
      </w:r>
      <w:r w:rsidRPr="00164FD1">
        <w:rPr>
          <w:rFonts w:ascii="Book Antiqua" w:hAnsi="Book Antiqua" w:cs="Arial"/>
          <w:b/>
          <w:bCs/>
          <w:i/>
          <w:iCs/>
          <w:szCs w:val="24"/>
        </w:rPr>
        <w:t>.</w:t>
      </w:r>
      <w:r w:rsidRPr="00AC26A2">
        <w:rPr>
          <w:rFonts w:ascii="Book Antiqua" w:hAnsi="Book Antiqua" w:cs="Arial"/>
          <w:b/>
          <w:bCs/>
          <w:i/>
          <w:iCs/>
          <w:szCs w:val="24"/>
        </w:rPr>
        <w:t xml:space="preserve"> </w:t>
      </w:r>
    </w:p>
    <w:p w14:paraId="7F433476" w14:textId="77777777" w:rsidR="00227A69" w:rsidRPr="00AC26A2" w:rsidRDefault="00227A69" w:rsidP="00C33CB5">
      <w:pPr>
        <w:spacing w:before="0" w:after="0" w:line="276" w:lineRule="auto"/>
        <w:jc w:val="center"/>
        <w:rPr>
          <w:rFonts w:ascii="Book Antiqua" w:hAnsi="Book Antiqua"/>
          <w:b/>
          <w:bCs/>
          <w:i/>
          <w:iCs/>
        </w:rPr>
      </w:pPr>
      <w:r w:rsidRPr="00AC26A2">
        <w:rPr>
          <w:rFonts w:ascii="Book Antiqua" w:hAnsi="Book Antiqua" w:cs="Arial"/>
          <w:b/>
          <w:bCs/>
          <w:i/>
          <w:iCs/>
          <w:szCs w:val="24"/>
        </w:rPr>
        <w:t>Requerimiento Humano propuesto en el informe presupuestario para completar los equipos de Justicia Restaurativa y crear equipos nuevos</w:t>
      </w:r>
      <w:r w:rsidRPr="00AC26A2">
        <w:rPr>
          <w:rFonts w:ascii="Book Antiqua" w:hAnsi="Book Antiqua"/>
          <w:b/>
          <w:bCs/>
          <w:i/>
          <w:iCs/>
        </w:rPr>
        <w:t>.</w:t>
      </w:r>
    </w:p>
    <w:tbl>
      <w:tblPr>
        <w:tblW w:w="0" w:type="auto"/>
        <w:jc w:val="center"/>
        <w:tblCellMar>
          <w:left w:w="70" w:type="dxa"/>
          <w:right w:w="70" w:type="dxa"/>
        </w:tblCellMar>
        <w:tblLook w:val="04A0" w:firstRow="1" w:lastRow="0" w:firstColumn="1" w:lastColumn="0" w:noHBand="0" w:noVBand="1"/>
      </w:tblPr>
      <w:tblGrid>
        <w:gridCol w:w="3734"/>
        <w:gridCol w:w="978"/>
        <w:gridCol w:w="2786"/>
      </w:tblGrid>
      <w:tr w:rsidR="00AC26A2" w:rsidRPr="00AC26A2" w14:paraId="30E33D21" w14:textId="77777777" w:rsidTr="00F358C7">
        <w:trPr>
          <w:trHeight w:val="227"/>
          <w:tblHeader/>
          <w:jc w:val="center"/>
        </w:trPr>
        <w:tc>
          <w:tcPr>
            <w:tcW w:w="0" w:type="auto"/>
            <w:tcBorders>
              <w:top w:val="double" w:sz="6" w:space="0" w:color="1F4E78"/>
              <w:left w:val="double" w:sz="6" w:space="0" w:color="1F4E78"/>
              <w:bottom w:val="double" w:sz="6" w:space="0" w:color="1F4E78"/>
              <w:right w:val="nil"/>
            </w:tcBorders>
            <w:shd w:val="clear" w:color="000000" w:fill="B4C6E7"/>
            <w:vAlign w:val="center"/>
            <w:hideMark/>
          </w:tcPr>
          <w:p w14:paraId="50409864"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Oficina</w:t>
            </w:r>
          </w:p>
        </w:tc>
        <w:tc>
          <w:tcPr>
            <w:tcW w:w="0" w:type="auto"/>
            <w:tcBorders>
              <w:top w:val="double" w:sz="6" w:space="0" w:color="1F4E78"/>
              <w:left w:val="double" w:sz="6" w:space="0" w:color="1F4E78"/>
              <w:bottom w:val="double" w:sz="6" w:space="0" w:color="1F4E78"/>
              <w:right w:val="double" w:sz="6" w:space="0" w:color="1F4E78"/>
            </w:tcBorders>
            <w:shd w:val="clear" w:color="000000" w:fill="B4C6E7"/>
            <w:vAlign w:val="center"/>
            <w:hideMark/>
          </w:tcPr>
          <w:p w14:paraId="5923022D"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Cantidad</w:t>
            </w:r>
          </w:p>
        </w:tc>
        <w:tc>
          <w:tcPr>
            <w:tcW w:w="0" w:type="auto"/>
            <w:tcBorders>
              <w:top w:val="double" w:sz="6" w:space="0" w:color="1F4E78"/>
              <w:left w:val="nil"/>
              <w:bottom w:val="double" w:sz="6" w:space="0" w:color="1F4E78"/>
              <w:right w:val="double" w:sz="6" w:space="0" w:color="1F4E78"/>
            </w:tcBorders>
            <w:shd w:val="clear" w:color="000000" w:fill="B4C6E7"/>
            <w:vAlign w:val="center"/>
            <w:hideMark/>
          </w:tcPr>
          <w:p w14:paraId="2F176DFD"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Tipo de plaza</w:t>
            </w:r>
          </w:p>
        </w:tc>
      </w:tr>
      <w:tr w:rsidR="00E3604B" w:rsidRPr="00E3604B" w14:paraId="33D303B8" w14:textId="77777777" w:rsidTr="0095124D">
        <w:trPr>
          <w:trHeight w:val="317"/>
          <w:jc w:val="center"/>
        </w:trPr>
        <w:tc>
          <w:tcPr>
            <w:tcW w:w="0" w:type="auto"/>
            <w:vMerge w:val="restart"/>
            <w:tcBorders>
              <w:top w:val="nil"/>
              <w:left w:val="double" w:sz="6" w:space="0" w:color="1F4E78"/>
              <w:bottom w:val="nil"/>
              <w:right w:val="double" w:sz="6" w:space="0" w:color="1F4E78"/>
            </w:tcBorders>
            <w:shd w:val="clear" w:color="auto" w:fill="auto"/>
            <w:vAlign w:val="center"/>
            <w:hideMark/>
          </w:tcPr>
          <w:p w14:paraId="18ACFA00"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I, II y III Circuito Judicial de San José</w:t>
            </w:r>
          </w:p>
        </w:tc>
        <w:tc>
          <w:tcPr>
            <w:tcW w:w="0" w:type="auto"/>
            <w:tcBorders>
              <w:top w:val="nil"/>
              <w:left w:val="nil"/>
              <w:bottom w:val="single" w:sz="4" w:space="0" w:color="1F4E78"/>
              <w:right w:val="double" w:sz="6" w:space="0" w:color="1F4E78"/>
            </w:tcBorders>
            <w:shd w:val="clear" w:color="auto" w:fill="auto"/>
            <w:vAlign w:val="center"/>
            <w:hideMark/>
          </w:tcPr>
          <w:p w14:paraId="3EFF91C4"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single" w:sz="4" w:space="0" w:color="1F4E78"/>
              <w:left w:val="nil"/>
              <w:bottom w:val="single" w:sz="4" w:space="0" w:color="1F4E78"/>
              <w:right w:val="double" w:sz="6" w:space="0" w:color="1F4E78"/>
            </w:tcBorders>
            <w:shd w:val="clear" w:color="auto" w:fill="auto"/>
            <w:vAlign w:val="center"/>
            <w:hideMark/>
          </w:tcPr>
          <w:p w14:paraId="6D87D5C8"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Profesional 2 (Trabajador Social)</w:t>
            </w:r>
          </w:p>
        </w:tc>
      </w:tr>
      <w:tr w:rsidR="00E3604B" w:rsidRPr="00E3604B" w14:paraId="4F824EDD" w14:textId="77777777" w:rsidTr="0095124D">
        <w:trPr>
          <w:trHeight w:val="317"/>
          <w:jc w:val="center"/>
        </w:trPr>
        <w:tc>
          <w:tcPr>
            <w:tcW w:w="0" w:type="auto"/>
            <w:vMerge/>
            <w:tcBorders>
              <w:top w:val="nil"/>
              <w:left w:val="double" w:sz="6" w:space="0" w:color="1F4E78"/>
              <w:bottom w:val="nil"/>
              <w:right w:val="double" w:sz="6" w:space="0" w:color="1F4E78"/>
            </w:tcBorders>
            <w:vAlign w:val="center"/>
            <w:hideMark/>
          </w:tcPr>
          <w:p w14:paraId="09E38851" w14:textId="77777777" w:rsidR="00227A69" w:rsidRPr="00C33CB5" w:rsidRDefault="00227A69" w:rsidP="00C33CB5">
            <w:pPr>
              <w:spacing w:before="0" w:after="0" w:line="276" w:lineRule="auto"/>
              <w:jc w:val="center"/>
              <w:rPr>
                <w:rFonts w:ascii="Book Antiqua" w:hAnsi="Book Antiqua"/>
                <w:b/>
                <w:bCs/>
                <w:i/>
                <w:iCs/>
                <w:sz w:val="20"/>
                <w:szCs w:val="20"/>
              </w:rPr>
            </w:pPr>
          </w:p>
        </w:tc>
        <w:tc>
          <w:tcPr>
            <w:tcW w:w="0" w:type="auto"/>
            <w:tcBorders>
              <w:top w:val="nil"/>
              <w:left w:val="nil"/>
              <w:bottom w:val="double" w:sz="6" w:space="0" w:color="203764"/>
              <w:right w:val="double" w:sz="6" w:space="0" w:color="1F4E78"/>
            </w:tcBorders>
            <w:shd w:val="clear" w:color="auto" w:fill="auto"/>
            <w:vAlign w:val="center"/>
            <w:hideMark/>
          </w:tcPr>
          <w:p w14:paraId="78F135AF"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2</w:t>
            </w:r>
          </w:p>
        </w:tc>
        <w:tc>
          <w:tcPr>
            <w:tcW w:w="0" w:type="auto"/>
            <w:tcBorders>
              <w:top w:val="nil"/>
              <w:left w:val="nil"/>
              <w:bottom w:val="double" w:sz="6" w:space="0" w:color="1F4E78"/>
              <w:right w:val="double" w:sz="6" w:space="0" w:color="1F4E78"/>
            </w:tcBorders>
            <w:shd w:val="clear" w:color="auto" w:fill="auto"/>
            <w:vAlign w:val="center"/>
            <w:hideMark/>
          </w:tcPr>
          <w:p w14:paraId="58A5657F"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Técnico o Técnica Judicial 2</w:t>
            </w:r>
          </w:p>
        </w:tc>
      </w:tr>
      <w:tr w:rsidR="00E3604B" w:rsidRPr="00E3604B" w14:paraId="58E040AD" w14:textId="77777777" w:rsidTr="0095124D">
        <w:trPr>
          <w:trHeight w:val="317"/>
          <w:jc w:val="center"/>
        </w:trPr>
        <w:tc>
          <w:tcPr>
            <w:tcW w:w="0" w:type="auto"/>
            <w:vMerge w:val="restart"/>
            <w:tcBorders>
              <w:top w:val="double" w:sz="6" w:space="0" w:color="203764"/>
              <w:left w:val="double" w:sz="6" w:space="0" w:color="1F4E78"/>
              <w:bottom w:val="double" w:sz="6" w:space="0" w:color="1F4E78"/>
              <w:right w:val="double" w:sz="6" w:space="0" w:color="1F4E78"/>
            </w:tcBorders>
            <w:shd w:val="clear" w:color="auto" w:fill="auto"/>
            <w:vAlign w:val="center"/>
            <w:hideMark/>
          </w:tcPr>
          <w:p w14:paraId="42C5450B"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I Circuito Judicial de Alajuela</w:t>
            </w:r>
          </w:p>
        </w:tc>
        <w:tc>
          <w:tcPr>
            <w:tcW w:w="0" w:type="auto"/>
            <w:tcBorders>
              <w:top w:val="nil"/>
              <w:left w:val="nil"/>
              <w:bottom w:val="single" w:sz="4" w:space="0" w:color="1F4E78"/>
              <w:right w:val="double" w:sz="6" w:space="0" w:color="1F4E78"/>
            </w:tcBorders>
            <w:shd w:val="clear" w:color="auto" w:fill="auto"/>
            <w:vAlign w:val="center"/>
            <w:hideMark/>
          </w:tcPr>
          <w:p w14:paraId="24F689CB"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single" w:sz="4" w:space="0" w:color="1F4E78"/>
              <w:left w:val="nil"/>
              <w:bottom w:val="single" w:sz="4" w:space="0" w:color="1F4E78"/>
              <w:right w:val="double" w:sz="6" w:space="0" w:color="1F4E78"/>
            </w:tcBorders>
            <w:shd w:val="clear" w:color="auto" w:fill="auto"/>
            <w:vAlign w:val="center"/>
            <w:hideMark/>
          </w:tcPr>
          <w:p w14:paraId="2110FF93"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Profesional 2 (Psicólogo)</w:t>
            </w:r>
          </w:p>
        </w:tc>
      </w:tr>
      <w:tr w:rsidR="00E3604B" w:rsidRPr="00E3604B" w14:paraId="53E68259" w14:textId="77777777" w:rsidTr="0095124D">
        <w:trPr>
          <w:trHeight w:val="317"/>
          <w:jc w:val="center"/>
        </w:trPr>
        <w:tc>
          <w:tcPr>
            <w:tcW w:w="0" w:type="auto"/>
            <w:vMerge/>
            <w:tcBorders>
              <w:top w:val="double" w:sz="6" w:space="0" w:color="203764"/>
              <w:left w:val="double" w:sz="6" w:space="0" w:color="1F4E78"/>
              <w:bottom w:val="double" w:sz="6" w:space="0" w:color="1F4E78"/>
              <w:right w:val="double" w:sz="6" w:space="0" w:color="1F4E78"/>
            </w:tcBorders>
            <w:vAlign w:val="center"/>
            <w:hideMark/>
          </w:tcPr>
          <w:p w14:paraId="6281CCB8" w14:textId="77777777" w:rsidR="00227A69" w:rsidRPr="00C33CB5" w:rsidRDefault="00227A69" w:rsidP="00C33CB5">
            <w:pPr>
              <w:spacing w:before="0" w:after="0" w:line="276" w:lineRule="auto"/>
              <w:jc w:val="center"/>
              <w:rPr>
                <w:rFonts w:ascii="Book Antiqua" w:hAnsi="Book Antiqua"/>
                <w:b/>
                <w:bCs/>
                <w:i/>
                <w:iCs/>
                <w:sz w:val="20"/>
                <w:szCs w:val="20"/>
              </w:rPr>
            </w:pPr>
          </w:p>
        </w:tc>
        <w:tc>
          <w:tcPr>
            <w:tcW w:w="0" w:type="auto"/>
            <w:tcBorders>
              <w:top w:val="nil"/>
              <w:left w:val="nil"/>
              <w:bottom w:val="single" w:sz="4" w:space="0" w:color="1F4E78"/>
              <w:right w:val="double" w:sz="6" w:space="0" w:color="1F4E78"/>
            </w:tcBorders>
            <w:shd w:val="clear" w:color="auto" w:fill="auto"/>
            <w:vAlign w:val="center"/>
            <w:hideMark/>
          </w:tcPr>
          <w:p w14:paraId="289792BA"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nil"/>
              <w:left w:val="nil"/>
              <w:bottom w:val="single" w:sz="4" w:space="0" w:color="1F4E78"/>
              <w:right w:val="double" w:sz="6" w:space="0" w:color="1F4E78"/>
            </w:tcBorders>
            <w:shd w:val="clear" w:color="auto" w:fill="auto"/>
            <w:vAlign w:val="center"/>
            <w:hideMark/>
          </w:tcPr>
          <w:p w14:paraId="59E4A1EA"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Fiscala o Fiscal Auxiliar</w:t>
            </w:r>
          </w:p>
        </w:tc>
      </w:tr>
      <w:tr w:rsidR="00E3604B" w:rsidRPr="00E3604B" w14:paraId="61BB53B1" w14:textId="77777777" w:rsidTr="0095124D">
        <w:trPr>
          <w:trHeight w:val="317"/>
          <w:jc w:val="center"/>
        </w:trPr>
        <w:tc>
          <w:tcPr>
            <w:tcW w:w="0" w:type="auto"/>
            <w:vMerge/>
            <w:tcBorders>
              <w:top w:val="double" w:sz="6" w:space="0" w:color="203764"/>
              <w:left w:val="double" w:sz="6" w:space="0" w:color="1F4E78"/>
              <w:bottom w:val="double" w:sz="6" w:space="0" w:color="1F4E78"/>
              <w:right w:val="double" w:sz="6" w:space="0" w:color="1F4E78"/>
            </w:tcBorders>
            <w:vAlign w:val="center"/>
            <w:hideMark/>
          </w:tcPr>
          <w:p w14:paraId="1A1A9A31" w14:textId="77777777" w:rsidR="00227A69" w:rsidRPr="00C33CB5" w:rsidRDefault="00227A69" w:rsidP="00C33CB5">
            <w:pPr>
              <w:spacing w:before="0" w:after="0" w:line="276" w:lineRule="auto"/>
              <w:jc w:val="center"/>
              <w:rPr>
                <w:rFonts w:ascii="Book Antiqua" w:hAnsi="Book Antiqua"/>
                <w:b/>
                <w:bCs/>
                <w:i/>
                <w:iCs/>
                <w:sz w:val="20"/>
                <w:szCs w:val="20"/>
              </w:rPr>
            </w:pPr>
          </w:p>
        </w:tc>
        <w:tc>
          <w:tcPr>
            <w:tcW w:w="0" w:type="auto"/>
            <w:tcBorders>
              <w:top w:val="nil"/>
              <w:left w:val="nil"/>
              <w:bottom w:val="single" w:sz="4" w:space="0" w:color="1F4E78"/>
              <w:right w:val="double" w:sz="6" w:space="0" w:color="1F4E78"/>
            </w:tcBorders>
            <w:shd w:val="clear" w:color="auto" w:fill="auto"/>
            <w:vAlign w:val="center"/>
            <w:hideMark/>
          </w:tcPr>
          <w:p w14:paraId="099A0A05"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nil"/>
              <w:left w:val="nil"/>
              <w:bottom w:val="single" w:sz="4" w:space="0" w:color="1F4E78"/>
              <w:right w:val="double" w:sz="6" w:space="0" w:color="1F4E78"/>
            </w:tcBorders>
            <w:shd w:val="clear" w:color="auto" w:fill="auto"/>
            <w:vAlign w:val="center"/>
            <w:hideMark/>
          </w:tcPr>
          <w:p w14:paraId="757F087A"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Defensora o Defensor Público</w:t>
            </w:r>
          </w:p>
        </w:tc>
      </w:tr>
      <w:tr w:rsidR="00E3604B" w:rsidRPr="00E3604B" w14:paraId="09864D2B" w14:textId="77777777" w:rsidTr="0095124D">
        <w:trPr>
          <w:trHeight w:val="317"/>
          <w:jc w:val="center"/>
        </w:trPr>
        <w:tc>
          <w:tcPr>
            <w:tcW w:w="0" w:type="auto"/>
            <w:vMerge/>
            <w:tcBorders>
              <w:top w:val="double" w:sz="6" w:space="0" w:color="203764"/>
              <w:left w:val="double" w:sz="6" w:space="0" w:color="1F4E78"/>
              <w:bottom w:val="double" w:sz="6" w:space="0" w:color="1F4E78"/>
              <w:right w:val="double" w:sz="6" w:space="0" w:color="1F4E78"/>
            </w:tcBorders>
            <w:vAlign w:val="center"/>
            <w:hideMark/>
          </w:tcPr>
          <w:p w14:paraId="1A40E889" w14:textId="77777777" w:rsidR="00227A69" w:rsidRPr="00C33CB5" w:rsidRDefault="00227A69" w:rsidP="00C33CB5">
            <w:pPr>
              <w:spacing w:before="0" w:after="0" w:line="276" w:lineRule="auto"/>
              <w:jc w:val="center"/>
              <w:rPr>
                <w:rFonts w:ascii="Book Antiqua" w:hAnsi="Book Antiqua"/>
                <w:b/>
                <w:bCs/>
                <w:i/>
                <w:iCs/>
                <w:sz w:val="20"/>
                <w:szCs w:val="20"/>
              </w:rPr>
            </w:pPr>
          </w:p>
        </w:tc>
        <w:tc>
          <w:tcPr>
            <w:tcW w:w="0" w:type="auto"/>
            <w:tcBorders>
              <w:top w:val="nil"/>
              <w:left w:val="nil"/>
              <w:bottom w:val="double" w:sz="6" w:space="0" w:color="1F4E78"/>
              <w:right w:val="double" w:sz="6" w:space="0" w:color="1F4E78"/>
            </w:tcBorders>
            <w:shd w:val="clear" w:color="auto" w:fill="auto"/>
            <w:vAlign w:val="center"/>
            <w:hideMark/>
          </w:tcPr>
          <w:p w14:paraId="47258B43"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nil"/>
              <w:left w:val="nil"/>
              <w:bottom w:val="double" w:sz="6" w:space="0" w:color="1F4E78"/>
              <w:right w:val="double" w:sz="6" w:space="0" w:color="1F4E78"/>
            </w:tcBorders>
            <w:shd w:val="clear" w:color="auto" w:fill="auto"/>
            <w:vAlign w:val="center"/>
            <w:hideMark/>
          </w:tcPr>
          <w:p w14:paraId="065C6BB9"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Técnico o Técnica Judicial 2</w:t>
            </w:r>
          </w:p>
        </w:tc>
      </w:tr>
      <w:tr w:rsidR="00E3604B" w:rsidRPr="00E3604B" w14:paraId="0830D038" w14:textId="77777777" w:rsidTr="0095124D">
        <w:trPr>
          <w:trHeight w:val="317"/>
          <w:jc w:val="center"/>
        </w:trPr>
        <w:tc>
          <w:tcPr>
            <w:tcW w:w="0" w:type="auto"/>
            <w:vMerge w:val="restart"/>
            <w:tcBorders>
              <w:top w:val="nil"/>
              <w:left w:val="double" w:sz="6" w:space="0" w:color="1F4E78"/>
              <w:bottom w:val="double" w:sz="6" w:space="0" w:color="1F4E78"/>
              <w:right w:val="double" w:sz="6" w:space="0" w:color="1F4E78"/>
            </w:tcBorders>
            <w:shd w:val="clear" w:color="auto" w:fill="auto"/>
            <w:vAlign w:val="center"/>
            <w:hideMark/>
          </w:tcPr>
          <w:p w14:paraId="0A448988"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II Circuito Judicial de Alajuela</w:t>
            </w:r>
          </w:p>
        </w:tc>
        <w:tc>
          <w:tcPr>
            <w:tcW w:w="0" w:type="auto"/>
            <w:tcBorders>
              <w:top w:val="nil"/>
              <w:left w:val="nil"/>
              <w:bottom w:val="single" w:sz="4" w:space="0" w:color="1F4E78"/>
              <w:right w:val="double" w:sz="6" w:space="0" w:color="1F4E78"/>
            </w:tcBorders>
            <w:shd w:val="clear" w:color="auto" w:fill="auto"/>
            <w:vAlign w:val="center"/>
            <w:hideMark/>
          </w:tcPr>
          <w:p w14:paraId="025CD29E"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single" w:sz="4" w:space="0" w:color="1F4E78"/>
              <w:left w:val="nil"/>
              <w:bottom w:val="single" w:sz="4" w:space="0" w:color="1F4E78"/>
              <w:right w:val="double" w:sz="6" w:space="0" w:color="1F4E78"/>
            </w:tcBorders>
            <w:shd w:val="clear" w:color="auto" w:fill="auto"/>
            <w:vAlign w:val="center"/>
            <w:hideMark/>
          </w:tcPr>
          <w:p w14:paraId="3E08B152"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Profesional 2 (Psicólogo)</w:t>
            </w:r>
          </w:p>
        </w:tc>
      </w:tr>
      <w:tr w:rsidR="00E3604B" w:rsidRPr="00E3604B" w14:paraId="0C85483C" w14:textId="77777777" w:rsidTr="0095124D">
        <w:trPr>
          <w:trHeight w:val="317"/>
          <w:jc w:val="center"/>
        </w:trPr>
        <w:tc>
          <w:tcPr>
            <w:tcW w:w="0" w:type="auto"/>
            <w:vMerge/>
            <w:tcBorders>
              <w:top w:val="nil"/>
              <w:left w:val="double" w:sz="6" w:space="0" w:color="1F4E78"/>
              <w:bottom w:val="double" w:sz="6" w:space="0" w:color="1F4E78"/>
              <w:right w:val="double" w:sz="6" w:space="0" w:color="1F4E78"/>
            </w:tcBorders>
            <w:vAlign w:val="center"/>
            <w:hideMark/>
          </w:tcPr>
          <w:p w14:paraId="5991C059" w14:textId="77777777" w:rsidR="00227A69" w:rsidRPr="00C33CB5" w:rsidRDefault="00227A69" w:rsidP="00C33CB5">
            <w:pPr>
              <w:spacing w:before="0" w:after="0" w:line="276" w:lineRule="auto"/>
              <w:jc w:val="center"/>
              <w:rPr>
                <w:rFonts w:ascii="Book Antiqua" w:hAnsi="Book Antiqua"/>
                <w:b/>
                <w:bCs/>
                <w:i/>
                <w:iCs/>
                <w:sz w:val="20"/>
                <w:szCs w:val="20"/>
              </w:rPr>
            </w:pPr>
          </w:p>
        </w:tc>
        <w:tc>
          <w:tcPr>
            <w:tcW w:w="0" w:type="auto"/>
            <w:tcBorders>
              <w:top w:val="nil"/>
              <w:left w:val="nil"/>
              <w:bottom w:val="single" w:sz="4" w:space="0" w:color="1F4E78"/>
              <w:right w:val="double" w:sz="6" w:space="0" w:color="1F4E78"/>
            </w:tcBorders>
            <w:shd w:val="clear" w:color="auto" w:fill="auto"/>
            <w:vAlign w:val="center"/>
            <w:hideMark/>
          </w:tcPr>
          <w:p w14:paraId="478CFBDC"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nil"/>
              <w:left w:val="nil"/>
              <w:bottom w:val="single" w:sz="4" w:space="0" w:color="1F4E78"/>
              <w:right w:val="double" w:sz="6" w:space="0" w:color="1F4E78"/>
            </w:tcBorders>
            <w:shd w:val="clear" w:color="auto" w:fill="auto"/>
            <w:vAlign w:val="center"/>
            <w:hideMark/>
          </w:tcPr>
          <w:p w14:paraId="06A7057C"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Defensora o Defensor Público</w:t>
            </w:r>
          </w:p>
        </w:tc>
      </w:tr>
      <w:tr w:rsidR="00E3604B" w:rsidRPr="00E3604B" w14:paraId="2E67D313" w14:textId="77777777" w:rsidTr="0095124D">
        <w:trPr>
          <w:trHeight w:val="317"/>
          <w:jc w:val="center"/>
        </w:trPr>
        <w:tc>
          <w:tcPr>
            <w:tcW w:w="0" w:type="auto"/>
            <w:vMerge/>
            <w:tcBorders>
              <w:top w:val="nil"/>
              <w:left w:val="double" w:sz="6" w:space="0" w:color="1F4E78"/>
              <w:bottom w:val="double" w:sz="6" w:space="0" w:color="1F4E78"/>
              <w:right w:val="double" w:sz="6" w:space="0" w:color="1F4E78"/>
            </w:tcBorders>
            <w:vAlign w:val="center"/>
            <w:hideMark/>
          </w:tcPr>
          <w:p w14:paraId="5E552C17" w14:textId="77777777" w:rsidR="00227A69" w:rsidRPr="00C33CB5" w:rsidRDefault="00227A69" w:rsidP="00C33CB5">
            <w:pPr>
              <w:spacing w:before="0" w:after="0" w:line="276" w:lineRule="auto"/>
              <w:jc w:val="center"/>
              <w:rPr>
                <w:rFonts w:ascii="Book Antiqua" w:hAnsi="Book Antiqua"/>
                <w:b/>
                <w:bCs/>
                <w:i/>
                <w:iCs/>
                <w:sz w:val="20"/>
                <w:szCs w:val="20"/>
              </w:rPr>
            </w:pPr>
          </w:p>
        </w:tc>
        <w:tc>
          <w:tcPr>
            <w:tcW w:w="0" w:type="auto"/>
            <w:tcBorders>
              <w:top w:val="nil"/>
              <w:left w:val="nil"/>
              <w:bottom w:val="single" w:sz="4" w:space="0" w:color="1F4E78"/>
              <w:right w:val="double" w:sz="6" w:space="0" w:color="1F4E78"/>
            </w:tcBorders>
            <w:shd w:val="clear" w:color="auto" w:fill="auto"/>
            <w:vAlign w:val="center"/>
            <w:hideMark/>
          </w:tcPr>
          <w:p w14:paraId="04895430"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nil"/>
              <w:left w:val="nil"/>
              <w:bottom w:val="single" w:sz="4" w:space="0" w:color="1F4E78"/>
              <w:right w:val="double" w:sz="6" w:space="0" w:color="1F4E78"/>
            </w:tcBorders>
            <w:shd w:val="clear" w:color="auto" w:fill="auto"/>
            <w:vAlign w:val="center"/>
            <w:hideMark/>
          </w:tcPr>
          <w:p w14:paraId="236F6325"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Fiscala o Fiscal Auxiliar</w:t>
            </w:r>
          </w:p>
        </w:tc>
      </w:tr>
      <w:tr w:rsidR="00E3604B" w:rsidRPr="00E3604B" w14:paraId="5B48EC46" w14:textId="77777777" w:rsidTr="0095124D">
        <w:trPr>
          <w:trHeight w:val="317"/>
          <w:jc w:val="center"/>
        </w:trPr>
        <w:tc>
          <w:tcPr>
            <w:tcW w:w="0" w:type="auto"/>
            <w:vMerge/>
            <w:tcBorders>
              <w:top w:val="nil"/>
              <w:left w:val="double" w:sz="6" w:space="0" w:color="1F4E78"/>
              <w:bottom w:val="double" w:sz="6" w:space="0" w:color="1F4E78"/>
              <w:right w:val="double" w:sz="6" w:space="0" w:color="1F4E78"/>
            </w:tcBorders>
            <w:vAlign w:val="center"/>
            <w:hideMark/>
          </w:tcPr>
          <w:p w14:paraId="162AD506" w14:textId="77777777" w:rsidR="00227A69" w:rsidRPr="00C33CB5" w:rsidRDefault="00227A69" w:rsidP="00C33CB5">
            <w:pPr>
              <w:spacing w:before="0" w:after="0" w:line="276" w:lineRule="auto"/>
              <w:jc w:val="center"/>
              <w:rPr>
                <w:rFonts w:ascii="Book Antiqua" w:hAnsi="Book Antiqua"/>
                <w:b/>
                <w:bCs/>
                <w:i/>
                <w:iCs/>
                <w:sz w:val="20"/>
                <w:szCs w:val="20"/>
              </w:rPr>
            </w:pPr>
          </w:p>
        </w:tc>
        <w:tc>
          <w:tcPr>
            <w:tcW w:w="0" w:type="auto"/>
            <w:tcBorders>
              <w:top w:val="nil"/>
              <w:left w:val="nil"/>
              <w:bottom w:val="double" w:sz="6" w:space="0" w:color="1F4E78"/>
              <w:right w:val="double" w:sz="6" w:space="0" w:color="1F4E78"/>
            </w:tcBorders>
            <w:shd w:val="clear" w:color="auto" w:fill="auto"/>
            <w:vAlign w:val="center"/>
            <w:hideMark/>
          </w:tcPr>
          <w:p w14:paraId="043AF890"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nil"/>
              <w:left w:val="nil"/>
              <w:bottom w:val="double" w:sz="6" w:space="0" w:color="1F4E78"/>
              <w:right w:val="double" w:sz="6" w:space="0" w:color="1F4E78"/>
            </w:tcBorders>
            <w:shd w:val="clear" w:color="auto" w:fill="auto"/>
            <w:vAlign w:val="center"/>
            <w:hideMark/>
          </w:tcPr>
          <w:p w14:paraId="655E6B53"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Técnico o Técnica Judicial 2</w:t>
            </w:r>
          </w:p>
        </w:tc>
      </w:tr>
      <w:tr w:rsidR="00E3604B" w:rsidRPr="00E3604B" w14:paraId="08097225" w14:textId="77777777" w:rsidTr="0095124D">
        <w:trPr>
          <w:trHeight w:val="317"/>
          <w:jc w:val="center"/>
        </w:trPr>
        <w:tc>
          <w:tcPr>
            <w:tcW w:w="0" w:type="auto"/>
            <w:vMerge w:val="restart"/>
            <w:tcBorders>
              <w:top w:val="nil"/>
              <w:left w:val="double" w:sz="6" w:space="0" w:color="1F4E78"/>
              <w:bottom w:val="double" w:sz="6" w:space="0" w:color="1F4E78"/>
              <w:right w:val="double" w:sz="6" w:space="0" w:color="1F4E78"/>
            </w:tcBorders>
            <w:shd w:val="clear" w:color="auto" w:fill="auto"/>
            <w:vAlign w:val="center"/>
            <w:hideMark/>
          </w:tcPr>
          <w:p w14:paraId="59B797A3"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III Circuito Judicial de Alajuela</w:t>
            </w:r>
          </w:p>
        </w:tc>
        <w:tc>
          <w:tcPr>
            <w:tcW w:w="0" w:type="auto"/>
            <w:tcBorders>
              <w:top w:val="nil"/>
              <w:left w:val="nil"/>
              <w:bottom w:val="single" w:sz="4" w:space="0" w:color="1F4E78"/>
              <w:right w:val="double" w:sz="6" w:space="0" w:color="1F4E78"/>
            </w:tcBorders>
            <w:shd w:val="clear" w:color="auto" w:fill="auto"/>
            <w:vAlign w:val="center"/>
            <w:hideMark/>
          </w:tcPr>
          <w:p w14:paraId="734129D8"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single" w:sz="4" w:space="0" w:color="1F4E78"/>
              <w:left w:val="nil"/>
              <w:bottom w:val="single" w:sz="4" w:space="0" w:color="1F4E78"/>
              <w:right w:val="double" w:sz="6" w:space="0" w:color="1F4E78"/>
            </w:tcBorders>
            <w:shd w:val="clear" w:color="auto" w:fill="auto"/>
            <w:vAlign w:val="center"/>
            <w:hideMark/>
          </w:tcPr>
          <w:p w14:paraId="25EF374F"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Profesional 2 (Psicólogo)</w:t>
            </w:r>
          </w:p>
        </w:tc>
      </w:tr>
      <w:tr w:rsidR="00E3604B" w:rsidRPr="00E3604B" w14:paraId="712D24A6" w14:textId="77777777" w:rsidTr="0095124D">
        <w:trPr>
          <w:trHeight w:val="317"/>
          <w:jc w:val="center"/>
        </w:trPr>
        <w:tc>
          <w:tcPr>
            <w:tcW w:w="0" w:type="auto"/>
            <w:vMerge/>
            <w:tcBorders>
              <w:top w:val="nil"/>
              <w:left w:val="double" w:sz="6" w:space="0" w:color="1F4E78"/>
              <w:bottom w:val="double" w:sz="6" w:space="0" w:color="1F4E78"/>
              <w:right w:val="double" w:sz="6" w:space="0" w:color="1F4E78"/>
            </w:tcBorders>
            <w:vAlign w:val="center"/>
            <w:hideMark/>
          </w:tcPr>
          <w:p w14:paraId="099E2AB5" w14:textId="77777777" w:rsidR="00227A69" w:rsidRPr="00C33CB5" w:rsidRDefault="00227A69" w:rsidP="00C33CB5">
            <w:pPr>
              <w:spacing w:before="0" w:after="0" w:line="276" w:lineRule="auto"/>
              <w:jc w:val="center"/>
              <w:rPr>
                <w:rFonts w:ascii="Book Antiqua" w:hAnsi="Book Antiqua"/>
                <w:b/>
                <w:bCs/>
                <w:i/>
                <w:iCs/>
                <w:sz w:val="20"/>
                <w:szCs w:val="20"/>
              </w:rPr>
            </w:pPr>
          </w:p>
        </w:tc>
        <w:tc>
          <w:tcPr>
            <w:tcW w:w="0" w:type="auto"/>
            <w:tcBorders>
              <w:top w:val="nil"/>
              <w:left w:val="nil"/>
              <w:bottom w:val="single" w:sz="4" w:space="0" w:color="1F4E78"/>
              <w:right w:val="double" w:sz="6" w:space="0" w:color="1F4E78"/>
            </w:tcBorders>
            <w:shd w:val="clear" w:color="auto" w:fill="auto"/>
            <w:vAlign w:val="center"/>
            <w:hideMark/>
          </w:tcPr>
          <w:p w14:paraId="13D9104A"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nil"/>
              <w:left w:val="nil"/>
              <w:bottom w:val="single" w:sz="4" w:space="0" w:color="1F4E78"/>
              <w:right w:val="double" w:sz="6" w:space="0" w:color="1F4E78"/>
            </w:tcBorders>
            <w:shd w:val="clear" w:color="auto" w:fill="auto"/>
            <w:vAlign w:val="center"/>
            <w:hideMark/>
          </w:tcPr>
          <w:p w14:paraId="095292A5"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Defensora o Defensor Público</w:t>
            </w:r>
          </w:p>
        </w:tc>
      </w:tr>
      <w:tr w:rsidR="00E3604B" w:rsidRPr="00E3604B" w14:paraId="34607AEA" w14:textId="77777777" w:rsidTr="0095124D">
        <w:trPr>
          <w:trHeight w:val="317"/>
          <w:jc w:val="center"/>
        </w:trPr>
        <w:tc>
          <w:tcPr>
            <w:tcW w:w="0" w:type="auto"/>
            <w:vMerge/>
            <w:tcBorders>
              <w:top w:val="nil"/>
              <w:left w:val="double" w:sz="6" w:space="0" w:color="1F4E78"/>
              <w:bottom w:val="double" w:sz="6" w:space="0" w:color="1F4E78"/>
              <w:right w:val="double" w:sz="6" w:space="0" w:color="1F4E78"/>
            </w:tcBorders>
            <w:vAlign w:val="center"/>
            <w:hideMark/>
          </w:tcPr>
          <w:p w14:paraId="3BF5105F" w14:textId="77777777" w:rsidR="00227A69" w:rsidRPr="00C33CB5" w:rsidRDefault="00227A69" w:rsidP="00C33CB5">
            <w:pPr>
              <w:spacing w:before="0" w:after="0" w:line="276" w:lineRule="auto"/>
              <w:jc w:val="center"/>
              <w:rPr>
                <w:rFonts w:ascii="Book Antiqua" w:hAnsi="Book Antiqua"/>
                <w:b/>
                <w:bCs/>
                <w:i/>
                <w:iCs/>
                <w:sz w:val="20"/>
                <w:szCs w:val="20"/>
              </w:rPr>
            </w:pPr>
          </w:p>
        </w:tc>
        <w:tc>
          <w:tcPr>
            <w:tcW w:w="0" w:type="auto"/>
            <w:tcBorders>
              <w:top w:val="nil"/>
              <w:left w:val="nil"/>
              <w:bottom w:val="single" w:sz="4" w:space="0" w:color="1F4E78"/>
              <w:right w:val="double" w:sz="6" w:space="0" w:color="1F4E78"/>
            </w:tcBorders>
            <w:shd w:val="clear" w:color="auto" w:fill="auto"/>
            <w:vAlign w:val="center"/>
            <w:hideMark/>
          </w:tcPr>
          <w:p w14:paraId="4381DA83"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nil"/>
              <w:left w:val="nil"/>
              <w:bottom w:val="single" w:sz="4" w:space="0" w:color="1F4E78"/>
              <w:right w:val="double" w:sz="6" w:space="0" w:color="1F4E78"/>
            </w:tcBorders>
            <w:shd w:val="clear" w:color="auto" w:fill="auto"/>
            <w:vAlign w:val="center"/>
            <w:hideMark/>
          </w:tcPr>
          <w:p w14:paraId="67A8B0CC"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Fiscala o Fiscal Auxiliar</w:t>
            </w:r>
          </w:p>
        </w:tc>
      </w:tr>
      <w:tr w:rsidR="00E3604B" w:rsidRPr="00E3604B" w14:paraId="2458F8BF" w14:textId="77777777" w:rsidTr="0095124D">
        <w:trPr>
          <w:trHeight w:val="317"/>
          <w:jc w:val="center"/>
        </w:trPr>
        <w:tc>
          <w:tcPr>
            <w:tcW w:w="0" w:type="auto"/>
            <w:vMerge/>
            <w:tcBorders>
              <w:top w:val="nil"/>
              <w:left w:val="double" w:sz="6" w:space="0" w:color="1F4E78"/>
              <w:bottom w:val="double" w:sz="6" w:space="0" w:color="1F4E78"/>
              <w:right w:val="double" w:sz="6" w:space="0" w:color="1F4E78"/>
            </w:tcBorders>
            <w:vAlign w:val="center"/>
            <w:hideMark/>
          </w:tcPr>
          <w:p w14:paraId="2EC18B52" w14:textId="77777777" w:rsidR="00227A69" w:rsidRPr="00C33CB5" w:rsidRDefault="00227A69" w:rsidP="00C33CB5">
            <w:pPr>
              <w:spacing w:before="0" w:after="0" w:line="276" w:lineRule="auto"/>
              <w:jc w:val="center"/>
              <w:rPr>
                <w:rFonts w:ascii="Book Antiqua" w:hAnsi="Book Antiqua"/>
                <w:b/>
                <w:bCs/>
                <w:i/>
                <w:iCs/>
                <w:sz w:val="20"/>
                <w:szCs w:val="20"/>
              </w:rPr>
            </w:pPr>
          </w:p>
        </w:tc>
        <w:tc>
          <w:tcPr>
            <w:tcW w:w="0" w:type="auto"/>
            <w:tcBorders>
              <w:top w:val="nil"/>
              <w:left w:val="nil"/>
              <w:bottom w:val="double" w:sz="6" w:space="0" w:color="1F4E78"/>
              <w:right w:val="double" w:sz="6" w:space="0" w:color="1F4E78"/>
            </w:tcBorders>
            <w:shd w:val="clear" w:color="auto" w:fill="auto"/>
            <w:vAlign w:val="center"/>
            <w:hideMark/>
          </w:tcPr>
          <w:p w14:paraId="520AA7DF"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nil"/>
              <w:left w:val="nil"/>
              <w:bottom w:val="double" w:sz="6" w:space="0" w:color="1F4E78"/>
              <w:right w:val="double" w:sz="6" w:space="0" w:color="1F4E78"/>
            </w:tcBorders>
            <w:shd w:val="clear" w:color="auto" w:fill="auto"/>
            <w:vAlign w:val="center"/>
            <w:hideMark/>
          </w:tcPr>
          <w:p w14:paraId="7DD7031B"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Técnico o Técnica Judicial 2</w:t>
            </w:r>
          </w:p>
        </w:tc>
      </w:tr>
      <w:tr w:rsidR="00E3604B" w:rsidRPr="00E3604B" w14:paraId="09E075E2" w14:textId="77777777" w:rsidTr="0095124D">
        <w:trPr>
          <w:trHeight w:val="317"/>
          <w:jc w:val="center"/>
        </w:trPr>
        <w:tc>
          <w:tcPr>
            <w:tcW w:w="0" w:type="auto"/>
            <w:vMerge w:val="restart"/>
            <w:tcBorders>
              <w:top w:val="nil"/>
              <w:left w:val="double" w:sz="6" w:space="0" w:color="1F4E78"/>
              <w:bottom w:val="double" w:sz="6" w:space="0" w:color="1F4E78"/>
              <w:right w:val="double" w:sz="6" w:space="0" w:color="1F4E78"/>
            </w:tcBorders>
            <w:shd w:val="clear" w:color="auto" w:fill="auto"/>
            <w:vAlign w:val="center"/>
            <w:hideMark/>
          </w:tcPr>
          <w:p w14:paraId="3D011F04"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Cartago</w:t>
            </w:r>
          </w:p>
        </w:tc>
        <w:tc>
          <w:tcPr>
            <w:tcW w:w="0" w:type="auto"/>
            <w:tcBorders>
              <w:top w:val="nil"/>
              <w:left w:val="nil"/>
              <w:bottom w:val="single" w:sz="4" w:space="0" w:color="1F4E78"/>
              <w:right w:val="double" w:sz="6" w:space="0" w:color="1F4E78"/>
            </w:tcBorders>
            <w:shd w:val="clear" w:color="auto" w:fill="auto"/>
            <w:vAlign w:val="center"/>
            <w:hideMark/>
          </w:tcPr>
          <w:p w14:paraId="6F0F9ED6"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nil"/>
              <w:left w:val="nil"/>
              <w:bottom w:val="single" w:sz="4" w:space="0" w:color="1F4E78"/>
              <w:right w:val="double" w:sz="6" w:space="0" w:color="1F4E78"/>
            </w:tcBorders>
            <w:shd w:val="clear" w:color="auto" w:fill="auto"/>
            <w:vAlign w:val="center"/>
            <w:hideMark/>
          </w:tcPr>
          <w:p w14:paraId="454D7566"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Profesional 2 (Trabajador Social)</w:t>
            </w:r>
          </w:p>
        </w:tc>
      </w:tr>
      <w:tr w:rsidR="00E3604B" w:rsidRPr="00E3604B" w14:paraId="1A371601" w14:textId="77777777" w:rsidTr="0095124D">
        <w:trPr>
          <w:trHeight w:val="317"/>
          <w:jc w:val="center"/>
        </w:trPr>
        <w:tc>
          <w:tcPr>
            <w:tcW w:w="0" w:type="auto"/>
            <w:vMerge/>
            <w:tcBorders>
              <w:top w:val="nil"/>
              <w:left w:val="double" w:sz="6" w:space="0" w:color="1F4E78"/>
              <w:bottom w:val="double" w:sz="6" w:space="0" w:color="1F4E78"/>
              <w:right w:val="double" w:sz="6" w:space="0" w:color="1F4E78"/>
            </w:tcBorders>
            <w:vAlign w:val="center"/>
            <w:hideMark/>
          </w:tcPr>
          <w:p w14:paraId="036C3379" w14:textId="77777777" w:rsidR="00227A69" w:rsidRPr="00C33CB5" w:rsidRDefault="00227A69" w:rsidP="00C33CB5">
            <w:pPr>
              <w:spacing w:before="0" w:after="0" w:line="276" w:lineRule="auto"/>
              <w:jc w:val="center"/>
              <w:rPr>
                <w:rFonts w:ascii="Book Antiqua" w:hAnsi="Book Antiqua"/>
                <w:b/>
                <w:bCs/>
                <w:i/>
                <w:iCs/>
                <w:sz w:val="20"/>
                <w:szCs w:val="20"/>
              </w:rPr>
            </w:pPr>
          </w:p>
        </w:tc>
        <w:tc>
          <w:tcPr>
            <w:tcW w:w="0" w:type="auto"/>
            <w:tcBorders>
              <w:top w:val="nil"/>
              <w:left w:val="nil"/>
              <w:bottom w:val="double" w:sz="6" w:space="0" w:color="1F4E78"/>
              <w:right w:val="double" w:sz="6" w:space="0" w:color="1F4E78"/>
            </w:tcBorders>
            <w:shd w:val="clear" w:color="auto" w:fill="auto"/>
            <w:vAlign w:val="center"/>
            <w:hideMark/>
          </w:tcPr>
          <w:p w14:paraId="68FF6652"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nil"/>
              <w:left w:val="nil"/>
              <w:bottom w:val="double" w:sz="6" w:space="0" w:color="1F4E78"/>
              <w:right w:val="double" w:sz="6" w:space="0" w:color="1F4E78"/>
            </w:tcBorders>
            <w:shd w:val="clear" w:color="auto" w:fill="auto"/>
            <w:vAlign w:val="center"/>
            <w:hideMark/>
          </w:tcPr>
          <w:p w14:paraId="29054EED"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Técnico o Técnica Judicial 2</w:t>
            </w:r>
          </w:p>
        </w:tc>
      </w:tr>
      <w:tr w:rsidR="00E3604B" w:rsidRPr="00E3604B" w14:paraId="363EA04C" w14:textId="77777777" w:rsidTr="0095124D">
        <w:trPr>
          <w:trHeight w:val="317"/>
          <w:jc w:val="center"/>
        </w:trPr>
        <w:tc>
          <w:tcPr>
            <w:tcW w:w="0" w:type="auto"/>
            <w:vMerge w:val="restart"/>
            <w:tcBorders>
              <w:top w:val="nil"/>
              <w:left w:val="double" w:sz="6" w:space="0" w:color="1F4E78"/>
              <w:bottom w:val="double" w:sz="6" w:space="0" w:color="1F4E78"/>
              <w:right w:val="double" w:sz="6" w:space="0" w:color="1F4E78"/>
            </w:tcBorders>
            <w:shd w:val="clear" w:color="auto" w:fill="auto"/>
            <w:vAlign w:val="center"/>
            <w:hideMark/>
          </w:tcPr>
          <w:p w14:paraId="7A371C88"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Heredia</w:t>
            </w:r>
          </w:p>
        </w:tc>
        <w:tc>
          <w:tcPr>
            <w:tcW w:w="0" w:type="auto"/>
            <w:tcBorders>
              <w:top w:val="nil"/>
              <w:left w:val="nil"/>
              <w:bottom w:val="single" w:sz="4" w:space="0" w:color="1F4E78"/>
              <w:right w:val="double" w:sz="6" w:space="0" w:color="1F4E78"/>
            </w:tcBorders>
            <w:shd w:val="clear" w:color="auto" w:fill="auto"/>
            <w:vAlign w:val="center"/>
            <w:hideMark/>
          </w:tcPr>
          <w:p w14:paraId="2F4E7B07"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nil"/>
              <w:left w:val="nil"/>
              <w:bottom w:val="single" w:sz="4" w:space="0" w:color="1F4E78"/>
              <w:right w:val="double" w:sz="6" w:space="0" w:color="1F4E78"/>
            </w:tcBorders>
            <w:shd w:val="clear" w:color="auto" w:fill="auto"/>
            <w:vAlign w:val="center"/>
            <w:hideMark/>
          </w:tcPr>
          <w:p w14:paraId="70D28B7D"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Profesional 2 (Psicólogo)</w:t>
            </w:r>
          </w:p>
        </w:tc>
      </w:tr>
      <w:tr w:rsidR="00E3604B" w:rsidRPr="00E3604B" w14:paraId="09EE0325" w14:textId="77777777" w:rsidTr="0095124D">
        <w:trPr>
          <w:trHeight w:val="317"/>
          <w:jc w:val="center"/>
        </w:trPr>
        <w:tc>
          <w:tcPr>
            <w:tcW w:w="0" w:type="auto"/>
            <w:vMerge/>
            <w:tcBorders>
              <w:top w:val="nil"/>
              <w:left w:val="double" w:sz="6" w:space="0" w:color="1F4E78"/>
              <w:bottom w:val="double" w:sz="6" w:space="0" w:color="1F4E78"/>
              <w:right w:val="double" w:sz="6" w:space="0" w:color="1F4E78"/>
            </w:tcBorders>
            <w:vAlign w:val="center"/>
            <w:hideMark/>
          </w:tcPr>
          <w:p w14:paraId="65449766" w14:textId="77777777" w:rsidR="00227A69" w:rsidRPr="00C33CB5" w:rsidRDefault="00227A69" w:rsidP="00C33CB5">
            <w:pPr>
              <w:spacing w:before="0" w:after="0" w:line="276" w:lineRule="auto"/>
              <w:jc w:val="center"/>
              <w:rPr>
                <w:rFonts w:ascii="Book Antiqua" w:hAnsi="Book Antiqua"/>
                <w:b/>
                <w:bCs/>
                <w:i/>
                <w:iCs/>
                <w:sz w:val="20"/>
                <w:szCs w:val="20"/>
              </w:rPr>
            </w:pPr>
          </w:p>
        </w:tc>
        <w:tc>
          <w:tcPr>
            <w:tcW w:w="0" w:type="auto"/>
            <w:tcBorders>
              <w:top w:val="nil"/>
              <w:left w:val="nil"/>
              <w:bottom w:val="double" w:sz="6" w:space="0" w:color="1F4E78"/>
              <w:right w:val="double" w:sz="6" w:space="0" w:color="1F4E78"/>
            </w:tcBorders>
            <w:shd w:val="clear" w:color="auto" w:fill="auto"/>
            <w:vAlign w:val="center"/>
            <w:hideMark/>
          </w:tcPr>
          <w:p w14:paraId="13711B7E"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nil"/>
              <w:left w:val="nil"/>
              <w:bottom w:val="double" w:sz="6" w:space="0" w:color="1F4E78"/>
              <w:right w:val="double" w:sz="6" w:space="0" w:color="1F4E78"/>
            </w:tcBorders>
            <w:shd w:val="clear" w:color="auto" w:fill="auto"/>
            <w:vAlign w:val="center"/>
            <w:hideMark/>
          </w:tcPr>
          <w:p w14:paraId="753878C7"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Técnico o Técnica Judicial 2</w:t>
            </w:r>
          </w:p>
        </w:tc>
      </w:tr>
      <w:tr w:rsidR="00E3604B" w:rsidRPr="00E3604B" w14:paraId="02291574" w14:textId="77777777" w:rsidTr="0095124D">
        <w:trPr>
          <w:trHeight w:val="317"/>
          <w:jc w:val="center"/>
        </w:trPr>
        <w:tc>
          <w:tcPr>
            <w:tcW w:w="0" w:type="auto"/>
            <w:vMerge w:val="restart"/>
            <w:tcBorders>
              <w:top w:val="nil"/>
              <w:left w:val="double" w:sz="6" w:space="0" w:color="1F4E78"/>
              <w:bottom w:val="double" w:sz="6" w:space="0" w:color="203764"/>
              <w:right w:val="double" w:sz="6" w:space="0" w:color="1F4E78"/>
            </w:tcBorders>
            <w:shd w:val="clear" w:color="auto" w:fill="auto"/>
            <w:vAlign w:val="center"/>
            <w:hideMark/>
          </w:tcPr>
          <w:p w14:paraId="143BD92B"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I Circuito Judicial Zona Sur</w:t>
            </w:r>
          </w:p>
        </w:tc>
        <w:tc>
          <w:tcPr>
            <w:tcW w:w="0" w:type="auto"/>
            <w:tcBorders>
              <w:top w:val="nil"/>
              <w:left w:val="nil"/>
              <w:bottom w:val="single" w:sz="4" w:space="0" w:color="1F4E78"/>
              <w:right w:val="double" w:sz="6" w:space="0" w:color="1F4E78"/>
            </w:tcBorders>
            <w:shd w:val="clear" w:color="auto" w:fill="auto"/>
            <w:vAlign w:val="center"/>
            <w:hideMark/>
          </w:tcPr>
          <w:p w14:paraId="57070868"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nil"/>
              <w:left w:val="nil"/>
              <w:bottom w:val="single" w:sz="4" w:space="0" w:color="1F4E78"/>
              <w:right w:val="double" w:sz="6" w:space="0" w:color="1F4E78"/>
            </w:tcBorders>
            <w:shd w:val="clear" w:color="auto" w:fill="auto"/>
            <w:vAlign w:val="center"/>
            <w:hideMark/>
          </w:tcPr>
          <w:p w14:paraId="43DA6A0D"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Profesional 2 (Psicólogo)</w:t>
            </w:r>
          </w:p>
        </w:tc>
      </w:tr>
      <w:tr w:rsidR="00E3604B" w:rsidRPr="00E3604B" w14:paraId="144D665E" w14:textId="77777777" w:rsidTr="0095124D">
        <w:trPr>
          <w:trHeight w:val="317"/>
          <w:jc w:val="center"/>
        </w:trPr>
        <w:tc>
          <w:tcPr>
            <w:tcW w:w="0" w:type="auto"/>
            <w:vMerge/>
            <w:tcBorders>
              <w:top w:val="nil"/>
              <w:left w:val="double" w:sz="6" w:space="0" w:color="1F4E78"/>
              <w:bottom w:val="double" w:sz="6" w:space="0" w:color="203764"/>
              <w:right w:val="double" w:sz="6" w:space="0" w:color="1F4E78"/>
            </w:tcBorders>
            <w:vAlign w:val="center"/>
            <w:hideMark/>
          </w:tcPr>
          <w:p w14:paraId="413E7CD1" w14:textId="77777777" w:rsidR="00227A69" w:rsidRPr="00C33CB5" w:rsidRDefault="00227A69" w:rsidP="00C33CB5">
            <w:pPr>
              <w:spacing w:before="0" w:after="0" w:line="276" w:lineRule="auto"/>
              <w:jc w:val="center"/>
              <w:rPr>
                <w:rFonts w:ascii="Book Antiqua" w:hAnsi="Book Antiqua"/>
                <w:b/>
                <w:bCs/>
                <w:i/>
                <w:iCs/>
                <w:sz w:val="20"/>
                <w:szCs w:val="20"/>
              </w:rPr>
            </w:pPr>
          </w:p>
        </w:tc>
        <w:tc>
          <w:tcPr>
            <w:tcW w:w="0" w:type="auto"/>
            <w:tcBorders>
              <w:top w:val="nil"/>
              <w:left w:val="nil"/>
              <w:bottom w:val="single" w:sz="4" w:space="0" w:color="1F4E78"/>
              <w:right w:val="double" w:sz="6" w:space="0" w:color="1F4E78"/>
            </w:tcBorders>
            <w:shd w:val="clear" w:color="auto" w:fill="auto"/>
            <w:vAlign w:val="center"/>
            <w:hideMark/>
          </w:tcPr>
          <w:p w14:paraId="15473B97"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nil"/>
              <w:left w:val="nil"/>
              <w:bottom w:val="single" w:sz="4" w:space="0" w:color="1F4E78"/>
              <w:right w:val="double" w:sz="6" w:space="0" w:color="1F4E78"/>
            </w:tcBorders>
            <w:shd w:val="clear" w:color="auto" w:fill="auto"/>
            <w:vAlign w:val="center"/>
            <w:hideMark/>
          </w:tcPr>
          <w:p w14:paraId="68C5C547"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Defensora o Defensor Público</w:t>
            </w:r>
          </w:p>
        </w:tc>
      </w:tr>
      <w:tr w:rsidR="0095124D" w:rsidRPr="0095124D" w14:paraId="4B0D0243" w14:textId="77777777" w:rsidTr="0095124D">
        <w:trPr>
          <w:trHeight w:val="317"/>
          <w:jc w:val="center"/>
        </w:trPr>
        <w:tc>
          <w:tcPr>
            <w:tcW w:w="0" w:type="auto"/>
            <w:vMerge/>
            <w:tcBorders>
              <w:top w:val="nil"/>
              <w:left w:val="double" w:sz="6" w:space="0" w:color="1F4E78"/>
              <w:bottom w:val="double" w:sz="6" w:space="0" w:color="203764"/>
              <w:right w:val="double" w:sz="6" w:space="0" w:color="1F4E78"/>
            </w:tcBorders>
            <w:vAlign w:val="center"/>
            <w:hideMark/>
          </w:tcPr>
          <w:p w14:paraId="32E26CC5" w14:textId="77777777" w:rsidR="00227A69" w:rsidRPr="00C33CB5" w:rsidRDefault="00227A69" w:rsidP="00C33CB5">
            <w:pPr>
              <w:spacing w:before="0" w:after="0" w:line="276" w:lineRule="auto"/>
              <w:jc w:val="center"/>
              <w:rPr>
                <w:rFonts w:ascii="Book Antiqua" w:hAnsi="Book Antiqua"/>
                <w:b/>
                <w:bCs/>
                <w:i/>
                <w:iCs/>
                <w:sz w:val="20"/>
                <w:szCs w:val="20"/>
              </w:rPr>
            </w:pPr>
          </w:p>
        </w:tc>
        <w:tc>
          <w:tcPr>
            <w:tcW w:w="0" w:type="auto"/>
            <w:tcBorders>
              <w:top w:val="nil"/>
              <w:left w:val="nil"/>
              <w:bottom w:val="double" w:sz="6" w:space="0" w:color="1F4E78"/>
              <w:right w:val="double" w:sz="6" w:space="0" w:color="1F4E78"/>
            </w:tcBorders>
            <w:shd w:val="clear" w:color="auto" w:fill="auto"/>
            <w:vAlign w:val="center"/>
            <w:hideMark/>
          </w:tcPr>
          <w:p w14:paraId="33739989"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nil"/>
              <w:left w:val="nil"/>
              <w:bottom w:val="double" w:sz="6" w:space="0" w:color="1F4E78"/>
              <w:right w:val="double" w:sz="6" w:space="0" w:color="1F4E78"/>
            </w:tcBorders>
            <w:shd w:val="clear" w:color="auto" w:fill="auto"/>
            <w:vAlign w:val="center"/>
            <w:hideMark/>
          </w:tcPr>
          <w:p w14:paraId="74D5D9AF"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Técnico o Técnica Judicial 2</w:t>
            </w:r>
          </w:p>
        </w:tc>
      </w:tr>
      <w:tr w:rsidR="00227A69" w:rsidRPr="00AC26A2" w14:paraId="3862F18B" w14:textId="77777777" w:rsidTr="00C33CB5">
        <w:trPr>
          <w:trHeight w:val="317"/>
          <w:jc w:val="center"/>
        </w:trPr>
        <w:tc>
          <w:tcPr>
            <w:tcW w:w="0" w:type="auto"/>
            <w:vMerge w:val="restart"/>
            <w:tcBorders>
              <w:top w:val="nil"/>
              <w:left w:val="double" w:sz="6" w:space="0" w:color="1F4E78"/>
              <w:bottom w:val="double" w:sz="6" w:space="0" w:color="203764"/>
              <w:right w:val="double" w:sz="6" w:space="0" w:color="1F4E78"/>
            </w:tcBorders>
            <w:shd w:val="clear" w:color="auto" w:fill="auto"/>
            <w:vAlign w:val="center"/>
            <w:hideMark/>
          </w:tcPr>
          <w:p w14:paraId="4D1CAF90"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II Circuito Judicial Zona Sur</w:t>
            </w:r>
          </w:p>
        </w:tc>
        <w:tc>
          <w:tcPr>
            <w:tcW w:w="0" w:type="auto"/>
            <w:tcBorders>
              <w:top w:val="nil"/>
              <w:left w:val="nil"/>
              <w:bottom w:val="single" w:sz="4" w:space="0" w:color="1F4E78"/>
              <w:right w:val="double" w:sz="6" w:space="0" w:color="1F4E78"/>
            </w:tcBorders>
            <w:shd w:val="clear" w:color="auto" w:fill="auto"/>
            <w:vAlign w:val="center"/>
            <w:hideMark/>
          </w:tcPr>
          <w:p w14:paraId="6087FE61"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nil"/>
              <w:left w:val="nil"/>
              <w:bottom w:val="single" w:sz="4" w:space="0" w:color="1F4E78"/>
              <w:right w:val="double" w:sz="6" w:space="0" w:color="1F4E78"/>
            </w:tcBorders>
            <w:shd w:val="clear" w:color="auto" w:fill="auto"/>
            <w:vAlign w:val="center"/>
            <w:hideMark/>
          </w:tcPr>
          <w:p w14:paraId="5C36ABA0"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Profesional 2 (Psicólogo)</w:t>
            </w:r>
          </w:p>
        </w:tc>
      </w:tr>
      <w:tr w:rsidR="00227A69" w:rsidRPr="00AC26A2" w14:paraId="7D4E0F56" w14:textId="77777777" w:rsidTr="00C33CB5">
        <w:trPr>
          <w:trHeight w:val="317"/>
          <w:jc w:val="center"/>
        </w:trPr>
        <w:tc>
          <w:tcPr>
            <w:tcW w:w="0" w:type="auto"/>
            <w:vMerge/>
            <w:tcBorders>
              <w:top w:val="nil"/>
              <w:left w:val="double" w:sz="6" w:space="0" w:color="1F4E78"/>
              <w:bottom w:val="double" w:sz="6" w:space="0" w:color="203764"/>
              <w:right w:val="double" w:sz="6" w:space="0" w:color="1F4E78"/>
            </w:tcBorders>
            <w:vAlign w:val="center"/>
            <w:hideMark/>
          </w:tcPr>
          <w:p w14:paraId="46D921DC" w14:textId="77777777" w:rsidR="00227A69" w:rsidRPr="00C33CB5" w:rsidRDefault="00227A69" w:rsidP="00C33CB5">
            <w:pPr>
              <w:spacing w:before="0" w:after="0" w:line="276" w:lineRule="auto"/>
              <w:jc w:val="center"/>
              <w:rPr>
                <w:rFonts w:ascii="Book Antiqua" w:hAnsi="Book Antiqua"/>
                <w:b/>
                <w:bCs/>
                <w:i/>
                <w:iCs/>
                <w:sz w:val="20"/>
                <w:szCs w:val="20"/>
              </w:rPr>
            </w:pPr>
          </w:p>
        </w:tc>
        <w:tc>
          <w:tcPr>
            <w:tcW w:w="0" w:type="auto"/>
            <w:tcBorders>
              <w:top w:val="nil"/>
              <w:left w:val="nil"/>
              <w:bottom w:val="double" w:sz="6" w:space="0" w:color="1F4E78"/>
              <w:right w:val="double" w:sz="6" w:space="0" w:color="1F4E78"/>
            </w:tcBorders>
            <w:shd w:val="clear" w:color="auto" w:fill="auto"/>
            <w:vAlign w:val="center"/>
            <w:hideMark/>
          </w:tcPr>
          <w:p w14:paraId="12F4CFE3"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nil"/>
              <w:left w:val="nil"/>
              <w:bottom w:val="double" w:sz="6" w:space="0" w:color="1F4E78"/>
              <w:right w:val="double" w:sz="6" w:space="0" w:color="1F4E78"/>
            </w:tcBorders>
            <w:shd w:val="clear" w:color="auto" w:fill="auto"/>
            <w:vAlign w:val="center"/>
            <w:hideMark/>
          </w:tcPr>
          <w:p w14:paraId="54D7FE92"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Técnico o Técnica Judicial 2</w:t>
            </w:r>
          </w:p>
        </w:tc>
      </w:tr>
      <w:tr w:rsidR="00227A69" w:rsidRPr="00AC26A2" w14:paraId="618655A5" w14:textId="77777777" w:rsidTr="00C33CB5">
        <w:trPr>
          <w:trHeight w:val="317"/>
          <w:jc w:val="center"/>
        </w:trPr>
        <w:tc>
          <w:tcPr>
            <w:tcW w:w="0" w:type="auto"/>
            <w:vMerge w:val="restart"/>
            <w:tcBorders>
              <w:top w:val="nil"/>
              <w:left w:val="double" w:sz="6" w:space="0" w:color="1F4E78"/>
              <w:bottom w:val="double" w:sz="6" w:space="0" w:color="203764"/>
              <w:right w:val="double" w:sz="6" w:space="0" w:color="1F4E78"/>
            </w:tcBorders>
            <w:shd w:val="clear" w:color="auto" w:fill="auto"/>
            <w:vAlign w:val="center"/>
            <w:hideMark/>
          </w:tcPr>
          <w:p w14:paraId="36AF5073"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I Circuito Judicial de Guanacaste</w:t>
            </w:r>
          </w:p>
        </w:tc>
        <w:tc>
          <w:tcPr>
            <w:tcW w:w="0" w:type="auto"/>
            <w:tcBorders>
              <w:top w:val="nil"/>
              <w:left w:val="nil"/>
              <w:bottom w:val="single" w:sz="4" w:space="0" w:color="1F4E78"/>
              <w:right w:val="double" w:sz="6" w:space="0" w:color="1F4E78"/>
            </w:tcBorders>
            <w:shd w:val="clear" w:color="auto" w:fill="auto"/>
            <w:vAlign w:val="center"/>
            <w:hideMark/>
          </w:tcPr>
          <w:p w14:paraId="7EAE2F81"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single" w:sz="4" w:space="0" w:color="1F4E78"/>
              <w:left w:val="nil"/>
              <w:bottom w:val="single" w:sz="4" w:space="0" w:color="1F4E78"/>
              <w:right w:val="double" w:sz="6" w:space="0" w:color="1F4E78"/>
            </w:tcBorders>
            <w:shd w:val="clear" w:color="auto" w:fill="auto"/>
            <w:vAlign w:val="center"/>
            <w:hideMark/>
          </w:tcPr>
          <w:p w14:paraId="7B615EFF"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Profesional 2 (Trabajador Social)</w:t>
            </w:r>
          </w:p>
        </w:tc>
      </w:tr>
      <w:tr w:rsidR="00227A69" w:rsidRPr="00AC26A2" w14:paraId="03C1E7C0" w14:textId="77777777" w:rsidTr="00C33CB5">
        <w:trPr>
          <w:trHeight w:val="317"/>
          <w:jc w:val="center"/>
        </w:trPr>
        <w:tc>
          <w:tcPr>
            <w:tcW w:w="0" w:type="auto"/>
            <w:vMerge/>
            <w:tcBorders>
              <w:top w:val="nil"/>
              <w:left w:val="double" w:sz="6" w:space="0" w:color="1F4E78"/>
              <w:bottom w:val="double" w:sz="6" w:space="0" w:color="203764"/>
              <w:right w:val="double" w:sz="6" w:space="0" w:color="1F4E78"/>
            </w:tcBorders>
            <w:vAlign w:val="center"/>
            <w:hideMark/>
          </w:tcPr>
          <w:p w14:paraId="79908244" w14:textId="77777777" w:rsidR="00227A69" w:rsidRPr="00C33CB5" w:rsidRDefault="00227A69" w:rsidP="00C33CB5">
            <w:pPr>
              <w:spacing w:before="0" w:after="0" w:line="276" w:lineRule="auto"/>
              <w:jc w:val="center"/>
              <w:rPr>
                <w:rFonts w:ascii="Book Antiqua" w:hAnsi="Book Antiqua"/>
                <w:b/>
                <w:bCs/>
                <w:i/>
                <w:iCs/>
                <w:sz w:val="20"/>
                <w:szCs w:val="20"/>
              </w:rPr>
            </w:pPr>
          </w:p>
        </w:tc>
        <w:tc>
          <w:tcPr>
            <w:tcW w:w="0" w:type="auto"/>
            <w:tcBorders>
              <w:top w:val="nil"/>
              <w:left w:val="nil"/>
              <w:bottom w:val="single" w:sz="4" w:space="0" w:color="1F4E78"/>
              <w:right w:val="double" w:sz="6" w:space="0" w:color="1F4E78"/>
            </w:tcBorders>
            <w:shd w:val="clear" w:color="auto" w:fill="auto"/>
            <w:vAlign w:val="center"/>
            <w:hideMark/>
          </w:tcPr>
          <w:p w14:paraId="37E2570D"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nil"/>
              <w:left w:val="nil"/>
              <w:bottom w:val="single" w:sz="4" w:space="0" w:color="1F4E78"/>
              <w:right w:val="double" w:sz="6" w:space="0" w:color="1F4E78"/>
            </w:tcBorders>
            <w:shd w:val="clear" w:color="auto" w:fill="auto"/>
            <w:vAlign w:val="center"/>
            <w:hideMark/>
          </w:tcPr>
          <w:p w14:paraId="01325A61"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Defensora o Defensor Público</w:t>
            </w:r>
          </w:p>
        </w:tc>
      </w:tr>
      <w:tr w:rsidR="00227A69" w:rsidRPr="00AC26A2" w14:paraId="42FA9358" w14:textId="77777777" w:rsidTr="00C33CB5">
        <w:trPr>
          <w:trHeight w:val="317"/>
          <w:jc w:val="center"/>
        </w:trPr>
        <w:tc>
          <w:tcPr>
            <w:tcW w:w="0" w:type="auto"/>
            <w:vMerge/>
            <w:tcBorders>
              <w:top w:val="nil"/>
              <w:left w:val="double" w:sz="6" w:space="0" w:color="1F4E78"/>
              <w:bottom w:val="double" w:sz="6" w:space="0" w:color="203764"/>
              <w:right w:val="double" w:sz="6" w:space="0" w:color="1F4E78"/>
            </w:tcBorders>
            <w:vAlign w:val="center"/>
            <w:hideMark/>
          </w:tcPr>
          <w:p w14:paraId="40E4602E" w14:textId="77777777" w:rsidR="00227A69" w:rsidRPr="00C33CB5" w:rsidRDefault="00227A69" w:rsidP="00C33CB5">
            <w:pPr>
              <w:spacing w:before="0" w:after="0" w:line="276" w:lineRule="auto"/>
              <w:jc w:val="center"/>
              <w:rPr>
                <w:rFonts w:ascii="Book Antiqua" w:hAnsi="Book Antiqua"/>
                <w:b/>
                <w:bCs/>
                <w:i/>
                <w:iCs/>
                <w:sz w:val="20"/>
                <w:szCs w:val="20"/>
              </w:rPr>
            </w:pPr>
          </w:p>
        </w:tc>
        <w:tc>
          <w:tcPr>
            <w:tcW w:w="0" w:type="auto"/>
            <w:tcBorders>
              <w:top w:val="nil"/>
              <w:left w:val="nil"/>
              <w:bottom w:val="double" w:sz="6" w:space="0" w:color="1F4E78"/>
              <w:right w:val="double" w:sz="6" w:space="0" w:color="1F4E78"/>
            </w:tcBorders>
            <w:shd w:val="clear" w:color="auto" w:fill="auto"/>
            <w:vAlign w:val="center"/>
            <w:hideMark/>
          </w:tcPr>
          <w:p w14:paraId="144AA93A"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nil"/>
              <w:left w:val="nil"/>
              <w:bottom w:val="double" w:sz="6" w:space="0" w:color="1F4E78"/>
              <w:right w:val="double" w:sz="6" w:space="0" w:color="1F4E78"/>
            </w:tcBorders>
            <w:shd w:val="clear" w:color="auto" w:fill="auto"/>
            <w:vAlign w:val="center"/>
            <w:hideMark/>
          </w:tcPr>
          <w:p w14:paraId="0F4AC880"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Técnico o Técnica Judicial 2</w:t>
            </w:r>
          </w:p>
        </w:tc>
      </w:tr>
      <w:tr w:rsidR="00227A69" w:rsidRPr="00AC26A2" w14:paraId="052BB2EE" w14:textId="77777777" w:rsidTr="00C33CB5">
        <w:trPr>
          <w:trHeight w:val="317"/>
          <w:jc w:val="center"/>
        </w:trPr>
        <w:tc>
          <w:tcPr>
            <w:tcW w:w="0" w:type="auto"/>
            <w:vMerge w:val="restart"/>
            <w:tcBorders>
              <w:top w:val="nil"/>
              <w:left w:val="double" w:sz="6" w:space="0" w:color="1F4E78"/>
              <w:bottom w:val="double" w:sz="6" w:space="0" w:color="203764"/>
              <w:right w:val="double" w:sz="6" w:space="0" w:color="1F4E78"/>
            </w:tcBorders>
            <w:shd w:val="clear" w:color="auto" w:fill="auto"/>
            <w:vAlign w:val="center"/>
            <w:hideMark/>
          </w:tcPr>
          <w:p w14:paraId="21F35D54"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II Circuito Judicial de Guanacaste</w:t>
            </w:r>
          </w:p>
        </w:tc>
        <w:tc>
          <w:tcPr>
            <w:tcW w:w="0" w:type="auto"/>
            <w:tcBorders>
              <w:top w:val="nil"/>
              <w:left w:val="nil"/>
              <w:bottom w:val="single" w:sz="4" w:space="0" w:color="1F4E78"/>
              <w:right w:val="double" w:sz="6" w:space="0" w:color="1F4E78"/>
            </w:tcBorders>
            <w:shd w:val="clear" w:color="auto" w:fill="auto"/>
            <w:vAlign w:val="center"/>
            <w:hideMark/>
          </w:tcPr>
          <w:p w14:paraId="10502880"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double" w:sz="6" w:space="0" w:color="203764"/>
              <w:left w:val="nil"/>
              <w:bottom w:val="single" w:sz="4" w:space="0" w:color="1F4E78"/>
              <w:right w:val="double" w:sz="6" w:space="0" w:color="1F4E78"/>
            </w:tcBorders>
            <w:shd w:val="clear" w:color="auto" w:fill="auto"/>
            <w:vAlign w:val="center"/>
            <w:hideMark/>
          </w:tcPr>
          <w:p w14:paraId="6E2E66D4"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Profesional 2 (Trabajador Social)</w:t>
            </w:r>
          </w:p>
        </w:tc>
      </w:tr>
      <w:tr w:rsidR="00227A69" w:rsidRPr="00AC26A2" w14:paraId="15526F20" w14:textId="77777777" w:rsidTr="00C33CB5">
        <w:trPr>
          <w:trHeight w:val="317"/>
          <w:jc w:val="center"/>
        </w:trPr>
        <w:tc>
          <w:tcPr>
            <w:tcW w:w="0" w:type="auto"/>
            <w:vMerge/>
            <w:tcBorders>
              <w:top w:val="nil"/>
              <w:left w:val="double" w:sz="6" w:space="0" w:color="1F4E78"/>
              <w:bottom w:val="double" w:sz="6" w:space="0" w:color="203764"/>
              <w:right w:val="double" w:sz="6" w:space="0" w:color="1F4E78"/>
            </w:tcBorders>
            <w:vAlign w:val="center"/>
            <w:hideMark/>
          </w:tcPr>
          <w:p w14:paraId="787BF4C0" w14:textId="77777777" w:rsidR="00227A69" w:rsidRPr="00C33CB5" w:rsidRDefault="00227A69" w:rsidP="00C33CB5">
            <w:pPr>
              <w:spacing w:before="0" w:after="0" w:line="276" w:lineRule="auto"/>
              <w:jc w:val="center"/>
              <w:rPr>
                <w:rFonts w:ascii="Book Antiqua" w:hAnsi="Book Antiqua"/>
                <w:b/>
                <w:bCs/>
                <w:i/>
                <w:iCs/>
                <w:sz w:val="20"/>
                <w:szCs w:val="20"/>
              </w:rPr>
            </w:pPr>
          </w:p>
        </w:tc>
        <w:tc>
          <w:tcPr>
            <w:tcW w:w="0" w:type="auto"/>
            <w:tcBorders>
              <w:top w:val="nil"/>
              <w:left w:val="nil"/>
              <w:bottom w:val="single" w:sz="4" w:space="0" w:color="1F4E78"/>
              <w:right w:val="double" w:sz="6" w:space="0" w:color="1F4E78"/>
            </w:tcBorders>
            <w:shd w:val="clear" w:color="auto" w:fill="auto"/>
            <w:vAlign w:val="center"/>
            <w:hideMark/>
          </w:tcPr>
          <w:p w14:paraId="466974F7"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nil"/>
              <w:left w:val="nil"/>
              <w:bottom w:val="single" w:sz="4" w:space="0" w:color="1F4E78"/>
              <w:right w:val="double" w:sz="6" w:space="0" w:color="1F4E78"/>
            </w:tcBorders>
            <w:shd w:val="clear" w:color="auto" w:fill="auto"/>
            <w:vAlign w:val="center"/>
            <w:hideMark/>
          </w:tcPr>
          <w:p w14:paraId="56B91473"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Defensora o Defensor Público</w:t>
            </w:r>
          </w:p>
        </w:tc>
      </w:tr>
      <w:tr w:rsidR="00227A69" w:rsidRPr="00AC26A2" w14:paraId="6BAF7DAA" w14:textId="77777777" w:rsidTr="00C33CB5">
        <w:trPr>
          <w:trHeight w:val="317"/>
          <w:jc w:val="center"/>
        </w:trPr>
        <w:tc>
          <w:tcPr>
            <w:tcW w:w="0" w:type="auto"/>
            <w:vMerge/>
            <w:tcBorders>
              <w:top w:val="nil"/>
              <w:left w:val="double" w:sz="6" w:space="0" w:color="1F4E78"/>
              <w:bottom w:val="double" w:sz="6" w:space="0" w:color="203764"/>
              <w:right w:val="double" w:sz="6" w:space="0" w:color="1F4E78"/>
            </w:tcBorders>
            <w:vAlign w:val="center"/>
            <w:hideMark/>
          </w:tcPr>
          <w:p w14:paraId="167DCEF5" w14:textId="77777777" w:rsidR="00227A69" w:rsidRPr="00C33CB5" w:rsidRDefault="00227A69" w:rsidP="00C33CB5">
            <w:pPr>
              <w:spacing w:before="0" w:after="0" w:line="276" w:lineRule="auto"/>
              <w:jc w:val="center"/>
              <w:rPr>
                <w:rFonts w:ascii="Book Antiqua" w:hAnsi="Book Antiqua"/>
                <w:b/>
                <w:bCs/>
                <w:i/>
                <w:iCs/>
                <w:sz w:val="20"/>
                <w:szCs w:val="20"/>
              </w:rPr>
            </w:pPr>
          </w:p>
        </w:tc>
        <w:tc>
          <w:tcPr>
            <w:tcW w:w="0" w:type="auto"/>
            <w:tcBorders>
              <w:top w:val="nil"/>
              <w:left w:val="nil"/>
              <w:bottom w:val="single" w:sz="4" w:space="0" w:color="1F4E78"/>
              <w:right w:val="double" w:sz="6" w:space="0" w:color="1F4E78"/>
            </w:tcBorders>
            <w:shd w:val="clear" w:color="auto" w:fill="auto"/>
            <w:vAlign w:val="center"/>
            <w:hideMark/>
          </w:tcPr>
          <w:p w14:paraId="7379468C"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nil"/>
              <w:left w:val="nil"/>
              <w:bottom w:val="single" w:sz="4" w:space="0" w:color="1F4E78"/>
              <w:right w:val="double" w:sz="6" w:space="0" w:color="1F4E78"/>
            </w:tcBorders>
            <w:shd w:val="clear" w:color="auto" w:fill="auto"/>
            <w:vAlign w:val="center"/>
            <w:hideMark/>
          </w:tcPr>
          <w:p w14:paraId="0E9455E2"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Fiscala o Fiscal Auxiliar</w:t>
            </w:r>
          </w:p>
        </w:tc>
      </w:tr>
      <w:tr w:rsidR="00227A69" w:rsidRPr="00AC26A2" w14:paraId="4FB3BBEB" w14:textId="77777777" w:rsidTr="00C33CB5">
        <w:trPr>
          <w:trHeight w:val="317"/>
          <w:jc w:val="center"/>
        </w:trPr>
        <w:tc>
          <w:tcPr>
            <w:tcW w:w="0" w:type="auto"/>
            <w:vMerge/>
            <w:tcBorders>
              <w:top w:val="nil"/>
              <w:left w:val="double" w:sz="6" w:space="0" w:color="1F4E78"/>
              <w:bottom w:val="double" w:sz="6" w:space="0" w:color="203764"/>
              <w:right w:val="double" w:sz="6" w:space="0" w:color="1F4E78"/>
            </w:tcBorders>
            <w:vAlign w:val="center"/>
            <w:hideMark/>
          </w:tcPr>
          <w:p w14:paraId="4674D64C" w14:textId="77777777" w:rsidR="00227A69" w:rsidRPr="00C33CB5" w:rsidRDefault="00227A69" w:rsidP="00C33CB5">
            <w:pPr>
              <w:spacing w:before="0" w:after="0" w:line="276" w:lineRule="auto"/>
              <w:jc w:val="center"/>
              <w:rPr>
                <w:rFonts w:ascii="Book Antiqua" w:hAnsi="Book Antiqua"/>
                <w:b/>
                <w:bCs/>
                <w:i/>
                <w:iCs/>
                <w:sz w:val="20"/>
                <w:szCs w:val="20"/>
              </w:rPr>
            </w:pPr>
          </w:p>
        </w:tc>
        <w:tc>
          <w:tcPr>
            <w:tcW w:w="0" w:type="auto"/>
            <w:tcBorders>
              <w:top w:val="nil"/>
              <w:left w:val="nil"/>
              <w:bottom w:val="double" w:sz="6" w:space="0" w:color="203764"/>
              <w:right w:val="double" w:sz="6" w:space="0" w:color="1F4E78"/>
            </w:tcBorders>
            <w:shd w:val="clear" w:color="auto" w:fill="auto"/>
            <w:vAlign w:val="center"/>
            <w:hideMark/>
          </w:tcPr>
          <w:p w14:paraId="0B4DFF0C"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nil"/>
              <w:left w:val="nil"/>
              <w:bottom w:val="double" w:sz="6" w:space="0" w:color="203764"/>
              <w:right w:val="double" w:sz="6" w:space="0" w:color="1F4E78"/>
            </w:tcBorders>
            <w:shd w:val="clear" w:color="auto" w:fill="auto"/>
            <w:vAlign w:val="center"/>
            <w:hideMark/>
          </w:tcPr>
          <w:p w14:paraId="4A3E363E"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Técnico o Técnica Judicial 2</w:t>
            </w:r>
          </w:p>
        </w:tc>
      </w:tr>
      <w:tr w:rsidR="00227A69" w:rsidRPr="00AC26A2" w14:paraId="7D610DE3" w14:textId="77777777" w:rsidTr="00C33CB5">
        <w:trPr>
          <w:trHeight w:val="317"/>
          <w:jc w:val="center"/>
        </w:trPr>
        <w:tc>
          <w:tcPr>
            <w:tcW w:w="0" w:type="auto"/>
            <w:vMerge w:val="restart"/>
            <w:tcBorders>
              <w:top w:val="nil"/>
              <w:left w:val="double" w:sz="6" w:space="0" w:color="1F4E78"/>
              <w:bottom w:val="double" w:sz="6" w:space="0" w:color="203764"/>
              <w:right w:val="double" w:sz="6" w:space="0" w:color="1F4E78"/>
            </w:tcBorders>
            <w:shd w:val="clear" w:color="auto" w:fill="auto"/>
            <w:vAlign w:val="center"/>
            <w:hideMark/>
          </w:tcPr>
          <w:p w14:paraId="3D3D0694"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I Circuito Judicial de la Zona Atlántica</w:t>
            </w:r>
          </w:p>
        </w:tc>
        <w:tc>
          <w:tcPr>
            <w:tcW w:w="0" w:type="auto"/>
            <w:tcBorders>
              <w:top w:val="nil"/>
              <w:left w:val="nil"/>
              <w:bottom w:val="single" w:sz="4" w:space="0" w:color="1F4E78"/>
              <w:right w:val="double" w:sz="6" w:space="0" w:color="1F4E78"/>
            </w:tcBorders>
            <w:shd w:val="clear" w:color="auto" w:fill="auto"/>
            <w:vAlign w:val="center"/>
            <w:hideMark/>
          </w:tcPr>
          <w:p w14:paraId="69323E4B"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nil"/>
              <w:left w:val="nil"/>
              <w:bottom w:val="single" w:sz="4" w:space="0" w:color="1F4E78"/>
              <w:right w:val="double" w:sz="6" w:space="0" w:color="1F4E78"/>
            </w:tcBorders>
            <w:shd w:val="clear" w:color="auto" w:fill="auto"/>
            <w:vAlign w:val="center"/>
            <w:hideMark/>
          </w:tcPr>
          <w:p w14:paraId="478CBDFA"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Profesional 2 (Trabajador Social)</w:t>
            </w:r>
          </w:p>
        </w:tc>
      </w:tr>
      <w:tr w:rsidR="00227A69" w:rsidRPr="00AC26A2" w14:paraId="6036464C" w14:textId="77777777" w:rsidTr="00C33CB5">
        <w:trPr>
          <w:trHeight w:val="317"/>
          <w:jc w:val="center"/>
        </w:trPr>
        <w:tc>
          <w:tcPr>
            <w:tcW w:w="0" w:type="auto"/>
            <w:vMerge/>
            <w:tcBorders>
              <w:top w:val="nil"/>
              <w:left w:val="double" w:sz="6" w:space="0" w:color="1F4E78"/>
              <w:bottom w:val="double" w:sz="6" w:space="0" w:color="203764"/>
              <w:right w:val="double" w:sz="6" w:space="0" w:color="1F4E78"/>
            </w:tcBorders>
            <w:vAlign w:val="center"/>
            <w:hideMark/>
          </w:tcPr>
          <w:p w14:paraId="0F5EB727" w14:textId="77777777" w:rsidR="00227A69" w:rsidRPr="00C33CB5" w:rsidRDefault="00227A69" w:rsidP="00C33CB5">
            <w:pPr>
              <w:spacing w:before="0" w:after="0" w:line="276" w:lineRule="auto"/>
              <w:jc w:val="center"/>
              <w:rPr>
                <w:rFonts w:ascii="Book Antiqua" w:hAnsi="Book Antiqua"/>
                <w:b/>
                <w:bCs/>
                <w:i/>
                <w:iCs/>
                <w:sz w:val="20"/>
                <w:szCs w:val="20"/>
              </w:rPr>
            </w:pPr>
          </w:p>
        </w:tc>
        <w:tc>
          <w:tcPr>
            <w:tcW w:w="0" w:type="auto"/>
            <w:tcBorders>
              <w:top w:val="nil"/>
              <w:left w:val="nil"/>
              <w:bottom w:val="single" w:sz="4" w:space="0" w:color="1F4E78"/>
              <w:right w:val="double" w:sz="6" w:space="0" w:color="1F4E78"/>
            </w:tcBorders>
            <w:shd w:val="clear" w:color="auto" w:fill="auto"/>
            <w:vAlign w:val="center"/>
            <w:hideMark/>
          </w:tcPr>
          <w:p w14:paraId="3FA5060B"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nil"/>
              <w:left w:val="nil"/>
              <w:bottom w:val="single" w:sz="4" w:space="0" w:color="1F4E78"/>
              <w:right w:val="double" w:sz="6" w:space="0" w:color="1F4E78"/>
            </w:tcBorders>
            <w:shd w:val="clear" w:color="auto" w:fill="auto"/>
            <w:vAlign w:val="center"/>
            <w:hideMark/>
          </w:tcPr>
          <w:p w14:paraId="38E5BAA6"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Defensora o Defensor Público</w:t>
            </w:r>
          </w:p>
        </w:tc>
      </w:tr>
      <w:tr w:rsidR="00227A69" w:rsidRPr="00AC26A2" w14:paraId="0F69BD20" w14:textId="77777777" w:rsidTr="00C33CB5">
        <w:trPr>
          <w:trHeight w:val="317"/>
          <w:jc w:val="center"/>
        </w:trPr>
        <w:tc>
          <w:tcPr>
            <w:tcW w:w="0" w:type="auto"/>
            <w:vMerge/>
            <w:tcBorders>
              <w:top w:val="nil"/>
              <w:left w:val="double" w:sz="6" w:space="0" w:color="1F4E78"/>
              <w:bottom w:val="double" w:sz="6" w:space="0" w:color="203764"/>
              <w:right w:val="double" w:sz="6" w:space="0" w:color="1F4E78"/>
            </w:tcBorders>
            <w:vAlign w:val="center"/>
            <w:hideMark/>
          </w:tcPr>
          <w:p w14:paraId="1D33C334" w14:textId="77777777" w:rsidR="00227A69" w:rsidRPr="00C33CB5" w:rsidRDefault="00227A69" w:rsidP="00C33CB5">
            <w:pPr>
              <w:spacing w:before="0" w:after="0" w:line="276" w:lineRule="auto"/>
              <w:jc w:val="center"/>
              <w:rPr>
                <w:rFonts w:ascii="Book Antiqua" w:hAnsi="Book Antiqua"/>
                <w:b/>
                <w:bCs/>
                <w:i/>
                <w:iCs/>
                <w:sz w:val="20"/>
                <w:szCs w:val="20"/>
              </w:rPr>
            </w:pPr>
          </w:p>
        </w:tc>
        <w:tc>
          <w:tcPr>
            <w:tcW w:w="0" w:type="auto"/>
            <w:tcBorders>
              <w:top w:val="nil"/>
              <w:left w:val="nil"/>
              <w:bottom w:val="single" w:sz="4" w:space="0" w:color="1F4E78"/>
              <w:right w:val="double" w:sz="6" w:space="0" w:color="1F4E78"/>
            </w:tcBorders>
            <w:shd w:val="clear" w:color="auto" w:fill="auto"/>
            <w:vAlign w:val="center"/>
            <w:hideMark/>
          </w:tcPr>
          <w:p w14:paraId="65D46373"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nil"/>
              <w:left w:val="nil"/>
              <w:bottom w:val="single" w:sz="4" w:space="0" w:color="1F4E78"/>
              <w:right w:val="double" w:sz="6" w:space="0" w:color="1F4E78"/>
            </w:tcBorders>
            <w:shd w:val="clear" w:color="auto" w:fill="auto"/>
            <w:vAlign w:val="center"/>
            <w:hideMark/>
          </w:tcPr>
          <w:p w14:paraId="1FF83082"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Fiscala o Fiscal Auxiliar</w:t>
            </w:r>
          </w:p>
        </w:tc>
      </w:tr>
      <w:tr w:rsidR="00227A69" w:rsidRPr="00AC26A2" w14:paraId="47FEDB77" w14:textId="77777777" w:rsidTr="00C33CB5">
        <w:trPr>
          <w:trHeight w:val="317"/>
          <w:jc w:val="center"/>
        </w:trPr>
        <w:tc>
          <w:tcPr>
            <w:tcW w:w="0" w:type="auto"/>
            <w:vMerge/>
            <w:tcBorders>
              <w:top w:val="nil"/>
              <w:left w:val="double" w:sz="6" w:space="0" w:color="1F4E78"/>
              <w:bottom w:val="double" w:sz="6" w:space="0" w:color="203764"/>
              <w:right w:val="double" w:sz="6" w:space="0" w:color="1F4E78"/>
            </w:tcBorders>
            <w:vAlign w:val="center"/>
            <w:hideMark/>
          </w:tcPr>
          <w:p w14:paraId="66893C8E" w14:textId="77777777" w:rsidR="00227A69" w:rsidRPr="00C33CB5" w:rsidRDefault="00227A69" w:rsidP="00C33CB5">
            <w:pPr>
              <w:spacing w:before="0" w:after="0" w:line="276" w:lineRule="auto"/>
              <w:jc w:val="center"/>
              <w:rPr>
                <w:rFonts w:ascii="Book Antiqua" w:hAnsi="Book Antiqua"/>
                <w:b/>
                <w:bCs/>
                <w:i/>
                <w:iCs/>
                <w:sz w:val="20"/>
                <w:szCs w:val="20"/>
              </w:rPr>
            </w:pPr>
          </w:p>
        </w:tc>
        <w:tc>
          <w:tcPr>
            <w:tcW w:w="0" w:type="auto"/>
            <w:tcBorders>
              <w:top w:val="nil"/>
              <w:left w:val="nil"/>
              <w:bottom w:val="double" w:sz="6" w:space="0" w:color="203764"/>
              <w:right w:val="double" w:sz="6" w:space="0" w:color="1F4E78"/>
            </w:tcBorders>
            <w:shd w:val="clear" w:color="auto" w:fill="auto"/>
            <w:vAlign w:val="center"/>
            <w:hideMark/>
          </w:tcPr>
          <w:p w14:paraId="39E4FBD0"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nil"/>
              <w:left w:val="nil"/>
              <w:bottom w:val="double" w:sz="6" w:space="0" w:color="203764"/>
              <w:right w:val="double" w:sz="6" w:space="0" w:color="1F4E78"/>
            </w:tcBorders>
            <w:shd w:val="clear" w:color="auto" w:fill="auto"/>
            <w:vAlign w:val="center"/>
            <w:hideMark/>
          </w:tcPr>
          <w:p w14:paraId="209D2771"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Técnico o Técnica Judicial 2</w:t>
            </w:r>
          </w:p>
        </w:tc>
      </w:tr>
      <w:tr w:rsidR="00227A69" w:rsidRPr="00AC26A2" w14:paraId="5947E58B" w14:textId="77777777" w:rsidTr="00C33CB5">
        <w:trPr>
          <w:trHeight w:val="317"/>
          <w:jc w:val="center"/>
        </w:trPr>
        <w:tc>
          <w:tcPr>
            <w:tcW w:w="0" w:type="auto"/>
            <w:vMerge w:val="restart"/>
            <w:tcBorders>
              <w:top w:val="nil"/>
              <w:left w:val="double" w:sz="6" w:space="0" w:color="1F4E78"/>
              <w:bottom w:val="double" w:sz="6" w:space="0" w:color="203764"/>
              <w:right w:val="double" w:sz="6" w:space="0" w:color="1F4E78"/>
            </w:tcBorders>
            <w:shd w:val="clear" w:color="auto" w:fill="auto"/>
            <w:vAlign w:val="center"/>
            <w:hideMark/>
          </w:tcPr>
          <w:p w14:paraId="17362DAA"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II Circuito Judicial de la Zona Atlántica</w:t>
            </w:r>
          </w:p>
        </w:tc>
        <w:tc>
          <w:tcPr>
            <w:tcW w:w="0" w:type="auto"/>
            <w:tcBorders>
              <w:top w:val="nil"/>
              <w:left w:val="nil"/>
              <w:bottom w:val="single" w:sz="4" w:space="0" w:color="1F4E78"/>
              <w:right w:val="double" w:sz="6" w:space="0" w:color="1F4E78"/>
            </w:tcBorders>
            <w:shd w:val="clear" w:color="auto" w:fill="auto"/>
            <w:vAlign w:val="center"/>
            <w:hideMark/>
          </w:tcPr>
          <w:p w14:paraId="14828689"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nil"/>
              <w:left w:val="nil"/>
              <w:bottom w:val="single" w:sz="4" w:space="0" w:color="1F4E78"/>
              <w:right w:val="double" w:sz="6" w:space="0" w:color="1F4E78"/>
            </w:tcBorders>
            <w:shd w:val="clear" w:color="auto" w:fill="auto"/>
            <w:vAlign w:val="center"/>
            <w:hideMark/>
          </w:tcPr>
          <w:p w14:paraId="6E6FFCF3"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Profesional 2 (Psicólogo)</w:t>
            </w:r>
          </w:p>
        </w:tc>
      </w:tr>
      <w:tr w:rsidR="00227A69" w:rsidRPr="00AC26A2" w14:paraId="366E34EE" w14:textId="77777777" w:rsidTr="00C33CB5">
        <w:trPr>
          <w:trHeight w:val="317"/>
          <w:jc w:val="center"/>
        </w:trPr>
        <w:tc>
          <w:tcPr>
            <w:tcW w:w="0" w:type="auto"/>
            <w:vMerge/>
            <w:tcBorders>
              <w:top w:val="nil"/>
              <w:left w:val="double" w:sz="6" w:space="0" w:color="1F4E78"/>
              <w:bottom w:val="double" w:sz="6" w:space="0" w:color="203764"/>
              <w:right w:val="double" w:sz="6" w:space="0" w:color="1F4E78"/>
            </w:tcBorders>
            <w:vAlign w:val="center"/>
            <w:hideMark/>
          </w:tcPr>
          <w:p w14:paraId="363DFBA9" w14:textId="77777777" w:rsidR="00227A69" w:rsidRPr="00C33CB5" w:rsidRDefault="00227A69" w:rsidP="00C33CB5">
            <w:pPr>
              <w:spacing w:before="0" w:after="0" w:line="276" w:lineRule="auto"/>
              <w:jc w:val="center"/>
              <w:rPr>
                <w:rFonts w:ascii="Book Antiqua" w:hAnsi="Book Antiqua"/>
                <w:b/>
                <w:bCs/>
                <w:i/>
                <w:iCs/>
                <w:sz w:val="20"/>
                <w:szCs w:val="20"/>
              </w:rPr>
            </w:pPr>
          </w:p>
        </w:tc>
        <w:tc>
          <w:tcPr>
            <w:tcW w:w="0" w:type="auto"/>
            <w:tcBorders>
              <w:top w:val="nil"/>
              <w:left w:val="nil"/>
              <w:bottom w:val="double" w:sz="6" w:space="0" w:color="203764"/>
              <w:right w:val="double" w:sz="6" w:space="0" w:color="1F4E78"/>
            </w:tcBorders>
            <w:shd w:val="clear" w:color="auto" w:fill="auto"/>
            <w:vAlign w:val="center"/>
            <w:hideMark/>
          </w:tcPr>
          <w:p w14:paraId="02EC4708"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nil"/>
              <w:left w:val="nil"/>
              <w:bottom w:val="double" w:sz="6" w:space="0" w:color="203764"/>
              <w:right w:val="double" w:sz="6" w:space="0" w:color="1F4E78"/>
            </w:tcBorders>
            <w:shd w:val="clear" w:color="auto" w:fill="auto"/>
            <w:vAlign w:val="center"/>
            <w:hideMark/>
          </w:tcPr>
          <w:p w14:paraId="3D6DC012"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Técnico o Técnica Judicial 2</w:t>
            </w:r>
          </w:p>
        </w:tc>
      </w:tr>
      <w:tr w:rsidR="00227A69" w:rsidRPr="00AC26A2" w14:paraId="1F988CA5" w14:textId="77777777" w:rsidTr="00C33CB5">
        <w:trPr>
          <w:trHeight w:val="317"/>
          <w:jc w:val="center"/>
        </w:trPr>
        <w:tc>
          <w:tcPr>
            <w:tcW w:w="0" w:type="auto"/>
            <w:vMerge w:val="restart"/>
            <w:tcBorders>
              <w:top w:val="nil"/>
              <w:left w:val="double" w:sz="6" w:space="0" w:color="1F4E78"/>
              <w:bottom w:val="double" w:sz="6" w:space="0" w:color="203764"/>
              <w:right w:val="double" w:sz="6" w:space="0" w:color="1F4E78"/>
            </w:tcBorders>
            <w:shd w:val="clear" w:color="auto" w:fill="auto"/>
            <w:vAlign w:val="center"/>
            <w:hideMark/>
          </w:tcPr>
          <w:p w14:paraId="3CF15665"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Puntarenas</w:t>
            </w:r>
          </w:p>
        </w:tc>
        <w:tc>
          <w:tcPr>
            <w:tcW w:w="0" w:type="auto"/>
            <w:tcBorders>
              <w:top w:val="nil"/>
              <w:left w:val="nil"/>
              <w:bottom w:val="single" w:sz="4" w:space="0" w:color="1F4E78"/>
              <w:right w:val="double" w:sz="6" w:space="0" w:color="1F4E78"/>
            </w:tcBorders>
            <w:shd w:val="clear" w:color="auto" w:fill="auto"/>
            <w:vAlign w:val="center"/>
            <w:hideMark/>
          </w:tcPr>
          <w:p w14:paraId="118C228E"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nil"/>
              <w:left w:val="nil"/>
              <w:bottom w:val="single" w:sz="4" w:space="0" w:color="1F4E78"/>
              <w:right w:val="double" w:sz="6" w:space="0" w:color="1F4E78"/>
            </w:tcBorders>
            <w:shd w:val="clear" w:color="auto" w:fill="auto"/>
            <w:vAlign w:val="center"/>
            <w:hideMark/>
          </w:tcPr>
          <w:p w14:paraId="48166E76"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Profesional 2 (Trabajador Social)</w:t>
            </w:r>
          </w:p>
        </w:tc>
      </w:tr>
      <w:tr w:rsidR="00227A69" w:rsidRPr="00AC26A2" w14:paraId="40CB0E40" w14:textId="77777777" w:rsidTr="00C33CB5">
        <w:trPr>
          <w:trHeight w:val="317"/>
          <w:jc w:val="center"/>
        </w:trPr>
        <w:tc>
          <w:tcPr>
            <w:tcW w:w="0" w:type="auto"/>
            <w:vMerge/>
            <w:tcBorders>
              <w:top w:val="nil"/>
              <w:left w:val="double" w:sz="6" w:space="0" w:color="1F4E78"/>
              <w:bottom w:val="double" w:sz="6" w:space="0" w:color="203764"/>
              <w:right w:val="double" w:sz="6" w:space="0" w:color="1F4E78"/>
            </w:tcBorders>
            <w:vAlign w:val="center"/>
            <w:hideMark/>
          </w:tcPr>
          <w:p w14:paraId="3A585F5F" w14:textId="77777777" w:rsidR="00227A69" w:rsidRPr="00C33CB5" w:rsidRDefault="00227A69" w:rsidP="00C33CB5">
            <w:pPr>
              <w:spacing w:before="0" w:after="0" w:line="276" w:lineRule="auto"/>
              <w:jc w:val="center"/>
              <w:rPr>
                <w:rFonts w:ascii="Book Antiqua" w:hAnsi="Book Antiqua"/>
                <w:b/>
                <w:bCs/>
                <w:i/>
                <w:iCs/>
                <w:sz w:val="20"/>
                <w:szCs w:val="20"/>
              </w:rPr>
            </w:pPr>
          </w:p>
        </w:tc>
        <w:tc>
          <w:tcPr>
            <w:tcW w:w="0" w:type="auto"/>
            <w:tcBorders>
              <w:top w:val="nil"/>
              <w:left w:val="nil"/>
              <w:bottom w:val="double" w:sz="6" w:space="0" w:color="203764"/>
              <w:right w:val="double" w:sz="6" w:space="0" w:color="1F4E78"/>
            </w:tcBorders>
            <w:shd w:val="clear" w:color="auto" w:fill="auto"/>
            <w:vAlign w:val="center"/>
            <w:hideMark/>
          </w:tcPr>
          <w:p w14:paraId="6B4F99A6" w14:textId="77777777" w:rsidR="00227A69" w:rsidRPr="00C33CB5" w:rsidRDefault="00227A69" w:rsidP="00C33CB5">
            <w:pPr>
              <w:spacing w:before="0" w:after="0" w:line="276" w:lineRule="auto"/>
              <w:jc w:val="center"/>
              <w:rPr>
                <w:rFonts w:ascii="Book Antiqua" w:hAnsi="Book Antiqua"/>
                <w:b/>
                <w:bCs/>
                <w:i/>
                <w:iCs/>
                <w:sz w:val="20"/>
                <w:szCs w:val="20"/>
              </w:rPr>
            </w:pPr>
            <w:r w:rsidRPr="00C33CB5">
              <w:rPr>
                <w:rFonts w:ascii="Book Antiqua" w:hAnsi="Book Antiqua"/>
                <w:b/>
                <w:bCs/>
                <w:i/>
                <w:iCs/>
                <w:sz w:val="20"/>
                <w:szCs w:val="20"/>
              </w:rPr>
              <w:t>1</w:t>
            </w:r>
          </w:p>
        </w:tc>
        <w:tc>
          <w:tcPr>
            <w:tcW w:w="0" w:type="auto"/>
            <w:tcBorders>
              <w:top w:val="nil"/>
              <w:left w:val="nil"/>
              <w:bottom w:val="double" w:sz="6" w:space="0" w:color="203764"/>
              <w:right w:val="double" w:sz="6" w:space="0" w:color="1F4E78"/>
            </w:tcBorders>
            <w:shd w:val="clear" w:color="auto" w:fill="auto"/>
            <w:vAlign w:val="center"/>
            <w:hideMark/>
          </w:tcPr>
          <w:p w14:paraId="67C662D9"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Técnico o Técnica Judicial 2</w:t>
            </w:r>
          </w:p>
        </w:tc>
      </w:tr>
    </w:tbl>
    <w:p w14:paraId="0253E870" w14:textId="22E765EE" w:rsidR="00227A69" w:rsidRDefault="00227A69" w:rsidP="0095124D">
      <w:pPr>
        <w:spacing w:before="0" w:after="0" w:line="276" w:lineRule="auto"/>
        <w:rPr>
          <w:rFonts w:ascii="Book Antiqua" w:hAnsi="Book Antiqua"/>
          <w:i/>
          <w:iCs/>
          <w:sz w:val="20"/>
          <w:szCs w:val="18"/>
        </w:rPr>
      </w:pPr>
      <w:r w:rsidRPr="00C33CB5">
        <w:rPr>
          <w:rFonts w:ascii="Book Antiqua" w:hAnsi="Book Antiqua"/>
          <w:b/>
          <w:bCs/>
          <w:i/>
          <w:iCs/>
          <w:sz w:val="20"/>
          <w:szCs w:val="18"/>
        </w:rPr>
        <w:t>Fuente:</w:t>
      </w:r>
      <w:r w:rsidRPr="00C33CB5">
        <w:rPr>
          <w:rFonts w:ascii="Book Antiqua" w:hAnsi="Book Antiqua"/>
          <w:i/>
          <w:iCs/>
          <w:sz w:val="20"/>
          <w:szCs w:val="18"/>
        </w:rPr>
        <w:t xml:space="preserve"> Tomado del informe 275-PLA-RH-MI(PL), elaborado a partir de información suministrada por parte de la Dirección de Justicia Restaurativa.</w:t>
      </w:r>
    </w:p>
    <w:p w14:paraId="3AE8AD5F" w14:textId="77777777" w:rsidR="0095124D" w:rsidRPr="00C33CB5" w:rsidRDefault="0095124D" w:rsidP="00C33CB5">
      <w:pPr>
        <w:spacing w:before="0" w:after="0" w:line="276" w:lineRule="auto"/>
        <w:rPr>
          <w:rFonts w:ascii="Book Antiqua" w:hAnsi="Book Antiqua"/>
          <w:i/>
          <w:iCs/>
          <w:sz w:val="20"/>
          <w:szCs w:val="18"/>
        </w:rPr>
      </w:pPr>
    </w:p>
    <w:p w14:paraId="59164E4F" w14:textId="438CFE7C" w:rsidR="007C3536" w:rsidRPr="00C33CB5" w:rsidRDefault="00227A69" w:rsidP="00C33CB5">
      <w:pPr>
        <w:spacing w:after="0" w:line="276" w:lineRule="auto"/>
        <w:rPr>
          <w:rFonts w:ascii="Book Antiqua" w:hAnsi="Book Antiqua"/>
          <w:b/>
          <w:bCs/>
          <w:lang w:val="es-ES"/>
        </w:rPr>
      </w:pPr>
      <w:r w:rsidRPr="00C33CB5">
        <w:rPr>
          <w:rFonts w:ascii="Book Antiqua" w:hAnsi="Book Antiqua"/>
        </w:rPr>
        <w:t>En caso de que se dé la aprobación del recurso solicitado en la tabla anterior, la distribución de los equipos quedaría tal como se muestra en la siguiente tabla. Se señala en color gris el recurso adicional solicitado</w:t>
      </w:r>
      <w:r w:rsidR="00E3604B">
        <w:rPr>
          <w:rFonts w:ascii="Book Antiqua" w:hAnsi="Book Antiqua"/>
        </w:rPr>
        <w:t xml:space="preserve">, </w:t>
      </w:r>
      <w:r w:rsidR="00E3604B" w:rsidRPr="00C33CB5">
        <w:rPr>
          <w:rFonts w:ascii="Book Antiqua" w:hAnsi="Book Antiqua"/>
          <w:b/>
          <w:bCs/>
        </w:rPr>
        <w:t>recurso que se</w:t>
      </w:r>
      <w:r w:rsidR="007C3536" w:rsidRPr="00C33CB5">
        <w:rPr>
          <w:rFonts w:ascii="Book Antiqua" w:hAnsi="Book Antiqua"/>
          <w:b/>
          <w:bCs/>
          <w:lang w:val="es-ES"/>
        </w:rPr>
        <w:t xml:space="preserve"> podría</w:t>
      </w:r>
      <w:r w:rsidR="00E3604B" w:rsidRPr="00C33CB5">
        <w:rPr>
          <w:rFonts w:ascii="Book Antiqua" w:hAnsi="Book Antiqua"/>
          <w:b/>
          <w:bCs/>
          <w:lang w:val="es-ES"/>
        </w:rPr>
        <w:t xml:space="preserve"> asignar para</w:t>
      </w:r>
      <w:r w:rsidR="007C3536" w:rsidRPr="00C33CB5">
        <w:rPr>
          <w:rFonts w:ascii="Book Antiqua" w:hAnsi="Book Antiqua"/>
          <w:b/>
          <w:bCs/>
          <w:lang w:val="es-ES"/>
        </w:rPr>
        <w:t xml:space="preserve"> atender las materias no penales con intervinientes indígenas.</w:t>
      </w:r>
    </w:p>
    <w:p w14:paraId="0F800043" w14:textId="47C7021E" w:rsidR="0095124D" w:rsidRPr="00C33CB5" w:rsidRDefault="0095124D" w:rsidP="00C33CB5">
      <w:pPr>
        <w:spacing w:before="0" w:after="0" w:line="276" w:lineRule="auto"/>
        <w:rPr>
          <w:rFonts w:ascii="Book Antiqua" w:hAnsi="Book Antiqua"/>
        </w:rPr>
      </w:pPr>
    </w:p>
    <w:p w14:paraId="0BD5D84D" w14:textId="77777777" w:rsidR="00227A69" w:rsidRPr="0095124D" w:rsidRDefault="00227A69" w:rsidP="00C33CB5">
      <w:pPr>
        <w:spacing w:before="0" w:after="0" w:line="276" w:lineRule="auto"/>
        <w:jc w:val="center"/>
        <w:rPr>
          <w:rFonts w:ascii="Book Antiqua" w:hAnsi="Book Antiqua" w:cs="Arial"/>
          <w:b/>
          <w:bCs/>
          <w:i/>
          <w:iCs/>
          <w:szCs w:val="24"/>
        </w:rPr>
      </w:pPr>
      <w:r w:rsidRPr="0095124D">
        <w:rPr>
          <w:rFonts w:ascii="Book Antiqua" w:hAnsi="Book Antiqua" w:cs="Arial"/>
          <w:b/>
          <w:bCs/>
          <w:i/>
          <w:iCs/>
          <w:szCs w:val="24"/>
        </w:rPr>
        <w:t xml:space="preserve">Tabla </w:t>
      </w:r>
      <w:r w:rsidRPr="00C33CB5">
        <w:rPr>
          <w:rFonts w:ascii="Book Antiqua" w:hAnsi="Book Antiqua" w:cs="Arial"/>
          <w:b/>
          <w:bCs/>
          <w:i/>
          <w:iCs/>
          <w:szCs w:val="24"/>
        </w:rPr>
        <w:fldChar w:fldCharType="begin"/>
      </w:r>
      <w:r w:rsidRPr="0095124D">
        <w:rPr>
          <w:rFonts w:ascii="Book Antiqua" w:hAnsi="Book Antiqua" w:cs="Arial"/>
          <w:b/>
          <w:bCs/>
          <w:i/>
          <w:iCs/>
          <w:szCs w:val="24"/>
        </w:rPr>
        <w:instrText xml:space="preserve"> SEQ Tabla \* ARABIC </w:instrText>
      </w:r>
      <w:r w:rsidRPr="00C33CB5">
        <w:rPr>
          <w:rFonts w:ascii="Book Antiqua" w:hAnsi="Book Antiqua" w:cs="Arial"/>
          <w:b/>
          <w:bCs/>
          <w:i/>
          <w:iCs/>
          <w:szCs w:val="24"/>
        </w:rPr>
        <w:fldChar w:fldCharType="separate"/>
      </w:r>
      <w:r w:rsidRPr="0095124D">
        <w:rPr>
          <w:rFonts w:ascii="Book Antiqua" w:hAnsi="Book Antiqua" w:cs="Arial"/>
          <w:b/>
          <w:bCs/>
          <w:i/>
          <w:iCs/>
          <w:szCs w:val="24"/>
        </w:rPr>
        <w:t>13</w:t>
      </w:r>
      <w:r w:rsidRPr="00C33CB5">
        <w:rPr>
          <w:rFonts w:ascii="Book Antiqua" w:hAnsi="Book Antiqua" w:cs="Arial"/>
          <w:b/>
          <w:bCs/>
          <w:i/>
          <w:iCs/>
          <w:szCs w:val="24"/>
        </w:rPr>
        <w:fldChar w:fldCharType="end"/>
      </w:r>
      <w:r w:rsidRPr="0095124D">
        <w:rPr>
          <w:rFonts w:ascii="Book Antiqua" w:hAnsi="Book Antiqua" w:cs="Arial"/>
          <w:b/>
          <w:bCs/>
          <w:i/>
          <w:iCs/>
          <w:szCs w:val="24"/>
        </w:rPr>
        <w:t xml:space="preserve"> </w:t>
      </w:r>
    </w:p>
    <w:p w14:paraId="25D7B5D3" w14:textId="77777777" w:rsidR="00227A69" w:rsidRPr="0095124D" w:rsidRDefault="00227A69" w:rsidP="00C33CB5">
      <w:pPr>
        <w:spacing w:before="0" w:after="0" w:line="276" w:lineRule="auto"/>
        <w:jc w:val="center"/>
        <w:rPr>
          <w:rFonts w:ascii="Book Antiqua" w:hAnsi="Book Antiqua" w:cs="Arial"/>
          <w:b/>
          <w:bCs/>
          <w:i/>
          <w:iCs/>
          <w:szCs w:val="24"/>
        </w:rPr>
      </w:pPr>
      <w:r w:rsidRPr="0095124D">
        <w:rPr>
          <w:rFonts w:ascii="Book Antiqua" w:hAnsi="Book Antiqua" w:cs="Arial"/>
          <w:b/>
          <w:bCs/>
          <w:i/>
          <w:iCs/>
          <w:szCs w:val="24"/>
        </w:rPr>
        <w:t>Distribución de recursos adicionales para fortalecer los equipos de Justicia Restaurativa por circuito Judicial</w:t>
      </w:r>
    </w:p>
    <w:tbl>
      <w:tblPr>
        <w:tblW w:w="10201" w:type="dxa"/>
        <w:jc w:val="center"/>
        <w:tblLayout w:type="fixed"/>
        <w:tblCellMar>
          <w:left w:w="70" w:type="dxa"/>
          <w:right w:w="70" w:type="dxa"/>
        </w:tblCellMar>
        <w:tblLook w:val="04A0" w:firstRow="1" w:lastRow="0" w:firstColumn="1" w:lastColumn="0" w:noHBand="0" w:noVBand="1"/>
      </w:tblPr>
      <w:tblGrid>
        <w:gridCol w:w="3397"/>
        <w:gridCol w:w="1134"/>
        <w:gridCol w:w="993"/>
        <w:gridCol w:w="1134"/>
        <w:gridCol w:w="1275"/>
        <w:gridCol w:w="1134"/>
        <w:gridCol w:w="1134"/>
      </w:tblGrid>
      <w:tr w:rsidR="00E3604B" w:rsidRPr="00A4426F" w14:paraId="379866D0" w14:textId="77777777" w:rsidTr="00C33CB5">
        <w:trPr>
          <w:trHeight w:val="580"/>
          <w:tblHeader/>
          <w:jc w:val="center"/>
        </w:trPr>
        <w:tc>
          <w:tcPr>
            <w:tcW w:w="3397" w:type="dxa"/>
            <w:tcBorders>
              <w:top w:val="single" w:sz="4" w:space="0" w:color="auto"/>
              <w:left w:val="single" w:sz="4" w:space="0" w:color="auto"/>
              <w:bottom w:val="single" w:sz="4" w:space="0" w:color="auto"/>
              <w:right w:val="single" w:sz="4" w:space="0" w:color="auto"/>
            </w:tcBorders>
            <w:shd w:val="clear" w:color="auto" w:fill="1F4E79" w:themeFill="accent5" w:themeFillShade="80"/>
            <w:noWrap/>
            <w:vAlign w:val="center"/>
            <w:hideMark/>
          </w:tcPr>
          <w:p w14:paraId="5F672DCD" w14:textId="77777777" w:rsidR="00227A69" w:rsidRPr="00C33CB5" w:rsidRDefault="00227A69" w:rsidP="00C33CB5">
            <w:pPr>
              <w:spacing w:before="0" w:after="0" w:line="276" w:lineRule="auto"/>
              <w:jc w:val="center"/>
              <w:rPr>
                <w:rFonts w:ascii="Book Antiqua" w:hAnsi="Book Antiqua"/>
                <w:i/>
                <w:iCs/>
                <w:color w:val="FFFFFF" w:themeColor="background1"/>
                <w:sz w:val="20"/>
                <w:szCs w:val="20"/>
              </w:rPr>
            </w:pPr>
            <w:r w:rsidRPr="00C33CB5">
              <w:rPr>
                <w:rFonts w:ascii="Book Antiqua" w:hAnsi="Book Antiqua"/>
                <w:i/>
                <w:iCs/>
                <w:color w:val="FFFFFF" w:themeColor="background1"/>
                <w:sz w:val="20"/>
                <w:szCs w:val="20"/>
              </w:rPr>
              <w:t>Circuito Judicial</w:t>
            </w:r>
          </w:p>
        </w:tc>
        <w:tc>
          <w:tcPr>
            <w:tcW w:w="1134" w:type="dxa"/>
            <w:tcBorders>
              <w:top w:val="single" w:sz="4" w:space="0" w:color="auto"/>
              <w:left w:val="nil"/>
              <w:bottom w:val="single" w:sz="4" w:space="0" w:color="auto"/>
              <w:right w:val="single" w:sz="4" w:space="0" w:color="auto"/>
            </w:tcBorders>
            <w:shd w:val="clear" w:color="auto" w:fill="1F4E79" w:themeFill="accent5" w:themeFillShade="80"/>
            <w:vAlign w:val="center"/>
            <w:hideMark/>
          </w:tcPr>
          <w:p w14:paraId="1454FCA0" w14:textId="77777777" w:rsidR="00227A69" w:rsidRPr="00C33CB5" w:rsidRDefault="00227A69" w:rsidP="00C33CB5">
            <w:pPr>
              <w:spacing w:before="0" w:after="0" w:line="276" w:lineRule="auto"/>
              <w:jc w:val="center"/>
              <w:rPr>
                <w:rFonts w:ascii="Book Antiqua" w:hAnsi="Book Antiqua"/>
                <w:i/>
                <w:iCs/>
                <w:color w:val="FFFFFF" w:themeColor="background1"/>
                <w:sz w:val="20"/>
                <w:szCs w:val="20"/>
              </w:rPr>
            </w:pPr>
            <w:r w:rsidRPr="00C33CB5">
              <w:rPr>
                <w:rFonts w:ascii="Book Antiqua" w:hAnsi="Book Antiqua"/>
                <w:i/>
                <w:iCs/>
                <w:color w:val="FFFFFF" w:themeColor="background1"/>
                <w:sz w:val="20"/>
                <w:szCs w:val="20"/>
              </w:rPr>
              <w:t>% Casos intervinientes indígenas</w:t>
            </w:r>
          </w:p>
        </w:tc>
        <w:tc>
          <w:tcPr>
            <w:tcW w:w="993" w:type="dxa"/>
            <w:tcBorders>
              <w:top w:val="single" w:sz="4" w:space="0" w:color="auto"/>
              <w:left w:val="nil"/>
              <w:bottom w:val="single" w:sz="4" w:space="0" w:color="auto"/>
              <w:right w:val="single" w:sz="4" w:space="0" w:color="auto"/>
            </w:tcBorders>
            <w:shd w:val="clear" w:color="auto" w:fill="1F4E79" w:themeFill="accent5" w:themeFillShade="80"/>
            <w:vAlign w:val="center"/>
            <w:hideMark/>
          </w:tcPr>
          <w:p w14:paraId="1B6C2FDD" w14:textId="77777777" w:rsidR="00227A69" w:rsidRPr="00C33CB5" w:rsidRDefault="00227A69" w:rsidP="00C33CB5">
            <w:pPr>
              <w:spacing w:before="0" w:after="0" w:line="276" w:lineRule="auto"/>
              <w:jc w:val="center"/>
              <w:rPr>
                <w:rFonts w:ascii="Book Antiqua" w:hAnsi="Book Antiqua"/>
                <w:i/>
                <w:iCs/>
                <w:color w:val="FFFFFF" w:themeColor="background1"/>
                <w:sz w:val="20"/>
                <w:szCs w:val="20"/>
              </w:rPr>
            </w:pPr>
            <w:r w:rsidRPr="00C33CB5">
              <w:rPr>
                <w:rFonts w:ascii="Book Antiqua" w:hAnsi="Book Antiqua"/>
                <w:i/>
                <w:iCs/>
                <w:color w:val="FFFFFF" w:themeColor="background1"/>
                <w:sz w:val="20"/>
                <w:szCs w:val="20"/>
              </w:rPr>
              <w:t>Fiscal (a)</w:t>
            </w:r>
          </w:p>
        </w:tc>
        <w:tc>
          <w:tcPr>
            <w:tcW w:w="1134" w:type="dxa"/>
            <w:tcBorders>
              <w:top w:val="single" w:sz="4" w:space="0" w:color="auto"/>
              <w:left w:val="nil"/>
              <w:bottom w:val="single" w:sz="4" w:space="0" w:color="auto"/>
              <w:right w:val="single" w:sz="4" w:space="0" w:color="auto"/>
            </w:tcBorders>
            <w:shd w:val="clear" w:color="auto" w:fill="1F4E79" w:themeFill="accent5" w:themeFillShade="80"/>
            <w:vAlign w:val="center"/>
            <w:hideMark/>
          </w:tcPr>
          <w:p w14:paraId="2074EB6F" w14:textId="77777777" w:rsidR="00227A69" w:rsidRPr="00C33CB5" w:rsidRDefault="00227A69" w:rsidP="00C33CB5">
            <w:pPr>
              <w:spacing w:before="0" w:after="0" w:line="276" w:lineRule="auto"/>
              <w:jc w:val="center"/>
              <w:rPr>
                <w:rFonts w:ascii="Book Antiqua" w:hAnsi="Book Antiqua"/>
                <w:i/>
                <w:iCs/>
                <w:color w:val="FFFFFF" w:themeColor="background1"/>
                <w:sz w:val="20"/>
                <w:szCs w:val="20"/>
              </w:rPr>
            </w:pPr>
            <w:r w:rsidRPr="00C33CB5">
              <w:rPr>
                <w:rFonts w:ascii="Book Antiqua" w:hAnsi="Book Antiqua"/>
                <w:i/>
                <w:iCs/>
                <w:color w:val="FFFFFF" w:themeColor="background1"/>
                <w:sz w:val="20"/>
                <w:szCs w:val="20"/>
              </w:rPr>
              <w:t>Defensor (a) Público</w:t>
            </w:r>
          </w:p>
        </w:tc>
        <w:tc>
          <w:tcPr>
            <w:tcW w:w="1275" w:type="dxa"/>
            <w:tcBorders>
              <w:top w:val="single" w:sz="4" w:space="0" w:color="auto"/>
              <w:left w:val="nil"/>
              <w:bottom w:val="single" w:sz="4" w:space="0" w:color="auto"/>
              <w:right w:val="single" w:sz="4" w:space="0" w:color="auto"/>
            </w:tcBorders>
            <w:shd w:val="clear" w:color="auto" w:fill="1F4E79" w:themeFill="accent5" w:themeFillShade="80"/>
            <w:vAlign w:val="center"/>
            <w:hideMark/>
          </w:tcPr>
          <w:p w14:paraId="4078B301" w14:textId="77777777" w:rsidR="00227A69" w:rsidRPr="00C33CB5" w:rsidRDefault="00227A69" w:rsidP="00C33CB5">
            <w:pPr>
              <w:spacing w:before="0" w:after="0" w:line="276" w:lineRule="auto"/>
              <w:jc w:val="center"/>
              <w:rPr>
                <w:rFonts w:ascii="Book Antiqua" w:hAnsi="Book Antiqua"/>
                <w:i/>
                <w:iCs/>
                <w:color w:val="FFFFFF" w:themeColor="background1"/>
                <w:sz w:val="20"/>
                <w:szCs w:val="20"/>
              </w:rPr>
            </w:pPr>
            <w:r w:rsidRPr="00C33CB5">
              <w:rPr>
                <w:rFonts w:ascii="Book Antiqua" w:hAnsi="Book Antiqua"/>
                <w:i/>
                <w:iCs/>
                <w:color w:val="FFFFFF" w:themeColor="background1"/>
                <w:sz w:val="20"/>
                <w:szCs w:val="20"/>
              </w:rPr>
              <w:t>Psicólogo (a)</w:t>
            </w:r>
          </w:p>
        </w:tc>
        <w:tc>
          <w:tcPr>
            <w:tcW w:w="1134" w:type="dxa"/>
            <w:tcBorders>
              <w:top w:val="single" w:sz="4" w:space="0" w:color="auto"/>
              <w:left w:val="nil"/>
              <w:bottom w:val="single" w:sz="4" w:space="0" w:color="auto"/>
              <w:right w:val="single" w:sz="4" w:space="0" w:color="auto"/>
            </w:tcBorders>
            <w:shd w:val="clear" w:color="auto" w:fill="1F4E79" w:themeFill="accent5" w:themeFillShade="80"/>
            <w:vAlign w:val="center"/>
            <w:hideMark/>
          </w:tcPr>
          <w:p w14:paraId="7177F13F" w14:textId="77777777" w:rsidR="00227A69" w:rsidRPr="00C33CB5" w:rsidRDefault="00227A69" w:rsidP="00C33CB5">
            <w:pPr>
              <w:spacing w:before="0" w:after="0" w:line="276" w:lineRule="auto"/>
              <w:jc w:val="center"/>
              <w:rPr>
                <w:rFonts w:ascii="Book Antiqua" w:hAnsi="Book Antiqua"/>
                <w:i/>
                <w:iCs/>
                <w:color w:val="FFFFFF" w:themeColor="background1"/>
                <w:sz w:val="20"/>
                <w:szCs w:val="20"/>
              </w:rPr>
            </w:pPr>
            <w:r w:rsidRPr="00C33CB5">
              <w:rPr>
                <w:rFonts w:ascii="Book Antiqua" w:hAnsi="Book Antiqua"/>
                <w:i/>
                <w:iCs/>
                <w:color w:val="FFFFFF" w:themeColor="background1"/>
                <w:sz w:val="20"/>
                <w:szCs w:val="20"/>
              </w:rPr>
              <w:t>Trabajador (a) Social</w:t>
            </w:r>
          </w:p>
        </w:tc>
        <w:tc>
          <w:tcPr>
            <w:tcW w:w="1134" w:type="dxa"/>
            <w:tcBorders>
              <w:top w:val="single" w:sz="4" w:space="0" w:color="auto"/>
              <w:left w:val="nil"/>
              <w:bottom w:val="single" w:sz="4" w:space="0" w:color="auto"/>
              <w:right w:val="single" w:sz="4" w:space="0" w:color="auto"/>
            </w:tcBorders>
            <w:shd w:val="clear" w:color="auto" w:fill="1F4E79" w:themeFill="accent5" w:themeFillShade="80"/>
            <w:vAlign w:val="center"/>
            <w:hideMark/>
          </w:tcPr>
          <w:p w14:paraId="216EED75" w14:textId="77777777" w:rsidR="00227A69" w:rsidRPr="00C33CB5" w:rsidRDefault="00227A69" w:rsidP="00C33CB5">
            <w:pPr>
              <w:spacing w:before="0" w:after="0" w:line="276" w:lineRule="auto"/>
              <w:jc w:val="center"/>
              <w:rPr>
                <w:rFonts w:ascii="Book Antiqua" w:hAnsi="Book Antiqua"/>
                <w:i/>
                <w:iCs/>
                <w:color w:val="FFFFFF" w:themeColor="background1"/>
                <w:sz w:val="20"/>
                <w:szCs w:val="20"/>
              </w:rPr>
            </w:pPr>
            <w:r w:rsidRPr="00C33CB5">
              <w:rPr>
                <w:rFonts w:ascii="Book Antiqua" w:hAnsi="Book Antiqua"/>
                <w:i/>
                <w:iCs/>
                <w:color w:val="FFFFFF" w:themeColor="background1"/>
                <w:sz w:val="20"/>
                <w:szCs w:val="20"/>
              </w:rPr>
              <w:t>Técnico (a) Judicial</w:t>
            </w:r>
          </w:p>
        </w:tc>
      </w:tr>
      <w:tr w:rsidR="00E3604B" w:rsidRPr="00A4426F" w14:paraId="4B92E525" w14:textId="77777777" w:rsidTr="00C33CB5">
        <w:trPr>
          <w:trHeight w:val="351"/>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6CAD1413" w14:textId="77777777" w:rsidR="00227A69" w:rsidRPr="00C33CB5" w:rsidRDefault="00227A69" w:rsidP="00C33CB5">
            <w:pPr>
              <w:spacing w:before="0" w:after="0" w:line="276" w:lineRule="auto"/>
              <w:jc w:val="left"/>
              <w:rPr>
                <w:rFonts w:ascii="Book Antiqua" w:hAnsi="Book Antiqua"/>
                <w:i/>
                <w:iCs/>
                <w:sz w:val="20"/>
                <w:szCs w:val="20"/>
              </w:rPr>
            </w:pPr>
            <w:r w:rsidRPr="00C33CB5">
              <w:rPr>
                <w:rFonts w:ascii="Book Antiqua" w:hAnsi="Book Antiqua"/>
                <w:i/>
                <w:iCs/>
                <w:sz w:val="20"/>
                <w:szCs w:val="20"/>
              </w:rPr>
              <w:t>I Circuito Judicial De La Zona Sur</w:t>
            </w:r>
          </w:p>
        </w:tc>
        <w:tc>
          <w:tcPr>
            <w:tcW w:w="1134" w:type="dxa"/>
            <w:tcBorders>
              <w:top w:val="nil"/>
              <w:left w:val="nil"/>
              <w:bottom w:val="single" w:sz="4" w:space="0" w:color="auto"/>
              <w:right w:val="single" w:sz="4" w:space="0" w:color="auto"/>
            </w:tcBorders>
            <w:shd w:val="clear" w:color="auto" w:fill="auto"/>
            <w:noWrap/>
            <w:vAlign w:val="center"/>
            <w:hideMark/>
          </w:tcPr>
          <w:p w14:paraId="46E806ED"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29%</w:t>
            </w:r>
          </w:p>
        </w:tc>
        <w:tc>
          <w:tcPr>
            <w:tcW w:w="993" w:type="dxa"/>
            <w:tcBorders>
              <w:top w:val="nil"/>
              <w:left w:val="nil"/>
              <w:bottom w:val="single" w:sz="4" w:space="0" w:color="auto"/>
              <w:right w:val="single" w:sz="4" w:space="0" w:color="auto"/>
            </w:tcBorders>
            <w:shd w:val="clear" w:color="auto" w:fill="auto"/>
            <w:vAlign w:val="center"/>
            <w:hideMark/>
          </w:tcPr>
          <w:p w14:paraId="4E5E8CD6"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auto"/>
            <w:vAlign w:val="center"/>
            <w:hideMark/>
          </w:tcPr>
          <w:p w14:paraId="1C4DC64F"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 +1</w:t>
            </w:r>
          </w:p>
        </w:tc>
        <w:tc>
          <w:tcPr>
            <w:tcW w:w="1275" w:type="dxa"/>
            <w:tcBorders>
              <w:top w:val="nil"/>
              <w:left w:val="nil"/>
              <w:bottom w:val="single" w:sz="4" w:space="0" w:color="auto"/>
              <w:right w:val="single" w:sz="4" w:space="0" w:color="auto"/>
            </w:tcBorders>
            <w:shd w:val="clear" w:color="auto" w:fill="auto"/>
            <w:vAlign w:val="center"/>
            <w:hideMark/>
          </w:tcPr>
          <w:p w14:paraId="6EBD92FF"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 +1</w:t>
            </w:r>
          </w:p>
        </w:tc>
        <w:tc>
          <w:tcPr>
            <w:tcW w:w="1134" w:type="dxa"/>
            <w:tcBorders>
              <w:top w:val="nil"/>
              <w:left w:val="nil"/>
              <w:bottom w:val="single" w:sz="4" w:space="0" w:color="auto"/>
              <w:right w:val="single" w:sz="4" w:space="0" w:color="auto"/>
            </w:tcBorders>
            <w:shd w:val="clear" w:color="auto" w:fill="auto"/>
            <w:vAlign w:val="center"/>
            <w:hideMark/>
          </w:tcPr>
          <w:p w14:paraId="79BD39B8"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auto"/>
            <w:vAlign w:val="center"/>
            <w:hideMark/>
          </w:tcPr>
          <w:p w14:paraId="6B5C3610"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1+1</w:t>
            </w:r>
          </w:p>
        </w:tc>
      </w:tr>
      <w:tr w:rsidR="00E3604B" w:rsidRPr="00A4426F" w14:paraId="77D5833B" w14:textId="77777777" w:rsidTr="00C33CB5">
        <w:trPr>
          <w:trHeight w:val="351"/>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5D6D947B" w14:textId="77777777" w:rsidR="00227A69" w:rsidRPr="00C33CB5" w:rsidRDefault="00227A69" w:rsidP="00C33CB5">
            <w:pPr>
              <w:spacing w:before="0" w:after="0" w:line="276" w:lineRule="auto"/>
              <w:jc w:val="left"/>
              <w:rPr>
                <w:rFonts w:ascii="Book Antiqua" w:hAnsi="Book Antiqua"/>
                <w:i/>
                <w:iCs/>
                <w:sz w:val="20"/>
                <w:szCs w:val="20"/>
              </w:rPr>
            </w:pPr>
            <w:r w:rsidRPr="00C33CB5">
              <w:rPr>
                <w:rFonts w:ascii="Book Antiqua" w:hAnsi="Book Antiqua"/>
                <w:i/>
                <w:iCs/>
                <w:sz w:val="20"/>
                <w:szCs w:val="20"/>
              </w:rPr>
              <w:t>I Circuito Judicial De La Zona Atlántica</w:t>
            </w:r>
          </w:p>
        </w:tc>
        <w:tc>
          <w:tcPr>
            <w:tcW w:w="1134" w:type="dxa"/>
            <w:tcBorders>
              <w:top w:val="nil"/>
              <w:left w:val="nil"/>
              <w:bottom w:val="single" w:sz="4" w:space="0" w:color="auto"/>
              <w:right w:val="single" w:sz="4" w:space="0" w:color="auto"/>
            </w:tcBorders>
            <w:shd w:val="clear" w:color="auto" w:fill="auto"/>
            <w:noWrap/>
            <w:vAlign w:val="center"/>
            <w:hideMark/>
          </w:tcPr>
          <w:p w14:paraId="4FE61CEE"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28%</w:t>
            </w:r>
          </w:p>
        </w:tc>
        <w:tc>
          <w:tcPr>
            <w:tcW w:w="993" w:type="dxa"/>
            <w:tcBorders>
              <w:top w:val="nil"/>
              <w:left w:val="nil"/>
              <w:bottom w:val="single" w:sz="4" w:space="0" w:color="auto"/>
              <w:right w:val="single" w:sz="4" w:space="0" w:color="auto"/>
            </w:tcBorders>
            <w:shd w:val="clear" w:color="auto" w:fill="D9D9D9" w:themeFill="background1" w:themeFillShade="D9"/>
            <w:vAlign w:val="center"/>
            <w:hideMark/>
          </w:tcPr>
          <w:p w14:paraId="49F0C607"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D9D9D9" w:themeFill="background1" w:themeFillShade="D9"/>
            <w:vAlign w:val="center"/>
            <w:hideMark/>
          </w:tcPr>
          <w:p w14:paraId="34E9E624"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275" w:type="dxa"/>
            <w:tcBorders>
              <w:top w:val="nil"/>
              <w:left w:val="nil"/>
              <w:bottom w:val="single" w:sz="4" w:space="0" w:color="auto"/>
              <w:right w:val="single" w:sz="4" w:space="0" w:color="auto"/>
            </w:tcBorders>
            <w:shd w:val="clear" w:color="auto" w:fill="auto"/>
            <w:vAlign w:val="center"/>
            <w:hideMark/>
          </w:tcPr>
          <w:p w14:paraId="0C2EC6A0"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D9D9D9" w:themeFill="background1" w:themeFillShade="D9"/>
            <w:vAlign w:val="center"/>
            <w:hideMark/>
          </w:tcPr>
          <w:p w14:paraId="7986AFE7"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D9D9D9" w:themeFill="background1" w:themeFillShade="D9"/>
            <w:vAlign w:val="center"/>
            <w:hideMark/>
          </w:tcPr>
          <w:p w14:paraId="3F173192"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r>
      <w:tr w:rsidR="00E3604B" w:rsidRPr="00A4426F" w14:paraId="0BB4699E" w14:textId="77777777" w:rsidTr="00C33CB5">
        <w:trPr>
          <w:trHeight w:val="351"/>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55185C6D" w14:textId="77777777" w:rsidR="00227A69" w:rsidRPr="00C33CB5" w:rsidRDefault="00227A69" w:rsidP="00C33CB5">
            <w:pPr>
              <w:spacing w:before="0" w:after="0" w:line="276" w:lineRule="auto"/>
              <w:jc w:val="left"/>
              <w:rPr>
                <w:rFonts w:ascii="Book Antiqua" w:hAnsi="Book Antiqua"/>
                <w:i/>
                <w:iCs/>
                <w:sz w:val="20"/>
                <w:szCs w:val="20"/>
              </w:rPr>
            </w:pPr>
            <w:r w:rsidRPr="00C33CB5">
              <w:rPr>
                <w:rFonts w:ascii="Book Antiqua" w:hAnsi="Book Antiqua"/>
                <w:i/>
                <w:iCs/>
                <w:sz w:val="20"/>
                <w:szCs w:val="20"/>
              </w:rPr>
              <w:t>II Circuito Judicial De La Zona Sur</w:t>
            </w:r>
          </w:p>
        </w:tc>
        <w:tc>
          <w:tcPr>
            <w:tcW w:w="1134" w:type="dxa"/>
            <w:tcBorders>
              <w:top w:val="nil"/>
              <w:left w:val="nil"/>
              <w:bottom w:val="single" w:sz="4" w:space="0" w:color="auto"/>
              <w:right w:val="single" w:sz="4" w:space="0" w:color="auto"/>
            </w:tcBorders>
            <w:shd w:val="clear" w:color="auto" w:fill="auto"/>
            <w:noWrap/>
            <w:vAlign w:val="center"/>
            <w:hideMark/>
          </w:tcPr>
          <w:p w14:paraId="229EB451"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14%</w:t>
            </w:r>
          </w:p>
        </w:tc>
        <w:tc>
          <w:tcPr>
            <w:tcW w:w="993" w:type="dxa"/>
            <w:tcBorders>
              <w:top w:val="nil"/>
              <w:left w:val="nil"/>
              <w:bottom w:val="single" w:sz="4" w:space="0" w:color="auto"/>
              <w:right w:val="single" w:sz="4" w:space="0" w:color="auto"/>
            </w:tcBorders>
            <w:shd w:val="clear" w:color="auto" w:fill="auto"/>
            <w:vAlign w:val="center"/>
            <w:hideMark/>
          </w:tcPr>
          <w:p w14:paraId="3D783E6C"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auto"/>
            <w:vAlign w:val="center"/>
            <w:hideMark/>
          </w:tcPr>
          <w:p w14:paraId="48FF9B83"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275" w:type="dxa"/>
            <w:tcBorders>
              <w:top w:val="nil"/>
              <w:left w:val="nil"/>
              <w:bottom w:val="single" w:sz="4" w:space="0" w:color="auto"/>
              <w:right w:val="single" w:sz="4" w:space="0" w:color="auto"/>
            </w:tcBorders>
            <w:shd w:val="clear" w:color="auto" w:fill="D9D9D9" w:themeFill="background1" w:themeFillShade="D9"/>
            <w:vAlign w:val="center"/>
            <w:hideMark/>
          </w:tcPr>
          <w:p w14:paraId="10FDC81C"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auto"/>
            <w:vAlign w:val="center"/>
            <w:hideMark/>
          </w:tcPr>
          <w:p w14:paraId="72F293A4"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auto"/>
            <w:vAlign w:val="center"/>
            <w:hideMark/>
          </w:tcPr>
          <w:p w14:paraId="5F16E0A1"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 +1</w:t>
            </w:r>
          </w:p>
        </w:tc>
      </w:tr>
      <w:tr w:rsidR="00E3604B" w:rsidRPr="00A4426F" w14:paraId="7735E236" w14:textId="77777777" w:rsidTr="00C33CB5">
        <w:trPr>
          <w:trHeight w:val="351"/>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23447FCF" w14:textId="77777777" w:rsidR="00227A69" w:rsidRPr="00C33CB5" w:rsidRDefault="00227A69" w:rsidP="00C33CB5">
            <w:pPr>
              <w:spacing w:before="0" w:after="0" w:line="276" w:lineRule="auto"/>
              <w:jc w:val="left"/>
              <w:rPr>
                <w:rFonts w:ascii="Book Antiqua" w:hAnsi="Book Antiqua"/>
                <w:i/>
                <w:iCs/>
                <w:sz w:val="20"/>
                <w:szCs w:val="20"/>
              </w:rPr>
            </w:pPr>
            <w:r w:rsidRPr="00C33CB5">
              <w:rPr>
                <w:rFonts w:ascii="Book Antiqua" w:hAnsi="Book Antiqua"/>
                <w:i/>
                <w:iCs/>
                <w:sz w:val="20"/>
                <w:szCs w:val="20"/>
              </w:rPr>
              <w:t>Circuito Judicial De Cartago</w:t>
            </w:r>
          </w:p>
        </w:tc>
        <w:tc>
          <w:tcPr>
            <w:tcW w:w="1134" w:type="dxa"/>
            <w:tcBorders>
              <w:top w:val="nil"/>
              <w:left w:val="nil"/>
              <w:bottom w:val="single" w:sz="4" w:space="0" w:color="auto"/>
              <w:right w:val="single" w:sz="4" w:space="0" w:color="auto"/>
            </w:tcBorders>
            <w:shd w:val="clear" w:color="auto" w:fill="auto"/>
            <w:noWrap/>
            <w:vAlign w:val="center"/>
            <w:hideMark/>
          </w:tcPr>
          <w:p w14:paraId="15E7DE86"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14%</w:t>
            </w:r>
          </w:p>
        </w:tc>
        <w:tc>
          <w:tcPr>
            <w:tcW w:w="993" w:type="dxa"/>
            <w:tcBorders>
              <w:top w:val="nil"/>
              <w:left w:val="nil"/>
              <w:bottom w:val="single" w:sz="4" w:space="0" w:color="auto"/>
              <w:right w:val="single" w:sz="4" w:space="0" w:color="auto"/>
            </w:tcBorders>
            <w:shd w:val="clear" w:color="auto" w:fill="auto"/>
            <w:vAlign w:val="center"/>
            <w:hideMark/>
          </w:tcPr>
          <w:p w14:paraId="7B50889A"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auto"/>
            <w:vAlign w:val="center"/>
            <w:hideMark/>
          </w:tcPr>
          <w:p w14:paraId="5B95788D"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275" w:type="dxa"/>
            <w:tcBorders>
              <w:top w:val="nil"/>
              <w:left w:val="nil"/>
              <w:bottom w:val="single" w:sz="4" w:space="0" w:color="auto"/>
              <w:right w:val="single" w:sz="4" w:space="0" w:color="auto"/>
            </w:tcBorders>
            <w:shd w:val="clear" w:color="auto" w:fill="auto"/>
            <w:vAlign w:val="center"/>
            <w:hideMark/>
          </w:tcPr>
          <w:p w14:paraId="103E95C3"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auto"/>
            <w:vAlign w:val="center"/>
            <w:hideMark/>
          </w:tcPr>
          <w:p w14:paraId="4C0419D4"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 +1</w:t>
            </w:r>
          </w:p>
        </w:tc>
        <w:tc>
          <w:tcPr>
            <w:tcW w:w="1134" w:type="dxa"/>
            <w:tcBorders>
              <w:top w:val="nil"/>
              <w:left w:val="nil"/>
              <w:bottom w:val="single" w:sz="4" w:space="0" w:color="auto"/>
              <w:right w:val="single" w:sz="4" w:space="0" w:color="auto"/>
            </w:tcBorders>
            <w:shd w:val="clear" w:color="auto" w:fill="auto"/>
            <w:vAlign w:val="center"/>
            <w:hideMark/>
          </w:tcPr>
          <w:p w14:paraId="545FB880"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 +1</w:t>
            </w:r>
          </w:p>
        </w:tc>
      </w:tr>
      <w:tr w:rsidR="00E3604B" w:rsidRPr="00A4426F" w14:paraId="3F9F541D" w14:textId="77777777" w:rsidTr="00C33CB5">
        <w:trPr>
          <w:trHeight w:val="351"/>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6934180B" w14:textId="77777777" w:rsidR="00227A69" w:rsidRPr="00C33CB5" w:rsidRDefault="00227A69" w:rsidP="00C33CB5">
            <w:pPr>
              <w:spacing w:before="0" w:after="0" w:line="276" w:lineRule="auto"/>
              <w:jc w:val="left"/>
              <w:rPr>
                <w:rFonts w:ascii="Book Antiqua" w:hAnsi="Book Antiqua"/>
                <w:i/>
                <w:iCs/>
                <w:sz w:val="20"/>
                <w:szCs w:val="20"/>
              </w:rPr>
            </w:pPr>
            <w:r w:rsidRPr="00C33CB5">
              <w:rPr>
                <w:rFonts w:ascii="Book Antiqua" w:hAnsi="Book Antiqua"/>
                <w:i/>
                <w:iCs/>
                <w:sz w:val="20"/>
                <w:szCs w:val="20"/>
              </w:rPr>
              <w:t>I Circuito Judicial De San José</w:t>
            </w:r>
          </w:p>
        </w:tc>
        <w:tc>
          <w:tcPr>
            <w:tcW w:w="1134" w:type="dxa"/>
            <w:tcBorders>
              <w:top w:val="nil"/>
              <w:left w:val="nil"/>
              <w:bottom w:val="single" w:sz="4" w:space="0" w:color="auto"/>
              <w:right w:val="single" w:sz="4" w:space="0" w:color="auto"/>
            </w:tcBorders>
            <w:shd w:val="clear" w:color="auto" w:fill="auto"/>
            <w:noWrap/>
            <w:vAlign w:val="center"/>
            <w:hideMark/>
          </w:tcPr>
          <w:p w14:paraId="0E8B4387"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4%</w:t>
            </w:r>
          </w:p>
        </w:tc>
        <w:tc>
          <w:tcPr>
            <w:tcW w:w="993" w:type="dxa"/>
            <w:tcBorders>
              <w:top w:val="nil"/>
              <w:left w:val="nil"/>
              <w:bottom w:val="single" w:sz="4" w:space="0" w:color="auto"/>
              <w:right w:val="single" w:sz="4" w:space="0" w:color="auto"/>
            </w:tcBorders>
            <w:shd w:val="clear" w:color="auto" w:fill="auto"/>
            <w:vAlign w:val="center"/>
            <w:hideMark/>
          </w:tcPr>
          <w:p w14:paraId="0FAA4A3E"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auto"/>
            <w:vAlign w:val="center"/>
            <w:hideMark/>
          </w:tcPr>
          <w:p w14:paraId="12EEE8D8"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275" w:type="dxa"/>
            <w:tcBorders>
              <w:top w:val="nil"/>
              <w:left w:val="nil"/>
              <w:bottom w:val="single" w:sz="4" w:space="0" w:color="auto"/>
              <w:right w:val="single" w:sz="4" w:space="0" w:color="auto"/>
            </w:tcBorders>
            <w:shd w:val="clear" w:color="auto" w:fill="auto"/>
            <w:vAlign w:val="center"/>
            <w:hideMark/>
          </w:tcPr>
          <w:p w14:paraId="72676269"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2</w:t>
            </w:r>
          </w:p>
        </w:tc>
        <w:tc>
          <w:tcPr>
            <w:tcW w:w="1134" w:type="dxa"/>
            <w:tcBorders>
              <w:top w:val="nil"/>
              <w:left w:val="nil"/>
              <w:bottom w:val="single" w:sz="4" w:space="0" w:color="auto"/>
              <w:right w:val="single" w:sz="4" w:space="0" w:color="auto"/>
            </w:tcBorders>
            <w:shd w:val="clear" w:color="auto" w:fill="auto"/>
            <w:vAlign w:val="center"/>
            <w:hideMark/>
          </w:tcPr>
          <w:p w14:paraId="03373BFA"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auto"/>
            <w:vAlign w:val="center"/>
            <w:hideMark/>
          </w:tcPr>
          <w:p w14:paraId="79049399"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r>
      <w:tr w:rsidR="00E3604B" w:rsidRPr="00A4426F" w14:paraId="2BDA4760" w14:textId="77777777" w:rsidTr="00C33CB5">
        <w:trPr>
          <w:trHeight w:val="351"/>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5E6AACEF" w14:textId="77777777" w:rsidR="00227A69" w:rsidRPr="00C33CB5" w:rsidRDefault="00227A69" w:rsidP="00C33CB5">
            <w:pPr>
              <w:spacing w:before="0" w:after="0" w:line="276" w:lineRule="auto"/>
              <w:jc w:val="left"/>
              <w:rPr>
                <w:rFonts w:ascii="Book Antiqua" w:hAnsi="Book Antiqua"/>
                <w:i/>
                <w:iCs/>
                <w:sz w:val="20"/>
                <w:szCs w:val="20"/>
              </w:rPr>
            </w:pPr>
            <w:r w:rsidRPr="00C33CB5">
              <w:rPr>
                <w:rFonts w:ascii="Book Antiqua" w:hAnsi="Book Antiqua"/>
                <w:i/>
                <w:iCs/>
                <w:sz w:val="20"/>
                <w:szCs w:val="20"/>
              </w:rPr>
              <w:t>II Circuito Judicial De Alajuela</w:t>
            </w:r>
          </w:p>
        </w:tc>
        <w:tc>
          <w:tcPr>
            <w:tcW w:w="1134" w:type="dxa"/>
            <w:tcBorders>
              <w:top w:val="nil"/>
              <w:left w:val="nil"/>
              <w:bottom w:val="single" w:sz="4" w:space="0" w:color="auto"/>
              <w:right w:val="single" w:sz="4" w:space="0" w:color="auto"/>
            </w:tcBorders>
            <w:shd w:val="clear" w:color="auto" w:fill="auto"/>
            <w:noWrap/>
            <w:vAlign w:val="center"/>
            <w:hideMark/>
          </w:tcPr>
          <w:p w14:paraId="3D7922D8"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2%</w:t>
            </w:r>
          </w:p>
        </w:tc>
        <w:tc>
          <w:tcPr>
            <w:tcW w:w="993" w:type="dxa"/>
            <w:tcBorders>
              <w:top w:val="nil"/>
              <w:left w:val="nil"/>
              <w:bottom w:val="single" w:sz="4" w:space="0" w:color="auto"/>
              <w:right w:val="single" w:sz="4" w:space="0" w:color="auto"/>
            </w:tcBorders>
            <w:shd w:val="clear" w:color="auto" w:fill="D9D9D9" w:themeFill="background1" w:themeFillShade="D9"/>
            <w:vAlign w:val="center"/>
            <w:hideMark/>
          </w:tcPr>
          <w:p w14:paraId="6B3A8006"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D9D9D9" w:themeFill="background1" w:themeFillShade="D9"/>
            <w:vAlign w:val="center"/>
            <w:hideMark/>
          </w:tcPr>
          <w:p w14:paraId="3E4E51ED"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275" w:type="dxa"/>
            <w:tcBorders>
              <w:top w:val="nil"/>
              <w:left w:val="nil"/>
              <w:bottom w:val="single" w:sz="4" w:space="0" w:color="auto"/>
              <w:right w:val="single" w:sz="4" w:space="0" w:color="auto"/>
            </w:tcBorders>
            <w:shd w:val="clear" w:color="auto" w:fill="D9D9D9" w:themeFill="background1" w:themeFillShade="D9"/>
            <w:vAlign w:val="center"/>
            <w:hideMark/>
          </w:tcPr>
          <w:p w14:paraId="5DA9D2BA"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auto"/>
            <w:vAlign w:val="center"/>
            <w:hideMark/>
          </w:tcPr>
          <w:p w14:paraId="57061D69"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D9D9D9" w:themeFill="background1" w:themeFillShade="D9"/>
            <w:vAlign w:val="center"/>
            <w:hideMark/>
          </w:tcPr>
          <w:p w14:paraId="20A317F1"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r>
      <w:tr w:rsidR="00E3604B" w:rsidRPr="00A4426F" w14:paraId="12B3E6FF" w14:textId="77777777" w:rsidTr="00C33CB5">
        <w:trPr>
          <w:trHeight w:val="351"/>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6FF10B02" w14:textId="77777777" w:rsidR="00227A69" w:rsidRPr="00C33CB5" w:rsidRDefault="00227A69" w:rsidP="00C33CB5">
            <w:pPr>
              <w:spacing w:before="0" w:after="0" w:line="276" w:lineRule="auto"/>
              <w:jc w:val="left"/>
              <w:rPr>
                <w:rFonts w:ascii="Book Antiqua" w:hAnsi="Book Antiqua"/>
                <w:i/>
                <w:iCs/>
                <w:sz w:val="20"/>
                <w:szCs w:val="20"/>
              </w:rPr>
            </w:pPr>
            <w:r w:rsidRPr="00C33CB5">
              <w:rPr>
                <w:rFonts w:ascii="Book Antiqua" w:hAnsi="Book Antiqua"/>
                <w:i/>
                <w:iCs/>
                <w:sz w:val="20"/>
                <w:szCs w:val="20"/>
              </w:rPr>
              <w:t>I Circuito Judicial De Alajuela</w:t>
            </w:r>
          </w:p>
        </w:tc>
        <w:tc>
          <w:tcPr>
            <w:tcW w:w="1134" w:type="dxa"/>
            <w:tcBorders>
              <w:top w:val="nil"/>
              <w:left w:val="nil"/>
              <w:bottom w:val="single" w:sz="4" w:space="0" w:color="auto"/>
              <w:right w:val="single" w:sz="4" w:space="0" w:color="auto"/>
            </w:tcBorders>
            <w:shd w:val="clear" w:color="auto" w:fill="auto"/>
            <w:noWrap/>
            <w:vAlign w:val="center"/>
            <w:hideMark/>
          </w:tcPr>
          <w:p w14:paraId="0D404377"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2%</w:t>
            </w:r>
          </w:p>
        </w:tc>
        <w:tc>
          <w:tcPr>
            <w:tcW w:w="993" w:type="dxa"/>
            <w:tcBorders>
              <w:top w:val="nil"/>
              <w:left w:val="nil"/>
              <w:bottom w:val="single" w:sz="4" w:space="0" w:color="auto"/>
              <w:right w:val="single" w:sz="4" w:space="0" w:color="auto"/>
            </w:tcBorders>
            <w:shd w:val="clear" w:color="auto" w:fill="D9D9D9" w:themeFill="background1" w:themeFillShade="D9"/>
            <w:vAlign w:val="center"/>
            <w:hideMark/>
          </w:tcPr>
          <w:p w14:paraId="7568E9E5"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D9D9D9" w:themeFill="background1" w:themeFillShade="D9"/>
            <w:vAlign w:val="center"/>
            <w:hideMark/>
          </w:tcPr>
          <w:p w14:paraId="54E1E2D6"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275" w:type="dxa"/>
            <w:tcBorders>
              <w:top w:val="nil"/>
              <w:left w:val="nil"/>
              <w:bottom w:val="single" w:sz="4" w:space="0" w:color="auto"/>
              <w:right w:val="single" w:sz="4" w:space="0" w:color="auto"/>
            </w:tcBorders>
            <w:shd w:val="clear" w:color="auto" w:fill="D9D9D9" w:themeFill="background1" w:themeFillShade="D9"/>
            <w:vAlign w:val="center"/>
            <w:hideMark/>
          </w:tcPr>
          <w:p w14:paraId="78C81444"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auto"/>
            <w:vAlign w:val="center"/>
            <w:hideMark/>
          </w:tcPr>
          <w:p w14:paraId="2EBE5D74"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D9D9D9" w:themeFill="background1" w:themeFillShade="D9"/>
            <w:vAlign w:val="center"/>
            <w:hideMark/>
          </w:tcPr>
          <w:p w14:paraId="58140295"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r>
      <w:tr w:rsidR="00E3604B" w:rsidRPr="00A4426F" w14:paraId="6D693C05" w14:textId="77777777" w:rsidTr="00C33CB5">
        <w:trPr>
          <w:trHeight w:val="351"/>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1AB18873" w14:textId="77777777" w:rsidR="00227A69" w:rsidRPr="00C33CB5" w:rsidRDefault="00227A69" w:rsidP="00C33CB5">
            <w:pPr>
              <w:spacing w:before="0" w:after="0" w:line="276" w:lineRule="auto"/>
              <w:jc w:val="left"/>
              <w:rPr>
                <w:rFonts w:ascii="Book Antiqua" w:hAnsi="Book Antiqua"/>
                <w:i/>
                <w:iCs/>
                <w:sz w:val="20"/>
                <w:szCs w:val="20"/>
              </w:rPr>
            </w:pPr>
            <w:r w:rsidRPr="00C33CB5">
              <w:rPr>
                <w:rFonts w:ascii="Book Antiqua" w:hAnsi="Book Antiqua"/>
                <w:i/>
                <w:iCs/>
                <w:sz w:val="20"/>
                <w:szCs w:val="20"/>
              </w:rPr>
              <w:t>II Circuito Judicial De Guanacaste</w:t>
            </w:r>
          </w:p>
        </w:tc>
        <w:tc>
          <w:tcPr>
            <w:tcW w:w="1134" w:type="dxa"/>
            <w:tcBorders>
              <w:top w:val="nil"/>
              <w:left w:val="nil"/>
              <w:bottom w:val="single" w:sz="4" w:space="0" w:color="auto"/>
              <w:right w:val="single" w:sz="4" w:space="0" w:color="auto"/>
            </w:tcBorders>
            <w:shd w:val="clear" w:color="auto" w:fill="auto"/>
            <w:noWrap/>
            <w:vAlign w:val="center"/>
            <w:hideMark/>
          </w:tcPr>
          <w:p w14:paraId="27CC6604"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993" w:type="dxa"/>
            <w:tcBorders>
              <w:top w:val="nil"/>
              <w:left w:val="nil"/>
              <w:bottom w:val="single" w:sz="4" w:space="0" w:color="auto"/>
              <w:right w:val="single" w:sz="4" w:space="0" w:color="auto"/>
            </w:tcBorders>
            <w:shd w:val="clear" w:color="auto" w:fill="D9D9D9" w:themeFill="background1" w:themeFillShade="D9"/>
            <w:vAlign w:val="center"/>
            <w:hideMark/>
          </w:tcPr>
          <w:p w14:paraId="677270CE"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D9D9D9" w:themeFill="background1" w:themeFillShade="D9"/>
            <w:vAlign w:val="center"/>
            <w:hideMark/>
          </w:tcPr>
          <w:p w14:paraId="2C5E885F"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275" w:type="dxa"/>
            <w:tcBorders>
              <w:top w:val="nil"/>
              <w:left w:val="nil"/>
              <w:bottom w:val="single" w:sz="4" w:space="0" w:color="auto"/>
              <w:right w:val="single" w:sz="4" w:space="0" w:color="auto"/>
            </w:tcBorders>
            <w:shd w:val="clear" w:color="auto" w:fill="auto"/>
            <w:vAlign w:val="center"/>
            <w:hideMark/>
          </w:tcPr>
          <w:p w14:paraId="41A26FD1"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D9D9D9" w:themeFill="background1" w:themeFillShade="D9"/>
            <w:vAlign w:val="center"/>
            <w:hideMark/>
          </w:tcPr>
          <w:p w14:paraId="0FA86D76"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D9D9D9" w:themeFill="background1" w:themeFillShade="D9"/>
            <w:vAlign w:val="center"/>
            <w:hideMark/>
          </w:tcPr>
          <w:p w14:paraId="4B7BF4C0"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r>
      <w:tr w:rsidR="00E3604B" w:rsidRPr="00A4426F" w14:paraId="7D9907DE" w14:textId="77777777" w:rsidTr="00C33CB5">
        <w:trPr>
          <w:trHeight w:val="351"/>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79307696" w14:textId="77777777" w:rsidR="00227A69" w:rsidRPr="00C33CB5" w:rsidRDefault="00227A69" w:rsidP="00C33CB5">
            <w:pPr>
              <w:spacing w:before="0" w:after="0" w:line="276" w:lineRule="auto"/>
              <w:jc w:val="left"/>
              <w:rPr>
                <w:rFonts w:ascii="Book Antiqua" w:hAnsi="Book Antiqua"/>
                <w:i/>
                <w:iCs/>
                <w:sz w:val="20"/>
                <w:szCs w:val="20"/>
              </w:rPr>
            </w:pPr>
            <w:r w:rsidRPr="00C33CB5">
              <w:rPr>
                <w:rFonts w:ascii="Book Antiqua" w:hAnsi="Book Antiqua"/>
                <w:i/>
                <w:iCs/>
                <w:sz w:val="20"/>
                <w:szCs w:val="20"/>
              </w:rPr>
              <w:lastRenderedPageBreak/>
              <w:t>II Circuito Judicial de la Zona Atlántica</w:t>
            </w:r>
          </w:p>
        </w:tc>
        <w:tc>
          <w:tcPr>
            <w:tcW w:w="1134" w:type="dxa"/>
            <w:tcBorders>
              <w:top w:val="nil"/>
              <w:left w:val="nil"/>
              <w:bottom w:val="single" w:sz="4" w:space="0" w:color="auto"/>
              <w:right w:val="single" w:sz="4" w:space="0" w:color="auto"/>
            </w:tcBorders>
            <w:shd w:val="clear" w:color="auto" w:fill="auto"/>
            <w:noWrap/>
            <w:vAlign w:val="center"/>
            <w:hideMark/>
          </w:tcPr>
          <w:p w14:paraId="5342528D"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993" w:type="dxa"/>
            <w:tcBorders>
              <w:top w:val="nil"/>
              <w:left w:val="nil"/>
              <w:bottom w:val="single" w:sz="4" w:space="0" w:color="auto"/>
              <w:right w:val="single" w:sz="4" w:space="0" w:color="auto"/>
            </w:tcBorders>
            <w:shd w:val="clear" w:color="auto" w:fill="auto"/>
            <w:vAlign w:val="center"/>
            <w:hideMark/>
          </w:tcPr>
          <w:p w14:paraId="3265C104"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auto"/>
            <w:vAlign w:val="center"/>
            <w:hideMark/>
          </w:tcPr>
          <w:p w14:paraId="04AA8F79"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275" w:type="dxa"/>
            <w:tcBorders>
              <w:top w:val="nil"/>
              <w:left w:val="nil"/>
              <w:bottom w:val="single" w:sz="4" w:space="0" w:color="auto"/>
              <w:right w:val="single" w:sz="4" w:space="0" w:color="auto"/>
            </w:tcBorders>
            <w:shd w:val="clear" w:color="auto" w:fill="auto"/>
            <w:vAlign w:val="center"/>
            <w:hideMark/>
          </w:tcPr>
          <w:p w14:paraId="1E4EC058"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 +1</w:t>
            </w:r>
          </w:p>
        </w:tc>
        <w:tc>
          <w:tcPr>
            <w:tcW w:w="1134" w:type="dxa"/>
            <w:tcBorders>
              <w:top w:val="nil"/>
              <w:left w:val="nil"/>
              <w:bottom w:val="single" w:sz="4" w:space="0" w:color="auto"/>
              <w:right w:val="single" w:sz="4" w:space="0" w:color="auto"/>
            </w:tcBorders>
            <w:shd w:val="clear" w:color="auto" w:fill="auto"/>
            <w:vAlign w:val="center"/>
            <w:hideMark/>
          </w:tcPr>
          <w:p w14:paraId="4E35A9F6"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auto"/>
            <w:vAlign w:val="center"/>
            <w:hideMark/>
          </w:tcPr>
          <w:p w14:paraId="7BC632D5"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 +1</w:t>
            </w:r>
          </w:p>
        </w:tc>
      </w:tr>
      <w:tr w:rsidR="00E3604B" w:rsidRPr="00A4426F" w14:paraId="7A66CD30" w14:textId="77777777" w:rsidTr="00C33CB5">
        <w:trPr>
          <w:trHeight w:val="351"/>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72CFBE77" w14:textId="77777777" w:rsidR="00227A69" w:rsidRPr="00C33CB5" w:rsidRDefault="00227A69" w:rsidP="00C33CB5">
            <w:pPr>
              <w:spacing w:before="0" w:after="0" w:line="276" w:lineRule="auto"/>
              <w:jc w:val="left"/>
              <w:rPr>
                <w:rFonts w:ascii="Book Antiqua" w:hAnsi="Book Antiqua"/>
                <w:i/>
                <w:iCs/>
                <w:sz w:val="20"/>
                <w:szCs w:val="20"/>
              </w:rPr>
            </w:pPr>
            <w:r w:rsidRPr="00C33CB5">
              <w:rPr>
                <w:rFonts w:ascii="Book Antiqua" w:hAnsi="Book Antiqua"/>
                <w:i/>
                <w:iCs/>
                <w:sz w:val="20"/>
                <w:szCs w:val="20"/>
              </w:rPr>
              <w:t>II Circuito Judicial De San José</w:t>
            </w:r>
          </w:p>
        </w:tc>
        <w:tc>
          <w:tcPr>
            <w:tcW w:w="1134" w:type="dxa"/>
            <w:tcBorders>
              <w:top w:val="nil"/>
              <w:left w:val="nil"/>
              <w:bottom w:val="single" w:sz="4" w:space="0" w:color="auto"/>
              <w:right w:val="single" w:sz="4" w:space="0" w:color="auto"/>
            </w:tcBorders>
            <w:shd w:val="clear" w:color="auto" w:fill="auto"/>
            <w:noWrap/>
            <w:vAlign w:val="center"/>
            <w:hideMark/>
          </w:tcPr>
          <w:p w14:paraId="26CACDF3"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993" w:type="dxa"/>
            <w:tcBorders>
              <w:top w:val="nil"/>
              <w:left w:val="nil"/>
              <w:bottom w:val="single" w:sz="4" w:space="0" w:color="auto"/>
              <w:right w:val="single" w:sz="4" w:space="0" w:color="auto"/>
            </w:tcBorders>
            <w:shd w:val="clear" w:color="auto" w:fill="auto"/>
            <w:vAlign w:val="center"/>
            <w:hideMark/>
          </w:tcPr>
          <w:p w14:paraId="4D4B9A59"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auto"/>
            <w:vAlign w:val="center"/>
            <w:hideMark/>
          </w:tcPr>
          <w:p w14:paraId="686D3593"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275" w:type="dxa"/>
            <w:tcBorders>
              <w:top w:val="nil"/>
              <w:left w:val="nil"/>
              <w:bottom w:val="single" w:sz="4" w:space="0" w:color="auto"/>
              <w:right w:val="single" w:sz="4" w:space="0" w:color="auto"/>
            </w:tcBorders>
            <w:shd w:val="clear" w:color="auto" w:fill="auto"/>
            <w:vAlign w:val="center"/>
            <w:hideMark/>
          </w:tcPr>
          <w:p w14:paraId="40AD4229"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auto"/>
            <w:vAlign w:val="center"/>
            <w:hideMark/>
          </w:tcPr>
          <w:p w14:paraId="51CFFF1A"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2</w:t>
            </w:r>
          </w:p>
        </w:tc>
        <w:tc>
          <w:tcPr>
            <w:tcW w:w="1134" w:type="dxa"/>
            <w:tcBorders>
              <w:top w:val="nil"/>
              <w:left w:val="nil"/>
              <w:bottom w:val="single" w:sz="4" w:space="0" w:color="auto"/>
              <w:right w:val="single" w:sz="4" w:space="0" w:color="auto"/>
            </w:tcBorders>
            <w:shd w:val="clear" w:color="auto" w:fill="auto"/>
            <w:vAlign w:val="center"/>
            <w:hideMark/>
          </w:tcPr>
          <w:p w14:paraId="337A6AFA"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r>
      <w:tr w:rsidR="00E3604B" w:rsidRPr="00A4426F" w14:paraId="4358E567" w14:textId="77777777" w:rsidTr="00C33CB5">
        <w:trPr>
          <w:trHeight w:val="351"/>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54DA9882" w14:textId="77777777" w:rsidR="00227A69" w:rsidRPr="00C33CB5" w:rsidRDefault="00227A69" w:rsidP="00C33CB5">
            <w:pPr>
              <w:spacing w:before="0" w:after="0" w:line="276" w:lineRule="auto"/>
              <w:jc w:val="left"/>
              <w:rPr>
                <w:rFonts w:ascii="Book Antiqua" w:hAnsi="Book Antiqua"/>
                <w:i/>
                <w:iCs/>
                <w:sz w:val="20"/>
                <w:szCs w:val="20"/>
              </w:rPr>
            </w:pPr>
            <w:r w:rsidRPr="00C33CB5">
              <w:rPr>
                <w:rFonts w:ascii="Book Antiqua" w:hAnsi="Book Antiqua"/>
                <w:i/>
                <w:iCs/>
                <w:sz w:val="20"/>
                <w:szCs w:val="20"/>
              </w:rPr>
              <w:t>III Circuito Judicial De Alajuela</w:t>
            </w:r>
          </w:p>
        </w:tc>
        <w:tc>
          <w:tcPr>
            <w:tcW w:w="1134" w:type="dxa"/>
            <w:tcBorders>
              <w:top w:val="nil"/>
              <w:left w:val="nil"/>
              <w:bottom w:val="single" w:sz="4" w:space="0" w:color="auto"/>
              <w:right w:val="single" w:sz="4" w:space="0" w:color="auto"/>
            </w:tcBorders>
            <w:shd w:val="clear" w:color="auto" w:fill="auto"/>
            <w:noWrap/>
            <w:vAlign w:val="center"/>
            <w:hideMark/>
          </w:tcPr>
          <w:p w14:paraId="6119869F"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993" w:type="dxa"/>
            <w:tcBorders>
              <w:top w:val="nil"/>
              <w:left w:val="nil"/>
              <w:bottom w:val="single" w:sz="4" w:space="0" w:color="auto"/>
              <w:right w:val="single" w:sz="4" w:space="0" w:color="auto"/>
            </w:tcBorders>
            <w:shd w:val="clear" w:color="auto" w:fill="D9D9D9" w:themeFill="background1" w:themeFillShade="D9"/>
            <w:vAlign w:val="center"/>
            <w:hideMark/>
          </w:tcPr>
          <w:p w14:paraId="2B4E61F9"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D9D9D9" w:themeFill="background1" w:themeFillShade="D9"/>
            <w:vAlign w:val="center"/>
            <w:hideMark/>
          </w:tcPr>
          <w:p w14:paraId="7911499F"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275" w:type="dxa"/>
            <w:tcBorders>
              <w:top w:val="nil"/>
              <w:left w:val="nil"/>
              <w:bottom w:val="single" w:sz="4" w:space="0" w:color="auto"/>
              <w:right w:val="single" w:sz="4" w:space="0" w:color="auto"/>
            </w:tcBorders>
            <w:shd w:val="clear" w:color="auto" w:fill="D9D9D9" w:themeFill="background1" w:themeFillShade="D9"/>
            <w:vAlign w:val="center"/>
            <w:hideMark/>
          </w:tcPr>
          <w:p w14:paraId="2742537F"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auto"/>
            <w:vAlign w:val="center"/>
            <w:hideMark/>
          </w:tcPr>
          <w:p w14:paraId="3689F6FE"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D9D9D9" w:themeFill="background1" w:themeFillShade="D9"/>
            <w:vAlign w:val="center"/>
            <w:hideMark/>
          </w:tcPr>
          <w:p w14:paraId="65D54F87"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r>
      <w:tr w:rsidR="00E3604B" w:rsidRPr="00A4426F" w14:paraId="0F5F261C" w14:textId="77777777" w:rsidTr="00C33CB5">
        <w:trPr>
          <w:trHeight w:val="351"/>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446587D2" w14:textId="77777777" w:rsidR="00227A69" w:rsidRPr="00C33CB5" w:rsidRDefault="00227A69" w:rsidP="00C33CB5">
            <w:pPr>
              <w:spacing w:before="0" w:after="0" w:line="276" w:lineRule="auto"/>
              <w:jc w:val="left"/>
              <w:rPr>
                <w:rFonts w:ascii="Book Antiqua" w:hAnsi="Book Antiqua"/>
                <w:i/>
                <w:iCs/>
                <w:sz w:val="20"/>
                <w:szCs w:val="20"/>
              </w:rPr>
            </w:pPr>
            <w:r w:rsidRPr="00C33CB5">
              <w:rPr>
                <w:rFonts w:ascii="Book Antiqua" w:hAnsi="Book Antiqua"/>
                <w:i/>
                <w:iCs/>
                <w:sz w:val="20"/>
                <w:szCs w:val="20"/>
              </w:rPr>
              <w:t>Circuito Judicial De Heredia</w:t>
            </w:r>
          </w:p>
        </w:tc>
        <w:tc>
          <w:tcPr>
            <w:tcW w:w="1134" w:type="dxa"/>
            <w:tcBorders>
              <w:top w:val="nil"/>
              <w:left w:val="nil"/>
              <w:bottom w:val="single" w:sz="4" w:space="0" w:color="auto"/>
              <w:right w:val="single" w:sz="4" w:space="0" w:color="auto"/>
            </w:tcBorders>
            <w:shd w:val="clear" w:color="auto" w:fill="auto"/>
            <w:noWrap/>
            <w:vAlign w:val="center"/>
            <w:hideMark/>
          </w:tcPr>
          <w:p w14:paraId="0618503F"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993" w:type="dxa"/>
            <w:tcBorders>
              <w:top w:val="nil"/>
              <w:left w:val="nil"/>
              <w:bottom w:val="single" w:sz="4" w:space="0" w:color="auto"/>
              <w:right w:val="single" w:sz="4" w:space="0" w:color="auto"/>
            </w:tcBorders>
            <w:shd w:val="clear" w:color="auto" w:fill="auto"/>
            <w:vAlign w:val="center"/>
            <w:hideMark/>
          </w:tcPr>
          <w:p w14:paraId="6DCB22E7"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auto"/>
            <w:vAlign w:val="center"/>
            <w:hideMark/>
          </w:tcPr>
          <w:p w14:paraId="2506E398"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275" w:type="dxa"/>
            <w:tcBorders>
              <w:top w:val="nil"/>
              <w:left w:val="nil"/>
              <w:bottom w:val="single" w:sz="4" w:space="0" w:color="auto"/>
              <w:right w:val="single" w:sz="4" w:space="0" w:color="auto"/>
            </w:tcBorders>
            <w:shd w:val="clear" w:color="auto" w:fill="auto"/>
            <w:vAlign w:val="center"/>
            <w:hideMark/>
          </w:tcPr>
          <w:p w14:paraId="1455F272"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 +1</w:t>
            </w:r>
          </w:p>
        </w:tc>
        <w:tc>
          <w:tcPr>
            <w:tcW w:w="1134" w:type="dxa"/>
            <w:tcBorders>
              <w:top w:val="nil"/>
              <w:left w:val="nil"/>
              <w:bottom w:val="single" w:sz="4" w:space="0" w:color="auto"/>
              <w:right w:val="single" w:sz="4" w:space="0" w:color="auto"/>
            </w:tcBorders>
            <w:shd w:val="clear" w:color="auto" w:fill="auto"/>
            <w:vAlign w:val="center"/>
            <w:hideMark/>
          </w:tcPr>
          <w:p w14:paraId="4042CA0B"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auto"/>
            <w:vAlign w:val="center"/>
            <w:hideMark/>
          </w:tcPr>
          <w:p w14:paraId="5D4DDE89"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 +1</w:t>
            </w:r>
          </w:p>
        </w:tc>
      </w:tr>
      <w:tr w:rsidR="00E3604B" w:rsidRPr="00A4426F" w14:paraId="0C278541" w14:textId="77777777" w:rsidTr="00C33CB5">
        <w:trPr>
          <w:trHeight w:val="351"/>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5045A8B5" w14:textId="77777777" w:rsidR="00227A69" w:rsidRPr="00C33CB5" w:rsidRDefault="00227A69" w:rsidP="00C33CB5">
            <w:pPr>
              <w:spacing w:before="0" w:after="0" w:line="276" w:lineRule="auto"/>
              <w:jc w:val="left"/>
              <w:rPr>
                <w:rFonts w:ascii="Book Antiqua" w:hAnsi="Book Antiqua"/>
                <w:i/>
                <w:iCs/>
                <w:sz w:val="20"/>
                <w:szCs w:val="20"/>
              </w:rPr>
            </w:pPr>
            <w:r w:rsidRPr="00C33CB5">
              <w:rPr>
                <w:rFonts w:ascii="Book Antiqua" w:hAnsi="Book Antiqua"/>
                <w:i/>
                <w:iCs/>
                <w:sz w:val="20"/>
                <w:szCs w:val="20"/>
              </w:rPr>
              <w:t>III Circuito Judicial De San José</w:t>
            </w:r>
          </w:p>
        </w:tc>
        <w:tc>
          <w:tcPr>
            <w:tcW w:w="1134" w:type="dxa"/>
            <w:tcBorders>
              <w:top w:val="nil"/>
              <w:left w:val="nil"/>
              <w:bottom w:val="single" w:sz="4" w:space="0" w:color="auto"/>
              <w:right w:val="single" w:sz="4" w:space="0" w:color="auto"/>
            </w:tcBorders>
            <w:shd w:val="clear" w:color="auto" w:fill="auto"/>
            <w:noWrap/>
            <w:vAlign w:val="center"/>
            <w:hideMark/>
          </w:tcPr>
          <w:p w14:paraId="1B660BDC"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993" w:type="dxa"/>
            <w:tcBorders>
              <w:top w:val="nil"/>
              <w:left w:val="nil"/>
              <w:bottom w:val="single" w:sz="4" w:space="0" w:color="auto"/>
              <w:right w:val="single" w:sz="4" w:space="0" w:color="auto"/>
            </w:tcBorders>
            <w:shd w:val="clear" w:color="auto" w:fill="auto"/>
            <w:vAlign w:val="center"/>
            <w:hideMark/>
          </w:tcPr>
          <w:p w14:paraId="34E1C42D" w14:textId="77777777" w:rsidR="00227A69" w:rsidRPr="00C33CB5" w:rsidRDefault="00227A69" w:rsidP="00C33CB5">
            <w:pPr>
              <w:spacing w:before="0" w:after="0" w:line="276" w:lineRule="auto"/>
              <w:jc w:val="center"/>
              <w:rPr>
                <w:rFonts w:ascii="Book Antiqua" w:hAnsi="Book Antiqua"/>
                <w:i/>
                <w:iCs/>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14:paraId="542FB03D" w14:textId="77777777" w:rsidR="00227A69" w:rsidRPr="00C33CB5" w:rsidRDefault="00227A69" w:rsidP="00C33CB5">
            <w:pPr>
              <w:spacing w:before="0" w:after="0" w:line="276" w:lineRule="auto"/>
              <w:jc w:val="center"/>
              <w:rPr>
                <w:rFonts w:ascii="Book Antiqua" w:hAnsi="Book Antiqua"/>
                <w:i/>
                <w:iCs/>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14:paraId="4488EF59" w14:textId="77777777" w:rsidR="00227A69" w:rsidRPr="00C33CB5" w:rsidRDefault="00227A69" w:rsidP="00C33CB5">
            <w:pPr>
              <w:spacing w:before="0" w:after="0" w:line="276" w:lineRule="auto"/>
              <w:jc w:val="center"/>
              <w:rPr>
                <w:rFonts w:ascii="Book Antiqua" w:hAnsi="Book Antiqua"/>
                <w:i/>
                <w:iCs/>
                <w:sz w:val="20"/>
                <w:szCs w:val="20"/>
              </w:rPr>
            </w:pPr>
          </w:p>
        </w:tc>
        <w:tc>
          <w:tcPr>
            <w:tcW w:w="1134" w:type="dxa"/>
            <w:tcBorders>
              <w:top w:val="nil"/>
              <w:left w:val="nil"/>
              <w:bottom w:val="single" w:sz="4" w:space="0" w:color="auto"/>
              <w:right w:val="single" w:sz="4" w:space="0" w:color="auto"/>
            </w:tcBorders>
            <w:shd w:val="clear" w:color="auto" w:fill="D9D9D9" w:themeFill="background1" w:themeFillShade="D9"/>
            <w:vAlign w:val="center"/>
            <w:hideMark/>
          </w:tcPr>
          <w:p w14:paraId="54530558"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D9D9D9" w:themeFill="background1" w:themeFillShade="D9"/>
            <w:vAlign w:val="center"/>
            <w:hideMark/>
          </w:tcPr>
          <w:p w14:paraId="1000DCE9"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+2</w:t>
            </w:r>
          </w:p>
        </w:tc>
      </w:tr>
      <w:tr w:rsidR="00E3604B" w:rsidRPr="00A4426F" w14:paraId="0FAE2DCB" w14:textId="77777777" w:rsidTr="00C33CB5">
        <w:trPr>
          <w:trHeight w:val="351"/>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632FC157" w14:textId="77777777" w:rsidR="00227A69" w:rsidRPr="00C33CB5" w:rsidRDefault="00227A69" w:rsidP="00C33CB5">
            <w:pPr>
              <w:spacing w:before="0" w:after="0" w:line="276" w:lineRule="auto"/>
              <w:jc w:val="left"/>
              <w:rPr>
                <w:rFonts w:ascii="Book Antiqua" w:hAnsi="Book Antiqua"/>
                <w:i/>
                <w:iCs/>
                <w:sz w:val="20"/>
                <w:szCs w:val="20"/>
              </w:rPr>
            </w:pPr>
            <w:r w:rsidRPr="00C33CB5">
              <w:rPr>
                <w:rFonts w:ascii="Book Antiqua" w:hAnsi="Book Antiqua"/>
                <w:i/>
                <w:iCs/>
                <w:sz w:val="20"/>
                <w:szCs w:val="20"/>
              </w:rPr>
              <w:t>I Circuito Judicial De Guanacaste</w:t>
            </w:r>
          </w:p>
        </w:tc>
        <w:tc>
          <w:tcPr>
            <w:tcW w:w="1134" w:type="dxa"/>
            <w:tcBorders>
              <w:top w:val="nil"/>
              <w:left w:val="nil"/>
              <w:bottom w:val="single" w:sz="4" w:space="0" w:color="auto"/>
              <w:right w:val="single" w:sz="4" w:space="0" w:color="auto"/>
            </w:tcBorders>
            <w:shd w:val="clear" w:color="auto" w:fill="auto"/>
            <w:noWrap/>
            <w:vAlign w:val="center"/>
            <w:hideMark/>
          </w:tcPr>
          <w:p w14:paraId="3A18FF52"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6C07C906"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auto"/>
            <w:vAlign w:val="center"/>
            <w:hideMark/>
          </w:tcPr>
          <w:p w14:paraId="01B7DC07"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 +1</w:t>
            </w:r>
          </w:p>
        </w:tc>
        <w:tc>
          <w:tcPr>
            <w:tcW w:w="1275" w:type="dxa"/>
            <w:tcBorders>
              <w:top w:val="nil"/>
              <w:left w:val="nil"/>
              <w:bottom w:val="single" w:sz="4" w:space="0" w:color="auto"/>
              <w:right w:val="single" w:sz="4" w:space="0" w:color="auto"/>
            </w:tcBorders>
            <w:shd w:val="clear" w:color="auto" w:fill="auto"/>
            <w:vAlign w:val="center"/>
            <w:hideMark/>
          </w:tcPr>
          <w:p w14:paraId="05809AF0"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D9D9D9" w:themeFill="background1" w:themeFillShade="D9"/>
            <w:vAlign w:val="center"/>
            <w:hideMark/>
          </w:tcPr>
          <w:p w14:paraId="31C4AAFA"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auto"/>
            <w:vAlign w:val="center"/>
            <w:hideMark/>
          </w:tcPr>
          <w:p w14:paraId="60E015B8"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 +1</w:t>
            </w:r>
          </w:p>
        </w:tc>
      </w:tr>
      <w:tr w:rsidR="00E3604B" w:rsidRPr="00A4426F" w14:paraId="7ADAD563" w14:textId="77777777" w:rsidTr="00C33CB5">
        <w:trPr>
          <w:trHeight w:val="351"/>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281F7CCB" w14:textId="77777777" w:rsidR="00227A69" w:rsidRPr="00C33CB5" w:rsidRDefault="00227A69" w:rsidP="00C33CB5">
            <w:pPr>
              <w:spacing w:before="0" w:after="0" w:line="276" w:lineRule="auto"/>
              <w:jc w:val="left"/>
              <w:rPr>
                <w:rFonts w:ascii="Book Antiqua" w:hAnsi="Book Antiqua"/>
                <w:i/>
                <w:iCs/>
                <w:sz w:val="20"/>
                <w:szCs w:val="20"/>
              </w:rPr>
            </w:pPr>
            <w:r w:rsidRPr="00C33CB5">
              <w:rPr>
                <w:rFonts w:ascii="Book Antiqua" w:hAnsi="Book Antiqua"/>
                <w:i/>
                <w:iCs/>
                <w:sz w:val="20"/>
                <w:szCs w:val="20"/>
              </w:rPr>
              <w:t>Circuito Judicial De Puntarenas</w:t>
            </w:r>
          </w:p>
        </w:tc>
        <w:tc>
          <w:tcPr>
            <w:tcW w:w="1134" w:type="dxa"/>
            <w:tcBorders>
              <w:top w:val="nil"/>
              <w:left w:val="nil"/>
              <w:bottom w:val="single" w:sz="4" w:space="0" w:color="auto"/>
              <w:right w:val="single" w:sz="4" w:space="0" w:color="auto"/>
            </w:tcBorders>
            <w:shd w:val="clear" w:color="auto" w:fill="auto"/>
            <w:noWrap/>
            <w:vAlign w:val="center"/>
            <w:hideMark/>
          </w:tcPr>
          <w:p w14:paraId="5B034C7D"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0%</w:t>
            </w:r>
          </w:p>
        </w:tc>
        <w:tc>
          <w:tcPr>
            <w:tcW w:w="993" w:type="dxa"/>
            <w:tcBorders>
              <w:top w:val="nil"/>
              <w:left w:val="nil"/>
              <w:bottom w:val="single" w:sz="4" w:space="0" w:color="auto"/>
              <w:right w:val="single" w:sz="4" w:space="0" w:color="auto"/>
            </w:tcBorders>
            <w:shd w:val="clear" w:color="auto" w:fill="auto"/>
            <w:vAlign w:val="center"/>
            <w:hideMark/>
          </w:tcPr>
          <w:p w14:paraId="289A41F6"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auto"/>
            <w:vAlign w:val="center"/>
            <w:hideMark/>
          </w:tcPr>
          <w:p w14:paraId="40E13915"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275" w:type="dxa"/>
            <w:tcBorders>
              <w:top w:val="nil"/>
              <w:left w:val="nil"/>
              <w:bottom w:val="single" w:sz="4" w:space="0" w:color="auto"/>
              <w:right w:val="single" w:sz="4" w:space="0" w:color="auto"/>
            </w:tcBorders>
            <w:shd w:val="clear" w:color="auto" w:fill="auto"/>
            <w:vAlign w:val="center"/>
            <w:hideMark/>
          </w:tcPr>
          <w:p w14:paraId="1B57B5BF"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auto"/>
            <w:vAlign w:val="center"/>
            <w:hideMark/>
          </w:tcPr>
          <w:p w14:paraId="0EE40F12"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w:t>
            </w:r>
          </w:p>
        </w:tc>
        <w:tc>
          <w:tcPr>
            <w:tcW w:w="1134" w:type="dxa"/>
            <w:tcBorders>
              <w:top w:val="nil"/>
              <w:left w:val="nil"/>
              <w:bottom w:val="single" w:sz="4" w:space="0" w:color="auto"/>
              <w:right w:val="single" w:sz="4" w:space="0" w:color="auto"/>
            </w:tcBorders>
            <w:shd w:val="clear" w:color="auto" w:fill="auto"/>
            <w:vAlign w:val="center"/>
            <w:hideMark/>
          </w:tcPr>
          <w:p w14:paraId="5E22DF3B" w14:textId="77777777" w:rsidR="00227A69" w:rsidRPr="00C33CB5" w:rsidRDefault="00227A69" w:rsidP="00C33CB5">
            <w:pPr>
              <w:spacing w:before="0" w:after="0" w:line="276" w:lineRule="auto"/>
              <w:jc w:val="center"/>
              <w:rPr>
                <w:rFonts w:ascii="Book Antiqua" w:hAnsi="Book Antiqua"/>
                <w:i/>
                <w:iCs/>
                <w:sz w:val="20"/>
                <w:szCs w:val="20"/>
              </w:rPr>
            </w:pPr>
            <w:r w:rsidRPr="00C33CB5">
              <w:rPr>
                <w:rFonts w:ascii="Book Antiqua" w:hAnsi="Book Antiqua"/>
                <w:i/>
                <w:iCs/>
                <w:sz w:val="20"/>
                <w:szCs w:val="20"/>
              </w:rPr>
              <w:t>1 +1</w:t>
            </w:r>
          </w:p>
        </w:tc>
      </w:tr>
    </w:tbl>
    <w:p w14:paraId="383939F1" w14:textId="77777777" w:rsidR="00227A69" w:rsidRPr="00C33CB5" w:rsidRDefault="00227A69" w:rsidP="00C33CB5">
      <w:pPr>
        <w:spacing w:before="0" w:after="0" w:line="276" w:lineRule="auto"/>
        <w:rPr>
          <w:rFonts w:ascii="Book Antiqua" w:hAnsi="Book Antiqua"/>
          <w:i/>
          <w:iCs/>
          <w:sz w:val="20"/>
          <w:szCs w:val="18"/>
        </w:rPr>
      </w:pPr>
      <w:r w:rsidRPr="00C33CB5">
        <w:rPr>
          <w:rFonts w:ascii="Book Antiqua" w:hAnsi="Book Antiqua"/>
          <w:b/>
          <w:bCs/>
          <w:i/>
          <w:iCs/>
          <w:sz w:val="20"/>
          <w:szCs w:val="18"/>
        </w:rPr>
        <w:t>Fuente:</w:t>
      </w:r>
      <w:r w:rsidRPr="00C33CB5">
        <w:rPr>
          <w:rFonts w:ascii="Book Antiqua" w:hAnsi="Book Antiqua"/>
          <w:i/>
          <w:iCs/>
          <w:sz w:val="20"/>
          <w:szCs w:val="18"/>
        </w:rPr>
        <w:t xml:space="preserve"> Elaboración propia del Subproceso Modernización Institucional No Penal, con base en Información tomada del Oficio 275-PLA-RH-MI(PL)-2023.</w:t>
      </w:r>
    </w:p>
    <w:p w14:paraId="3AF37872" w14:textId="77777777" w:rsidR="00394455" w:rsidRPr="00B269A9" w:rsidRDefault="00394455" w:rsidP="00C33CB5">
      <w:pPr>
        <w:pStyle w:val="Prrafodelista"/>
        <w:spacing w:before="0" w:line="276" w:lineRule="auto"/>
        <w:ind w:left="720"/>
        <w:rPr>
          <w:rFonts w:ascii="Book Antiqua" w:hAnsi="Book Antiqua"/>
        </w:rPr>
      </w:pPr>
    </w:p>
    <w:p w14:paraId="7B0C045E" w14:textId="1FCA3CE5" w:rsidR="00D723EA" w:rsidRPr="00C33CB5" w:rsidRDefault="00EF5BCF" w:rsidP="00C33CB5">
      <w:pPr>
        <w:pStyle w:val="Prrafodelista"/>
        <w:numPr>
          <w:ilvl w:val="0"/>
          <w:numId w:val="49"/>
        </w:numPr>
        <w:spacing w:before="0" w:line="276" w:lineRule="auto"/>
        <w:rPr>
          <w:rFonts w:ascii="Book Antiqua" w:hAnsi="Book Antiqua"/>
        </w:rPr>
      </w:pPr>
      <w:r w:rsidRPr="00C33CB5">
        <w:rPr>
          <w:rFonts w:ascii="Book Antiqua" w:hAnsi="Book Antiqua"/>
          <w:b/>
          <w:bCs/>
        </w:rPr>
        <w:t xml:space="preserve">Personas Letradas (Profesionales en </w:t>
      </w:r>
      <w:r w:rsidR="009E795E" w:rsidRPr="00C33CB5">
        <w:rPr>
          <w:rFonts w:ascii="Book Antiqua" w:hAnsi="Book Antiqua"/>
          <w:b/>
          <w:bCs/>
        </w:rPr>
        <w:t>Derecho 3B</w:t>
      </w:r>
      <w:r w:rsidRPr="00C33CB5">
        <w:rPr>
          <w:rFonts w:ascii="Book Antiqua" w:hAnsi="Book Antiqua"/>
          <w:b/>
          <w:bCs/>
        </w:rPr>
        <w:t>)</w:t>
      </w:r>
      <w:r w:rsidR="0075390D" w:rsidRPr="00C33CB5">
        <w:rPr>
          <w:rFonts w:ascii="Book Antiqua" w:hAnsi="Book Antiqua"/>
          <w:b/>
          <w:bCs/>
        </w:rPr>
        <w:t xml:space="preserve"> en la Sala Constitucional:</w:t>
      </w:r>
      <w:r w:rsidR="0075390D" w:rsidRPr="004B33DD">
        <w:rPr>
          <w:rFonts w:ascii="Book Antiqua" w:hAnsi="Book Antiqua"/>
        </w:rPr>
        <w:t xml:space="preserve"> Se recomienda la creación de </w:t>
      </w:r>
      <w:r w:rsidR="00E3604B" w:rsidRPr="00C33CB5">
        <w:rPr>
          <w:rFonts w:ascii="Book Antiqua" w:hAnsi="Book Antiqua"/>
        </w:rPr>
        <w:t>una</w:t>
      </w:r>
      <w:r w:rsidR="00E3604B" w:rsidRPr="004B33DD">
        <w:rPr>
          <w:rFonts w:ascii="Book Antiqua" w:hAnsi="Book Antiqua"/>
        </w:rPr>
        <w:t xml:space="preserve"> </w:t>
      </w:r>
      <w:r w:rsidR="0075390D" w:rsidRPr="004B33DD">
        <w:rPr>
          <w:rFonts w:ascii="Book Antiqua" w:hAnsi="Book Antiqua"/>
        </w:rPr>
        <w:t>plaza de persona letrada dedicada exclusivamente al trámite de procesos con intervención de personas usuarias indígenas</w:t>
      </w:r>
      <w:r w:rsidR="00FD5EA6" w:rsidRPr="004B33DD">
        <w:rPr>
          <w:rFonts w:ascii="Book Antiqua" w:hAnsi="Book Antiqua"/>
        </w:rPr>
        <w:t xml:space="preserve"> para la Sala Constitucional</w:t>
      </w:r>
      <w:r w:rsidR="00E71D57" w:rsidRPr="004B33DD">
        <w:rPr>
          <w:rFonts w:ascii="Book Antiqua" w:hAnsi="Book Antiqua"/>
        </w:rPr>
        <w:t xml:space="preserve"> con competencia nacional</w:t>
      </w:r>
      <w:r w:rsidR="00507A60" w:rsidRPr="004B33DD">
        <w:rPr>
          <w:rFonts w:ascii="Book Antiqua" w:hAnsi="Book Antiqua"/>
        </w:rPr>
        <w:t>; esta persona tendría como primera y pri</w:t>
      </w:r>
      <w:r w:rsidR="00811578" w:rsidRPr="004B33DD">
        <w:rPr>
          <w:rFonts w:ascii="Book Antiqua" w:hAnsi="Book Antiqua"/>
        </w:rPr>
        <w:t>ncipal</w:t>
      </w:r>
      <w:r w:rsidR="00507A60" w:rsidRPr="004B33DD">
        <w:rPr>
          <w:rFonts w:ascii="Book Antiqua" w:hAnsi="Book Antiqua"/>
        </w:rPr>
        <w:t xml:space="preserve"> prioridad la atención de personas usuarias indígenas pero, en el eventual caso de que exista capacidad holgada,</w:t>
      </w:r>
      <w:r w:rsidR="004F0E5C" w:rsidRPr="00C33CB5">
        <w:rPr>
          <w:rFonts w:ascii="Book Antiqua" w:hAnsi="Book Antiqua"/>
        </w:rPr>
        <w:t xml:space="preserve"> es decir,</w:t>
      </w:r>
      <w:r w:rsidR="00507A60" w:rsidRPr="004B33DD">
        <w:rPr>
          <w:rFonts w:ascii="Book Antiqua" w:hAnsi="Book Antiqua"/>
        </w:rPr>
        <w:t xml:space="preserve"> si en determinado momento existiera </w:t>
      </w:r>
      <w:r w:rsidR="00F15AFC" w:rsidRPr="004B33DD">
        <w:rPr>
          <w:rFonts w:ascii="Book Antiqua" w:hAnsi="Book Antiqua"/>
        </w:rPr>
        <w:t xml:space="preserve">poca cantidad de procesos de personas indígenas para trámite, estas personas podrían </w:t>
      </w:r>
      <w:r w:rsidR="00F15AFC" w:rsidRPr="004B33DD">
        <w:rPr>
          <w:rFonts w:ascii="Book Antiqua" w:hAnsi="Book Antiqua"/>
          <w:u w:val="single"/>
        </w:rPr>
        <w:t>colaborar</w:t>
      </w:r>
      <w:r w:rsidR="00F15AFC" w:rsidRPr="004B33DD">
        <w:rPr>
          <w:rFonts w:ascii="Book Antiqua" w:hAnsi="Book Antiqua"/>
        </w:rPr>
        <w:t xml:space="preserve"> con el trámite ordinario de la Sala, siempre y cuando</w:t>
      </w:r>
      <w:r w:rsidR="00E90880" w:rsidRPr="004B33DD">
        <w:rPr>
          <w:rFonts w:ascii="Book Antiqua" w:hAnsi="Book Antiqua"/>
        </w:rPr>
        <w:t xml:space="preserve"> no descuiden ni desatiendan la prioridad de atención de personas usuarias indígenas</w:t>
      </w:r>
      <w:r w:rsidR="00E71D57" w:rsidRPr="004B33DD">
        <w:rPr>
          <w:rFonts w:ascii="Book Antiqua" w:hAnsi="Book Antiqua"/>
        </w:rPr>
        <w:t xml:space="preserve">. </w:t>
      </w:r>
    </w:p>
    <w:p w14:paraId="724E384C" w14:textId="77777777" w:rsidR="0062483E" w:rsidRPr="00C33CB5" w:rsidRDefault="0062483E" w:rsidP="00C33CB5">
      <w:pPr>
        <w:spacing w:before="0" w:after="0"/>
        <w:rPr>
          <w:rFonts w:ascii="Book Antiqua" w:hAnsi="Book Antiqua"/>
        </w:rPr>
      </w:pPr>
    </w:p>
    <w:p w14:paraId="6E0F27C7" w14:textId="513A50C3" w:rsidR="00E43C9B" w:rsidRDefault="00E43C9B" w:rsidP="006926BE">
      <w:pPr>
        <w:pStyle w:val="Prrafodelista"/>
        <w:numPr>
          <w:ilvl w:val="0"/>
          <w:numId w:val="115"/>
        </w:numPr>
        <w:spacing w:before="0" w:line="276" w:lineRule="auto"/>
        <w:rPr>
          <w:rFonts w:ascii="Book Antiqua" w:hAnsi="Book Antiqua"/>
        </w:rPr>
      </w:pPr>
      <w:r w:rsidRPr="00C33CB5">
        <w:rPr>
          <w:rFonts w:ascii="Book Antiqua" w:hAnsi="Book Antiqua"/>
          <w:b/>
          <w:bCs/>
        </w:rPr>
        <w:t>Fiscales o Fiscalas:</w:t>
      </w:r>
      <w:r w:rsidRPr="00C33CB5">
        <w:rPr>
          <w:rFonts w:ascii="Book Antiqua" w:hAnsi="Book Antiqua"/>
        </w:rPr>
        <w:t xml:space="preserve"> Para el caso de las personas que ocupen las plazas de Fiscales o Fiscalas especializados en la atención de </w:t>
      </w:r>
      <w:r w:rsidR="00962546" w:rsidRPr="00C33CB5">
        <w:rPr>
          <w:rFonts w:ascii="Book Antiqua" w:hAnsi="Book Antiqua"/>
        </w:rPr>
        <w:t>casos</w:t>
      </w:r>
      <w:r w:rsidRPr="00C33CB5">
        <w:rPr>
          <w:rFonts w:ascii="Book Antiqua" w:hAnsi="Book Antiqua"/>
        </w:rPr>
        <w:t xml:space="preserve"> con participación activa de personas indígenas, con base al modelo de trabajo en el área penal, se recomienda </w:t>
      </w:r>
      <w:r w:rsidR="004B1642" w:rsidRPr="00C33CB5">
        <w:rPr>
          <w:rFonts w:ascii="Book Antiqua" w:hAnsi="Book Antiqua"/>
        </w:rPr>
        <w:t xml:space="preserve">que estas </w:t>
      </w:r>
      <w:r w:rsidRPr="00C33CB5">
        <w:rPr>
          <w:rFonts w:ascii="Book Antiqua" w:hAnsi="Book Antiqua"/>
        </w:rPr>
        <w:t>plazas se ubi</w:t>
      </w:r>
      <w:r w:rsidR="004B1642" w:rsidRPr="00C33CB5">
        <w:rPr>
          <w:rFonts w:ascii="Book Antiqua" w:hAnsi="Book Antiqua"/>
        </w:rPr>
        <w:t>quen</w:t>
      </w:r>
      <w:r w:rsidRPr="00C33CB5">
        <w:rPr>
          <w:rFonts w:ascii="Book Antiqua" w:hAnsi="Book Antiqua"/>
        </w:rPr>
        <w:t xml:space="preserve"> dentro de las sedes de las Fiscalía</w:t>
      </w:r>
      <w:r w:rsidR="00677EC8">
        <w:rPr>
          <w:rFonts w:ascii="Book Antiqua" w:hAnsi="Book Antiqua"/>
        </w:rPr>
        <w:t xml:space="preserve">s - </w:t>
      </w:r>
      <w:r w:rsidRPr="00C33CB5">
        <w:rPr>
          <w:rFonts w:ascii="Book Antiqua" w:hAnsi="Book Antiqua"/>
        </w:rPr>
        <w:t xml:space="preserve">Ministerio Público dentro de las diferentes competencias territoriales correspondientes a cada sede de la jurisdicción especializada </w:t>
      </w:r>
      <w:r w:rsidR="00962546" w:rsidRPr="00C33CB5">
        <w:rPr>
          <w:rFonts w:ascii="Book Antiqua" w:hAnsi="Book Antiqua"/>
        </w:rPr>
        <w:t xml:space="preserve">para pueblos </w:t>
      </w:r>
      <w:r w:rsidRPr="00C33CB5">
        <w:rPr>
          <w:rFonts w:ascii="Book Antiqua" w:hAnsi="Book Antiqua"/>
        </w:rPr>
        <w:t>indígenas.</w:t>
      </w:r>
      <w:r w:rsidR="00083F86" w:rsidRPr="00C33CB5">
        <w:rPr>
          <w:rFonts w:ascii="Book Antiqua" w:hAnsi="Book Antiqua"/>
        </w:rPr>
        <w:t xml:space="preserve"> Es menester indicar que su prioridad será la atención de todos los procesos en los cuales exista la presencia de personas usuarias indígenas, pero en el eventual caso de contar con capacidad operativa holgada, podrán perfecta y temporalmente, brindar colaboración en otros procesos y como </w:t>
      </w:r>
      <w:r w:rsidR="00083F86" w:rsidRPr="00C33CB5">
        <w:rPr>
          <w:rFonts w:ascii="Book Antiqua" w:hAnsi="Book Antiqua"/>
        </w:rPr>
        <w:lastRenderedPageBreak/>
        <w:t>parte de eventuales planes de trabajo, en procesos con la participación de personas no indígenas.</w:t>
      </w:r>
      <w:r w:rsidR="004B1642" w:rsidRPr="00C33CB5">
        <w:rPr>
          <w:rFonts w:ascii="Book Antiqua" w:hAnsi="Book Antiqua"/>
        </w:rPr>
        <w:t xml:space="preserve"> Deben contar también con licencia de conducir tipo B-1 en caso de que eventualmente deban conducir el vehículo oficial de la institución en la realización de una gira en territorio indígena</w:t>
      </w:r>
      <w:r w:rsidR="003415CB" w:rsidRPr="00C33CB5">
        <w:rPr>
          <w:rFonts w:ascii="Book Antiqua" w:hAnsi="Book Antiqua"/>
        </w:rPr>
        <w:t xml:space="preserve"> (importante aclarar que, la licencia B-1 según el MOPT y el COSEVI sirve tanto para vehículos livianos de tracción manual y automática, por ende, al aceptar el puesto las personas interesadas deben entender que en el caso de deber manejar un vehículo institucional, no se pueden atender preferencias entre vehículos manuales o automáticos, puesto que su licencia les facultaría para automóviles de ambos tipos de tracción)</w:t>
      </w:r>
      <w:r w:rsidR="004B1642" w:rsidRPr="00C33CB5">
        <w:rPr>
          <w:rFonts w:ascii="Book Antiqua" w:hAnsi="Book Antiqua"/>
        </w:rPr>
        <w:t>.</w:t>
      </w:r>
    </w:p>
    <w:p w14:paraId="73CAA178" w14:textId="77777777" w:rsidR="00394455" w:rsidRPr="00C33CB5" w:rsidRDefault="00394455" w:rsidP="00C33CB5">
      <w:pPr>
        <w:pStyle w:val="Prrafodelista"/>
        <w:spacing w:before="0" w:line="276" w:lineRule="auto"/>
        <w:ind w:left="720"/>
        <w:rPr>
          <w:rFonts w:ascii="Book Antiqua" w:hAnsi="Book Antiqua"/>
        </w:rPr>
      </w:pPr>
    </w:p>
    <w:p w14:paraId="5BC8E908" w14:textId="64829D52" w:rsidR="00E43C9B" w:rsidRDefault="00E43C9B" w:rsidP="006926BE">
      <w:pPr>
        <w:pStyle w:val="Prrafodelista"/>
        <w:numPr>
          <w:ilvl w:val="0"/>
          <w:numId w:val="49"/>
        </w:numPr>
        <w:spacing w:before="0" w:line="276" w:lineRule="auto"/>
        <w:rPr>
          <w:rFonts w:ascii="Book Antiqua" w:hAnsi="Book Antiqua"/>
        </w:rPr>
      </w:pPr>
      <w:r w:rsidRPr="00C33CB5">
        <w:rPr>
          <w:rFonts w:ascii="Book Antiqua" w:hAnsi="Book Antiqua"/>
          <w:b/>
          <w:bCs/>
        </w:rPr>
        <w:t>Personal técnico judicial de la Fiscalía:</w:t>
      </w:r>
      <w:r w:rsidRPr="00B269A9">
        <w:rPr>
          <w:rFonts w:ascii="Book Antiqua" w:hAnsi="Book Antiqua"/>
        </w:rPr>
        <w:t xml:space="preserve"> En concordancia con el punto anterior, se ubicarán dentro de las sedes regionales del Ministerio Público actuales dentro de las jurisdicciones que anteriormente se indican, y con las cuotas de trámite actuales para este sector del personal.</w:t>
      </w:r>
    </w:p>
    <w:p w14:paraId="2DFABA95" w14:textId="77777777" w:rsidR="00394455" w:rsidRPr="00B269A9" w:rsidRDefault="00394455" w:rsidP="00C33CB5">
      <w:pPr>
        <w:pStyle w:val="Prrafodelista"/>
        <w:spacing w:before="0" w:line="276" w:lineRule="auto"/>
        <w:ind w:left="720"/>
        <w:rPr>
          <w:rFonts w:ascii="Book Antiqua" w:hAnsi="Book Antiqua"/>
        </w:rPr>
      </w:pPr>
    </w:p>
    <w:p w14:paraId="6237D49B" w14:textId="17947009" w:rsidR="008255EC" w:rsidRPr="008255EC" w:rsidRDefault="00E43C9B" w:rsidP="00C33CB5">
      <w:pPr>
        <w:pStyle w:val="Prrafodelista"/>
        <w:numPr>
          <w:ilvl w:val="0"/>
          <w:numId w:val="49"/>
        </w:numPr>
        <w:spacing w:before="0" w:line="276" w:lineRule="auto"/>
        <w:rPr>
          <w:rFonts w:ascii="Book Antiqua" w:hAnsi="Book Antiqua"/>
        </w:rPr>
      </w:pPr>
      <w:r w:rsidRPr="00C33CB5">
        <w:rPr>
          <w:rFonts w:ascii="Book Antiqua" w:hAnsi="Book Antiqua"/>
          <w:b/>
          <w:bCs/>
        </w:rPr>
        <w:t>Defensores o Defensoras Públicas:</w:t>
      </w:r>
      <w:r w:rsidRPr="00B269A9">
        <w:rPr>
          <w:rFonts w:ascii="Book Antiqua" w:hAnsi="Book Antiqua"/>
        </w:rPr>
        <w:t xml:space="preserve"> </w:t>
      </w:r>
      <w:r w:rsidR="00366A41" w:rsidRPr="00B269A9">
        <w:rPr>
          <w:rFonts w:ascii="Book Antiqua" w:hAnsi="Book Antiqua"/>
        </w:rPr>
        <w:t xml:space="preserve">De conformidad con las cuotas de trabajo actuales para las personas Defensoras, se realizó el cálculo en relación con la entrada de </w:t>
      </w:r>
      <w:r w:rsidR="00962546" w:rsidRPr="00B269A9">
        <w:rPr>
          <w:rFonts w:ascii="Book Antiqua" w:hAnsi="Book Antiqua"/>
        </w:rPr>
        <w:t>casos</w:t>
      </w:r>
      <w:r w:rsidR="00366A41" w:rsidRPr="00B269A9">
        <w:rPr>
          <w:rFonts w:ascii="Book Antiqua" w:hAnsi="Book Antiqua"/>
        </w:rPr>
        <w:t xml:space="preserve"> con participación activa de personas usuarias indígenas, y se determinó la necesidad de creación de varias plazas de Defensores o Defensoras quienes tendrán a cargo la atención especializada y prioritaria de los </w:t>
      </w:r>
      <w:r w:rsidR="00962546" w:rsidRPr="00B269A9">
        <w:rPr>
          <w:rFonts w:ascii="Book Antiqua" w:hAnsi="Book Antiqua"/>
        </w:rPr>
        <w:t>casos</w:t>
      </w:r>
      <w:r w:rsidR="00366A41" w:rsidRPr="00B269A9">
        <w:rPr>
          <w:rFonts w:ascii="Book Antiqua" w:hAnsi="Book Antiqua"/>
        </w:rPr>
        <w:t xml:space="preserve"> de personas indígenas</w:t>
      </w:r>
      <w:r w:rsidR="0003550E" w:rsidRPr="00B269A9">
        <w:rPr>
          <w:rFonts w:ascii="Book Antiqua" w:hAnsi="Book Antiqua"/>
        </w:rPr>
        <w:t>, lo cual no quiere decir que en caso</w:t>
      </w:r>
      <w:r w:rsidR="00DA0D41" w:rsidRPr="00B269A9">
        <w:rPr>
          <w:rFonts w:ascii="Book Antiqua" w:hAnsi="Book Antiqua"/>
        </w:rPr>
        <w:t>s</w:t>
      </w:r>
      <w:r w:rsidR="0003550E" w:rsidRPr="00B269A9">
        <w:rPr>
          <w:rFonts w:ascii="Book Antiqua" w:hAnsi="Book Antiqua"/>
        </w:rPr>
        <w:t xml:space="preserve"> eventuales puedan brindar colaboración en </w:t>
      </w:r>
      <w:r w:rsidR="00962546" w:rsidRPr="00B269A9">
        <w:rPr>
          <w:rFonts w:ascii="Book Antiqua" w:hAnsi="Book Antiqua"/>
        </w:rPr>
        <w:t>expedientes</w:t>
      </w:r>
      <w:r w:rsidR="0003550E" w:rsidRPr="00B269A9">
        <w:rPr>
          <w:rFonts w:ascii="Book Antiqua" w:hAnsi="Book Antiqua"/>
        </w:rPr>
        <w:t xml:space="preserve"> con personas usuarias no indígenas</w:t>
      </w:r>
      <w:r w:rsidR="00366A41" w:rsidRPr="00B269A9">
        <w:rPr>
          <w:rFonts w:ascii="Book Antiqua" w:hAnsi="Book Antiqua"/>
        </w:rPr>
        <w:t>.</w:t>
      </w:r>
      <w:r w:rsidR="00C7026D" w:rsidRPr="00B269A9">
        <w:rPr>
          <w:rFonts w:ascii="Book Antiqua" w:hAnsi="Book Antiqua"/>
        </w:rPr>
        <w:t xml:space="preserve"> Es importante también tener en consideración, que por ser la población indígena una población con diferentes </w:t>
      </w:r>
      <w:r w:rsidR="00677EC8" w:rsidRPr="00B269A9">
        <w:rPr>
          <w:rFonts w:ascii="Book Antiqua" w:hAnsi="Book Antiqua"/>
        </w:rPr>
        <w:t>vulnerabilidades</w:t>
      </w:r>
      <w:r w:rsidR="00C7026D" w:rsidRPr="00B269A9">
        <w:rPr>
          <w:rFonts w:ascii="Book Antiqua" w:hAnsi="Book Antiqua"/>
        </w:rPr>
        <w:t xml:space="preserve"> existe la posibilidad de que la Defensa deba brindar patrocinio a diferentes partes contrapuestas indígenas dentro de un mismo proceso judicial o con intereses contrapuestos</w:t>
      </w:r>
      <w:r w:rsidR="00102B4E" w:rsidRPr="00B269A9">
        <w:rPr>
          <w:rFonts w:ascii="Book Antiqua" w:hAnsi="Book Antiqua"/>
        </w:rPr>
        <w:t xml:space="preserve">, sobre </w:t>
      </w:r>
      <w:r w:rsidR="00BA209D" w:rsidRPr="00B269A9">
        <w:rPr>
          <w:rFonts w:ascii="Book Antiqua" w:hAnsi="Book Antiqua"/>
        </w:rPr>
        <w:t xml:space="preserve">todo </w:t>
      </w:r>
      <w:r w:rsidR="00102B4E" w:rsidRPr="00B269A9">
        <w:rPr>
          <w:rFonts w:ascii="Book Antiqua" w:hAnsi="Book Antiqua"/>
        </w:rPr>
        <w:t xml:space="preserve">en procesos en la materia de pensiones alimentarias, por ser la materia o procesos en donde más impacto generó la Ley </w:t>
      </w:r>
      <w:r w:rsidR="00291A5A" w:rsidRPr="00B269A9">
        <w:rPr>
          <w:rFonts w:ascii="Book Antiqua" w:hAnsi="Book Antiqua"/>
        </w:rPr>
        <w:t xml:space="preserve">9593 </w:t>
      </w:r>
      <w:r w:rsidR="00102B4E" w:rsidRPr="00B269A9">
        <w:rPr>
          <w:rFonts w:ascii="Book Antiqua" w:hAnsi="Book Antiqua"/>
        </w:rPr>
        <w:t>del 2018</w:t>
      </w:r>
      <w:r w:rsidR="00C7026D" w:rsidRPr="00B269A9">
        <w:rPr>
          <w:rFonts w:ascii="Book Antiqua" w:hAnsi="Book Antiqua"/>
        </w:rPr>
        <w:t>.</w:t>
      </w:r>
      <w:r w:rsidR="00102B4E" w:rsidRPr="00B269A9">
        <w:rPr>
          <w:rFonts w:ascii="Book Antiqua" w:hAnsi="Book Antiqua"/>
        </w:rPr>
        <w:t xml:space="preserve"> Además de lo anterior, se hace la salvedad o indicación de que este sector del personal debe conocer y atender todos los procesos de población indígena relacionados con las materias penal, </w:t>
      </w:r>
      <w:r w:rsidR="00083F86" w:rsidRPr="00B269A9">
        <w:rPr>
          <w:rFonts w:ascii="Book Antiqua" w:hAnsi="Book Antiqua"/>
        </w:rPr>
        <w:t>penal juvenil</w:t>
      </w:r>
      <w:r w:rsidR="0003550E" w:rsidRPr="00B269A9">
        <w:rPr>
          <w:rFonts w:ascii="Book Antiqua" w:hAnsi="Book Antiqua"/>
        </w:rPr>
        <w:t xml:space="preserve"> </w:t>
      </w:r>
      <w:r w:rsidR="00083F86" w:rsidRPr="00B269A9">
        <w:rPr>
          <w:rFonts w:ascii="Book Antiqua" w:hAnsi="Book Antiqua"/>
        </w:rPr>
        <w:t xml:space="preserve">y </w:t>
      </w:r>
      <w:r w:rsidR="0003550E" w:rsidRPr="00B269A9">
        <w:rPr>
          <w:rFonts w:ascii="Book Antiqua" w:hAnsi="Book Antiqua"/>
        </w:rPr>
        <w:t>pensiones alimentarias</w:t>
      </w:r>
      <w:r w:rsidR="00083F86" w:rsidRPr="00B269A9">
        <w:rPr>
          <w:rFonts w:ascii="Book Antiqua" w:hAnsi="Book Antiqua"/>
        </w:rPr>
        <w:t xml:space="preserve">, entre otros </w:t>
      </w:r>
      <w:r w:rsidR="0003550E" w:rsidRPr="00B269A9">
        <w:rPr>
          <w:rFonts w:ascii="Book Antiqua" w:hAnsi="Book Antiqua"/>
        </w:rPr>
        <w:t xml:space="preserve">que pudiesen estar </w:t>
      </w:r>
      <w:r w:rsidR="00083F86" w:rsidRPr="00B269A9">
        <w:rPr>
          <w:rFonts w:ascii="Book Antiqua" w:hAnsi="Book Antiqua"/>
        </w:rPr>
        <w:t>relacionados</w:t>
      </w:r>
      <w:r w:rsidR="004B1642" w:rsidRPr="00B269A9">
        <w:rPr>
          <w:rFonts w:ascii="Book Antiqua" w:hAnsi="Book Antiqua"/>
        </w:rPr>
        <w:t>; por lo que anteriormente se</w:t>
      </w:r>
      <w:r w:rsidR="00B43399">
        <w:rPr>
          <w:rFonts w:ascii="Book Antiqua" w:hAnsi="Book Antiqua"/>
        </w:rPr>
        <w:t xml:space="preserve"> </w:t>
      </w:r>
      <w:r w:rsidR="004B1642" w:rsidRPr="00B269A9">
        <w:rPr>
          <w:rFonts w:ascii="Book Antiqua" w:hAnsi="Book Antiqua"/>
        </w:rPr>
        <w:t xml:space="preserve">propone la creación de plazas destinadas a la </w:t>
      </w:r>
      <w:r w:rsidR="004B1642" w:rsidRPr="00B269A9">
        <w:rPr>
          <w:rFonts w:ascii="Book Antiqua" w:hAnsi="Book Antiqua"/>
        </w:rPr>
        <w:lastRenderedPageBreak/>
        <w:t>tramitación de procesos penales, y otras destinadas a la tramitación de procesos de familia y pensiones alimentarias</w:t>
      </w:r>
      <w:r w:rsidR="00083F86" w:rsidRPr="00B269A9">
        <w:rPr>
          <w:rFonts w:ascii="Book Antiqua" w:hAnsi="Book Antiqua"/>
        </w:rPr>
        <w:t xml:space="preserve">. </w:t>
      </w:r>
    </w:p>
    <w:p w14:paraId="15043C13" w14:textId="77777777" w:rsidR="00EF78B0" w:rsidRDefault="00366A41" w:rsidP="00EF78B0">
      <w:pPr>
        <w:spacing w:line="276" w:lineRule="auto"/>
        <w:ind w:left="708"/>
        <w:rPr>
          <w:rFonts w:ascii="Book Antiqua" w:hAnsi="Book Antiqua"/>
        </w:rPr>
      </w:pPr>
      <w:r w:rsidRPr="00C33CB5">
        <w:rPr>
          <w:rFonts w:ascii="Book Antiqua" w:hAnsi="Book Antiqua"/>
        </w:rPr>
        <w:t xml:space="preserve">En el informe de presupuesto para el 2022 </w:t>
      </w:r>
      <w:r w:rsidRPr="00C33CB5">
        <w:rPr>
          <w:rFonts w:ascii="Book Antiqua" w:hAnsi="Book Antiqua"/>
          <w:i/>
          <w:iCs/>
        </w:rPr>
        <w:t xml:space="preserve">“Impacto Organizacional y Presupuestario en el Poder Judicial, (Defensa Pública) a partir de la promulgación de la Ley 9593 </w:t>
      </w:r>
      <w:r w:rsidR="00436E69" w:rsidRPr="00C33CB5">
        <w:rPr>
          <w:rFonts w:ascii="Book Antiqua" w:hAnsi="Book Antiqua"/>
          <w:i/>
          <w:iCs/>
        </w:rPr>
        <w:t>de Acceso a la Justicia de los Pueblos Indígenas</w:t>
      </w:r>
      <w:r w:rsidRPr="00C33CB5">
        <w:rPr>
          <w:rFonts w:ascii="Book Antiqua" w:hAnsi="Book Antiqua"/>
          <w:i/>
          <w:iCs/>
        </w:rPr>
        <w:t>”</w:t>
      </w:r>
      <w:r w:rsidR="00436E69" w:rsidRPr="00C33CB5">
        <w:rPr>
          <w:rFonts w:ascii="Book Antiqua" w:hAnsi="Book Antiqua"/>
        </w:rPr>
        <w:t xml:space="preserve">, se realiza la recomendación de la creación de dos plazas de personas Defensoras, una de ellas para ubicar en la Defensa Pública de Buenos Aires, y la segunda en la Defensa Pública de Bribri; por lo tanto en el caso de la eventual aprobación de esta propuesta, dichas plazas conformarían una de las dos propuestas para las sedes de 1 y 2 de la jurisdicción especializada </w:t>
      </w:r>
      <w:r w:rsidR="00962546" w:rsidRPr="00C33CB5">
        <w:rPr>
          <w:rFonts w:ascii="Book Antiqua" w:hAnsi="Book Antiqua"/>
        </w:rPr>
        <w:t xml:space="preserve">para pueblos </w:t>
      </w:r>
      <w:r w:rsidR="00436E69" w:rsidRPr="00C33CB5">
        <w:rPr>
          <w:rFonts w:ascii="Book Antiqua" w:hAnsi="Book Antiqua"/>
        </w:rPr>
        <w:t xml:space="preserve">indígenas, es decir Zona Sur y Zona Atlántica respectivamente. </w:t>
      </w:r>
    </w:p>
    <w:p w14:paraId="6A5C7D77" w14:textId="77777777" w:rsidR="00EF78B0" w:rsidRDefault="00436E69" w:rsidP="00EF78B0">
      <w:pPr>
        <w:spacing w:line="276" w:lineRule="auto"/>
        <w:ind w:left="708"/>
        <w:rPr>
          <w:rFonts w:ascii="Book Antiqua" w:hAnsi="Book Antiqua"/>
        </w:rPr>
      </w:pPr>
      <w:r w:rsidRPr="00C33CB5">
        <w:rPr>
          <w:rFonts w:ascii="Book Antiqua" w:hAnsi="Book Antiqua"/>
        </w:rPr>
        <w:t>Además, se hace la observación de que esta propuesta tiene concordancia con las necesidades que se evidencian en el presente informe.</w:t>
      </w:r>
      <w:r w:rsidR="00291A5A" w:rsidRPr="00C33CB5">
        <w:rPr>
          <w:rFonts w:ascii="Book Antiqua" w:hAnsi="Book Antiqua"/>
        </w:rPr>
        <w:t xml:space="preserve"> Además de lo anterior se indica que, </w:t>
      </w:r>
      <w:r w:rsidR="00B76096" w:rsidRPr="00C33CB5">
        <w:rPr>
          <w:rFonts w:ascii="Book Antiqua" w:hAnsi="Book Antiqua"/>
        </w:rPr>
        <w:t>mediante oficio remitido a la Defensa Pública, se les solicitó la información necesaria para determinar cuáles son las cargas de trabajo actuales o los criterios utilizados para asignar las diferentes funciones que realizan las personas defensoras que actualmente realizan funciones de coordinación, puesto que por la información con que se cuenta actualmente y entrevistas realizadas, se evidencian diferencias entre las labores que indican realizar la persona defensora coordinadora de asuntos indígenas y las otras plazas de personas coordinadoras de la Defensa Pública, razón por la cual se requeriría contar con más insumos y un mayor acceso a la información, para determinar la necesidad de referirse a las cargas de trabajo entre puestos afines de coordinación dentro de la Defensa Públic</w:t>
      </w:r>
      <w:r w:rsidR="00A26E3A" w:rsidRPr="00C33CB5">
        <w:rPr>
          <w:rFonts w:ascii="Book Antiqua" w:hAnsi="Book Antiqua"/>
        </w:rPr>
        <w:t>a.</w:t>
      </w:r>
    </w:p>
    <w:p w14:paraId="5DC903CF" w14:textId="07A34FFE" w:rsidR="008255EC" w:rsidRPr="00C33CB5" w:rsidRDefault="00436E69" w:rsidP="00C33CB5">
      <w:pPr>
        <w:pStyle w:val="Prrafodelista"/>
        <w:spacing w:before="0" w:line="276" w:lineRule="auto"/>
        <w:rPr>
          <w:rFonts w:ascii="Book Antiqua" w:hAnsi="Book Antiqua"/>
        </w:rPr>
      </w:pPr>
      <w:r w:rsidRPr="00C33CB5">
        <w:rPr>
          <w:rFonts w:ascii="Book Antiqua" w:hAnsi="Book Antiqua"/>
          <w:b/>
          <w:bCs/>
        </w:rPr>
        <w:t xml:space="preserve">Personal Investigador del Organismo de Investigación Judicial: </w:t>
      </w:r>
      <w:r w:rsidR="004B1642" w:rsidRPr="00C33CB5">
        <w:rPr>
          <w:rFonts w:ascii="Book Antiqua" w:hAnsi="Book Antiqua"/>
        </w:rPr>
        <w:t xml:space="preserve">Las plazas que se recomiendan crear para la Jurisdicción Especializada </w:t>
      </w:r>
      <w:r w:rsidR="00962546" w:rsidRPr="00C33CB5">
        <w:rPr>
          <w:rFonts w:ascii="Book Antiqua" w:hAnsi="Book Antiqua"/>
        </w:rPr>
        <w:t>para Pueblos</w:t>
      </w:r>
      <w:r w:rsidR="004B1642" w:rsidRPr="00C33CB5">
        <w:rPr>
          <w:rFonts w:ascii="Book Antiqua" w:hAnsi="Book Antiqua"/>
        </w:rPr>
        <w:t xml:space="preserve"> Indígenas tiene como prioridad la investigación en los procesos de los nuevos Juzgados Especializados en Atención de Personas Indígenas, es decir que la investigación de procesos con la intervención de personas indígenas será su eje central; sin embargo, </w:t>
      </w:r>
      <w:r w:rsidR="00DE3A53" w:rsidRPr="00C33CB5">
        <w:rPr>
          <w:rFonts w:ascii="Book Antiqua" w:hAnsi="Book Antiqua"/>
        </w:rPr>
        <w:t xml:space="preserve">en el caso de que este sector del personal cuente con capacidad operativa ociosa, se encontrará en total disposición y disponibilidad de brindar colaboración </w:t>
      </w:r>
      <w:r w:rsidR="00055C9F" w:rsidRPr="00C33CB5">
        <w:rPr>
          <w:rFonts w:ascii="Book Antiqua" w:hAnsi="Book Antiqua"/>
        </w:rPr>
        <w:t xml:space="preserve">con la investigación de causas que no </w:t>
      </w:r>
      <w:r w:rsidR="00055C9F" w:rsidRPr="00C33CB5">
        <w:rPr>
          <w:rFonts w:ascii="Book Antiqua" w:hAnsi="Book Antiqua"/>
        </w:rPr>
        <w:lastRenderedPageBreak/>
        <w:t>necesariamente pertenezcan a la población usuaria indígena; siempre y cuando se tenga claro que su prioridad será siempre la población usuaria indígena</w:t>
      </w:r>
      <w:r w:rsidR="00DE3A53" w:rsidRPr="00C33CB5">
        <w:rPr>
          <w:rFonts w:ascii="Book Antiqua" w:hAnsi="Book Antiqua"/>
        </w:rPr>
        <w:t>.</w:t>
      </w:r>
    </w:p>
    <w:p w14:paraId="03C28CCF" w14:textId="77777777" w:rsidR="00394455" w:rsidRPr="00C33CB5" w:rsidRDefault="00394455" w:rsidP="00C33CB5">
      <w:pPr>
        <w:pStyle w:val="Prrafodelista"/>
        <w:spacing w:before="0" w:line="276" w:lineRule="auto"/>
        <w:rPr>
          <w:rFonts w:ascii="Book Antiqua" w:hAnsi="Book Antiqua"/>
        </w:rPr>
      </w:pPr>
    </w:p>
    <w:p w14:paraId="1DE6BB80" w14:textId="531AFA9A" w:rsidR="00394455" w:rsidRPr="00C33CB5" w:rsidRDefault="00DE3A53" w:rsidP="00C33CB5">
      <w:pPr>
        <w:pStyle w:val="Prrafodelista"/>
        <w:numPr>
          <w:ilvl w:val="0"/>
          <w:numId w:val="49"/>
        </w:numPr>
        <w:spacing w:before="0" w:line="276" w:lineRule="auto"/>
        <w:rPr>
          <w:rFonts w:ascii="Book Antiqua" w:hAnsi="Book Antiqua"/>
          <w:b/>
          <w:bCs/>
        </w:rPr>
      </w:pPr>
      <w:r w:rsidRPr="00C33CB5">
        <w:rPr>
          <w:rFonts w:ascii="Book Antiqua" w:hAnsi="Book Antiqua"/>
          <w:b/>
          <w:bCs/>
        </w:rPr>
        <w:t xml:space="preserve">Personal Custodio de personas detenidas OIJ: </w:t>
      </w:r>
      <w:r w:rsidRPr="00C33CB5">
        <w:rPr>
          <w:rFonts w:ascii="Book Antiqua" w:hAnsi="Book Antiqua"/>
        </w:rPr>
        <w:t xml:space="preserve">En relación </w:t>
      </w:r>
      <w:r w:rsidR="004B1642" w:rsidRPr="00C33CB5">
        <w:rPr>
          <w:rFonts w:ascii="Book Antiqua" w:hAnsi="Book Antiqua"/>
        </w:rPr>
        <w:t xml:space="preserve">con la </w:t>
      </w:r>
      <w:r w:rsidR="00C73536" w:rsidRPr="00C33CB5">
        <w:rPr>
          <w:rFonts w:ascii="Book Antiqua" w:hAnsi="Book Antiqua"/>
        </w:rPr>
        <w:t>estructura de trabajo propuesta</w:t>
      </w:r>
      <w:r w:rsidRPr="00C33CB5">
        <w:rPr>
          <w:rFonts w:ascii="Book Antiqua" w:hAnsi="Book Antiqua"/>
        </w:rPr>
        <w:t xml:space="preserve"> </w:t>
      </w:r>
      <w:r w:rsidR="00C73536" w:rsidRPr="00C33CB5">
        <w:rPr>
          <w:rFonts w:ascii="Book Antiqua" w:hAnsi="Book Antiqua"/>
        </w:rPr>
        <w:t>cada sede y oficinas varias del OIJ en la Zona Sur, a excepción de la centralizada o San José, contarán con apoyo de este sector del personal determinado a la custodia primordialmente de personas usuarias indígenas</w:t>
      </w:r>
      <w:r w:rsidRPr="00C33CB5">
        <w:rPr>
          <w:rFonts w:ascii="Book Antiqua" w:hAnsi="Book Antiqua"/>
        </w:rPr>
        <w:t>. Cabe indicar que eventualmente, en el caso de que este sector del personal cuente con capacidad operativa ociosa, se encontrará en total disposición y disponibilidad de brindar colaboración con el traslado y custodia de personas detenidas no indígenas.</w:t>
      </w:r>
    </w:p>
    <w:p w14:paraId="378E9E5C" w14:textId="77777777" w:rsidR="000B7626" w:rsidRPr="00B269A9" w:rsidRDefault="000B7626" w:rsidP="00C33CB5">
      <w:pPr>
        <w:pStyle w:val="Prrafodelista"/>
        <w:spacing w:before="0" w:line="276" w:lineRule="auto"/>
        <w:ind w:left="720"/>
        <w:rPr>
          <w:rFonts w:ascii="Book Antiqua" w:hAnsi="Book Antiqua"/>
        </w:rPr>
      </w:pPr>
    </w:p>
    <w:p w14:paraId="0C53DBD2" w14:textId="6FE7A243" w:rsidR="00A16031" w:rsidRDefault="00C73536" w:rsidP="00C33CB5">
      <w:pPr>
        <w:pStyle w:val="Prrafodelista"/>
        <w:spacing w:before="0" w:line="276" w:lineRule="auto"/>
        <w:ind w:left="720"/>
        <w:rPr>
          <w:rFonts w:ascii="Book Antiqua" w:hAnsi="Book Antiqua"/>
          <w:lang w:val="es-CR"/>
        </w:rPr>
      </w:pPr>
      <w:r w:rsidRPr="00C33CB5">
        <w:rPr>
          <w:rFonts w:ascii="Book Antiqua" w:hAnsi="Book Antiqua"/>
          <w:b/>
          <w:bCs/>
        </w:rPr>
        <w:t xml:space="preserve">Personal Auxiliar Administrativo del OIJ: </w:t>
      </w:r>
      <w:r w:rsidRPr="000B7626">
        <w:rPr>
          <w:rFonts w:ascii="Book Antiqua" w:hAnsi="Book Antiqua"/>
        </w:rPr>
        <w:t xml:space="preserve">Como apoyo al modelo de trabajo de la Jurisdicción Especializada </w:t>
      </w:r>
      <w:r w:rsidR="00962546" w:rsidRPr="000B7626">
        <w:rPr>
          <w:rFonts w:ascii="Book Antiqua" w:hAnsi="Book Antiqua"/>
        </w:rPr>
        <w:t xml:space="preserve">para Pueblos </w:t>
      </w:r>
      <w:r w:rsidRPr="000B7626">
        <w:rPr>
          <w:rFonts w:ascii="Book Antiqua" w:hAnsi="Book Antiqua"/>
        </w:rPr>
        <w:t xml:space="preserve">Indígenas, se recomienda para el ámbito auxiliar de justicia, la creación de plazas auxiliares administrativas en cada sede regional del OIJ que se ubiquen dentro de las principales competencias territoriales de la Jurisdicción Especializada </w:t>
      </w:r>
      <w:r w:rsidR="00962546" w:rsidRPr="000B7626">
        <w:rPr>
          <w:rFonts w:ascii="Book Antiqua" w:hAnsi="Book Antiqua"/>
        </w:rPr>
        <w:t xml:space="preserve">para Pueblos </w:t>
      </w:r>
      <w:r w:rsidRPr="000B7626">
        <w:rPr>
          <w:rFonts w:ascii="Book Antiqua" w:hAnsi="Book Antiqua"/>
        </w:rPr>
        <w:t xml:space="preserve">Indígenas, las cuales tendrán como principal función la atención especializada de la población usuaria indígena del OIJ, para lo cual se requiere que en el igual sentido del personal técnico judicial manifestador, cuenten con la habilidad de hablar y comprender por lo menos una de las principales lenguas indígenas de las poblaciones con mayor representación en su zona competencial, normalmente serían Bribri o </w:t>
      </w:r>
      <w:r w:rsidR="00FC1BC9" w:rsidRPr="000B7626">
        <w:rPr>
          <w:rFonts w:ascii="Book Antiqua" w:hAnsi="Book Antiqua"/>
        </w:rPr>
        <w:t>Cabécar</w:t>
      </w:r>
      <w:r w:rsidRPr="000B7626">
        <w:rPr>
          <w:rFonts w:ascii="Book Antiqua" w:hAnsi="Book Antiqua"/>
        </w:rPr>
        <w:t xml:space="preserve">; para lo cual por medio de un trabajo conjunto, la Dirección de Gestión Humana y/o la Escuela Judicial, deberán coordinar la capacitación de este sector del personal, con la finalidad de que la institución cuente con personal técnico judicial capacitado en la interpretación adecuada de las principales lenguas indígenas del </w:t>
      </w:r>
      <w:r w:rsidRPr="00C33CB5">
        <w:rPr>
          <w:rFonts w:ascii="Book Antiqua" w:hAnsi="Book Antiqua"/>
          <w:lang w:val="es-CR"/>
        </w:rPr>
        <w:t>país</w:t>
      </w:r>
      <w:r w:rsidR="00D717D5">
        <w:rPr>
          <w:rFonts w:ascii="Book Antiqua" w:hAnsi="Book Antiqua"/>
          <w:lang w:val="es-CR"/>
        </w:rPr>
        <w:t>.</w:t>
      </w:r>
    </w:p>
    <w:p w14:paraId="2448D82E" w14:textId="77777777" w:rsidR="00D717D5" w:rsidRDefault="00D717D5" w:rsidP="00C33CB5">
      <w:pPr>
        <w:pStyle w:val="Prrafodelista"/>
        <w:spacing w:before="0" w:line="276" w:lineRule="auto"/>
        <w:ind w:left="720"/>
      </w:pPr>
    </w:p>
    <w:p w14:paraId="6529BD39" w14:textId="55E7E0AC" w:rsidR="00C73536" w:rsidRDefault="00D01576" w:rsidP="006926BE">
      <w:pPr>
        <w:pStyle w:val="Prrafodelista"/>
        <w:numPr>
          <w:ilvl w:val="0"/>
          <w:numId w:val="49"/>
        </w:numPr>
        <w:spacing w:before="0" w:line="276" w:lineRule="auto"/>
        <w:rPr>
          <w:rFonts w:ascii="Book Antiqua" w:hAnsi="Book Antiqua"/>
        </w:rPr>
      </w:pPr>
      <w:r>
        <w:rPr>
          <w:rFonts w:ascii="Book Antiqua" w:hAnsi="Book Antiqua"/>
          <w:b/>
          <w:bCs/>
        </w:rPr>
        <w:t>P</w:t>
      </w:r>
      <w:r w:rsidR="00C73536" w:rsidRPr="00C33CB5">
        <w:rPr>
          <w:rFonts w:ascii="Book Antiqua" w:hAnsi="Book Antiqua"/>
          <w:b/>
          <w:bCs/>
        </w:rPr>
        <w:t>ersonal Técnico en Comunicaciones Judiciales:</w:t>
      </w:r>
      <w:r w:rsidR="00C73536" w:rsidRPr="00B269A9">
        <w:rPr>
          <w:rFonts w:ascii="Book Antiqua" w:hAnsi="Book Antiqua"/>
        </w:rPr>
        <w:t xml:space="preserve"> Para las tres primeras sedes regionales de la Jurisdicción Especializada </w:t>
      </w:r>
      <w:r w:rsidR="001831B2" w:rsidRPr="00B269A9">
        <w:rPr>
          <w:rFonts w:ascii="Book Antiqua" w:hAnsi="Book Antiqua"/>
        </w:rPr>
        <w:t xml:space="preserve">para Pueblos </w:t>
      </w:r>
      <w:r w:rsidR="00C73536" w:rsidRPr="00B269A9">
        <w:rPr>
          <w:rFonts w:ascii="Book Antiqua" w:hAnsi="Book Antiqua"/>
        </w:rPr>
        <w:t xml:space="preserve">Indígenas (Juzgados Especializados en Atención de Personas Indígenas de Buenos Aires, Talamanca y Turrialba respectivamente), se recomienda la dotación del </w:t>
      </w:r>
      <w:r w:rsidR="00C73536" w:rsidRPr="00B269A9">
        <w:rPr>
          <w:rFonts w:ascii="Book Antiqua" w:hAnsi="Book Antiqua"/>
        </w:rPr>
        <w:lastRenderedPageBreak/>
        <w:t>recurso adicional de talento humano de comunicadores judiciales o notificadores, quienes tendrán a cargo la atención prioritaria de las personas usuarias indígenas del país.</w:t>
      </w:r>
    </w:p>
    <w:p w14:paraId="2493D80E" w14:textId="77777777" w:rsidR="00394455" w:rsidRPr="00B269A9" w:rsidRDefault="00394455" w:rsidP="00C33CB5">
      <w:pPr>
        <w:pStyle w:val="Prrafodelista"/>
        <w:spacing w:before="0" w:line="276" w:lineRule="auto"/>
        <w:ind w:left="720"/>
        <w:rPr>
          <w:rFonts w:ascii="Book Antiqua" w:hAnsi="Book Antiqua"/>
        </w:rPr>
      </w:pPr>
    </w:p>
    <w:p w14:paraId="431F95DE" w14:textId="116C28BB" w:rsidR="00B76096" w:rsidRDefault="00B76096" w:rsidP="006926BE">
      <w:pPr>
        <w:pStyle w:val="Prrafodelista"/>
        <w:numPr>
          <w:ilvl w:val="0"/>
          <w:numId w:val="49"/>
        </w:numPr>
        <w:spacing w:before="0" w:line="276" w:lineRule="auto"/>
        <w:rPr>
          <w:rFonts w:ascii="Book Antiqua" w:hAnsi="Book Antiqua"/>
        </w:rPr>
      </w:pPr>
      <w:r w:rsidRPr="00C33CB5">
        <w:rPr>
          <w:rFonts w:ascii="Book Antiqua" w:hAnsi="Book Antiqua"/>
          <w:b/>
          <w:bCs/>
        </w:rPr>
        <w:t>Trabajo y Psicología,</w:t>
      </w:r>
      <w:r w:rsidRPr="00B269A9">
        <w:rPr>
          <w:rFonts w:ascii="Book Antiqua" w:hAnsi="Book Antiqua"/>
        </w:rPr>
        <w:t xml:space="preserve"> se recomienda para esta área profesionales en trabajo social, o psicología, una </w:t>
      </w:r>
      <w:r w:rsidR="00AB66F1" w:rsidRPr="00B269A9">
        <w:rPr>
          <w:rFonts w:ascii="Book Antiqua" w:hAnsi="Book Antiqua"/>
        </w:rPr>
        <w:t xml:space="preserve">pareja </w:t>
      </w:r>
      <w:r w:rsidRPr="00B269A9">
        <w:rPr>
          <w:rFonts w:ascii="Book Antiqua" w:hAnsi="Book Antiqua"/>
        </w:rPr>
        <w:t>para cada sede, a fin de brindar atención especializada a las personas usuarias indígenas. Al tomar como base los datos obtenidos de la oficina de Trabajo y Psicología de Cartago, se indica que las cuotas de trabajo que tendrá cada una de las personas</w:t>
      </w:r>
      <w:r w:rsidR="0098639C" w:rsidRPr="00B269A9">
        <w:rPr>
          <w:rFonts w:ascii="Book Antiqua" w:hAnsi="Book Antiqua"/>
        </w:rPr>
        <w:t xml:space="preserve"> </w:t>
      </w:r>
      <w:r w:rsidRPr="00B269A9">
        <w:rPr>
          <w:rFonts w:ascii="Book Antiqua" w:hAnsi="Book Antiqua"/>
        </w:rPr>
        <w:t>profesionales que se destaquen en las sedes de Buenos Aires, Talamanca, Turrialba y San José</w:t>
      </w:r>
      <w:r w:rsidR="00AB66F1" w:rsidRPr="00B269A9">
        <w:rPr>
          <w:rFonts w:ascii="Book Antiqua" w:hAnsi="Book Antiqua"/>
        </w:rPr>
        <w:t xml:space="preserve"> (itinerantes)</w:t>
      </w:r>
      <w:r w:rsidRPr="00B269A9">
        <w:rPr>
          <w:rFonts w:ascii="Book Antiqua" w:hAnsi="Book Antiqua"/>
        </w:rPr>
        <w:t xml:space="preserve">, será de </w:t>
      </w:r>
      <w:r w:rsidR="00787BAD" w:rsidRPr="00B269A9">
        <w:rPr>
          <w:rFonts w:ascii="Book Antiqua" w:hAnsi="Book Antiqua"/>
        </w:rPr>
        <w:t xml:space="preserve">entre </w:t>
      </w:r>
      <w:r w:rsidRPr="00B269A9">
        <w:rPr>
          <w:rFonts w:ascii="Book Antiqua" w:hAnsi="Book Antiqua"/>
        </w:rPr>
        <w:t xml:space="preserve">13 </w:t>
      </w:r>
      <w:r w:rsidR="00787BAD" w:rsidRPr="00B269A9">
        <w:rPr>
          <w:rFonts w:ascii="Book Antiqua" w:hAnsi="Book Antiqua"/>
        </w:rPr>
        <w:t xml:space="preserve">y 18 casos </w:t>
      </w:r>
      <w:r w:rsidRPr="00B269A9">
        <w:rPr>
          <w:rFonts w:ascii="Book Antiqua" w:hAnsi="Book Antiqua"/>
        </w:rPr>
        <w:t>mensuales</w:t>
      </w:r>
      <w:r w:rsidR="00787BAD" w:rsidRPr="00B269A9">
        <w:rPr>
          <w:rFonts w:ascii="Book Antiqua" w:hAnsi="Book Antiqua"/>
        </w:rPr>
        <w:t>; y en el eventual caso de que no puedan alcanzar la cuota mínima por falta de casos (es decir que cuenten eventualmente con capacidad operativa ociosa) podrán y deberán colaborar con la atención de casos de personas usuarias no indígenas hasta completar la cuota mensual, en el entendido que su prioridad será siempre la atención de las personas usuarias indígenas.</w:t>
      </w:r>
      <w:r w:rsidR="00A31C6E" w:rsidRPr="00B269A9">
        <w:rPr>
          <w:rFonts w:ascii="Book Antiqua" w:hAnsi="Book Antiqua"/>
        </w:rPr>
        <w:t xml:space="preserve"> Importante aclarar que, en el caso de la pareja correspondiente de San José serán en calidad de itinerantes, es decir deberán atender todas las zonas competenciales </w:t>
      </w:r>
      <w:r w:rsidR="006D07CA" w:rsidRPr="00B269A9">
        <w:rPr>
          <w:rFonts w:ascii="Book Antiqua" w:hAnsi="Book Antiqua"/>
        </w:rPr>
        <w:t xml:space="preserve">como lo son por ejemplo Zapatón y Quitirrisí en Puriscal, Matambú en Hojancha y Malecu en Guatuso, así como la atención de cualquier otro caso que se requiera y que no sea de la competencia </w:t>
      </w:r>
      <w:r w:rsidR="0098639C" w:rsidRPr="00B269A9">
        <w:rPr>
          <w:rFonts w:ascii="Book Antiqua" w:hAnsi="Book Antiqua"/>
        </w:rPr>
        <w:t>t</w:t>
      </w:r>
      <w:r w:rsidR="006D07CA" w:rsidRPr="00B269A9">
        <w:rPr>
          <w:rFonts w:ascii="Book Antiqua" w:hAnsi="Book Antiqua"/>
        </w:rPr>
        <w:t xml:space="preserve">erritorial de las sedes de </w:t>
      </w:r>
      <w:r w:rsidR="008F1E57" w:rsidRPr="00B269A9">
        <w:rPr>
          <w:rFonts w:ascii="Book Antiqua" w:hAnsi="Book Antiqua"/>
        </w:rPr>
        <w:t>Buenos Aires, Talamanca y Turrialba.</w:t>
      </w:r>
    </w:p>
    <w:p w14:paraId="2BD511C4" w14:textId="77777777" w:rsidR="00394455" w:rsidRPr="00B269A9" w:rsidRDefault="00394455" w:rsidP="00C33CB5">
      <w:pPr>
        <w:pStyle w:val="Prrafodelista"/>
        <w:spacing w:before="0" w:line="276" w:lineRule="auto"/>
        <w:ind w:left="720"/>
        <w:rPr>
          <w:rFonts w:ascii="Book Antiqua" w:hAnsi="Book Antiqua"/>
        </w:rPr>
      </w:pPr>
    </w:p>
    <w:p w14:paraId="0672D601" w14:textId="4B737BBB" w:rsidR="00787BAD" w:rsidRDefault="00787BAD" w:rsidP="006926BE">
      <w:pPr>
        <w:pStyle w:val="Prrafodelista"/>
        <w:numPr>
          <w:ilvl w:val="0"/>
          <w:numId w:val="49"/>
        </w:numPr>
        <w:spacing w:before="0" w:line="276" w:lineRule="auto"/>
        <w:rPr>
          <w:rFonts w:ascii="Book Antiqua" w:hAnsi="Book Antiqua"/>
        </w:rPr>
      </w:pPr>
      <w:r w:rsidRPr="00C33CB5">
        <w:rPr>
          <w:rFonts w:ascii="Book Antiqua" w:hAnsi="Book Antiqua"/>
          <w:b/>
          <w:bCs/>
        </w:rPr>
        <w:t>Técnicas o Técnicos Supernumerarios Intérpretes,</w:t>
      </w:r>
      <w:r w:rsidRPr="00B269A9">
        <w:rPr>
          <w:rFonts w:ascii="Book Antiqua" w:hAnsi="Book Antiqua"/>
        </w:rPr>
        <w:t xml:space="preserve"> se recomienda la creación de </w:t>
      </w:r>
      <w:r w:rsidR="00405896" w:rsidRPr="00B269A9">
        <w:rPr>
          <w:rFonts w:ascii="Book Antiqua" w:hAnsi="Book Antiqua"/>
        </w:rPr>
        <w:t xml:space="preserve">cuatro </w:t>
      </w:r>
      <w:r w:rsidRPr="00B269A9">
        <w:rPr>
          <w:rFonts w:ascii="Book Antiqua" w:hAnsi="Book Antiqua"/>
        </w:rPr>
        <w:t xml:space="preserve">plazas (Turrialba cuenta actualmente con una plaza de una persona intérprete </w:t>
      </w:r>
      <w:r w:rsidR="00FC1BC9" w:rsidRPr="00B269A9">
        <w:rPr>
          <w:rFonts w:ascii="Book Antiqua" w:hAnsi="Book Antiqua"/>
        </w:rPr>
        <w:t>Cabécar</w:t>
      </w:r>
      <w:r w:rsidRPr="00B269A9">
        <w:rPr>
          <w:rFonts w:ascii="Book Antiqua" w:hAnsi="Book Antiqua"/>
        </w:rPr>
        <w:t>) de personas intérpretes en lenguas indígenas de las</w:t>
      </w:r>
      <w:r w:rsidR="003C335A" w:rsidRPr="00B269A9">
        <w:rPr>
          <w:rFonts w:ascii="Book Antiqua" w:hAnsi="Book Antiqua"/>
        </w:rPr>
        <w:t xml:space="preserve"> zonas o sedes judiciales a las que serán asignadas, en este caso una plaza para brindar apoyo o colaboración en Buenos Aires, otra en Talamanca</w:t>
      </w:r>
      <w:r w:rsidR="00405896" w:rsidRPr="00B269A9">
        <w:rPr>
          <w:rFonts w:ascii="Book Antiqua" w:hAnsi="Book Antiqua"/>
        </w:rPr>
        <w:t xml:space="preserve">, una en Guatuso y una en </w:t>
      </w:r>
      <w:r w:rsidR="00180ABA" w:rsidRPr="00B269A9">
        <w:rPr>
          <w:rFonts w:ascii="Book Antiqua" w:hAnsi="Book Antiqua"/>
        </w:rPr>
        <w:t xml:space="preserve">Hojancha con la excepción de los pueblos indígenas de Zapatón y Quitirrisí quienes indicaron en las </w:t>
      </w:r>
      <w:r w:rsidR="007A3D78" w:rsidRPr="00B269A9">
        <w:rPr>
          <w:rFonts w:ascii="Book Antiqua" w:hAnsi="Book Antiqua"/>
        </w:rPr>
        <w:t>visitas realizadas durante el primer semestre del 2022 por parte del profesional a cargo de la Dirección de Planificación y el equipo de la Subcomisión de Acceso a la Justicia para Pueblos Indígenas</w:t>
      </w:r>
      <w:r w:rsidR="00C52C7F" w:rsidRPr="00B269A9">
        <w:rPr>
          <w:rFonts w:ascii="Book Antiqua" w:hAnsi="Book Antiqua"/>
        </w:rPr>
        <w:t>, no requerir los servicios de una persona intérprete</w:t>
      </w:r>
      <w:r w:rsidR="003C335A" w:rsidRPr="00B269A9">
        <w:rPr>
          <w:rFonts w:ascii="Book Antiqua" w:hAnsi="Book Antiqua"/>
        </w:rPr>
        <w:t xml:space="preserve">; se </w:t>
      </w:r>
      <w:r w:rsidR="003C335A" w:rsidRPr="00B269A9">
        <w:rPr>
          <w:rFonts w:ascii="Book Antiqua" w:hAnsi="Book Antiqua"/>
        </w:rPr>
        <w:lastRenderedPageBreak/>
        <w:t>debe tener claro que estas personas intérpretes serán para las principales lenguas indígenas</w:t>
      </w:r>
      <w:r w:rsidR="00C52C7F" w:rsidRPr="00B269A9">
        <w:rPr>
          <w:rFonts w:ascii="Book Antiqua" w:hAnsi="Book Antiqua"/>
        </w:rPr>
        <w:t xml:space="preserve"> costarricenses</w:t>
      </w:r>
      <w:r w:rsidR="003C335A" w:rsidRPr="00B269A9">
        <w:rPr>
          <w:rFonts w:ascii="Book Antiqua" w:hAnsi="Book Antiqua"/>
        </w:rPr>
        <w:t xml:space="preserve"> y no para lenguas extranjeras.</w:t>
      </w:r>
    </w:p>
    <w:p w14:paraId="2248817A" w14:textId="77777777" w:rsidR="00394455" w:rsidRPr="00C33CB5" w:rsidRDefault="00394455" w:rsidP="00C33CB5">
      <w:pPr>
        <w:spacing w:before="0" w:after="0" w:line="276" w:lineRule="auto"/>
        <w:rPr>
          <w:rFonts w:ascii="Book Antiqua" w:hAnsi="Book Antiqua"/>
        </w:rPr>
      </w:pPr>
    </w:p>
    <w:p w14:paraId="1F73CB0E" w14:textId="6E09BA18" w:rsidR="0061331C" w:rsidRDefault="0061331C">
      <w:pPr>
        <w:spacing w:before="0" w:after="0" w:line="276" w:lineRule="auto"/>
        <w:rPr>
          <w:rFonts w:ascii="Book Antiqua" w:hAnsi="Book Antiqua"/>
        </w:rPr>
      </w:pPr>
      <w:r w:rsidRPr="00B269A9">
        <w:rPr>
          <w:rFonts w:ascii="Book Antiqua" w:hAnsi="Book Antiqua"/>
        </w:rPr>
        <w:t>Se aclara además que, la conformación y cantidad de las cuotas, así como el recurso humano, podría variar en el futuro</w:t>
      </w:r>
      <w:r w:rsidR="00962D65" w:rsidRPr="00B269A9">
        <w:rPr>
          <w:rFonts w:ascii="Book Antiqua" w:hAnsi="Book Antiqua"/>
        </w:rPr>
        <w:t>,</w:t>
      </w:r>
      <w:r w:rsidRPr="00B269A9">
        <w:rPr>
          <w:rFonts w:ascii="Book Antiqua" w:hAnsi="Book Antiqua"/>
        </w:rPr>
        <w:t xml:space="preserve"> de acuerdo </w:t>
      </w:r>
      <w:r w:rsidR="00222896">
        <w:rPr>
          <w:rFonts w:ascii="Book Antiqua" w:hAnsi="Book Antiqua"/>
        </w:rPr>
        <w:t>con</w:t>
      </w:r>
      <w:r w:rsidRPr="00B269A9">
        <w:rPr>
          <w:rFonts w:ascii="Book Antiqua" w:hAnsi="Book Antiqua"/>
        </w:rPr>
        <w:t xml:space="preserve"> seguimiento que se le brinde a la jurisdicción, evaluación por medio de herramientas como indicadores de gestión</w:t>
      </w:r>
      <w:r w:rsidR="0029061C" w:rsidRPr="00B269A9">
        <w:rPr>
          <w:rFonts w:ascii="Book Antiqua" w:hAnsi="Book Antiqua"/>
        </w:rPr>
        <w:t>,</w:t>
      </w:r>
      <w:r w:rsidRPr="00B269A9">
        <w:rPr>
          <w:rFonts w:ascii="Book Antiqua" w:hAnsi="Book Antiqua"/>
        </w:rPr>
        <w:t xml:space="preserve"> por ejemplo y comportamiento de la población usuaria indígena (SIGMA).</w:t>
      </w:r>
    </w:p>
    <w:p w14:paraId="39EF5062" w14:textId="77777777" w:rsidR="007335F3" w:rsidRDefault="007335F3">
      <w:pPr>
        <w:spacing w:before="0" w:after="0" w:line="276" w:lineRule="auto"/>
        <w:rPr>
          <w:rFonts w:ascii="Book Antiqua" w:hAnsi="Book Antiqua"/>
        </w:rPr>
      </w:pPr>
    </w:p>
    <w:p w14:paraId="44AE2FDF" w14:textId="3379B991" w:rsidR="007335F3" w:rsidRDefault="00295E6D" w:rsidP="00295E6D">
      <w:pPr>
        <w:pStyle w:val="Ttulo1"/>
        <w:numPr>
          <w:ilvl w:val="0"/>
          <w:numId w:val="114"/>
        </w:numPr>
      </w:pPr>
      <w:r w:rsidRPr="001509BC">
        <w:t>Estimación de Necesidades</w:t>
      </w:r>
    </w:p>
    <w:p w14:paraId="66CDCAA0" w14:textId="77777777" w:rsidR="001509BC" w:rsidRPr="00C33CB5" w:rsidRDefault="001509BC" w:rsidP="00C33CB5">
      <w:pPr>
        <w:spacing w:before="0" w:after="0"/>
        <w:rPr>
          <w:lang w:val="x-none"/>
        </w:rPr>
      </w:pPr>
    </w:p>
    <w:p w14:paraId="0EB79271" w14:textId="4091F9FA" w:rsidR="00295E6D" w:rsidRDefault="001509BC">
      <w:pPr>
        <w:spacing w:before="0" w:after="0" w:line="276" w:lineRule="auto"/>
        <w:rPr>
          <w:rFonts w:ascii="Book Antiqua" w:hAnsi="Book Antiqua"/>
        </w:rPr>
      </w:pPr>
      <w:r w:rsidRPr="001509BC">
        <w:rPr>
          <w:rFonts w:ascii="Book Antiqua" w:hAnsi="Book Antiqua"/>
        </w:rPr>
        <w:t xml:space="preserve">De acuerdo con los antecedentes sobre </w:t>
      </w:r>
      <w:r>
        <w:rPr>
          <w:rFonts w:ascii="Book Antiqua" w:hAnsi="Book Antiqua"/>
        </w:rPr>
        <w:t xml:space="preserve">la </w:t>
      </w:r>
      <w:r w:rsidR="0041101F" w:rsidRPr="00B269A9">
        <w:rPr>
          <w:rFonts w:ascii="Book Antiqua" w:hAnsi="Book Antiqua"/>
        </w:rPr>
        <w:t>creación de una Jurisdicción Especializada para Pueblos Indígenas</w:t>
      </w:r>
      <w:r w:rsidR="0041101F" w:rsidRPr="001509BC">
        <w:rPr>
          <w:rFonts w:ascii="Book Antiqua" w:hAnsi="Book Antiqua"/>
        </w:rPr>
        <w:t xml:space="preserve"> </w:t>
      </w:r>
      <w:r w:rsidRPr="001509BC">
        <w:rPr>
          <w:rFonts w:ascii="Book Antiqua" w:hAnsi="Book Antiqua"/>
        </w:rPr>
        <w:t>y las necesidades detectadas se presenta el detalle para cada categoría</w:t>
      </w:r>
      <w:r w:rsidR="00156DDE">
        <w:rPr>
          <w:rFonts w:ascii="Book Antiqua" w:hAnsi="Book Antiqua"/>
        </w:rPr>
        <w:t>:</w:t>
      </w:r>
    </w:p>
    <w:p w14:paraId="5DB660FE" w14:textId="77777777" w:rsidR="00D36744" w:rsidRDefault="00D36744">
      <w:pPr>
        <w:spacing w:before="0" w:after="0" w:line="276" w:lineRule="auto"/>
        <w:rPr>
          <w:rFonts w:ascii="Book Antiqua" w:hAnsi="Book Antiqua"/>
        </w:rPr>
      </w:pPr>
    </w:p>
    <w:p w14:paraId="661DF808" w14:textId="1A0F7F3E" w:rsidR="00D36744" w:rsidRPr="00317497" w:rsidRDefault="00D36744" w:rsidP="00C33CB5">
      <w:pPr>
        <w:pStyle w:val="Ttulo2"/>
        <w:numPr>
          <w:ilvl w:val="1"/>
          <w:numId w:val="116"/>
        </w:numPr>
      </w:pPr>
      <w:r w:rsidRPr="00317497">
        <w:t>Recurso Humano</w:t>
      </w:r>
    </w:p>
    <w:p w14:paraId="5FD97595" w14:textId="77777777" w:rsidR="00D36744" w:rsidRDefault="00D36744">
      <w:pPr>
        <w:spacing w:before="0" w:after="0" w:line="276" w:lineRule="auto"/>
        <w:rPr>
          <w:rFonts w:ascii="Book Antiqua" w:hAnsi="Book Antiqua"/>
          <w:highlight w:val="yellow"/>
        </w:rPr>
      </w:pPr>
    </w:p>
    <w:p w14:paraId="5E5583C9" w14:textId="573526F5" w:rsidR="00317497" w:rsidRDefault="00317497" w:rsidP="00317497">
      <w:pPr>
        <w:spacing w:before="0" w:after="0" w:line="276" w:lineRule="auto"/>
        <w:rPr>
          <w:rFonts w:ascii="Book Antiqua" w:hAnsi="Book Antiqua"/>
        </w:rPr>
      </w:pPr>
      <w:r w:rsidRPr="00317497">
        <w:rPr>
          <w:rFonts w:ascii="Book Antiqua" w:hAnsi="Book Antiqua"/>
        </w:rPr>
        <w:t xml:space="preserve">En virtud de los nuevos costos incorporados, a continuación, se incluye la actualización de la tabla del informe </w:t>
      </w:r>
      <w:r w:rsidRPr="00B269A9">
        <w:rPr>
          <w:rFonts w:ascii="Book Antiqua" w:hAnsi="Book Antiqua"/>
        </w:rPr>
        <w:t>280-PLA-RH-MI(NPL)-202</w:t>
      </w:r>
      <w:r>
        <w:rPr>
          <w:rFonts w:ascii="Book Antiqua" w:hAnsi="Book Antiqua"/>
        </w:rPr>
        <w:t>3</w:t>
      </w:r>
      <w:r w:rsidRPr="00317497">
        <w:rPr>
          <w:rFonts w:ascii="Book Antiqua" w:hAnsi="Book Antiqua"/>
        </w:rPr>
        <w:t xml:space="preserve">, las cuales resumen las necesidades globales </w:t>
      </w:r>
      <w:r>
        <w:rPr>
          <w:rFonts w:ascii="Book Antiqua" w:hAnsi="Book Antiqua"/>
        </w:rPr>
        <w:t xml:space="preserve">del recurso humano </w:t>
      </w:r>
      <w:r w:rsidRPr="00317497">
        <w:rPr>
          <w:rFonts w:ascii="Book Antiqua" w:hAnsi="Book Antiqua"/>
        </w:rPr>
        <w:t>para la</w:t>
      </w:r>
      <w:r>
        <w:rPr>
          <w:rFonts w:ascii="Book Antiqua" w:hAnsi="Book Antiqua"/>
        </w:rPr>
        <w:t xml:space="preserve"> </w:t>
      </w:r>
      <w:r w:rsidRPr="00B269A9">
        <w:rPr>
          <w:rFonts w:ascii="Book Antiqua" w:hAnsi="Book Antiqua"/>
        </w:rPr>
        <w:t>creación de una Jurisdicción Especializada para Pueblos Indígenas</w:t>
      </w:r>
      <w:r w:rsidRPr="00317497">
        <w:rPr>
          <w:rFonts w:ascii="Book Antiqua" w:hAnsi="Book Antiqua"/>
        </w:rPr>
        <w:t xml:space="preserve"> para el 202</w:t>
      </w:r>
      <w:r>
        <w:rPr>
          <w:rFonts w:ascii="Book Antiqua" w:hAnsi="Book Antiqua"/>
        </w:rPr>
        <w:t>5</w:t>
      </w:r>
      <w:r w:rsidR="00485405">
        <w:rPr>
          <w:rFonts w:ascii="Book Antiqua" w:hAnsi="Book Antiqua"/>
        </w:rPr>
        <w:t>.</w:t>
      </w:r>
    </w:p>
    <w:p w14:paraId="176A1B32" w14:textId="77777777" w:rsidR="00485405" w:rsidRDefault="00485405" w:rsidP="00317497">
      <w:pPr>
        <w:spacing w:before="0" w:after="0" w:line="276" w:lineRule="auto"/>
        <w:rPr>
          <w:rFonts w:ascii="Book Antiqua" w:hAnsi="Book Antiqua"/>
        </w:rPr>
      </w:pPr>
    </w:p>
    <w:p w14:paraId="63F113FD" w14:textId="2F3DDED2" w:rsidR="00832C5A" w:rsidRDefault="00832C5A" w:rsidP="003B724A">
      <w:pPr>
        <w:spacing w:before="0" w:after="0" w:line="276" w:lineRule="auto"/>
        <w:jc w:val="center"/>
        <w:rPr>
          <w:rFonts w:ascii="Book Antiqua" w:hAnsi="Book Antiqua" w:cs="Arial"/>
          <w:b/>
          <w:bCs/>
          <w:szCs w:val="24"/>
        </w:rPr>
      </w:pPr>
      <w:r w:rsidRPr="00C33CB5">
        <w:rPr>
          <w:rFonts w:ascii="Book Antiqua" w:hAnsi="Book Antiqua" w:cs="Arial"/>
          <w:b/>
          <w:bCs/>
          <w:szCs w:val="24"/>
        </w:rPr>
        <w:t xml:space="preserve">Cuadro No. </w:t>
      </w:r>
      <w:r w:rsidRPr="00C33CB5">
        <w:rPr>
          <w:rFonts w:ascii="Book Antiqua" w:hAnsi="Book Antiqua" w:cs="Arial"/>
          <w:b/>
          <w:bCs/>
          <w:szCs w:val="24"/>
        </w:rPr>
        <w:fldChar w:fldCharType="begin"/>
      </w:r>
      <w:r w:rsidRPr="00C33CB5">
        <w:rPr>
          <w:rFonts w:ascii="Book Antiqua" w:hAnsi="Book Antiqua" w:cs="Arial"/>
          <w:b/>
          <w:bCs/>
          <w:szCs w:val="24"/>
        </w:rPr>
        <w:instrText xml:space="preserve"> SEQ Cuadro_No. \* ARABIC </w:instrText>
      </w:r>
      <w:r w:rsidRPr="00C33CB5">
        <w:rPr>
          <w:rFonts w:ascii="Book Antiqua" w:hAnsi="Book Antiqua" w:cs="Arial"/>
          <w:b/>
          <w:bCs/>
          <w:szCs w:val="24"/>
        </w:rPr>
        <w:fldChar w:fldCharType="separate"/>
      </w:r>
      <w:r w:rsidR="00365474">
        <w:rPr>
          <w:rFonts w:ascii="Book Antiqua" w:hAnsi="Book Antiqua" w:cs="Arial"/>
          <w:b/>
          <w:bCs/>
          <w:noProof/>
          <w:szCs w:val="24"/>
        </w:rPr>
        <w:t>6</w:t>
      </w:r>
      <w:r w:rsidRPr="00C33CB5">
        <w:rPr>
          <w:rFonts w:ascii="Book Antiqua" w:hAnsi="Book Antiqua" w:cs="Arial"/>
          <w:b/>
          <w:bCs/>
          <w:szCs w:val="24"/>
        </w:rPr>
        <w:fldChar w:fldCharType="end"/>
      </w:r>
      <w:r w:rsidRPr="00C33CB5">
        <w:rPr>
          <w:rFonts w:ascii="Book Antiqua" w:hAnsi="Book Antiqua" w:cs="Arial"/>
          <w:b/>
          <w:bCs/>
          <w:szCs w:val="24"/>
        </w:rPr>
        <w:t xml:space="preserve"> </w:t>
      </w:r>
      <w:r>
        <w:rPr>
          <w:rFonts w:ascii="Book Antiqua" w:hAnsi="Book Antiqua" w:cs="Arial"/>
          <w:b/>
          <w:bCs/>
          <w:szCs w:val="24"/>
        </w:rPr>
        <w:t xml:space="preserve">Costo estimado de Recurso Humano </w:t>
      </w:r>
    </w:p>
    <w:p w14:paraId="3298B338" w14:textId="77777777" w:rsidR="00832C5A" w:rsidRDefault="00832C5A" w:rsidP="003B724A">
      <w:pPr>
        <w:spacing w:before="0" w:after="0" w:line="276" w:lineRule="auto"/>
        <w:jc w:val="center"/>
        <w:rPr>
          <w:rFonts w:ascii="Book Antiqua" w:hAnsi="Book Antiqua" w:cs="Arial"/>
          <w:b/>
          <w:bCs/>
          <w:szCs w:val="24"/>
        </w:rPr>
      </w:pPr>
      <w:r>
        <w:rPr>
          <w:rFonts w:ascii="Book Antiqua" w:hAnsi="Book Antiqua" w:cs="Arial"/>
          <w:b/>
          <w:bCs/>
          <w:szCs w:val="24"/>
        </w:rPr>
        <w:t>C</w:t>
      </w:r>
      <w:r w:rsidRPr="0051727F">
        <w:rPr>
          <w:rFonts w:ascii="Book Antiqua" w:hAnsi="Book Antiqua" w:cs="Arial"/>
          <w:b/>
          <w:bCs/>
          <w:szCs w:val="24"/>
        </w:rPr>
        <w:t>reación de una Jurisdicción Especializada para Pueblos Indígenas</w:t>
      </w:r>
    </w:p>
    <w:p w14:paraId="27202ACF" w14:textId="77777777" w:rsidR="00832C5A" w:rsidRPr="003B724A" w:rsidRDefault="00832C5A" w:rsidP="00832C5A">
      <w:pPr>
        <w:spacing w:before="0" w:after="0" w:line="276" w:lineRule="auto"/>
        <w:jc w:val="center"/>
        <w:rPr>
          <w:rFonts w:ascii="Book Antiqua" w:hAnsi="Book Antiqua" w:cs="Arial"/>
          <w:b/>
          <w:bCs/>
          <w:szCs w:val="24"/>
        </w:rPr>
      </w:pPr>
      <w:r>
        <w:rPr>
          <w:rFonts w:ascii="Book Antiqua" w:hAnsi="Book Antiqua" w:cs="Arial"/>
          <w:b/>
          <w:bCs/>
          <w:szCs w:val="24"/>
        </w:rPr>
        <w:t>Presupuesto</w:t>
      </w:r>
      <w:r w:rsidRPr="0051727F">
        <w:rPr>
          <w:rFonts w:ascii="Book Antiqua" w:hAnsi="Book Antiqua" w:cs="Arial"/>
          <w:b/>
          <w:bCs/>
          <w:szCs w:val="24"/>
        </w:rPr>
        <w:t xml:space="preserve"> 202</w:t>
      </w:r>
      <w:r>
        <w:rPr>
          <w:rFonts w:ascii="Book Antiqua" w:hAnsi="Book Antiqua" w:cs="Arial"/>
          <w:b/>
          <w:bCs/>
          <w:szCs w:val="24"/>
        </w:rPr>
        <w:t>5</w:t>
      </w:r>
      <w:r w:rsidRPr="0051727F">
        <w:rPr>
          <w:rFonts w:ascii="Book Antiqua" w:hAnsi="Book Antiqua" w:cs="Arial"/>
          <w:b/>
          <w:bCs/>
          <w:szCs w:val="24"/>
        </w:rPr>
        <w:t>.</w:t>
      </w:r>
    </w:p>
    <w:tbl>
      <w:tblPr>
        <w:tblW w:w="11058" w:type="dxa"/>
        <w:tblInd w:w="-998" w:type="dxa"/>
        <w:tblLayout w:type="fixed"/>
        <w:tblCellMar>
          <w:left w:w="70" w:type="dxa"/>
          <w:right w:w="70" w:type="dxa"/>
        </w:tblCellMar>
        <w:tblLook w:val="04A0" w:firstRow="1" w:lastRow="0" w:firstColumn="1" w:lastColumn="0" w:noHBand="0" w:noVBand="1"/>
      </w:tblPr>
      <w:tblGrid>
        <w:gridCol w:w="1135"/>
        <w:gridCol w:w="745"/>
        <w:gridCol w:w="1762"/>
        <w:gridCol w:w="1073"/>
        <w:gridCol w:w="1523"/>
        <w:gridCol w:w="1701"/>
        <w:gridCol w:w="3119"/>
      </w:tblGrid>
      <w:tr w:rsidR="00AA448A" w:rsidRPr="00BE499B" w14:paraId="59170397" w14:textId="77777777" w:rsidTr="00D717D5">
        <w:trPr>
          <w:trHeight w:val="290"/>
          <w:tblHeader/>
        </w:trPr>
        <w:tc>
          <w:tcPr>
            <w:tcW w:w="1135" w:type="dxa"/>
            <w:tcBorders>
              <w:top w:val="nil"/>
              <w:left w:val="single" w:sz="4" w:space="0" w:color="auto"/>
              <w:bottom w:val="nil"/>
              <w:right w:val="single" w:sz="4" w:space="0" w:color="auto"/>
            </w:tcBorders>
            <w:shd w:val="clear" w:color="000000" w:fill="203764"/>
            <w:noWrap/>
            <w:vAlign w:val="center"/>
            <w:hideMark/>
          </w:tcPr>
          <w:p w14:paraId="4EDAF712" w14:textId="77777777" w:rsidR="00BE499B" w:rsidRPr="00C33CB5" w:rsidRDefault="00BE499B" w:rsidP="00C33CB5">
            <w:pPr>
              <w:spacing w:before="0" w:after="0" w:line="240" w:lineRule="auto"/>
              <w:contextualSpacing/>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Programa</w:t>
            </w:r>
          </w:p>
        </w:tc>
        <w:tc>
          <w:tcPr>
            <w:tcW w:w="745" w:type="dxa"/>
            <w:tcBorders>
              <w:top w:val="single" w:sz="4" w:space="0" w:color="auto"/>
              <w:left w:val="nil"/>
              <w:bottom w:val="single" w:sz="4" w:space="0" w:color="auto"/>
              <w:right w:val="single" w:sz="4" w:space="0" w:color="auto"/>
            </w:tcBorders>
            <w:shd w:val="clear" w:color="000000" w:fill="203764"/>
            <w:noWrap/>
            <w:vAlign w:val="center"/>
            <w:hideMark/>
          </w:tcPr>
          <w:p w14:paraId="41454102" w14:textId="77777777" w:rsidR="00BE499B" w:rsidRPr="00C33CB5" w:rsidRDefault="00BE499B" w:rsidP="00C33CB5">
            <w:pPr>
              <w:spacing w:before="0" w:after="0" w:line="240" w:lineRule="auto"/>
              <w:contextualSpacing/>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Clase</w:t>
            </w:r>
          </w:p>
        </w:tc>
        <w:tc>
          <w:tcPr>
            <w:tcW w:w="1762" w:type="dxa"/>
            <w:tcBorders>
              <w:top w:val="single" w:sz="4" w:space="0" w:color="auto"/>
              <w:left w:val="nil"/>
              <w:bottom w:val="single" w:sz="4" w:space="0" w:color="auto"/>
              <w:right w:val="single" w:sz="4" w:space="0" w:color="auto"/>
            </w:tcBorders>
            <w:shd w:val="clear" w:color="000000" w:fill="203764"/>
            <w:noWrap/>
            <w:vAlign w:val="center"/>
            <w:hideMark/>
          </w:tcPr>
          <w:p w14:paraId="18DBD0E8" w14:textId="77777777" w:rsidR="00BE499B" w:rsidRPr="00C33CB5" w:rsidRDefault="00BE499B" w:rsidP="00C33CB5">
            <w:pPr>
              <w:spacing w:before="0" w:after="0" w:line="240" w:lineRule="auto"/>
              <w:contextualSpacing/>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Tipo de Puesto</w:t>
            </w:r>
          </w:p>
        </w:tc>
        <w:tc>
          <w:tcPr>
            <w:tcW w:w="1073" w:type="dxa"/>
            <w:tcBorders>
              <w:top w:val="single" w:sz="4" w:space="0" w:color="auto"/>
              <w:left w:val="nil"/>
              <w:bottom w:val="single" w:sz="4" w:space="0" w:color="auto"/>
              <w:right w:val="single" w:sz="4" w:space="0" w:color="auto"/>
            </w:tcBorders>
            <w:shd w:val="clear" w:color="000000" w:fill="203764"/>
            <w:noWrap/>
            <w:vAlign w:val="center"/>
            <w:hideMark/>
          </w:tcPr>
          <w:p w14:paraId="43EA0C54" w14:textId="77777777" w:rsidR="00BE499B" w:rsidRPr="00C33CB5" w:rsidRDefault="00BE499B" w:rsidP="00C33CB5">
            <w:pPr>
              <w:spacing w:before="0" w:after="0" w:line="240" w:lineRule="auto"/>
              <w:contextualSpacing/>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Cantidad requerida</w:t>
            </w:r>
          </w:p>
        </w:tc>
        <w:tc>
          <w:tcPr>
            <w:tcW w:w="1523" w:type="dxa"/>
            <w:tcBorders>
              <w:top w:val="single" w:sz="4" w:space="0" w:color="auto"/>
              <w:left w:val="nil"/>
              <w:bottom w:val="single" w:sz="4" w:space="0" w:color="auto"/>
              <w:right w:val="single" w:sz="4" w:space="0" w:color="auto"/>
            </w:tcBorders>
            <w:shd w:val="clear" w:color="000000" w:fill="203764"/>
            <w:noWrap/>
            <w:vAlign w:val="center"/>
            <w:hideMark/>
          </w:tcPr>
          <w:p w14:paraId="04E7C743" w14:textId="77777777" w:rsidR="00BE499B" w:rsidRPr="00C33CB5" w:rsidRDefault="00BE499B" w:rsidP="00C33CB5">
            <w:pPr>
              <w:spacing w:before="0" w:after="0" w:line="240" w:lineRule="auto"/>
              <w:contextualSpacing/>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 xml:space="preserve">Costo anual </w:t>
            </w:r>
            <w:r w:rsidRPr="00C33CB5">
              <w:rPr>
                <w:rFonts w:ascii="Book Antiqua" w:eastAsia="Times New Roman" w:hAnsi="Book Antiqua" w:cs="Calibri"/>
                <w:b/>
                <w:bCs/>
                <w:color w:val="FFFFFF"/>
                <w:sz w:val="20"/>
                <w:szCs w:val="20"/>
                <w:u w:val="single"/>
                <w:lang w:eastAsia="es-CR"/>
              </w:rPr>
              <w:t>unitario</w:t>
            </w:r>
          </w:p>
        </w:tc>
        <w:tc>
          <w:tcPr>
            <w:tcW w:w="1701" w:type="dxa"/>
            <w:tcBorders>
              <w:top w:val="single" w:sz="4" w:space="0" w:color="auto"/>
              <w:left w:val="nil"/>
              <w:bottom w:val="single" w:sz="4" w:space="0" w:color="auto"/>
              <w:right w:val="single" w:sz="4" w:space="0" w:color="auto"/>
            </w:tcBorders>
            <w:shd w:val="clear" w:color="000000" w:fill="203764"/>
            <w:noWrap/>
            <w:vAlign w:val="center"/>
            <w:hideMark/>
          </w:tcPr>
          <w:p w14:paraId="4AD41986" w14:textId="77777777" w:rsidR="00BE499B" w:rsidRPr="00C33CB5" w:rsidRDefault="00BE499B" w:rsidP="00C33CB5">
            <w:pPr>
              <w:spacing w:before="0" w:after="0" w:line="240" w:lineRule="auto"/>
              <w:contextualSpacing/>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 xml:space="preserve">Costo anual </w:t>
            </w:r>
            <w:r w:rsidRPr="00C33CB5">
              <w:rPr>
                <w:rFonts w:ascii="Book Antiqua" w:eastAsia="Times New Roman" w:hAnsi="Book Antiqua" w:cs="Calibri"/>
                <w:b/>
                <w:bCs/>
                <w:color w:val="FFFFFF"/>
                <w:sz w:val="20"/>
                <w:szCs w:val="20"/>
                <w:u w:val="single"/>
                <w:lang w:eastAsia="es-CR"/>
              </w:rPr>
              <w:t>total</w:t>
            </w:r>
          </w:p>
        </w:tc>
        <w:tc>
          <w:tcPr>
            <w:tcW w:w="3119" w:type="dxa"/>
            <w:tcBorders>
              <w:top w:val="single" w:sz="4" w:space="0" w:color="auto"/>
              <w:left w:val="nil"/>
              <w:bottom w:val="single" w:sz="4" w:space="0" w:color="auto"/>
              <w:right w:val="single" w:sz="4" w:space="0" w:color="auto"/>
            </w:tcBorders>
            <w:shd w:val="clear" w:color="000000" w:fill="203764"/>
            <w:vAlign w:val="center"/>
            <w:hideMark/>
          </w:tcPr>
          <w:p w14:paraId="45E40EC2" w14:textId="77777777" w:rsidR="00BE499B" w:rsidRPr="00C33CB5" w:rsidRDefault="00BE499B" w:rsidP="00C33CB5">
            <w:pPr>
              <w:spacing w:before="0" w:after="0" w:line="240" w:lineRule="auto"/>
              <w:contextualSpacing/>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Detalle</w:t>
            </w:r>
          </w:p>
        </w:tc>
      </w:tr>
      <w:tr w:rsidR="00AA448A" w:rsidRPr="00AA448A" w14:paraId="1ACBD402" w14:textId="77777777" w:rsidTr="00C33CB5">
        <w:trPr>
          <w:trHeight w:val="318"/>
        </w:trPr>
        <w:tc>
          <w:tcPr>
            <w:tcW w:w="1135" w:type="dxa"/>
            <w:vMerge w:val="restart"/>
            <w:tcBorders>
              <w:top w:val="single" w:sz="4" w:space="0" w:color="auto"/>
              <w:left w:val="single" w:sz="4" w:space="0" w:color="auto"/>
              <w:bottom w:val="single" w:sz="4" w:space="0" w:color="000000"/>
              <w:right w:val="single" w:sz="4" w:space="0" w:color="auto"/>
            </w:tcBorders>
            <w:shd w:val="clear" w:color="auto" w:fill="auto"/>
            <w:noWrap/>
            <w:textDirection w:val="btLr"/>
            <w:vAlign w:val="center"/>
            <w:hideMark/>
          </w:tcPr>
          <w:p w14:paraId="62F18CE6"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926-Administración</w:t>
            </w:r>
          </w:p>
        </w:tc>
        <w:tc>
          <w:tcPr>
            <w:tcW w:w="745" w:type="dxa"/>
            <w:tcBorders>
              <w:top w:val="nil"/>
              <w:left w:val="nil"/>
              <w:bottom w:val="single" w:sz="4" w:space="0" w:color="auto"/>
              <w:right w:val="single" w:sz="4" w:space="0" w:color="auto"/>
            </w:tcBorders>
            <w:shd w:val="clear" w:color="000000" w:fill="FFFFFF"/>
            <w:noWrap/>
            <w:vAlign w:val="center"/>
            <w:hideMark/>
          </w:tcPr>
          <w:p w14:paraId="67B7339C"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2241</w:t>
            </w:r>
          </w:p>
        </w:tc>
        <w:tc>
          <w:tcPr>
            <w:tcW w:w="1762" w:type="dxa"/>
            <w:tcBorders>
              <w:top w:val="nil"/>
              <w:left w:val="nil"/>
              <w:bottom w:val="single" w:sz="4" w:space="0" w:color="auto"/>
              <w:right w:val="single" w:sz="4" w:space="0" w:color="auto"/>
            </w:tcBorders>
            <w:shd w:val="clear" w:color="auto" w:fill="auto"/>
            <w:noWrap/>
            <w:vAlign w:val="center"/>
            <w:hideMark/>
          </w:tcPr>
          <w:p w14:paraId="7A43E2A0" w14:textId="77777777" w:rsidR="00BE499B" w:rsidRPr="00C33CB5" w:rsidRDefault="00BE499B" w:rsidP="00C33CB5">
            <w:pPr>
              <w:spacing w:before="0" w:after="0" w:line="240" w:lineRule="auto"/>
              <w:contextualSpacing/>
              <w:jc w:val="left"/>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Auxiliar Administrativo</w:t>
            </w:r>
          </w:p>
        </w:tc>
        <w:tc>
          <w:tcPr>
            <w:tcW w:w="1073" w:type="dxa"/>
            <w:tcBorders>
              <w:top w:val="nil"/>
              <w:left w:val="nil"/>
              <w:bottom w:val="single" w:sz="4" w:space="0" w:color="auto"/>
              <w:right w:val="single" w:sz="4" w:space="0" w:color="auto"/>
            </w:tcBorders>
            <w:shd w:val="clear" w:color="auto" w:fill="auto"/>
            <w:noWrap/>
            <w:vAlign w:val="center"/>
            <w:hideMark/>
          </w:tcPr>
          <w:p w14:paraId="195A171A"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4</w:t>
            </w:r>
          </w:p>
        </w:tc>
        <w:tc>
          <w:tcPr>
            <w:tcW w:w="1523" w:type="dxa"/>
            <w:tcBorders>
              <w:top w:val="nil"/>
              <w:left w:val="nil"/>
              <w:bottom w:val="single" w:sz="4" w:space="0" w:color="auto"/>
              <w:right w:val="single" w:sz="4" w:space="0" w:color="auto"/>
            </w:tcBorders>
            <w:shd w:val="clear" w:color="auto" w:fill="auto"/>
            <w:noWrap/>
            <w:vAlign w:val="center"/>
            <w:hideMark/>
          </w:tcPr>
          <w:p w14:paraId="30350767"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14 388 000,00</w:t>
            </w:r>
          </w:p>
        </w:tc>
        <w:tc>
          <w:tcPr>
            <w:tcW w:w="1701" w:type="dxa"/>
            <w:tcBorders>
              <w:top w:val="nil"/>
              <w:left w:val="nil"/>
              <w:bottom w:val="single" w:sz="4" w:space="0" w:color="auto"/>
              <w:right w:val="single" w:sz="4" w:space="0" w:color="auto"/>
            </w:tcBorders>
            <w:shd w:val="clear" w:color="auto" w:fill="auto"/>
            <w:noWrap/>
            <w:vAlign w:val="center"/>
            <w:hideMark/>
          </w:tcPr>
          <w:p w14:paraId="7D69D4C7"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57 552 000,00</w:t>
            </w:r>
          </w:p>
        </w:tc>
        <w:tc>
          <w:tcPr>
            <w:tcW w:w="3119" w:type="dxa"/>
            <w:tcBorders>
              <w:top w:val="nil"/>
              <w:left w:val="nil"/>
              <w:bottom w:val="single" w:sz="4" w:space="0" w:color="auto"/>
              <w:right w:val="single" w:sz="4" w:space="0" w:color="auto"/>
            </w:tcBorders>
            <w:shd w:val="clear" w:color="auto" w:fill="auto"/>
            <w:vAlign w:val="center"/>
            <w:hideMark/>
          </w:tcPr>
          <w:p w14:paraId="6014D8BE" w14:textId="6F1BCE1C" w:rsidR="00BE499B" w:rsidRPr="00C33CB5" w:rsidRDefault="00BE499B" w:rsidP="00C33CB5">
            <w:pPr>
              <w:spacing w:before="0" w:after="0" w:line="240" w:lineRule="auto"/>
              <w:contextualSpacing/>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3 para el OIJ y 1 para la Sección de Patología</w:t>
            </w:r>
          </w:p>
        </w:tc>
      </w:tr>
      <w:tr w:rsidR="00AA448A" w:rsidRPr="00AA448A" w14:paraId="217A54C0" w14:textId="77777777" w:rsidTr="00C33CB5">
        <w:trPr>
          <w:trHeight w:val="1276"/>
        </w:trPr>
        <w:tc>
          <w:tcPr>
            <w:tcW w:w="1135" w:type="dxa"/>
            <w:vMerge/>
            <w:tcBorders>
              <w:top w:val="single" w:sz="4" w:space="0" w:color="auto"/>
              <w:left w:val="single" w:sz="4" w:space="0" w:color="auto"/>
              <w:bottom w:val="single" w:sz="4" w:space="0" w:color="000000"/>
              <w:right w:val="single" w:sz="4" w:space="0" w:color="auto"/>
            </w:tcBorders>
            <w:vAlign w:val="center"/>
            <w:hideMark/>
          </w:tcPr>
          <w:p w14:paraId="1891022F" w14:textId="77777777" w:rsidR="00BE499B" w:rsidRPr="00C33CB5" w:rsidRDefault="00BE499B" w:rsidP="00C33CB5">
            <w:pPr>
              <w:spacing w:before="0" w:after="0" w:line="240" w:lineRule="auto"/>
              <w:contextualSpacing/>
              <w:jc w:val="left"/>
              <w:rPr>
                <w:rFonts w:ascii="Book Antiqua" w:eastAsia="Times New Roman" w:hAnsi="Book Antiqua" w:cs="Calibri"/>
                <w:color w:val="000000"/>
                <w:sz w:val="20"/>
                <w:szCs w:val="20"/>
                <w:lang w:eastAsia="es-CR"/>
              </w:rPr>
            </w:pPr>
          </w:p>
        </w:tc>
        <w:tc>
          <w:tcPr>
            <w:tcW w:w="745" w:type="dxa"/>
            <w:tcBorders>
              <w:top w:val="nil"/>
              <w:left w:val="nil"/>
              <w:bottom w:val="single" w:sz="4" w:space="0" w:color="auto"/>
              <w:right w:val="single" w:sz="4" w:space="0" w:color="auto"/>
            </w:tcBorders>
            <w:shd w:val="clear" w:color="000000" w:fill="FFFFFF"/>
            <w:noWrap/>
            <w:vAlign w:val="center"/>
            <w:hideMark/>
          </w:tcPr>
          <w:p w14:paraId="0E0D740F"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11432</w:t>
            </w:r>
          </w:p>
        </w:tc>
        <w:tc>
          <w:tcPr>
            <w:tcW w:w="1762" w:type="dxa"/>
            <w:tcBorders>
              <w:top w:val="nil"/>
              <w:left w:val="nil"/>
              <w:bottom w:val="single" w:sz="4" w:space="0" w:color="auto"/>
              <w:right w:val="single" w:sz="4" w:space="0" w:color="auto"/>
            </w:tcBorders>
            <w:shd w:val="clear" w:color="auto" w:fill="auto"/>
            <w:noWrap/>
            <w:vAlign w:val="center"/>
            <w:hideMark/>
          </w:tcPr>
          <w:p w14:paraId="352A12A8" w14:textId="77777777" w:rsidR="00BE499B" w:rsidRPr="00C33CB5" w:rsidRDefault="00BE499B" w:rsidP="00C33CB5">
            <w:pPr>
              <w:spacing w:before="0" w:after="0" w:line="240" w:lineRule="auto"/>
              <w:contextualSpacing/>
              <w:jc w:val="left"/>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Profesional 2</w:t>
            </w:r>
          </w:p>
        </w:tc>
        <w:tc>
          <w:tcPr>
            <w:tcW w:w="1073" w:type="dxa"/>
            <w:tcBorders>
              <w:top w:val="nil"/>
              <w:left w:val="nil"/>
              <w:bottom w:val="single" w:sz="4" w:space="0" w:color="auto"/>
              <w:right w:val="single" w:sz="4" w:space="0" w:color="auto"/>
            </w:tcBorders>
            <w:shd w:val="clear" w:color="auto" w:fill="auto"/>
            <w:noWrap/>
            <w:vAlign w:val="center"/>
            <w:hideMark/>
          </w:tcPr>
          <w:p w14:paraId="2A1A7B25"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10</w:t>
            </w:r>
          </w:p>
        </w:tc>
        <w:tc>
          <w:tcPr>
            <w:tcW w:w="1523" w:type="dxa"/>
            <w:tcBorders>
              <w:top w:val="nil"/>
              <w:left w:val="nil"/>
              <w:bottom w:val="single" w:sz="4" w:space="0" w:color="auto"/>
              <w:right w:val="single" w:sz="4" w:space="0" w:color="auto"/>
            </w:tcBorders>
            <w:shd w:val="clear" w:color="auto" w:fill="auto"/>
            <w:noWrap/>
            <w:vAlign w:val="center"/>
            <w:hideMark/>
          </w:tcPr>
          <w:p w14:paraId="54F2F230"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37 054 000,00</w:t>
            </w:r>
          </w:p>
        </w:tc>
        <w:tc>
          <w:tcPr>
            <w:tcW w:w="1701" w:type="dxa"/>
            <w:tcBorders>
              <w:top w:val="nil"/>
              <w:left w:val="nil"/>
              <w:bottom w:val="single" w:sz="4" w:space="0" w:color="auto"/>
              <w:right w:val="single" w:sz="4" w:space="0" w:color="auto"/>
            </w:tcBorders>
            <w:shd w:val="clear" w:color="auto" w:fill="auto"/>
            <w:noWrap/>
            <w:vAlign w:val="center"/>
            <w:hideMark/>
          </w:tcPr>
          <w:p w14:paraId="0741FAAD"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370 540 000,00</w:t>
            </w:r>
          </w:p>
        </w:tc>
        <w:tc>
          <w:tcPr>
            <w:tcW w:w="3119" w:type="dxa"/>
            <w:tcBorders>
              <w:top w:val="nil"/>
              <w:left w:val="nil"/>
              <w:bottom w:val="single" w:sz="4" w:space="0" w:color="auto"/>
              <w:right w:val="single" w:sz="4" w:space="0" w:color="auto"/>
            </w:tcBorders>
            <w:shd w:val="clear" w:color="auto" w:fill="auto"/>
            <w:vAlign w:val="center"/>
            <w:hideMark/>
          </w:tcPr>
          <w:p w14:paraId="093A6D28" w14:textId="5499A686" w:rsidR="00BE499B" w:rsidRPr="00C33CB5" w:rsidRDefault="00BE499B" w:rsidP="00C33CB5">
            <w:pPr>
              <w:spacing w:before="0" w:after="0" w:line="240" w:lineRule="auto"/>
              <w:contextualSpacing/>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 xml:space="preserve">Profesionales en Trabajo Social y Psicología, </w:t>
            </w:r>
            <w:r w:rsidR="00AA448A" w:rsidRPr="00C33CB5">
              <w:rPr>
                <w:rFonts w:ascii="Book Antiqua" w:eastAsia="Times New Roman" w:hAnsi="Book Antiqua" w:cs="Calibri"/>
                <w:color w:val="000000"/>
                <w:sz w:val="18"/>
                <w:szCs w:val="18"/>
                <w:lang w:eastAsia="es-CR"/>
              </w:rPr>
              <w:t>2</w:t>
            </w:r>
            <w:r w:rsidRPr="00C33CB5">
              <w:rPr>
                <w:rFonts w:ascii="Book Antiqua" w:eastAsia="Times New Roman" w:hAnsi="Book Antiqua" w:cs="Calibri"/>
                <w:color w:val="000000"/>
                <w:sz w:val="18"/>
                <w:szCs w:val="18"/>
                <w:lang w:eastAsia="es-CR"/>
              </w:rPr>
              <w:t xml:space="preserve"> para cada sede (Buenos Aires, Talamanca y Turrialba) y </w:t>
            </w:r>
            <w:r w:rsidR="00AA448A" w:rsidRPr="00C33CB5">
              <w:rPr>
                <w:rFonts w:ascii="Book Antiqua" w:eastAsia="Times New Roman" w:hAnsi="Book Antiqua" w:cs="Calibri"/>
                <w:color w:val="000000"/>
                <w:sz w:val="18"/>
                <w:szCs w:val="18"/>
                <w:lang w:eastAsia="es-CR"/>
              </w:rPr>
              <w:t>4</w:t>
            </w:r>
            <w:r w:rsidRPr="00C33CB5">
              <w:rPr>
                <w:rFonts w:ascii="Book Antiqua" w:eastAsia="Times New Roman" w:hAnsi="Book Antiqua" w:cs="Calibri"/>
                <w:color w:val="000000"/>
                <w:sz w:val="18"/>
                <w:szCs w:val="18"/>
                <w:lang w:eastAsia="es-CR"/>
              </w:rPr>
              <w:t xml:space="preserve"> para otros territorios indígenas fuera de la Zona Sur, Zonta Atlántica y Turrialba como San José, Guatuso y Hojancha</w:t>
            </w:r>
          </w:p>
        </w:tc>
      </w:tr>
      <w:tr w:rsidR="00AA448A" w:rsidRPr="00AA448A" w14:paraId="2482954F" w14:textId="77777777" w:rsidTr="00C33CB5">
        <w:trPr>
          <w:trHeight w:val="489"/>
        </w:trPr>
        <w:tc>
          <w:tcPr>
            <w:tcW w:w="1135" w:type="dxa"/>
            <w:vMerge/>
            <w:tcBorders>
              <w:top w:val="single" w:sz="4" w:space="0" w:color="auto"/>
              <w:left w:val="single" w:sz="4" w:space="0" w:color="auto"/>
              <w:bottom w:val="single" w:sz="4" w:space="0" w:color="000000"/>
              <w:right w:val="single" w:sz="4" w:space="0" w:color="auto"/>
            </w:tcBorders>
            <w:vAlign w:val="center"/>
            <w:hideMark/>
          </w:tcPr>
          <w:p w14:paraId="6D120C95" w14:textId="77777777" w:rsidR="00BE499B" w:rsidRPr="00C33CB5" w:rsidRDefault="00BE499B" w:rsidP="00C33CB5">
            <w:pPr>
              <w:spacing w:before="0" w:after="0" w:line="240" w:lineRule="auto"/>
              <w:contextualSpacing/>
              <w:jc w:val="left"/>
              <w:rPr>
                <w:rFonts w:ascii="Book Antiqua" w:eastAsia="Times New Roman" w:hAnsi="Book Antiqua" w:cs="Calibri"/>
                <w:color w:val="000000"/>
                <w:sz w:val="20"/>
                <w:szCs w:val="20"/>
                <w:lang w:eastAsia="es-CR"/>
              </w:rPr>
            </w:pPr>
          </w:p>
        </w:tc>
        <w:tc>
          <w:tcPr>
            <w:tcW w:w="745" w:type="dxa"/>
            <w:tcBorders>
              <w:top w:val="nil"/>
              <w:left w:val="nil"/>
              <w:bottom w:val="single" w:sz="4" w:space="0" w:color="auto"/>
              <w:right w:val="single" w:sz="4" w:space="0" w:color="auto"/>
            </w:tcBorders>
            <w:shd w:val="clear" w:color="000000" w:fill="FFFFFF"/>
            <w:noWrap/>
            <w:vAlign w:val="center"/>
            <w:hideMark/>
          </w:tcPr>
          <w:p w14:paraId="6879B13A"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15040</w:t>
            </w:r>
          </w:p>
        </w:tc>
        <w:tc>
          <w:tcPr>
            <w:tcW w:w="1762" w:type="dxa"/>
            <w:tcBorders>
              <w:top w:val="nil"/>
              <w:left w:val="nil"/>
              <w:bottom w:val="single" w:sz="4" w:space="0" w:color="auto"/>
              <w:right w:val="single" w:sz="4" w:space="0" w:color="auto"/>
            </w:tcBorders>
            <w:shd w:val="clear" w:color="auto" w:fill="auto"/>
            <w:noWrap/>
            <w:vAlign w:val="center"/>
            <w:hideMark/>
          </w:tcPr>
          <w:p w14:paraId="1F90FD13" w14:textId="77777777" w:rsidR="00BE499B" w:rsidRPr="00C33CB5" w:rsidRDefault="00BE499B" w:rsidP="00C33CB5">
            <w:pPr>
              <w:spacing w:before="0" w:after="0" w:line="240" w:lineRule="auto"/>
              <w:contextualSpacing/>
              <w:jc w:val="left"/>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Técnico en Comunicaciones Judiciales</w:t>
            </w:r>
          </w:p>
        </w:tc>
        <w:tc>
          <w:tcPr>
            <w:tcW w:w="1073" w:type="dxa"/>
            <w:tcBorders>
              <w:top w:val="nil"/>
              <w:left w:val="nil"/>
              <w:bottom w:val="single" w:sz="4" w:space="0" w:color="auto"/>
              <w:right w:val="single" w:sz="4" w:space="0" w:color="auto"/>
            </w:tcBorders>
            <w:shd w:val="clear" w:color="auto" w:fill="auto"/>
            <w:noWrap/>
            <w:vAlign w:val="center"/>
            <w:hideMark/>
          </w:tcPr>
          <w:p w14:paraId="1849972C"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3</w:t>
            </w:r>
          </w:p>
        </w:tc>
        <w:tc>
          <w:tcPr>
            <w:tcW w:w="1523" w:type="dxa"/>
            <w:tcBorders>
              <w:top w:val="nil"/>
              <w:left w:val="nil"/>
              <w:bottom w:val="single" w:sz="4" w:space="0" w:color="auto"/>
              <w:right w:val="single" w:sz="4" w:space="0" w:color="auto"/>
            </w:tcBorders>
            <w:shd w:val="clear" w:color="auto" w:fill="auto"/>
            <w:noWrap/>
            <w:vAlign w:val="center"/>
            <w:hideMark/>
          </w:tcPr>
          <w:p w14:paraId="5A394195"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16 191 000,00</w:t>
            </w:r>
          </w:p>
        </w:tc>
        <w:tc>
          <w:tcPr>
            <w:tcW w:w="1701" w:type="dxa"/>
            <w:tcBorders>
              <w:top w:val="nil"/>
              <w:left w:val="nil"/>
              <w:bottom w:val="single" w:sz="4" w:space="0" w:color="auto"/>
              <w:right w:val="single" w:sz="4" w:space="0" w:color="auto"/>
            </w:tcBorders>
            <w:shd w:val="clear" w:color="auto" w:fill="auto"/>
            <w:noWrap/>
            <w:vAlign w:val="center"/>
            <w:hideMark/>
          </w:tcPr>
          <w:p w14:paraId="6195DFB9"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48 573 000,00</w:t>
            </w:r>
          </w:p>
        </w:tc>
        <w:tc>
          <w:tcPr>
            <w:tcW w:w="3119" w:type="dxa"/>
            <w:tcBorders>
              <w:top w:val="nil"/>
              <w:left w:val="nil"/>
              <w:bottom w:val="single" w:sz="4" w:space="0" w:color="auto"/>
              <w:right w:val="single" w:sz="4" w:space="0" w:color="auto"/>
            </w:tcBorders>
            <w:shd w:val="clear" w:color="auto" w:fill="auto"/>
            <w:vAlign w:val="center"/>
            <w:hideMark/>
          </w:tcPr>
          <w:p w14:paraId="4DB499F1" w14:textId="3051879C" w:rsidR="00BE499B" w:rsidRPr="00C33CB5" w:rsidRDefault="00BE499B" w:rsidP="00C33CB5">
            <w:pPr>
              <w:spacing w:before="0" w:after="0" w:line="240" w:lineRule="auto"/>
              <w:contextualSpacing/>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Un</w:t>
            </w:r>
            <w:r w:rsidR="007F3583">
              <w:rPr>
                <w:rFonts w:ascii="Book Antiqua" w:eastAsia="Times New Roman" w:hAnsi="Book Antiqua" w:cs="Calibri"/>
                <w:color w:val="000000"/>
                <w:sz w:val="18"/>
                <w:szCs w:val="18"/>
                <w:lang w:eastAsia="es-CR"/>
              </w:rPr>
              <w:t xml:space="preserve">o </w:t>
            </w:r>
            <w:r w:rsidRPr="00C33CB5">
              <w:rPr>
                <w:rFonts w:ascii="Book Antiqua" w:eastAsia="Times New Roman" w:hAnsi="Book Antiqua" w:cs="Calibri"/>
                <w:color w:val="000000"/>
                <w:sz w:val="18"/>
                <w:szCs w:val="18"/>
                <w:lang w:eastAsia="es-CR"/>
              </w:rPr>
              <w:t>para cada sede (Buenos Aires, Talamanca y Turrialba)</w:t>
            </w:r>
          </w:p>
        </w:tc>
      </w:tr>
      <w:tr w:rsidR="00AA448A" w:rsidRPr="00AA448A" w14:paraId="4F24ED2A" w14:textId="77777777" w:rsidTr="00C33CB5">
        <w:trPr>
          <w:trHeight w:val="869"/>
        </w:trPr>
        <w:tc>
          <w:tcPr>
            <w:tcW w:w="1135" w:type="dxa"/>
            <w:vMerge/>
            <w:tcBorders>
              <w:top w:val="single" w:sz="4" w:space="0" w:color="auto"/>
              <w:left w:val="single" w:sz="4" w:space="0" w:color="auto"/>
              <w:bottom w:val="single" w:sz="4" w:space="0" w:color="000000"/>
              <w:right w:val="single" w:sz="4" w:space="0" w:color="auto"/>
            </w:tcBorders>
            <w:vAlign w:val="center"/>
            <w:hideMark/>
          </w:tcPr>
          <w:p w14:paraId="40A6BA9C" w14:textId="77777777" w:rsidR="00BE499B" w:rsidRPr="00C33CB5" w:rsidRDefault="00BE499B" w:rsidP="00C33CB5">
            <w:pPr>
              <w:spacing w:before="0" w:after="0" w:line="240" w:lineRule="auto"/>
              <w:contextualSpacing/>
              <w:jc w:val="left"/>
              <w:rPr>
                <w:rFonts w:ascii="Book Antiqua" w:eastAsia="Times New Roman" w:hAnsi="Book Antiqua" w:cs="Calibri"/>
                <w:color w:val="000000"/>
                <w:sz w:val="20"/>
                <w:szCs w:val="20"/>
                <w:lang w:eastAsia="es-CR"/>
              </w:rPr>
            </w:pPr>
          </w:p>
        </w:tc>
        <w:tc>
          <w:tcPr>
            <w:tcW w:w="745" w:type="dxa"/>
            <w:tcBorders>
              <w:top w:val="nil"/>
              <w:left w:val="nil"/>
              <w:bottom w:val="single" w:sz="4" w:space="0" w:color="auto"/>
              <w:right w:val="single" w:sz="4" w:space="0" w:color="auto"/>
            </w:tcBorders>
            <w:shd w:val="clear" w:color="000000" w:fill="FFFFFF"/>
            <w:noWrap/>
            <w:vAlign w:val="center"/>
            <w:hideMark/>
          </w:tcPr>
          <w:p w14:paraId="5751D461"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15755</w:t>
            </w:r>
          </w:p>
        </w:tc>
        <w:tc>
          <w:tcPr>
            <w:tcW w:w="1762" w:type="dxa"/>
            <w:tcBorders>
              <w:top w:val="nil"/>
              <w:left w:val="nil"/>
              <w:bottom w:val="single" w:sz="4" w:space="0" w:color="auto"/>
              <w:right w:val="single" w:sz="4" w:space="0" w:color="auto"/>
            </w:tcBorders>
            <w:shd w:val="clear" w:color="000000" w:fill="FFFFFF"/>
            <w:noWrap/>
            <w:vAlign w:val="center"/>
            <w:hideMark/>
          </w:tcPr>
          <w:p w14:paraId="794D61AE" w14:textId="77777777" w:rsidR="00BE499B" w:rsidRPr="00C33CB5" w:rsidRDefault="00BE499B" w:rsidP="00C33CB5">
            <w:pPr>
              <w:spacing w:before="0" w:after="0" w:line="240" w:lineRule="auto"/>
              <w:contextualSpacing/>
              <w:jc w:val="left"/>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Técnico Supernumerario</w:t>
            </w:r>
          </w:p>
        </w:tc>
        <w:tc>
          <w:tcPr>
            <w:tcW w:w="1073" w:type="dxa"/>
            <w:tcBorders>
              <w:top w:val="nil"/>
              <w:left w:val="nil"/>
              <w:bottom w:val="single" w:sz="4" w:space="0" w:color="auto"/>
              <w:right w:val="single" w:sz="4" w:space="0" w:color="auto"/>
            </w:tcBorders>
            <w:shd w:val="clear" w:color="auto" w:fill="auto"/>
            <w:noWrap/>
            <w:vAlign w:val="center"/>
            <w:hideMark/>
          </w:tcPr>
          <w:p w14:paraId="28A94540"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4</w:t>
            </w:r>
          </w:p>
        </w:tc>
        <w:tc>
          <w:tcPr>
            <w:tcW w:w="1523" w:type="dxa"/>
            <w:tcBorders>
              <w:top w:val="nil"/>
              <w:left w:val="nil"/>
              <w:bottom w:val="single" w:sz="4" w:space="0" w:color="auto"/>
              <w:right w:val="single" w:sz="4" w:space="0" w:color="auto"/>
            </w:tcBorders>
            <w:shd w:val="clear" w:color="auto" w:fill="auto"/>
            <w:noWrap/>
            <w:vAlign w:val="center"/>
            <w:hideMark/>
          </w:tcPr>
          <w:p w14:paraId="00D2779A"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16 933 000,00</w:t>
            </w:r>
          </w:p>
        </w:tc>
        <w:tc>
          <w:tcPr>
            <w:tcW w:w="1701" w:type="dxa"/>
            <w:tcBorders>
              <w:top w:val="nil"/>
              <w:left w:val="nil"/>
              <w:bottom w:val="single" w:sz="4" w:space="0" w:color="auto"/>
              <w:right w:val="single" w:sz="4" w:space="0" w:color="auto"/>
            </w:tcBorders>
            <w:shd w:val="clear" w:color="auto" w:fill="auto"/>
            <w:noWrap/>
            <w:vAlign w:val="center"/>
            <w:hideMark/>
          </w:tcPr>
          <w:p w14:paraId="25431023"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67 732 000,00</w:t>
            </w:r>
          </w:p>
        </w:tc>
        <w:tc>
          <w:tcPr>
            <w:tcW w:w="3119" w:type="dxa"/>
            <w:tcBorders>
              <w:top w:val="nil"/>
              <w:left w:val="nil"/>
              <w:bottom w:val="single" w:sz="4" w:space="0" w:color="auto"/>
              <w:right w:val="single" w:sz="4" w:space="0" w:color="auto"/>
            </w:tcBorders>
            <w:shd w:val="clear" w:color="auto" w:fill="auto"/>
            <w:vAlign w:val="center"/>
            <w:hideMark/>
          </w:tcPr>
          <w:p w14:paraId="18CEC33E" w14:textId="1ED5C405" w:rsidR="00BE499B" w:rsidRPr="00C33CB5" w:rsidRDefault="00BE499B" w:rsidP="00C33CB5">
            <w:pPr>
              <w:spacing w:before="0" w:after="0" w:line="240" w:lineRule="auto"/>
              <w:contextualSpacing/>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Personas Intérpretes en lenguas indígenas uno para</w:t>
            </w:r>
            <w:r w:rsidR="007F3583">
              <w:rPr>
                <w:rFonts w:ascii="Book Antiqua" w:eastAsia="Times New Roman" w:hAnsi="Book Antiqua" w:cs="Calibri"/>
                <w:color w:val="000000"/>
                <w:sz w:val="18"/>
                <w:szCs w:val="18"/>
                <w:lang w:eastAsia="es-CR"/>
              </w:rPr>
              <w:t xml:space="preserve"> </w:t>
            </w:r>
            <w:r w:rsidRPr="00C33CB5">
              <w:rPr>
                <w:rFonts w:ascii="Book Antiqua" w:eastAsia="Times New Roman" w:hAnsi="Book Antiqua" w:cs="Calibri"/>
                <w:color w:val="000000"/>
                <w:sz w:val="18"/>
                <w:szCs w:val="18"/>
                <w:lang w:eastAsia="es-CR"/>
              </w:rPr>
              <w:t>Buenos Aires,</w:t>
            </w:r>
            <w:r w:rsidR="007F3583">
              <w:rPr>
                <w:rFonts w:ascii="Book Antiqua" w:eastAsia="Times New Roman" w:hAnsi="Book Antiqua" w:cs="Calibri"/>
                <w:color w:val="000000"/>
                <w:sz w:val="18"/>
                <w:szCs w:val="18"/>
                <w:lang w:eastAsia="es-CR"/>
              </w:rPr>
              <w:t xml:space="preserve"> </w:t>
            </w:r>
            <w:r w:rsidRPr="00C33CB5">
              <w:rPr>
                <w:rFonts w:ascii="Book Antiqua" w:eastAsia="Times New Roman" w:hAnsi="Book Antiqua" w:cs="Calibri"/>
                <w:color w:val="000000"/>
                <w:sz w:val="18"/>
                <w:szCs w:val="18"/>
                <w:lang w:eastAsia="es-CR"/>
              </w:rPr>
              <w:t>Talamanca,</w:t>
            </w:r>
            <w:r w:rsidR="00346EA7">
              <w:rPr>
                <w:rFonts w:ascii="Book Antiqua" w:eastAsia="Times New Roman" w:hAnsi="Book Antiqua" w:cs="Calibri"/>
                <w:color w:val="000000"/>
                <w:sz w:val="18"/>
                <w:szCs w:val="18"/>
                <w:lang w:eastAsia="es-CR"/>
              </w:rPr>
              <w:t xml:space="preserve"> </w:t>
            </w:r>
            <w:r w:rsidRPr="00C33CB5">
              <w:rPr>
                <w:rFonts w:ascii="Book Antiqua" w:eastAsia="Times New Roman" w:hAnsi="Book Antiqua" w:cs="Calibri"/>
                <w:color w:val="000000"/>
                <w:sz w:val="18"/>
                <w:szCs w:val="18"/>
                <w:lang w:eastAsia="es-CR"/>
              </w:rPr>
              <w:t>Contravencional de Guatuso y</w:t>
            </w:r>
            <w:r w:rsidR="00346EA7">
              <w:rPr>
                <w:rFonts w:ascii="Book Antiqua" w:eastAsia="Times New Roman" w:hAnsi="Book Antiqua" w:cs="Calibri"/>
                <w:color w:val="000000"/>
                <w:sz w:val="18"/>
                <w:szCs w:val="18"/>
                <w:lang w:eastAsia="es-CR"/>
              </w:rPr>
              <w:t xml:space="preserve"> </w:t>
            </w:r>
            <w:r w:rsidRPr="00C33CB5">
              <w:rPr>
                <w:rFonts w:ascii="Book Antiqua" w:eastAsia="Times New Roman" w:hAnsi="Book Antiqua" w:cs="Calibri"/>
                <w:color w:val="000000"/>
                <w:sz w:val="18"/>
                <w:szCs w:val="18"/>
                <w:lang w:eastAsia="es-CR"/>
              </w:rPr>
              <w:t>Contravencional de Hojancha</w:t>
            </w:r>
          </w:p>
        </w:tc>
      </w:tr>
      <w:tr w:rsidR="00AA448A" w:rsidRPr="00AA448A" w14:paraId="3805A56C" w14:textId="77777777" w:rsidTr="00C33CB5">
        <w:trPr>
          <w:trHeight w:val="601"/>
        </w:trPr>
        <w:tc>
          <w:tcPr>
            <w:tcW w:w="1135" w:type="dxa"/>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56AB38F7"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927-Servicio Jurisdiccional</w:t>
            </w:r>
          </w:p>
        </w:tc>
        <w:tc>
          <w:tcPr>
            <w:tcW w:w="745" w:type="dxa"/>
            <w:tcBorders>
              <w:top w:val="nil"/>
              <w:left w:val="nil"/>
              <w:bottom w:val="single" w:sz="4" w:space="0" w:color="auto"/>
              <w:right w:val="single" w:sz="4" w:space="0" w:color="auto"/>
            </w:tcBorders>
            <w:shd w:val="clear" w:color="000000" w:fill="FFFFFF"/>
            <w:noWrap/>
            <w:vAlign w:val="center"/>
            <w:hideMark/>
          </w:tcPr>
          <w:p w14:paraId="01B52FA7"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3830</w:t>
            </w:r>
          </w:p>
        </w:tc>
        <w:tc>
          <w:tcPr>
            <w:tcW w:w="1762" w:type="dxa"/>
            <w:tcBorders>
              <w:top w:val="nil"/>
              <w:left w:val="nil"/>
              <w:bottom w:val="single" w:sz="4" w:space="0" w:color="auto"/>
              <w:right w:val="single" w:sz="4" w:space="0" w:color="auto"/>
            </w:tcBorders>
            <w:shd w:val="clear" w:color="auto" w:fill="auto"/>
            <w:noWrap/>
            <w:vAlign w:val="center"/>
            <w:hideMark/>
          </w:tcPr>
          <w:p w14:paraId="1EF1DDEE" w14:textId="77777777" w:rsidR="00BE499B" w:rsidRPr="00C33CB5" w:rsidRDefault="00BE499B" w:rsidP="00C33CB5">
            <w:pPr>
              <w:spacing w:before="0" w:after="0" w:line="240" w:lineRule="auto"/>
              <w:contextualSpacing/>
              <w:jc w:val="left"/>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Coordinador Judicial 2</w:t>
            </w:r>
          </w:p>
        </w:tc>
        <w:tc>
          <w:tcPr>
            <w:tcW w:w="1073" w:type="dxa"/>
            <w:tcBorders>
              <w:top w:val="nil"/>
              <w:left w:val="nil"/>
              <w:bottom w:val="single" w:sz="4" w:space="0" w:color="auto"/>
              <w:right w:val="single" w:sz="4" w:space="0" w:color="auto"/>
            </w:tcBorders>
            <w:shd w:val="clear" w:color="auto" w:fill="auto"/>
            <w:noWrap/>
            <w:vAlign w:val="center"/>
            <w:hideMark/>
          </w:tcPr>
          <w:p w14:paraId="3FDBB926"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5</w:t>
            </w:r>
          </w:p>
        </w:tc>
        <w:tc>
          <w:tcPr>
            <w:tcW w:w="1523" w:type="dxa"/>
            <w:tcBorders>
              <w:top w:val="nil"/>
              <w:left w:val="nil"/>
              <w:bottom w:val="single" w:sz="4" w:space="0" w:color="auto"/>
              <w:right w:val="single" w:sz="4" w:space="0" w:color="auto"/>
            </w:tcBorders>
            <w:shd w:val="clear" w:color="auto" w:fill="auto"/>
            <w:noWrap/>
            <w:vAlign w:val="center"/>
            <w:hideMark/>
          </w:tcPr>
          <w:p w14:paraId="6B5AAE6F"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19 197 000,00</w:t>
            </w:r>
          </w:p>
        </w:tc>
        <w:tc>
          <w:tcPr>
            <w:tcW w:w="1701" w:type="dxa"/>
            <w:tcBorders>
              <w:top w:val="nil"/>
              <w:left w:val="nil"/>
              <w:bottom w:val="single" w:sz="4" w:space="0" w:color="auto"/>
              <w:right w:val="single" w:sz="4" w:space="0" w:color="auto"/>
            </w:tcBorders>
            <w:shd w:val="clear" w:color="auto" w:fill="auto"/>
            <w:noWrap/>
            <w:vAlign w:val="center"/>
            <w:hideMark/>
          </w:tcPr>
          <w:p w14:paraId="10E2CB0B"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95 985 000,00</w:t>
            </w:r>
          </w:p>
        </w:tc>
        <w:tc>
          <w:tcPr>
            <w:tcW w:w="3119" w:type="dxa"/>
            <w:tcBorders>
              <w:top w:val="nil"/>
              <w:left w:val="nil"/>
              <w:bottom w:val="single" w:sz="4" w:space="0" w:color="auto"/>
              <w:right w:val="single" w:sz="4" w:space="0" w:color="auto"/>
            </w:tcBorders>
            <w:shd w:val="clear" w:color="auto" w:fill="auto"/>
            <w:vAlign w:val="center"/>
            <w:hideMark/>
          </w:tcPr>
          <w:p w14:paraId="67941C11" w14:textId="73FFD6DE" w:rsidR="00BE499B" w:rsidRPr="00C33CB5" w:rsidRDefault="00BE499B" w:rsidP="00C33CB5">
            <w:pPr>
              <w:spacing w:before="0" w:after="0" w:line="240" w:lineRule="auto"/>
              <w:contextualSpacing/>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Un</w:t>
            </w:r>
            <w:r w:rsidR="00346EA7">
              <w:rPr>
                <w:rFonts w:ascii="Book Antiqua" w:eastAsia="Times New Roman" w:hAnsi="Book Antiqua" w:cs="Calibri"/>
                <w:color w:val="000000"/>
                <w:sz w:val="18"/>
                <w:szCs w:val="18"/>
                <w:lang w:eastAsia="es-CR"/>
              </w:rPr>
              <w:t xml:space="preserve">o </w:t>
            </w:r>
            <w:r w:rsidRPr="00C33CB5">
              <w:rPr>
                <w:rFonts w:ascii="Book Antiqua" w:eastAsia="Times New Roman" w:hAnsi="Book Antiqua" w:cs="Calibri"/>
                <w:color w:val="000000"/>
                <w:sz w:val="18"/>
                <w:szCs w:val="18"/>
                <w:lang w:eastAsia="es-CR"/>
              </w:rPr>
              <w:t>para cada sede (Buenos Aires, Talamanca y Turrialba), Tribunal Penal y Tribunal de Apelación</w:t>
            </w:r>
          </w:p>
        </w:tc>
      </w:tr>
      <w:tr w:rsidR="00AA448A" w:rsidRPr="00AA448A" w14:paraId="3065E078" w14:textId="77777777" w:rsidTr="00C33CB5">
        <w:trPr>
          <w:trHeight w:val="2043"/>
        </w:trPr>
        <w:tc>
          <w:tcPr>
            <w:tcW w:w="1135" w:type="dxa"/>
            <w:vMerge/>
            <w:tcBorders>
              <w:top w:val="nil"/>
              <w:left w:val="single" w:sz="4" w:space="0" w:color="auto"/>
              <w:bottom w:val="single" w:sz="4" w:space="0" w:color="000000"/>
              <w:right w:val="single" w:sz="4" w:space="0" w:color="auto"/>
            </w:tcBorders>
            <w:vAlign w:val="center"/>
            <w:hideMark/>
          </w:tcPr>
          <w:p w14:paraId="4BA7F3A1" w14:textId="77777777" w:rsidR="00BE499B" w:rsidRPr="00C33CB5" w:rsidRDefault="00BE499B" w:rsidP="00C33CB5">
            <w:pPr>
              <w:spacing w:before="0" w:after="0" w:line="240" w:lineRule="auto"/>
              <w:contextualSpacing/>
              <w:jc w:val="left"/>
              <w:rPr>
                <w:rFonts w:ascii="Book Antiqua" w:eastAsia="Times New Roman" w:hAnsi="Book Antiqua" w:cs="Calibri"/>
                <w:color w:val="000000"/>
                <w:sz w:val="20"/>
                <w:szCs w:val="20"/>
                <w:lang w:eastAsia="es-CR"/>
              </w:rPr>
            </w:pPr>
          </w:p>
        </w:tc>
        <w:tc>
          <w:tcPr>
            <w:tcW w:w="745" w:type="dxa"/>
            <w:tcBorders>
              <w:top w:val="nil"/>
              <w:left w:val="nil"/>
              <w:bottom w:val="single" w:sz="4" w:space="0" w:color="auto"/>
              <w:right w:val="single" w:sz="4" w:space="0" w:color="auto"/>
            </w:tcBorders>
            <w:shd w:val="clear" w:color="000000" w:fill="FFFFFF"/>
            <w:noWrap/>
            <w:vAlign w:val="center"/>
            <w:hideMark/>
          </w:tcPr>
          <w:p w14:paraId="053A47B3"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8740</w:t>
            </w:r>
          </w:p>
        </w:tc>
        <w:tc>
          <w:tcPr>
            <w:tcW w:w="1762" w:type="dxa"/>
            <w:tcBorders>
              <w:top w:val="nil"/>
              <w:left w:val="nil"/>
              <w:bottom w:val="single" w:sz="4" w:space="0" w:color="auto"/>
              <w:right w:val="single" w:sz="4" w:space="0" w:color="auto"/>
            </w:tcBorders>
            <w:shd w:val="clear" w:color="auto" w:fill="auto"/>
            <w:noWrap/>
            <w:vAlign w:val="center"/>
            <w:hideMark/>
          </w:tcPr>
          <w:p w14:paraId="27DD5A32" w14:textId="77777777" w:rsidR="00BE499B" w:rsidRPr="00C33CB5" w:rsidRDefault="00BE499B" w:rsidP="00C33CB5">
            <w:pPr>
              <w:spacing w:before="0" w:after="0" w:line="240" w:lineRule="auto"/>
              <w:contextualSpacing/>
              <w:jc w:val="left"/>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Juez 3</w:t>
            </w:r>
          </w:p>
        </w:tc>
        <w:tc>
          <w:tcPr>
            <w:tcW w:w="1073" w:type="dxa"/>
            <w:tcBorders>
              <w:top w:val="nil"/>
              <w:left w:val="nil"/>
              <w:bottom w:val="single" w:sz="4" w:space="0" w:color="auto"/>
              <w:right w:val="single" w:sz="4" w:space="0" w:color="auto"/>
            </w:tcBorders>
            <w:shd w:val="clear" w:color="auto" w:fill="auto"/>
            <w:noWrap/>
            <w:vAlign w:val="center"/>
            <w:hideMark/>
          </w:tcPr>
          <w:p w14:paraId="71DA0488"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20</w:t>
            </w:r>
          </w:p>
        </w:tc>
        <w:tc>
          <w:tcPr>
            <w:tcW w:w="1523" w:type="dxa"/>
            <w:tcBorders>
              <w:top w:val="nil"/>
              <w:left w:val="nil"/>
              <w:bottom w:val="single" w:sz="4" w:space="0" w:color="auto"/>
              <w:right w:val="single" w:sz="4" w:space="0" w:color="auto"/>
            </w:tcBorders>
            <w:shd w:val="clear" w:color="auto" w:fill="auto"/>
            <w:noWrap/>
            <w:vAlign w:val="center"/>
            <w:hideMark/>
          </w:tcPr>
          <w:p w14:paraId="53ECC37A"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57 560 000,00</w:t>
            </w:r>
          </w:p>
        </w:tc>
        <w:tc>
          <w:tcPr>
            <w:tcW w:w="1701" w:type="dxa"/>
            <w:tcBorders>
              <w:top w:val="nil"/>
              <w:left w:val="nil"/>
              <w:bottom w:val="single" w:sz="4" w:space="0" w:color="auto"/>
              <w:right w:val="single" w:sz="4" w:space="0" w:color="auto"/>
            </w:tcBorders>
            <w:shd w:val="clear" w:color="auto" w:fill="auto"/>
            <w:noWrap/>
            <w:vAlign w:val="center"/>
            <w:hideMark/>
          </w:tcPr>
          <w:p w14:paraId="3D13F2B7"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1 151 200 000,00</w:t>
            </w:r>
          </w:p>
        </w:tc>
        <w:tc>
          <w:tcPr>
            <w:tcW w:w="3119" w:type="dxa"/>
            <w:tcBorders>
              <w:top w:val="nil"/>
              <w:left w:val="nil"/>
              <w:bottom w:val="single" w:sz="4" w:space="0" w:color="auto"/>
              <w:right w:val="single" w:sz="4" w:space="0" w:color="auto"/>
            </w:tcBorders>
            <w:shd w:val="clear" w:color="auto" w:fill="auto"/>
            <w:vAlign w:val="center"/>
            <w:hideMark/>
          </w:tcPr>
          <w:p w14:paraId="415336B0" w14:textId="4B231CCB" w:rsidR="00BE499B" w:rsidRPr="00C33CB5" w:rsidRDefault="00BE499B" w:rsidP="00C33CB5">
            <w:pPr>
              <w:spacing w:before="0" w:after="0" w:line="240" w:lineRule="auto"/>
              <w:contextualSpacing/>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 xml:space="preserve">Jueces para el área penal y no penal, </w:t>
            </w:r>
            <w:r w:rsidR="00D820FB">
              <w:rPr>
                <w:rFonts w:ascii="Book Antiqua" w:eastAsia="Times New Roman" w:hAnsi="Book Antiqua" w:cs="Calibri"/>
                <w:color w:val="000000"/>
                <w:sz w:val="18"/>
                <w:szCs w:val="18"/>
                <w:lang w:eastAsia="es-CR"/>
              </w:rPr>
              <w:t>2</w:t>
            </w:r>
            <w:r w:rsidRPr="00C33CB5">
              <w:rPr>
                <w:rFonts w:ascii="Book Antiqua" w:eastAsia="Times New Roman" w:hAnsi="Book Antiqua" w:cs="Calibri"/>
                <w:color w:val="000000"/>
                <w:sz w:val="18"/>
                <w:szCs w:val="18"/>
                <w:lang w:eastAsia="es-CR"/>
              </w:rPr>
              <w:t xml:space="preserve"> para para cada sede (Buenos Aires, Talamanca y Turrialba), </w:t>
            </w:r>
            <w:r w:rsidR="00D820FB">
              <w:rPr>
                <w:rFonts w:ascii="Book Antiqua" w:eastAsia="Times New Roman" w:hAnsi="Book Antiqua" w:cs="Calibri"/>
                <w:color w:val="000000"/>
                <w:sz w:val="18"/>
                <w:szCs w:val="18"/>
                <w:lang w:eastAsia="es-CR"/>
              </w:rPr>
              <w:t>1</w:t>
            </w:r>
            <w:r w:rsidRPr="00C33CB5">
              <w:rPr>
                <w:rFonts w:ascii="Book Antiqua" w:eastAsia="Times New Roman" w:hAnsi="Book Antiqua" w:cs="Calibri"/>
                <w:color w:val="000000"/>
                <w:sz w:val="18"/>
                <w:szCs w:val="18"/>
                <w:lang w:eastAsia="es-CR"/>
              </w:rPr>
              <w:t xml:space="preserve"> para el Juzgado Contravencional de Coto Brus, Ejecución de la Pena de S.J., Penal de Puri</w:t>
            </w:r>
            <w:r w:rsidR="00D717D5">
              <w:rPr>
                <w:rFonts w:ascii="Book Antiqua" w:eastAsia="Times New Roman" w:hAnsi="Book Antiqua" w:cs="Calibri"/>
                <w:color w:val="000000"/>
                <w:sz w:val="18"/>
                <w:szCs w:val="18"/>
                <w:lang w:eastAsia="es-CR"/>
              </w:rPr>
              <w:t>s</w:t>
            </w:r>
            <w:r w:rsidRPr="00C33CB5">
              <w:rPr>
                <w:rFonts w:ascii="Book Antiqua" w:eastAsia="Times New Roman" w:hAnsi="Book Antiqua" w:cs="Calibri"/>
                <w:color w:val="000000"/>
                <w:sz w:val="18"/>
                <w:szCs w:val="18"/>
                <w:lang w:eastAsia="es-CR"/>
              </w:rPr>
              <w:t xml:space="preserve">cal, Civil, Trabajo y Familia de Puriscal, Contravencional de Guatuso, Penal de Upala (Guatuso), Contravencional de Hojancha, Penal II Circ. Jud. Guanacaste y </w:t>
            </w:r>
            <w:r w:rsidR="00D820FB">
              <w:rPr>
                <w:rFonts w:ascii="Book Antiqua" w:eastAsia="Times New Roman" w:hAnsi="Book Antiqua" w:cs="Calibri"/>
                <w:color w:val="000000"/>
                <w:sz w:val="18"/>
                <w:szCs w:val="18"/>
                <w:lang w:eastAsia="es-CR"/>
              </w:rPr>
              <w:t>3</w:t>
            </w:r>
            <w:r w:rsidRPr="00C33CB5">
              <w:rPr>
                <w:rFonts w:ascii="Book Antiqua" w:eastAsia="Times New Roman" w:hAnsi="Book Antiqua" w:cs="Calibri"/>
                <w:color w:val="000000"/>
                <w:sz w:val="18"/>
                <w:szCs w:val="18"/>
                <w:lang w:eastAsia="es-CR"/>
              </w:rPr>
              <w:t xml:space="preserve"> para el Tribunal Penal y Tribunal de Apelación</w:t>
            </w:r>
          </w:p>
        </w:tc>
      </w:tr>
      <w:tr w:rsidR="00AA448A" w:rsidRPr="00AA448A" w14:paraId="737160FE" w14:textId="77777777" w:rsidTr="00C33CB5">
        <w:trPr>
          <w:trHeight w:val="1330"/>
        </w:trPr>
        <w:tc>
          <w:tcPr>
            <w:tcW w:w="1135" w:type="dxa"/>
            <w:tcBorders>
              <w:top w:val="nil"/>
              <w:left w:val="single" w:sz="4" w:space="0" w:color="auto"/>
              <w:bottom w:val="single" w:sz="4" w:space="0" w:color="auto"/>
              <w:right w:val="single" w:sz="4" w:space="0" w:color="auto"/>
            </w:tcBorders>
            <w:shd w:val="clear" w:color="auto" w:fill="auto"/>
            <w:noWrap/>
            <w:textDirection w:val="btLr"/>
            <w:vAlign w:val="center"/>
            <w:hideMark/>
          </w:tcPr>
          <w:p w14:paraId="40131B22" w14:textId="5AD18E91" w:rsidR="00BE499B"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927-Servicio Jurisdiccional</w:t>
            </w:r>
          </w:p>
          <w:p w14:paraId="4F612FF6" w14:textId="53C17785"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929-Ministerio Público</w:t>
            </w:r>
          </w:p>
        </w:tc>
        <w:tc>
          <w:tcPr>
            <w:tcW w:w="745" w:type="dxa"/>
            <w:tcBorders>
              <w:top w:val="nil"/>
              <w:left w:val="nil"/>
              <w:bottom w:val="single" w:sz="4" w:space="0" w:color="auto"/>
              <w:right w:val="single" w:sz="4" w:space="0" w:color="auto"/>
            </w:tcBorders>
            <w:shd w:val="clear" w:color="000000" w:fill="FFFFFF"/>
            <w:noWrap/>
            <w:vAlign w:val="center"/>
            <w:hideMark/>
          </w:tcPr>
          <w:p w14:paraId="5E79DE6F"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15641</w:t>
            </w:r>
          </w:p>
        </w:tc>
        <w:tc>
          <w:tcPr>
            <w:tcW w:w="1762" w:type="dxa"/>
            <w:tcBorders>
              <w:top w:val="nil"/>
              <w:left w:val="nil"/>
              <w:bottom w:val="single" w:sz="4" w:space="0" w:color="auto"/>
              <w:right w:val="single" w:sz="4" w:space="0" w:color="auto"/>
            </w:tcBorders>
            <w:shd w:val="clear" w:color="auto" w:fill="auto"/>
            <w:noWrap/>
            <w:vAlign w:val="center"/>
            <w:hideMark/>
          </w:tcPr>
          <w:p w14:paraId="04574203" w14:textId="77777777" w:rsidR="00BE499B" w:rsidRPr="00C33CB5" w:rsidRDefault="00BE499B" w:rsidP="00C33CB5">
            <w:pPr>
              <w:spacing w:before="0" w:after="0" w:line="240" w:lineRule="auto"/>
              <w:contextualSpacing/>
              <w:jc w:val="left"/>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Técnico Judicial 2</w:t>
            </w:r>
          </w:p>
        </w:tc>
        <w:tc>
          <w:tcPr>
            <w:tcW w:w="1073" w:type="dxa"/>
            <w:tcBorders>
              <w:top w:val="nil"/>
              <w:left w:val="nil"/>
              <w:bottom w:val="single" w:sz="4" w:space="0" w:color="auto"/>
              <w:right w:val="single" w:sz="4" w:space="0" w:color="auto"/>
            </w:tcBorders>
            <w:shd w:val="clear" w:color="auto" w:fill="auto"/>
            <w:noWrap/>
            <w:vAlign w:val="center"/>
            <w:hideMark/>
          </w:tcPr>
          <w:p w14:paraId="228C1FF8"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32</w:t>
            </w:r>
          </w:p>
        </w:tc>
        <w:tc>
          <w:tcPr>
            <w:tcW w:w="1523" w:type="dxa"/>
            <w:tcBorders>
              <w:top w:val="nil"/>
              <w:left w:val="nil"/>
              <w:bottom w:val="single" w:sz="4" w:space="0" w:color="auto"/>
              <w:right w:val="single" w:sz="4" w:space="0" w:color="auto"/>
            </w:tcBorders>
            <w:shd w:val="clear" w:color="auto" w:fill="auto"/>
            <w:noWrap/>
            <w:vAlign w:val="center"/>
            <w:hideMark/>
          </w:tcPr>
          <w:p w14:paraId="74B32D61"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16 191 000,00</w:t>
            </w:r>
          </w:p>
        </w:tc>
        <w:tc>
          <w:tcPr>
            <w:tcW w:w="1701" w:type="dxa"/>
            <w:tcBorders>
              <w:top w:val="nil"/>
              <w:left w:val="nil"/>
              <w:bottom w:val="single" w:sz="4" w:space="0" w:color="auto"/>
              <w:right w:val="single" w:sz="4" w:space="0" w:color="auto"/>
            </w:tcBorders>
            <w:shd w:val="clear" w:color="auto" w:fill="auto"/>
            <w:noWrap/>
            <w:vAlign w:val="center"/>
            <w:hideMark/>
          </w:tcPr>
          <w:p w14:paraId="18E0DC99"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518 112 000,00</w:t>
            </w:r>
          </w:p>
        </w:tc>
        <w:tc>
          <w:tcPr>
            <w:tcW w:w="3119" w:type="dxa"/>
            <w:tcBorders>
              <w:top w:val="nil"/>
              <w:left w:val="nil"/>
              <w:bottom w:val="single" w:sz="4" w:space="0" w:color="auto"/>
              <w:right w:val="single" w:sz="4" w:space="0" w:color="auto"/>
            </w:tcBorders>
            <w:shd w:val="clear" w:color="auto" w:fill="auto"/>
            <w:vAlign w:val="center"/>
            <w:hideMark/>
          </w:tcPr>
          <w:p w14:paraId="057BA4E4" w14:textId="77777777" w:rsidR="00BE499B" w:rsidRPr="00C33CB5" w:rsidRDefault="00BE499B" w:rsidP="00C33CB5">
            <w:pPr>
              <w:spacing w:before="0" w:after="0" w:line="240" w:lineRule="auto"/>
              <w:contextualSpacing/>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Se requieren 8 técnicos judiciales para la Fiscalía y 7 técnicos para la atención del área de manifestación</w:t>
            </w:r>
          </w:p>
        </w:tc>
      </w:tr>
      <w:tr w:rsidR="00AA448A" w:rsidRPr="00AA448A" w14:paraId="6F34DC55" w14:textId="77777777" w:rsidTr="00C33CB5">
        <w:trPr>
          <w:trHeight w:val="290"/>
        </w:trPr>
        <w:tc>
          <w:tcPr>
            <w:tcW w:w="1135" w:type="dxa"/>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5FA2E9E1"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928-OIJ</w:t>
            </w:r>
          </w:p>
        </w:tc>
        <w:tc>
          <w:tcPr>
            <w:tcW w:w="745" w:type="dxa"/>
            <w:tcBorders>
              <w:top w:val="nil"/>
              <w:left w:val="nil"/>
              <w:bottom w:val="single" w:sz="4" w:space="0" w:color="auto"/>
              <w:right w:val="single" w:sz="4" w:space="0" w:color="auto"/>
            </w:tcBorders>
            <w:shd w:val="clear" w:color="000000" w:fill="FFFFFF"/>
            <w:noWrap/>
            <w:vAlign w:val="center"/>
            <w:hideMark/>
          </w:tcPr>
          <w:p w14:paraId="07F35574"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1285</w:t>
            </w:r>
          </w:p>
        </w:tc>
        <w:tc>
          <w:tcPr>
            <w:tcW w:w="1762" w:type="dxa"/>
            <w:tcBorders>
              <w:top w:val="nil"/>
              <w:left w:val="nil"/>
              <w:bottom w:val="single" w:sz="4" w:space="0" w:color="auto"/>
              <w:right w:val="single" w:sz="4" w:space="0" w:color="auto"/>
            </w:tcBorders>
            <w:shd w:val="clear" w:color="auto" w:fill="auto"/>
            <w:noWrap/>
            <w:vAlign w:val="center"/>
            <w:hideMark/>
          </w:tcPr>
          <w:p w14:paraId="1D21E828" w14:textId="77777777" w:rsidR="00BE499B" w:rsidRPr="00C33CB5" w:rsidRDefault="00BE499B" w:rsidP="00C33CB5">
            <w:pPr>
              <w:spacing w:before="0" w:after="0" w:line="240" w:lineRule="auto"/>
              <w:contextualSpacing/>
              <w:jc w:val="left"/>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Asistente de Morgue</w:t>
            </w:r>
          </w:p>
        </w:tc>
        <w:tc>
          <w:tcPr>
            <w:tcW w:w="1073" w:type="dxa"/>
            <w:tcBorders>
              <w:top w:val="nil"/>
              <w:left w:val="nil"/>
              <w:bottom w:val="single" w:sz="4" w:space="0" w:color="auto"/>
              <w:right w:val="single" w:sz="4" w:space="0" w:color="auto"/>
            </w:tcBorders>
            <w:shd w:val="clear" w:color="auto" w:fill="auto"/>
            <w:noWrap/>
            <w:vAlign w:val="center"/>
            <w:hideMark/>
          </w:tcPr>
          <w:p w14:paraId="38D41608"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w:t>
            </w:r>
          </w:p>
        </w:tc>
        <w:tc>
          <w:tcPr>
            <w:tcW w:w="1523" w:type="dxa"/>
            <w:tcBorders>
              <w:top w:val="nil"/>
              <w:left w:val="nil"/>
              <w:bottom w:val="single" w:sz="4" w:space="0" w:color="auto"/>
              <w:right w:val="single" w:sz="4" w:space="0" w:color="auto"/>
            </w:tcBorders>
            <w:shd w:val="clear" w:color="auto" w:fill="auto"/>
            <w:noWrap/>
            <w:vAlign w:val="center"/>
            <w:hideMark/>
          </w:tcPr>
          <w:p w14:paraId="3B5E0008"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17 082 000,00</w:t>
            </w:r>
          </w:p>
        </w:tc>
        <w:tc>
          <w:tcPr>
            <w:tcW w:w="1701" w:type="dxa"/>
            <w:tcBorders>
              <w:top w:val="nil"/>
              <w:left w:val="nil"/>
              <w:bottom w:val="single" w:sz="4" w:space="0" w:color="auto"/>
              <w:right w:val="single" w:sz="4" w:space="0" w:color="auto"/>
            </w:tcBorders>
            <w:shd w:val="clear" w:color="auto" w:fill="auto"/>
            <w:noWrap/>
            <w:vAlign w:val="center"/>
            <w:hideMark/>
          </w:tcPr>
          <w:p w14:paraId="2034058E"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17 082 000,00</w:t>
            </w:r>
          </w:p>
        </w:tc>
        <w:tc>
          <w:tcPr>
            <w:tcW w:w="3119" w:type="dxa"/>
            <w:tcBorders>
              <w:top w:val="nil"/>
              <w:left w:val="nil"/>
              <w:bottom w:val="single" w:sz="4" w:space="0" w:color="auto"/>
              <w:right w:val="single" w:sz="4" w:space="0" w:color="auto"/>
            </w:tcBorders>
            <w:shd w:val="clear" w:color="auto" w:fill="auto"/>
            <w:vAlign w:val="center"/>
            <w:hideMark/>
          </w:tcPr>
          <w:p w14:paraId="06C5D97A" w14:textId="77777777" w:rsidR="00BE499B" w:rsidRPr="00C33CB5" w:rsidRDefault="00BE499B" w:rsidP="00C33CB5">
            <w:pPr>
              <w:spacing w:before="0" w:after="0" w:line="240" w:lineRule="auto"/>
              <w:contextualSpacing/>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Para la Sección de Patología Forense</w:t>
            </w:r>
          </w:p>
        </w:tc>
      </w:tr>
      <w:tr w:rsidR="00AA448A" w:rsidRPr="00AA448A" w14:paraId="613C7196" w14:textId="77777777" w:rsidTr="00C33CB5">
        <w:trPr>
          <w:trHeight w:val="626"/>
        </w:trPr>
        <w:tc>
          <w:tcPr>
            <w:tcW w:w="1135" w:type="dxa"/>
            <w:vMerge/>
            <w:tcBorders>
              <w:top w:val="nil"/>
              <w:left w:val="single" w:sz="4" w:space="0" w:color="auto"/>
              <w:bottom w:val="single" w:sz="4" w:space="0" w:color="000000"/>
              <w:right w:val="single" w:sz="4" w:space="0" w:color="auto"/>
            </w:tcBorders>
            <w:vAlign w:val="center"/>
            <w:hideMark/>
          </w:tcPr>
          <w:p w14:paraId="59F59FDD" w14:textId="77777777" w:rsidR="00BE499B" w:rsidRPr="00C33CB5" w:rsidRDefault="00BE499B" w:rsidP="00C33CB5">
            <w:pPr>
              <w:spacing w:before="0" w:after="0" w:line="240" w:lineRule="auto"/>
              <w:contextualSpacing/>
              <w:jc w:val="left"/>
              <w:rPr>
                <w:rFonts w:ascii="Book Antiqua" w:eastAsia="Times New Roman" w:hAnsi="Book Antiqua" w:cs="Calibri"/>
                <w:color w:val="000000"/>
                <w:sz w:val="20"/>
                <w:szCs w:val="20"/>
                <w:lang w:eastAsia="es-CR"/>
              </w:rPr>
            </w:pPr>
          </w:p>
        </w:tc>
        <w:tc>
          <w:tcPr>
            <w:tcW w:w="745" w:type="dxa"/>
            <w:tcBorders>
              <w:top w:val="nil"/>
              <w:left w:val="nil"/>
              <w:bottom w:val="single" w:sz="4" w:space="0" w:color="auto"/>
              <w:right w:val="single" w:sz="4" w:space="0" w:color="auto"/>
            </w:tcBorders>
            <w:shd w:val="clear" w:color="000000" w:fill="FFFFFF"/>
            <w:noWrap/>
            <w:vAlign w:val="center"/>
            <w:hideMark/>
          </w:tcPr>
          <w:p w14:paraId="3F02CC35"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2617</w:t>
            </w:r>
          </w:p>
        </w:tc>
        <w:tc>
          <w:tcPr>
            <w:tcW w:w="1762" w:type="dxa"/>
            <w:tcBorders>
              <w:top w:val="nil"/>
              <w:left w:val="nil"/>
              <w:bottom w:val="single" w:sz="4" w:space="0" w:color="auto"/>
              <w:right w:val="single" w:sz="4" w:space="0" w:color="auto"/>
            </w:tcBorders>
            <w:shd w:val="clear" w:color="auto" w:fill="auto"/>
            <w:noWrap/>
            <w:vAlign w:val="center"/>
            <w:hideMark/>
          </w:tcPr>
          <w:p w14:paraId="6960EECF" w14:textId="77777777" w:rsidR="00BE499B" w:rsidRPr="00C33CB5" w:rsidRDefault="00BE499B" w:rsidP="00C33CB5">
            <w:pPr>
              <w:spacing w:before="0" w:after="0" w:line="240" w:lineRule="auto"/>
              <w:contextualSpacing/>
              <w:jc w:val="left"/>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Auxiliar de Servicios Generales 4</w:t>
            </w:r>
          </w:p>
        </w:tc>
        <w:tc>
          <w:tcPr>
            <w:tcW w:w="1073" w:type="dxa"/>
            <w:tcBorders>
              <w:top w:val="nil"/>
              <w:left w:val="nil"/>
              <w:bottom w:val="single" w:sz="4" w:space="0" w:color="auto"/>
              <w:right w:val="single" w:sz="4" w:space="0" w:color="auto"/>
            </w:tcBorders>
            <w:shd w:val="clear" w:color="auto" w:fill="auto"/>
            <w:noWrap/>
            <w:vAlign w:val="center"/>
            <w:hideMark/>
          </w:tcPr>
          <w:p w14:paraId="46B66812"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w:t>
            </w:r>
          </w:p>
        </w:tc>
        <w:tc>
          <w:tcPr>
            <w:tcW w:w="1523" w:type="dxa"/>
            <w:tcBorders>
              <w:top w:val="nil"/>
              <w:left w:val="nil"/>
              <w:bottom w:val="single" w:sz="4" w:space="0" w:color="auto"/>
              <w:right w:val="single" w:sz="4" w:space="0" w:color="auto"/>
            </w:tcBorders>
            <w:shd w:val="clear" w:color="auto" w:fill="auto"/>
            <w:noWrap/>
            <w:vAlign w:val="center"/>
            <w:hideMark/>
          </w:tcPr>
          <w:p w14:paraId="5EC35174"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15 144 000,00</w:t>
            </w:r>
          </w:p>
        </w:tc>
        <w:tc>
          <w:tcPr>
            <w:tcW w:w="1701" w:type="dxa"/>
            <w:tcBorders>
              <w:top w:val="nil"/>
              <w:left w:val="nil"/>
              <w:bottom w:val="single" w:sz="4" w:space="0" w:color="auto"/>
              <w:right w:val="single" w:sz="4" w:space="0" w:color="auto"/>
            </w:tcBorders>
            <w:shd w:val="clear" w:color="auto" w:fill="auto"/>
            <w:noWrap/>
            <w:vAlign w:val="center"/>
            <w:hideMark/>
          </w:tcPr>
          <w:p w14:paraId="0618C3F5"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15 144 000,00</w:t>
            </w:r>
          </w:p>
        </w:tc>
        <w:tc>
          <w:tcPr>
            <w:tcW w:w="3119" w:type="dxa"/>
            <w:tcBorders>
              <w:top w:val="nil"/>
              <w:left w:val="nil"/>
              <w:bottom w:val="single" w:sz="4" w:space="0" w:color="auto"/>
              <w:right w:val="single" w:sz="4" w:space="0" w:color="auto"/>
            </w:tcBorders>
            <w:shd w:val="clear" w:color="auto" w:fill="auto"/>
            <w:vAlign w:val="center"/>
            <w:hideMark/>
          </w:tcPr>
          <w:p w14:paraId="7F22484B" w14:textId="77777777" w:rsidR="00BE499B" w:rsidRPr="00C33CB5" w:rsidRDefault="00BE499B" w:rsidP="00C33CB5">
            <w:pPr>
              <w:spacing w:before="0" w:after="0" w:line="240" w:lineRule="auto"/>
              <w:contextualSpacing/>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Un chofer para la Sección de Patología Forense</w:t>
            </w:r>
          </w:p>
        </w:tc>
      </w:tr>
      <w:tr w:rsidR="00AA448A" w:rsidRPr="00AA448A" w14:paraId="7C60D97D" w14:textId="77777777" w:rsidTr="00C33CB5">
        <w:trPr>
          <w:trHeight w:val="721"/>
        </w:trPr>
        <w:tc>
          <w:tcPr>
            <w:tcW w:w="1135" w:type="dxa"/>
            <w:vMerge/>
            <w:tcBorders>
              <w:top w:val="nil"/>
              <w:left w:val="single" w:sz="4" w:space="0" w:color="auto"/>
              <w:bottom w:val="single" w:sz="4" w:space="0" w:color="000000"/>
              <w:right w:val="single" w:sz="4" w:space="0" w:color="auto"/>
            </w:tcBorders>
            <w:vAlign w:val="center"/>
            <w:hideMark/>
          </w:tcPr>
          <w:p w14:paraId="66DE6992" w14:textId="77777777" w:rsidR="00BE499B" w:rsidRPr="00C33CB5" w:rsidRDefault="00BE499B" w:rsidP="00C33CB5">
            <w:pPr>
              <w:spacing w:before="0" w:after="0" w:line="240" w:lineRule="auto"/>
              <w:contextualSpacing/>
              <w:jc w:val="left"/>
              <w:rPr>
                <w:rFonts w:ascii="Book Antiqua" w:eastAsia="Times New Roman" w:hAnsi="Book Antiqua" w:cs="Calibri"/>
                <w:color w:val="000000"/>
                <w:sz w:val="20"/>
                <w:szCs w:val="20"/>
                <w:lang w:eastAsia="es-CR"/>
              </w:rPr>
            </w:pPr>
          </w:p>
        </w:tc>
        <w:tc>
          <w:tcPr>
            <w:tcW w:w="745" w:type="dxa"/>
            <w:tcBorders>
              <w:top w:val="nil"/>
              <w:left w:val="nil"/>
              <w:bottom w:val="single" w:sz="4" w:space="0" w:color="auto"/>
              <w:right w:val="single" w:sz="4" w:space="0" w:color="auto"/>
            </w:tcBorders>
            <w:shd w:val="clear" w:color="000000" w:fill="FFFFFF"/>
            <w:noWrap/>
            <w:vAlign w:val="center"/>
            <w:hideMark/>
          </w:tcPr>
          <w:p w14:paraId="7D84FD52"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3938</w:t>
            </w:r>
          </w:p>
        </w:tc>
        <w:tc>
          <w:tcPr>
            <w:tcW w:w="1762" w:type="dxa"/>
            <w:tcBorders>
              <w:top w:val="nil"/>
              <w:left w:val="nil"/>
              <w:bottom w:val="single" w:sz="4" w:space="0" w:color="auto"/>
              <w:right w:val="single" w:sz="4" w:space="0" w:color="auto"/>
            </w:tcBorders>
            <w:shd w:val="clear" w:color="auto" w:fill="auto"/>
            <w:noWrap/>
            <w:vAlign w:val="center"/>
            <w:hideMark/>
          </w:tcPr>
          <w:p w14:paraId="71F73995" w14:textId="77777777" w:rsidR="00BE499B" w:rsidRPr="00C33CB5" w:rsidRDefault="00BE499B" w:rsidP="00C33CB5">
            <w:pPr>
              <w:spacing w:before="0" w:after="0" w:line="240" w:lineRule="auto"/>
              <w:contextualSpacing/>
              <w:jc w:val="left"/>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Custodio de Detenidos</w:t>
            </w:r>
          </w:p>
        </w:tc>
        <w:tc>
          <w:tcPr>
            <w:tcW w:w="1073" w:type="dxa"/>
            <w:tcBorders>
              <w:top w:val="nil"/>
              <w:left w:val="nil"/>
              <w:bottom w:val="single" w:sz="4" w:space="0" w:color="auto"/>
              <w:right w:val="single" w:sz="4" w:space="0" w:color="auto"/>
            </w:tcBorders>
            <w:shd w:val="clear" w:color="auto" w:fill="auto"/>
            <w:noWrap/>
            <w:vAlign w:val="center"/>
            <w:hideMark/>
          </w:tcPr>
          <w:p w14:paraId="346900A4"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20</w:t>
            </w:r>
          </w:p>
        </w:tc>
        <w:tc>
          <w:tcPr>
            <w:tcW w:w="1523" w:type="dxa"/>
            <w:tcBorders>
              <w:top w:val="nil"/>
              <w:left w:val="nil"/>
              <w:bottom w:val="single" w:sz="4" w:space="0" w:color="auto"/>
              <w:right w:val="single" w:sz="4" w:space="0" w:color="auto"/>
            </w:tcBorders>
            <w:shd w:val="clear" w:color="auto" w:fill="auto"/>
            <w:noWrap/>
            <w:vAlign w:val="center"/>
            <w:hideMark/>
          </w:tcPr>
          <w:p w14:paraId="3B4A62A1"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20 002 000,00</w:t>
            </w:r>
          </w:p>
        </w:tc>
        <w:tc>
          <w:tcPr>
            <w:tcW w:w="1701" w:type="dxa"/>
            <w:tcBorders>
              <w:top w:val="nil"/>
              <w:left w:val="nil"/>
              <w:bottom w:val="single" w:sz="4" w:space="0" w:color="auto"/>
              <w:right w:val="single" w:sz="4" w:space="0" w:color="auto"/>
            </w:tcBorders>
            <w:shd w:val="clear" w:color="auto" w:fill="auto"/>
            <w:noWrap/>
            <w:vAlign w:val="center"/>
            <w:hideMark/>
          </w:tcPr>
          <w:p w14:paraId="2FB6862B"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400 040 000,00</w:t>
            </w:r>
          </w:p>
        </w:tc>
        <w:tc>
          <w:tcPr>
            <w:tcW w:w="3119" w:type="dxa"/>
            <w:tcBorders>
              <w:top w:val="nil"/>
              <w:left w:val="nil"/>
              <w:bottom w:val="single" w:sz="4" w:space="0" w:color="auto"/>
              <w:right w:val="single" w:sz="4" w:space="0" w:color="auto"/>
            </w:tcBorders>
            <w:shd w:val="clear" w:color="auto" w:fill="auto"/>
            <w:vAlign w:val="center"/>
            <w:hideMark/>
          </w:tcPr>
          <w:p w14:paraId="0845E4A2" w14:textId="586BDBC1" w:rsidR="00BE499B" w:rsidRPr="00C33CB5" w:rsidRDefault="00F77775" w:rsidP="00C33CB5">
            <w:pPr>
              <w:spacing w:before="0" w:after="0" w:line="240" w:lineRule="auto"/>
              <w:contextualSpacing/>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Cuatro</w:t>
            </w:r>
            <w:r w:rsidR="00BE499B" w:rsidRPr="00C33CB5">
              <w:rPr>
                <w:rFonts w:ascii="Book Antiqua" w:eastAsia="Times New Roman" w:hAnsi="Book Antiqua" w:cs="Calibri"/>
                <w:color w:val="000000"/>
                <w:sz w:val="18"/>
                <w:szCs w:val="18"/>
                <w:lang w:eastAsia="es-CR"/>
              </w:rPr>
              <w:t xml:space="preserve"> para cada sede (Buenos Aires, Talamanca y Turrialba) y</w:t>
            </w:r>
            <w:r>
              <w:rPr>
                <w:rFonts w:ascii="Book Antiqua" w:eastAsia="Times New Roman" w:hAnsi="Book Antiqua" w:cs="Calibri"/>
                <w:color w:val="000000"/>
                <w:sz w:val="18"/>
                <w:szCs w:val="18"/>
                <w:lang w:eastAsia="es-CR"/>
              </w:rPr>
              <w:t xml:space="preserve"> dos</w:t>
            </w:r>
            <w:r w:rsidR="00BE499B" w:rsidRPr="00C33CB5">
              <w:rPr>
                <w:rFonts w:ascii="Book Antiqua" w:eastAsia="Times New Roman" w:hAnsi="Book Antiqua" w:cs="Calibri"/>
                <w:color w:val="000000"/>
                <w:sz w:val="18"/>
                <w:szCs w:val="18"/>
                <w:lang w:eastAsia="es-CR"/>
              </w:rPr>
              <w:t xml:space="preserve"> para el OIJ de Coto Brus, Corredores, Golfito y Osa</w:t>
            </w:r>
          </w:p>
        </w:tc>
      </w:tr>
      <w:tr w:rsidR="00AA448A" w:rsidRPr="00AA448A" w14:paraId="655DE748" w14:textId="77777777" w:rsidTr="00C33CB5">
        <w:trPr>
          <w:trHeight w:val="664"/>
        </w:trPr>
        <w:tc>
          <w:tcPr>
            <w:tcW w:w="1135" w:type="dxa"/>
            <w:vMerge/>
            <w:tcBorders>
              <w:top w:val="nil"/>
              <w:left w:val="single" w:sz="4" w:space="0" w:color="auto"/>
              <w:bottom w:val="single" w:sz="4" w:space="0" w:color="000000"/>
              <w:right w:val="single" w:sz="4" w:space="0" w:color="auto"/>
            </w:tcBorders>
            <w:vAlign w:val="center"/>
            <w:hideMark/>
          </w:tcPr>
          <w:p w14:paraId="2A848AEB" w14:textId="77777777" w:rsidR="00BE499B" w:rsidRPr="00C33CB5" w:rsidRDefault="00BE499B" w:rsidP="00C33CB5">
            <w:pPr>
              <w:spacing w:before="0" w:after="0" w:line="240" w:lineRule="auto"/>
              <w:contextualSpacing/>
              <w:jc w:val="left"/>
              <w:rPr>
                <w:rFonts w:ascii="Book Antiqua" w:eastAsia="Times New Roman" w:hAnsi="Book Antiqua" w:cs="Calibri"/>
                <w:color w:val="000000"/>
                <w:sz w:val="20"/>
                <w:szCs w:val="20"/>
                <w:lang w:eastAsia="es-CR"/>
              </w:rPr>
            </w:pPr>
          </w:p>
        </w:tc>
        <w:tc>
          <w:tcPr>
            <w:tcW w:w="745" w:type="dxa"/>
            <w:tcBorders>
              <w:top w:val="nil"/>
              <w:left w:val="nil"/>
              <w:bottom w:val="single" w:sz="4" w:space="0" w:color="auto"/>
              <w:right w:val="single" w:sz="4" w:space="0" w:color="auto"/>
            </w:tcBorders>
            <w:shd w:val="clear" w:color="000000" w:fill="FFFFFF"/>
            <w:noWrap/>
            <w:vAlign w:val="center"/>
            <w:hideMark/>
          </w:tcPr>
          <w:p w14:paraId="39D2329D"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6825</w:t>
            </w:r>
          </w:p>
        </w:tc>
        <w:tc>
          <w:tcPr>
            <w:tcW w:w="1762" w:type="dxa"/>
            <w:tcBorders>
              <w:top w:val="nil"/>
              <w:left w:val="nil"/>
              <w:bottom w:val="single" w:sz="4" w:space="0" w:color="auto"/>
              <w:right w:val="single" w:sz="4" w:space="0" w:color="auto"/>
            </w:tcBorders>
            <w:shd w:val="clear" w:color="auto" w:fill="auto"/>
            <w:noWrap/>
            <w:vAlign w:val="center"/>
            <w:hideMark/>
          </w:tcPr>
          <w:p w14:paraId="4FEC7153" w14:textId="77777777" w:rsidR="00BE499B" w:rsidRPr="00C33CB5" w:rsidRDefault="00BE499B" w:rsidP="00C33CB5">
            <w:pPr>
              <w:spacing w:before="0" w:after="0" w:line="240" w:lineRule="auto"/>
              <w:contextualSpacing/>
              <w:jc w:val="left"/>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Investigador 1</w:t>
            </w:r>
          </w:p>
        </w:tc>
        <w:tc>
          <w:tcPr>
            <w:tcW w:w="1073" w:type="dxa"/>
            <w:tcBorders>
              <w:top w:val="nil"/>
              <w:left w:val="nil"/>
              <w:bottom w:val="single" w:sz="4" w:space="0" w:color="auto"/>
              <w:right w:val="single" w:sz="4" w:space="0" w:color="auto"/>
            </w:tcBorders>
            <w:shd w:val="clear" w:color="auto" w:fill="auto"/>
            <w:noWrap/>
            <w:vAlign w:val="center"/>
            <w:hideMark/>
          </w:tcPr>
          <w:p w14:paraId="3CC45126"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9</w:t>
            </w:r>
          </w:p>
        </w:tc>
        <w:tc>
          <w:tcPr>
            <w:tcW w:w="1523" w:type="dxa"/>
            <w:tcBorders>
              <w:top w:val="nil"/>
              <w:left w:val="nil"/>
              <w:bottom w:val="single" w:sz="4" w:space="0" w:color="auto"/>
              <w:right w:val="single" w:sz="4" w:space="0" w:color="auto"/>
            </w:tcBorders>
            <w:shd w:val="clear" w:color="auto" w:fill="auto"/>
            <w:noWrap/>
            <w:vAlign w:val="center"/>
            <w:hideMark/>
          </w:tcPr>
          <w:p w14:paraId="5269EA08"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21 894 000,00</w:t>
            </w:r>
          </w:p>
        </w:tc>
        <w:tc>
          <w:tcPr>
            <w:tcW w:w="1701" w:type="dxa"/>
            <w:tcBorders>
              <w:top w:val="nil"/>
              <w:left w:val="nil"/>
              <w:bottom w:val="single" w:sz="4" w:space="0" w:color="auto"/>
              <w:right w:val="single" w:sz="4" w:space="0" w:color="auto"/>
            </w:tcBorders>
            <w:shd w:val="clear" w:color="auto" w:fill="auto"/>
            <w:noWrap/>
            <w:vAlign w:val="center"/>
            <w:hideMark/>
          </w:tcPr>
          <w:p w14:paraId="44441CD5"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197 046 000,00</w:t>
            </w:r>
          </w:p>
        </w:tc>
        <w:tc>
          <w:tcPr>
            <w:tcW w:w="3119" w:type="dxa"/>
            <w:tcBorders>
              <w:top w:val="nil"/>
              <w:left w:val="nil"/>
              <w:bottom w:val="single" w:sz="4" w:space="0" w:color="auto"/>
              <w:right w:val="single" w:sz="4" w:space="0" w:color="auto"/>
            </w:tcBorders>
            <w:shd w:val="clear" w:color="auto" w:fill="auto"/>
            <w:vAlign w:val="center"/>
            <w:hideMark/>
          </w:tcPr>
          <w:p w14:paraId="0412EEC0" w14:textId="047643ED" w:rsidR="00BE499B" w:rsidRPr="00C33CB5" w:rsidRDefault="00BE499B" w:rsidP="00C33CB5">
            <w:pPr>
              <w:spacing w:before="0" w:after="0" w:line="240" w:lineRule="auto"/>
              <w:contextualSpacing/>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Tres para Buenos Aires y uno</w:t>
            </w:r>
            <w:r w:rsidR="00360516">
              <w:rPr>
                <w:rFonts w:ascii="Book Antiqua" w:eastAsia="Times New Roman" w:hAnsi="Book Antiqua" w:cs="Calibri"/>
                <w:color w:val="000000"/>
                <w:sz w:val="18"/>
                <w:szCs w:val="18"/>
                <w:lang w:eastAsia="es-CR"/>
              </w:rPr>
              <w:t xml:space="preserve"> para </w:t>
            </w:r>
            <w:r w:rsidRPr="00C33CB5">
              <w:rPr>
                <w:rFonts w:ascii="Book Antiqua" w:eastAsia="Times New Roman" w:hAnsi="Book Antiqua" w:cs="Calibri"/>
                <w:color w:val="000000"/>
                <w:sz w:val="18"/>
                <w:szCs w:val="18"/>
                <w:lang w:eastAsia="es-CR"/>
              </w:rPr>
              <w:t>Talamanca</w:t>
            </w:r>
            <w:r w:rsidR="00360516">
              <w:rPr>
                <w:rFonts w:ascii="Book Antiqua" w:eastAsia="Times New Roman" w:hAnsi="Book Antiqua" w:cs="Calibri"/>
                <w:color w:val="000000"/>
                <w:sz w:val="18"/>
                <w:szCs w:val="18"/>
                <w:lang w:eastAsia="es-CR"/>
              </w:rPr>
              <w:t>,</w:t>
            </w:r>
            <w:r w:rsidRPr="00C33CB5">
              <w:rPr>
                <w:rFonts w:ascii="Book Antiqua" w:eastAsia="Times New Roman" w:hAnsi="Book Antiqua" w:cs="Calibri"/>
                <w:color w:val="000000"/>
                <w:sz w:val="18"/>
                <w:szCs w:val="18"/>
                <w:lang w:eastAsia="es-CR"/>
              </w:rPr>
              <w:t xml:space="preserve"> Turrialba y OIJ de Coto Brus, Corredores, Golfito y Osa</w:t>
            </w:r>
          </w:p>
        </w:tc>
      </w:tr>
      <w:tr w:rsidR="00AA448A" w:rsidRPr="00AA448A" w14:paraId="0AAA017C" w14:textId="77777777" w:rsidTr="00C33CB5">
        <w:trPr>
          <w:trHeight w:val="120"/>
        </w:trPr>
        <w:tc>
          <w:tcPr>
            <w:tcW w:w="1135" w:type="dxa"/>
            <w:vMerge/>
            <w:tcBorders>
              <w:top w:val="nil"/>
              <w:left w:val="single" w:sz="4" w:space="0" w:color="auto"/>
              <w:bottom w:val="single" w:sz="4" w:space="0" w:color="000000"/>
              <w:right w:val="single" w:sz="4" w:space="0" w:color="auto"/>
            </w:tcBorders>
            <w:vAlign w:val="center"/>
            <w:hideMark/>
          </w:tcPr>
          <w:p w14:paraId="5E7EA373" w14:textId="77777777" w:rsidR="00BE499B" w:rsidRPr="00C33CB5" w:rsidRDefault="00BE499B" w:rsidP="00C33CB5">
            <w:pPr>
              <w:spacing w:before="0" w:after="0" w:line="240" w:lineRule="auto"/>
              <w:contextualSpacing/>
              <w:jc w:val="left"/>
              <w:rPr>
                <w:rFonts w:ascii="Book Antiqua" w:eastAsia="Times New Roman" w:hAnsi="Book Antiqua" w:cs="Calibri"/>
                <w:color w:val="000000"/>
                <w:sz w:val="20"/>
                <w:szCs w:val="20"/>
                <w:lang w:eastAsia="es-CR"/>
              </w:rPr>
            </w:pPr>
          </w:p>
        </w:tc>
        <w:tc>
          <w:tcPr>
            <w:tcW w:w="745" w:type="dxa"/>
            <w:tcBorders>
              <w:top w:val="nil"/>
              <w:left w:val="nil"/>
              <w:bottom w:val="single" w:sz="4" w:space="0" w:color="auto"/>
              <w:right w:val="single" w:sz="4" w:space="0" w:color="auto"/>
            </w:tcBorders>
            <w:shd w:val="clear" w:color="000000" w:fill="FFFFFF"/>
            <w:noWrap/>
            <w:vAlign w:val="center"/>
            <w:hideMark/>
          </w:tcPr>
          <w:p w14:paraId="3B515B01"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9085</w:t>
            </w:r>
          </w:p>
        </w:tc>
        <w:tc>
          <w:tcPr>
            <w:tcW w:w="1762" w:type="dxa"/>
            <w:tcBorders>
              <w:top w:val="nil"/>
              <w:left w:val="nil"/>
              <w:bottom w:val="single" w:sz="4" w:space="0" w:color="auto"/>
              <w:right w:val="single" w:sz="4" w:space="0" w:color="auto"/>
            </w:tcBorders>
            <w:shd w:val="clear" w:color="auto" w:fill="auto"/>
            <w:noWrap/>
            <w:vAlign w:val="center"/>
            <w:hideMark/>
          </w:tcPr>
          <w:p w14:paraId="3B1D023E" w14:textId="77777777" w:rsidR="00BE499B" w:rsidRPr="00C33CB5" w:rsidRDefault="00BE499B" w:rsidP="00C33CB5">
            <w:pPr>
              <w:spacing w:before="0" w:after="0" w:line="240" w:lineRule="auto"/>
              <w:contextualSpacing/>
              <w:jc w:val="left"/>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Médico 1</w:t>
            </w:r>
          </w:p>
        </w:tc>
        <w:tc>
          <w:tcPr>
            <w:tcW w:w="1073" w:type="dxa"/>
            <w:tcBorders>
              <w:top w:val="nil"/>
              <w:left w:val="nil"/>
              <w:bottom w:val="single" w:sz="4" w:space="0" w:color="auto"/>
              <w:right w:val="single" w:sz="4" w:space="0" w:color="auto"/>
            </w:tcBorders>
            <w:shd w:val="clear" w:color="auto" w:fill="auto"/>
            <w:noWrap/>
            <w:vAlign w:val="center"/>
            <w:hideMark/>
          </w:tcPr>
          <w:p w14:paraId="62EBC5EF"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3</w:t>
            </w:r>
          </w:p>
        </w:tc>
        <w:tc>
          <w:tcPr>
            <w:tcW w:w="1523" w:type="dxa"/>
            <w:tcBorders>
              <w:top w:val="nil"/>
              <w:left w:val="nil"/>
              <w:bottom w:val="single" w:sz="4" w:space="0" w:color="auto"/>
              <w:right w:val="single" w:sz="4" w:space="0" w:color="auto"/>
            </w:tcBorders>
            <w:shd w:val="clear" w:color="auto" w:fill="auto"/>
            <w:noWrap/>
            <w:vAlign w:val="center"/>
            <w:hideMark/>
          </w:tcPr>
          <w:p w14:paraId="0A15519F"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48 258 000,00</w:t>
            </w:r>
          </w:p>
        </w:tc>
        <w:tc>
          <w:tcPr>
            <w:tcW w:w="1701" w:type="dxa"/>
            <w:tcBorders>
              <w:top w:val="nil"/>
              <w:left w:val="nil"/>
              <w:bottom w:val="single" w:sz="4" w:space="0" w:color="auto"/>
              <w:right w:val="single" w:sz="4" w:space="0" w:color="auto"/>
            </w:tcBorders>
            <w:shd w:val="clear" w:color="auto" w:fill="auto"/>
            <w:noWrap/>
            <w:vAlign w:val="center"/>
            <w:hideMark/>
          </w:tcPr>
          <w:p w14:paraId="6EE8F489"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144 774 000,00</w:t>
            </w:r>
          </w:p>
        </w:tc>
        <w:tc>
          <w:tcPr>
            <w:tcW w:w="3119" w:type="dxa"/>
            <w:tcBorders>
              <w:top w:val="nil"/>
              <w:left w:val="nil"/>
              <w:bottom w:val="single" w:sz="4" w:space="0" w:color="auto"/>
              <w:right w:val="single" w:sz="4" w:space="0" w:color="auto"/>
            </w:tcBorders>
            <w:shd w:val="clear" w:color="auto" w:fill="auto"/>
            <w:vAlign w:val="center"/>
            <w:hideMark/>
          </w:tcPr>
          <w:p w14:paraId="79FA1950" w14:textId="77777777" w:rsidR="00BE499B" w:rsidRPr="00C33CB5" w:rsidRDefault="00BE499B" w:rsidP="00C33CB5">
            <w:pPr>
              <w:spacing w:before="0" w:after="0" w:line="240" w:lineRule="auto"/>
              <w:contextualSpacing/>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Uno para cada sede (Buenos Aires, Talamanca y Turrialba)</w:t>
            </w:r>
          </w:p>
        </w:tc>
      </w:tr>
      <w:tr w:rsidR="00AA448A" w:rsidRPr="00AA448A" w14:paraId="31D9FB24" w14:textId="77777777" w:rsidTr="00C33CB5">
        <w:trPr>
          <w:trHeight w:val="580"/>
        </w:trPr>
        <w:tc>
          <w:tcPr>
            <w:tcW w:w="1135" w:type="dxa"/>
            <w:vMerge/>
            <w:tcBorders>
              <w:top w:val="nil"/>
              <w:left w:val="single" w:sz="4" w:space="0" w:color="auto"/>
              <w:bottom w:val="single" w:sz="4" w:space="0" w:color="000000"/>
              <w:right w:val="single" w:sz="4" w:space="0" w:color="auto"/>
            </w:tcBorders>
            <w:vAlign w:val="center"/>
            <w:hideMark/>
          </w:tcPr>
          <w:p w14:paraId="3707A96B" w14:textId="77777777" w:rsidR="00BE499B" w:rsidRPr="00C33CB5" w:rsidRDefault="00BE499B" w:rsidP="00C33CB5">
            <w:pPr>
              <w:spacing w:before="0" w:after="0" w:line="240" w:lineRule="auto"/>
              <w:contextualSpacing/>
              <w:jc w:val="left"/>
              <w:rPr>
                <w:rFonts w:ascii="Book Antiqua" w:eastAsia="Times New Roman" w:hAnsi="Book Antiqua" w:cs="Calibri"/>
                <w:color w:val="000000"/>
                <w:sz w:val="20"/>
                <w:szCs w:val="20"/>
                <w:lang w:eastAsia="es-CR"/>
              </w:rPr>
            </w:pPr>
          </w:p>
        </w:tc>
        <w:tc>
          <w:tcPr>
            <w:tcW w:w="745" w:type="dxa"/>
            <w:tcBorders>
              <w:top w:val="nil"/>
              <w:left w:val="nil"/>
              <w:bottom w:val="single" w:sz="4" w:space="0" w:color="auto"/>
              <w:right w:val="single" w:sz="4" w:space="0" w:color="auto"/>
            </w:tcBorders>
            <w:shd w:val="clear" w:color="000000" w:fill="FFFFFF"/>
            <w:noWrap/>
            <w:vAlign w:val="center"/>
            <w:hideMark/>
          </w:tcPr>
          <w:p w14:paraId="3BFB50A1"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11421</w:t>
            </w:r>
          </w:p>
        </w:tc>
        <w:tc>
          <w:tcPr>
            <w:tcW w:w="1762" w:type="dxa"/>
            <w:tcBorders>
              <w:top w:val="nil"/>
              <w:left w:val="nil"/>
              <w:bottom w:val="single" w:sz="4" w:space="0" w:color="auto"/>
              <w:right w:val="single" w:sz="4" w:space="0" w:color="auto"/>
            </w:tcBorders>
            <w:shd w:val="clear" w:color="auto" w:fill="auto"/>
            <w:noWrap/>
            <w:vAlign w:val="center"/>
            <w:hideMark/>
          </w:tcPr>
          <w:p w14:paraId="3350F366" w14:textId="77777777" w:rsidR="00BE499B" w:rsidRPr="00C33CB5" w:rsidRDefault="00BE499B" w:rsidP="00C33CB5">
            <w:pPr>
              <w:spacing w:before="0" w:after="0" w:line="240" w:lineRule="auto"/>
              <w:contextualSpacing/>
              <w:jc w:val="left"/>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Profesional 1</w:t>
            </w:r>
          </w:p>
        </w:tc>
        <w:tc>
          <w:tcPr>
            <w:tcW w:w="1073" w:type="dxa"/>
            <w:tcBorders>
              <w:top w:val="nil"/>
              <w:left w:val="nil"/>
              <w:bottom w:val="single" w:sz="4" w:space="0" w:color="auto"/>
              <w:right w:val="single" w:sz="4" w:space="0" w:color="auto"/>
            </w:tcBorders>
            <w:shd w:val="clear" w:color="auto" w:fill="auto"/>
            <w:noWrap/>
            <w:vAlign w:val="center"/>
            <w:hideMark/>
          </w:tcPr>
          <w:p w14:paraId="439671C3"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3</w:t>
            </w:r>
          </w:p>
        </w:tc>
        <w:tc>
          <w:tcPr>
            <w:tcW w:w="1523" w:type="dxa"/>
            <w:tcBorders>
              <w:top w:val="nil"/>
              <w:left w:val="nil"/>
              <w:bottom w:val="single" w:sz="4" w:space="0" w:color="auto"/>
              <w:right w:val="single" w:sz="4" w:space="0" w:color="auto"/>
            </w:tcBorders>
            <w:shd w:val="clear" w:color="auto" w:fill="auto"/>
            <w:noWrap/>
            <w:vAlign w:val="center"/>
            <w:hideMark/>
          </w:tcPr>
          <w:p w14:paraId="7D971A48"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26 140 000,00</w:t>
            </w:r>
          </w:p>
        </w:tc>
        <w:tc>
          <w:tcPr>
            <w:tcW w:w="1701" w:type="dxa"/>
            <w:tcBorders>
              <w:top w:val="nil"/>
              <w:left w:val="nil"/>
              <w:bottom w:val="single" w:sz="4" w:space="0" w:color="auto"/>
              <w:right w:val="single" w:sz="4" w:space="0" w:color="auto"/>
            </w:tcBorders>
            <w:shd w:val="clear" w:color="auto" w:fill="auto"/>
            <w:noWrap/>
            <w:vAlign w:val="center"/>
            <w:hideMark/>
          </w:tcPr>
          <w:p w14:paraId="28D83132"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78 420 000,00</w:t>
            </w:r>
          </w:p>
        </w:tc>
        <w:tc>
          <w:tcPr>
            <w:tcW w:w="3119" w:type="dxa"/>
            <w:tcBorders>
              <w:top w:val="nil"/>
              <w:left w:val="nil"/>
              <w:bottom w:val="single" w:sz="4" w:space="0" w:color="auto"/>
              <w:right w:val="single" w:sz="4" w:space="0" w:color="auto"/>
            </w:tcBorders>
            <w:shd w:val="clear" w:color="auto" w:fill="auto"/>
            <w:vAlign w:val="center"/>
            <w:hideMark/>
          </w:tcPr>
          <w:p w14:paraId="08E41A84" w14:textId="77777777" w:rsidR="00BE499B" w:rsidRPr="00C33CB5" w:rsidRDefault="00BE499B" w:rsidP="00C33CB5">
            <w:pPr>
              <w:spacing w:before="0" w:after="0" w:line="240" w:lineRule="auto"/>
              <w:contextualSpacing/>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Una profesional en enfermería para cada sede (Buenos Aires, Talamanca y Turrialba)</w:t>
            </w:r>
          </w:p>
        </w:tc>
      </w:tr>
      <w:tr w:rsidR="00AA448A" w:rsidRPr="00AA448A" w14:paraId="5341D6C2" w14:textId="77777777" w:rsidTr="00C33CB5">
        <w:trPr>
          <w:trHeight w:val="198"/>
        </w:trPr>
        <w:tc>
          <w:tcPr>
            <w:tcW w:w="1135" w:type="dxa"/>
            <w:vMerge/>
            <w:tcBorders>
              <w:top w:val="nil"/>
              <w:left w:val="single" w:sz="4" w:space="0" w:color="auto"/>
              <w:bottom w:val="single" w:sz="4" w:space="0" w:color="000000"/>
              <w:right w:val="single" w:sz="4" w:space="0" w:color="auto"/>
            </w:tcBorders>
            <w:vAlign w:val="center"/>
            <w:hideMark/>
          </w:tcPr>
          <w:p w14:paraId="12846EF8" w14:textId="77777777" w:rsidR="00BE499B" w:rsidRPr="00C33CB5" w:rsidRDefault="00BE499B" w:rsidP="00C33CB5">
            <w:pPr>
              <w:spacing w:before="0" w:after="0" w:line="240" w:lineRule="auto"/>
              <w:contextualSpacing/>
              <w:jc w:val="left"/>
              <w:rPr>
                <w:rFonts w:ascii="Book Antiqua" w:eastAsia="Times New Roman" w:hAnsi="Book Antiqua" w:cs="Calibri"/>
                <w:color w:val="000000"/>
                <w:sz w:val="20"/>
                <w:szCs w:val="20"/>
                <w:lang w:eastAsia="es-CR"/>
              </w:rPr>
            </w:pPr>
          </w:p>
        </w:tc>
        <w:tc>
          <w:tcPr>
            <w:tcW w:w="745" w:type="dxa"/>
            <w:tcBorders>
              <w:top w:val="nil"/>
              <w:left w:val="nil"/>
              <w:bottom w:val="single" w:sz="4" w:space="0" w:color="auto"/>
              <w:right w:val="single" w:sz="4" w:space="0" w:color="auto"/>
            </w:tcBorders>
            <w:shd w:val="clear" w:color="000000" w:fill="FFFFFF"/>
            <w:noWrap/>
            <w:vAlign w:val="center"/>
            <w:hideMark/>
          </w:tcPr>
          <w:p w14:paraId="7DA1E03B"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12891</w:t>
            </w:r>
          </w:p>
        </w:tc>
        <w:tc>
          <w:tcPr>
            <w:tcW w:w="1762" w:type="dxa"/>
            <w:tcBorders>
              <w:top w:val="nil"/>
              <w:left w:val="nil"/>
              <w:bottom w:val="single" w:sz="4" w:space="0" w:color="auto"/>
              <w:right w:val="single" w:sz="4" w:space="0" w:color="auto"/>
            </w:tcBorders>
            <w:shd w:val="clear" w:color="auto" w:fill="auto"/>
            <w:noWrap/>
            <w:vAlign w:val="center"/>
            <w:hideMark/>
          </w:tcPr>
          <w:p w14:paraId="462423DB" w14:textId="77777777" w:rsidR="00BE499B" w:rsidRPr="00C33CB5" w:rsidRDefault="00BE499B" w:rsidP="00C33CB5">
            <w:pPr>
              <w:spacing w:before="0" w:after="0" w:line="240" w:lineRule="auto"/>
              <w:contextualSpacing/>
              <w:jc w:val="left"/>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Secretaria 1</w:t>
            </w:r>
          </w:p>
        </w:tc>
        <w:tc>
          <w:tcPr>
            <w:tcW w:w="1073" w:type="dxa"/>
            <w:tcBorders>
              <w:top w:val="nil"/>
              <w:left w:val="nil"/>
              <w:bottom w:val="single" w:sz="4" w:space="0" w:color="auto"/>
              <w:right w:val="single" w:sz="4" w:space="0" w:color="auto"/>
            </w:tcBorders>
            <w:shd w:val="clear" w:color="auto" w:fill="auto"/>
            <w:noWrap/>
            <w:vAlign w:val="center"/>
            <w:hideMark/>
          </w:tcPr>
          <w:p w14:paraId="73805C1A"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3</w:t>
            </w:r>
          </w:p>
        </w:tc>
        <w:tc>
          <w:tcPr>
            <w:tcW w:w="1523" w:type="dxa"/>
            <w:tcBorders>
              <w:top w:val="nil"/>
              <w:left w:val="nil"/>
              <w:bottom w:val="single" w:sz="4" w:space="0" w:color="auto"/>
              <w:right w:val="single" w:sz="4" w:space="0" w:color="auto"/>
            </w:tcBorders>
            <w:shd w:val="clear" w:color="auto" w:fill="auto"/>
            <w:noWrap/>
            <w:vAlign w:val="center"/>
            <w:hideMark/>
          </w:tcPr>
          <w:p w14:paraId="1E5A3F98"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15 202 000,00</w:t>
            </w:r>
          </w:p>
        </w:tc>
        <w:tc>
          <w:tcPr>
            <w:tcW w:w="1701" w:type="dxa"/>
            <w:tcBorders>
              <w:top w:val="nil"/>
              <w:left w:val="nil"/>
              <w:bottom w:val="single" w:sz="4" w:space="0" w:color="auto"/>
              <w:right w:val="single" w:sz="4" w:space="0" w:color="auto"/>
            </w:tcBorders>
            <w:shd w:val="clear" w:color="auto" w:fill="auto"/>
            <w:noWrap/>
            <w:vAlign w:val="center"/>
            <w:hideMark/>
          </w:tcPr>
          <w:p w14:paraId="07465E4C"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45 606 000,00</w:t>
            </w:r>
          </w:p>
        </w:tc>
        <w:tc>
          <w:tcPr>
            <w:tcW w:w="3119" w:type="dxa"/>
            <w:tcBorders>
              <w:top w:val="nil"/>
              <w:left w:val="nil"/>
              <w:bottom w:val="single" w:sz="4" w:space="0" w:color="auto"/>
              <w:right w:val="single" w:sz="4" w:space="0" w:color="auto"/>
            </w:tcBorders>
            <w:shd w:val="clear" w:color="auto" w:fill="auto"/>
            <w:vAlign w:val="center"/>
            <w:hideMark/>
          </w:tcPr>
          <w:p w14:paraId="319C464D" w14:textId="77777777" w:rsidR="00BE499B" w:rsidRPr="00C33CB5" w:rsidRDefault="00BE499B" w:rsidP="00C33CB5">
            <w:pPr>
              <w:spacing w:before="0" w:after="0" w:line="240" w:lineRule="auto"/>
              <w:contextualSpacing/>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Uno para cada sede (Buenos Aires, Talamanca y Turrialba)</w:t>
            </w:r>
          </w:p>
        </w:tc>
      </w:tr>
      <w:tr w:rsidR="00AA448A" w:rsidRPr="00AA448A" w14:paraId="3CBA76E5" w14:textId="77777777" w:rsidTr="00C33CB5">
        <w:trPr>
          <w:trHeight w:val="304"/>
        </w:trPr>
        <w:tc>
          <w:tcPr>
            <w:tcW w:w="1135" w:type="dxa"/>
            <w:vMerge/>
            <w:tcBorders>
              <w:top w:val="nil"/>
              <w:left w:val="single" w:sz="4" w:space="0" w:color="auto"/>
              <w:bottom w:val="single" w:sz="4" w:space="0" w:color="000000"/>
              <w:right w:val="single" w:sz="4" w:space="0" w:color="auto"/>
            </w:tcBorders>
            <w:vAlign w:val="center"/>
            <w:hideMark/>
          </w:tcPr>
          <w:p w14:paraId="1FD8A1B3" w14:textId="77777777" w:rsidR="00BE499B" w:rsidRPr="00C33CB5" w:rsidRDefault="00BE499B" w:rsidP="00C33CB5">
            <w:pPr>
              <w:spacing w:before="0" w:after="0" w:line="240" w:lineRule="auto"/>
              <w:contextualSpacing/>
              <w:jc w:val="left"/>
              <w:rPr>
                <w:rFonts w:ascii="Book Antiqua" w:eastAsia="Times New Roman" w:hAnsi="Book Antiqua" w:cs="Calibri"/>
                <w:color w:val="000000"/>
                <w:sz w:val="20"/>
                <w:szCs w:val="20"/>
                <w:lang w:eastAsia="es-CR"/>
              </w:rPr>
            </w:pPr>
          </w:p>
        </w:tc>
        <w:tc>
          <w:tcPr>
            <w:tcW w:w="745" w:type="dxa"/>
            <w:tcBorders>
              <w:top w:val="nil"/>
              <w:left w:val="nil"/>
              <w:bottom w:val="single" w:sz="4" w:space="0" w:color="auto"/>
              <w:right w:val="single" w:sz="4" w:space="0" w:color="auto"/>
            </w:tcBorders>
            <w:shd w:val="clear" w:color="000000" w:fill="FFFFFF"/>
            <w:noWrap/>
            <w:vAlign w:val="center"/>
            <w:hideMark/>
          </w:tcPr>
          <w:p w14:paraId="54C025F8"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15595</w:t>
            </w:r>
          </w:p>
        </w:tc>
        <w:tc>
          <w:tcPr>
            <w:tcW w:w="1762" w:type="dxa"/>
            <w:tcBorders>
              <w:top w:val="nil"/>
              <w:left w:val="nil"/>
              <w:bottom w:val="single" w:sz="4" w:space="0" w:color="auto"/>
              <w:right w:val="single" w:sz="4" w:space="0" w:color="auto"/>
            </w:tcBorders>
            <w:shd w:val="clear" w:color="auto" w:fill="auto"/>
            <w:noWrap/>
            <w:vAlign w:val="center"/>
            <w:hideMark/>
          </w:tcPr>
          <w:p w14:paraId="6A7D820B" w14:textId="77777777" w:rsidR="00BE499B" w:rsidRPr="00C33CB5" w:rsidRDefault="00BE499B" w:rsidP="00C33CB5">
            <w:pPr>
              <w:spacing w:before="0" w:after="0" w:line="240" w:lineRule="auto"/>
              <w:contextualSpacing/>
              <w:jc w:val="left"/>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Técnico Especializado 6</w:t>
            </w:r>
          </w:p>
        </w:tc>
        <w:tc>
          <w:tcPr>
            <w:tcW w:w="1073" w:type="dxa"/>
            <w:tcBorders>
              <w:top w:val="nil"/>
              <w:left w:val="nil"/>
              <w:bottom w:val="single" w:sz="4" w:space="0" w:color="auto"/>
              <w:right w:val="single" w:sz="4" w:space="0" w:color="auto"/>
            </w:tcBorders>
            <w:shd w:val="clear" w:color="auto" w:fill="auto"/>
            <w:noWrap/>
            <w:vAlign w:val="center"/>
            <w:hideMark/>
          </w:tcPr>
          <w:p w14:paraId="6BF2CFDD"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2</w:t>
            </w:r>
          </w:p>
        </w:tc>
        <w:tc>
          <w:tcPr>
            <w:tcW w:w="1523" w:type="dxa"/>
            <w:tcBorders>
              <w:top w:val="nil"/>
              <w:left w:val="nil"/>
              <w:bottom w:val="single" w:sz="4" w:space="0" w:color="auto"/>
              <w:right w:val="single" w:sz="4" w:space="0" w:color="auto"/>
            </w:tcBorders>
            <w:shd w:val="clear" w:color="auto" w:fill="auto"/>
            <w:noWrap/>
            <w:vAlign w:val="center"/>
            <w:hideMark/>
          </w:tcPr>
          <w:p w14:paraId="5D1D3264"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17 697 000,00</w:t>
            </w:r>
          </w:p>
        </w:tc>
        <w:tc>
          <w:tcPr>
            <w:tcW w:w="1701" w:type="dxa"/>
            <w:tcBorders>
              <w:top w:val="nil"/>
              <w:left w:val="nil"/>
              <w:bottom w:val="single" w:sz="4" w:space="0" w:color="auto"/>
              <w:right w:val="single" w:sz="4" w:space="0" w:color="auto"/>
            </w:tcBorders>
            <w:shd w:val="clear" w:color="auto" w:fill="auto"/>
            <w:noWrap/>
            <w:vAlign w:val="center"/>
            <w:hideMark/>
          </w:tcPr>
          <w:p w14:paraId="44230FC1"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35 394 000,00</w:t>
            </w:r>
          </w:p>
        </w:tc>
        <w:tc>
          <w:tcPr>
            <w:tcW w:w="3119" w:type="dxa"/>
            <w:tcBorders>
              <w:top w:val="nil"/>
              <w:left w:val="nil"/>
              <w:bottom w:val="single" w:sz="4" w:space="0" w:color="auto"/>
              <w:right w:val="single" w:sz="4" w:space="0" w:color="auto"/>
            </w:tcBorders>
            <w:shd w:val="clear" w:color="auto" w:fill="auto"/>
            <w:vAlign w:val="center"/>
            <w:hideMark/>
          </w:tcPr>
          <w:p w14:paraId="10202865" w14:textId="749D4625" w:rsidR="00BE499B" w:rsidRPr="00C33CB5" w:rsidRDefault="00BE499B" w:rsidP="00C33CB5">
            <w:pPr>
              <w:spacing w:before="0" w:after="0" w:line="240" w:lineRule="auto"/>
              <w:contextualSpacing/>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 xml:space="preserve">Un técnico en Disección y un técnico en </w:t>
            </w:r>
            <w:r w:rsidR="00310EAD" w:rsidRPr="00310EAD">
              <w:rPr>
                <w:rFonts w:ascii="Book Antiqua" w:eastAsia="Times New Roman" w:hAnsi="Book Antiqua" w:cs="Calibri"/>
                <w:color w:val="000000"/>
                <w:sz w:val="18"/>
                <w:szCs w:val="18"/>
                <w:lang w:eastAsia="es-CR"/>
              </w:rPr>
              <w:t>Radiología</w:t>
            </w:r>
            <w:r w:rsidRPr="00C33CB5">
              <w:rPr>
                <w:rFonts w:ascii="Book Antiqua" w:eastAsia="Times New Roman" w:hAnsi="Book Antiqua" w:cs="Calibri"/>
                <w:color w:val="000000"/>
                <w:sz w:val="18"/>
                <w:szCs w:val="18"/>
                <w:lang w:eastAsia="es-CR"/>
              </w:rPr>
              <w:t xml:space="preserve"> para la Sección de Patología Forense en Buenos Aires</w:t>
            </w:r>
          </w:p>
        </w:tc>
      </w:tr>
      <w:tr w:rsidR="00AA448A" w:rsidRPr="00AA448A" w14:paraId="579FFCEE" w14:textId="77777777" w:rsidTr="00C33CB5">
        <w:trPr>
          <w:trHeight w:val="975"/>
        </w:trPr>
        <w:tc>
          <w:tcPr>
            <w:tcW w:w="1135" w:type="dxa"/>
            <w:tcBorders>
              <w:top w:val="nil"/>
              <w:left w:val="single" w:sz="4" w:space="0" w:color="auto"/>
              <w:bottom w:val="single" w:sz="4" w:space="0" w:color="auto"/>
              <w:right w:val="single" w:sz="4" w:space="0" w:color="auto"/>
            </w:tcBorders>
            <w:shd w:val="clear" w:color="auto" w:fill="auto"/>
            <w:noWrap/>
            <w:textDirection w:val="btLr"/>
            <w:vAlign w:val="center"/>
            <w:hideMark/>
          </w:tcPr>
          <w:p w14:paraId="586FFE9D"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lastRenderedPageBreak/>
              <w:t>929-Ministerio Público</w:t>
            </w:r>
          </w:p>
        </w:tc>
        <w:tc>
          <w:tcPr>
            <w:tcW w:w="745" w:type="dxa"/>
            <w:tcBorders>
              <w:top w:val="nil"/>
              <w:left w:val="nil"/>
              <w:bottom w:val="single" w:sz="4" w:space="0" w:color="auto"/>
              <w:right w:val="single" w:sz="4" w:space="0" w:color="auto"/>
            </w:tcBorders>
            <w:shd w:val="clear" w:color="000000" w:fill="FFFFFF"/>
            <w:noWrap/>
            <w:vAlign w:val="center"/>
            <w:hideMark/>
          </w:tcPr>
          <w:p w14:paraId="5B87BB8E"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5870</w:t>
            </w:r>
          </w:p>
        </w:tc>
        <w:tc>
          <w:tcPr>
            <w:tcW w:w="1762" w:type="dxa"/>
            <w:tcBorders>
              <w:top w:val="nil"/>
              <w:left w:val="nil"/>
              <w:bottom w:val="single" w:sz="4" w:space="0" w:color="auto"/>
              <w:right w:val="single" w:sz="4" w:space="0" w:color="auto"/>
            </w:tcBorders>
            <w:shd w:val="clear" w:color="auto" w:fill="auto"/>
            <w:noWrap/>
            <w:vAlign w:val="center"/>
            <w:hideMark/>
          </w:tcPr>
          <w:p w14:paraId="01330D5B" w14:textId="77777777" w:rsidR="00BE499B" w:rsidRPr="00C33CB5" w:rsidRDefault="00BE499B" w:rsidP="00C33CB5">
            <w:pPr>
              <w:spacing w:before="0" w:after="0" w:line="240" w:lineRule="auto"/>
              <w:contextualSpacing/>
              <w:jc w:val="left"/>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Fiscal</w:t>
            </w:r>
          </w:p>
        </w:tc>
        <w:tc>
          <w:tcPr>
            <w:tcW w:w="1073" w:type="dxa"/>
            <w:tcBorders>
              <w:top w:val="nil"/>
              <w:left w:val="nil"/>
              <w:bottom w:val="single" w:sz="4" w:space="0" w:color="auto"/>
              <w:right w:val="single" w:sz="4" w:space="0" w:color="auto"/>
            </w:tcBorders>
            <w:shd w:val="clear" w:color="auto" w:fill="auto"/>
            <w:noWrap/>
            <w:vAlign w:val="center"/>
            <w:hideMark/>
          </w:tcPr>
          <w:p w14:paraId="1E941C93"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7</w:t>
            </w:r>
          </w:p>
        </w:tc>
        <w:tc>
          <w:tcPr>
            <w:tcW w:w="1523" w:type="dxa"/>
            <w:tcBorders>
              <w:top w:val="nil"/>
              <w:left w:val="nil"/>
              <w:bottom w:val="single" w:sz="4" w:space="0" w:color="auto"/>
              <w:right w:val="single" w:sz="4" w:space="0" w:color="auto"/>
            </w:tcBorders>
            <w:shd w:val="clear" w:color="auto" w:fill="auto"/>
            <w:noWrap/>
            <w:vAlign w:val="center"/>
            <w:hideMark/>
          </w:tcPr>
          <w:p w14:paraId="3318F5F1"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57 478 000,00</w:t>
            </w:r>
          </w:p>
        </w:tc>
        <w:tc>
          <w:tcPr>
            <w:tcW w:w="1701" w:type="dxa"/>
            <w:tcBorders>
              <w:top w:val="nil"/>
              <w:left w:val="nil"/>
              <w:bottom w:val="single" w:sz="4" w:space="0" w:color="auto"/>
              <w:right w:val="single" w:sz="4" w:space="0" w:color="auto"/>
            </w:tcBorders>
            <w:shd w:val="clear" w:color="auto" w:fill="auto"/>
            <w:noWrap/>
            <w:vAlign w:val="center"/>
            <w:hideMark/>
          </w:tcPr>
          <w:p w14:paraId="5F9FE8EA"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402 346 000,00</w:t>
            </w:r>
          </w:p>
        </w:tc>
        <w:tc>
          <w:tcPr>
            <w:tcW w:w="3119" w:type="dxa"/>
            <w:tcBorders>
              <w:top w:val="nil"/>
              <w:left w:val="nil"/>
              <w:bottom w:val="single" w:sz="4" w:space="0" w:color="auto"/>
              <w:right w:val="single" w:sz="4" w:space="0" w:color="auto"/>
            </w:tcBorders>
            <w:shd w:val="clear" w:color="auto" w:fill="auto"/>
            <w:vAlign w:val="center"/>
            <w:hideMark/>
          </w:tcPr>
          <w:p w14:paraId="14B750B5" w14:textId="77777777" w:rsidR="00BE499B" w:rsidRPr="00C33CB5" w:rsidRDefault="00BE499B" w:rsidP="00C33CB5">
            <w:pPr>
              <w:spacing w:before="0" w:after="0" w:line="240" w:lineRule="auto"/>
              <w:contextualSpacing/>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Uno para cada sede (Buenos Aires, Talamanca y Turrialba) y para el OIJ de Coto Brus, Corredores, Golfito y Osa</w:t>
            </w:r>
          </w:p>
        </w:tc>
      </w:tr>
      <w:tr w:rsidR="00AA448A" w:rsidRPr="00AA448A" w14:paraId="2F2C637C" w14:textId="77777777" w:rsidTr="00C33CB5">
        <w:trPr>
          <w:trHeight w:val="1259"/>
        </w:trPr>
        <w:tc>
          <w:tcPr>
            <w:tcW w:w="1135" w:type="dxa"/>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2FB713BF"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930-Defensa Pública</w:t>
            </w:r>
          </w:p>
        </w:tc>
        <w:tc>
          <w:tcPr>
            <w:tcW w:w="745" w:type="dxa"/>
            <w:tcBorders>
              <w:top w:val="nil"/>
              <w:left w:val="nil"/>
              <w:bottom w:val="single" w:sz="4" w:space="0" w:color="auto"/>
              <w:right w:val="single" w:sz="4" w:space="0" w:color="auto"/>
            </w:tcBorders>
            <w:shd w:val="clear" w:color="000000" w:fill="FFFFFF"/>
            <w:noWrap/>
            <w:vAlign w:val="center"/>
            <w:hideMark/>
          </w:tcPr>
          <w:p w14:paraId="1D7D65B3"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3990</w:t>
            </w:r>
          </w:p>
        </w:tc>
        <w:tc>
          <w:tcPr>
            <w:tcW w:w="1762" w:type="dxa"/>
            <w:tcBorders>
              <w:top w:val="nil"/>
              <w:left w:val="nil"/>
              <w:bottom w:val="single" w:sz="4" w:space="0" w:color="auto"/>
              <w:right w:val="single" w:sz="4" w:space="0" w:color="auto"/>
            </w:tcBorders>
            <w:shd w:val="clear" w:color="auto" w:fill="auto"/>
            <w:noWrap/>
            <w:vAlign w:val="center"/>
            <w:hideMark/>
          </w:tcPr>
          <w:p w14:paraId="6EB3394D" w14:textId="77777777" w:rsidR="00BE499B" w:rsidRPr="00C33CB5" w:rsidRDefault="00BE499B" w:rsidP="00C33CB5">
            <w:pPr>
              <w:spacing w:before="0" w:after="0" w:line="240" w:lineRule="auto"/>
              <w:contextualSpacing/>
              <w:jc w:val="left"/>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Defensor Público</w:t>
            </w:r>
          </w:p>
        </w:tc>
        <w:tc>
          <w:tcPr>
            <w:tcW w:w="1073" w:type="dxa"/>
            <w:tcBorders>
              <w:top w:val="nil"/>
              <w:left w:val="nil"/>
              <w:bottom w:val="single" w:sz="4" w:space="0" w:color="auto"/>
              <w:right w:val="single" w:sz="4" w:space="0" w:color="auto"/>
            </w:tcBorders>
            <w:shd w:val="clear" w:color="auto" w:fill="auto"/>
            <w:noWrap/>
            <w:vAlign w:val="center"/>
            <w:hideMark/>
          </w:tcPr>
          <w:p w14:paraId="6CAA1E6E"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10</w:t>
            </w:r>
          </w:p>
        </w:tc>
        <w:tc>
          <w:tcPr>
            <w:tcW w:w="1523" w:type="dxa"/>
            <w:tcBorders>
              <w:top w:val="nil"/>
              <w:left w:val="nil"/>
              <w:bottom w:val="single" w:sz="4" w:space="0" w:color="auto"/>
              <w:right w:val="single" w:sz="4" w:space="0" w:color="auto"/>
            </w:tcBorders>
            <w:shd w:val="clear" w:color="auto" w:fill="auto"/>
            <w:noWrap/>
            <w:vAlign w:val="center"/>
            <w:hideMark/>
          </w:tcPr>
          <w:p w14:paraId="555E4BAF"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53 670 000,00</w:t>
            </w:r>
          </w:p>
        </w:tc>
        <w:tc>
          <w:tcPr>
            <w:tcW w:w="1701" w:type="dxa"/>
            <w:tcBorders>
              <w:top w:val="nil"/>
              <w:left w:val="nil"/>
              <w:bottom w:val="single" w:sz="4" w:space="0" w:color="auto"/>
              <w:right w:val="single" w:sz="4" w:space="0" w:color="auto"/>
            </w:tcBorders>
            <w:shd w:val="clear" w:color="auto" w:fill="auto"/>
            <w:noWrap/>
            <w:vAlign w:val="center"/>
            <w:hideMark/>
          </w:tcPr>
          <w:p w14:paraId="1D8A5DCE"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536 700 000,00</w:t>
            </w:r>
          </w:p>
        </w:tc>
        <w:tc>
          <w:tcPr>
            <w:tcW w:w="3119" w:type="dxa"/>
            <w:tcBorders>
              <w:top w:val="nil"/>
              <w:left w:val="nil"/>
              <w:bottom w:val="single" w:sz="4" w:space="0" w:color="auto"/>
              <w:right w:val="single" w:sz="4" w:space="0" w:color="auto"/>
            </w:tcBorders>
            <w:shd w:val="clear" w:color="auto" w:fill="auto"/>
            <w:vAlign w:val="center"/>
            <w:hideMark/>
          </w:tcPr>
          <w:p w14:paraId="603D6A85" w14:textId="48D11380" w:rsidR="00BE499B" w:rsidRPr="00C33CB5" w:rsidRDefault="00BE499B" w:rsidP="00C33CB5">
            <w:pPr>
              <w:spacing w:before="0" w:after="0" w:line="240" w:lineRule="auto"/>
              <w:contextualSpacing/>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 xml:space="preserve">Tres defensores en familia y pensiones alimentarias para la sede de Buenos Aires, Talamanca y Otros territorios indígenas fuera de la Zona Sur, Zonta Atlántica y Turrialba como San José, Guatuso y Hojancha, así como siete </w:t>
            </w:r>
            <w:r w:rsidR="00310EAD" w:rsidRPr="00310EAD">
              <w:rPr>
                <w:rFonts w:ascii="Book Antiqua" w:eastAsia="Times New Roman" w:hAnsi="Book Antiqua" w:cs="Calibri"/>
                <w:color w:val="000000"/>
                <w:sz w:val="18"/>
                <w:szCs w:val="18"/>
                <w:lang w:eastAsia="es-CR"/>
              </w:rPr>
              <w:t>defensores penales</w:t>
            </w:r>
          </w:p>
        </w:tc>
      </w:tr>
      <w:tr w:rsidR="00AA448A" w:rsidRPr="00AA448A" w14:paraId="42068F3F" w14:textId="77777777" w:rsidTr="00C33CB5">
        <w:trPr>
          <w:trHeight w:val="1418"/>
        </w:trPr>
        <w:tc>
          <w:tcPr>
            <w:tcW w:w="1135" w:type="dxa"/>
            <w:vMerge/>
            <w:tcBorders>
              <w:top w:val="nil"/>
              <w:left w:val="single" w:sz="4" w:space="0" w:color="auto"/>
              <w:bottom w:val="single" w:sz="4" w:space="0" w:color="auto"/>
              <w:right w:val="single" w:sz="4" w:space="0" w:color="auto"/>
            </w:tcBorders>
            <w:vAlign w:val="center"/>
            <w:hideMark/>
          </w:tcPr>
          <w:p w14:paraId="54F1467D" w14:textId="77777777" w:rsidR="00BE499B" w:rsidRPr="00C33CB5" w:rsidRDefault="00BE499B" w:rsidP="00C33CB5">
            <w:pPr>
              <w:spacing w:before="0" w:after="0" w:line="240" w:lineRule="auto"/>
              <w:contextualSpacing/>
              <w:jc w:val="left"/>
              <w:rPr>
                <w:rFonts w:ascii="Book Antiqua" w:eastAsia="Times New Roman" w:hAnsi="Book Antiqua" w:cs="Calibri"/>
                <w:color w:val="000000"/>
                <w:sz w:val="20"/>
                <w:szCs w:val="20"/>
                <w:lang w:eastAsia="es-CR"/>
              </w:rPr>
            </w:pPr>
          </w:p>
        </w:tc>
        <w:tc>
          <w:tcPr>
            <w:tcW w:w="745" w:type="dxa"/>
            <w:tcBorders>
              <w:top w:val="nil"/>
              <w:left w:val="nil"/>
              <w:bottom w:val="single" w:sz="4" w:space="0" w:color="auto"/>
              <w:right w:val="single" w:sz="4" w:space="0" w:color="auto"/>
            </w:tcBorders>
            <w:shd w:val="clear" w:color="000000" w:fill="FFFFFF"/>
            <w:noWrap/>
            <w:vAlign w:val="center"/>
            <w:hideMark/>
          </w:tcPr>
          <w:p w14:paraId="472A1D53"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11452</w:t>
            </w:r>
          </w:p>
        </w:tc>
        <w:tc>
          <w:tcPr>
            <w:tcW w:w="1762" w:type="dxa"/>
            <w:tcBorders>
              <w:top w:val="nil"/>
              <w:left w:val="nil"/>
              <w:bottom w:val="single" w:sz="4" w:space="0" w:color="auto"/>
              <w:right w:val="single" w:sz="4" w:space="0" w:color="auto"/>
            </w:tcBorders>
            <w:shd w:val="clear" w:color="auto" w:fill="auto"/>
            <w:noWrap/>
            <w:vAlign w:val="center"/>
            <w:hideMark/>
          </w:tcPr>
          <w:p w14:paraId="35B3D2EB" w14:textId="77777777" w:rsidR="00BE499B" w:rsidRPr="00C33CB5" w:rsidRDefault="00BE499B" w:rsidP="00C33CB5">
            <w:pPr>
              <w:spacing w:before="0" w:after="0" w:line="240" w:lineRule="auto"/>
              <w:contextualSpacing/>
              <w:jc w:val="left"/>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Profesional en Derecho 3B</w:t>
            </w:r>
          </w:p>
        </w:tc>
        <w:tc>
          <w:tcPr>
            <w:tcW w:w="1073" w:type="dxa"/>
            <w:tcBorders>
              <w:top w:val="nil"/>
              <w:left w:val="nil"/>
              <w:bottom w:val="single" w:sz="4" w:space="0" w:color="auto"/>
              <w:right w:val="single" w:sz="4" w:space="0" w:color="auto"/>
            </w:tcBorders>
            <w:shd w:val="clear" w:color="auto" w:fill="auto"/>
            <w:noWrap/>
            <w:vAlign w:val="center"/>
            <w:hideMark/>
          </w:tcPr>
          <w:p w14:paraId="4EAF4C13" w14:textId="77777777" w:rsidR="00BE499B" w:rsidRPr="00C33CB5" w:rsidRDefault="00BE499B" w:rsidP="00C33CB5">
            <w:pPr>
              <w:spacing w:before="0" w:after="0" w:line="240" w:lineRule="auto"/>
              <w:contextualSpacing/>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2</w:t>
            </w:r>
          </w:p>
        </w:tc>
        <w:tc>
          <w:tcPr>
            <w:tcW w:w="1523" w:type="dxa"/>
            <w:tcBorders>
              <w:top w:val="nil"/>
              <w:left w:val="nil"/>
              <w:bottom w:val="single" w:sz="4" w:space="0" w:color="auto"/>
              <w:right w:val="single" w:sz="4" w:space="0" w:color="auto"/>
            </w:tcBorders>
            <w:shd w:val="clear" w:color="auto" w:fill="auto"/>
            <w:noWrap/>
            <w:vAlign w:val="center"/>
            <w:hideMark/>
          </w:tcPr>
          <w:p w14:paraId="3606526A"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57 339 000,00</w:t>
            </w:r>
          </w:p>
        </w:tc>
        <w:tc>
          <w:tcPr>
            <w:tcW w:w="1701" w:type="dxa"/>
            <w:tcBorders>
              <w:top w:val="nil"/>
              <w:left w:val="nil"/>
              <w:bottom w:val="single" w:sz="4" w:space="0" w:color="auto"/>
              <w:right w:val="single" w:sz="4" w:space="0" w:color="auto"/>
            </w:tcBorders>
            <w:shd w:val="clear" w:color="auto" w:fill="auto"/>
            <w:noWrap/>
            <w:vAlign w:val="center"/>
            <w:hideMark/>
          </w:tcPr>
          <w:p w14:paraId="2B947A5C" w14:textId="77777777" w:rsidR="00BE499B" w:rsidRPr="00C33CB5" w:rsidRDefault="00BE499B" w:rsidP="00C33CB5">
            <w:pPr>
              <w:spacing w:before="0" w:after="0" w:line="240" w:lineRule="auto"/>
              <w:contextualSpacing/>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114 678 000,00</w:t>
            </w:r>
          </w:p>
        </w:tc>
        <w:tc>
          <w:tcPr>
            <w:tcW w:w="3119" w:type="dxa"/>
            <w:tcBorders>
              <w:top w:val="nil"/>
              <w:left w:val="nil"/>
              <w:bottom w:val="single" w:sz="4" w:space="0" w:color="auto"/>
              <w:right w:val="single" w:sz="4" w:space="0" w:color="auto"/>
            </w:tcBorders>
            <w:shd w:val="clear" w:color="auto" w:fill="auto"/>
            <w:vAlign w:val="center"/>
            <w:hideMark/>
          </w:tcPr>
          <w:p w14:paraId="7A26EAB1" w14:textId="2EF78EF0" w:rsidR="00BE499B" w:rsidRPr="00C33CB5" w:rsidRDefault="00BE499B" w:rsidP="00C33CB5">
            <w:pPr>
              <w:spacing w:before="0" w:after="0" w:line="240" w:lineRule="auto"/>
              <w:contextualSpacing/>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 xml:space="preserve">Un profesional en Justicia Restaurativa para Otros territorios indígenas fuera de la Zona Sur, Zonta Atlántica y Turrialba como San José, Guatuso y </w:t>
            </w:r>
            <w:r w:rsidR="00367EAF" w:rsidRPr="00C33CB5">
              <w:rPr>
                <w:rFonts w:ascii="Book Antiqua" w:eastAsia="Times New Roman" w:hAnsi="Book Antiqua" w:cs="Calibri"/>
                <w:color w:val="000000"/>
                <w:sz w:val="18"/>
                <w:szCs w:val="18"/>
                <w:lang w:eastAsia="es-CR"/>
              </w:rPr>
              <w:t>Hojancha y</w:t>
            </w:r>
            <w:r w:rsidRPr="00C33CB5">
              <w:rPr>
                <w:rFonts w:ascii="Book Antiqua" w:eastAsia="Times New Roman" w:hAnsi="Book Antiqua" w:cs="Calibri"/>
                <w:color w:val="000000"/>
                <w:sz w:val="18"/>
                <w:szCs w:val="18"/>
                <w:lang w:eastAsia="es-CR"/>
              </w:rPr>
              <w:t xml:space="preserve"> un Letrado para la Sala Constitucional para atención de asuntos indígenas</w:t>
            </w:r>
          </w:p>
        </w:tc>
      </w:tr>
      <w:tr w:rsidR="00A0283C" w:rsidRPr="00BE499B" w14:paraId="3215FDA7" w14:textId="77777777" w:rsidTr="00C33CB5">
        <w:trPr>
          <w:trHeight w:val="290"/>
        </w:trPr>
        <w:tc>
          <w:tcPr>
            <w:tcW w:w="3642" w:type="dxa"/>
            <w:gridSpan w:val="3"/>
            <w:tcBorders>
              <w:top w:val="single" w:sz="4" w:space="0" w:color="auto"/>
              <w:left w:val="single" w:sz="4" w:space="0" w:color="auto"/>
              <w:bottom w:val="single" w:sz="4" w:space="0" w:color="auto"/>
              <w:right w:val="single" w:sz="4" w:space="0" w:color="auto"/>
            </w:tcBorders>
            <w:shd w:val="clear" w:color="000000" w:fill="203764"/>
            <w:noWrap/>
            <w:vAlign w:val="center"/>
            <w:hideMark/>
          </w:tcPr>
          <w:p w14:paraId="10B242F9" w14:textId="77777777" w:rsidR="00BE499B" w:rsidRPr="00C33CB5" w:rsidRDefault="00BE499B" w:rsidP="00C33CB5">
            <w:pPr>
              <w:spacing w:before="0" w:after="0" w:line="240" w:lineRule="auto"/>
              <w:contextualSpacing/>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Total general</w:t>
            </w:r>
          </w:p>
        </w:tc>
        <w:tc>
          <w:tcPr>
            <w:tcW w:w="1073" w:type="dxa"/>
            <w:tcBorders>
              <w:top w:val="single" w:sz="4" w:space="0" w:color="auto"/>
              <w:left w:val="single" w:sz="4" w:space="0" w:color="auto"/>
              <w:bottom w:val="single" w:sz="4" w:space="0" w:color="auto"/>
              <w:right w:val="single" w:sz="4" w:space="0" w:color="auto"/>
            </w:tcBorders>
            <w:shd w:val="clear" w:color="000000" w:fill="203764"/>
            <w:noWrap/>
            <w:vAlign w:val="center"/>
            <w:hideMark/>
          </w:tcPr>
          <w:p w14:paraId="21C01131" w14:textId="77777777" w:rsidR="00BE499B" w:rsidRPr="00C33CB5" w:rsidRDefault="00BE499B" w:rsidP="00C33CB5">
            <w:pPr>
              <w:spacing w:before="0" w:after="0" w:line="240" w:lineRule="auto"/>
              <w:contextualSpacing/>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139</w:t>
            </w:r>
          </w:p>
        </w:tc>
        <w:tc>
          <w:tcPr>
            <w:tcW w:w="1523" w:type="dxa"/>
            <w:tcBorders>
              <w:top w:val="single" w:sz="4" w:space="0" w:color="auto"/>
              <w:left w:val="single" w:sz="4" w:space="0" w:color="auto"/>
              <w:bottom w:val="single" w:sz="4" w:space="0" w:color="auto"/>
              <w:right w:val="single" w:sz="4" w:space="0" w:color="auto"/>
            </w:tcBorders>
            <w:shd w:val="clear" w:color="000000" w:fill="203764"/>
            <w:noWrap/>
            <w:vAlign w:val="center"/>
            <w:hideMark/>
          </w:tcPr>
          <w:p w14:paraId="60604A42" w14:textId="77777777" w:rsidR="00BE499B" w:rsidRPr="00C33CB5" w:rsidRDefault="00BE499B" w:rsidP="00C33CB5">
            <w:pPr>
              <w:spacing w:before="0" w:after="0" w:line="240" w:lineRule="auto"/>
              <w:contextualSpacing/>
              <w:rPr>
                <w:rFonts w:ascii="Book Antiqua" w:eastAsia="Times New Roman" w:hAnsi="Book Antiqua" w:cs="Calibri"/>
                <w:b/>
                <w:bCs/>
                <w:color w:val="FFFFFF"/>
                <w:sz w:val="20"/>
                <w:szCs w:val="20"/>
                <w:lang w:eastAsia="es-CR"/>
              </w:rPr>
            </w:pPr>
            <w:r w:rsidRPr="00C33CB5">
              <w:rPr>
                <w:rFonts w:ascii="Times New Roman" w:eastAsia="Times New Roman" w:hAnsi="Times New Roman"/>
                <w:b/>
                <w:bCs/>
                <w:color w:val="FFFFFF"/>
                <w:sz w:val="20"/>
                <w:szCs w:val="20"/>
                <w:lang w:eastAsia="es-CR"/>
              </w:rPr>
              <w:t>₡</w:t>
            </w:r>
            <w:r w:rsidRPr="00C33CB5">
              <w:rPr>
                <w:rFonts w:ascii="Book Antiqua" w:eastAsia="Times New Roman" w:hAnsi="Book Antiqua" w:cs="Calibri"/>
                <w:b/>
                <w:bCs/>
                <w:color w:val="FFFFFF"/>
                <w:sz w:val="20"/>
                <w:szCs w:val="20"/>
                <w:lang w:eastAsia="es-CR"/>
              </w:rPr>
              <w:t>527 420 000,00</w:t>
            </w:r>
          </w:p>
        </w:tc>
        <w:tc>
          <w:tcPr>
            <w:tcW w:w="1701" w:type="dxa"/>
            <w:tcBorders>
              <w:top w:val="nil"/>
              <w:left w:val="nil"/>
              <w:bottom w:val="single" w:sz="4" w:space="0" w:color="auto"/>
              <w:right w:val="single" w:sz="4" w:space="0" w:color="auto"/>
            </w:tcBorders>
            <w:shd w:val="clear" w:color="000000" w:fill="203764"/>
            <w:noWrap/>
            <w:vAlign w:val="center"/>
            <w:hideMark/>
          </w:tcPr>
          <w:p w14:paraId="690DAE6D" w14:textId="77777777" w:rsidR="00BE499B" w:rsidRPr="00C33CB5" w:rsidRDefault="00BE499B" w:rsidP="00C33CB5">
            <w:pPr>
              <w:spacing w:before="0" w:after="0" w:line="240" w:lineRule="auto"/>
              <w:contextualSpacing/>
              <w:jc w:val="center"/>
              <w:rPr>
                <w:rFonts w:ascii="Book Antiqua" w:eastAsia="Times New Roman" w:hAnsi="Book Antiqua" w:cs="Calibri"/>
                <w:b/>
                <w:bCs/>
                <w:color w:val="FFFFFF"/>
                <w:sz w:val="20"/>
                <w:szCs w:val="20"/>
                <w:lang w:eastAsia="es-CR"/>
              </w:rPr>
            </w:pPr>
            <w:r w:rsidRPr="00C33CB5">
              <w:rPr>
                <w:rFonts w:ascii="Times New Roman" w:eastAsia="Times New Roman" w:hAnsi="Times New Roman"/>
                <w:b/>
                <w:bCs/>
                <w:color w:val="FFFFFF"/>
                <w:sz w:val="20"/>
                <w:szCs w:val="20"/>
                <w:lang w:eastAsia="es-CR"/>
              </w:rPr>
              <w:t>₡</w:t>
            </w:r>
            <w:r w:rsidRPr="00C33CB5">
              <w:rPr>
                <w:rFonts w:ascii="Book Antiqua" w:eastAsia="Times New Roman" w:hAnsi="Book Antiqua" w:cs="Calibri"/>
                <w:b/>
                <w:bCs/>
                <w:color w:val="FFFFFF"/>
                <w:sz w:val="20"/>
                <w:szCs w:val="20"/>
                <w:lang w:eastAsia="es-CR"/>
              </w:rPr>
              <w:t>4 296 924 000,00</w:t>
            </w:r>
          </w:p>
        </w:tc>
        <w:tc>
          <w:tcPr>
            <w:tcW w:w="3119" w:type="dxa"/>
            <w:tcBorders>
              <w:top w:val="single" w:sz="4" w:space="0" w:color="auto"/>
              <w:left w:val="nil"/>
              <w:bottom w:val="single" w:sz="4" w:space="0" w:color="auto"/>
              <w:right w:val="single" w:sz="4" w:space="0" w:color="auto"/>
            </w:tcBorders>
            <w:shd w:val="clear" w:color="auto" w:fill="1F3864" w:themeFill="accent1" w:themeFillShade="80"/>
            <w:noWrap/>
            <w:vAlign w:val="bottom"/>
            <w:hideMark/>
          </w:tcPr>
          <w:p w14:paraId="4CE96D61" w14:textId="77777777" w:rsidR="00BE499B" w:rsidRPr="00C33CB5" w:rsidRDefault="00BE499B" w:rsidP="00C33CB5">
            <w:pPr>
              <w:spacing w:before="0" w:after="0" w:line="240" w:lineRule="auto"/>
              <w:contextualSpacing/>
              <w:rPr>
                <w:rFonts w:ascii="Book Antiqua" w:eastAsia="Times New Roman" w:hAnsi="Book Antiqua" w:cs="Calibri"/>
                <w:b/>
                <w:bCs/>
                <w:color w:val="FFFFFF"/>
                <w:sz w:val="20"/>
                <w:szCs w:val="20"/>
                <w:lang w:eastAsia="es-CR"/>
              </w:rPr>
            </w:pPr>
          </w:p>
        </w:tc>
      </w:tr>
    </w:tbl>
    <w:p w14:paraId="0F8E31B2" w14:textId="77DC2B82" w:rsidR="00B836BD" w:rsidRDefault="00696F47" w:rsidP="00B836BD">
      <w:pPr>
        <w:pStyle w:val="Descripcin"/>
        <w:keepNext/>
        <w:spacing w:before="0" w:after="0" w:line="276" w:lineRule="auto"/>
        <w:ind w:right="-234"/>
        <w:rPr>
          <w:rFonts w:ascii="Book Antiqua" w:eastAsia="Arial" w:hAnsi="Book Antiqua" w:cs="Arial"/>
          <w:b w:val="0"/>
          <w:bCs w:val="0"/>
          <w:i/>
          <w:iCs/>
        </w:rPr>
      </w:pPr>
      <w:r w:rsidRPr="003B724A">
        <w:rPr>
          <w:rFonts w:ascii="Book Antiqua" w:eastAsia="Arial" w:hAnsi="Book Antiqua" w:cs="Arial"/>
          <w:i/>
          <w:iCs/>
        </w:rPr>
        <w:t>Fuente</w:t>
      </w:r>
      <w:r w:rsidRPr="003B724A">
        <w:rPr>
          <w:rFonts w:ascii="Book Antiqua" w:eastAsia="Arial" w:hAnsi="Book Antiqua" w:cs="Arial"/>
          <w:b w:val="0"/>
          <w:bCs w:val="0"/>
          <w:i/>
          <w:iCs/>
        </w:rPr>
        <w:t>: Subproceso de Modernización Institucional-No Penal, de la Dirección de Planificación, con datos obtenidos de la consulta realizada al Subproceso de Formulación de Presupuesto 2025.</w:t>
      </w:r>
    </w:p>
    <w:p w14:paraId="5B1DD0F8" w14:textId="77777777" w:rsidR="00B836BD" w:rsidRPr="00B836BD" w:rsidRDefault="00B836BD" w:rsidP="00C33CB5">
      <w:pPr>
        <w:spacing w:before="0" w:after="0"/>
      </w:pPr>
    </w:p>
    <w:p w14:paraId="3785164A" w14:textId="5334B7DD" w:rsidR="00B836BD" w:rsidRPr="00C33CB5" w:rsidRDefault="00B836BD" w:rsidP="00C33CB5">
      <w:pPr>
        <w:spacing w:before="0" w:after="0" w:line="276" w:lineRule="auto"/>
        <w:rPr>
          <w:rFonts w:ascii="Book Antiqua" w:hAnsi="Book Antiqua"/>
          <w:b/>
          <w:bCs/>
        </w:rPr>
      </w:pPr>
      <w:r w:rsidRPr="00B269A9">
        <w:rPr>
          <w:rFonts w:ascii="Book Antiqua" w:hAnsi="Book Antiqua"/>
        </w:rPr>
        <w:t xml:space="preserve">Como se indica en el cuadro anterior, en el eventual caso de crear la Jurisdicción Especializada para Pueblos Indígenas, </w:t>
      </w:r>
      <w:r w:rsidRPr="003B724A">
        <w:rPr>
          <w:rFonts w:ascii="Book Antiqua" w:hAnsi="Book Antiqua"/>
          <w:b/>
          <w:bCs/>
        </w:rPr>
        <w:t>se requiere de 139 plazas</w:t>
      </w:r>
      <w:r>
        <w:rPr>
          <w:rFonts w:ascii="Book Antiqua" w:hAnsi="Book Antiqua"/>
        </w:rPr>
        <w:t xml:space="preserve"> </w:t>
      </w:r>
      <w:r w:rsidRPr="00B269A9">
        <w:rPr>
          <w:rFonts w:ascii="Book Antiqua" w:hAnsi="Book Antiqua"/>
        </w:rPr>
        <w:t xml:space="preserve">con personal de nuevo ingreso al cual eventualmente se le debe asignar mobiliario nuevo, y sedes </w:t>
      </w:r>
      <w:r w:rsidRPr="009B5617">
        <w:rPr>
          <w:rFonts w:ascii="Book Antiqua" w:hAnsi="Book Antiqua"/>
        </w:rPr>
        <w:t xml:space="preserve">nuevas </w:t>
      </w:r>
      <w:r w:rsidRPr="00B269A9">
        <w:rPr>
          <w:rFonts w:ascii="Book Antiqua" w:hAnsi="Book Antiqua"/>
        </w:rPr>
        <w:t>las cuales estarían ubicadas de forma estratégica en las sedes de Buenos Aires, Talamanca, Turrialba y San José</w:t>
      </w:r>
      <w:r w:rsidR="000F66AA" w:rsidRPr="000F66AA">
        <w:rPr>
          <w:rFonts w:ascii="Book Antiqua" w:hAnsi="Book Antiqua"/>
        </w:rPr>
        <w:t xml:space="preserve"> </w:t>
      </w:r>
      <w:r w:rsidR="000F66AA" w:rsidRPr="007E1BB2">
        <w:rPr>
          <w:rFonts w:ascii="Book Antiqua" w:hAnsi="Book Antiqua"/>
        </w:rPr>
        <w:t>(</w:t>
      </w:r>
      <w:r w:rsidR="000F66AA" w:rsidRPr="00C33CB5">
        <w:rPr>
          <w:rFonts w:ascii="Book Antiqua" w:hAnsi="Book Antiqua"/>
          <w:i/>
          <w:iCs/>
        </w:rPr>
        <w:t>costos indicados en los anexos 4, 5 y 6 sobre estimaciones varias de costos, Subproceso de Formulación de Presupuesto 2025</w:t>
      </w:r>
      <w:r w:rsidR="000F66AA" w:rsidRPr="007E1BB2">
        <w:rPr>
          <w:rFonts w:ascii="Book Antiqua" w:hAnsi="Book Antiqua"/>
        </w:rPr>
        <w:t>)</w:t>
      </w:r>
      <w:r w:rsidR="000F66AA">
        <w:rPr>
          <w:rFonts w:ascii="Book Antiqua" w:hAnsi="Book Antiqua"/>
        </w:rPr>
        <w:t>.</w:t>
      </w:r>
    </w:p>
    <w:p w14:paraId="6D1A8B53" w14:textId="77777777" w:rsidR="0092207E" w:rsidRDefault="0092207E">
      <w:pPr>
        <w:spacing w:before="0" w:after="0" w:line="276" w:lineRule="auto"/>
        <w:rPr>
          <w:rFonts w:ascii="Book Antiqua" w:hAnsi="Book Antiqua"/>
        </w:rPr>
      </w:pPr>
    </w:p>
    <w:p w14:paraId="6402AB67" w14:textId="77777777" w:rsidR="00524D38" w:rsidRDefault="00524D38">
      <w:pPr>
        <w:spacing w:before="0" w:after="0" w:line="276" w:lineRule="auto"/>
        <w:rPr>
          <w:rFonts w:ascii="Book Antiqua" w:hAnsi="Book Antiqua"/>
        </w:rPr>
        <w:sectPr w:rsidR="00524D38" w:rsidSect="00EF78B0">
          <w:headerReference w:type="default" r:id="rId54"/>
          <w:footerReference w:type="default" r:id="rId55"/>
          <w:type w:val="continuous"/>
          <w:pgSz w:w="12240" w:h="15840"/>
          <w:pgMar w:top="1417" w:right="1701" w:bottom="1417" w:left="1701" w:header="709" w:footer="709" w:gutter="0"/>
          <w:cols w:space="708"/>
          <w:docGrid w:linePitch="360"/>
        </w:sectPr>
      </w:pPr>
    </w:p>
    <w:p w14:paraId="3F1A9D6A" w14:textId="45636DDA" w:rsidR="00E840C5" w:rsidRDefault="00043AF8">
      <w:pPr>
        <w:spacing w:before="0" w:after="0" w:line="276" w:lineRule="auto"/>
        <w:rPr>
          <w:rFonts w:ascii="Book Antiqua" w:hAnsi="Book Antiqua"/>
        </w:rPr>
      </w:pPr>
      <w:r>
        <w:rPr>
          <w:rFonts w:ascii="Book Antiqua" w:hAnsi="Book Antiqua"/>
        </w:rPr>
        <w:lastRenderedPageBreak/>
        <w:t>En línea con lo anterior,</w:t>
      </w:r>
      <w:r w:rsidR="00AA2CD5">
        <w:rPr>
          <w:rFonts w:ascii="Book Antiqua" w:hAnsi="Book Antiqua"/>
        </w:rPr>
        <w:t xml:space="preserve"> se muestra la propuesta del costo por plaza profesional y no profesional de acuerdo con el programa presupuestario para el 2025.</w:t>
      </w:r>
    </w:p>
    <w:p w14:paraId="6430C9F3" w14:textId="77777777" w:rsidR="00AA2CD5" w:rsidRDefault="00AA2CD5">
      <w:pPr>
        <w:spacing w:before="0" w:after="0" w:line="276" w:lineRule="auto"/>
        <w:rPr>
          <w:rFonts w:ascii="Book Antiqua" w:hAnsi="Book Antiqua"/>
        </w:rPr>
      </w:pPr>
    </w:p>
    <w:p w14:paraId="0498C270" w14:textId="12DA1621" w:rsidR="00310EAD" w:rsidRDefault="00310EAD" w:rsidP="00310EAD">
      <w:pPr>
        <w:spacing w:before="0" w:after="0" w:line="276" w:lineRule="auto"/>
        <w:jc w:val="center"/>
        <w:rPr>
          <w:rFonts w:ascii="Book Antiqua" w:hAnsi="Book Antiqua" w:cs="Arial"/>
          <w:b/>
          <w:bCs/>
          <w:szCs w:val="24"/>
        </w:rPr>
      </w:pPr>
      <w:r w:rsidRPr="00C33CB5">
        <w:rPr>
          <w:rFonts w:ascii="Book Antiqua" w:hAnsi="Book Antiqua" w:cs="Arial"/>
          <w:b/>
          <w:bCs/>
          <w:szCs w:val="24"/>
        </w:rPr>
        <w:t xml:space="preserve">Cuadro No. </w:t>
      </w:r>
      <w:r w:rsidRPr="00C33CB5">
        <w:rPr>
          <w:rFonts w:ascii="Book Antiqua" w:hAnsi="Book Antiqua" w:cs="Arial"/>
          <w:b/>
          <w:bCs/>
          <w:szCs w:val="24"/>
        </w:rPr>
        <w:fldChar w:fldCharType="begin"/>
      </w:r>
      <w:r w:rsidRPr="00C33CB5">
        <w:rPr>
          <w:rFonts w:ascii="Book Antiqua" w:hAnsi="Book Antiqua" w:cs="Arial"/>
          <w:b/>
          <w:bCs/>
          <w:szCs w:val="24"/>
        </w:rPr>
        <w:instrText xml:space="preserve"> SEQ Cuadro_No. \* ARABIC </w:instrText>
      </w:r>
      <w:r w:rsidRPr="00C33CB5">
        <w:rPr>
          <w:rFonts w:ascii="Book Antiqua" w:hAnsi="Book Antiqua" w:cs="Arial"/>
          <w:b/>
          <w:bCs/>
          <w:szCs w:val="24"/>
        </w:rPr>
        <w:fldChar w:fldCharType="separate"/>
      </w:r>
      <w:r w:rsidR="00365474">
        <w:rPr>
          <w:rFonts w:ascii="Book Antiqua" w:hAnsi="Book Antiqua" w:cs="Arial"/>
          <w:b/>
          <w:bCs/>
          <w:noProof/>
          <w:szCs w:val="24"/>
        </w:rPr>
        <w:t>7</w:t>
      </w:r>
      <w:r w:rsidRPr="00C33CB5">
        <w:rPr>
          <w:rFonts w:ascii="Book Antiqua" w:hAnsi="Book Antiqua" w:cs="Arial"/>
          <w:b/>
          <w:bCs/>
          <w:szCs w:val="24"/>
        </w:rPr>
        <w:fldChar w:fldCharType="end"/>
      </w:r>
      <w:r w:rsidRPr="00310EAD">
        <w:rPr>
          <w:rFonts w:ascii="Book Antiqua" w:hAnsi="Book Antiqua" w:cs="Arial"/>
          <w:b/>
          <w:bCs/>
          <w:szCs w:val="24"/>
        </w:rPr>
        <w:t xml:space="preserve"> </w:t>
      </w:r>
      <w:r>
        <w:rPr>
          <w:rFonts w:ascii="Book Antiqua" w:hAnsi="Book Antiqua" w:cs="Arial"/>
          <w:b/>
          <w:bCs/>
          <w:szCs w:val="24"/>
        </w:rPr>
        <w:t>Costo estimado de plazas profesionales y no profesionales</w:t>
      </w:r>
      <w:r w:rsidR="0012148C">
        <w:rPr>
          <w:rFonts w:ascii="Book Antiqua" w:hAnsi="Book Antiqua" w:cs="Arial"/>
          <w:b/>
          <w:bCs/>
          <w:szCs w:val="24"/>
        </w:rPr>
        <w:t xml:space="preserve"> por Programa Presupuestario 2025</w:t>
      </w:r>
      <w:r>
        <w:rPr>
          <w:rFonts w:ascii="Book Antiqua" w:hAnsi="Book Antiqua" w:cs="Arial"/>
          <w:b/>
          <w:bCs/>
          <w:szCs w:val="24"/>
        </w:rPr>
        <w:t xml:space="preserve"> </w:t>
      </w:r>
    </w:p>
    <w:p w14:paraId="4CD2DB7C" w14:textId="6DD94644" w:rsidR="00310EAD" w:rsidRPr="00C33CB5" w:rsidRDefault="00310EAD" w:rsidP="00C33CB5">
      <w:pPr>
        <w:spacing w:before="0" w:after="0" w:line="276" w:lineRule="auto"/>
        <w:jc w:val="center"/>
        <w:rPr>
          <w:rFonts w:ascii="Book Antiqua" w:hAnsi="Book Antiqua" w:cs="Arial"/>
          <w:b/>
          <w:bCs/>
          <w:szCs w:val="24"/>
        </w:rPr>
      </w:pPr>
      <w:r>
        <w:rPr>
          <w:rFonts w:ascii="Book Antiqua" w:hAnsi="Book Antiqua" w:cs="Arial"/>
          <w:b/>
          <w:bCs/>
          <w:szCs w:val="24"/>
        </w:rPr>
        <w:t>C</w:t>
      </w:r>
      <w:r w:rsidRPr="0051727F">
        <w:rPr>
          <w:rFonts w:ascii="Book Antiqua" w:hAnsi="Book Antiqua" w:cs="Arial"/>
          <w:b/>
          <w:bCs/>
          <w:szCs w:val="24"/>
        </w:rPr>
        <w:t>reación de una Jurisdicción Especializada para Pueblos Indígenas</w:t>
      </w:r>
    </w:p>
    <w:tbl>
      <w:tblPr>
        <w:tblW w:w="9990" w:type="dxa"/>
        <w:jc w:val="center"/>
        <w:tblCellMar>
          <w:left w:w="70" w:type="dxa"/>
          <w:right w:w="70" w:type="dxa"/>
        </w:tblCellMar>
        <w:tblLook w:val="04A0" w:firstRow="1" w:lastRow="0" w:firstColumn="1" w:lastColumn="0" w:noHBand="0" w:noVBand="1"/>
      </w:tblPr>
      <w:tblGrid>
        <w:gridCol w:w="2581"/>
        <w:gridCol w:w="985"/>
        <w:gridCol w:w="1685"/>
        <w:gridCol w:w="985"/>
        <w:gridCol w:w="1685"/>
        <w:gridCol w:w="2069"/>
      </w:tblGrid>
      <w:tr w:rsidR="00FF4BF0" w:rsidRPr="00FF4BF0" w14:paraId="27174EF3" w14:textId="77777777" w:rsidTr="00C33CB5">
        <w:trPr>
          <w:trHeight w:val="420"/>
          <w:jc w:val="center"/>
        </w:trPr>
        <w:tc>
          <w:tcPr>
            <w:tcW w:w="2581"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203764"/>
            <w:noWrap/>
            <w:vAlign w:val="center"/>
            <w:hideMark/>
          </w:tcPr>
          <w:p w14:paraId="4D6619EA" w14:textId="77777777" w:rsidR="00FF4BF0" w:rsidRPr="00C33CB5" w:rsidRDefault="00FF4BF0" w:rsidP="00FF4BF0">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Programa Presupuestario</w:t>
            </w:r>
          </w:p>
        </w:tc>
        <w:tc>
          <w:tcPr>
            <w:tcW w:w="267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203764"/>
            <w:noWrap/>
            <w:vAlign w:val="center"/>
            <w:hideMark/>
          </w:tcPr>
          <w:p w14:paraId="60FCF295" w14:textId="77777777" w:rsidR="00FF4BF0" w:rsidRPr="00C33CB5" w:rsidRDefault="00FF4BF0" w:rsidP="00FF4BF0">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Plazas no profesionales</w:t>
            </w:r>
          </w:p>
        </w:tc>
        <w:tc>
          <w:tcPr>
            <w:tcW w:w="0" w:type="auto"/>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203764"/>
            <w:noWrap/>
            <w:vAlign w:val="center"/>
            <w:hideMark/>
          </w:tcPr>
          <w:p w14:paraId="62F33065" w14:textId="77777777" w:rsidR="00FF4BF0" w:rsidRPr="00C33CB5" w:rsidRDefault="00FF4BF0" w:rsidP="00FF4BF0">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Plazas profesionales</w:t>
            </w:r>
          </w:p>
        </w:tc>
        <w:tc>
          <w:tcPr>
            <w:tcW w:w="2069"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203764"/>
            <w:noWrap/>
            <w:vAlign w:val="center"/>
            <w:hideMark/>
          </w:tcPr>
          <w:p w14:paraId="26946C9B" w14:textId="77777777" w:rsidR="00FF4BF0" w:rsidRPr="00C33CB5" w:rsidRDefault="00FF4BF0" w:rsidP="00FF4BF0">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Total por programa</w:t>
            </w:r>
          </w:p>
        </w:tc>
      </w:tr>
      <w:tr w:rsidR="00FF4BF0" w:rsidRPr="00FF4BF0" w14:paraId="26E115A5" w14:textId="77777777" w:rsidTr="00C33CB5">
        <w:trPr>
          <w:trHeight w:val="290"/>
          <w:jc w:val="center"/>
        </w:trPr>
        <w:tc>
          <w:tcPr>
            <w:tcW w:w="2581" w:type="dxa"/>
            <w:vMerge/>
            <w:tcBorders>
              <w:top w:val="single" w:sz="4" w:space="0" w:color="FFFFFF" w:themeColor="background1"/>
              <w:left w:val="single" w:sz="4" w:space="0" w:color="auto"/>
              <w:bottom w:val="single" w:sz="4" w:space="0" w:color="auto"/>
              <w:right w:val="single" w:sz="4" w:space="0" w:color="auto"/>
            </w:tcBorders>
            <w:vAlign w:val="center"/>
            <w:hideMark/>
          </w:tcPr>
          <w:p w14:paraId="443C958C" w14:textId="77777777" w:rsidR="00FF4BF0" w:rsidRPr="00C33CB5" w:rsidRDefault="00FF4BF0" w:rsidP="00FF4BF0">
            <w:pPr>
              <w:spacing w:before="0" w:after="0" w:line="240" w:lineRule="auto"/>
              <w:jc w:val="left"/>
              <w:rPr>
                <w:rFonts w:ascii="Book Antiqua" w:eastAsia="Times New Roman" w:hAnsi="Book Antiqua" w:cs="Calibri"/>
                <w:b/>
                <w:bCs/>
                <w:color w:val="FFFFFF"/>
                <w:sz w:val="20"/>
                <w:szCs w:val="20"/>
                <w:lang w:eastAsia="es-CR"/>
              </w:rPr>
            </w:pPr>
          </w:p>
        </w:tc>
        <w:tc>
          <w:tcPr>
            <w:tcW w:w="985" w:type="dxa"/>
            <w:tcBorders>
              <w:top w:val="single" w:sz="4" w:space="0" w:color="FFFFFF" w:themeColor="background1"/>
              <w:left w:val="nil"/>
              <w:bottom w:val="single" w:sz="4" w:space="0" w:color="auto"/>
              <w:right w:val="single" w:sz="4" w:space="0" w:color="auto"/>
            </w:tcBorders>
            <w:shd w:val="clear" w:color="000000" w:fill="BFBFBF"/>
            <w:noWrap/>
            <w:vAlign w:val="center"/>
            <w:hideMark/>
          </w:tcPr>
          <w:p w14:paraId="6341EA75" w14:textId="77777777" w:rsidR="00FF4BF0" w:rsidRPr="00C33CB5" w:rsidRDefault="00FF4BF0" w:rsidP="00733474">
            <w:pPr>
              <w:spacing w:before="0" w:after="0" w:line="240" w:lineRule="auto"/>
              <w:jc w:val="center"/>
              <w:rPr>
                <w:rFonts w:ascii="Book Antiqua" w:eastAsia="Times New Roman" w:hAnsi="Book Antiqua" w:cs="Calibri"/>
                <w:b/>
                <w:bCs/>
                <w:sz w:val="20"/>
                <w:szCs w:val="20"/>
                <w:lang w:eastAsia="es-CR"/>
              </w:rPr>
            </w:pPr>
            <w:r w:rsidRPr="00C33CB5">
              <w:rPr>
                <w:rFonts w:ascii="Book Antiqua" w:eastAsia="Times New Roman" w:hAnsi="Book Antiqua" w:cs="Calibri"/>
                <w:b/>
                <w:bCs/>
                <w:sz w:val="20"/>
                <w:szCs w:val="20"/>
                <w:lang w:eastAsia="es-CR"/>
              </w:rPr>
              <w:t>Cantidad</w:t>
            </w:r>
          </w:p>
        </w:tc>
        <w:tc>
          <w:tcPr>
            <w:tcW w:w="0" w:type="auto"/>
            <w:tcBorders>
              <w:top w:val="single" w:sz="4" w:space="0" w:color="FFFFFF" w:themeColor="background1"/>
              <w:left w:val="nil"/>
              <w:bottom w:val="single" w:sz="4" w:space="0" w:color="auto"/>
              <w:right w:val="single" w:sz="4" w:space="0" w:color="auto"/>
            </w:tcBorders>
            <w:shd w:val="clear" w:color="000000" w:fill="BFBFBF"/>
            <w:noWrap/>
            <w:vAlign w:val="center"/>
            <w:hideMark/>
          </w:tcPr>
          <w:p w14:paraId="72CC7918" w14:textId="77777777" w:rsidR="00FF4BF0" w:rsidRPr="00C33CB5" w:rsidRDefault="00FF4BF0" w:rsidP="00733474">
            <w:pPr>
              <w:spacing w:before="0" w:after="0" w:line="240" w:lineRule="auto"/>
              <w:jc w:val="center"/>
              <w:rPr>
                <w:rFonts w:ascii="Book Antiqua" w:eastAsia="Times New Roman" w:hAnsi="Book Antiqua" w:cs="Calibri"/>
                <w:b/>
                <w:bCs/>
                <w:sz w:val="20"/>
                <w:szCs w:val="20"/>
                <w:lang w:eastAsia="es-CR"/>
              </w:rPr>
            </w:pPr>
            <w:r w:rsidRPr="00C33CB5">
              <w:rPr>
                <w:rFonts w:ascii="Book Antiqua" w:eastAsia="Times New Roman" w:hAnsi="Book Antiqua" w:cs="Calibri"/>
                <w:b/>
                <w:bCs/>
                <w:sz w:val="20"/>
                <w:szCs w:val="20"/>
                <w:lang w:eastAsia="es-CR"/>
              </w:rPr>
              <w:t>Costo anual total</w:t>
            </w:r>
          </w:p>
        </w:tc>
        <w:tc>
          <w:tcPr>
            <w:tcW w:w="0" w:type="auto"/>
            <w:tcBorders>
              <w:top w:val="single" w:sz="4" w:space="0" w:color="FFFFFF" w:themeColor="background1"/>
              <w:left w:val="nil"/>
              <w:bottom w:val="single" w:sz="4" w:space="0" w:color="auto"/>
              <w:right w:val="single" w:sz="4" w:space="0" w:color="auto"/>
            </w:tcBorders>
            <w:shd w:val="clear" w:color="000000" w:fill="BFBFBF"/>
            <w:noWrap/>
            <w:vAlign w:val="center"/>
            <w:hideMark/>
          </w:tcPr>
          <w:p w14:paraId="294E91D2" w14:textId="77777777" w:rsidR="00FF4BF0" w:rsidRPr="00C33CB5" w:rsidRDefault="00FF4BF0" w:rsidP="00733474">
            <w:pPr>
              <w:spacing w:before="0" w:after="0" w:line="240" w:lineRule="auto"/>
              <w:jc w:val="center"/>
              <w:rPr>
                <w:rFonts w:ascii="Book Antiqua" w:eastAsia="Times New Roman" w:hAnsi="Book Antiqua" w:cs="Calibri"/>
                <w:b/>
                <w:bCs/>
                <w:sz w:val="20"/>
                <w:szCs w:val="20"/>
                <w:lang w:eastAsia="es-CR"/>
              </w:rPr>
            </w:pPr>
            <w:r w:rsidRPr="00C33CB5">
              <w:rPr>
                <w:rFonts w:ascii="Book Antiqua" w:eastAsia="Times New Roman" w:hAnsi="Book Antiqua" w:cs="Calibri"/>
                <w:b/>
                <w:bCs/>
                <w:sz w:val="20"/>
                <w:szCs w:val="20"/>
                <w:lang w:eastAsia="es-CR"/>
              </w:rPr>
              <w:t>Cantidad</w:t>
            </w:r>
          </w:p>
        </w:tc>
        <w:tc>
          <w:tcPr>
            <w:tcW w:w="0" w:type="auto"/>
            <w:tcBorders>
              <w:top w:val="single" w:sz="4" w:space="0" w:color="FFFFFF" w:themeColor="background1"/>
              <w:left w:val="nil"/>
              <w:bottom w:val="single" w:sz="4" w:space="0" w:color="auto"/>
              <w:right w:val="single" w:sz="4" w:space="0" w:color="auto"/>
            </w:tcBorders>
            <w:shd w:val="clear" w:color="000000" w:fill="BFBFBF"/>
            <w:noWrap/>
            <w:vAlign w:val="center"/>
            <w:hideMark/>
          </w:tcPr>
          <w:p w14:paraId="463CE1C2" w14:textId="77777777" w:rsidR="00FF4BF0" w:rsidRPr="00C33CB5" w:rsidRDefault="00FF4BF0" w:rsidP="00733474">
            <w:pPr>
              <w:spacing w:before="0" w:after="0" w:line="240" w:lineRule="auto"/>
              <w:jc w:val="center"/>
              <w:rPr>
                <w:rFonts w:ascii="Book Antiqua" w:eastAsia="Times New Roman" w:hAnsi="Book Antiqua" w:cs="Calibri"/>
                <w:b/>
                <w:bCs/>
                <w:sz w:val="20"/>
                <w:szCs w:val="20"/>
                <w:lang w:eastAsia="es-CR"/>
              </w:rPr>
            </w:pPr>
            <w:r w:rsidRPr="00C33CB5">
              <w:rPr>
                <w:rFonts w:ascii="Book Antiqua" w:eastAsia="Times New Roman" w:hAnsi="Book Antiqua" w:cs="Calibri"/>
                <w:b/>
                <w:bCs/>
                <w:sz w:val="20"/>
                <w:szCs w:val="20"/>
                <w:lang w:eastAsia="es-CR"/>
              </w:rPr>
              <w:t>Costo anual total</w:t>
            </w:r>
          </w:p>
        </w:tc>
        <w:tc>
          <w:tcPr>
            <w:tcW w:w="2069" w:type="dxa"/>
            <w:vMerge/>
            <w:tcBorders>
              <w:top w:val="single" w:sz="4" w:space="0" w:color="FFFFFF" w:themeColor="background1"/>
              <w:left w:val="single" w:sz="4" w:space="0" w:color="auto"/>
              <w:bottom w:val="single" w:sz="4" w:space="0" w:color="auto"/>
              <w:right w:val="single" w:sz="4" w:space="0" w:color="auto"/>
            </w:tcBorders>
            <w:vAlign w:val="center"/>
            <w:hideMark/>
          </w:tcPr>
          <w:p w14:paraId="28AD995C" w14:textId="77777777" w:rsidR="00FF4BF0" w:rsidRPr="00C33CB5" w:rsidRDefault="00FF4BF0" w:rsidP="00FF4BF0">
            <w:pPr>
              <w:spacing w:before="0" w:after="0" w:line="240" w:lineRule="auto"/>
              <w:jc w:val="left"/>
              <w:rPr>
                <w:rFonts w:ascii="Book Antiqua" w:eastAsia="Times New Roman" w:hAnsi="Book Antiqua" w:cs="Calibri"/>
                <w:b/>
                <w:bCs/>
                <w:color w:val="FFFFFF"/>
                <w:sz w:val="20"/>
                <w:szCs w:val="20"/>
                <w:lang w:eastAsia="es-CR"/>
              </w:rPr>
            </w:pPr>
          </w:p>
        </w:tc>
      </w:tr>
      <w:tr w:rsidR="00FF4BF0" w:rsidRPr="00FF4BF0" w14:paraId="70FC656D" w14:textId="77777777" w:rsidTr="00C33CB5">
        <w:trPr>
          <w:trHeight w:val="290"/>
          <w:jc w:val="center"/>
        </w:trPr>
        <w:tc>
          <w:tcPr>
            <w:tcW w:w="2581" w:type="dxa"/>
            <w:tcBorders>
              <w:top w:val="nil"/>
              <w:left w:val="single" w:sz="4" w:space="0" w:color="auto"/>
              <w:bottom w:val="single" w:sz="4" w:space="0" w:color="auto"/>
              <w:right w:val="single" w:sz="4" w:space="0" w:color="auto"/>
            </w:tcBorders>
            <w:shd w:val="clear" w:color="DDEBF7" w:fill="FFFFFF"/>
            <w:noWrap/>
            <w:vAlign w:val="center"/>
            <w:hideMark/>
          </w:tcPr>
          <w:p w14:paraId="24082FC3" w14:textId="0872FCB7" w:rsidR="00FF4BF0" w:rsidRPr="00C33CB5" w:rsidRDefault="00FF4BF0" w:rsidP="00FF4BF0">
            <w:pPr>
              <w:spacing w:before="0" w:after="0" w:line="240" w:lineRule="auto"/>
              <w:jc w:val="left"/>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929-Ministerio Publico</w:t>
            </w:r>
          </w:p>
        </w:tc>
        <w:tc>
          <w:tcPr>
            <w:tcW w:w="985" w:type="dxa"/>
            <w:tcBorders>
              <w:top w:val="nil"/>
              <w:left w:val="nil"/>
              <w:bottom w:val="single" w:sz="4" w:space="0" w:color="auto"/>
              <w:right w:val="single" w:sz="4" w:space="0" w:color="auto"/>
            </w:tcBorders>
            <w:shd w:val="clear" w:color="000000" w:fill="FFFFFF"/>
            <w:noWrap/>
            <w:vAlign w:val="center"/>
            <w:hideMark/>
          </w:tcPr>
          <w:p w14:paraId="691D16FE" w14:textId="77777777" w:rsidR="00FF4BF0" w:rsidRPr="00C33CB5" w:rsidRDefault="00FF4BF0" w:rsidP="00FF4BF0">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8</w:t>
            </w:r>
          </w:p>
        </w:tc>
        <w:tc>
          <w:tcPr>
            <w:tcW w:w="0" w:type="auto"/>
            <w:tcBorders>
              <w:top w:val="nil"/>
              <w:left w:val="nil"/>
              <w:bottom w:val="single" w:sz="4" w:space="0" w:color="auto"/>
              <w:right w:val="single" w:sz="4" w:space="0" w:color="auto"/>
            </w:tcBorders>
            <w:shd w:val="clear" w:color="000000" w:fill="FFFFFF"/>
            <w:noWrap/>
            <w:vAlign w:val="bottom"/>
            <w:hideMark/>
          </w:tcPr>
          <w:p w14:paraId="1C07EF3C" w14:textId="77777777" w:rsidR="00FF4BF0" w:rsidRPr="00C33CB5" w:rsidRDefault="00FF4BF0" w:rsidP="00FF4BF0">
            <w:pPr>
              <w:spacing w:before="0" w:after="0" w:line="240" w:lineRule="auto"/>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129 528 000,00</w:t>
            </w:r>
          </w:p>
        </w:tc>
        <w:tc>
          <w:tcPr>
            <w:tcW w:w="0" w:type="auto"/>
            <w:tcBorders>
              <w:top w:val="nil"/>
              <w:left w:val="nil"/>
              <w:bottom w:val="single" w:sz="4" w:space="0" w:color="auto"/>
              <w:right w:val="single" w:sz="4" w:space="0" w:color="auto"/>
            </w:tcBorders>
            <w:shd w:val="clear" w:color="000000" w:fill="FFFFFF"/>
            <w:noWrap/>
            <w:vAlign w:val="center"/>
            <w:hideMark/>
          </w:tcPr>
          <w:p w14:paraId="777185EB" w14:textId="77777777" w:rsidR="00FF4BF0" w:rsidRPr="00C33CB5" w:rsidRDefault="00FF4BF0" w:rsidP="00FF4BF0">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7</w:t>
            </w:r>
          </w:p>
        </w:tc>
        <w:tc>
          <w:tcPr>
            <w:tcW w:w="0" w:type="auto"/>
            <w:tcBorders>
              <w:top w:val="nil"/>
              <w:left w:val="nil"/>
              <w:bottom w:val="single" w:sz="4" w:space="0" w:color="auto"/>
              <w:right w:val="single" w:sz="4" w:space="0" w:color="auto"/>
            </w:tcBorders>
            <w:shd w:val="clear" w:color="000000" w:fill="FFFFFF"/>
            <w:noWrap/>
            <w:vAlign w:val="bottom"/>
            <w:hideMark/>
          </w:tcPr>
          <w:p w14:paraId="592B8041" w14:textId="77777777" w:rsidR="00FF4BF0" w:rsidRPr="00C33CB5" w:rsidRDefault="00FF4BF0" w:rsidP="00FF4BF0">
            <w:pPr>
              <w:spacing w:before="0" w:after="0" w:line="240" w:lineRule="auto"/>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402 346 000,00</w:t>
            </w:r>
          </w:p>
        </w:tc>
        <w:tc>
          <w:tcPr>
            <w:tcW w:w="2069" w:type="dxa"/>
            <w:tcBorders>
              <w:top w:val="nil"/>
              <w:left w:val="nil"/>
              <w:bottom w:val="single" w:sz="4" w:space="0" w:color="auto"/>
              <w:right w:val="single" w:sz="4" w:space="0" w:color="auto"/>
            </w:tcBorders>
            <w:shd w:val="clear" w:color="000000" w:fill="FFFFFF"/>
            <w:noWrap/>
            <w:vAlign w:val="bottom"/>
            <w:hideMark/>
          </w:tcPr>
          <w:p w14:paraId="74E42F6D" w14:textId="77777777" w:rsidR="00FF4BF0" w:rsidRPr="00C33CB5" w:rsidRDefault="00FF4BF0" w:rsidP="00FF4BF0">
            <w:pPr>
              <w:spacing w:before="0" w:after="0" w:line="240" w:lineRule="auto"/>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531 874 000,00</w:t>
            </w:r>
          </w:p>
        </w:tc>
      </w:tr>
      <w:tr w:rsidR="00FF4BF0" w:rsidRPr="00FF4BF0" w14:paraId="4EBFBF24" w14:textId="77777777" w:rsidTr="00C33CB5">
        <w:trPr>
          <w:trHeight w:val="290"/>
          <w:jc w:val="center"/>
        </w:trPr>
        <w:tc>
          <w:tcPr>
            <w:tcW w:w="2581" w:type="dxa"/>
            <w:tcBorders>
              <w:top w:val="nil"/>
              <w:left w:val="single" w:sz="4" w:space="0" w:color="auto"/>
              <w:bottom w:val="single" w:sz="4" w:space="0" w:color="auto"/>
              <w:right w:val="single" w:sz="4" w:space="0" w:color="auto"/>
            </w:tcBorders>
            <w:shd w:val="clear" w:color="DDEBF7" w:fill="FFFFFF"/>
            <w:noWrap/>
            <w:vAlign w:val="center"/>
            <w:hideMark/>
          </w:tcPr>
          <w:p w14:paraId="1DCBF81E" w14:textId="77777777" w:rsidR="00FF4BF0" w:rsidRPr="00C33CB5" w:rsidRDefault="00FF4BF0" w:rsidP="00FF4BF0">
            <w:pPr>
              <w:spacing w:before="0" w:after="0" w:line="240" w:lineRule="auto"/>
              <w:jc w:val="left"/>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926- Administrativo</w:t>
            </w:r>
          </w:p>
        </w:tc>
        <w:tc>
          <w:tcPr>
            <w:tcW w:w="985" w:type="dxa"/>
            <w:tcBorders>
              <w:top w:val="nil"/>
              <w:left w:val="nil"/>
              <w:bottom w:val="single" w:sz="4" w:space="0" w:color="auto"/>
              <w:right w:val="single" w:sz="4" w:space="0" w:color="auto"/>
            </w:tcBorders>
            <w:shd w:val="clear" w:color="000000" w:fill="FFFFFF"/>
            <w:noWrap/>
            <w:vAlign w:val="center"/>
            <w:hideMark/>
          </w:tcPr>
          <w:p w14:paraId="34FA5191" w14:textId="77777777" w:rsidR="00FF4BF0" w:rsidRPr="00C33CB5" w:rsidRDefault="00FF4BF0" w:rsidP="00FF4BF0">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5</w:t>
            </w:r>
          </w:p>
        </w:tc>
        <w:tc>
          <w:tcPr>
            <w:tcW w:w="0" w:type="auto"/>
            <w:tcBorders>
              <w:top w:val="nil"/>
              <w:left w:val="nil"/>
              <w:bottom w:val="single" w:sz="4" w:space="0" w:color="auto"/>
              <w:right w:val="single" w:sz="4" w:space="0" w:color="auto"/>
            </w:tcBorders>
            <w:shd w:val="clear" w:color="000000" w:fill="FFFFFF"/>
            <w:noWrap/>
            <w:vAlign w:val="bottom"/>
            <w:hideMark/>
          </w:tcPr>
          <w:p w14:paraId="02180A23" w14:textId="77777777" w:rsidR="00FF4BF0" w:rsidRPr="00C33CB5" w:rsidRDefault="00FF4BF0" w:rsidP="00FF4BF0">
            <w:pPr>
              <w:spacing w:before="0" w:after="0" w:line="240" w:lineRule="auto"/>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173 857 000,00</w:t>
            </w:r>
          </w:p>
        </w:tc>
        <w:tc>
          <w:tcPr>
            <w:tcW w:w="0" w:type="auto"/>
            <w:tcBorders>
              <w:top w:val="nil"/>
              <w:left w:val="nil"/>
              <w:bottom w:val="single" w:sz="4" w:space="0" w:color="auto"/>
              <w:right w:val="single" w:sz="4" w:space="0" w:color="auto"/>
            </w:tcBorders>
            <w:shd w:val="clear" w:color="000000" w:fill="FFFFFF"/>
            <w:noWrap/>
            <w:vAlign w:val="center"/>
            <w:hideMark/>
          </w:tcPr>
          <w:p w14:paraId="6F4987C0" w14:textId="77777777" w:rsidR="00FF4BF0" w:rsidRPr="00C33CB5" w:rsidRDefault="00FF4BF0" w:rsidP="00FF4BF0">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11</w:t>
            </w:r>
          </w:p>
        </w:tc>
        <w:tc>
          <w:tcPr>
            <w:tcW w:w="0" w:type="auto"/>
            <w:tcBorders>
              <w:top w:val="nil"/>
              <w:left w:val="nil"/>
              <w:bottom w:val="single" w:sz="4" w:space="0" w:color="auto"/>
              <w:right w:val="single" w:sz="4" w:space="0" w:color="auto"/>
            </w:tcBorders>
            <w:shd w:val="clear" w:color="000000" w:fill="FFFFFF"/>
            <w:noWrap/>
            <w:vAlign w:val="bottom"/>
            <w:hideMark/>
          </w:tcPr>
          <w:p w14:paraId="72E9C2F1" w14:textId="77777777" w:rsidR="00FF4BF0" w:rsidRPr="00C33CB5" w:rsidRDefault="00FF4BF0" w:rsidP="00FF4BF0">
            <w:pPr>
              <w:spacing w:before="0" w:after="0" w:line="240" w:lineRule="auto"/>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370 540 000,00</w:t>
            </w:r>
          </w:p>
        </w:tc>
        <w:tc>
          <w:tcPr>
            <w:tcW w:w="2069" w:type="dxa"/>
            <w:tcBorders>
              <w:top w:val="nil"/>
              <w:left w:val="nil"/>
              <w:bottom w:val="single" w:sz="4" w:space="0" w:color="auto"/>
              <w:right w:val="single" w:sz="4" w:space="0" w:color="auto"/>
            </w:tcBorders>
            <w:shd w:val="clear" w:color="000000" w:fill="FFFFFF"/>
            <w:noWrap/>
            <w:vAlign w:val="bottom"/>
            <w:hideMark/>
          </w:tcPr>
          <w:p w14:paraId="0CE88194" w14:textId="77777777" w:rsidR="00FF4BF0" w:rsidRPr="00C33CB5" w:rsidRDefault="00FF4BF0" w:rsidP="00FF4BF0">
            <w:pPr>
              <w:spacing w:before="0" w:after="0" w:line="240" w:lineRule="auto"/>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544 397 000,00</w:t>
            </w:r>
          </w:p>
        </w:tc>
      </w:tr>
      <w:tr w:rsidR="00FF4BF0" w:rsidRPr="00FF4BF0" w14:paraId="0D1C0593" w14:textId="77777777" w:rsidTr="00C33CB5">
        <w:trPr>
          <w:trHeight w:val="290"/>
          <w:jc w:val="center"/>
        </w:trPr>
        <w:tc>
          <w:tcPr>
            <w:tcW w:w="2581" w:type="dxa"/>
            <w:tcBorders>
              <w:top w:val="nil"/>
              <w:left w:val="single" w:sz="4" w:space="0" w:color="auto"/>
              <w:bottom w:val="single" w:sz="4" w:space="0" w:color="auto"/>
              <w:right w:val="single" w:sz="4" w:space="0" w:color="auto"/>
            </w:tcBorders>
            <w:shd w:val="clear" w:color="DDEBF7" w:fill="FFFFFF"/>
            <w:noWrap/>
            <w:vAlign w:val="center"/>
            <w:hideMark/>
          </w:tcPr>
          <w:p w14:paraId="2D14A0A5" w14:textId="77777777" w:rsidR="00FF4BF0" w:rsidRPr="00C33CB5" w:rsidRDefault="00FF4BF0" w:rsidP="00FF4BF0">
            <w:pPr>
              <w:spacing w:before="0" w:after="0" w:line="240" w:lineRule="auto"/>
              <w:jc w:val="left"/>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927-Servicio Jurisdiccional</w:t>
            </w:r>
          </w:p>
        </w:tc>
        <w:tc>
          <w:tcPr>
            <w:tcW w:w="985" w:type="dxa"/>
            <w:tcBorders>
              <w:top w:val="nil"/>
              <w:left w:val="nil"/>
              <w:bottom w:val="single" w:sz="4" w:space="0" w:color="auto"/>
              <w:right w:val="single" w:sz="4" w:space="0" w:color="auto"/>
            </w:tcBorders>
            <w:shd w:val="clear" w:color="000000" w:fill="FFFFFF"/>
            <w:noWrap/>
            <w:vAlign w:val="center"/>
            <w:hideMark/>
          </w:tcPr>
          <w:p w14:paraId="0B63A83F" w14:textId="77777777" w:rsidR="00FF4BF0" w:rsidRPr="00C33CB5" w:rsidRDefault="00FF4BF0" w:rsidP="00FF4BF0">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31</w:t>
            </w:r>
          </w:p>
        </w:tc>
        <w:tc>
          <w:tcPr>
            <w:tcW w:w="0" w:type="auto"/>
            <w:tcBorders>
              <w:top w:val="nil"/>
              <w:left w:val="nil"/>
              <w:bottom w:val="single" w:sz="4" w:space="0" w:color="auto"/>
              <w:right w:val="single" w:sz="4" w:space="0" w:color="auto"/>
            </w:tcBorders>
            <w:shd w:val="clear" w:color="000000" w:fill="FFFFFF"/>
            <w:noWrap/>
            <w:vAlign w:val="bottom"/>
            <w:hideMark/>
          </w:tcPr>
          <w:p w14:paraId="093A253F" w14:textId="77777777" w:rsidR="00FF4BF0" w:rsidRPr="00C33CB5" w:rsidRDefault="00FF4BF0" w:rsidP="00FF4BF0">
            <w:pPr>
              <w:spacing w:before="0" w:after="0" w:line="240" w:lineRule="auto"/>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484 569 000,00</w:t>
            </w:r>
          </w:p>
        </w:tc>
        <w:tc>
          <w:tcPr>
            <w:tcW w:w="0" w:type="auto"/>
            <w:tcBorders>
              <w:top w:val="nil"/>
              <w:left w:val="nil"/>
              <w:bottom w:val="single" w:sz="4" w:space="0" w:color="auto"/>
              <w:right w:val="single" w:sz="4" w:space="0" w:color="auto"/>
            </w:tcBorders>
            <w:shd w:val="clear" w:color="000000" w:fill="FFFFFF"/>
            <w:noWrap/>
            <w:vAlign w:val="center"/>
            <w:hideMark/>
          </w:tcPr>
          <w:p w14:paraId="16B3A9BF" w14:textId="77777777" w:rsidR="00FF4BF0" w:rsidRPr="00C33CB5" w:rsidRDefault="00FF4BF0" w:rsidP="00FF4BF0">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20</w:t>
            </w:r>
          </w:p>
        </w:tc>
        <w:tc>
          <w:tcPr>
            <w:tcW w:w="0" w:type="auto"/>
            <w:tcBorders>
              <w:top w:val="nil"/>
              <w:left w:val="nil"/>
              <w:bottom w:val="single" w:sz="4" w:space="0" w:color="auto"/>
              <w:right w:val="single" w:sz="4" w:space="0" w:color="auto"/>
            </w:tcBorders>
            <w:shd w:val="clear" w:color="000000" w:fill="FFFFFF"/>
            <w:noWrap/>
            <w:vAlign w:val="bottom"/>
            <w:hideMark/>
          </w:tcPr>
          <w:p w14:paraId="0583BF49" w14:textId="77777777" w:rsidR="00FF4BF0" w:rsidRPr="00C33CB5" w:rsidRDefault="00FF4BF0" w:rsidP="00FF4BF0">
            <w:pPr>
              <w:spacing w:before="0" w:after="0" w:line="240" w:lineRule="auto"/>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1 151 200 000,00</w:t>
            </w:r>
          </w:p>
        </w:tc>
        <w:tc>
          <w:tcPr>
            <w:tcW w:w="2069" w:type="dxa"/>
            <w:tcBorders>
              <w:top w:val="nil"/>
              <w:left w:val="nil"/>
              <w:bottom w:val="single" w:sz="4" w:space="0" w:color="auto"/>
              <w:right w:val="single" w:sz="4" w:space="0" w:color="auto"/>
            </w:tcBorders>
            <w:shd w:val="clear" w:color="000000" w:fill="FFFFFF"/>
            <w:noWrap/>
            <w:vAlign w:val="bottom"/>
            <w:hideMark/>
          </w:tcPr>
          <w:p w14:paraId="2A4DFE28" w14:textId="77777777" w:rsidR="00FF4BF0" w:rsidRPr="00C33CB5" w:rsidRDefault="00FF4BF0" w:rsidP="00FF4BF0">
            <w:pPr>
              <w:spacing w:before="0" w:after="0" w:line="240" w:lineRule="auto"/>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1 635 769 000,00</w:t>
            </w:r>
          </w:p>
        </w:tc>
      </w:tr>
      <w:tr w:rsidR="00FF4BF0" w:rsidRPr="00FF4BF0" w14:paraId="73DC4685" w14:textId="77777777" w:rsidTr="00C33CB5">
        <w:trPr>
          <w:trHeight w:val="290"/>
          <w:jc w:val="center"/>
        </w:trPr>
        <w:tc>
          <w:tcPr>
            <w:tcW w:w="2581" w:type="dxa"/>
            <w:tcBorders>
              <w:top w:val="nil"/>
              <w:left w:val="single" w:sz="4" w:space="0" w:color="auto"/>
              <w:bottom w:val="single" w:sz="4" w:space="0" w:color="auto"/>
              <w:right w:val="single" w:sz="4" w:space="0" w:color="auto"/>
            </w:tcBorders>
            <w:shd w:val="clear" w:color="DDEBF7" w:fill="FFFFFF"/>
            <w:noWrap/>
            <w:vAlign w:val="center"/>
            <w:hideMark/>
          </w:tcPr>
          <w:p w14:paraId="070E7EFF" w14:textId="77777777" w:rsidR="00FF4BF0" w:rsidRPr="00C33CB5" w:rsidRDefault="00FF4BF0" w:rsidP="00FF4BF0">
            <w:pPr>
              <w:spacing w:before="0" w:after="0" w:line="240" w:lineRule="auto"/>
              <w:jc w:val="left"/>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928-OIJ</w:t>
            </w:r>
          </w:p>
        </w:tc>
        <w:tc>
          <w:tcPr>
            <w:tcW w:w="985" w:type="dxa"/>
            <w:tcBorders>
              <w:top w:val="nil"/>
              <w:left w:val="nil"/>
              <w:bottom w:val="single" w:sz="4" w:space="0" w:color="auto"/>
              <w:right w:val="single" w:sz="4" w:space="0" w:color="auto"/>
            </w:tcBorders>
            <w:shd w:val="clear" w:color="000000" w:fill="FFFFFF"/>
            <w:noWrap/>
            <w:vAlign w:val="center"/>
            <w:hideMark/>
          </w:tcPr>
          <w:p w14:paraId="522A9EA7" w14:textId="77777777" w:rsidR="00FF4BF0" w:rsidRPr="00C33CB5" w:rsidRDefault="00FF4BF0" w:rsidP="00FF4BF0">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40</w:t>
            </w:r>
          </w:p>
        </w:tc>
        <w:tc>
          <w:tcPr>
            <w:tcW w:w="0" w:type="auto"/>
            <w:tcBorders>
              <w:top w:val="nil"/>
              <w:left w:val="nil"/>
              <w:bottom w:val="single" w:sz="4" w:space="0" w:color="auto"/>
              <w:right w:val="single" w:sz="4" w:space="0" w:color="auto"/>
            </w:tcBorders>
            <w:shd w:val="clear" w:color="000000" w:fill="FFFFFF"/>
            <w:noWrap/>
            <w:vAlign w:val="bottom"/>
            <w:hideMark/>
          </w:tcPr>
          <w:p w14:paraId="48155857" w14:textId="77777777" w:rsidR="00FF4BF0" w:rsidRPr="00C33CB5" w:rsidRDefault="00FF4BF0" w:rsidP="00FF4BF0">
            <w:pPr>
              <w:spacing w:before="0" w:after="0" w:line="240" w:lineRule="auto"/>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710 312 000,00</w:t>
            </w:r>
          </w:p>
        </w:tc>
        <w:tc>
          <w:tcPr>
            <w:tcW w:w="0" w:type="auto"/>
            <w:tcBorders>
              <w:top w:val="nil"/>
              <w:left w:val="nil"/>
              <w:bottom w:val="single" w:sz="4" w:space="0" w:color="auto"/>
              <w:right w:val="single" w:sz="4" w:space="0" w:color="auto"/>
            </w:tcBorders>
            <w:shd w:val="clear" w:color="000000" w:fill="FFFFFF"/>
            <w:noWrap/>
            <w:vAlign w:val="center"/>
            <w:hideMark/>
          </w:tcPr>
          <w:p w14:paraId="75EADC1E" w14:textId="77777777" w:rsidR="00FF4BF0" w:rsidRPr="00C33CB5" w:rsidRDefault="00FF4BF0" w:rsidP="00FF4BF0">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5</w:t>
            </w:r>
          </w:p>
        </w:tc>
        <w:tc>
          <w:tcPr>
            <w:tcW w:w="0" w:type="auto"/>
            <w:tcBorders>
              <w:top w:val="nil"/>
              <w:left w:val="nil"/>
              <w:bottom w:val="single" w:sz="4" w:space="0" w:color="auto"/>
              <w:right w:val="single" w:sz="4" w:space="0" w:color="auto"/>
            </w:tcBorders>
            <w:shd w:val="clear" w:color="000000" w:fill="FFFFFF"/>
            <w:noWrap/>
            <w:vAlign w:val="bottom"/>
            <w:hideMark/>
          </w:tcPr>
          <w:p w14:paraId="4E0B54EC" w14:textId="77777777" w:rsidR="00FF4BF0" w:rsidRPr="00C33CB5" w:rsidRDefault="00FF4BF0" w:rsidP="00FF4BF0">
            <w:pPr>
              <w:spacing w:before="0" w:after="0" w:line="240" w:lineRule="auto"/>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223 194 000,00</w:t>
            </w:r>
          </w:p>
        </w:tc>
        <w:tc>
          <w:tcPr>
            <w:tcW w:w="2069" w:type="dxa"/>
            <w:tcBorders>
              <w:top w:val="nil"/>
              <w:left w:val="nil"/>
              <w:bottom w:val="single" w:sz="4" w:space="0" w:color="auto"/>
              <w:right w:val="single" w:sz="4" w:space="0" w:color="auto"/>
            </w:tcBorders>
            <w:shd w:val="clear" w:color="000000" w:fill="FFFFFF"/>
            <w:noWrap/>
            <w:vAlign w:val="bottom"/>
            <w:hideMark/>
          </w:tcPr>
          <w:p w14:paraId="23C5BC79" w14:textId="77777777" w:rsidR="00FF4BF0" w:rsidRPr="00C33CB5" w:rsidRDefault="00FF4BF0" w:rsidP="00FF4BF0">
            <w:pPr>
              <w:spacing w:before="0" w:after="0" w:line="240" w:lineRule="auto"/>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933 506 000,00</w:t>
            </w:r>
          </w:p>
        </w:tc>
      </w:tr>
      <w:tr w:rsidR="00FF4BF0" w:rsidRPr="00FF4BF0" w14:paraId="3385CC5B" w14:textId="77777777" w:rsidTr="00C33CB5">
        <w:trPr>
          <w:trHeight w:val="290"/>
          <w:jc w:val="center"/>
        </w:trPr>
        <w:tc>
          <w:tcPr>
            <w:tcW w:w="2581" w:type="dxa"/>
            <w:tcBorders>
              <w:top w:val="nil"/>
              <w:left w:val="single" w:sz="4" w:space="0" w:color="auto"/>
              <w:bottom w:val="single" w:sz="4" w:space="0" w:color="FFFFFF" w:themeColor="background1"/>
              <w:right w:val="single" w:sz="4" w:space="0" w:color="auto"/>
            </w:tcBorders>
            <w:shd w:val="clear" w:color="DDEBF7" w:fill="FFFFFF"/>
            <w:noWrap/>
            <w:vAlign w:val="center"/>
            <w:hideMark/>
          </w:tcPr>
          <w:p w14:paraId="648A50FA" w14:textId="77777777" w:rsidR="00FF4BF0" w:rsidRPr="00C33CB5" w:rsidRDefault="00FF4BF0" w:rsidP="00FF4BF0">
            <w:pPr>
              <w:spacing w:before="0" w:after="0" w:line="240" w:lineRule="auto"/>
              <w:jc w:val="left"/>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930-Defensa Pública</w:t>
            </w:r>
          </w:p>
        </w:tc>
        <w:tc>
          <w:tcPr>
            <w:tcW w:w="985" w:type="dxa"/>
            <w:tcBorders>
              <w:top w:val="nil"/>
              <w:left w:val="nil"/>
              <w:bottom w:val="single" w:sz="4" w:space="0" w:color="FFFFFF" w:themeColor="background1"/>
              <w:right w:val="single" w:sz="4" w:space="0" w:color="auto"/>
            </w:tcBorders>
            <w:shd w:val="clear" w:color="000000" w:fill="FFFFFF"/>
            <w:noWrap/>
            <w:vAlign w:val="center"/>
            <w:hideMark/>
          </w:tcPr>
          <w:p w14:paraId="29517FFB" w14:textId="77777777" w:rsidR="00FF4BF0" w:rsidRPr="00C33CB5" w:rsidRDefault="00FF4BF0" w:rsidP="00FF4BF0">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0</w:t>
            </w:r>
          </w:p>
        </w:tc>
        <w:tc>
          <w:tcPr>
            <w:tcW w:w="0" w:type="auto"/>
            <w:tcBorders>
              <w:top w:val="nil"/>
              <w:left w:val="nil"/>
              <w:bottom w:val="single" w:sz="4" w:space="0" w:color="FFFFFF" w:themeColor="background1"/>
              <w:right w:val="single" w:sz="4" w:space="0" w:color="auto"/>
            </w:tcBorders>
            <w:shd w:val="clear" w:color="000000" w:fill="FFFFFF"/>
            <w:noWrap/>
            <w:vAlign w:val="bottom"/>
            <w:hideMark/>
          </w:tcPr>
          <w:p w14:paraId="36A78F02" w14:textId="77777777" w:rsidR="00FF4BF0" w:rsidRPr="00C33CB5" w:rsidRDefault="00FF4BF0" w:rsidP="00FF4BF0">
            <w:pPr>
              <w:spacing w:before="0" w:after="0" w:line="240" w:lineRule="auto"/>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0,00</w:t>
            </w:r>
          </w:p>
        </w:tc>
        <w:tc>
          <w:tcPr>
            <w:tcW w:w="0" w:type="auto"/>
            <w:tcBorders>
              <w:top w:val="nil"/>
              <w:left w:val="nil"/>
              <w:bottom w:val="single" w:sz="4" w:space="0" w:color="FFFFFF" w:themeColor="background1"/>
              <w:right w:val="single" w:sz="4" w:space="0" w:color="auto"/>
            </w:tcBorders>
            <w:shd w:val="clear" w:color="000000" w:fill="FFFFFF"/>
            <w:noWrap/>
            <w:vAlign w:val="center"/>
            <w:hideMark/>
          </w:tcPr>
          <w:p w14:paraId="55261CDD" w14:textId="77777777" w:rsidR="00FF4BF0" w:rsidRPr="00C33CB5" w:rsidRDefault="00FF4BF0" w:rsidP="00FF4BF0">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12</w:t>
            </w:r>
          </w:p>
        </w:tc>
        <w:tc>
          <w:tcPr>
            <w:tcW w:w="0" w:type="auto"/>
            <w:tcBorders>
              <w:top w:val="nil"/>
              <w:left w:val="nil"/>
              <w:bottom w:val="single" w:sz="4" w:space="0" w:color="FFFFFF" w:themeColor="background1"/>
              <w:right w:val="single" w:sz="4" w:space="0" w:color="auto"/>
            </w:tcBorders>
            <w:shd w:val="clear" w:color="000000" w:fill="FFFFFF"/>
            <w:noWrap/>
            <w:vAlign w:val="bottom"/>
            <w:hideMark/>
          </w:tcPr>
          <w:p w14:paraId="322E1BA9" w14:textId="77777777" w:rsidR="00FF4BF0" w:rsidRPr="00C33CB5" w:rsidRDefault="00FF4BF0" w:rsidP="00FF4BF0">
            <w:pPr>
              <w:spacing w:before="0" w:after="0" w:line="240" w:lineRule="auto"/>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651 378 000,00</w:t>
            </w:r>
          </w:p>
        </w:tc>
        <w:tc>
          <w:tcPr>
            <w:tcW w:w="2069" w:type="dxa"/>
            <w:tcBorders>
              <w:top w:val="nil"/>
              <w:left w:val="nil"/>
              <w:bottom w:val="single" w:sz="4" w:space="0" w:color="FFFFFF" w:themeColor="background1"/>
              <w:right w:val="single" w:sz="4" w:space="0" w:color="auto"/>
            </w:tcBorders>
            <w:shd w:val="clear" w:color="000000" w:fill="FFFFFF"/>
            <w:noWrap/>
            <w:vAlign w:val="bottom"/>
            <w:hideMark/>
          </w:tcPr>
          <w:p w14:paraId="2DE7DFE9" w14:textId="77777777" w:rsidR="00FF4BF0" w:rsidRPr="00C33CB5" w:rsidRDefault="00FF4BF0" w:rsidP="00FF4BF0">
            <w:pPr>
              <w:spacing w:before="0" w:after="0" w:line="240" w:lineRule="auto"/>
              <w:jc w:val="center"/>
              <w:rPr>
                <w:rFonts w:ascii="Book Antiqua" w:eastAsia="Times New Roman" w:hAnsi="Book Antiqua" w:cs="Calibri"/>
                <w:color w:val="000000"/>
                <w:sz w:val="20"/>
                <w:szCs w:val="20"/>
                <w:lang w:eastAsia="es-CR"/>
              </w:rPr>
            </w:pPr>
            <w:r w:rsidRPr="00C33CB5">
              <w:rPr>
                <w:rFonts w:ascii="Times New Roman" w:eastAsia="Times New Roman" w:hAnsi="Times New Roman"/>
                <w:color w:val="000000"/>
                <w:sz w:val="20"/>
                <w:szCs w:val="20"/>
                <w:lang w:eastAsia="es-CR"/>
              </w:rPr>
              <w:t>₡</w:t>
            </w:r>
            <w:r w:rsidRPr="00C33CB5">
              <w:rPr>
                <w:rFonts w:ascii="Book Antiqua" w:eastAsia="Times New Roman" w:hAnsi="Book Antiqua" w:cs="Calibri"/>
                <w:color w:val="000000"/>
                <w:sz w:val="20"/>
                <w:szCs w:val="20"/>
                <w:lang w:eastAsia="es-CR"/>
              </w:rPr>
              <w:t>651 378 000,00</w:t>
            </w:r>
          </w:p>
        </w:tc>
      </w:tr>
      <w:tr w:rsidR="00524D38" w:rsidRPr="00FF4BF0" w14:paraId="0573C4F8" w14:textId="77777777" w:rsidTr="00524D38">
        <w:trPr>
          <w:trHeight w:val="436"/>
          <w:jc w:val="center"/>
        </w:trPr>
        <w:tc>
          <w:tcPr>
            <w:tcW w:w="258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DDEBF7" w:fill="203764"/>
            <w:noWrap/>
            <w:vAlign w:val="center"/>
            <w:hideMark/>
          </w:tcPr>
          <w:p w14:paraId="2EFD8950" w14:textId="77777777" w:rsidR="00FF4BF0" w:rsidRPr="00C33CB5" w:rsidRDefault="00FF4BF0" w:rsidP="00733474">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Total general</w:t>
            </w:r>
          </w:p>
        </w:tc>
        <w:tc>
          <w:tcPr>
            <w:tcW w:w="9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203764"/>
            <w:noWrap/>
            <w:vAlign w:val="center"/>
            <w:hideMark/>
          </w:tcPr>
          <w:p w14:paraId="4F899C20" w14:textId="77777777" w:rsidR="00FF4BF0" w:rsidRPr="00C33CB5" w:rsidRDefault="00FF4BF0" w:rsidP="00733474">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84</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203764"/>
            <w:noWrap/>
            <w:vAlign w:val="center"/>
            <w:hideMark/>
          </w:tcPr>
          <w:p w14:paraId="6D375E33" w14:textId="77777777" w:rsidR="00FF4BF0" w:rsidRPr="00C33CB5" w:rsidRDefault="00FF4BF0" w:rsidP="00733474">
            <w:pPr>
              <w:spacing w:before="0" w:after="0" w:line="240" w:lineRule="auto"/>
              <w:jc w:val="center"/>
              <w:rPr>
                <w:rFonts w:ascii="Book Antiqua" w:eastAsia="Times New Roman" w:hAnsi="Book Antiqua" w:cs="Calibri"/>
                <w:b/>
                <w:bCs/>
                <w:color w:val="FFFFFF"/>
                <w:sz w:val="20"/>
                <w:szCs w:val="20"/>
                <w:lang w:eastAsia="es-CR"/>
              </w:rPr>
            </w:pPr>
            <w:r w:rsidRPr="00C33CB5">
              <w:rPr>
                <w:rFonts w:ascii="Times New Roman" w:eastAsia="Times New Roman" w:hAnsi="Times New Roman"/>
                <w:b/>
                <w:bCs/>
                <w:color w:val="FFFFFF"/>
                <w:sz w:val="20"/>
                <w:szCs w:val="20"/>
                <w:lang w:eastAsia="es-CR"/>
              </w:rPr>
              <w:t>₡</w:t>
            </w:r>
            <w:r w:rsidRPr="00C33CB5">
              <w:rPr>
                <w:rFonts w:ascii="Book Antiqua" w:eastAsia="Times New Roman" w:hAnsi="Book Antiqua" w:cs="Calibri"/>
                <w:b/>
                <w:bCs/>
                <w:color w:val="FFFFFF"/>
                <w:sz w:val="20"/>
                <w:szCs w:val="20"/>
                <w:lang w:eastAsia="es-CR"/>
              </w:rPr>
              <w:t>1 498 266 000,00</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203764"/>
            <w:noWrap/>
            <w:vAlign w:val="center"/>
            <w:hideMark/>
          </w:tcPr>
          <w:p w14:paraId="0025BDEC" w14:textId="77777777" w:rsidR="00FF4BF0" w:rsidRPr="00C33CB5" w:rsidRDefault="00FF4BF0" w:rsidP="00733474">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55</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203764"/>
            <w:noWrap/>
            <w:vAlign w:val="center"/>
            <w:hideMark/>
          </w:tcPr>
          <w:p w14:paraId="42F3AFB8" w14:textId="77777777" w:rsidR="00FF4BF0" w:rsidRPr="00C33CB5" w:rsidRDefault="00FF4BF0" w:rsidP="00733474">
            <w:pPr>
              <w:spacing w:before="0" w:after="0" w:line="240" w:lineRule="auto"/>
              <w:jc w:val="center"/>
              <w:rPr>
                <w:rFonts w:ascii="Book Antiqua" w:eastAsia="Times New Roman" w:hAnsi="Book Antiqua" w:cs="Calibri"/>
                <w:b/>
                <w:bCs/>
                <w:color w:val="FFFFFF"/>
                <w:sz w:val="20"/>
                <w:szCs w:val="20"/>
                <w:lang w:eastAsia="es-CR"/>
              </w:rPr>
            </w:pPr>
            <w:r w:rsidRPr="00C33CB5">
              <w:rPr>
                <w:rFonts w:ascii="Times New Roman" w:eastAsia="Times New Roman" w:hAnsi="Times New Roman"/>
                <w:b/>
                <w:bCs/>
                <w:color w:val="FFFFFF"/>
                <w:sz w:val="20"/>
                <w:szCs w:val="20"/>
                <w:lang w:eastAsia="es-CR"/>
              </w:rPr>
              <w:t>₡</w:t>
            </w:r>
            <w:r w:rsidRPr="00C33CB5">
              <w:rPr>
                <w:rFonts w:ascii="Book Antiqua" w:eastAsia="Times New Roman" w:hAnsi="Book Antiqua" w:cs="Calibri"/>
                <w:b/>
                <w:bCs/>
                <w:color w:val="FFFFFF"/>
                <w:sz w:val="20"/>
                <w:szCs w:val="20"/>
                <w:lang w:eastAsia="es-CR"/>
              </w:rPr>
              <w:t>2 798 658 000,00</w:t>
            </w:r>
          </w:p>
        </w:tc>
        <w:tc>
          <w:tcPr>
            <w:tcW w:w="20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203764"/>
            <w:noWrap/>
            <w:vAlign w:val="center"/>
            <w:hideMark/>
          </w:tcPr>
          <w:p w14:paraId="19A90D66" w14:textId="77777777" w:rsidR="00FF4BF0" w:rsidRPr="00C33CB5" w:rsidRDefault="00FF4BF0" w:rsidP="00733474">
            <w:pPr>
              <w:spacing w:before="0" w:after="0" w:line="240" w:lineRule="auto"/>
              <w:jc w:val="center"/>
              <w:rPr>
                <w:rFonts w:ascii="Book Antiqua" w:eastAsia="Times New Roman" w:hAnsi="Book Antiqua" w:cs="Calibri"/>
                <w:b/>
                <w:bCs/>
                <w:color w:val="FFFFFF"/>
                <w:sz w:val="20"/>
                <w:szCs w:val="20"/>
                <w:lang w:eastAsia="es-CR"/>
              </w:rPr>
            </w:pPr>
            <w:r w:rsidRPr="00C33CB5">
              <w:rPr>
                <w:rFonts w:ascii="Times New Roman" w:eastAsia="Times New Roman" w:hAnsi="Times New Roman"/>
                <w:b/>
                <w:bCs/>
                <w:color w:val="FFFFFF"/>
                <w:sz w:val="20"/>
                <w:szCs w:val="20"/>
                <w:lang w:eastAsia="es-CR"/>
              </w:rPr>
              <w:t>₡</w:t>
            </w:r>
            <w:r w:rsidRPr="00C33CB5">
              <w:rPr>
                <w:rFonts w:ascii="Book Antiqua" w:eastAsia="Times New Roman" w:hAnsi="Book Antiqua" w:cs="Calibri"/>
                <w:b/>
                <w:bCs/>
                <w:color w:val="FFFFFF"/>
                <w:sz w:val="20"/>
                <w:szCs w:val="20"/>
                <w:lang w:eastAsia="es-CR"/>
              </w:rPr>
              <w:t>4 296 924 000,00</w:t>
            </w:r>
          </w:p>
        </w:tc>
      </w:tr>
    </w:tbl>
    <w:p w14:paraId="77EDD7DB" w14:textId="77777777" w:rsidR="00FF4BF0" w:rsidRDefault="00FF4BF0" w:rsidP="00FF4BF0">
      <w:pPr>
        <w:pStyle w:val="Descripcin"/>
        <w:keepNext/>
        <w:spacing w:before="0" w:after="0" w:line="276" w:lineRule="auto"/>
        <w:ind w:right="-234"/>
        <w:rPr>
          <w:rFonts w:ascii="Book Antiqua" w:eastAsia="Arial" w:hAnsi="Book Antiqua" w:cs="Arial"/>
          <w:b w:val="0"/>
          <w:bCs w:val="0"/>
          <w:i/>
          <w:iCs/>
        </w:rPr>
      </w:pPr>
      <w:r w:rsidRPr="003B724A">
        <w:rPr>
          <w:rFonts w:ascii="Book Antiqua" w:eastAsia="Arial" w:hAnsi="Book Antiqua" w:cs="Arial"/>
          <w:i/>
          <w:iCs/>
        </w:rPr>
        <w:t>Fuente</w:t>
      </w:r>
      <w:r w:rsidRPr="003B724A">
        <w:rPr>
          <w:rFonts w:ascii="Book Antiqua" w:eastAsia="Arial" w:hAnsi="Book Antiqua" w:cs="Arial"/>
          <w:b w:val="0"/>
          <w:bCs w:val="0"/>
          <w:i/>
          <w:iCs/>
        </w:rPr>
        <w:t>: Subproceso de Modernización Institucional-No Penal, de la Dirección de Planificación, con datos obtenidos de la consulta realizada al Subproceso de Formulación de Presupuesto 2025.</w:t>
      </w:r>
    </w:p>
    <w:p w14:paraId="0FD72135" w14:textId="77777777" w:rsidR="00AA2CD5" w:rsidRPr="00B269A9" w:rsidRDefault="00AA2CD5" w:rsidP="00C33CB5">
      <w:pPr>
        <w:spacing w:before="0" w:after="0" w:line="276" w:lineRule="auto"/>
        <w:rPr>
          <w:rFonts w:ascii="Book Antiqua" w:hAnsi="Book Antiqua"/>
        </w:rPr>
      </w:pPr>
    </w:p>
    <w:p w14:paraId="37E0A823" w14:textId="4BC9EB53" w:rsidR="0092207E" w:rsidRPr="007B22FE" w:rsidRDefault="0092207E" w:rsidP="00AC6A7D">
      <w:pPr>
        <w:pStyle w:val="Ttulo2"/>
        <w:numPr>
          <w:ilvl w:val="1"/>
          <w:numId w:val="116"/>
        </w:numPr>
      </w:pPr>
      <w:r w:rsidRPr="007B22FE">
        <w:t>Gasto variable</w:t>
      </w:r>
    </w:p>
    <w:p w14:paraId="6782A539" w14:textId="77777777" w:rsidR="00394455" w:rsidRDefault="00394455" w:rsidP="006926BE">
      <w:pPr>
        <w:spacing w:before="0" w:after="0" w:line="276" w:lineRule="auto"/>
        <w:rPr>
          <w:rFonts w:ascii="Book Antiqua" w:hAnsi="Book Antiqua"/>
        </w:rPr>
      </w:pPr>
    </w:p>
    <w:p w14:paraId="3832AE23" w14:textId="70F4C4C9" w:rsidR="005711A9" w:rsidRDefault="005711A9" w:rsidP="006926BE">
      <w:pPr>
        <w:spacing w:before="0" w:after="0" w:line="276" w:lineRule="auto"/>
        <w:rPr>
          <w:rFonts w:ascii="Book Antiqua" w:hAnsi="Book Antiqua"/>
        </w:rPr>
      </w:pPr>
      <w:r>
        <w:rPr>
          <w:rFonts w:ascii="Book Antiqua" w:hAnsi="Book Antiqua" w:cs="Arial"/>
          <w:szCs w:val="24"/>
        </w:rPr>
        <w:t>Adicionalmente a la estimación del costo del recurso humano, se incluye la estimación del gasto variable asociado a</w:t>
      </w:r>
      <w:r w:rsidR="000D49F1">
        <w:rPr>
          <w:rFonts w:ascii="Book Antiqua" w:hAnsi="Book Antiqua" w:cs="Arial"/>
          <w:szCs w:val="24"/>
        </w:rPr>
        <w:t xml:space="preserve">l requerimiento </w:t>
      </w:r>
      <w:r>
        <w:rPr>
          <w:rFonts w:ascii="Book Antiqua" w:hAnsi="Book Antiqua" w:cs="Arial"/>
          <w:szCs w:val="24"/>
        </w:rPr>
        <w:t>de la</w:t>
      </w:r>
      <w:r w:rsidR="000D49F1">
        <w:rPr>
          <w:rFonts w:ascii="Book Antiqua" w:hAnsi="Book Antiqua" w:cs="Arial"/>
          <w:szCs w:val="24"/>
        </w:rPr>
        <w:t>s</w:t>
      </w:r>
      <w:r>
        <w:rPr>
          <w:rFonts w:ascii="Book Antiqua" w:hAnsi="Book Antiqua" w:cs="Arial"/>
          <w:szCs w:val="24"/>
        </w:rPr>
        <w:t xml:space="preserve"> </w:t>
      </w:r>
      <w:r w:rsidR="000D49F1">
        <w:rPr>
          <w:rFonts w:ascii="Book Antiqua" w:hAnsi="Book Antiqua" w:cs="Arial"/>
          <w:szCs w:val="24"/>
        </w:rPr>
        <w:t>139 plazas</w:t>
      </w:r>
      <w:r w:rsidR="008B71E2">
        <w:rPr>
          <w:rFonts w:ascii="Book Antiqua" w:hAnsi="Book Antiqua" w:cs="Arial"/>
          <w:szCs w:val="24"/>
        </w:rPr>
        <w:t xml:space="preserve">, considerando </w:t>
      </w:r>
      <w:r w:rsidR="00043AF8">
        <w:rPr>
          <w:rFonts w:ascii="Book Antiqua" w:hAnsi="Book Antiqua" w:cs="Arial"/>
          <w:szCs w:val="24"/>
        </w:rPr>
        <w:t>84</w:t>
      </w:r>
      <w:r w:rsidR="008B71E2">
        <w:rPr>
          <w:rFonts w:ascii="Book Antiqua" w:hAnsi="Book Antiqua" w:cs="Arial"/>
          <w:szCs w:val="24"/>
        </w:rPr>
        <w:t xml:space="preserve"> plazas</w:t>
      </w:r>
      <w:r w:rsidR="00043AF8">
        <w:rPr>
          <w:rFonts w:ascii="Book Antiqua" w:hAnsi="Book Antiqua" w:cs="Arial"/>
          <w:szCs w:val="24"/>
        </w:rPr>
        <w:t xml:space="preserve"> no</w:t>
      </w:r>
      <w:r w:rsidR="008B71E2">
        <w:rPr>
          <w:rFonts w:ascii="Book Antiqua" w:hAnsi="Book Antiqua" w:cs="Arial"/>
          <w:szCs w:val="24"/>
        </w:rPr>
        <w:t xml:space="preserve"> profesionales y </w:t>
      </w:r>
      <w:r w:rsidR="00043AF8">
        <w:rPr>
          <w:rFonts w:ascii="Book Antiqua" w:hAnsi="Book Antiqua" w:cs="Arial"/>
          <w:szCs w:val="24"/>
        </w:rPr>
        <w:t>55</w:t>
      </w:r>
      <w:r w:rsidR="008B71E2">
        <w:rPr>
          <w:rFonts w:ascii="Book Antiqua" w:hAnsi="Book Antiqua" w:cs="Arial"/>
          <w:szCs w:val="24"/>
        </w:rPr>
        <w:t xml:space="preserve"> plazas profesionales,</w:t>
      </w:r>
      <w:r w:rsidR="000D49F1">
        <w:rPr>
          <w:rFonts w:ascii="Book Antiqua" w:hAnsi="Book Antiqua" w:cs="Arial"/>
          <w:szCs w:val="24"/>
        </w:rPr>
        <w:t xml:space="preserve"> </w:t>
      </w:r>
      <w:r w:rsidR="000D49F1" w:rsidRPr="00B269A9">
        <w:rPr>
          <w:rFonts w:ascii="Book Antiqua" w:hAnsi="Book Antiqua"/>
        </w:rPr>
        <w:t>en el eventual caso de crear la Jurisdicción Especializada para Pueblos Indígenas</w:t>
      </w:r>
      <w:r w:rsidR="000E2A11">
        <w:rPr>
          <w:rFonts w:ascii="Book Antiqua" w:hAnsi="Book Antiqua"/>
        </w:rPr>
        <w:t>.</w:t>
      </w:r>
    </w:p>
    <w:p w14:paraId="068E9898" w14:textId="77777777" w:rsidR="00053772" w:rsidRDefault="00053772" w:rsidP="006926BE">
      <w:pPr>
        <w:spacing w:before="0" w:after="0" w:line="276" w:lineRule="auto"/>
        <w:rPr>
          <w:rFonts w:ascii="Book Antiqua" w:hAnsi="Book Antiqua"/>
        </w:rPr>
      </w:pPr>
    </w:p>
    <w:p w14:paraId="2E726B4A" w14:textId="1D146CA4" w:rsidR="00053772" w:rsidRDefault="00053772" w:rsidP="00C33CB5">
      <w:pPr>
        <w:spacing w:before="0" w:after="0" w:line="276" w:lineRule="auto"/>
        <w:jc w:val="center"/>
        <w:rPr>
          <w:rFonts w:ascii="Book Antiqua" w:hAnsi="Book Antiqua"/>
        </w:rPr>
      </w:pPr>
    </w:p>
    <w:p w14:paraId="3398A1B3" w14:textId="01802CDE" w:rsidR="00D717D5" w:rsidRDefault="00D717D5" w:rsidP="00C33CB5">
      <w:pPr>
        <w:spacing w:before="0" w:after="0" w:line="276" w:lineRule="auto"/>
        <w:jc w:val="center"/>
        <w:rPr>
          <w:rFonts w:ascii="Book Antiqua" w:hAnsi="Book Antiqua"/>
        </w:rPr>
      </w:pPr>
    </w:p>
    <w:p w14:paraId="2D45F626" w14:textId="77777777" w:rsidR="00D717D5" w:rsidRDefault="00D717D5" w:rsidP="00C33CB5">
      <w:pPr>
        <w:spacing w:before="0" w:after="0" w:line="276" w:lineRule="auto"/>
        <w:jc w:val="center"/>
        <w:rPr>
          <w:rFonts w:ascii="Book Antiqua" w:hAnsi="Book Antiqua"/>
        </w:rPr>
      </w:pPr>
    </w:p>
    <w:p w14:paraId="05AA9476" w14:textId="5FAAEA9E" w:rsidR="00EC3CD8" w:rsidRDefault="00EC3CD8" w:rsidP="00EC3CD8">
      <w:pPr>
        <w:spacing w:before="0" w:after="0" w:line="276" w:lineRule="auto"/>
        <w:jc w:val="center"/>
        <w:rPr>
          <w:rFonts w:ascii="Book Antiqua" w:hAnsi="Book Antiqua" w:cs="Arial"/>
          <w:b/>
          <w:bCs/>
          <w:szCs w:val="24"/>
        </w:rPr>
      </w:pPr>
      <w:r w:rsidRPr="00C33CB5">
        <w:rPr>
          <w:rFonts w:ascii="Book Antiqua" w:hAnsi="Book Antiqua" w:cs="Arial"/>
          <w:b/>
          <w:bCs/>
          <w:szCs w:val="24"/>
        </w:rPr>
        <w:t xml:space="preserve">Cuadro No. </w:t>
      </w:r>
      <w:r w:rsidRPr="00C33CB5">
        <w:rPr>
          <w:rFonts w:ascii="Book Antiqua" w:hAnsi="Book Antiqua" w:cs="Arial"/>
          <w:b/>
          <w:bCs/>
          <w:szCs w:val="24"/>
        </w:rPr>
        <w:fldChar w:fldCharType="begin"/>
      </w:r>
      <w:r w:rsidRPr="00C33CB5">
        <w:rPr>
          <w:rFonts w:ascii="Book Antiqua" w:hAnsi="Book Antiqua" w:cs="Arial"/>
          <w:b/>
          <w:bCs/>
          <w:szCs w:val="24"/>
        </w:rPr>
        <w:instrText xml:space="preserve"> SEQ Cuadro_No. \* ARABIC </w:instrText>
      </w:r>
      <w:r w:rsidRPr="00C33CB5">
        <w:rPr>
          <w:rFonts w:ascii="Book Antiqua" w:hAnsi="Book Antiqua" w:cs="Arial"/>
          <w:b/>
          <w:bCs/>
          <w:szCs w:val="24"/>
        </w:rPr>
        <w:fldChar w:fldCharType="separate"/>
      </w:r>
      <w:r w:rsidR="00365474">
        <w:rPr>
          <w:rFonts w:ascii="Book Antiqua" w:hAnsi="Book Antiqua" w:cs="Arial"/>
          <w:b/>
          <w:bCs/>
          <w:noProof/>
          <w:szCs w:val="24"/>
        </w:rPr>
        <w:t>8</w:t>
      </w:r>
      <w:r w:rsidRPr="00C33CB5">
        <w:rPr>
          <w:rFonts w:ascii="Book Antiqua" w:hAnsi="Book Antiqua" w:cs="Arial"/>
          <w:b/>
          <w:bCs/>
          <w:szCs w:val="24"/>
        </w:rPr>
        <w:fldChar w:fldCharType="end"/>
      </w:r>
      <w:r w:rsidRPr="00C33CB5">
        <w:rPr>
          <w:rFonts w:ascii="Book Antiqua" w:hAnsi="Book Antiqua" w:cs="Arial"/>
          <w:b/>
          <w:bCs/>
          <w:szCs w:val="24"/>
        </w:rPr>
        <w:t xml:space="preserve"> Costo total estimado de gasto variable para presupuesto</w:t>
      </w:r>
      <w:r>
        <w:rPr>
          <w:rFonts w:ascii="Book Antiqua" w:hAnsi="Book Antiqua" w:cs="Arial"/>
          <w:b/>
          <w:bCs/>
          <w:szCs w:val="24"/>
        </w:rPr>
        <w:t xml:space="preserve"> 2025</w:t>
      </w:r>
    </w:p>
    <w:p w14:paraId="0954078A" w14:textId="77777777" w:rsidR="00EC3CD8" w:rsidRPr="003B724A" w:rsidRDefault="00EC3CD8" w:rsidP="00EC3CD8">
      <w:pPr>
        <w:spacing w:before="0" w:after="0" w:line="276" w:lineRule="auto"/>
        <w:jc w:val="center"/>
        <w:rPr>
          <w:rFonts w:ascii="Book Antiqua" w:hAnsi="Book Antiqua" w:cs="Arial"/>
          <w:b/>
          <w:bCs/>
          <w:szCs w:val="24"/>
        </w:rPr>
      </w:pPr>
      <w:r>
        <w:rPr>
          <w:rFonts w:ascii="Book Antiqua" w:hAnsi="Book Antiqua" w:cs="Arial"/>
          <w:b/>
          <w:bCs/>
          <w:szCs w:val="24"/>
        </w:rPr>
        <w:t>C</w:t>
      </w:r>
      <w:r w:rsidRPr="0051727F">
        <w:rPr>
          <w:rFonts w:ascii="Book Antiqua" w:hAnsi="Book Antiqua" w:cs="Arial"/>
          <w:b/>
          <w:bCs/>
          <w:szCs w:val="24"/>
        </w:rPr>
        <w:t>reación de una Jurisdicción Especializada para Pueblos Indígenas</w:t>
      </w:r>
    </w:p>
    <w:p w14:paraId="280A4D1E" w14:textId="77777777" w:rsidR="00EC3CD8" w:rsidRPr="00C33CB5" w:rsidRDefault="00EC3CD8" w:rsidP="00C33CB5">
      <w:pPr>
        <w:spacing w:before="0" w:after="0" w:line="276" w:lineRule="auto"/>
        <w:jc w:val="center"/>
        <w:rPr>
          <w:rFonts w:ascii="Book Antiqua" w:hAnsi="Book Antiqua" w:cs="Arial"/>
          <w:b/>
          <w:bCs/>
          <w:szCs w:val="24"/>
        </w:rPr>
      </w:pPr>
    </w:p>
    <w:tbl>
      <w:tblPr>
        <w:tblW w:w="15367" w:type="dxa"/>
        <w:tblInd w:w="-993" w:type="dxa"/>
        <w:tblLayout w:type="fixed"/>
        <w:tblCellMar>
          <w:left w:w="70" w:type="dxa"/>
          <w:right w:w="70" w:type="dxa"/>
        </w:tblCellMar>
        <w:tblLook w:val="04A0" w:firstRow="1" w:lastRow="0" w:firstColumn="1" w:lastColumn="0" w:noHBand="0" w:noVBand="1"/>
      </w:tblPr>
      <w:tblGrid>
        <w:gridCol w:w="426"/>
        <w:gridCol w:w="1134"/>
        <w:gridCol w:w="851"/>
        <w:gridCol w:w="2183"/>
        <w:gridCol w:w="1275"/>
        <w:gridCol w:w="993"/>
        <w:gridCol w:w="1417"/>
        <w:gridCol w:w="1418"/>
        <w:gridCol w:w="1417"/>
        <w:gridCol w:w="1418"/>
        <w:gridCol w:w="1417"/>
        <w:gridCol w:w="1418"/>
      </w:tblGrid>
      <w:tr w:rsidR="00EB0A3A" w:rsidRPr="00A307E4" w14:paraId="4A46A73D" w14:textId="77777777" w:rsidTr="00D717D5">
        <w:trPr>
          <w:trHeight w:val="290"/>
          <w:tblHeader/>
        </w:trPr>
        <w:tc>
          <w:tcPr>
            <w:tcW w:w="426" w:type="dxa"/>
            <w:tcBorders>
              <w:top w:val="nil"/>
              <w:left w:val="nil"/>
              <w:bottom w:val="nil"/>
              <w:right w:val="nil"/>
            </w:tcBorders>
            <w:shd w:val="clear" w:color="000000" w:fill="FFFFFF"/>
            <w:noWrap/>
            <w:vAlign w:val="center"/>
            <w:hideMark/>
          </w:tcPr>
          <w:p w14:paraId="4405FCC8"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 </w:t>
            </w:r>
          </w:p>
        </w:tc>
        <w:tc>
          <w:tcPr>
            <w:tcW w:w="1134" w:type="dxa"/>
            <w:tcBorders>
              <w:top w:val="single" w:sz="4" w:space="0" w:color="auto"/>
              <w:left w:val="single" w:sz="4" w:space="0" w:color="auto"/>
              <w:bottom w:val="single" w:sz="4" w:space="0" w:color="auto"/>
              <w:right w:val="single" w:sz="4" w:space="0" w:color="auto"/>
            </w:tcBorders>
            <w:shd w:val="clear" w:color="000000" w:fill="203764"/>
            <w:noWrap/>
            <w:vAlign w:val="center"/>
            <w:hideMark/>
          </w:tcPr>
          <w:p w14:paraId="34BF5834" w14:textId="77777777" w:rsidR="00A307E4" w:rsidRPr="00C33CB5" w:rsidRDefault="00A307E4" w:rsidP="00A307E4">
            <w:pPr>
              <w:spacing w:before="0" w:after="0" w:line="240" w:lineRule="auto"/>
              <w:jc w:val="center"/>
              <w:rPr>
                <w:rFonts w:ascii="Book Antiqua" w:eastAsia="Times New Roman" w:hAnsi="Book Antiqua" w:cs="Calibri"/>
                <w:b/>
                <w:bCs/>
                <w:color w:val="FFFFFF"/>
                <w:sz w:val="18"/>
                <w:szCs w:val="18"/>
                <w:lang w:eastAsia="es-CR"/>
              </w:rPr>
            </w:pPr>
            <w:r w:rsidRPr="00C33CB5">
              <w:rPr>
                <w:rFonts w:ascii="Book Antiqua" w:eastAsia="Times New Roman" w:hAnsi="Book Antiqua" w:cs="Calibri"/>
                <w:b/>
                <w:bCs/>
                <w:color w:val="FFFFFF"/>
                <w:sz w:val="18"/>
                <w:szCs w:val="18"/>
                <w:lang w:eastAsia="es-CR"/>
              </w:rPr>
              <w:t>Subpartida</w:t>
            </w:r>
          </w:p>
        </w:tc>
        <w:tc>
          <w:tcPr>
            <w:tcW w:w="851" w:type="dxa"/>
            <w:tcBorders>
              <w:top w:val="single" w:sz="4" w:space="0" w:color="auto"/>
              <w:left w:val="nil"/>
              <w:bottom w:val="single" w:sz="4" w:space="0" w:color="auto"/>
              <w:right w:val="single" w:sz="4" w:space="0" w:color="auto"/>
            </w:tcBorders>
            <w:shd w:val="clear" w:color="000000" w:fill="203764"/>
            <w:noWrap/>
            <w:vAlign w:val="center"/>
            <w:hideMark/>
          </w:tcPr>
          <w:p w14:paraId="2BA78AAC" w14:textId="77777777" w:rsidR="00A307E4" w:rsidRPr="00C33CB5" w:rsidRDefault="00A307E4" w:rsidP="00A307E4">
            <w:pPr>
              <w:spacing w:before="0" w:after="0" w:line="240" w:lineRule="auto"/>
              <w:jc w:val="center"/>
              <w:rPr>
                <w:rFonts w:ascii="Book Antiqua" w:eastAsia="Times New Roman" w:hAnsi="Book Antiqua" w:cs="Calibri"/>
                <w:b/>
                <w:bCs/>
                <w:color w:val="FFFFFF"/>
                <w:sz w:val="18"/>
                <w:szCs w:val="18"/>
                <w:lang w:eastAsia="es-CR"/>
              </w:rPr>
            </w:pPr>
            <w:r w:rsidRPr="00C33CB5">
              <w:rPr>
                <w:rFonts w:ascii="Book Antiqua" w:eastAsia="Times New Roman" w:hAnsi="Book Antiqua" w:cs="Calibri"/>
                <w:b/>
                <w:bCs/>
                <w:color w:val="FFFFFF"/>
                <w:sz w:val="18"/>
                <w:szCs w:val="18"/>
                <w:lang w:eastAsia="es-CR"/>
              </w:rPr>
              <w:t>Código</w:t>
            </w:r>
          </w:p>
        </w:tc>
        <w:tc>
          <w:tcPr>
            <w:tcW w:w="2183" w:type="dxa"/>
            <w:tcBorders>
              <w:top w:val="single" w:sz="4" w:space="0" w:color="auto"/>
              <w:left w:val="nil"/>
              <w:bottom w:val="single" w:sz="4" w:space="0" w:color="auto"/>
              <w:right w:val="single" w:sz="4" w:space="0" w:color="auto"/>
            </w:tcBorders>
            <w:shd w:val="clear" w:color="000000" w:fill="203764"/>
            <w:noWrap/>
            <w:vAlign w:val="center"/>
            <w:hideMark/>
          </w:tcPr>
          <w:p w14:paraId="557FC2C6" w14:textId="77777777" w:rsidR="00A307E4" w:rsidRPr="00C33CB5" w:rsidRDefault="00A307E4" w:rsidP="00A307E4">
            <w:pPr>
              <w:spacing w:before="0" w:after="0" w:line="240" w:lineRule="auto"/>
              <w:jc w:val="center"/>
              <w:rPr>
                <w:rFonts w:ascii="Book Antiqua" w:eastAsia="Times New Roman" w:hAnsi="Book Antiqua" w:cs="Calibri"/>
                <w:b/>
                <w:bCs/>
                <w:color w:val="FFFFFF"/>
                <w:sz w:val="18"/>
                <w:szCs w:val="18"/>
                <w:lang w:eastAsia="es-CR"/>
              </w:rPr>
            </w:pPr>
            <w:r w:rsidRPr="00C33CB5">
              <w:rPr>
                <w:rFonts w:ascii="Book Antiqua" w:eastAsia="Times New Roman" w:hAnsi="Book Antiqua" w:cs="Calibri"/>
                <w:b/>
                <w:bCs/>
                <w:color w:val="FFFFFF"/>
                <w:sz w:val="18"/>
                <w:szCs w:val="18"/>
                <w:lang w:eastAsia="es-CR"/>
              </w:rPr>
              <w:t>Descripción</w:t>
            </w:r>
          </w:p>
        </w:tc>
        <w:tc>
          <w:tcPr>
            <w:tcW w:w="1275" w:type="dxa"/>
            <w:tcBorders>
              <w:top w:val="single" w:sz="4" w:space="0" w:color="auto"/>
              <w:left w:val="nil"/>
              <w:bottom w:val="single" w:sz="4" w:space="0" w:color="auto"/>
              <w:right w:val="single" w:sz="4" w:space="0" w:color="auto"/>
            </w:tcBorders>
            <w:shd w:val="clear" w:color="000000" w:fill="203764"/>
            <w:noWrap/>
            <w:vAlign w:val="center"/>
            <w:hideMark/>
          </w:tcPr>
          <w:p w14:paraId="215FFB0D" w14:textId="77777777" w:rsidR="00A307E4" w:rsidRPr="00C33CB5" w:rsidRDefault="00A307E4" w:rsidP="00A307E4">
            <w:pPr>
              <w:spacing w:before="0" w:after="0" w:line="240" w:lineRule="auto"/>
              <w:jc w:val="center"/>
              <w:rPr>
                <w:rFonts w:ascii="Book Antiqua" w:eastAsia="Times New Roman" w:hAnsi="Book Antiqua" w:cs="Calibri"/>
                <w:b/>
                <w:bCs/>
                <w:color w:val="FFFFFF"/>
                <w:sz w:val="18"/>
                <w:szCs w:val="18"/>
                <w:lang w:eastAsia="es-CR"/>
              </w:rPr>
            </w:pPr>
            <w:r w:rsidRPr="00C33CB5">
              <w:rPr>
                <w:rFonts w:ascii="Book Antiqua" w:eastAsia="Times New Roman" w:hAnsi="Book Antiqua" w:cs="Calibri"/>
                <w:b/>
                <w:bCs/>
                <w:color w:val="FFFFFF"/>
                <w:sz w:val="18"/>
                <w:szCs w:val="18"/>
                <w:lang w:eastAsia="es-CR"/>
              </w:rPr>
              <w:t>Precio Unitario</w:t>
            </w:r>
          </w:p>
        </w:tc>
        <w:tc>
          <w:tcPr>
            <w:tcW w:w="993" w:type="dxa"/>
            <w:tcBorders>
              <w:top w:val="single" w:sz="4" w:space="0" w:color="auto"/>
              <w:left w:val="nil"/>
              <w:bottom w:val="single" w:sz="4" w:space="0" w:color="auto"/>
              <w:right w:val="single" w:sz="4" w:space="0" w:color="auto"/>
            </w:tcBorders>
            <w:shd w:val="clear" w:color="000000" w:fill="203764"/>
            <w:noWrap/>
            <w:vAlign w:val="center"/>
            <w:hideMark/>
          </w:tcPr>
          <w:p w14:paraId="7A2EE262" w14:textId="77777777" w:rsidR="00A307E4" w:rsidRPr="00C33CB5" w:rsidRDefault="00A307E4" w:rsidP="00A307E4">
            <w:pPr>
              <w:spacing w:before="0" w:after="0" w:line="240" w:lineRule="auto"/>
              <w:jc w:val="center"/>
              <w:rPr>
                <w:rFonts w:ascii="Book Antiqua" w:eastAsia="Times New Roman" w:hAnsi="Book Antiqua" w:cs="Calibri"/>
                <w:b/>
                <w:bCs/>
                <w:color w:val="FFFFFF"/>
                <w:sz w:val="18"/>
                <w:szCs w:val="18"/>
                <w:lang w:eastAsia="es-CR"/>
              </w:rPr>
            </w:pPr>
            <w:r w:rsidRPr="00C33CB5">
              <w:rPr>
                <w:rFonts w:ascii="Book Antiqua" w:eastAsia="Times New Roman" w:hAnsi="Book Antiqua" w:cs="Calibri"/>
                <w:b/>
                <w:bCs/>
                <w:color w:val="FFFFFF"/>
                <w:sz w:val="18"/>
                <w:szCs w:val="18"/>
                <w:lang w:eastAsia="es-CR"/>
              </w:rPr>
              <w:t>Cantidad</w:t>
            </w:r>
          </w:p>
        </w:tc>
        <w:tc>
          <w:tcPr>
            <w:tcW w:w="1417" w:type="dxa"/>
            <w:tcBorders>
              <w:top w:val="single" w:sz="4" w:space="0" w:color="auto"/>
              <w:left w:val="nil"/>
              <w:bottom w:val="single" w:sz="4" w:space="0" w:color="auto"/>
              <w:right w:val="single" w:sz="4" w:space="0" w:color="auto"/>
            </w:tcBorders>
            <w:shd w:val="clear" w:color="000000" w:fill="203764"/>
            <w:noWrap/>
            <w:vAlign w:val="center"/>
            <w:hideMark/>
          </w:tcPr>
          <w:p w14:paraId="73AFC06F" w14:textId="77777777" w:rsidR="00A307E4" w:rsidRPr="00C33CB5" w:rsidRDefault="00A307E4" w:rsidP="00A307E4">
            <w:pPr>
              <w:spacing w:before="0" w:after="0" w:line="240" w:lineRule="auto"/>
              <w:jc w:val="center"/>
              <w:rPr>
                <w:rFonts w:ascii="Book Antiqua" w:eastAsia="Times New Roman" w:hAnsi="Book Antiqua" w:cs="Calibri"/>
                <w:b/>
                <w:bCs/>
                <w:color w:val="FFFFFF"/>
                <w:sz w:val="18"/>
                <w:szCs w:val="18"/>
                <w:lang w:eastAsia="es-CR"/>
              </w:rPr>
            </w:pPr>
            <w:r w:rsidRPr="00C33CB5">
              <w:rPr>
                <w:rFonts w:ascii="Book Antiqua" w:eastAsia="Times New Roman" w:hAnsi="Book Antiqua" w:cs="Calibri"/>
                <w:b/>
                <w:bCs/>
                <w:color w:val="FFFFFF"/>
                <w:sz w:val="18"/>
                <w:szCs w:val="18"/>
                <w:lang w:eastAsia="es-CR"/>
              </w:rPr>
              <w:t xml:space="preserve"> 929-Ministerio Publico</w:t>
            </w:r>
          </w:p>
        </w:tc>
        <w:tc>
          <w:tcPr>
            <w:tcW w:w="1418" w:type="dxa"/>
            <w:tcBorders>
              <w:top w:val="single" w:sz="4" w:space="0" w:color="auto"/>
              <w:left w:val="nil"/>
              <w:bottom w:val="single" w:sz="4" w:space="0" w:color="auto"/>
              <w:right w:val="single" w:sz="4" w:space="0" w:color="auto"/>
            </w:tcBorders>
            <w:shd w:val="clear" w:color="000000" w:fill="203764"/>
            <w:noWrap/>
            <w:vAlign w:val="center"/>
            <w:hideMark/>
          </w:tcPr>
          <w:p w14:paraId="387665D3" w14:textId="77777777" w:rsidR="00A307E4" w:rsidRPr="00C33CB5" w:rsidRDefault="00A307E4" w:rsidP="00A307E4">
            <w:pPr>
              <w:spacing w:before="0" w:after="0" w:line="240" w:lineRule="auto"/>
              <w:jc w:val="center"/>
              <w:rPr>
                <w:rFonts w:ascii="Book Antiqua" w:eastAsia="Times New Roman" w:hAnsi="Book Antiqua" w:cs="Calibri"/>
                <w:b/>
                <w:bCs/>
                <w:color w:val="FFFFFF"/>
                <w:sz w:val="18"/>
                <w:szCs w:val="18"/>
                <w:lang w:eastAsia="es-CR"/>
              </w:rPr>
            </w:pPr>
            <w:r w:rsidRPr="00C33CB5">
              <w:rPr>
                <w:rFonts w:ascii="Book Antiqua" w:eastAsia="Times New Roman" w:hAnsi="Book Antiqua" w:cs="Calibri"/>
                <w:b/>
                <w:bCs/>
                <w:color w:val="FFFFFF"/>
                <w:sz w:val="18"/>
                <w:szCs w:val="18"/>
                <w:lang w:eastAsia="es-CR"/>
              </w:rPr>
              <w:t>926- Administrativo</w:t>
            </w:r>
          </w:p>
        </w:tc>
        <w:tc>
          <w:tcPr>
            <w:tcW w:w="1417" w:type="dxa"/>
            <w:tcBorders>
              <w:top w:val="single" w:sz="4" w:space="0" w:color="auto"/>
              <w:left w:val="nil"/>
              <w:bottom w:val="single" w:sz="4" w:space="0" w:color="auto"/>
              <w:right w:val="single" w:sz="4" w:space="0" w:color="auto"/>
            </w:tcBorders>
            <w:shd w:val="clear" w:color="000000" w:fill="203764"/>
            <w:noWrap/>
            <w:vAlign w:val="center"/>
            <w:hideMark/>
          </w:tcPr>
          <w:p w14:paraId="312D211A" w14:textId="77777777" w:rsidR="00A307E4" w:rsidRPr="00C33CB5" w:rsidRDefault="00A307E4" w:rsidP="00A307E4">
            <w:pPr>
              <w:spacing w:before="0" w:after="0" w:line="240" w:lineRule="auto"/>
              <w:jc w:val="center"/>
              <w:rPr>
                <w:rFonts w:ascii="Book Antiqua" w:eastAsia="Times New Roman" w:hAnsi="Book Antiqua" w:cs="Calibri"/>
                <w:b/>
                <w:bCs/>
                <w:color w:val="FFFFFF"/>
                <w:sz w:val="18"/>
                <w:szCs w:val="18"/>
                <w:lang w:eastAsia="es-CR"/>
              </w:rPr>
            </w:pPr>
            <w:r w:rsidRPr="00C33CB5">
              <w:rPr>
                <w:rFonts w:ascii="Book Antiqua" w:eastAsia="Times New Roman" w:hAnsi="Book Antiqua" w:cs="Calibri"/>
                <w:b/>
                <w:bCs/>
                <w:color w:val="FFFFFF"/>
                <w:sz w:val="18"/>
                <w:szCs w:val="18"/>
                <w:lang w:eastAsia="es-CR"/>
              </w:rPr>
              <w:t>927-Servicio Jurisdiccional</w:t>
            </w:r>
          </w:p>
        </w:tc>
        <w:tc>
          <w:tcPr>
            <w:tcW w:w="1418" w:type="dxa"/>
            <w:tcBorders>
              <w:top w:val="single" w:sz="4" w:space="0" w:color="auto"/>
              <w:left w:val="nil"/>
              <w:bottom w:val="single" w:sz="4" w:space="0" w:color="auto"/>
              <w:right w:val="single" w:sz="4" w:space="0" w:color="auto"/>
            </w:tcBorders>
            <w:shd w:val="clear" w:color="000000" w:fill="203764"/>
            <w:noWrap/>
            <w:vAlign w:val="center"/>
            <w:hideMark/>
          </w:tcPr>
          <w:p w14:paraId="2B5BA6EE" w14:textId="77777777" w:rsidR="00A307E4" w:rsidRPr="00C33CB5" w:rsidRDefault="00A307E4" w:rsidP="00A307E4">
            <w:pPr>
              <w:spacing w:before="0" w:after="0" w:line="240" w:lineRule="auto"/>
              <w:jc w:val="center"/>
              <w:rPr>
                <w:rFonts w:ascii="Book Antiqua" w:eastAsia="Times New Roman" w:hAnsi="Book Antiqua" w:cs="Calibri"/>
                <w:b/>
                <w:bCs/>
                <w:color w:val="FFFFFF"/>
                <w:sz w:val="18"/>
                <w:szCs w:val="18"/>
                <w:lang w:eastAsia="es-CR"/>
              </w:rPr>
            </w:pPr>
            <w:r w:rsidRPr="00C33CB5">
              <w:rPr>
                <w:rFonts w:ascii="Book Antiqua" w:eastAsia="Times New Roman" w:hAnsi="Book Antiqua" w:cs="Calibri"/>
                <w:b/>
                <w:bCs/>
                <w:color w:val="FFFFFF"/>
                <w:sz w:val="18"/>
                <w:szCs w:val="18"/>
                <w:lang w:eastAsia="es-CR"/>
              </w:rPr>
              <w:t>928-OIJ</w:t>
            </w:r>
          </w:p>
        </w:tc>
        <w:tc>
          <w:tcPr>
            <w:tcW w:w="1417" w:type="dxa"/>
            <w:tcBorders>
              <w:top w:val="single" w:sz="4" w:space="0" w:color="auto"/>
              <w:left w:val="nil"/>
              <w:bottom w:val="single" w:sz="4" w:space="0" w:color="auto"/>
              <w:right w:val="single" w:sz="4" w:space="0" w:color="auto"/>
            </w:tcBorders>
            <w:shd w:val="clear" w:color="000000" w:fill="203764"/>
            <w:noWrap/>
            <w:vAlign w:val="center"/>
            <w:hideMark/>
          </w:tcPr>
          <w:p w14:paraId="761FD30C" w14:textId="77777777" w:rsidR="00A307E4" w:rsidRPr="00C33CB5" w:rsidRDefault="00A307E4" w:rsidP="00A307E4">
            <w:pPr>
              <w:spacing w:before="0" w:after="0" w:line="240" w:lineRule="auto"/>
              <w:jc w:val="center"/>
              <w:rPr>
                <w:rFonts w:ascii="Book Antiqua" w:eastAsia="Times New Roman" w:hAnsi="Book Antiqua" w:cs="Calibri"/>
                <w:b/>
                <w:bCs/>
                <w:color w:val="FFFFFF"/>
                <w:sz w:val="18"/>
                <w:szCs w:val="18"/>
                <w:lang w:eastAsia="es-CR"/>
              </w:rPr>
            </w:pPr>
            <w:r w:rsidRPr="00C33CB5">
              <w:rPr>
                <w:rFonts w:ascii="Book Antiqua" w:eastAsia="Times New Roman" w:hAnsi="Book Antiqua" w:cs="Calibri"/>
                <w:b/>
                <w:bCs/>
                <w:color w:val="FFFFFF"/>
                <w:sz w:val="18"/>
                <w:szCs w:val="18"/>
                <w:lang w:eastAsia="es-CR"/>
              </w:rPr>
              <w:t>930-Defensa Pública</w:t>
            </w:r>
          </w:p>
        </w:tc>
        <w:tc>
          <w:tcPr>
            <w:tcW w:w="1418" w:type="dxa"/>
            <w:tcBorders>
              <w:top w:val="single" w:sz="4" w:space="0" w:color="auto"/>
              <w:left w:val="nil"/>
              <w:bottom w:val="single" w:sz="4" w:space="0" w:color="auto"/>
              <w:right w:val="single" w:sz="4" w:space="0" w:color="auto"/>
            </w:tcBorders>
            <w:shd w:val="clear" w:color="000000" w:fill="203764"/>
            <w:noWrap/>
            <w:vAlign w:val="center"/>
            <w:hideMark/>
          </w:tcPr>
          <w:p w14:paraId="3DF0645A" w14:textId="77777777" w:rsidR="00A307E4" w:rsidRPr="00C33CB5" w:rsidRDefault="00A307E4" w:rsidP="00A307E4">
            <w:pPr>
              <w:spacing w:before="0" w:after="0" w:line="240" w:lineRule="auto"/>
              <w:jc w:val="center"/>
              <w:rPr>
                <w:rFonts w:ascii="Book Antiqua" w:eastAsia="Times New Roman" w:hAnsi="Book Antiqua" w:cs="Calibri"/>
                <w:b/>
                <w:bCs/>
                <w:color w:val="FFFFFF"/>
                <w:sz w:val="18"/>
                <w:szCs w:val="18"/>
                <w:lang w:eastAsia="es-CR"/>
              </w:rPr>
            </w:pPr>
            <w:r w:rsidRPr="00C33CB5">
              <w:rPr>
                <w:rFonts w:ascii="Book Antiqua" w:eastAsia="Times New Roman" w:hAnsi="Book Antiqua" w:cs="Calibri"/>
                <w:b/>
                <w:bCs/>
                <w:color w:val="FFFFFF"/>
                <w:sz w:val="18"/>
                <w:szCs w:val="18"/>
                <w:lang w:eastAsia="es-CR"/>
              </w:rPr>
              <w:t>Total general</w:t>
            </w:r>
          </w:p>
        </w:tc>
      </w:tr>
      <w:tr w:rsidR="00EB0A3A" w:rsidRPr="00A307E4" w14:paraId="79C55EF0" w14:textId="77777777" w:rsidTr="007913D9">
        <w:trPr>
          <w:trHeight w:val="290"/>
        </w:trPr>
        <w:tc>
          <w:tcPr>
            <w:tcW w:w="426" w:type="dxa"/>
            <w:vMerge w:val="restart"/>
            <w:tcBorders>
              <w:top w:val="single" w:sz="4" w:space="0" w:color="auto"/>
              <w:left w:val="single" w:sz="4" w:space="0" w:color="auto"/>
              <w:bottom w:val="single" w:sz="4" w:space="0" w:color="auto"/>
              <w:right w:val="single" w:sz="4" w:space="0" w:color="auto"/>
            </w:tcBorders>
            <w:shd w:val="clear" w:color="000000" w:fill="D9D9D9"/>
            <w:noWrap/>
            <w:textDirection w:val="btLr"/>
            <w:vAlign w:val="center"/>
            <w:hideMark/>
          </w:tcPr>
          <w:p w14:paraId="138AA122"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Plazas Profesionales</w:t>
            </w:r>
          </w:p>
        </w:tc>
        <w:tc>
          <w:tcPr>
            <w:tcW w:w="1134" w:type="dxa"/>
            <w:tcBorders>
              <w:top w:val="nil"/>
              <w:left w:val="nil"/>
              <w:bottom w:val="single" w:sz="4" w:space="0" w:color="auto"/>
              <w:right w:val="single" w:sz="4" w:space="0" w:color="auto"/>
            </w:tcBorders>
            <w:shd w:val="clear" w:color="auto" w:fill="auto"/>
            <w:noWrap/>
            <w:vAlign w:val="center"/>
            <w:hideMark/>
          </w:tcPr>
          <w:p w14:paraId="48546440"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50105</w:t>
            </w:r>
          </w:p>
        </w:tc>
        <w:tc>
          <w:tcPr>
            <w:tcW w:w="851" w:type="dxa"/>
            <w:tcBorders>
              <w:top w:val="nil"/>
              <w:left w:val="nil"/>
              <w:bottom w:val="single" w:sz="4" w:space="0" w:color="auto"/>
              <w:right w:val="single" w:sz="4" w:space="0" w:color="auto"/>
            </w:tcBorders>
            <w:shd w:val="clear" w:color="000000" w:fill="FFFFFF"/>
            <w:noWrap/>
            <w:vAlign w:val="center"/>
            <w:hideMark/>
          </w:tcPr>
          <w:p w14:paraId="6896CF5A"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16909</w:t>
            </w:r>
          </w:p>
        </w:tc>
        <w:tc>
          <w:tcPr>
            <w:tcW w:w="2183" w:type="dxa"/>
            <w:tcBorders>
              <w:top w:val="nil"/>
              <w:left w:val="nil"/>
              <w:bottom w:val="single" w:sz="4" w:space="0" w:color="auto"/>
              <w:right w:val="single" w:sz="4" w:space="0" w:color="auto"/>
            </w:tcBorders>
            <w:shd w:val="clear" w:color="000000" w:fill="FFFFFF"/>
            <w:noWrap/>
            <w:vAlign w:val="center"/>
            <w:hideMark/>
          </w:tcPr>
          <w:p w14:paraId="7C9DA34E" w14:textId="4C2A8115" w:rsidR="00A307E4" w:rsidRPr="00C33CB5" w:rsidRDefault="00A307E4" w:rsidP="00C33CB5">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 xml:space="preserve">Computadora </w:t>
            </w:r>
            <w:r w:rsidR="00367EAF" w:rsidRPr="00C33CB5">
              <w:rPr>
                <w:rFonts w:ascii="Book Antiqua" w:eastAsia="Times New Roman" w:hAnsi="Book Antiqua" w:cs="Calibri"/>
                <w:color w:val="000000"/>
                <w:sz w:val="18"/>
                <w:szCs w:val="18"/>
                <w:lang w:eastAsia="es-CR"/>
              </w:rPr>
              <w:t>Portátil</w:t>
            </w:r>
            <w:r w:rsidRPr="00C33CB5">
              <w:rPr>
                <w:rFonts w:ascii="Book Antiqua" w:eastAsia="Times New Roman" w:hAnsi="Book Antiqua" w:cs="Calibri"/>
                <w:color w:val="000000"/>
                <w:sz w:val="18"/>
                <w:szCs w:val="18"/>
                <w:lang w:eastAsia="es-CR"/>
              </w:rPr>
              <w:t xml:space="preserve"> (LapTop)</w:t>
            </w:r>
          </w:p>
        </w:tc>
        <w:tc>
          <w:tcPr>
            <w:tcW w:w="1275" w:type="dxa"/>
            <w:tcBorders>
              <w:top w:val="nil"/>
              <w:left w:val="nil"/>
              <w:bottom w:val="single" w:sz="4" w:space="0" w:color="auto"/>
              <w:right w:val="single" w:sz="4" w:space="0" w:color="auto"/>
            </w:tcBorders>
            <w:shd w:val="clear" w:color="000000" w:fill="FFFFFF"/>
            <w:noWrap/>
            <w:vAlign w:val="center"/>
            <w:hideMark/>
          </w:tcPr>
          <w:p w14:paraId="468EF1F4"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854 867,04</w:t>
            </w:r>
          </w:p>
        </w:tc>
        <w:tc>
          <w:tcPr>
            <w:tcW w:w="993" w:type="dxa"/>
            <w:tcBorders>
              <w:top w:val="nil"/>
              <w:left w:val="nil"/>
              <w:bottom w:val="single" w:sz="4" w:space="0" w:color="auto"/>
              <w:right w:val="single" w:sz="4" w:space="0" w:color="auto"/>
            </w:tcBorders>
            <w:shd w:val="clear" w:color="000000" w:fill="FFFFFF"/>
            <w:noWrap/>
            <w:vAlign w:val="center"/>
            <w:hideMark/>
          </w:tcPr>
          <w:p w14:paraId="74E4F8FA"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55</w:t>
            </w:r>
          </w:p>
        </w:tc>
        <w:tc>
          <w:tcPr>
            <w:tcW w:w="1417" w:type="dxa"/>
            <w:tcBorders>
              <w:top w:val="nil"/>
              <w:left w:val="nil"/>
              <w:bottom w:val="single" w:sz="4" w:space="0" w:color="auto"/>
              <w:right w:val="single" w:sz="4" w:space="0" w:color="auto"/>
            </w:tcBorders>
            <w:shd w:val="clear" w:color="auto" w:fill="auto"/>
            <w:noWrap/>
            <w:vAlign w:val="center"/>
            <w:hideMark/>
          </w:tcPr>
          <w:p w14:paraId="0F3078C6"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5 984 069,28</w:t>
            </w:r>
          </w:p>
        </w:tc>
        <w:tc>
          <w:tcPr>
            <w:tcW w:w="1418" w:type="dxa"/>
            <w:tcBorders>
              <w:top w:val="nil"/>
              <w:left w:val="nil"/>
              <w:bottom w:val="single" w:sz="4" w:space="0" w:color="auto"/>
              <w:right w:val="single" w:sz="4" w:space="0" w:color="auto"/>
            </w:tcBorders>
            <w:shd w:val="clear" w:color="auto" w:fill="auto"/>
            <w:noWrap/>
            <w:vAlign w:val="center"/>
            <w:hideMark/>
          </w:tcPr>
          <w:p w14:paraId="5195F169"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8 548 670,40</w:t>
            </w:r>
          </w:p>
        </w:tc>
        <w:tc>
          <w:tcPr>
            <w:tcW w:w="1417" w:type="dxa"/>
            <w:tcBorders>
              <w:top w:val="nil"/>
              <w:left w:val="nil"/>
              <w:bottom w:val="single" w:sz="4" w:space="0" w:color="auto"/>
              <w:right w:val="single" w:sz="4" w:space="0" w:color="auto"/>
            </w:tcBorders>
            <w:shd w:val="clear" w:color="auto" w:fill="auto"/>
            <w:noWrap/>
            <w:vAlign w:val="center"/>
            <w:hideMark/>
          </w:tcPr>
          <w:p w14:paraId="005B2CCE"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17 097 340,80</w:t>
            </w:r>
          </w:p>
        </w:tc>
        <w:tc>
          <w:tcPr>
            <w:tcW w:w="1418" w:type="dxa"/>
            <w:tcBorders>
              <w:top w:val="nil"/>
              <w:left w:val="nil"/>
              <w:bottom w:val="single" w:sz="4" w:space="0" w:color="auto"/>
              <w:right w:val="single" w:sz="4" w:space="0" w:color="auto"/>
            </w:tcBorders>
            <w:shd w:val="clear" w:color="auto" w:fill="auto"/>
            <w:noWrap/>
            <w:vAlign w:val="center"/>
            <w:hideMark/>
          </w:tcPr>
          <w:p w14:paraId="44D27E47"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5 129 202,24</w:t>
            </w:r>
          </w:p>
        </w:tc>
        <w:tc>
          <w:tcPr>
            <w:tcW w:w="1417" w:type="dxa"/>
            <w:tcBorders>
              <w:top w:val="nil"/>
              <w:left w:val="nil"/>
              <w:bottom w:val="single" w:sz="4" w:space="0" w:color="auto"/>
              <w:right w:val="single" w:sz="4" w:space="0" w:color="auto"/>
            </w:tcBorders>
            <w:shd w:val="clear" w:color="auto" w:fill="auto"/>
            <w:noWrap/>
            <w:vAlign w:val="center"/>
            <w:hideMark/>
          </w:tcPr>
          <w:p w14:paraId="5A434069"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10 258 404,48</w:t>
            </w:r>
          </w:p>
        </w:tc>
        <w:tc>
          <w:tcPr>
            <w:tcW w:w="1418" w:type="dxa"/>
            <w:tcBorders>
              <w:top w:val="nil"/>
              <w:left w:val="nil"/>
              <w:bottom w:val="single" w:sz="4" w:space="0" w:color="auto"/>
              <w:right w:val="single" w:sz="4" w:space="0" w:color="auto"/>
            </w:tcBorders>
            <w:shd w:val="clear" w:color="auto" w:fill="auto"/>
            <w:noWrap/>
            <w:vAlign w:val="center"/>
            <w:hideMark/>
          </w:tcPr>
          <w:p w14:paraId="610AE378"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47 017 687,20</w:t>
            </w:r>
          </w:p>
        </w:tc>
      </w:tr>
      <w:tr w:rsidR="00EB0A3A" w:rsidRPr="00A307E4" w14:paraId="3B2C9513" w14:textId="77777777" w:rsidTr="007913D9">
        <w:trPr>
          <w:trHeight w:val="290"/>
        </w:trPr>
        <w:tc>
          <w:tcPr>
            <w:tcW w:w="426" w:type="dxa"/>
            <w:vMerge/>
            <w:tcBorders>
              <w:top w:val="single" w:sz="4" w:space="0" w:color="auto"/>
              <w:left w:val="single" w:sz="4" w:space="0" w:color="auto"/>
              <w:bottom w:val="single" w:sz="4" w:space="0" w:color="auto"/>
              <w:right w:val="single" w:sz="4" w:space="0" w:color="auto"/>
            </w:tcBorders>
            <w:vAlign w:val="center"/>
            <w:hideMark/>
          </w:tcPr>
          <w:p w14:paraId="23D8100E" w14:textId="77777777" w:rsidR="00A307E4" w:rsidRPr="00C33CB5" w:rsidRDefault="00A307E4" w:rsidP="00C33CB5">
            <w:pPr>
              <w:spacing w:before="0" w:after="0" w:line="240" w:lineRule="auto"/>
              <w:jc w:val="center"/>
              <w:rPr>
                <w:rFonts w:ascii="Book Antiqua" w:eastAsia="Times New Roman" w:hAnsi="Book Antiqua" w:cs="Calibri"/>
                <w:color w:val="000000"/>
                <w:sz w:val="18"/>
                <w:szCs w:val="18"/>
                <w:lang w:eastAsia="es-CR"/>
              </w:rPr>
            </w:pPr>
          </w:p>
        </w:tc>
        <w:tc>
          <w:tcPr>
            <w:tcW w:w="1134" w:type="dxa"/>
            <w:tcBorders>
              <w:top w:val="nil"/>
              <w:left w:val="nil"/>
              <w:bottom w:val="single" w:sz="4" w:space="0" w:color="auto"/>
              <w:right w:val="single" w:sz="4" w:space="0" w:color="auto"/>
            </w:tcBorders>
            <w:shd w:val="clear" w:color="auto" w:fill="auto"/>
            <w:noWrap/>
            <w:vAlign w:val="center"/>
            <w:hideMark/>
          </w:tcPr>
          <w:p w14:paraId="32ECAE19"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20401</w:t>
            </w:r>
          </w:p>
        </w:tc>
        <w:tc>
          <w:tcPr>
            <w:tcW w:w="851" w:type="dxa"/>
            <w:tcBorders>
              <w:top w:val="nil"/>
              <w:left w:val="nil"/>
              <w:bottom w:val="single" w:sz="4" w:space="0" w:color="auto"/>
              <w:right w:val="single" w:sz="4" w:space="0" w:color="auto"/>
            </w:tcBorders>
            <w:shd w:val="clear" w:color="000000" w:fill="FFFFFF"/>
            <w:noWrap/>
            <w:vAlign w:val="center"/>
            <w:hideMark/>
          </w:tcPr>
          <w:p w14:paraId="3CDFB3B9"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16699</w:t>
            </w:r>
          </w:p>
        </w:tc>
        <w:tc>
          <w:tcPr>
            <w:tcW w:w="2183" w:type="dxa"/>
            <w:tcBorders>
              <w:top w:val="nil"/>
              <w:left w:val="nil"/>
              <w:bottom w:val="single" w:sz="4" w:space="0" w:color="auto"/>
              <w:right w:val="single" w:sz="4" w:space="0" w:color="auto"/>
            </w:tcBorders>
            <w:shd w:val="clear" w:color="auto" w:fill="auto"/>
            <w:noWrap/>
            <w:vAlign w:val="center"/>
            <w:hideMark/>
          </w:tcPr>
          <w:p w14:paraId="6CFE9459" w14:textId="77777777" w:rsidR="00A307E4" w:rsidRPr="00C33CB5" w:rsidRDefault="00A307E4" w:rsidP="00C33CB5">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Reloj de pared</w:t>
            </w:r>
          </w:p>
        </w:tc>
        <w:tc>
          <w:tcPr>
            <w:tcW w:w="1275" w:type="dxa"/>
            <w:tcBorders>
              <w:top w:val="nil"/>
              <w:left w:val="nil"/>
              <w:bottom w:val="single" w:sz="4" w:space="0" w:color="auto"/>
              <w:right w:val="single" w:sz="4" w:space="0" w:color="auto"/>
            </w:tcBorders>
            <w:shd w:val="clear" w:color="auto" w:fill="auto"/>
            <w:noWrap/>
            <w:vAlign w:val="center"/>
            <w:hideMark/>
          </w:tcPr>
          <w:p w14:paraId="7D8E19DB"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10 090,90</w:t>
            </w:r>
          </w:p>
        </w:tc>
        <w:tc>
          <w:tcPr>
            <w:tcW w:w="993" w:type="dxa"/>
            <w:tcBorders>
              <w:top w:val="nil"/>
              <w:left w:val="nil"/>
              <w:bottom w:val="single" w:sz="4" w:space="0" w:color="auto"/>
              <w:right w:val="single" w:sz="4" w:space="0" w:color="auto"/>
            </w:tcBorders>
            <w:shd w:val="clear" w:color="auto" w:fill="auto"/>
            <w:noWrap/>
            <w:vAlign w:val="center"/>
            <w:hideMark/>
          </w:tcPr>
          <w:p w14:paraId="4F82ECC1"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55</w:t>
            </w:r>
          </w:p>
        </w:tc>
        <w:tc>
          <w:tcPr>
            <w:tcW w:w="1417" w:type="dxa"/>
            <w:tcBorders>
              <w:top w:val="nil"/>
              <w:left w:val="nil"/>
              <w:bottom w:val="single" w:sz="4" w:space="0" w:color="auto"/>
              <w:right w:val="single" w:sz="4" w:space="0" w:color="auto"/>
            </w:tcBorders>
            <w:shd w:val="clear" w:color="auto" w:fill="auto"/>
            <w:noWrap/>
            <w:vAlign w:val="center"/>
            <w:hideMark/>
          </w:tcPr>
          <w:p w14:paraId="6CC18E3D"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70 636,30</w:t>
            </w:r>
          </w:p>
        </w:tc>
        <w:tc>
          <w:tcPr>
            <w:tcW w:w="1418" w:type="dxa"/>
            <w:tcBorders>
              <w:top w:val="nil"/>
              <w:left w:val="nil"/>
              <w:bottom w:val="single" w:sz="4" w:space="0" w:color="auto"/>
              <w:right w:val="single" w:sz="4" w:space="0" w:color="auto"/>
            </w:tcBorders>
            <w:shd w:val="clear" w:color="auto" w:fill="auto"/>
            <w:noWrap/>
            <w:vAlign w:val="center"/>
            <w:hideMark/>
          </w:tcPr>
          <w:p w14:paraId="587AAA1A"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100 909,00</w:t>
            </w:r>
          </w:p>
        </w:tc>
        <w:tc>
          <w:tcPr>
            <w:tcW w:w="1417" w:type="dxa"/>
            <w:tcBorders>
              <w:top w:val="nil"/>
              <w:left w:val="nil"/>
              <w:bottom w:val="single" w:sz="4" w:space="0" w:color="auto"/>
              <w:right w:val="single" w:sz="4" w:space="0" w:color="auto"/>
            </w:tcBorders>
            <w:shd w:val="clear" w:color="auto" w:fill="auto"/>
            <w:noWrap/>
            <w:vAlign w:val="center"/>
            <w:hideMark/>
          </w:tcPr>
          <w:p w14:paraId="74DC8FAB"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201 818,00</w:t>
            </w:r>
          </w:p>
        </w:tc>
        <w:tc>
          <w:tcPr>
            <w:tcW w:w="1418" w:type="dxa"/>
            <w:tcBorders>
              <w:top w:val="nil"/>
              <w:left w:val="nil"/>
              <w:bottom w:val="single" w:sz="4" w:space="0" w:color="auto"/>
              <w:right w:val="single" w:sz="4" w:space="0" w:color="auto"/>
            </w:tcBorders>
            <w:shd w:val="clear" w:color="auto" w:fill="auto"/>
            <w:noWrap/>
            <w:vAlign w:val="center"/>
            <w:hideMark/>
          </w:tcPr>
          <w:p w14:paraId="4C80865C"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60 545,40</w:t>
            </w:r>
          </w:p>
        </w:tc>
        <w:tc>
          <w:tcPr>
            <w:tcW w:w="1417" w:type="dxa"/>
            <w:tcBorders>
              <w:top w:val="nil"/>
              <w:left w:val="nil"/>
              <w:bottom w:val="single" w:sz="4" w:space="0" w:color="auto"/>
              <w:right w:val="single" w:sz="4" w:space="0" w:color="auto"/>
            </w:tcBorders>
            <w:shd w:val="clear" w:color="auto" w:fill="auto"/>
            <w:noWrap/>
            <w:vAlign w:val="center"/>
            <w:hideMark/>
          </w:tcPr>
          <w:p w14:paraId="79AF5F58"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121 090,80</w:t>
            </w:r>
          </w:p>
        </w:tc>
        <w:tc>
          <w:tcPr>
            <w:tcW w:w="1418" w:type="dxa"/>
            <w:tcBorders>
              <w:top w:val="nil"/>
              <w:left w:val="nil"/>
              <w:bottom w:val="single" w:sz="4" w:space="0" w:color="auto"/>
              <w:right w:val="single" w:sz="4" w:space="0" w:color="auto"/>
            </w:tcBorders>
            <w:shd w:val="clear" w:color="auto" w:fill="auto"/>
            <w:noWrap/>
            <w:vAlign w:val="center"/>
            <w:hideMark/>
          </w:tcPr>
          <w:p w14:paraId="57E9B0B3"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554 999,50</w:t>
            </w:r>
          </w:p>
        </w:tc>
      </w:tr>
      <w:tr w:rsidR="00EB0A3A" w:rsidRPr="00A307E4" w14:paraId="6D5E808D" w14:textId="77777777" w:rsidTr="007913D9">
        <w:trPr>
          <w:trHeight w:val="290"/>
        </w:trPr>
        <w:tc>
          <w:tcPr>
            <w:tcW w:w="426" w:type="dxa"/>
            <w:vMerge/>
            <w:tcBorders>
              <w:top w:val="single" w:sz="4" w:space="0" w:color="auto"/>
              <w:left w:val="single" w:sz="4" w:space="0" w:color="auto"/>
              <w:bottom w:val="single" w:sz="4" w:space="0" w:color="auto"/>
              <w:right w:val="single" w:sz="4" w:space="0" w:color="auto"/>
            </w:tcBorders>
            <w:vAlign w:val="center"/>
            <w:hideMark/>
          </w:tcPr>
          <w:p w14:paraId="385FCFC5" w14:textId="77777777" w:rsidR="00A307E4" w:rsidRPr="00C33CB5" w:rsidRDefault="00A307E4" w:rsidP="00C33CB5">
            <w:pPr>
              <w:spacing w:before="0" w:after="0" w:line="240" w:lineRule="auto"/>
              <w:jc w:val="center"/>
              <w:rPr>
                <w:rFonts w:ascii="Book Antiqua" w:eastAsia="Times New Roman" w:hAnsi="Book Antiqua" w:cs="Calibri"/>
                <w:color w:val="000000"/>
                <w:sz w:val="18"/>
                <w:szCs w:val="18"/>
                <w:lang w:eastAsia="es-CR"/>
              </w:rPr>
            </w:pPr>
          </w:p>
        </w:tc>
        <w:tc>
          <w:tcPr>
            <w:tcW w:w="1134" w:type="dxa"/>
            <w:tcBorders>
              <w:top w:val="nil"/>
              <w:left w:val="nil"/>
              <w:bottom w:val="single" w:sz="4" w:space="0" w:color="auto"/>
              <w:right w:val="single" w:sz="4" w:space="0" w:color="auto"/>
            </w:tcBorders>
            <w:shd w:val="clear" w:color="auto" w:fill="auto"/>
            <w:noWrap/>
            <w:vAlign w:val="center"/>
            <w:hideMark/>
          </w:tcPr>
          <w:p w14:paraId="4EB2988D"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50104</w:t>
            </w:r>
          </w:p>
        </w:tc>
        <w:tc>
          <w:tcPr>
            <w:tcW w:w="851" w:type="dxa"/>
            <w:tcBorders>
              <w:top w:val="nil"/>
              <w:left w:val="nil"/>
              <w:bottom w:val="single" w:sz="4" w:space="0" w:color="auto"/>
              <w:right w:val="single" w:sz="4" w:space="0" w:color="auto"/>
            </w:tcBorders>
            <w:shd w:val="clear" w:color="000000" w:fill="FFFFFF"/>
            <w:noWrap/>
            <w:vAlign w:val="center"/>
            <w:hideMark/>
          </w:tcPr>
          <w:p w14:paraId="349326D9"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16687</w:t>
            </w:r>
          </w:p>
        </w:tc>
        <w:tc>
          <w:tcPr>
            <w:tcW w:w="2183" w:type="dxa"/>
            <w:tcBorders>
              <w:top w:val="nil"/>
              <w:left w:val="nil"/>
              <w:bottom w:val="single" w:sz="4" w:space="0" w:color="auto"/>
              <w:right w:val="single" w:sz="4" w:space="0" w:color="auto"/>
            </w:tcBorders>
            <w:shd w:val="clear" w:color="auto" w:fill="auto"/>
            <w:noWrap/>
            <w:vAlign w:val="center"/>
            <w:hideMark/>
          </w:tcPr>
          <w:p w14:paraId="0C463391" w14:textId="77777777" w:rsidR="00A307E4" w:rsidRPr="00C33CB5" w:rsidRDefault="00A307E4" w:rsidP="00C33CB5">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Escritorio ejecutivo</w:t>
            </w:r>
          </w:p>
        </w:tc>
        <w:tc>
          <w:tcPr>
            <w:tcW w:w="1275" w:type="dxa"/>
            <w:tcBorders>
              <w:top w:val="nil"/>
              <w:left w:val="nil"/>
              <w:bottom w:val="single" w:sz="4" w:space="0" w:color="auto"/>
              <w:right w:val="single" w:sz="4" w:space="0" w:color="auto"/>
            </w:tcBorders>
            <w:shd w:val="clear" w:color="auto" w:fill="auto"/>
            <w:noWrap/>
            <w:vAlign w:val="center"/>
            <w:hideMark/>
          </w:tcPr>
          <w:p w14:paraId="7C350841"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243 865,30</w:t>
            </w:r>
          </w:p>
        </w:tc>
        <w:tc>
          <w:tcPr>
            <w:tcW w:w="993" w:type="dxa"/>
            <w:tcBorders>
              <w:top w:val="nil"/>
              <w:left w:val="nil"/>
              <w:bottom w:val="single" w:sz="4" w:space="0" w:color="auto"/>
              <w:right w:val="single" w:sz="4" w:space="0" w:color="auto"/>
            </w:tcBorders>
            <w:shd w:val="clear" w:color="auto" w:fill="auto"/>
            <w:noWrap/>
            <w:vAlign w:val="center"/>
            <w:hideMark/>
          </w:tcPr>
          <w:p w14:paraId="198AA9DD"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55</w:t>
            </w:r>
          </w:p>
        </w:tc>
        <w:tc>
          <w:tcPr>
            <w:tcW w:w="1417" w:type="dxa"/>
            <w:tcBorders>
              <w:top w:val="nil"/>
              <w:left w:val="nil"/>
              <w:bottom w:val="single" w:sz="4" w:space="0" w:color="auto"/>
              <w:right w:val="single" w:sz="4" w:space="0" w:color="auto"/>
            </w:tcBorders>
            <w:shd w:val="clear" w:color="auto" w:fill="auto"/>
            <w:noWrap/>
            <w:vAlign w:val="center"/>
            <w:hideMark/>
          </w:tcPr>
          <w:p w14:paraId="77A34DB0"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1 707 057,10</w:t>
            </w:r>
          </w:p>
        </w:tc>
        <w:tc>
          <w:tcPr>
            <w:tcW w:w="1418" w:type="dxa"/>
            <w:tcBorders>
              <w:top w:val="nil"/>
              <w:left w:val="nil"/>
              <w:bottom w:val="single" w:sz="4" w:space="0" w:color="auto"/>
              <w:right w:val="single" w:sz="4" w:space="0" w:color="auto"/>
            </w:tcBorders>
            <w:shd w:val="clear" w:color="auto" w:fill="auto"/>
            <w:noWrap/>
            <w:vAlign w:val="center"/>
            <w:hideMark/>
          </w:tcPr>
          <w:p w14:paraId="4EE840F0"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2 438 653,00</w:t>
            </w:r>
          </w:p>
        </w:tc>
        <w:tc>
          <w:tcPr>
            <w:tcW w:w="1417" w:type="dxa"/>
            <w:tcBorders>
              <w:top w:val="nil"/>
              <w:left w:val="nil"/>
              <w:bottom w:val="single" w:sz="4" w:space="0" w:color="auto"/>
              <w:right w:val="single" w:sz="4" w:space="0" w:color="auto"/>
            </w:tcBorders>
            <w:shd w:val="clear" w:color="auto" w:fill="auto"/>
            <w:noWrap/>
            <w:vAlign w:val="center"/>
            <w:hideMark/>
          </w:tcPr>
          <w:p w14:paraId="3F101586"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4 877 306,00</w:t>
            </w:r>
          </w:p>
        </w:tc>
        <w:tc>
          <w:tcPr>
            <w:tcW w:w="1418" w:type="dxa"/>
            <w:tcBorders>
              <w:top w:val="nil"/>
              <w:left w:val="nil"/>
              <w:bottom w:val="single" w:sz="4" w:space="0" w:color="auto"/>
              <w:right w:val="single" w:sz="4" w:space="0" w:color="auto"/>
            </w:tcBorders>
            <w:shd w:val="clear" w:color="auto" w:fill="auto"/>
            <w:noWrap/>
            <w:vAlign w:val="center"/>
            <w:hideMark/>
          </w:tcPr>
          <w:p w14:paraId="67168374"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1 463 191,80</w:t>
            </w:r>
          </w:p>
        </w:tc>
        <w:tc>
          <w:tcPr>
            <w:tcW w:w="1417" w:type="dxa"/>
            <w:tcBorders>
              <w:top w:val="nil"/>
              <w:left w:val="nil"/>
              <w:bottom w:val="single" w:sz="4" w:space="0" w:color="auto"/>
              <w:right w:val="single" w:sz="4" w:space="0" w:color="auto"/>
            </w:tcBorders>
            <w:shd w:val="clear" w:color="auto" w:fill="auto"/>
            <w:noWrap/>
            <w:vAlign w:val="center"/>
            <w:hideMark/>
          </w:tcPr>
          <w:p w14:paraId="65BDE7CF"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2 926 383,60</w:t>
            </w:r>
          </w:p>
        </w:tc>
        <w:tc>
          <w:tcPr>
            <w:tcW w:w="1418" w:type="dxa"/>
            <w:tcBorders>
              <w:top w:val="nil"/>
              <w:left w:val="nil"/>
              <w:bottom w:val="single" w:sz="4" w:space="0" w:color="auto"/>
              <w:right w:val="single" w:sz="4" w:space="0" w:color="auto"/>
            </w:tcBorders>
            <w:shd w:val="clear" w:color="auto" w:fill="auto"/>
            <w:noWrap/>
            <w:vAlign w:val="center"/>
            <w:hideMark/>
          </w:tcPr>
          <w:p w14:paraId="4172D4E7"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13 412 591,50</w:t>
            </w:r>
          </w:p>
        </w:tc>
      </w:tr>
      <w:tr w:rsidR="00EB0A3A" w:rsidRPr="00A307E4" w14:paraId="747D189A" w14:textId="77777777" w:rsidTr="007913D9">
        <w:trPr>
          <w:trHeight w:val="290"/>
        </w:trPr>
        <w:tc>
          <w:tcPr>
            <w:tcW w:w="426" w:type="dxa"/>
            <w:vMerge/>
            <w:tcBorders>
              <w:top w:val="single" w:sz="4" w:space="0" w:color="auto"/>
              <w:left w:val="single" w:sz="4" w:space="0" w:color="auto"/>
              <w:bottom w:val="single" w:sz="4" w:space="0" w:color="auto"/>
              <w:right w:val="single" w:sz="4" w:space="0" w:color="auto"/>
            </w:tcBorders>
            <w:vAlign w:val="center"/>
            <w:hideMark/>
          </w:tcPr>
          <w:p w14:paraId="5D768ADF" w14:textId="77777777" w:rsidR="00A307E4" w:rsidRPr="00C33CB5" w:rsidRDefault="00A307E4" w:rsidP="00C33CB5">
            <w:pPr>
              <w:spacing w:before="0" w:after="0" w:line="240" w:lineRule="auto"/>
              <w:jc w:val="center"/>
              <w:rPr>
                <w:rFonts w:ascii="Book Antiqua" w:eastAsia="Times New Roman" w:hAnsi="Book Antiqua" w:cs="Calibri"/>
                <w:color w:val="000000"/>
                <w:sz w:val="18"/>
                <w:szCs w:val="18"/>
                <w:lang w:eastAsia="es-CR"/>
              </w:rPr>
            </w:pPr>
          </w:p>
        </w:tc>
        <w:tc>
          <w:tcPr>
            <w:tcW w:w="1134" w:type="dxa"/>
            <w:tcBorders>
              <w:top w:val="nil"/>
              <w:left w:val="nil"/>
              <w:bottom w:val="single" w:sz="4" w:space="0" w:color="auto"/>
              <w:right w:val="single" w:sz="4" w:space="0" w:color="auto"/>
            </w:tcBorders>
            <w:shd w:val="clear" w:color="auto" w:fill="auto"/>
            <w:noWrap/>
            <w:vAlign w:val="center"/>
            <w:hideMark/>
          </w:tcPr>
          <w:p w14:paraId="27BA6B59"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50104</w:t>
            </w:r>
          </w:p>
        </w:tc>
        <w:tc>
          <w:tcPr>
            <w:tcW w:w="851" w:type="dxa"/>
            <w:tcBorders>
              <w:top w:val="nil"/>
              <w:left w:val="nil"/>
              <w:bottom w:val="single" w:sz="4" w:space="0" w:color="auto"/>
              <w:right w:val="single" w:sz="4" w:space="0" w:color="auto"/>
            </w:tcBorders>
            <w:shd w:val="clear" w:color="000000" w:fill="FFFFFF"/>
            <w:noWrap/>
            <w:vAlign w:val="center"/>
            <w:hideMark/>
          </w:tcPr>
          <w:p w14:paraId="35B5031C"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16696</w:t>
            </w:r>
          </w:p>
        </w:tc>
        <w:tc>
          <w:tcPr>
            <w:tcW w:w="2183" w:type="dxa"/>
            <w:tcBorders>
              <w:top w:val="nil"/>
              <w:left w:val="nil"/>
              <w:bottom w:val="single" w:sz="4" w:space="0" w:color="auto"/>
              <w:right w:val="single" w:sz="4" w:space="0" w:color="auto"/>
            </w:tcBorders>
            <w:shd w:val="clear" w:color="auto" w:fill="auto"/>
            <w:noWrap/>
            <w:vAlign w:val="center"/>
            <w:hideMark/>
          </w:tcPr>
          <w:p w14:paraId="7C451179" w14:textId="77777777" w:rsidR="00A307E4" w:rsidRPr="00C33CB5" w:rsidRDefault="00A307E4" w:rsidP="00C33CB5">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Mesa para computadora</w:t>
            </w:r>
          </w:p>
        </w:tc>
        <w:tc>
          <w:tcPr>
            <w:tcW w:w="1275" w:type="dxa"/>
            <w:tcBorders>
              <w:top w:val="nil"/>
              <w:left w:val="nil"/>
              <w:bottom w:val="single" w:sz="4" w:space="0" w:color="auto"/>
              <w:right w:val="single" w:sz="4" w:space="0" w:color="auto"/>
            </w:tcBorders>
            <w:shd w:val="clear" w:color="auto" w:fill="auto"/>
            <w:noWrap/>
            <w:vAlign w:val="center"/>
            <w:hideMark/>
          </w:tcPr>
          <w:p w14:paraId="00BC5A07"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233 910,00</w:t>
            </w:r>
          </w:p>
        </w:tc>
        <w:tc>
          <w:tcPr>
            <w:tcW w:w="993" w:type="dxa"/>
            <w:tcBorders>
              <w:top w:val="nil"/>
              <w:left w:val="nil"/>
              <w:bottom w:val="single" w:sz="4" w:space="0" w:color="auto"/>
              <w:right w:val="single" w:sz="4" w:space="0" w:color="auto"/>
            </w:tcBorders>
            <w:shd w:val="clear" w:color="auto" w:fill="auto"/>
            <w:noWrap/>
            <w:vAlign w:val="center"/>
            <w:hideMark/>
          </w:tcPr>
          <w:p w14:paraId="54D676D0"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55</w:t>
            </w:r>
          </w:p>
        </w:tc>
        <w:tc>
          <w:tcPr>
            <w:tcW w:w="1417" w:type="dxa"/>
            <w:tcBorders>
              <w:top w:val="nil"/>
              <w:left w:val="nil"/>
              <w:bottom w:val="single" w:sz="4" w:space="0" w:color="auto"/>
              <w:right w:val="single" w:sz="4" w:space="0" w:color="auto"/>
            </w:tcBorders>
            <w:shd w:val="clear" w:color="auto" w:fill="auto"/>
            <w:noWrap/>
            <w:vAlign w:val="center"/>
            <w:hideMark/>
          </w:tcPr>
          <w:p w14:paraId="4298F336"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1 637 370,00</w:t>
            </w:r>
          </w:p>
        </w:tc>
        <w:tc>
          <w:tcPr>
            <w:tcW w:w="1418" w:type="dxa"/>
            <w:tcBorders>
              <w:top w:val="nil"/>
              <w:left w:val="nil"/>
              <w:bottom w:val="single" w:sz="4" w:space="0" w:color="auto"/>
              <w:right w:val="single" w:sz="4" w:space="0" w:color="auto"/>
            </w:tcBorders>
            <w:shd w:val="clear" w:color="auto" w:fill="auto"/>
            <w:noWrap/>
            <w:vAlign w:val="center"/>
            <w:hideMark/>
          </w:tcPr>
          <w:p w14:paraId="00B74845"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2 339 100,00</w:t>
            </w:r>
          </w:p>
        </w:tc>
        <w:tc>
          <w:tcPr>
            <w:tcW w:w="1417" w:type="dxa"/>
            <w:tcBorders>
              <w:top w:val="nil"/>
              <w:left w:val="nil"/>
              <w:bottom w:val="single" w:sz="4" w:space="0" w:color="auto"/>
              <w:right w:val="single" w:sz="4" w:space="0" w:color="auto"/>
            </w:tcBorders>
            <w:shd w:val="clear" w:color="auto" w:fill="auto"/>
            <w:noWrap/>
            <w:vAlign w:val="center"/>
            <w:hideMark/>
          </w:tcPr>
          <w:p w14:paraId="125C36E4"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4 678 200,00</w:t>
            </w:r>
          </w:p>
        </w:tc>
        <w:tc>
          <w:tcPr>
            <w:tcW w:w="1418" w:type="dxa"/>
            <w:tcBorders>
              <w:top w:val="nil"/>
              <w:left w:val="nil"/>
              <w:bottom w:val="single" w:sz="4" w:space="0" w:color="auto"/>
              <w:right w:val="single" w:sz="4" w:space="0" w:color="auto"/>
            </w:tcBorders>
            <w:shd w:val="clear" w:color="auto" w:fill="auto"/>
            <w:noWrap/>
            <w:vAlign w:val="center"/>
            <w:hideMark/>
          </w:tcPr>
          <w:p w14:paraId="76B288AA"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1 403 460,00</w:t>
            </w:r>
          </w:p>
        </w:tc>
        <w:tc>
          <w:tcPr>
            <w:tcW w:w="1417" w:type="dxa"/>
            <w:tcBorders>
              <w:top w:val="nil"/>
              <w:left w:val="nil"/>
              <w:bottom w:val="single" w:sz="4" w:space="0" w:color="auto"/>
              <w:right w:val="single" w:sz="4" w:space="0" w:color="auto"/>
            </w:tcBorders>
            <w:shd w:val="clear" w:color="auto" w:fill="auto"/>
            <w:noWrap/>
            <w:vAlign w:val="center"/>
            <w:hideMark/>
          </w:tcPr>
          <w:p w14:paraId="3A31E42C"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2 806 920,00</w:t>
            </w:r>
          </w:p>
        </w:tc>
        <w:tc>
          <w:tcPr>
            <w:tcW w:w="1418" w:type="dxa"/>
            <w:tcBorders>
              <w:top w:val="nil"/>
              <w:left w:val="nil"/>
              <w:bottom w:val="single" w:sz="4" w:space="0" w:color="auto"/>
              <w:right w:val="single" w:sz="4" w:space="0" w:color="auto"/>
            </w:tcBorders>
            <w:shd w:val="clear" w:color="auto" w:fill="auto"/>
            <w:noWrap/>
            <w:vAlign w:val="center"/>
            <w:hideMark/>
          </w:tcPr>
          <w:p w14:paraId="270B3857"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12 865 050,00</w:t>
            </w:r>
          </w:p>
        </w:tc>
      </w:tr>
      <w:tr w:rsidR="00EB0A3A" w:rsidRPr="00A307E4" w14:paraId="73B116FA" w14:textId="77777777" w:rsidTr="007913D9">
        <w:trPr>
          <w:trHeight w:val="290"/>
        </w:trPr>
        <w:tc>
          <w:tcPr>
            <w:tcW w:w="426" w:type="dxa"/>
            <w:vMerge/>
            <w:tcBorders>
              <w:top w:val="single" w:sz="4" w:space="0" w:color="auto"/>
              <w:left w:val="single" w:sz="4" w:space="0" w:color="auto"/>
              <w:bottom w:val="single" w:sz="4" w:space="0" w:color="auto"/>
              <w:right w:val="single" w:sz="4" w:space="0" w:color="auto"/>
            </w:tcBorders>
            <w:vAlign w:val="center"/>
            <w:hideMark/>
          </w:tcPr>
          <w:p w14:paraId="7E25B238" w14:textId="77777777" w:rsidR="00A307E4" w:rsidRPr="00C33CB5" w:rsidRDefault="00A307E4" w:rsidP="00C33CB5">
            <w:pPr>
              <w:spacing w:before="0" w:after="0" w:line="240" w:lineRule="auto"/>
              <w:jc w:val="center"/>
              <w:rPr>
                <w:rFonts w:ascii="Book Antiqua" w:eastAsia="Times New Roman" w:hAnsi="Book Antiqua" w:cs="Calibri"/>
                <w:color w:val="000000"/>
                <w:sz w:val="18"/>
                <w:szCs w:val="18"/>
                <w:lang w:eastAsia="es-CR"/>
              </w:rPr>
            </w:pPr>
          </w:p>
        </w:tc>
        <w:tc>
          <w:tcPr>
            <w:tcW w:w="1134" w:type="dxa"/>
            <w:tcBorders>
              <w:top w:val="nil"/>
              <w:left w:val="nil"/>
              <w:bottom w:val="single" w:sz="4" w:space="0" w:color="auto"/>
              <w:right w:val="single" w:sz="4" w:space="0" w:color="auto"/>
            </w:tcBorders>
            <w:shd w:val="clear" w:color="auto" w:fill="auto"/>
            <w:noWrap/>
            <w:vAlign w:val="center"/>
            <w:hideMark/>
          </w:tcPr>
          <w:p w14:paraId="07330C4D"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50104</w:t>
            </w:r>
          </w:p>
        </w:tc>
        <w:tc>
          <w:tcPr>
            <w:tcW w:w="851" w:type="dxa"/>
            <w:tcBorders>
              <w:top w:val="nil"/>
              <w:left w:val="nil"/>
              <w:bottom w:val="single" w:sz="4" w:space="0" w:color="auto"/>
              <w:right w:val="single" w:sz="4" w:space="0" w:color="auto"/>
            </w:tcBorders>
            <w:shd w:val="clear" w:color="000000" w:fill="FFFFFF"/>
            <w:noWrap/>
            <w:vAlign w:val="center"/>
            <w:hideMark/>
          </w:tcPr>
          <w:p w14:paraId="4C6BA67C"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16704</w:t>
            </w:r>
          </w:p>
        </w:tc>
        <w:tc>
          <w:tcPr>
            <w:tcW w:w="2183" w:type="dxa"/>
            <w:tcBorders>
              <w:top w:val="nil"/>
              <w:left w:val="nil"/>
              <w:bottom w:val="single" w:sz="4" w:space="0" w:color="auto"/>
              <w:right w:val="single" w:sz="4" w:space="0" w:color="auto"/>
            </w:tcBorders>
            <w:shd w:val="clear" w:color="auto" w:fill="auto"/>
            <w:noWrap/>
            <w:vAlign w:val="center"/>
            <w:hideMark/>
          </w:tcPr>
          <w:p w14:paraId="58DECBF2" w14:textId="77777777" w:rsidR="00A307E4" w:rsidRPr="00C33CB5" w:rsidRDefault="00A307E4" w:rsidP="00C33CB5">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Sillón ejecutivo</w:t>
            </w:r>
          </w:p>
        </w:tc>
        <w:tc>
          <w:tcPr>
            <w:tcW w:w="1275" w:type="dxa"/>
            <w:tcBorders>
              <w:top w:val="nil"/>
              <w:left w:val="nil"/>
              <w:bottom w:val="single" w:sz="4" w:space="0" w:color="auto"/>
              <w:right w:val="single" w:sz="4" w:space="0" w:color="auto"/>
            </w:tcBorders>
            <w:shd w:val="clear" w:color="auto" w:fill="auto"/>
            <w:noWrap/>
            <w:vAlign w:val="center"/>
            <w:hideMark/>
          </w:tcPr>
          <w:p w14:paraId="7642E824"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73 820,07</w:t>
            </w:r>
          </w:p>
        </w:tc>
        <w:tc>
          <w:tcPr>
            <w:tcW w:w="993" w:type="dxa"/>
            <w:tcBorders>
              <w:top w:val="nil"/>
              <w:left w:val="nil"/>
              <w:bottom w:val="single" w:sz="4" w:space="0" w:color="auto"/>
              <w:right w:val="single" w:sz="4" w:space="0" w:color="auto"/>
            </w:tcBorders>
            <w:shd w:val="clear" w:color="auto" w:fill="auto"/>
            <w:noWrap/>
            <w:vAlign w:val="center"/>
            <w:hideMark/>
          </w:tcPr>
          <w:p w14:paraId="7FD09620"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55</w:t>
            </w:r>
          </w:p>
        </w:tc>
        <w:tc>
          <w:tcPr>
            <w:tcW w:w="1417" w:type="dxa"/>
            <w:tcBorders>
              <w:top w:val="nil"/>
              <w:left w:val="nil"/>
              <w:bottom w:val="single" w:sz="4" w:space="0" w:color="auto"/>
              <w:right w:val="single" w:sz="4" w:space="0" w:color="auto"/>
            </w:tcBorders>
            <w:shd w:val="clear" w:color="auto" w:fill="auto"/>
            <w:noWrap/>
            <w:vAlign w:val="center"/>
            <w:hideMark/>
          </w:tcPr>
          <w:p w14:paraId="001C3CF2"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516 740,49</w:t>
            </w:r>
          </w:p>
        </w:tc>
        <w:tc>
          <w:tcPr>
            <w:tcW w:w="1418" w:type="dxa"/>
            <w:tcBorders>
              <w:top w:val="nil"/>
              <w:left w:val="nil"/>
              <w:bottom w:val="single" w:sz="4" w:space="0" w:color="auto"/>
              <w:right w:val="single" w:sz="4" w:space="0" w:color="auto"/>
            </w:tcBorders>
            <w:shd w:val="clear" w:color="auto" w:fill="auto"/>
            <w:noWrap/>
            <w:vAlign w:val="center"/>
            <w:hideMark/>
          </w:tcPr>
          <w:p w14:paraId="565AB201"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738 200,70</w:t>
            </w:r>
          </w:p>
        </w:tc>
        <w:tc>
          <w:tcPr>
            <w:tcW w:w="1417" w:type="dxa"/>
            <w:tcBorders>
              <w:top w:val="nil"/>
              <w:left w:val="nil"/>
              <w:bottom w:val="single" w:sz="4" w:space="0" w:color="auto"/>
              <w:right w:val="single" w:sz="4" w:space="0" w:color="auto"/>
            </w:tcBorders>
            <w:shd w:val="clear" w:color="auto" w:fill="auto"/>
            <w:noWrap/>
            <w:vAlign w:val="center"/>
            <w:hideMark/>
          </w:tcPr>
          <w:p w14:paraId="706BC301"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1 476 401,40</w:t>
            </w:r>
          </w:p>
        </w:tc>
        <w:tc>
          <w:tcPr>
            <w:tcW w:w="1418" w:type="dxa"/>
            <w:tcBorders>
              <w:top w:val="nil"/>
              <w:left w:val="nil"/>
              <w:bottom w:val="single" w:sz="4" w:space="0" w:color="auto"/>
              <w:right w:val="single" w:sz="4" w:space="0" w:color="auto"/>
            </w:tcBorders>
            <w:shd w:val="clear" w:color="auto" w:fill="auto"/>
            <w:noWrap/>
            <w:vAlign w:val="center"/>
            <w:hideMark/>
          </w:tcPr>
          <w:p w14:paraId="7124E224"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442 920,42</w:t>
            </w:r>
          </w:p>
        </w:tc>
        <w:tc>
          <w:tcPr>
            <w:tcW w:w="1417" w:type="dxa"/>
            <w:tcBorders>
              <w:top w:val="nil"/>
              <w:left w:val="nil"/>
              <w:bottom w:val="single" w:sz="4" w:space="0" w:color="auto"/>
              <w:right w:val="single" w:sz="4" w:space="0" w:color="auto"/>
            </w:tcBorders>
            <w:shd w:val="clear" w:color="auto" w:fill="auto"/>
            <w:noWrap/>
            <w:vAlign w:val="center"/>
            <w:hideMark/>
          </w:tcPr>
          <w:p w14:paraId="2F0464C2"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885 840,84</w:t>
            </w:r>
          </w:p>
        </w:tc>
        <w:tc>
          <w:tcPr>
            <w:tcW w:w="1418" w:type="dxa"/>
            <w:tcBorders>
              <w:top w:val="nil"/>
              <w:left w:val="nil"/>
              <w:bottom w:val="single" w:sz="4" w:space="0" w:color="auto"/>
              <w:right w:val="single" w:sz="4" w:space="0" w:color="auto"/>
            </w:tcBorders>
            <w:shd w:val="clear" w:color="auto" w:fill="auto"/>
            <w:noWrap/>
            <w:vAlign w:val="center"/>
            <w:hideMark/>
          </w:tcPr>
          <w:p w14:paraId="569A2CAF"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4 060 103,85</w:t>
            </w:r>
          </w:p>
        </w:tc>
      </w:tr>
      <w:tr w:rsidR="00EB0A3A" w:rsidRPr="00A307E4" w14:paraId="29F515EA" w14:textId="77777777" w:rsidTr="007913D9">
        <w:trPr>
          <w:trHeight w:val="310"/>
        </w:trPr>
        <w:tc>
          <w:tcPr>
            <w:tcW w:w="426" w:type="dxa"/>
            <w:vMerge/>
            <w:tcBorders>
              <w:top w:val="single" w:sz="4" w:space="0" w:color="auto"/>
              <w:left w:val="single" w:sz="4" w:space="0" w:color="auto"/>
              <w:bottom w:val="single" w:sz="4" w:space="0" w:color="auto"/>
              <w:right w:val="single" w:sz="4" w:space="0" w:color="auto"/>
            </w:tcBorders>
            <w:vAlign w:val="center"/>
            <w:hideMark/>
          </w:tcPr>
          <w:p w14:paraId="6BCB7A1E" w14:textId="77777777" w:rsidR="00A307E4" w:rsidRPr="00C33CB5" w:rsidRDefault="00A307E4" w:rsidP="00C33CB5">
            <w:pPr>
              <w:spacing w:before="0" w:after="0" w:line="240" w:lineRule="auto"/>
              <w:jc w:val="center"/>
              <w:rPr>
                <w:rFonts w:ascii="Book Antiqua" w:eastAsia="Times New Roman" w:hAnsi="Book Antiqua" w:cs="Calibri"/>
                <w:color w:val="000000"/>
                <w:sz w:val="18"/>
                <w:szCs w:val="18"/>
                <w:lang w:eastAsia="es-CR"/>
              </w:rPr>
            </w:pPr>
          </w:p>
        </w:tc>
        <w:tc>
          <w:tcPr>
            <w:tcW w:w="1134" w:type="dxa"/>
            <w:tcBorders>
              <w:top w:val="nil"/>
              <w:left w:val="nil"/>
              <w:bottom w:val="single" w:sz="4" w:space="0" w:color="auto"/>
              <w:right w:val="single" w:sz="4" w:space="0" w:color="auto"/>
            </w:tcBorders>
            <w:shd w:val="clear" w:color="auto" w:fill="auto"/>
            <w:noWrap/>
            <w:vAlign w:val="center"/>
            <w:hideMark/>
          </w:tcPr>
          <w:p w14:paraId="7818B021"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50104</w:t>
            </w:r>
          </w:p>
        </w:tc>
        <w:tc>
          <w:tcPr>
            <w:tcW w:w="851" w:type="dxa"/>
            <w:tcBorders>
              <w:top w:val="nil"/>
              <w:left w:val="nil"/>
              <w:bottom w:val="single" w:sz="4" w:space="0" w:color="auto"/>
              <w:right w:val="single" w:sz="4" w:space="0" w:color="auto"/>
            </w:tcBorders>
            <w:shd w:val="clear" w:color="000000" w:fill="FFFFFF"/>
            <w:noWrap/>
            <w:vAlign w:val="center"/>
            <w:hideMark/>
          </w:tcPr>
          <w:p w14:paraId="6629DD18"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16752</w:t>
            </w:r>
          </w:p>
        </w:tc>
        <w:tc>
          <w:tcPr>
            <w:tcW w:w="2183" w:type="dxa"/>
            <w:tcBorders>
              <w:top w:val="nil"/>
              <w:left w:val="nil"/>
              <w:bottom w:val="single" w:sz="4" w:space="0" w:color="auto"/>
              <w:right w:val="single" w:sz="4" w:space="0" w:color="auto"/>
            </w:tcBorders>
            <w:shd w:val="clear" w:color="auto" w:fill="auto"/>
            <w:noWrap/>
            <w:vAlign w:val="center"/>
            <w:hideMark/>
          </w:tcPr>
          <w:p w14:paraId="6F13CC57" w14:textId="77777777" w:rsidR="00A307E4" w:rsidRPr="00C33CB5" w:rsidRDefault="00A307E4" w:rsidP="00C33CB5">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Silla de espera (visita) tapizada</w:t>
            </w:r>
          </w:p>
        </w:tc>
        <w:tc>
          <w:tcPr>
            <w:tcW w:w="1275" w:type="dxa"/>
            <w:tcBorders>
              <w:top w:val="nil"/>
              <w:left w:val="nil"/>
              <w:bottom w:val="single" w:sz="4" w:space="0" w:color="auto"/>
              <w:right w:val="single" w:sz="4" w:space="0" w:color="auto"/>
            </w:tcBorders>
            <w:shd w:val="clear" w:color="auto" w:fill="auto"/>
            <w:noWrap/>
            <w:vAlign w:val="center"/>
            <w:hideMark/>
          </w:tcPr>
          <w:p w14:paraId="659311A6"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55 347,40</w:t>
            </w:r>
          </w:p>
        </w:tc>
        <w:tc>
          <w:tcPr>
            <w:tcW w:w="993" w:type="dxa"/>
            <w:tcBorders>
              <w:top w:val="nil"/>
              <w:left w:val="nil"/>
              <w:bottom w:val="single" w:sz="4" w:space="0" w:color="auto"/>
              <w:right w:val="single" w:sz="4" w:space="0" w:color="auto"/>
            </w:tcBorders>
            <w:shd w:val="clear" w:color="auto" w:fill="auto"/>
            <w:noWrap/>
            <w:vAlign w:val="center"/>
            <w:hideMark/>
          </w:tcPr>
          <w:p w14:paraId="56190ACF"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110</w:t>
            </w:r>
          </w:p>
        </w:tc>
        <w:tc>
          <w:tcPr>
            <w:tcW w:w="1417" w:type="dxa"/>
            <w:tcBorders>
              <w:top w:val="nil"/>
              <w:left w:val="nil"/>
              <w:bottom w:val="single" w:sz="4" w:space="0" w:color="auto"/>
              <w:right w:val="single" w:sz="4" w:space="0" w:color="auto"/>
            </w:tcBorders>
            <w:shd w:val="clear" w:color="auto" w:fill="auto"/>
            <w:noWrap/>
            <w:vAlign w:val="center"/>
            <w:hideMark/>
          </w:tcPr>
          <w:p w14:paraId="19C08A8F"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774 863,60</w:t>
            </w:r>
          </w:p>
        </w:tc>
        <w:tc>
          <w:tcPr>
            <w:tcW w:w="1418" w:type="dxa"/>
            <w:tcBorders>
              <w:top w:val="nil"/>
              <w:left w:val="nil"/>
              <w:bottom w:val="single" w:sz="4" w:space="0" w:color="auto"/>
              <w:right w:val="single" w:sz="4" w:space="0" w:color="auto"/>
            </w:tcBorders>
            <w:shd w:val="clear" w:color="auto" w:fill="auto"/>
            <w:noWrap/>
            <w:vAlign w:val="center"/>
            <w:hideMark/>
          </w:tcPr>
          <w:p w14:paraId="0A903DE2"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1 106 948,00</w:t>
            </w:r>
          </w:p>
        </w:tc>
        <w:tc>
          <w:tcPr>
            <w:tcW w:w="1417" w:type="dxa"/>
            <w:tcBorders>
              <w:top w:val="nil"/>
              <w:left w:val="nil"/>
              <w:bottom w:val="single" w:sz="4" w:space="0" w:color="auto"/>
              <w:right w:val="single" w:sz="4" w:space="0" w:color="auto"/>
            </w:tcBorders>
            <w:shd w:val="clear" w:color="auto" w:fill="auto"/>
            <w:noWrap/>
            <w:vAlign w:val="center"/>
            <w:hideMark/>
          </w:tcPr>
          <w:p w14:paraId="5AA2C7D7"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2 213 896,00</w:t>
            </w:r>
          </w:p>
        </w:tc>
        <w:tc>
          <w:tcPr>
            <w:tcW w:w="1418" w:type="dxa"/>
            <w:tcBorders>
              <w:top w:val="nil"/>
              <w:left w:val="nil"/>
              <w:bottom w:val="single" w:sz="4" w:space="0" w:color="auto"/>
              <w:right w:val="single" w:sz="4" w:space="0" w:color="auto"/>
            </w:tcBorders>
            <w:shd w:val="clear" w:color="auto" w:fill="auto"/>
            <w:noWrap/>
            <w:vAlign w:val="center"/>
            <w:hideMark/>
          </w:tcPr>
          <w:p w14:paraId="31D95A8C"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664 168,80</w:t>
            </w:r>
          </w:p>
        </w:tc>
        <w:tc>
          <w:tcPr>
            <w:tcW w:w="1417" w:type="dxa"/>
            <w:tcBorders>
              <w:top w:val="nil"/>
              <w:left w:val="nil"/>
              <w:bottom w:val="single" w:sz="4" w:space="0" w:color="auto"/>
              <w:right w:val="single" w:sz="4" w:space="0" w:color="auto"/>
            </w:tcBorders>
            <w:shd w:val="clear" w:color="auto" w:fill="auto"/>
            <w:noWrap/>
            <w:vAlign w:val="center"/>
            <w:hideMark/>
          </w:tcPr>
          <w:p w14:paraId="7A7385B9"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1 328 337,60</w:t>
            </w:r>
          </w:p>
        </w:tc>
        <w:tc>
          <w:tcPr>
            <w:tcW w:w="1418" w:type="dxa"/>
            <w:tcBorders>
              <w:top w:val="nil"/>
              <w:left w:val="nil"/>
              <w:bottom w:val="single" w:sz="4" w:space="0" w:color="auto"/>
              <w:right w:val="single" w:sz="4" w:space="0" w:color="auto"/>
            </w:tcBorders>
            <w:shd w:val="clear" w:color="auto" w:fill="auto"/>
            <w:noWrap/>
            <w:vAlign w:val="center"/>
            <w:hideMark/>
          </w:tcPr>
          <w:p w14:paraId="3CDDF462"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6 088 214,00</w:t>
            </w:r>
          </w:p>
        </w:tc>
      </w:tr>
      <w:tr w:rsidR="00EB0A3A" w:rsidRPr="00A307E4" w14:paraId="46FCB205" w14:textId="77777777" w:rsidTr="007913D9">
        <w:trPr>
          <w:trHeight w:val="320"/>
        </w:trPr>
        <w:tc>
          <w:tcPr>
            <w:tcW w:w="426" w:type="dxa"/>
            <w:vMerge/>
            <w:tcBorders>
              <w:top w:val="single" w:sz="4" w:space="0" w:color="auto"/>
              <w:left w:val="single" w:sz="4" w:space="0" w:color="auto"/>
              <w:bottom w:val="single" w:sz="4" w:space="0" w:color="auto"/>
              <w:right w:val="single" w:sz="4" w:space="0" w:color="auto"/>
            </w:tcBorders>
            <w:vAlign w:val="center"/>
            <w:hideMark/>
          </w:tcPr>
          <w:p w14:paraId="3A568255" w14:textId="77777777" w:rsidR="00A307E4" w:rsidRPr="00C33CB5" w:rsidRDefault="00A307E4" w:rsidP="00C33CB5">
            <w:pPr>
              <w:spacing w:before="0" w:after="0" w:line="240" w:lineRule="auto"/>
              <w:jc w:val="center"/>
              <w:rPr>
                <w:rFonts w:ascii="Book Antiqua" w:eastAsia="Times New Roman" w:hAnsi="Book Antiqua" w:cs="Calibri"/>
                <w:color w:val="000000"/>
                <w:sz w:val="18"/>
                <w:szCs w:val="18"/>
                <w:lang w:eastAsia="es-CR"/>
              </w:rPr>
            </w:pPr>
          </w:p>
        </w:tc>
        <w:tc>
          <w:tcPr>
            <w:tcW w:w="1134" w:type="dxa"/>
            <w:tcBorders>
              <w:top w:val="nil"/>
              <w:left w:val="nil"/>
              <w:bottom w:val="single" w:sz="4" w:space="0" w:color="auto"/>
              <w:right w:val="single" w:sz="4" w:space="0" w:color="auto"/>
            </w:tcBorders>
            <w:shd w:val="clear" w:color="auto" w:fill="auto"/>
            <w:noWrap/>
            <w:vAlign w:val="center"/>
            <w:hideMark/>
          </w:tcPr>
          <w:p w14:paraId="23D2C5EE"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50104</w:t>
            </w:r>
          </w:p>
        </w:tc>
        <w:tc>
          <w:tcPr>
            <w:tcW w:w="851" w:type="dxa"/>
            <w:tcBorders>
              <w:top w:val="nil"/>
              <w:left w:val="nil"/>
              <w:bottom w:val="single" w:sz="4" w:space="0" w:color="auto"/>
              <w:right w:val="single" w:sz="4" w:space="0" w:color="auto"/>
            </w:tcBorders>
            <w:shd w:val="clear" w:color="000000" w:fill="FFFFFF"/>
            <w:noWrap/>
            <w:vAlign w:val="center"/>
            <w:hideMark/>
          </w:tcPr>
          <w:p w14:paraId="68000723"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17423</w:t>
            </w:r>
          </w:p>
        </w:tc>
        <w:tc>
          <w:tcPr>
            <w:tcW w:w="2183" w:type="dxa"/>
            <w:tcBorders>
              <w:top w:val="nil"/>
              <w:left w:val="nil"/>
              <w:bottom w:val="single" w:sz="4" w:space="0" w:color="auto"/>
              <w:right w:val="single" w:sz="4" w:space="0" w:color="auto"/>
            </w:tcBorders>
            <w:shd w:val="clear" w:color="auto" w:fill="auto"/>
            <w:noWrap/>
            <w:vAlign w:val="center"/>
            <w:hideMark/>
          </w:tcPr>
          <w:p w14:paraId="641EB516" w14:textId="77777777" w:rsidR="00A307E4" w:rsidRPr="00C33CB5" w:rsidRDefault="00A307E4" w:rsidP="00C33CB5">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Biblioteca de metal o archivador metal tipo legal 4 gavetas</w:t>
            </w:r>
            <w:r w:rsidRPr="00C33CB5">
              <w:rPr>
                <w:rFonts w:ascii="Book Antiqua" w:eastAsia="Times New Roman" w:hAnsi="Book Antiqua" w:cs="Calibri"/>
                <w:color w:val="000000"/>
                <w:sz w:val="18"/>
                <w:szCs w:val="18"/>
                <w:vertAlign w:val="superscript"/>
                <w:lang w:eastAsia="es-CR"/>
              </w:rPr>
              <w:t>(1)</w:t>
            </w:r>
          </w:p>
        </w:tc>
        <w:tc>
          <w:tcPr>
            <w:tcW w:w="1275" w:type="dxa"/>
            <w:tcBorders>
              <w:top w:val="nil"/>
              <w:left w:val="nil"/>
              <w:bottom w:val="single" w:sz="4" w:space="0" w:color="auto"/>
              <w:right w:val="single" w:sz="4" w:space="0" w:color="auto"/>
            </w:tcBorders>
            <w:shd w:val="clear" w:color="auto" w:fill="auto"/>
            <w:noWrap/>
            <w:vAlign w:val="center"/>
            <w:hideMark/>
          </w:tcPr>
          <w:p w14:paraId="0915F200"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193 120,96</w:t>
            </w:r>
          </w:p>
        </w:tc>
        <w:tc>
          <w:tcPr>
            <w:tcW w:w="993" w:type="dxa"/>
            <w:tcBorders>
              <w:top w:val="nil"/>
              <w:left w:val="nil"/>
              <w:bottom w:val="single" w:sz="4" w:space="0" w:color="auto"/>
              <w:right w:val="single" w:sz="4" w:space="0" w:color="auto"/>
            </w:tcBorders>
            <w:shd w:val="clear" w:color="auto" w:fill="auto"/>
            <w:noWrap/>
            <w:vAlign w:val="center"/>
            <w:hideMark/>
          </w:tcPr>
          <w:p w14:paraId="29F197C8"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55</w:t>
            </w:r>
          </w:p>
        </w:tc>
        <w:tc>
          <w:tcPr>
            <w:tcW w:w="1417" w:type="dxa"/>
            <w:tcBorders>
              <w:top w:val="nil"/>
              <w:left w:val="nil"/>
              <w:bottom w:val="single" w:sz="4" w:space="0" w:color="auto"/>
              <w:right w:val="single" w:sz="4" w:space="0" w:color="auto"/>
            </w:tcBorders>
            <w:shd w:val="clear" w:color="auto" w:fill="auto"/>
            <w:noWrap/>
            <w:vAlign w:val="center"/>
            <w:hideMark/>
          </w:tcPr>
          <w:p w14:paraId="3458ACD2"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1 351 846,72</w:t>
            </w:r>
          </w:p>
        </w:tc>
        <w:tc>
          <w:tcPr>
            <w:tcW w:w="1418" w:type="dxa"/>
            <w:tcBorders>
              <w:top w:val="nil"/>
              <w:left w:val="nil"/>
              <w:bottom w:val="single" w:sz="4" w:space="0" w:color="auto"/>
              <w:right w:val="single" w:sz="4" w:space="0" w:color="auto"/>
            </w:tcBorders>
            <w:shd w:val="clear" w:color="auto" w:fill="auto"/>
            <w:noWrap/>
            <w:vAlign w:val="center"/>
            <w:hideMark/>
          </w:tcPr>
          <w:p w14:paraId="48EAD3F9"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1 931 209,60</w:t>
            </w:r>
          </w:p>
        </w:tc>
        <w:tc>
          <w:tcPr>
            <w:tcW w:w="1417" w:type="dxa"/>
            <w:tcBorders>
              <w:top w:val="nil"/>
              <w:left w:val="nil"/>
              <w:bottom w:val="single" w:sz="4" w:space="0" w:color="auto"/>
              <w:right w:val="single" w:sz="4" w:space="0" w:color="auto"/>
            </w:tcBorders>
            <w:shd w:val="clear" w:color="auto" w:fill="auto"/>
            <w:noWrap/>
            <w:vAlign w:val="center"/>
            <w:hideMark/>
          </w:tcPr>
          <w:p w14:paraId="73D2CF92"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3 862 419,20</w:t>
            </w:r>
          </w:p>
        </w:tc>
        <w:tc>
          <w:tcPr>
            <w:tcW w:w="1418" w:type="dxa"/>
            <w:tcBorders>
              <w:top w:val="nil"/>
              <w:left w:val="nil"/>
              <w:bottom w:val="single" w:sz="4" w:space="0" w:color="auto"/>
              <w:right w:val="single" w:sz="4" w:space="0" w:color="auto"/>
            </w:tcBorders>
            <w:shd w:val="clear" w:color="auto" w:fill="auto"/>
            <w:noWrap/>
            <w:vAlign w:val="center"/>
            <w:hideMark/>
          </w:tcPr>
          <w:p w14:paraId="79720541"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1 158 725,76</w:t>
            </w:r>
          </w:p>
        </w:tc>
        <w:tc>
          <w:tcPr>
            <w:tcW w:w="1417" w:type="dxa"/>
            <w:tcBorders>
              <w:top w:val="nil"/>
              <w:left w:val="nil"/>
              <w:bottom w:val="single" w:sz="4" w:space="0" w:color="auto"/>
              <w:right w:val="single" w:sz="4" w:space="0" w:color="auto"/>
            </w:tcBorders>
            <w:shd w:val="clear" w:color="auto" w:fill="auto"/>
            <w:noWrap/>
            <w:vAlign w:val="center"/>
            <w:hideMark/>
          </w:tcPr>
          <w:p w14:paraId="26407A23"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2 317 451,52</w:t>
            </w:r>
          </w:p>
        </w:tc>
        <w:tc>
          <w:tcPr>
            <w:tcW w:w="1418" w:type="dxa"/>
            <w:tcBorders>
              <w:top w:val="nil"/>
              <w:left w:val="nil"/>
              <w:bottom w:val="single" w:sz="4" w:space="0" w:color="auto"/>
              <w:right w:val="single" w:sz="4" w:space="0" w:color="auto"/>
            </w:tcBorders>
            <w:shd w:val="clear" w:color="auto" w:fill="auto"/>
            <w:noWrap/>
            <w:vAlign w:val="center"/>
            <w:hideMark/>
          </w:tcPr>
          <w:p w14:paraId="129A5D5F"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10 621 652,80</w:t>
            </w:r>
          </w:p>
        </w:tc>
      </w:tr>
      <w:tr w:rsidR="00EB0A3A" w:rsidRPr="00A307E4" w14:paraId="6C3DA4C6" w14:textId="77777777" w:rsidTr="007913D9">
        <w:trPr>
          <w:trHeight w:val="320"/>
        </w:trPr>
        <w:tc>
          <w:tcPr>
            <w:tcW w:w="426" w:type="dxa"/>
            <w:vMerge/>
            <w:tcBorders>
              <w:top w:val="single" w:sz="4" w:space="0" w:color="auto"/>
              <w:left w:val="single" w:sz="4" w:space="0" w:color="auto"/>
              <w:bottom w:val="single" w:sz="4" w:space="0" w:color="auto"/>
              <w:right w:val="single" w:sz="4" w:space="0" w:color="auto"/>
            </w:tcBorders>
            <w:vAlign w:val="center"/>
            <w:hideMark/>
          </w:tcPr>
          <w:p w14:paraId="67463F9B" w14:textId="77777777" w:rsidR="00A307E4" w:rsidRPr="00C33CB5" w:rsidRDefault="00A307E4" w:rsidP="00C33CB5">
            <w:pPr>
              <w:spacing w:before="0" w:after="0" w:line="240" w:lineRule="auto"/>
              <w:jc w:val="center"/>
              <w:rPr>
                <w:rFonts w:ascii="Book Antiqua" w:eastAsia="Times New Roman" w:hAnsi="Book Antiqua" w:cs="Calibri"/>
                <w:color w:val="000000"/>
                <w:sz w:val="18"/>
                <w:szCs w:val="18"/>
                <w:lang w:eastAsia="es-CR"/>
              </w:rPr>
            </w:pPr>
          </w:p>
        </w:tc>
        <w:tc>
          <w:tcPr>
            <w:tcW w:w="1134" w:type="dxa"/>
            <w:tcBorders>
              <w:top w:val="nil"/>
              <w:left w:val="nil"/>
              <w:bottom w:val="single" w:sz="4" w:space="0" w:color="auto"/>
              <w:right w:val="single" w:sz="4" w:space="0" w:color="auto"/>
            </w:tcBorders>
            <w:shd w:val="clear" w:color="auto" w:fill="auto"/>
            <w:noWrap/>
            <w:vAlign w:val="center"/>
            <w:hideMark/>
          </w:tcPr>
          <w:p w14:paraId="0D031CB1"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50104</w:t>
            </w:r>
          </w:p>
        </w:tc>
        <w:tc>
          <w:tcPr>
            <w:tcW w:w="851" w:type="dxa"/>
            <w:tcBorders>
              <w:top w:val="nil"/>
              <w:left w:val="nil"/>
              <w:bottom w:val="single" w:sz="4" w:space="0" w:color="auto"/>
              <w:right w:val="single" w:sz="4" w:space="0" w:color="auto"/>
            </w:tcBorders>
            <w:shd w:val="clear" w:color="000000" w:fill="FFFFFF"/>
            <w:noWrap/>
            <w:vAlign w:val="center"/>
            <w:hideMark/>
          </w:tcPr>
          <w:p w14:paraId="4B705DAF"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16710</w:t>
            </w:r>
          </w:p>
        </w:tc>
        <w:tc>
          <w:tcPr>
            <w:tcW w:w="2183" w:type="dxa"/>
            <w:tcBorders>
              <w:top w:val="nil"/>
              <w:left w:val="nil"/>
              <w:bottom w:val="single" w:sz="4" w:space="0" w:color="auto"/>
              <w:right w:val="single" w:sz="4" w:space="0" w:color="auto"/>
            </w:tcBorders>
            <w:shd w:val="clear" w:color="auto" w:fill="auto"/>
            <w:noWrap/>
            <w:vAlign w:val="center"/>
            <w:hideMark/>
          </w:tcPr>
          <w:p w14:paraId="30C6E2EF" w14:textId="77777777" w:rsidR="00A307E4" w:rsidRPr="00C33CB5" w:rsidRDefault="00A307E4" w:rsidP="00C33CB5">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 xml:space="preserve">Ventilador de pared </w:t>
            </w:r>
            <w:r w:rsidRPr="00C33CB5">
              <w:rPr>
                <w:rFonts w:ascii="Book Antiqua" w:eastAsia="Times New Roman" w:hAnsi="Book Antiqua" w:cs="Calibri"/>
                <w:color w:val="000000"/>
                <w:sz w:val="18"/>
                <w:szCs w:val="18"/>
                <w:vertAlign w:val="superscript"/>
                <w:lang w:eastAsia="es-CR"/>
              </w:rPr>
              <w:t>(2)</w:t>
            </w:r>
          </w:p>
        </w:tc>
        <w:tc>
          <w:tcPr>
            <w:tcW w:w="1275" w:type="dxa"/>
            <w:tcBorders>
              <w:top w:val="nil"/>
              <w:left w:val="nil"/>
              <w:bottom w:val="single" w:sz="4" w:space="0" w:color="auto"/>
              <w:right w:val="single" w:sz="4" w:space="0" w:color="auto"/>
            </w:tcBorders>
            <w:shd w:val="clear" w:color="auto" w:fill="auto"/>
            <w:noWrap/>
            <w:vAlign w:val="center"/>
            <w:hideMark/>
          </w:tcPr>
          <w:p w14:paraId="58FCB4ED"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38 985,00</w:t>
            </w:r>
          </w:p>
        </w:tc>
        <w:tc>
          <w:tcPr>
            <w:tcW w:w="993" w:type="dxa"/>
            <w:tcBorders>
              <w:top w:val="nil"/>
              <w:left w:val="nil"/>
              <w:bottom w:val="single" w:sz="4" w:space="0" w:color="auto"/>
              <w:right w:val="single" w:sz="4" w:space="0" w:color="auto"/>
            </w:tcBorders>
            <w:shd w:val="clear" w:color="auto" w:fill="auto"/>
            <w:noWrap/>
            <w:vAlign w:val="center"/>
            <w:hideMark/>
          </w:tcPr>
          <w:p w14:paraId="71B5DA96"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55</w:t>
            </w:r>
          </w:p>
        </w:tc>
        <w:tc>
          <w:tcPr>
            <w:tcW w:w="1417" w:type="dxa"/>
            <w:tcBorders>
              <w:top w:val="nil"/>
              <w:left w:val="nil"/>
              <w:bottom w:val="single" w:sz="4" w:space="0" w:color="auto"/>
              <w:right w:val="single" w:sz="4" w:space="0" w:color="auto"/>
            </w:tcBorders>
            <w:shd w:val="clear" w:color="auto" w:fill="auto"/>
            <w:noWrap/>
            <w:vAlign w:val="center"/>
            <w:hideMark/>
          </w:tcPr>
          <w:p w14:paraId="688F9B4F"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272 895,00</w:t>
            </w:r>
          </w:p>
        </w:tc>
        <w:tc>
          <w:tcPr>
            <w:tcW w:w="1418" w:type="dxa"/>
            <w:tcBorders>
              <w:top w:val="nil"/>
              <w:left w:val="nil"/>
              <w:bottom w:val="single" w:sz="4" w:space="0" w:color="auto"/>
              <w:right w:val="single" w:sz="4" w:space="0" w:color="auto"/>
            </w:tcBorders>
            <w:shd w:val="clear" w:color="auto" w:fill="auto"/>
            <w:noWrap/>
            <w:vAlign w:val="center"/>
            <w:hideMark/>
          </w:tcPr>
          <w:p w14:paraId="6846186A"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389 850,00</w:t>
            </w:r>
          </w:p>
        </w:tc>
        <w:tc>
          <w:tcPr>
            <w:tcW w:w="1417" w:type="dxa"/>
            <w:tcBorders>
              <w:top w:val="nil"/>
              <w:left w:val="nil"/>
              <w:bottom w:val="single" w:sz="4" w:space="0" w:color="auto"/>
              <w:right w:val="single" w:sz="4" w:space="0" w:color="auto"/>
            </w:tcBorders>
            <w:shd w:val="clear" w:color="auto" w:fill="auto"/>
            <w:noWrap/>
            <w:vAlign w:val="center"/>
            <w:hideMark/>
          </w:tcPr>
          <w:p w14:paraId="642377DE"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779 700,00</w:t>
            </w:r>
          </w:p>
        </w:tc>
        <w:tc>
          <w:tcPr>
            <w:tcW w:w="1418" w:type="dxa"/>
            <w:tcBorders>
              <w:top w:val="nil"/>
              <w:left w:val="nil"/>
              <w:bottom w:val="single" w:sz="4" w:space="0" w:color="auto"/>
              <w:right w:val="single" w:sz="4" w:space="0" w:color="auto"/>
            </w:tcBorders>
            <w:shd w:val="clear" w:color="auto" w:fill="auto"/>
            <w:noWrap/>
            <w:vAlign w:val="center"/>
            <w:hideMark/>
          </w:tcPr>
          <w:p w14:paraId="3FBA65ED"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233 910,00</w:t>
            </w:r>
          </w:p>
        </w:tc>
        <w:tc>
          <w:tcPr>
            <w:tcW w:w="1417" w:type="dxa"/>
            <w:tcBorders>
              <w:top w:val="nil"/>
              <w:left w:val="nil"/>
              <w:bottom w:val="single" w:sz="4" w:space="0" w:color="auto"/>
              <w:right w:val="single" w:sz="4" w:space="0" w:color="auto"/>
            </w:tcBorders>
            <w:shd w:val="clear" w:color="auto" w:fill="auto"/>
            <w:noWrap/>
            <w:vAlign w:val="center"/>
            <w:hideMark/>
          </w:tcPr>
          <w:p w14:paraId="6CE50C9D"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467 820,00</w:t>
            </w:r>
          </w:p>
        </w:tc>
        <w:tc>
          <w:tcPr>
            <w:tcW w:w="1418" w:type="dxa"/>
            <w:tcBorders>
              <w:top w:val="nil"/>
              <w:left w:val="nil"/>
              <w:bottom w:val="single" w:sz="4" w:space="0" w:color="auto"/>
              <w:right w:val="single" w:sz="4" w:space="0" w:color="auto"/>
            </w:tcBorders>
            <w:shd w:val="clear" w:color="auto" w:fill="auto"/>
            <w:noWrap/>
            <w:vAlign w:val="center"/>
            <w:hideMark/>
          </w:tcPr>
          <w:p w14:paraId="2A21C2DF"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2 144 175,00</w:t>
            </w:r>
          </w:p>
        </w:tc>
      </w:tr>
      <w:tr w:rsidR="00EB0A3A" w:rsidRPr="00A307E4" w14:paraId="2C89D098" w14:textId="77777777" w:rsidTr="007913D9">
        <w:trPr>
          <w:trHeight w:val="310"/>
        </w:trPr>
        <w:tc>
          <w:tcPr>
            <w:tcW w:w="426" w:type="dxa"/>
            <w:vMerge/>
            <w:tcBorders>
              <w:top w:val="single" w:sz="4" w:space="0" w:color="auto"/>
              <w:left w:val="single" w:sz="4" w:space="0" w:color="auto"/>
              <w:bottom w:val="single" w:sz="4" w:space="0" w:color="auto"/>
              <w:right w:val="single" w:sz="4" w:space="0" w:color="auto"/>
            </w:tcBorders>
            <w:vAlign w:val="center"/>
            <w:hideMark/>
          </w:tcPr>
          <w:p w14:paraId="13E72FE0" w14:textId="77777777" w:rsidR="00A307E4" w:rsidRPr="00C33CB5" w:rsidRDefault="00A307E4" w:rsidP="00C33CB5">
            <w:pPr>
              <w:spacing w:before="0" w:after="0" w:line="240" w:lineRule="auto"/>
              <w:jc w:val="center"/>
              <w:rPr>
                <w:rFonts w:ascii="Book Antiqua" w:eastAsia="Times New Roman" w:hAnsi="Book Antiqua" w:cs="Calibri"/>
                <w:color w:val="000000"/>
                <w:sz w:val="18"/>
                <w:szCs w:val="18"/>
                <w:lang w:eastAsia="es-CR"/>
              </w:rPr>
            </w:pPr>
          </w:p>
        </w:tc>
        <w:tc>
          <w:tcPr>
            <w:tcW w:w="1134" w:type="dxa"/>
            <w:tcBorders>
              <w:top w:val="nil"/>
              <w:left w:val="nil"/>
              <w:bottom w:val="single" w:sz="4" w:space="0" w:color="auto"/>
              <w:right w:val="single" w:sz="4" w:space="0" w:color="auto"/>
            </w:tcBorders>
            <w:shd w:val="clear" w:color="auto" w:fill="auto"/>
            <w:noWrap/>
            <w:vAlign w:val="center"/>
            <w:hideMark/>
          </w:tcPr>
          <w:p w14:paraId="2724663D"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59903</w:t>
            </w:r>
          </w:p>
        </w:tc>
        <w:tc>
          <w:tcPr>
            <w:tcW w:w="851" w:type="dxa"/>
            <w:tcBorders>
              <w:top w:val="nil"/>
              <w:left w:val="nil"/>
              <w:bottom w:val="single" w:sz="4" w:space="0" w:color="auto"/>
              <w:right w:val="single" w:sz="4" w:space="0" w:color="auto"/>
            </w:tcBorders>
            <w:shd w:val="clear" w:color="000000" w:fill="FFFFFF"/>
            <w:noWrap/>
            <w:vAlign w:val="center"/>
            <w:hideMark/>
          </w:tcPr>
          <w:p w14:paraId="3A72FF0A"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23409</w:t>
            </w:r>
          </w:p>
        </w:tc>
        <w:tc>
          <w:tcPr>
            <w:tcW w:w="2183" w:type="dxa"/>
            <w:tcBorders>
              <w:top w:val="nil"/>
              <w:left w:val="nil"/>
              <w:bottom w:val="single" w:sz="4" w:space="0" w:color="auto"/>
              <w:right w:val="single" w:sz="4" w:space="0" w:color="auto"/>
            </w:tcBorders>
            <w:shd w:val="clear" w:color="auto" w:fill="auto"/>
            <w:noWrap/>
            <w:vAlign w:val="center"/>
            <w:hideMark/>
          </w:tcPr>
          <w:p w14:paraId="68AEE40B" w14:textId="77777777" w:rsidR="00A307E4" w:rsidRPr="00C33CB5" w:rsidRDefault="00A307E4" w:rsidP="00C33CB5">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Licencias de software o renovación (Licencia E3)</w:t>
            </w:r>
          </w:p>
        </w:tc>
        <w:tc>
          <w:tcPr>
            <w:tcW w:w="1275" w:type="dxa"/>
            <w:tcBorders>
              <w:top w:val="nil"/>
              <w:left w:val="nil"/>
              <w:bottom w:val="single" w:sz="4" w:space="0" w:color="auto"/>
              <w:right w:val="single" w:sz="4" w:space="0" w:color="auto"/>
            </w:tcBorders>
            <w:shd w:val="clear" w:color="auto" w:fill="auto"/>
            <w:noWrap/>
            <w:vAlign w:val="center"/>
            <w:hideMark/>
          </w:tcPr>
          <w:p w14:paraId="186F69CB"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111 018,43</w:t>
            </w:r>
          </w:p>
        </w:tc>
        <w:tc>
          <w:tcPr>
            <w:tcW w:w="993" w:type="dxa"/>
            <w:tcBorders>
              <w:top w:val="nil"/>
              <w:left w:val="nil"/>
              <w:bottom w:val="single" w:sz="4" w:space="0" w:color="auto"/>
              <w:right w:val="single" w:sz="4" w:space="0" w:color="auto"/>
            </w:tcBorders>
            <w:shd w:val="clear" w:color="auto" w:fill="auto"/>
            <w:noWrap/>
            <w:vAlign w:val="center"/>
            <w:hideMark/>
          </w:tcPr>
          <w:p w14:paraId="053A4487"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55</w:t>
            </w:r>
          </w:p>
        </w:tc>
        <w:tc>
          <w:tcPr>
            <w:tcW w:w="1417" w:type="dxa"/>
            <w:tcBorders>
              <w:top w:val="nil"/>
              <w:left w:val="nil"/>
              <w:bottom w:val="single" w:sz="4" w:space="0" w:color="auto"/>
              <w:right w:val="single" w:sz="4" w:space="0" w:color="auto"/>
            </w:tcBorders>
            <w:shd w:val="clear" w:color="auto" w:fill="auto"/>
            <w:noWrap/>
            <w:vAlign w:val="center"/>
            <w:hideMark/>
          </w:tcPr>
          <w:p w14:paraId="27638FDD"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777 129,02</w:t>
            </w:r>
          </w:p>
        </w:tc>
        <w:tc>
          <w:tcPr>
            <w:tcW w:w="1418" w:type="dxa"/>
            <w:tcBorders>
              <w:top w:val="nil"/>
              <w:left w:val="nil"/>
              <w:bottom w:val="single" w:sz="4" w:space="0" w:color="auto"/>
              <w:right w:val="single" w:sz="4" w:space="0" w:color="auto"/>
            </w:tcBorders>
            <w:shd w:val="clear" w:color="auto" w:fill="auto"/>
            <w:noWrap/>
            <w:vAlign w:val="center"/>
            <w:hideMark/>
          </w:tcPr>
          <w:p w14:paraId="3192DA31"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1 110 184,32</w:t>
            </w:r>
          </w:p>
        </w:tc>
        <w:tc>
          <w:tcPr>
            <w:tcW w:w="1417" w:type="dxa"/>
            <w:tcBorders>
              <w:top w:val="nil"/>
              <w:left w:val="nil"/>
              <w:bottom w:val="single" w:sz="4" w:space="0" w:color="auto"/>
              <w:right w:val="single" w:sz="4" w:space="0" w:color="auto"/>
            </w:tcBorders>
            <w:shd w:val="clear" w:color="auto" w:fill="auto"/>
            <w:noWrap/>
            <w:vAlign w:val="center"/>
            <w:hideMark/>
          </w:tcPr>
          <w:p w14:paraId="69C95986"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2 220 368,64</w:t>
            </w:r>
          </w:p>
        </w:tc>
        <w:tc>
          <w:tcPr>
            <w:tcW w:w="1418" w:type="dxa"/>
            <w:tcBorders>
              <w:top w:val="nil"/>
              <w:left w:val="nil"/>
              <w:bottom w:val="single" w:sz="4" w:space="0" w:color="auto"/>
              <w:right w:val="single" w:sz="4" w:space="0" w:color="auto"/>
            </w:tcBorders>
            <w:shd w:val="clear" w:color="auto" w:fill="auto"/>
            <w:noWrap/>
            <w:vAlign w:val="center"/>
            <w:hideMark/>
          </w:tcPr>
          <w:p w14:paraId="6C7C4DB5"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666 110,59</w:t>
            </w:r>
          </w:p>
        </w:tc>
        <w:tc>
          <w:tcPr>
            <w:tcW w:w="1417" w:type="dxa"/>
            <w:tcBorders>
              <w:top w:val="nil"/>
              <w:left w:val="nil"/>
              <w:bottom w:val="single" w:sz="4" w:space="0" w:color="auto"/>
              <w:right w:val="single" w:sz="4" w:space="0" w:color="auto"/>
            </w:tcBorders>
            <w:shd w:val="clear" w:color="auto" w:fill="auto"/>
            <w:noWrap/>
            <w:vAlign w:val="center"/>
            <w:hideMark/>
          </w:tcPr>
          <w:p w14:paraId="77BE0566"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1 332 221,18</w:t>
            </w:r>
          </w:p>
        </w:tc>
        <w:tc>
          <w:tcPr>
            <w:tcW w:w="1418" w:type="dxa"/>
            <w:tcBorders>
              <w:top w:val="nil"/>
              <w:left w:val="nil"/>
              <w:bottom w:val="single" w:sz="4" w:space="0" w:color="auto"/>
              <w:right w:val="single" w:sz="4" w:space="0" w:color="auto"/>
            </w:tcBorders>
            <w:shd w:val="clear" w:color="auto" w:fill="auto"/>
            <w:noWrap/>
            <w:vAlign w:val="center"/>
            <w:hideMark/>
          </w:tcPr>
          <w:p w14:paraId="4FE20294"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6 106 013,76</w:t>
            </w:r>
          </w:p>
        </w:tc>
      </w:tr>
      <w:tr w:rsidR="00EB0A3A" w:rsidRPr="00A307E4" w14:paraId="450F5DA4" w14:textId="77777777" w:rsidTr="007913D9">
        <w:trPr>
          <w:trHeight w:val="290"/>
        </w:trPr>
        <w:tc>
          <w:tcPr>
            <w:tcW w:w="426" w:type="dxa"/>
            <w:vMerge/>
            <w:tcBorders>
              <w:top w:val="single" w:sz="4" w:space="0" w:color="auto"/>
              <w:left w:val="single" w:sz="4" w:space="0" w:color="auto"/>
              <w:bottom w:val="single" w:sz="4" w:space="0" w:color="auto"/>
              <w:right w:val="single" w:sz="4" w:space="0" w:color="auto"/>
            </w:tcBorders>
            <w:vAlign w:val="center"/>
            <w:hideMark/>
          </w:tcPr>
          <w:p w14:paraId="3E140F1E" w14:textId="77777777" w:rsidR="00A307E4" w:rsidRPr="00C33CB5" w:rsidRDefault="00A307E4" w:rsidP="00C33CB5">
            <w:pPr>
              <w:spacing w:before="0" w:after="0" w:line="240" w:lineRule="auto"/>
              <w:jc w:val="center"/>
              <w:rPr>
                <w:rFonts w:ascii="Book Antiqua" w:eastAsia="Times New Roman" w:hAnsi="Book Antiqua" w:cs="Calibri"/>
                <w:color w:val="000000"/>
                <w:sz w:val="18"/>
                <w:szCs w:val="18"/>
                <w:lang w:eastAsia="es-CR"/>
              </w:rPr>
            </w:pPr>
          </w:p>
        </w:tc>
        <w:tc>
          <w:tcPr>
            <w:tcW w:w="5443" w:type="dxa"/>
            <w:gridSpan w:val="4"/>
            <w:tcBorders>
              <w:top w:val="single" w:sz="4" w:space="0" w:color="auto"/>
              <w:left w:val="nil"/>
              <w:bottom w:val="single" w:sz="4" w:space="0" w:color="auto"/>
              <w:right w:val="single" w:sz="4" w:space="0" w:color="auto"/>
            </w:tcBorders>
            <w:shd w:val="clear" w:color="000000" w:fill="D9E1F2"/>
            <w:noWrap/>
            <w:vAlign w:val="center"/>
            <w:hideMark/>
          </w:tcPr>
          <w:p w14:paraId="2294B8B5" w14:textId="77777777" w:rsidR="00A307E4" w:rsidRPr="00C33CB5" w:rsidRDefault="00A307E4" w:rsidP="00A307E4">
            <w:pPr>
              <w:spacing w:before="0" w:after="0" w:line="240" w:lineRule="auto"/>
              <w:jc w:val="center"/>
              <w:rPr>
                <w:rFonts w:ascii="Book Antiqua" w:eastAsia="Times New Roman" w:hAnsi="Book Antiqua" w:cs="Calibri"/>
                <w:b/>
                <w:bCs/>
                <w:color w:val="000000"/>
                <w:sz w:val="18"/>
                <w:szCs w:val="18"/>
                <w:lang w:eastAsia="es-CR"/>
              </w:rPr>
            </w:pPr>
            <w:r w:rsidRPr="00C33CB5">
              <w:rPr>
                <w:rFonts w:ascii="Book Antiqua" w:eastAsia="Times New Roman" w:hAnsi="Book Antiqua" w:cs="Calibri"/>
                <w:b/>
                <w:bCs/>
                <w:color w:val="000000"/>
                <w:sz w:val="18"/>
                <w:szCs w:val="18"/>
                <w:lang w:eastAsia="es-CR"/>
              </w:rPr>
              <w:t>COSTO TOTAL GASTO VARIABLE PLAZA PROFESIONAL</w:t>
            </w:r>
          </w:p>
        </w:tc>
        <w:tc>
          <w:tcPr>
            <w:tcW w:w="993" w:type="dxa"/>
            <w:tcBorders>
              <w:top w:val="nil"/>
              <w:left w:val="nil"/>
              <w:bottom w:val="single" w:sz="4" w:space="0" w:color="auto"/>
              <w:right w:val="single" w:sz="4" w:space="0" w:color="auto"/>
            </w:tcBorders>
            <w:shd w:val="clear" w:color="000000" w:fill="D9E1F2"/>
            <w:noWrap/>
            <w:vAlign w:val="center"/>
            <w:hideMark/>
          </w:tcPr>
          <w:p w14:paraId="3E7EC42E" w14:textId="77777777" w:rsidR="00A307E4" w:rsidRPr="00C33CB5" w:rsidRDefault="00A307E4" w:rsidP="00A307E4">
            <w:pPr>
              <w:spacing w:before="0" w:after="0" w:line="240" w:lineRule="auto"/>
              <w:jc w:val="center"/>
              <w:rPr>
                <w:rFonts w:ascii="Book Antiqua" w:eastAsia="Times New Roman" w:hAnsi="Book Antiqua" w:cs="Calibri"/>
                <w:b/>
                <w:bCs/>
                <w:color w:val="000000"/>
                <w:sz w:val="18"/>
                <w:szCs w:val="18"/>
                <w:lang w:eastAsia="es-CR"/>
              </w:rPr>
            </w:pPr>
            <w:r w:rsidRPr="00C33CB5">
              <w:rPr>
                <w:rFonts w:ascii="Book Antiqua" w:eastAsia="Times New Roman" w:hAnsi="Book Antiqua" w:cs="Calibri"/>
                <w:b/>
                <w:bCs/>
                <w:color w:val="000000"/>
                <w:sz w:val="18"/>
                <w:szCs w:val="18"/>
                <w:lang w:eastAsia="es-CR"/>
              </w:rPr>
              <w:t>550</w:t>
            </w:r>
          </w:p>
        </w:tc>
        <w:tc>
          <w:tcPr>
            <w:tcW w:w="1417" w:type="dxa"/>
            <w:tcBorders>
              <w:top w:val="nil"/>
              <w:left w:val="nil"/>
              <w:bottom w:val="single" w:sz="4" w:space="0" w:color="auto"/>
              <w:right w:val="single" w:sz="4" w:space="0" w:color="auto"/>
            </w:tcBorders>
            <w:shd w:val="clear" w:color="000000" w:fill="D9E1F2"/>
            <w:noWrap/>
            <w:vAlign w:val="center"/>
            <w:hideMark/>
          </w:tcPr>
          <w:p w14:paraId="2038FD0B" w14:textId="77777777" w:rsidR="00A307E4" w:rsidRPr="00C33CB5" w:rsidRDefault="00A307E4" w:rsidP="00A307E4">
            <w:pPr>
              <w:spacing w:before="0" w:after="0" w:line="240" w:lineRule="auto"/>
              <w:jc w:val="center"/>
              <w:rPr>
                <w:rFonts w:ascii="Book Antiqua" w:eastAsia="Times New Roman" w:hAnsi="Book Antiqua" w:cs="Calibri"/>
                <w:b/>
                <w:bCs/>
                <w:color w:val="000000"/>
                <w:sz w:val="18"/>
                <w:szCs w:val="18"/>
                <w:lang w:eastAsia="es-CR"/>
              </w:rPr>
            </w:pPr>
            <w:r w:rsidRPr="00C33CB5">
              <w:rPr>
                <w:rFonts w:ascii="Times New Roman" w:eastAsia="Times New Roman" w:hAnsi="Times New Roman"/>
                <w:b/>
                <w:bCs/>
                <w:color w:val="000000"/>
                <w:sz w:val="18"/>
                <w:szCs w:val="18"/>
                <w:lang w:eastAsia="es-CR"/>
              </w:rPr>
              <w:t>₡</w:t>
            </w:r>
            <w:r w:rsidRPr="00C33CB5">
              <w:rPr>
                <w:rFonts w:ascii="Book Antiqua" w:eastAsia="Times New Roman" w:hAnsi="Book Antiqua" w:cs="Calibri"/>
                <w:b/>
                <w:bCs/>
                <w:color w:val="000000"/>
                <w:sz w:val="18"/>
                <w:szCs w:val="18"/>
                <w:lang w:eastAsia="es-CR"/>
              </w:rPr>
              <w:t>13 092 607,51</w:t>
            </w:r>
          </w:p>
        </w:tc>
        <w:tc>
          <w:tcPr>
            <w:tcW w:w="1418" w:type="dxa"/>
            <w:tcBorders>
              <w:top w:val="nil"/>
              <w:left w:val="nil"/>
              <w:bottom w:val="single" w:sz="4" w:space="0" w:color="auto"/>
              <w:right w:val="single" w:sz="4" w:space="0" w:color="auto"/>
            </w:tcBorders>
            <w:shd w:val="clear" w:color="000000" w:fill="D9E1F2"/>
            <w:noWrap/>
            <w:vAlign w:val="center"/>
            <w:hideMark/>
          </w:tcPr>
          <w:p w14:paraId="45504ACA" w14:textId="77777777" w:rsidR="00A307E4" w:rsidRPr="00C33CB5" w:rsidRDefault="00A307E4" w:rsidP="00A307E4">
            <w:pPr>
              <w:spacing w:before="0" w:after="0" w:line="240" w:lineRule="auto"/>
              <w:jc w:val="center"/>
              <w:rPr>
                <w:rFonts w:ascii="Book Antiqua" w:eastAsia="Times New Roman" w:hAnsi="Book Antiqua" w:cs="Calibri"/>
                <w:b/>
                <w:bCs/>
                <w:color w:val="000000"/>
                <w:sz w:val="18"/>
                <w:szCs w:val="18"/>
                <w:lang w:eastAsia="es-CR"/>
              </w:rPr>
            </w:pPr>
            <w:r w:rsidRPr="00C33CB5">
              <w:rPr>
                <w:rFonts w:ascii="Times New Roman" w:eastAsia="Times New Roman" w:hAnsi="Times New Roman"/>
                <w:b/>
                <w:bCs/>
                <w:color w:val="000000"/>
                <w:sz w:val="18"/>
                <w:szCs w:val="18"/>
                <w:lang w:eastAsia="es-CR"/>
              </w:rPr>
              <w:t>₡</w:t>
            </w:r>
            <w:r w:rsidRPr="00C33CB5">
              <w:rPr>
                <w:rFonts w:ascii="Book Antiqua" w:eastAsia="Times New Roman" w:hAnsi="Book Antiqua" w:cs="Calibri"/>
                <w:b/>
                <w:bCs/>
                <w:color w:val="000000"/>
                <w:sz w:val="18"/>
                <w:szCs w:val="18"/>
                <w:lang w:eastAsia="es-CR"/>
              </w:rPr>
              <w:t>18 703 725,02</w:t>
            </w:r>
          </w:p>
        </w:tc>
        <w:tc>
          <w:tcPr>
            <w:tcW w:w="1417" w:type="dxa"/>
            <w:tcBorders>
              <w:top w:val="nil"/>
              <w:left w:val="nil"/>
              <w:bottom w:val="single" w:sz="4" w:space="0" w:color="auto"/>
              <w:right w:val="single" w:sz="4" w:space="0" w:color="auto"/>
            </w:tcBorders>
            <w:shd w:val="clear" w:color="000000" w:fill="D9E1F2"/>
            <w:noWrap/>
            <w:vAlign w:val="center"/>
            <w:hideMark/>
          </w:tcPr>
          <w:p w14:paraId="3451FF46" w14:textId="77777777" w:rsidR="00A307E4" w:rsidRPr="00C33CB5" w:rsidRDefault="00A307E4" w:rsidP="00A307E4">
            <w:pPr>
              <w:spacing w:before="0" w:after="0" w:line="240" w:lineRule="auto"/>
              <w:jc w:val="center"/>
              <w:rPr>
                <w:rFonts w:ascii="Book Antiqua" w:eastAsia="Times New Roman" w:hAnsi="Book Antiqua" w:cs="Calibri"/>
                <w:b/>
                <w:bCs/>
                <w:color w:val="000000"/>
                <w:sz w:val="18"/>
                <w:szCs w:val="18"/>
                <w:lang w:eastAsia="es-CR"/>
              </w:rPr>
            </w:pPr>
            <w:r w:rsidRPr="00C33CB5">
              <w:rPr>
                <w:rFonts w:ascii="Times New Roman" w:eastAsia="Times New Roman" w:hAnsi="Times New Roman"/>
                <w:b/>
                <w:bCs/>
                <w:color w:val="000000"/>
                <w:sz w:val="18"/>
                <w:szCs w:val="18"/>
                <w:lang w:eastAsia="es-CR"/>
              </w:rPr>
              <w:t>₡</w:t>
            </w:r>
            <w:r w:rsidRPr="00C33CB5">
              <w:rPr>
                <w:rFonts w:ascii="Book Antiqua" w:eastAsia="Times New Roman" w:hAnsi="Book Antiqua" w:cs="Calibri"/>
                <w:b/>
                <w:bCs/>
                <w:color w:val="000000"/>
                <w:sz w:val="18"/>
                <w:szCs w:val="18"/>
                <w:lang w:eastAsia="es-CR"/>
              </w:rPr>
              <w:t>37 407 450,04</w:t>
            </w:r>
          </w:p>
        </w:tc>
        <w:tc>
          <w:tcPr>
            <w:tcW w:w="1418" w:type="dxa"/>
            <w:tcBorders>
              <w:top w:val="nil"/>
              <w:left w:val="nil"/>
              <w:bottom w:val="single" w:sz="4" w:space="0" w:color="auto"/>
              <w:right w:val="single" w:sz="4" w:space="0" w:color="auto"/>
            </w:tcBorders>
            <w:shd w:val="clear" w:color="000000" w:fill="D9E1F2"/>
            <w:noWrap/>
            <w:vAlign w:val="center"/>
            <w:hideMark/>
          </w:tcPr>
          <w:p w14:paraId="48BAFCBE" w14:textId="77777777" w:rsidR="00A307E4" w:rsidRPr="00C33CB5" w:rsidRDefault="00A307E4" w:rsidP="00A307E4">
            <w:pPr>
              <w:spacing w:before="0" w:after="0" w:line="240" w:lineRule="auto"/>
              <w:jc w:val="center"/>
              <w:rPr>
                <w:rFonts w:ascii="Book Antiqua" w:eastAsia="Times New Roman" w:hAnsi="Book Antiqua" w:cs="Calibri"/>
                <w:b/>
                <w:bCs/>
                <w:color w:val="000000"/>
                <w:sz w:val="18"/>
                <w:szCs w:val="18"/>
                <w:lang w:eastAsia="es-CR"/>
              </w:rPr>
            </w:pPr>
            <w:r w:rsidRPr="00C33CB5">
              <w:rPr>
                <w:rFonts w:ascii="Times New Roman" w:eastAsia="Times New Roman" w:hAnsi="Times New Roman"/>
                <w:b/>
                <w:bCs/>
                <w:color w:val="000000"/>
                <w:sz w:val="18"/>
                <w:szCs w:val="18"/>
                <w:lang w:eastAsia="es-CR"/>
              </w:rPr>
              <w:t>₡</w:t>
            </w:r>
            <w:r w:rsidRPr="00C33CB5">
              <w:rPr>
                <w:rFonts w:ascii="Book Antiqua" w:eastAsia="Times New Roman" w:hAnsi="Book Antiqua" w:cs="Calibri"/>
                <w:b/>
                <w:bCs/>
                <w:color w:val="000000"/>
                <w:sz w:val="18"/>
                <w:szCs w:val="18"/>
                <w:lang w:eastAsia="es-CR"/>
              </w:rPr>
              <w:t>11 222 235,01</w:t>
            </w:r>
          </w:p>
        </w:tc>
        <w:tc>
          <w:tcPr>
            <w:tcW w:w="1417" w:type="dxa"/>
            <w:tcBorders>
              <w:top w:val="nil"/>
              <w:left w:val="nil"/>
              <w:bottom w:val="single" w:sz="4" w:space="0" w:color="auto"/>
              <w:right w:val="single" w:sz="4" w:space="0" w:color="auto"/>
            </w:tcBorders>
            <w:shd w:val="clear" w:color="000000" w:fill="D9E1F2"/>
            <w:noWrap/>
            <w:vAlign w:val="center"/>
            <w:hideMark/>
          </w:tcPr>
          <w:p w14:paraId="487ED678" w14:textId="77777777" w:rsidR="00A307E4" w:rsidRPr="00C33CB5" w:rsidRDefault="00A307E4" w:rsidP="00A307E4">
            <w:pPr>
              <w:spacing w:before="0" w:after="0" w:line="240" w:lineRule="auto"/>
              <w:jc w:val="center"/>
              <w:rPr>
                <w:rFonts w:ascii="Book Antiqua" w:eastAsia="Times New Roman" w:hAnsi="Book Antiqua" w:cs="Calibri"/>
                <w:b/>
                <w:bCs/>
                <w:color w:val="000000"/>
                <w:sz w:val="18"/>
                <w:szCs w:val="18"/>
                <w:lang w:eastAsia="es-CR"/>
              </w:rPr>
            </w:pPr>
            <w:r w:rsidRPr="00C33CB5">
              <w:rPr>
                <w:rFonts w:ascii="Times New Roman" w:eastAsia="Times New Roman" w:hAnsi="Times New Roman"/>
                <w:b/>
                <w:bCs/>
                <w:color w:val="000000"/>
                <w:sz w:val="18"/>
                <w:szCs w:val="18"/>
                <w:lang w:eastAsia="es-CR"/>
              </w:rPr>
              <w:t>₡</w:t>
            </w:r>
            <w:r w:rsidRPr="00C33CB5">
              <w:rPr>
                <w:rFonts w:ascii="Book Antiqua" w:eastAsia="Times New Roman" w:hAnsi="Book Antiqua" w:cs="Calibri"/>
                <w:b/>
                <w:bCs/>
                <w:color w:val="000000"/>
                <w:sz w:val="18"/>
                <w:szCs w:val="18"/>
                <w:lang w:eastAsia="es-CR"/>
              </w:rPr>
              <w:t>22 444 470,02</w:t>
            </w:r>
          </w:p>
        </w:tc>
        <w:tc>
          <w:tcPr>
            <w:tcW w:w="1418" w:type="dxa"/>
            <w:tcBorders>
              <w:top w:val="nil"/>
              <w:left w:val="nil"/>
              <w:bottom w:val="single" w:sz="4" w:space="0" w:color="auto"/>
              <w:right w:val="single" w:sz="4" w:space="0" w:color="auto"/>
            </w:tcBorders>
            <w:shd w:val="clear" w:color="000000" w:fill="D9E1F2"/>
            <w:noWrap/>
            <w:vAlign w:val="center"/>
            <w:hideMark/>
          </w:tcPr>
          <w:p w14:paraId="44F6A471" w14:textId="77777777" w:rsidR="00A307E4" w:rsidRPr="00C33CB5" w:rsidRDefault="00A307E4" w:rsidP="00A307E4">
            <w:pPr>
              <w:spacing w:before="0" w:after="0" w:line="240" w:lineRule="auto"/>
              <w:jc w:val="center"/>
              <w:rPr>
                <w:rFonts w:ascii="Book Antiqua" w:eastAsia="Times New Roman" w:hAnsi="Book Antiqua" w:cs="Calibri"/>
                <w:b/>
                <w:bCs/>
                <w:color w:val="000000"/>
                <w:sz w:val="18"/>
                <w:szCs w:val="18"/>
                <w:lang w:eastAsia="es-CR"/>
              </w:rPr>
            </w:pPr>
            <w:r w:rsidRPr="00C33CB5">
              <w:rPr>
                <w:rFonts w:ascii="Times New Roman" w:eastAsia="Times New Roman" w:hAnsi="Times New Roman"/>
                <w:b/>
                <w:bCs/>
                <w:color w:val="000000"/>
                <w:sz w:val="18"/>
                <w:szCs w:val="18"/>
                <w:lang w:eastAsia="es-CR"/>
              </w:rPr>
              <w:t>₡</w:t>
            </w:r>
            <w:r w:rsidRPr="00C33CB5">
              <w:rPr>
                <w:rFonts w:ascii="Book Antiqua" w:eastAsia="Times New Roman" w:hAnsi="Book Antiqua" w:cs="Calibri"/>
                <w:b/>
                <w:bCs/>
                <w:color w:val="000000"/>
                <w:sz w:val="18"/>
                <w:szCs w:val="18"/>
                <w:lang w:eastAsia="es-CR"/>
              </w:rPr>
              <w:t>102 870 487,61</w:t>
            </w:r>
          </w:p>
        </w:tc>
      </w:tr>
      <w:tr w:rsidR="00EB0A3A" w:rsidRPr="00A307E4" w14:paraId="45E778BF" w14:textId="77777777" w:rsidTr="007913D9">
        <w:trPr>
          <w:trHeight w:val="290"/>
        </w:trPr>
        <w:tc>
          <w:tcPr>
            <w:tcW w:w="426" w:type="dxa"/>
            <w:vMerge w:val="restart"/>
            <w:tcBorders>
              <w:top w:val="nil"/>
              <w:left w:val="single" w:sz="4" w:space="0" w:color="auto"/>
              <w:bottom w:val="single" w:sz="4" w:space="0" w:color="auto"/>
              <w:right w:val="single" w:sz="4" w:space="0" w:color="auto"/>
            </w:tcBorders>
            <w:shd w:val="clear" w:color="000000" w:fill="D9D9D9"/>
            <w:noWrap/>
            <w:textDirection w:val="btLr"/>
            <w:vAlign w:val="center"/>
            <w:hideMark/>
          </w:tcPr>
          <w:p w14:paraId="79882734"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Plazas No Profesionales</w:t>
            </w:r>
          </w:p>
        </w:tc>
        <w:tc>
          <w:tcPr>
            <w:tcW w:w="1134" w:type="dxa"/>
            <w:tcBorders>
              <w:top w:val="nil"/>
              <w:left w:val="nil"/>
              <w:bottom w:val="single" w:sz="4" w:space="0" w:color="auto"/>
              <w:right w:val="single" w:sz="4" w:space="0" w:color="auto"/>
            </w:tcBorders>
            <w:shd w:val="clear" w:color="auto" w:fill="auto"/>
            <w:noWrap/>
            <w:vAlign w:val="center"/>
            <w:hideMark/>
          </w:tcPr>
          <w:p w14:paraId="7754F2CB"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50105</w:t>
            </w:r>
          </w:p>
        </w:tc>
        <w:tc>
          <w:tcPr>
            <w:tcW w:w="851" w:type="dxa"/>
            <w:tcBorders>
              <w:top w:val="nil"/>
              <w:left w:val="nil"/>
              <w:bottom w:val="single" w:sz="4" w:space="0" w:color="auto"/>
              <w:right w:val="single" w:sz="4" w:space="0" w:color="auto"/>
            </w:tcBorders>
            <w:shd w:val="clear" w:color="auto" w:fill="auto"/>
            <w:noWrap/>
            <w:vAlign w:val="center"/>
            <w:hideMark/>
          </w:tcPr>
          <w:p w14:paraId="10F34E29"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19604</w:t>
            </w:r>
          </w:p>
        </w:tc>
        <w:tc>
          <w:tcPr>
            <w:tcW w:w="2183" w:type="dxa"/>
            <w:tcBorders>
              <w:top w:val="nil"/>
              <w:left w:val="nil"/>
              <w:bottom w:val="single" w:sz="4" w:space="0" w:color="auto"/>
              <w:right w:val="single" w:sz="4" w:space="0" w:color="auto"/>
            </w:tcBorders>
            <w:shd w:val="clear" w:color="auto" w:fill="auto"/>
            <w:noWrap/>
            <w:vAlign w:val="center"/>
            <w:hideMark/>
          </w:tcPr>
          <w:p w14:paraId="610A2A79" w14:textId="77777777" w:rsidR="00A307E4" w:rsidRPr="00C33CB5" w:rsidRDefault="00A307E4" w:rsidP="00C33CB5">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Computadora</w:t>
            </w:r>
          </w:p>
        </w:tc>
        <w:tc>
          <w:tcPr>
            <w:tcW w:w="1275" w:type="dxa"/>
            <w:tcBorders>
              <w:top w:val="nil"/>
              <w:left w:val="nil"/>
              <w:bottom w:val="single" w:sz="4" w:space="0" w:color="auto"/>
              <w:right w:val="single" w:sz="4" w:space="0" w:color="auto"/>
            </w:tcBorders>
            <w:shd w:val="clear" w:color="auto" w:fill="auto"/>
            <w:noWrap/>
            <w:vAlign w:val="center"/>
            <w:hideMark/>
          </w:tcPr>
          <w:p w14:paraId="5E0C4AE8"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685 514,50</w:t>
            </w:r>
          </w:p>
        </w:tc>
        <w:tc>
          <w:tcPr>
            <w:tcW w:w="993" w:type="dxa"/>
            <w:tcBorders>
              <w:top w:val="nil"/>
              <w:left w:val="nil"/>
              <w:bottom w:val="single" w:sz="4" w:space="0" w:color="auto"/>
              <w:right w:val="single" w:sz="4" w:space="0" w:color="auto"/>
            </w:tcBorders>
            <w:shd w:val="clear" w:color="auto" w:fill="auto"/>
            <w:noWrap/>
            <w:vAlign w:val="center"/>
            <w:hideMark/>
          </w:tcPr>
          <w:p w14:paraId="18A29627"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84</w:t>
            </w:r>
          </w:p>
        </w:tc>
        <w:tc>
          <w:tcPr>
            <w:tcW w:w="1417" w:type="dxa"/>
            <w:tcBorders>
              <w:top w:val="nil"/>
              <w:left w:val="nil"/>
              <w:bottom w:val="single" w:sz="4" w:space="0" w:color="auto"/>
              <w:right w:val="single" w:sz="4" w:space="0" w:color="auto"/>
            </w:tcBorders>
            <w:shd w:val="clear" w:color="auto" w:fill="auto"/>
            <w:noWrap/>
            <w:vAlign w:val="center"/>
            <w:hideMark/>
          </w:tcPr>
          <w:p w14:paraId="306710EA"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5 484 116,00</w:t>
            </w:r>
          </w:p>
        </w:tc>
        <w:tc>
          <w:tcPr>
            <w:tcW w:w="1418" w:type="dxa"/>
            <w:tcBorders>
              <w:top w:val="nil"/>
              <w:left w:val="nil"/>
              <w:bottom w:val="single" w:sz="4" w:space="0" w:color="auto"/>
              <w:right w:val="single" w:sz="4" w:space="0" w:color="auto"/>
            </w:tcBorders>
            <w:shd w:val="clear" w:color="auto" w:fill="auto"/>
            <w:noWrap/>
            <w:vAlign w:val="center"/>
            <w:hideMark/>
          </w:tcPr>
          <w:p w14:paraId="7D00A411"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3 427 572,50</w:t>
            </w:r>
          </w:p>
        </w:tc>
        <w:tc>
          <w:tcPr>
            <w:tcW w:w="1417" w:type="dxa"/>
            <w:tcBorders>
              <w:top w:val="nil"/>
              <w:left w:val="nil"/>
              <w:bottom w:val="single" w:sz="4" w:space="0" w:color="auto"/>
              <w:right w:val="single" w:sz="4" w:space="0" w:color="auto"/>
            </w:tcBorders>
            <w:shd w:val="clear" w:color="auto" w:fill="auto"/>
            <w:noWrap/>
            <w:vAlign w:val="center"/>
            <w:hideMark/>
          </w:tcPr>
          <w:p w14:paraId="1CA30FD2"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21 250 949,50</w:t>
            </w:r>
          </w:p>
        </w:tc>
        <w:tc>
          <w:tcPr>
            <w:tcW w:w="1418" w:type="dxa"/>
            <w:tcBorders>
              <w:top w:val="nil"/>
              <w:left w:val="nil"/>
              <w:bottom w:val="single" w:sz="4" w:space="0" w:color="auto"/>
              <w:right w:val="single" w:sz="4" w:space="0" w:color="auto"/>
            </w:tcBorders>
            <w:shd w:val="clear" w:color="auto" w:fill="auto"/>
            <w:noWrap/>
            <w:vAlign w:val="center"/>
            <w:hideMark/>
          </w:tcPr>
          <w:p w14:paraId="36A2B7A4"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27 420 580,00</w:t>
            </w:r>
          </w:p>
        </w:tc>
        <w:tc>
          <w:tcPr>
            <w:tcW w:w="1417" w:type="dxa"/>
            <w:tcBorders>
              <w:top w:val="nil"/>
              <w:left w:val="nil"/>
              <w:bottom w:val="single" w:sz="4" w:space="0" w:color="auto"/>
              <w:right w:val="single" w:sz="4" w:space="0" w:color="auto"/>
            </w:tcBorders>
            <w:shd w:val="clear" w:color="auto" w:fill="auto"/>
            <w:noWrap/>
            <w:vAlign w:val="center"/>
            <w:hideMark/>
          </w:tcPr>
          <w:p w14:paraId="1B6BEBF1"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16473C78"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57 583 218,00</w:t>
            </w:r>
          </w:p>
        </w:tc>
      </w:tr>
      <w:tr w:rsidR="00EB0A3A" w:rsidRPr="00A307E4" w14:paraId="5CE9BD21" w14:textId="77777777" w:rsidTr="007913D9">
        <w:trPr>
          <w:trHeight w:val="290"/>
        </w:trPr>
        <w:tc>
          <w:tcPr>
            <w:tcW w:w="426" w:type="dxa"/>
            <w:vMerge/>
            <w:tcBorders>
              <w:top w:val="nil"/>
              <w:left w:val="single" w:sz="4" w:space="0" w:color="auto"/>
              <w:bottom w:val="single" w:sz="4" w:space="0" w:color="auto"/>
              <w:right w:val="single" w:sz="4" w:space="0" w:color="auto"/>
            </w:tcBorders>
            <w:vAlign w:val="center"/>
            <w:hideMark/>
          </w:tcPr>
          <w:p w14:paraId="5C101738" w14:textId="77777777" w:rsidR="00A307E4" w:rsidRPr="00C33CB5" w:rsidRDefault="00A307E4" w:rsidP="00A307E4">
            <w:pPr>
              <w:spacing w:before="0" w:after="0" w:line="240" w:lineRule="auto"/>
              <w:jc w:val="left"/>
              <w:rPr>
                <w:rFonts w:ascii="Book Antiqua" w:eastAsia="Times New Roman" w:hAnsi="Book Antiqua" w:cs="Calibri"/>
                <w:color w:val="000000"/>
                <w:sz w:val="18"/>
                <w:szCs w:val="18"/>
                <w:lang w:eastAsia="es-CR"/>
              </w:rPr>
            </w:pPr>
          </w:p>
        </w:tc>
        <w:tc>
          <w:tcPr>
            <w:tcW w:w="1134" w:type="dxa"/>
            <w:tcBorders>
              <w:top w:val="nil"/>
              <w:left w:val="nil"/>
              <w:bottom w:val="single" w:sz="4" w:space="0" w:color="auto"/>
              <w:right w:val="single" w:sz="4" w:space="0" w:color="auto"/>
            </w:tcBorders>
            <w:shd w:val="clear" w:color="auto" w:fill="auto"/>
            <w:noWrap/>
            <w:vAlign w:val="center"/>
            <w:hideMark/>
          </w:tcPr>
          <w:p w14:paraId="7057A565"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50104</w:t>
            </w:r>
          </w:p>
        </w:tc>
        <w:tc>
          <w:tcPr>
            <w:tcW w:w="851" w:type="dxa"/>
            <w:tcBorders>
              <w:top w:val="nil"/>
              <w:left w:val="nil"/>
              <w:bottom w:val="single" w:sz="4" w:space="0" w:color="auto"/>
              <w:right w:val="single" w:sz="4" w:space="0" w:color="auto"/>
            </w:tcBorders>
            <w:shd w:val="clear" w:color="auto" w:fill="auto"/>
            <w:noWrap/>
            <w:vAlign w:val="center"/>
            <w:hideMark/>
          </w:tcPr>
          <w:p w14:paraId="6D70FCAA"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21131</w:t>
            </w:r>
          </w:p>
        </w:tc>
        <w:tc>
          <w:tcPr>
            <w:tcW w:w="2183" w:type="dxa"/>
            <w:tcBorders>
              <w:top w:val="nil"/>
              <w:left w:val="nil"/>
              <w:bottom w:val="single" w:sz="4" w:space="0" w:color="auto"/>
              <w:right w:val="single" w:sz="4" w:space="0" w:color="auto"/>
            </w:tcBorders>
            <w:shd w:val="clear" w:color="auto" w:fill="auto"/>
            <w:noWrap/>
            <w:vAlign w:val="center"/>
            <w:hideMark/>
          </w:tcPr>
          <w:p w14:paraId="2299F208" w14:textId="77777777" w:rsidR="00A307E4" w:rsidRPr="00C33CB5" w:rsidRDefault="00A307E4" w:rsidP="00C33CB5">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Estación de servicio con teclado ajustable (Portateclado Esp)</w:t>
            </w:r>
          </w:p>
        </w:tc>
        <w:tc>
          <w:tcPr>
            <w:tcW w:w="1275" w:type="dxa"/>
            <w:tcBorders>
              <w:top w:val="nil"/>
              <w:left w:val="nil"/>
              <w:bottom w:val="single" w:sz="4" w:space="0" w:color="auto"/>
              <w:right w:val="single" w:sz="4" w:space="0" w:color="auto"/>
            </w:tcBorders>
            <w:shd w:val="clear" w:color="auto" w:fill="auto"/>
            <w:noWrap/>
            <w:vAlign w:val="center"/>
            <w:hideMark/>
          </w:tcPr>
          <w:p w14:paraId="06E6E285"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299 933,64</w:t>
            </w:r>
          </w:p>
        </w:tc>
        <w:tc>
          <w:tcPr>
            <w:tcW w:w="993" w:type="dxa"/>
            <w:tcBorders>
              <w:top w:val="nil"/>
              <w:left w:val="nil"/>
              <w:bottom w:val="single" w:sz="4" w:space="0" w:color="auto"/>
              <w:right w:val="single" w:sz="4" w:space="0" w:color="auto"/>
            </w:tcBorders>
            <w:shd w:val="clear" w:color="auto" w:fill="auto"/>
            <w:noWrap/>
            <w:vAlign w:val="center"/>
            <w:hideMark/>
          </w:tcPr>
          <w:p w14:paraId="628CB1FA"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84</w:t>
            </w:r>
          </w:p>
        </w:tc>
        <w:tc>
          <w:tcPr>
            <w:tcW w:w="1417" w:type="dxa"/>
            <w:tcBorders>
              <w:top w:val="nil"/>
              <w:left w:val="nil"/>
              <w:bottom w:val="single" w:sz="4" w:space="0" w:color="auto"/>
              <w:right w:val="single" w:sz="4" w:space="0" w:color="auto"/>
            </w:tcBorders>
            <w:shd w:val="clear" w:color="auto" w:fill="auto"/>
            <w:noWrap/>
            <w:vAlign w:val="center"/>
            <w:hideMark/>
          </w:tcPr>
          <w:p w14:paraId="4A949D5C"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2 399 469,12</w:t>
            </w:r>
          </w:p>
        </w:tc>
        <w:tc>
          <w:tcPr>
            <w:tcW w:w="1418" w:type="dxa"/>
            <w:tcBorders>
              <w:top w:val="nil"/>
              <w:left w:val="nil"/>
              <w:bottom w:val="single" w:sz="4" w:space="0" w:color="auto"/>
              <w:right w:val="single" w:sz="4" w:space="0" w:color="auto"/>
            </w:tcBorders>
            <w:shd w:val="clear" w:color="auto" w:fill="auto"/>
            <w:noWrap/>
            <w:vAlign w:val="center"/>
            <w:hideMark/>
          </w:tcPr>
          <w:p w14:paraId="4265AE95"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1 499 668,20</w:t>
            </w:r>
          </w:p>
        </w:tc>
        <w:tc>
          <w:tcPr>
            <w:tcW w:w="1417" w:type="dxa"/>
            <w:tcBorders>
              <w:top w:val="nil"/>
              <w:left w:val="nil"/>
              <w:bottom w:val="single" w:sz="4" w:space="0" w:color="auto"/>
              <w:right w:val="single" w:sz="4" w:space="0" w:color="auto"/>
            </w:tcBorders>
            <w:shd w:val="clear" w:color="auto" w:fill="auto"/>
            <w:noWrap/>
            <w:vAlign w:val="center"/>
            <w:hideMark/>
          </w:tcPr>
          <w:p w14:paraId="51E77400"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9 297 942,84</w:t>
            </w:r>
          </w:p>
        </w:tc>
        <w:tc>
          <w:tcPr>
            <w:tcW w:w="1418" w:type="dxa"/>
            <w:tcBorders>
              <w:top w:val="nil"/>
              <w:left w:val="nil"/>
              <w:bottom w:val="single" w:sz="4" w:space="0" w:color="auto"/>
              <w:right w:val="single" w:sz="4" w:space="0" w:color="auto"/>
            </w:tcBorders>
            <w:shd w:val="clear" w:color="auto" w:fill="auto"/>
            <w:noWrap/>
            <w:vAlign w:val="center"/>
            <w:hideMark/>
          </w:tcPr>
          <w:p w14:paraId="375A1717"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11 997 345,60</w:t>
            </w:r>
          </w:p>
        </w:tc>
        <w:tc>
          <w:tcPr>
            <w:tcW w:w="1417" w:type="dxa"/>
            <w:tcBorders>
              <w:top w:val="nil"/>
              <w:left w:val="nil"/>
              <w:bottom w:val="single" w:sz="4" w:space="0" w:color="auto"/>
              <w:right w:val="single" w:sz="4" w:space="0" w:color="auto"/>
            </w:tcBorders>
            <w:shd w:val="clear" w:color="auto" w:fill="auto"/>
            <w:noWrap/>
            <w:vAlign w:val="center"/>
            <w:hideMark/>
          </w:tcPr>
          <w:p w14:paraId="1634A733"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7CFEFAD5"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25 194 425,76</w:t>
            </w:r>
          </w:p>
        </w:tc>
      </w:tr>
      <w:tr w:rsidR="00EB0A3A" w:rsidRPr="00A307E4" w14:paraId="17B8ACBD" w14:textId="77777777" w:rsidTr="007913D9">
        <w:trPr>
          <w:trHeight w:val="290"/>
        </w:trPr>
        <w:tc>
          <w:tcPr>
            <w:tcW w:w="426" w:type="dxa"/>
            <w:vMerge/>
            <w:tcBorders>
              <w:top w:val="nil"/>
              <w:left w:val="single" w:sz="4" w:space="0" w:color="auto"/>
              <w:bottom w:val="single" w:sz="4" w:space="0" w:color="auto"/>
              <w:right w:val="single" w:sz="4" w:space="0" w:color="auto"/>
            </w:tcBorders>
            <w:vAlign w:val="center"/>
            <w:hideMark/>
          </w:tcPr>
          <w:p w14:paraId="0E098FA8" w14:textId="77777777" w:rsidR="00A307E4" w:rsidRPr="00C33CB5" w:rsidRDefault="00A307E4" w:rsidP="00A307E4">
            <w:pPr>
              <w:spacing w:before="0" w:after="0" w:line="240" w:lineRule="auto"/>
              <w:jc w:val="left"/>
              <w:rPr>
                <w:rFonts w:ascii="Book Antiqua" w:eastAsia="Times New Roman" w:hAnsi="Book Antiqua" w:cs="Calibri"/>
                <w:color w:val="000000"/>
                <w:sz w:val="18"/>
                <w:szCs w:val="18"/>
                <w:lang w:eastAsia="es-CR"/>
              </w:rPr>
            </w:pPr>
          </w:p>
        </w:tc>
        <w:tc>
          <w:tcPr>
            <w:tcW w:w="1134" w:type="dxa"/>
            <w:tcBorders>
              <w:top w:val="nil"/>
              <w:left w:val="nil"/>
              <w:bottom w:val="single" w:sz="4" w:space="0" w:color="auto"/>
              <w:right w:val="single" w:sz="4" w:space="0" w:color="auto"/>
            </w:tcBorders>
            <w:shd w:val="clear" w:color="auto" w:fill="auto"/>
            <w:noWrap/>
            <w:vAlign w:val="center"/>
            <w:hideMark/>
          </w:tcPr>
          <w:p w14:paraId="1FD8CC64"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50104</w:t>
            </w:r>
          </w:p>
        </w:tc>
        <w:tc>
          <w:tcPr>
            <w:tcW w:w="851" w:type="dxa"/>
            <w:tcBorders>
              <w:top w:val="nil"/>
              <w:left w:val="nil"/>
              <w:bottom w:val="single" w:sz="4" w:space="0" w:color="auto"/>
              <w:right w:val="single" w:sz="4" w:space="0" w:color="auto"/>
            </w:tcBorders>
            <w:shd w:val="clear" w:color="auto" w:fill="auto"/>
            <w:noWrap/>
            <w:vAlign w:val="center"/>
            <w:hideMark/>
          </w:tcPr>
          <w:p w14:paraId="5B25E02F"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16753</w:t>
            </w:r>
          </w:p>
        </w:tc>
        <w:tc>
          <w:tcPr>
            <w:tcW w:w="2183" w:type="dxa"/>
            <w:tcBorders>
              <w:top w:val="nil"/>
              <w:left w:val="nil"/>
              <w:bottom w:val="single" w:sz="4" w:space="0" w:color="auto"/>
              <w:right w:val="single" w:sz="4" w:space="0" w:color="auto"/>
            </w:tcBorders>
            <w:shd w:val="clear" w:color="auto" w:fill="auto"/>
            <w:noWrap/>
            <w:vAlign w:val="center"/>
            <w:hideMark/>
          </w:tcPr>
          <w:p w14:paraId="57164C54" w14:textId="77777777" w:rsidR="00A307E4" w:rsidRPr="00C33CB5" w:rsidRDefault="00A307E4" w:rsidP="00C33CB5">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Silla giratoria secretarial (ergonómica)</w:t>
            </w:r>
          </w:p>
        </w:tc>
        <w:tc>
          <w:tcPr>
            <w:tcW w:w="1275" w:type="dxa"/>
            <w:tcBorders>
              <w:top w:val="nil"/>
              <w:left w:val="nil"/>
              <w:bottom w:val="single" w:sz="4" w:space="0" w:color="auto"/>
              <w:right w:val="single" w:sz="4" w:space="0" w:color="auto"/>
            </w:tcBorders>
            <w:shd w:val="clear" w:color="auto" w:fill="auto"/>
            <w:noWrap/>
            <w:vAlign w:val="center"/>
            <w:hideMark/>
          </w:tcPr>
          <w:p w14:paraId="0D7B29E1"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97 478,32</w:t>
            </w:r>
          </w:p>
        </w:tc>
        <w:tc>
          <w:tcPr>
            <w:tcW w:w="993" w:type="dxa"/>
            <w:tcBorders>
              <w:top w:val="nil"/>
              <w:left w:val="nil"/>
              <w:bottom w:val="single" w:sz="4" w:space="0" w:color="auto"/>
              <w:right w:val="single" w:sz="4" w:space="0" w:color="auto"/>
            </w:tcBorders>
            <w:shd w:val="clear" w:color="auto" w:fill="auto"/>
            <w:noWrap/>
            <w:vAlign w:val="center"/>
            <w:hideMark/>
          </w:tcPr>
          <w:p w14:paraId="49025DC7"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84</w:t>
            </w:r>
          </w:p>
        </w:tc>
        <w:tc>
          <w:tcPr>
            <w:tcW w:w="1417" w:type="dxa"/>
            <w:tcBorders>
              <w:top w:val="nil"/>
              <w:left w:val="nil"/>
              <w:bottom w:val="single" w:sz="4" w:space="0" w:color="auto"/>
              <w:right w:val="single" w:sz="4" w:space="0" w:color="auto"/>
            </w:tcBorders>
            <w:shd w:val="clear" w:color="auto" w:fill="auto"/>
            <w:noWrap/>
            <w:vAlign w:val="center"/>
            <w:hideMark/>
          </w:tcPr>
          <w:p w14:paraId="7AD4683E"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779 826,56</w:t>
            </w:r>
          </w:p>
        </w:tc>
        <w:tc>
          <w:tcPr>
            <w:tcW w:w="1418" w:type="dxa"/>
            <w:tcBorders>
              <w:top w:val="nil"/>
              <w:left w:val="nil"/>
              <w:bottom w:val="single" w:sz="4" w:space="0" w:color="auto"/>
              <w:right w:val="single" w:sz="4" w:space="0" w:color="auto"/>
            </w:tcBorders>
            <w:shd w:val="clear" w:color="auto" w:fill="auto"/>
            <w:noWrap/>
            <w:vAlign w:val="center"/>
            <w:hideMark/>
          </w:tcPr>
          <w:p w14:paraId="41B00145"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487 391,60</w:t>
            </w:r>
          </w:p>
        </w:tc>
        <w:tc>
          <w:tcPr>
            <w:tcW w:w="1417" w:type="dxa"/>
            <w:tcBorders>
              <w:top w:val="nil"/>
              <w:left w:val="nil"/>
              <w:bottom w:val="single" w:sz="4" w:space="0" w:color="auto"/>
              <w:right w:val="single" w:sz="4" w:space="0" w:color="auto"/>
            </w:tcBorders>
            <w:shd w:val="clear" w:color="auto" w:fill="auto"/>
            <w:noWrap/>
            <w:vAlign w:val="center"/>
            <w:hideMark/>
          </w:tcPr>
          <w:p w14:paraId="182D7987"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3 021 827,92</w:t>
            </w:r>
          </w:p>
        </w:tc>
        <w:tc>
          <w:tcPr>
            <w:tcW w:w="1418" w:type="dxa"/>
            <w:tcBorders>
              <w:top w:val="nil"/>
              <w:left w:val="nil"/>
              <w:bottom w:val="single" w:sz="4" w:space="0" w:color="auto"/>
              <w:right w:val="single" w:sz="4" w:space="0" w:color="auto"/>
            </w:tcBorders>
            <w:shd w:val="clear" w:color="auto" w:fill="auto"/>
            <w:noWrap/>
            <w:vAlign w:val="center"/>
            <w:hideMark/>
          </w:tcPr>
          <w:p w14:paraId="239BF222"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3 899 132,80</w:t>
            </w:r>
          </w:p>
        </w:tc>
        <w:tc>
          <w:tcPr>
            <w:tcW w:w="1417" w:type="dxa"/>
            <w:tcBorders>
              <w:top w:val="nil"/>
              <w:left w:val="nil"/>
              <w:bottom w:val="single" w:sz="4" w:space="0" w:color="auto"/>
              <w:right w:val="single" w:sz="4" w:space="0" w:color="auto"/>
            </w:tcBorders>
            <w:shd w:val="clear" w:color="auto" w:fill="auto"/>
            <w:noWrap/>
            <w:vAlign w:val="center"/>
            <w:hideMark/>
          </w:tcPr>
          <w:p w14:paraId="30A4BDC5"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3B1109FB" w14:textId="77777777" w:rsidR="00A307E4" w:rsidRPr="00C33CB5" w:rsidRDefault="00A307E4" w:rsidP="00A307E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8 188 178,88</w:t>
            </w:r>
          </w:p>
        </w:tc>
      </w:tr>
      <w:tr w:rsidR="00EB0A3A" w:rsidRPr="00A307E4" w14:paraId="17F31A6B" w14:textId="77777777" w:rsidTr="007913D9">
        <w:trPr>
          <w:trHeight w:val="290"/>
        </w:trPr>
        <w:tc>
          <w:tcPr>
            <w:tcW w:w="426" w:type="dxa"/>
            <w:vMerge/>
            <w:tcBorders>
              <w:top w:val="nil"/>
              <w:left w:val="single" w:sz="4" w:space="0" w:color="auto"/>
              <w:bottom w:val="single" w:sz="4" w:space="0" w:color="auto"/>
              <w:right w:val="single" w:sz="4" w:space="0" w:color="auto"/>
            </w:tcBorders>
            <w:vAlign w:val="center"/>
            <w:hideMark/>
          </w:tcPr>
          <w:p w14:paraId="22C79E3C" w14:textId="77777777" w:rsidR="00B03C9D" w:rsidRPr="00C33CB5" w:rsidRDefault="00B03C9D" w:rsidP="00B03C9D">
            <w:pPr>
              <w:spacing w:before="0" w:after="0" w:line="240" w:lineRule="auto"/>
              <w:jc w:val="left"/>
              <w:rPr>
                <w:rFonts w:ascii="Book Antiqua" w:eastAsia="Times New Roman" w:hAnsi="Book Antiqua" w:cs="Calibri"/>
                <w:color w:val="000000"/>
                <w:sz w:val="18"/>
                <w:szCs w:val="18"/>
                <w:lang w:eastAsia="es-CR"/>
              </w:rPr>
            </w:pPr>
          </w:p>
        </w:tc>
        <w:tc>
          <w:tcPr>
            <w:tcW w:w="1134" w:type="dxa"/>
            <w:tcBorders>
              <w:top w:val="nil"/>
              <w:left w:val="nil"/>
              <w:bottom w:val="single" w:sz="4" w:space="0" w:color="auto"/>
              <w:right w:val="single" w:sz="4" w:space="0" w:color="auto"/>
            </w:tcBorders>
            <w:shd w:val="clear" w:color="auto" w:fill="auto"/>
            <w:noWrap/>
            <w:vAlign w:val="center"/>
            <w:hideMark/>
          </w:tcPr>
          <w:p w14:paraId="5F0E39E3" w14:textId="273593D3"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3B724A">
              <w:rPr>
                <w:rFonts w:ascii="Book Antiqua" w:eastAsia="Times New Roman" w:hAnsi="Book Antiqua" w:cs="Calibri"/>
                <w:color w:val="000000"/>
                <w:sz w:val="18"/>
                <w:szCs w:val="18"/>
                <w:lang w:eastAsia="es-CR"/>
              </w:rPr>
              <w:t>59903</w:t>
            </w:r>
          </w:p>
        </w:tc>
        <w:tc>
          <w:tcPr>
            <w:tcW w:w="851" w:type="dxa"/>
            <w:tcBorders>
              <w:top w:val="nil"/>
              <w:left w:val="nil"/>
              <w:bottom w:val="single" w:sz="4" w:space="0" w:color="auto"/>
              <w:right w:val="single" w:sz="4" w:space="0" w:color="auto"/>
            </w:tcBorders>
            <w:shd w:val="clear" w:color="auto" w:fill="auto"/>
            <w:noWrap/>
            <w:vAlign w:val="center"/>
            <w:hideMark/>
          </w:tcPr>
          <w:p w14:paraId="3FCFAE5A" w14:textId="164486BE"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3B724A">
              <w:rPr>
                <w:rFonts w:ascii="Book Antiqua" w:eastAsia="Times New Roman" w:hAnsi="Book Antiqua" w:cs="Calibri"/>
                <w:color w:val="000000"/>
                <w:sz w:val="18"/>
                <w:szCs w:val="18"/>
                <w:lang w:eastAsia="es-CR"/>
              </w:rPr>
              <w:t>23409</w:t>
            </w:r>
          </w:p>
        </w:tc>
        <w:tc>
          <w:tcPr>
            <w:tcW w:w="2183" w:type="dxa"/>
            <w:tcBorders>
              <w:top w:val="nil"/>
              <w:left w:val="nil"/>
              <w:bottom w:val="single" w:sz="4" w:space="0" w:color="auto"/>
              <w:right w:val="single" w:sz="4" w:space="0" w:color="auto"/>
            </w:tcBorders>
            <w:shd w:val="clear" w:color="auto" w:fill="auto"/>
            <w:noWrap/>
            <w:vAlign w:val="center"/>
            <w:hideMark/>
          </w:tcPr>
          <w:p w14:paraId="1D609A53" w14:textId="77777777" w:rsidR="00B03C9D" w:rsidRPr="00C33CB5" w:rsidRDefault="00B03C9D" w:rsidP="00C33CB5">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Licencias de software o renovación (Licencia E1)</w:t>
            </w:r>
          </w:p>
        </w:tc>
        <w:tc>
          <w:tcPr>
            <w:tcW w:w="1275" w:type="dxa"/>
            <w:tcBorders>
              <w:top w:val="nil"/>
              <w:left w:val="nil"/>
              <w:bottom w:val="single" w:sz="4" w:space="0" w:color="auto"/>
              <w:right w:val="single" w:sz="4" w:space="0" w:color="auto"/>
            </w:tcBorders>
            <w:shd w:val="clear" w:color="auto" w:fill="auto"/>
            <w:noWrap/>
            <w:vAlign w:val="center"/>
            <w:hideMark/>
          </w:tcPr>
          <w:p w14:paraId="1E0D1DA6"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33 740,90</w:t>
            </w:r>
          </w:p>
        </w:tc>
        <w:tc>
          <w:tcPr>
            <w:tcW w:w="993" w:type="dxa"/>
            <w:tcBorders>
              <w:top w:val="nil"/>
              <w:left w:val="nil"/>
              <w:bottom w:val="single" w:sz="4" w:space="0" w:color="auto"/>
              <w:right w:val="single" w:sz="4" w:space="0" w:color="auto"/>
            </w:tcBorders>
            <w:shd w:val="clear" w:color="auto" w:fill="auto"/>
            <w:noWrap/>
            <w:vAlign w:val="center"/>
            <w:hideMark/>
          </w:tcPr>
          <w:p w14:paraId="78372552"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84</w:t>
            </w:r>
          </w:p>
        </w:tc>
        <w:tc>
          <w:tcPr>
            <w:tcW w:w="1417" w:type="dxa"/>
            <w:tcBorders>
              <w:top w:val="nil"/>
              <w:left w:val="nil"/>
              <w:bottom w:val="single" w:sz="4" w:space="0" w:color="auto"/>
              <w:right w:val="single" w:sz="4" w:space="0" w:color="auto"/>
            </w:tcBorders>
            <w:shd w:val="clear" w:color="auto" w:fill="auto"/>
            <w:noWrap/>
            <w:vAlign w:val="center"/>
            <w:hideMark/>
          </w:tcPr>
          <w:p w14:paraId="769FA795"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269 927,17</w:t>
            </w:r>
          </w:p>
        </w:tc>
        <w:tc>
          <w:tcPr>
            <w:tcW w:w="1418" w:type="dxa"/>
            <w:tcBorders>
              <w:top w:val="nil"/>
              <w:left w:val="nil"/>
              <w:bottom w:val="single" w:sz="4" w:space="0" w:color="auto"/>
              <w:right w:val="single" w:sz="4" w:space="0" w:color="auto"/>
            </w:tcBorders>
            <w:shd w:val="clear" w:color="auto" w:fill="auto"/>
            <w:noWrap/>
            <w:vAlign w:val="center"/>
            <w:hideMark/>
          </w:tcPr>
          <w:p w14:paraId="65ECF570"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168 704,48</w:t>
            </w:r>
          </w:p>
        </w:tc>
        <w:tc>
          <w:tcPr>
            <w:tcW w:w="1417" w:type="dxa"/>
            <w:tcBorders>
              <w:top w:val="nil"/>
              <w:left w:val="nil"/>
              <w:bottom w:val="single" w:sz="4" w:space="0" w:color="auto"/>
              <w:right w:val="single" w:sz="4" w:space="0" w:color="auto"/>
            </w:tcBorders>
            <w:shd w:val="clear" w:color="auto" w:fill="auto"/>
            <w:noWrap/>
            <w:vAlign w:val="center"/>
            <w:hideMark/>
          </w:tcPr>
          <w:p w14:paraId="4E90C2B2"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1 045 967,78</w:t>
            </w:r>
          </w:p>
        </w:tc>
        <w:tc>
          <w:tcPr>
            <w:tcW w:w="1418" w:type="dxa"/>
            <w:tcBorders>
              <w:top w:val="nil"/>
              <w:left w:val="nil"/>
              <w:bottom w:val="single" w:sz="4" w:space="0" w:color="auto"/>
              <w:right w:val="single" w:sz="4" w:space="0" w:color="auto"/>
            </w:tcBorders>
            <w:shd w:val="clear" w:color="auto" w:fill="auto"/>
            <w:noWrap/>
            <w:vAlign w:val="center"/>
            <w:hideMark/>
          </w:tcPr>
          <w:p w14:paraId="228A0DEB"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1 349 635,84</w:t>
            </w:r>
          </w:p>
        </w:tc>
        <w:tc>
          <w:tcPr>
            <w:tcW w:w="1417" w:type="dxa"/>
            <w:tcBorders>
              <w:top w:val="nil"/>
              <w:left w:val="nil"/>
              <w:bottom w:val="single" w:sz="4" w:space="0" w:color="auto"/>
              <w:right w:val="single" w:sz="4" w:space="0" w:color="auto"/>
            </w:tcBorders>
            <w:shd w:val="clear" w:color="auto" w:fill="auto"/>
            <w:noWrap/>
            <w:vAlign w:val="center"/>
            <w:hideMark/>
          </w:tcPr>
          <w:p w14:paraId="2544AF63"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57093996"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2 834 235,26</w:t>
            </w:r>
          </w:p>
        </w:tc>
      </w:tr>
      <w:tr w:rsidR="00EB0A3A" w:rsidRPr="00A307E4" w14:paraId="45F3C03A" w14:textId="77777777" w:rsidTr="007913D9">
        <w:trPr>
          <w:trHeight w:val="290"/>
        </w:trPr>
        <w:tc>
          <w:tcPr>
            <w:tcW w:w="426" w:type="dxa"/>
            <w:vMerge/>
            <w:tcBorders>
              <w:top w:val="nil"/>
              <w:left w:val="single" w:sz="4" w:space="0" w:color="auto"/>
              <w:bottom w:val="single" w:sz="4" w:space="0" w:color="auto"/>
              <w:right w:val="single" w:sz="4" w:space="0" w:color="auto"/>
            </w:tcBorders>
            <w:vAlign w:val="center"/>
            <w:hideMark/>
          </w:tcPr>
          <w:p w14:paraId="64493610" w14:textId="77777777" w:rsidR="00B03C9D" w:rsidRPr="00C33CB5" w:rsidRDefault="00B03C9D" w:rsidP="00B03C9D">
            <w:pPr>
              <w:spacing w:before="0" w:after="0" w:line="240" w:lineRule="auto"/>
              <w:jc w:val="left"/>
              <w:rPr>
                <w:rFonts w:ascii="Book Antiqua" w:eastAsia="Times New Roman" w:hAnsi="Book Antiqua" w:cs="Calibri"/>
                <w:color w:val="000000"/>
                <w:sz w:val="18"/>
                <w:szCs w:val="18"/>
                <w:lang w:eastAsia="es-CR"/>
              </w:rPr>
            </w:pPr>
          </w:p>
        </w:tc>
        <w:tc>
          <w:tcPr>
            <w:tcW w:w="1134" w:type="dxa"/>
            <w:tcBorders>
              <w:top w:val="nil"/>
              <w:left w:val="nil"/>
              <w:bottom w:val="single" w:sz="4" w:space="0" w:color="auto"/>
              <w:right w:val="single" w:sz="4" w:space="0" w:color="auto"/>
            </w:tcBorders>
            <w:shd w:val="clear" w:color="auto" w:fill="auto"/>
            <w:noWrap/>
            <w:vAlign w:val="center"/>
            <w:hideMark/>
          </w:tcPr>
          <w:p w14:paraId="67ABF0AE"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29904</w:t>
            </w:r>
          </w:p>
        </w:tc>
        <w:tc>
          <w:tcPr>
            <w:tcW w:w="851" w:type="dxa"/>
            <w:tcBorders>
              <w:top w:val="nil"/>
              <w:left w:val="nil"/>
              <w:bottom w:val="single" w:sz="4" w:space="0" w:color="auto"/>
              <w:right w:val="single" w:sz="4" w:space="0" w:color="auto"/>
            </w:tcBorders>
            <w:shd w:val="clear" w:color="auto" w:fill="auto"/>
            <w:noWrap/>
            <w:vAlign w:val="center"/>
            <w:hideMark/>
          </w:tcPr>
          <w:p w14:paraId="4A3D407E"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15410</w:t>
            </w:r>
          </w:p>
        </w:tc>
        <w:tc>
          <w:tcPr>
            <w:tcW w:w="2183" w:type="dxa"/>
            <w:tcBorders>
              <w:top w:val="nil"/>
              <w:left w:val="nil"/>
              <w:bottom w:val="single" w:sz="4" w:space="0" w:color="auto"/>
              <w:right w:val="single" w:sz="4" w:space="0" w:color="auto"/>
            </w:tcBorders>
            <w:shd w:val="clear" w:color="auto" w:fill="auto"/>
            <w:noWrap/>
            <w:vAlign w:val="center"/>
            <w:hideMark/>
          </w:tcPr>
          <w:p w14:paraId="2ADFF03A" w14:textId="77777777" w:rsidR="00B03C9D" w:rsidRPr="00C33CB5" w:rsidRDefault="00B03C9D" w:rsidP="00C33CB5">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 xml:space="preserve">Camiseta Tipo Polo </w:t>
            </w:r>
          </w:p>
        </w:tc>
        <w:tc>
          <w:tcPr>
            <w:tcW w:w="1275" w:type="dxa"/>
            <w:tcBorders>
              <w:top w:val="nil"/>
              <w:left w:val="nil"/>
              <w:bottom w:val="single" w:sz="4" w:space="0" w:color="auto"/>
              <w:right w:val="single" w:sz="4" w:space="0" w:color="auto"/>
            </w:tcBorders>
            <w:shd w:val="clear" w:color="auto" w:fill="auto"/>
            <w:noWrap/>
            <w:vAlign w:val="center"/>
            <w:hideMark/>
          </w:tcPr>
          <w:p w14:paraId="6C0F9B5D"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8 364,26</w:t>
            </w:r>
          </w:p>
        </w:tc>
        <w:tc>
          <w:tcPr>
            <w:tcW w:w="993" w:type="dxa"/>
            <w:tcBorders>
              <w:top w:val="nil"/>
              <w:left w:val="nil"/>
              <w:bottom w:val="single" w:sz="4" w:space="0" w:color="auto"/>
              <w:right w:val="single" w:sz="4" w:space="0" w:color="auto"/>
            </w:tcBorders>
            <w:shd w:val="clear" w:color="auto" w:fill="auto"/>
            <w:noWrap/>
            <w:vAlign w:val="center"/>
            <w:hideMark/>
          </w:tcPr>
          <w:p w14:paraId="2DC824C4"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80</w:t>
            </w:r>
          </w:p>
        </w:tc>
        <w:tc>
          <w:tcPr>
            <w:tcW w:w="1417" w:type="dxa"/>
            <w:tcBorders>
              <w:top w:val="nil"/>
              <w:left w:val="nil"/>
              <w:bottom w:val="single" w:sz="4" w:space="0" w:color="auto"/>
              <w:right w:val="single" w:sz="4" w:space="0" w:color="auto"/>
            </w:tcBorders>
            <w:shd w:val="clear" w:color="auto" w:fill="auto"/>
            <w:noWrap/>
            <w:vAlign w:val="center"/>
            <w:hideMark/>
          </w:tcPr>
          <w:p w14:paraId="72372EEB"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4A0FE4A8"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7" w:type="dxa"/>
            <w:tcBorders>
              <w:top w:val="nil"/>
              <w:left w:val="nil"/>
              <w:bottom w:val="single" w:sz="4" w:space="0" w:color="auto"/>
              <w:right w:val="single" w:sz="4" w:space="0" w:color="auto"/>
            </w:tcBorders>
            <w:shd w:val="clear" w:color="auto" w:fill="auto"/>
            <w:noWrap/>
            <w:vAlign w:val="center"/>
            <w:hideMark/>
          </w:tcPr>
          <w:p w14:paraId="5EC3E176"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1BAD634E"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669 140,80</w:t>
            </w:r>
          </w:p>
        </w:tc>
        <w:tc>
          <w:tcPr>
            <w:tcW w:w="1417" w:type="dxa"/>
            <w:tcBorders>
              <w:top w:val="nil"/>
              <w:left w:val="nil"/>
              <w:bottom w:val="single" w:sz="4" w:space="0" w:color="auto"/>
              <w:right w:val="single" w:sz="4" w:space="0" w:color="auto"/>
            </w:tcBorders>
            <w:shd w:val="clear" w:color="auto" w:fill="auto"/>
            <w:noWrap/>
            <w:vAlign w:val="center"/>
            <w:hideMark/>
          </w:tcPr>
          <w:p w14:paraId="65C76F57"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2F074BCD"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669 140,80</w:t>
            </w:r>
          </w:p>
        </w:tc>
      </w:tr>
      <w:tr w:rsidR="00EB0A3A" w:rsidRPr="00A307E4" w14:paraId="6087F557" w14:textId="77777777" w:rsidTr="007913D9">
        <w:trPr>
          <w:trHeight w:val="290"/>
        </w:trPr>
        <w:tc>
          <w:tcPr>
            <w:tcW w:w="426" w:type="dxa"/>
            <w:vMerge/>
            <w:tcBorders>
              <w:top w:val="nil"/>
              <w:left w:val="single" w:sz="4" w:space="0" w:color="auto"/>
              <w:bottom w:val="single" w:sz="4" w:space="0" w:color="auto"/>
              <w:right w:val="single" w:sz="4" w:space="0" w:color="auto"/>
            </w:tcBorders>
            <w:vAlign w:val="center"/>
            <w:hideMark/>
          </w:tcPr>
          <w:p w14:paraId="33225939" w14:textId="77777777" w:rsidR="00B03C9D" w:rsidRPr="00C33CB5" w:rsidRDefault="00B03C9D" w:rsidP="00B03C9D">
            <w:pPr>
              <w:spacing w:before="0" w:after="0" w:line="240" w:lineRule="auto"/>
              <w:jc w:val="left"/>
              <w:rPr>
                <w:rFonts w:ascii="Book Antiqua" w:eastAsia="Times New Roman" w:hAnsi="Book Antiqua" w:cs="Calibri"/>
                <w:color w:val="000000"/>
                <w:sz w:val="18"/>
                <w:szCs w:val="18"/>
                <w:lang w:eastAsia="es-CR"/>
              </w:rPr>
            </w:pPr>
          </w:p>
        </w:tc>
        <w:tc>
          <w:tcPr>
            <w:tcW w:w="1134" w:type="dxa"/>
            <w:tcBorders>
              <w:top w:val="nil"/>
              <w:left w:val="nil"/>
              <w:bottom w:val="single" w:sz="4" w:space="0" w:color="auto"/>
              <w:right w:val="single" w:sz="4" w:space="0" w:color="auto"/>
            </w:tcBorders>
            <w:shd w:val="clear" w:color="auto" w:fill="auto"/>
            <w:noWrap/>
            <w:vAlign w:val="center"/>
            <w:hideMark/>
          </w:tcPr>
          <w:p w14:paraId="47C5A59D"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29904</w:t>
            </w:r>
          </w:p>
        </w:tc>
        <w:tc>
          <w:tcPr>
            <w:tcW w:w="851" w:type="dxa"/>
            <w:tcBorders>
              <w:top w:val="nil"/>
              <w:left w:val="nil"/>
              <w:bottom w:val="single" w:sz="4" w:space="0" w:color="auto"/>
              <w:right w:val="single" w:sz="4" w:space="0" w:color="auto"/>
            </w:tcBorders>
            <w:shd w:val="clear" w:color="auto" w:fill="auto"/>
            <w:noWrap/>
            <w:vAlign w:val="center"/>
            <w:hideMark/>
          </w:tcPr>
          <w:p w14:paraId="046F63F0"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15423</w:t>
            </w:r>
          </w:p>
        </w:tc>
        <w:tc>
          <w:tcPr>
            <w:tcW w:w="2183" w:type="dxa"/>
            <w:tcBorders>
              <w:top w:val="nil"/>
              <w:left w:val="nil"/>
              <w:bottom w:val="single" w:sz="4" w:space="0" w:color="auto"/>
              <w:right w:val="single" w:sz="4" w:space="0" w:color="auto"/>
            </w:tcBorders>
            <w:shd w:val="clear" w:color="auto" w:fill="auto"/>
            <w:noWrap/>
            <w:vAlign w:val="center"/>
            <w:hideMark/>
          </w:tcPr>
          <w:p w14:paraId="405990E1" w14:textId="77777777" w:rsidR="00B03C9D" w:rsidRPr="00C33CB5" w:rsidRDefault="00B03C9D" w:rsidP="00C33CB5">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Jacket Impermeable</w:t>
            </w:r>
          </w:p>
        </w:tc>
        <w:tc>
          <w:tcPr>
            <w:tcW w:w="1275" w:type="dxa"/>
            <w:tcBorders>
              <w:top w:val="nil"/>
              <w:left w:val="nil"/>
              <w:bottom w:val="single" w:sz="4" w:space="0" w:color="auto"/>
              <w:right w:val="single" w:sz="4" w:space="0" w:color="auto"/>
            </w:tcBorders>
            <w:shd w:val="clear" w:color="auto" w:fill="auto"/>
            <w:noWrap/>
            <w:vAlign w:val="center"/>
            <w:hideMark/>
          </w:tcPr>
          <w:p w14:paraId="4717E566"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27 491,00</w:t>
            </w:r>
          </w:p>
        </w:tc>
        <w:tc>
          <w:tcPr>
            <w:tcW w:w="993" w:type="dxa"/>
            <w:tcBorders>
              <w:top w:val="nil"/>
              <w:left w:val="nil"/>
              <w:bottom w:val="single" w:sz="4" w:space="0" w:color="auto"/>
              <w:right w:val="single" w:sz="4" w:space="0" w:color="auto"/>
            </w:tcBorders>
            <w:shd w:val="clear" w:color="auto" w:fill="auto"/>
            <w:noWrap/>
            <w:vAlign w:val="center"/>
            <w:hideMark/>
          </w:tcPr>
          <w:p w14:paraId="7AC855D7"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20</w:t>
            </w:r>
          </w:p>
        </w:tc>
        <w:tc>
          <w:tcPr>
            <w:tcW w:w="1417" w:type="dxa"/>
            <w:tcBorders>
              <w:top w:val="nil"/>
              <w:left w:val="nil"/>
              <w:bottom w:val="single" w:sz="4" w:space="0" w:color="auto"/>
              <w:right w:val="single" w:sz="4" w:space="0" w:color="auto"/>
            </w:tcBorders>
            <w:shd w:val="clear" w:color="auto" w:fill="auto"/>
            <w:noWrap/>
            <w:vAlign w:val="center"/>
            <w:hideMark/>
          </w:tcPr>
          <w:p w14:paraId="7292067F"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67103DD4"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7" w:type="dxa"/>
            <w:tcBorders>
              <w:top w:val="nil"/>
              <w:left w:val="nil"/>
              <w:bottom w:val="single" w:sz="4" w:space="0" w:color="auto"/>
              <w:right w:val="single" w:sz="4" w:space="0" w:color="auto"/>
            </w:tcBorders>
            <w:shd w:val="clear" w:color="auto" w:fill="auto"/>
            <w:noWrap/>
            <w:vAlign w:val="center"/>
            <w:hideMark/>
          </w:tcPr>
          <w:p w14:paraId="7520EC6B"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0B1AAF1F"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549 820,00</w:t>
            </w:r>
          </w:p>
        </w:tc>
        <w:tc>
          <w:tcPr>
            <w:tcW w:w="1417" w:type="dxa"/>
            <w:tcBorders>
              <w:top w:val="nil"/>
              <w:left w:val="nil"/>
              <w:bottom w:val="single" w:sz="4" w:space="0" w:color="auto"/>
              <w:right w:val="single" w:sz="4" w:space="0" w:color="auto"/>
            </w:tcBorders>
            <w:shd w:val="clear" w:color="auto" w:fill="auto"/>
            <w:noWrap/>
            <w:vAlign w:val="center"/>
            <w:hideMark/>
          </w:tcPr>
          <w:p w14:paraId="19BD019F"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02F3DD93"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549 820,00</w:t>
            </w:r>
          </w:p>
        </w:tc>
      </w:tr>
      <w:tr w:rsidR="00EB0A3A" w:rsidRPr="00A307E4" w14:paraId="0A12C6B8" w14:textId="77777777" w:rsidTr="007913D9">
        <w:trPr>
          <w:trHeight w:val="290"/>
        </w:trPr>
        <w:tc>
          <w:tcPr>
            <w:tcW w:w="426" w:type="dxa"/>
            <w:vMerge/>
            <w:tcBorders>
              <w:top w:val="nil"/>
              <w:left w:val="single" w:sz="4" w:space="0" w:color="auto"/>
              <w:bottom w:val="single" w:sz="4" w:space="0" w:color="auto"/>
              <w:right w:val="single" w:sz="4" w:space="0" w:color="auto"/>
            </w:tcBorders>
            <w:vAlign w:val="center"/>
            <w:hideMark/>
          </w:tcPr>
          <w:p w14:paraId="5ADBF980" w14:textId="77777777" w:rsidR="00B03C9D" w:rsidRPr="00C33CB5" w:rsidRDefault="00B03C9D" w:rsidP="00B03C9D">
            <w:pPr>
              <w:spacing w:before="0" w:after="0" w:line="240" w:lineRule="auto"/>
              <w:jc w:val="left"/>
              <w:rPr>
                <w:rFonts w:ascii="Book Antiqua" w:eastAsia="Times New Roman" w:hAnsi="Book Antiqua" w:cs="Calibri"/>
                <w:color w:val="000000"/>
                <w:sz w:val="18"/>
                <w:szCs w:val="18"/>
                <w:lang w:eastAsia="es-CR"/>
              </w:rPr>
            </w:pPr>
          </w:p>
        </w:tc>
        <w:tc>
          <w:tcPr>
            <w:tcW w:w="1134" w:type="dxa"/>
            <w:tcBorders>
              <w:top w:val="nil"/>
              <w:left w:val="nil"/>
              <w:bottom w:val="single" w:sz="4" w:space="0" w:color="auto"/>
              <w:right w:val="single" w:sz="4" w:space="0" w:color="auto"/>
            </w:tcBorders>
            <w:shd w:val="clear" w:color="auto" w:fill="auto"/>
            <w:noWrap/>
            <w:vAlign w:val="center"/>
            <w:hideMark/>
          </w:tcPr>
          <w:p w14:paraId="43FF8DC0"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29906</w:t>
            </w:r>
          </w:p>
        </w:tc>
        <w:tc>
          <w:tcPr>
            <w:tcW w:w="851" w:type="dxa"/>
            <w:tcBorders>
              <w:top w:val="nil"/>
              <w:left w:val="nil"/>
              <w:bottom w:val="single" w:sz="4" w:space="0" w:color="auto"/>
              <w:right w:val="single" w:sz="4" w:space="0" w:color="auto"/>
            </w:tcBorders>
            <w:shd w:val="clear" w:color="auto" w:fill="auto"/>
            <w:noWrap/>
            <w:vAlign w:val="center"/>
            <w:hideMark/>
          </w:tcPr>
          <w:p w14:paraId="3DEDC7F5"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23725</w:t>
            </w:r>
          </w:p>
        </w:tc>
        <w:tc>
          <w:tcPr>
            <w:tcW w:w="2183" w:type="dxa"/>
            <w:tcBorders>
              <w:top w:val="nil"/>
              <w:left w:val="nil"/>
              <w:bottom w:val="single" w:sz="4" w:space="0" w:color="auto"/>
              <w:right w:val="single" w:sz="4" w:space="0" w:color="auto"/>
            </w:tcBorders>
            <w:shd w:val="clear" w:color="auto" w:fill="auto"/>
            <w:noWrap/>
            <w:vAlign w:val="center"/>
            <w:hideMark/>
          </w:tcPr>
          <w:p w14:paraId="661CC73C" w14:textId="77777777" w:rsidR="00B03C9D" w:rsidRPr="00C33CB5" w:rsidRDefault="00B03C9D" w:rsidP="00C33CB5">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Cinturón Nylon para Funda de Armas</w:t>
            </w:r>
          </w:p>
        </w:tc>
        <w:tc>
          <w:tcPr>
            <w:tcW w:w="1275" w:type="dxa"/>
            <w:tcBorders>
              <w:top w:val="nil"/>
              <w:left w:val="nil"/>
              <w:bottom w:val="single" w:sz="4" w:space="0" w:color="auto"/>
              <w:right w:val="single" w:sz="4" w:space="0" w:color="auto"/>
            </w:tcBorders>
            <w:shd w:val="clear" w:color="auto" w:fill="auto"/>
            <w:noWrap/>
            <w:vAlign w:val="center"/>
            <w:hideMark/>
          </w:tcPr>
          <w:p w14:paraId="791442B4"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16 950,00</w:t>
            </w:r>
          </w:p>
        </w:tc>
        <w:tc>
          <w:tcPr>
            <w:tcW w:w="993" w:type="dxa"/>
            <w:tcBorders>
              <w:top w:val="nil"/>
              <w:left w:val="nil"/>
              <w:bottom w:val="single" w:sz="4" w:space="0" w:color="auto"/>
              <w:right w:val="single" w:sz="4" w:space="0" w:color="auto"/>
            </w:tcBorders>
            <w:shd w:val="clear" w:color="auto" w:fill="auto"/>
            <w:noWrap/>
            <w:vAlign w:val="center"/>
            <w:hideMark/>
          </w:tcPr>
          <w:p w14:paraId="194FE18A"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20</w:t>
            </w:r>
          </w:p>
        </w:tc>
        <w:tc>
          <w:tcPr>
            <w:tcW w:w="1417" w:type="dxa"/>
            <w:tcBorders>
              <w:top w:val="nil"/>
              <w:left w:val="nil"/>
              <w:bottom w:val="single" w:sz="4" w:space="0" w:color="auto"/>
              <w:right w:val="single" w:sz="4" w:space="0" w:color="auto"/>
            </w:tcBorders>
            <w:shd w:val="clear" w:color="auto" w:fill="auto"/>
            <w:noWrap/>
            <w:vAlign w:val="center"/>
            <w:hideMark/>
          </w:tcPr>
          <w:p w14:paraId="288C1F36"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22961750"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7" w:type="dxa"/>
            <w:tcBorders>
              <w:top w:val="nil"/>
              <w:left w:val="nil"/>
              <w:bottom w:val="single" w:sz="4" w:space="0" w:color="auto"/>
              <w:right w:val="single" w:sz="4" w:space="0" w:color="auto"/>
            </w:tcBorders>
            <w:shd w:val="clear" w:color="auto" w:fill="auto"/>
            <w:noWrap/>
            <w:vAlign w:val="center"/>
            <w:hideMark/>
          </w:tcPr>
          <w:p w14:paraId="7309107B"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3DCA3645"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339 000,00</w:t>
            </w:r>
          </w:p>
        </w:tc>
        <w:tc>
          <w:tcPr>
            <w:tcW w:w="1417" w:type="dxa"/>
            <w:tcBorders>
              <w:top w:val="nil"/>
              <w:left w:val="nil"/>
              <w:bottom w:val="single" w:sz="4" w:space="0" w:color="auto"/>
              <w:right w:val="single" w:sz="4" w:space="0" w:color="auto"/>
            </w:tcBorders>
            <w:shd w:val="clear" w:color="auto" w:fill="auto"/>
            <w:noWrap/>
            <w:vAlign w:val="center"/>
            <w:hideMark/>
          </w:tcPr>
          <w:p w14:paraId="1190CB03"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7AC8F2AD"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339 000,00</w:t>
            </w:r>
          </w:p>
        </w:tc>
      </w:tr>
      <w:tr w:rsidR="00EB0A3A" w:rsidRPr="00A307E4" w14:paraId="1A115C11" w14:textId="77777777" w:rsidTr="007913D9">
        <w:trPr>
          <w:trHeight w:val="290"/>
        </w:trPr>
        <w:tc>
          <w:tcPr>
            <w:tcW w:w="426" w:type="dxa"/>
            <w:vMerge/>
            <w:tcBorders>
              <w:top w:val="nil"/>
              <w:left w:val="single" w:sz="4" w:space="0" w:color="auto"/>
              <w:bottom w:val="single" w:sz="4" w:space="0" w:color="auto"/>
              <w:right w:val="single" w:sz="4" w:space="0" w:color="auto"/>
            </w:tcBorders>
            <w:vAlign w:val="center"/>
            <w:hideMark/>
          </w:tcPr>
          <w:p w14:paraId="0D5E3BAA" w14:textId="77777777" w:rsidR="00B03C9D" w:rsidRPr="00C33CB5" w:rsidRDefault="00B03C9D" w:rsidP="00B03C9D">
            <w:pPr>
              <w:spacing w:before="0" w:after="0" w:line="240" w:lineRule="auto"/>
              <w:jc w:val="left"/>
              <w:rPr>
                <w:rFonts w:ascii="Book Antiqua" w:eastAsia="Times New Roman" w:hAnsi="Book Antiqua" w:cs="Calibri"/>
                <w:color w:val="000000"/>
                <w:sz w:val="18"/>
                <w:szCs w:val="18"/>
                <w:lang w:eastAsia="es-CR"/>
              </w:rPr>
            </w:pPr>
          </w:p>
        </w:tc>
        <w:tc>
          <w:tcPr>
            <w:tcW w:w="1134" w:type="dxa"/>
            <w:tcBorders>
              <w:top w:val="nil"/>
              <w:left w:val="nil"/>
              <w:bottom w:val="single" w:sz="4" w:space="0" w:color="auto"/>
              <w:right w:val="single" w:sz="4" w:space="0" w:color="auto"/>
            </w:tcBorders>
            <w:shd w:val="clear" w:color="auto" w:fill="auto"/>
            <w:noWrap/>
            <w:vAlign w:val="center"/>
            <w:hideMark/>
          </w:tcPr>
          <w:p w14:paraId="7323B2C9"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29906</w:t>
            </w:r>
          </w:p>
        </w:tc>
        <w:tc>
          <w:tcPr>
            <w:tcW w:w="851" w:type="dxa"/>
            <w:tcBorders>
              <w:top w:val="nil"/>
              <w:left w:val="nil"/>
              <w:bottom w:val="single" w:sz="4" w:space="0" w:color="auto"/>
              <w:right w:val="single" w:sz="4" w:space="0" w:color="auto"/>
            </w:tcBorders>
            <w:shd w:val="clear" w:color="auto" w:fill="auto"/>
            <w:noWrap/>
            <w:vAlign w:val="center"/>
            <w:hideMark/>
          </w:tcPr>
          <w:p w14:paraId="3B8EB48B"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15745</w:t>
            </w:r>
          </w:p>
        </w:tc>
        <w:tc>
          <w:tcPr>
            <w:tcW w:w="2183" w:type="dxa"/>
            <w:tcBorders>
              <w:top w:val="nil"/>
              <w:left w:val="nil"/>
              <w:bottom w:val="single" w:sz="4" w:space="0" w:color="auto"/>
              <w:right w:val="single" w:sz="4" w:space="0" w:color="auto"/>
            </w:tcBorders>
            <w:shd w:val="clear" w:color="auto" w:fill="auto"/>
            <w:noWrap/>
            <w:vAlign w:val="center"/>
            <w:hideMark/>
          </w:tcPr>
          <w:p w14:paraId="6CB10525" w14:textId="77777777" w:rsidR="00B03C9D" w:rsidRPr="00C33CB5" w:rsidRDefault="00B03C9D" w:rsidP="00C33CB5">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Tiros Calibre 9MM Bala Blindada</w:t>
            </w:r>
          </w:p>
        </w:tc>
        <w:tc>
          <w:tcPr>
            <w:tcW w:w="1275" w:type="dxa"/>
            <w:tcBorders>
              <w:top w:val="nil"/>
              <w:left w:val="nil"/>
              <w:bottom w:val="single" w:sz="4" w:space="0" w:color="auto"/>
              <w:right w:val="single" w:sz="4" w:space="0" w:color="auto"/>
            </w:tcBorders>
            <w:shd w:val="clear" w:color="auto" w:fill="auto"/>
            <w:noWrap/>
            <w:vAlign w:val="center"/>
            <w:hideMark/>
          </w:tcPr>
          <w:p w14:paraId="5E1F55AD"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210,00</w:t>
            </w:r>
          </w:p>
        </w:tc>
        <w:tc>
          <w:tcPr>
            <w:tcW w:w="993" w:type="dxa"/>
            <w:tcBorders>
              <w:top w:val="nil"/>
              <w:left w:val="nil"/>
              <w:bottom w:val="single" w:sz="4" w:space="0" w:color="auto"/>
              <w:right w:val="single" w:sz="4" w:space="0" w:color="auto"/>
            </w:tcBorders>
            <w:shd w:val="clear" w:color="auto" w:fill="auto"/>
            <w:noWrap/>
            <w:vAlign w:val="center"/>
            <w:hideMark/>
          </w:tcPr>
          <w:p w14:paraId="7326A3CA"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2000</w:t>
            </w:r>
          </w:p>
        </w:tc>
        <w:tc>
          <w:tcPr>
            <w:tcW w:w="1417" w:type="dxa"/>
            <w:tcBorders>
              <w:top w:val="nil"/>
              <w:left w:val="nil"/>
              <w:bottom w:val="single" w:sz="4" w:space="0" w:color="auto"/>
              <w:right w:val="single" w:sz="4" w:space="0" w:color="auto"/>
            </w:tcBorders>
            <w:shd w:val="clear" w:color="auto" w:fill="auto"/>
            <w:noWrap/>
            <w:vAlign w:val="center"/>
            <w:hideMark/>
          </w:tcPr>
          <w:p w14:paraId="2C666356"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6EFDA3E5"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7" w:type="dxa"/>
            <w:tcBorders>
              <w:top w:val="nil"/>
              <w:left w:val="nil"/>
              <w:bottom w:val="single" w:sz="4" w:space="0" w:color="auto"/>
              <w:right w:val="single" w:sz="4" w:space="0" w:color="auto"/>
            </w:tcBorders>
            <w:shd w:val="clear" w:color="auto" w:fill="auto"/>
            <w:noWrap/>
            <w:vAlign w:val="center"/>
            <w:hideMark/>
          </w:tcPr>
          <w:p w14:paraId="1385773D"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023C1A22"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420 000,00</w:t>
            </w:r>
          </w:p>
        </w:tc>
        <w:tc>
          <w:tcPr>
            <w:tcW w:w="1417" w:type="dxa"/>
            <w:tcBorders>
              <w:top w:val="nil"/>
              <w:left w:val="nil"/>
              <w:bottom w:val="single" w:sz="4" w:space="0" w:color="auto"/>
              <w:right w:val="single" w:sz="4" w:space="0" w:color="auto"/>
            </w:tcBorders>
            <w:shd w:val="clear" w:color="auto" w:fill="auto"/>
            <w:noWrap/>
            <w:vAlign w:val="center"/>
            <w:hideMark/>
          </w:tcPr>
          <w:p w14:paraId="56C33BF4"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1ADFE2ED"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420 000,00</w:t>
            </w:r>
          </w:p>
        </w:tc>
      </w:tr>
      <w:tr w:rsidR="00EB0A3A" w:rsidRPr="00A307E4" w14:paraId="2CD6D2CB" w14:textId="77777777" w:rsidTr="007913D9">
        <w:trPr>
          <w:trHeight w:val="290"/>
        </w:trPr>
        <w:tc>
          <w:tcPr>
            <w:tcW w:w="426" w:type="dxa"/>
            <w:vMerge/>
            <w:tcBorders>
              <w:top w:val="nil"/>
              <w:left w:val="single" w:sz="4" w:space="0" w:color="auto"/>
              <w:bottom w:val="single" w:sz="4" w:space="0" w:color="auto"/>
              <w:right w:val="single" w:sz="4" w:space="0" w:color="auto"/>
            </w:tcBorders>
            <w:vAlign w:val="center"/>
            <w:hideMark/>
          </w:tcPr>
          <w:p w14:paraId="2705B3F8" w14:textId="77777777" w:rsidR="00B03C9D" w:rsidRPr="00C33CB5" w:rsidRDefault="00B03C9D" w:rsidP="00B03C9D">
            <w:pPr>
              <w:spacing w:before="0" w:after="0" w:line="240" w:lineRule="auto"/>
              <w:jc w:val="left"/>
              <w:rPr>
                <w:rFonts w:ascii="Book Antiqua" w:eastAsia="Times New Roman" w:hAnsi="Book Antiqua" w:cs="Calibri"/>
                <w:color w:val="000000"/>
                <w:sz w:val="18"/>
                <w:szCs w:val="18"/>
                <w:lang w:eastAsia="es-CR"/>
              </w:rPr>
            </w:pPr>
          </w:p>
        </w:tc>
        <w:tc>
          <w:tcPr>
            <w:tcW w:w="1134" w:type="dxa"/>
            <w:tcBorders>
              <w:top w:val="nil"/>
              <w:left w:val="nil"/>
              <w:bottom w:val="single" w:sz="4" w:space="0" w:color="auto"/>
              <w:right w:val="single" w:sz="4" w:space="0" w:color="auto"/>
            </w:tcBorders>
            <w:shd w:val="clear" w:color="auto" w:fill="auto"/>
            <w:noWrap/>
            <w:vAlign w:val="center"/>
            <w:hideMark/>
          </w:tcPr>
          <w:p w14:paraId="20D608FD"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29906</w:t>
            </w:r>
          </w:p>
        </w:tc>
        <w:tc>
          <w:tcPr>
            <w:tcW w:w="851" w:type="dxa"/>
            <w:tcBorders>
              <w:top w:val="nil"/>
              <w:left w:val="nil"/>
              <w:bottom w:val="single" w:sz="4" w:space="0" w:color="auto"/>
              <w:right w:val="single" w:sz="4" w:space="0" w:color="auto"/>
            </w:tcBorders>
            <w:shd w:val="clear" w:color="auto" w:fill="auto"/>
            <w:noWrap/>
            <w:vAlign w:val="center"/>
            <w:hideMark/>
          </w:tcPr>
          <w:p w14:paraId="4E2387DC"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15747</w:t>
            </w:r>
          </w:p>
        </w:tc>
        <w:tc>
          <w:tcPr>
            <w:tcW w:w="2183" w:type="dxa"/>
            <w:tcBorders>
              <w:top w:val="nil"/>
              <w:left w:val="nil"/>
              <w:bottom w:val="single" w:sz="4" w:space="0" w:color="auto"/>
              <w:right w:val="single" w:sz="4" w:space="0" w:color="auto"/>
            </w:tcBorders>
            <w:shd w:val="clear" w:color="auto" w:fill="auto"/>
            <w:noWrap/>
            <w:vAlign w:val="center"/>
            <w:hideMark/>
          </w:tcPr>
          <w:p w14:paraId="441FD45E" w14:textId="77777777" w:rsidR="00B03C9D" w:rsidRPr="00C33CB5" w:rsidRDefault="00B03C9D" w:rsidP="00C33CB5">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Chaleco Antibalas</w:t>
            </w:r>
          </w:p>
        </w:tc>
        <w:tc>
          <w:tcPr>
            <w:tcW w:w="1275" w:type="dxa"/>
            <w:tcBorders>
              <w:top w:val="nil"/>
              <w:left w:val="nil"/>
              <w:bottom w:val="single" w:sz="4" w:space="0" w:color="auto"/>
              <w:right w:val="single" w:sz="4" w:space="0" w:color="auto"/>
            </w:tcBorders>
            <w:shd w:val="clear" w:color="auto" w:fill="auto"/>
            <w:noWrap/>
            <w:vAlign w:val="center"/>
            <w:hideMark/>
          </w:tcPr>
          <w:p w14:paraId="14230500"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807 950,00</w:t>
            </w:r>
          </w:p>
        </w:tc>
        <w:tc>
          <w:tcPr>
            <w:tcW w:w="993" w:type="dxa"/>
            <w:tcBorders>
              <w:top w:val="nil"/>
              <w:left w:val="nil"/>
              <w:bottom w:val="single" w:sz="4" w:space="0" w:color="auto"/>
              <w:right w:val="single" w:sz="4" w:space="0" w:color="auto"/>
            </w:tcBorders>
            <w:shd w:val="clear" w:color="auto" w:fill="auto"/>
            <w:noWrap/>
            <w:vAlign w:val="center"/>
            <w:hideMark/>
          </w:tcPr>
          <w:p w14:paraId="1E83853A"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20</w:t>
            </w:r>
          </w:p>
        </w:tc>
        <w:tc>
          <w:tcPr>
            <w:tcW w:w="1417" w:type="dxa"/>
            <w:tcBorders>
              <w:top w:val="nil"/>
              <w:left w:val="nil"/>
              <w:bottom w:val="single" w:sz="4" w:space="0" w:color="auto"/>
              <w:right w:val="single" w:sz="4" w:space="0" w:color="auto"/>
            </w:tcBorders>
            <w:shd w:val="clear" w:color="auto" w:fill="auto"/>
            <w:noWrap/>
            <w:vAlign w:val="center"/>
            <w:hideMark/>
          </w:tcPr>
          <w:p w14:paraId="369ACCB3"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6BABC591"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7" w:type="dxa"/>
            <w:tcBorders>
              <w:top w:val="nil"/>
              <w:left w:val="nil"/>
              <w:bottom w:val="single" w:sz="4" w:space="0" w:color="auto"/>
              <w:right w:val="single" w:sz="4" w:space="0" w:color="auto"/>
            </w:tcBorders>
            <w:shd w:val="clear" w:color="auto" w:fill="auto"/>
            <w:noWrap/>
            <w:vAlign w:val="center"/>
            <w:hideMark/>
          </w:tcPr>
          <w:p w14:paraId="37C74403"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7288F623"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16 159 000,00</w:t>
            </w:r>
          </w:p>
        </w:tc>
        <w:tc>
          <w:tcPr>
            <w:tcW w:w="1417" w:type="dxa"/>
            <w:tcBorders>
              <w:top w:val="nil"/>
              <w:left w:val="nil"/>
              <w:bottom w:val="single" w:sz="4" w:space="0" w:color="auto"/>
              <w:right w:val="single" w:sz="4" w:space="0" w:color="auto"/>
            </w:tcBorders>
            <w:shd w:val="clear" w:color="auto" w:fill="auto"/>
            <w:noWrap/>
            <w:vAlign w:val="center"/>
            <w:hideMark/>
          </w:tcPr>
          <w:p w14:paraId="0B578EC2"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390C6DA3"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16 159 000,00</w:t>
            </w:r>
          </w:p>
        </w:tc>
      </w:tr>
      <w:tr w:rsidR="00B03C9D" w:rsidRPr="00A307E4" w14:paraId="74851917" w14:textId="77777777" w:rsidTr="00C33CB5">
        <w:trPr>
          <w:trHeight w:val="290"/>
        </w:trPr>
        <w:tc>
          <w:tcPr>
            <w:tcW w:w="426" w:type="dxa"/>
            <w:vMerge/>
            <w:tcBorders>
              <w:top w:val="nil"/>
              <w:left w:val="single" w:sz="4" w:space="0" w:color="auto"/>
              <w:bottom w:val="single" w:sz="4" w:space="0" w:color="auto"/>
              <w:right w:val="single" w:sz="4" w:space="0" w:color="auto"/>
            </w:tcBorders>
            <w:vAlign w:val="center"/>
            <w:hideMark/>
          </w:tcPr>
          <w:p w14:paraId="486181A6" w14:textId="77777777" w:rsidR="00B03C9D" w:rsidRPr="00C33CB5" w:rsidRDefault="00B03C9D" w:rsidP="00B03C9D">
            <w:pPr>
              <w:spacing w:before="0" w:after="0" w:line="240" w:lineRule="auto"/>
              <w:jc w:val="left"/>
              <w:rPr>
                <w:rFonts w:ascii="Book Antiqua" w:eastAsia="Times New Roman" w:hAnsi="Book Antiqua" w:cs="Calibri"/>
                <w:color w:val="000000"/>
                <w:sz w:val="18"/>
                <w:szCs w:val="18"/>
                <w:lang w:eastAsia="es-CR"/>
              </w:rPr>
            </w:pPr>
          </w:p>
        </w:tc>
        <w:tc>
          <w:tcPr>
            <w:tcW w:w="1134" w:type="dxa"/>
            <w:tcBorders>
              <w:top w:val="nil"/>
              <w:left w:val="nil"/>
              <w:bottom w:val="single" w:sz="4" w:space="0" w:color="auto"/>
              <w:right w:val="single" w:sz="4" w:space="0" w:color="auto"/>
            </w:tcBorders>
            <w:shd w:val="clear" w:color="auto" w:fill="auto"/>
            <w:noWrap/>
            <w:vAlign w:val="center"/>
            <w:hideMark/>
          </w:tcPr>
          <w:p w14:paraId="5FB79738"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29906</w:t>
            </w:r>
          </w:p>
        </w:tc>
        <w:tc>
          <w:tcPr>
            <w:tcW w:w="851" w:type="dxa"/>
            <w:tcBorders>
              <w:top w:val="nil"/>
              <w:left w:val="nil"/>
              <w:bottom w:val="single" w:sz="4" w:space="0" w:color="auto"/>
              <w:right w:val="single" w:sz="4" w:space="0" w:color="auto"/>
            </w:tcBorders>
            <w:shd w:val="clear" w:color="auto" w:fill="auto"/>
            <w:noWrap/>
            <w:vAlign w:val="center"/>
            <w:hideMark/>
          </w:tcPr>
          <w:p w14:paraId="213117FC"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15757</w:t>
            </w:r>
          </w:p>
        </w:tc>
        <w:tc>
          <w:tcPr>
            <w:tcW w:w="2183" w:type="dxa"/>
            <w:tcBorders>
              <w:top w:val="nil"/>
              <w:left w:val="nil"/>
              <w:bottom w:val="single" w:sz="4" w:space="0" w:color="auto"/>
              <w:right w:val="single" w:sz="4" w:space="0" w:color="auto"/>
            </w:tcBorders>
            <w:shd w:val="clear" w:color="auto" w:fill="auto"/>
            <w:noWrap/>
            <w:vAlign w:val="center"/>
            <w:hideMark/>
          </w:tcPr>
          <w:p w14:paraId="7371F3D0" w14:textId="77777777" w:rsidR="00B03C9D" w:rsidRPr="00C33CB5" w:rsidRDefault="00B03C9D" w:rsidP="00C33CB5">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Esposas</w:t>
            </w:r>
          </w:p>
        </w:tc>
        <w:tc>
          <w:tcPr>
            <w:tcW w:w="1275" w:type="dxa"/>
            <w:tcBorders>
              <w:top w:val="nil"/>
              <w:left w:val="nil"/>
              <w:bottom w:val="single" w:sz="4" w:space="0" w:color="auto"/>
              <w:right w:val="single" w:sz="4" w:space="0" w:color="auto"/>
            </w:tcBorders>
            <w:shd w:val="clear" w:color="auto" w:fill="auto"/>
            <w:noWrap/>
            <w:vAlign w:val="center"/>
            <w:hideMark/>
          </w:tcPr>
          <w:p w14:paraId="75A36786"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35 595,00</w:t>
            </w:r>
          </w:p>
        </w:tc>
        <w:tc>
          <w:tcPr>
            <w:tcW w:w="993" w:type="dxa"/>
            <w:tcBorders>
              <w:top w:val="nil"/>
              <w:left w:val="nil"/>
              <w:bottom w:val="single" w:sz="4" w:space="0" w:color="auto"/>
              <w:right w:val="single" w:sz="4" w:space="0" w:color="auto"/>
            </w:tcBorders>
            <w:shd w:val="clear" w:color="auto" w:fill="auto"/>
            <w:noWrap/>
            <w:vAlign w:val="center"/>
            <w:hideMark/>
          </w:tcPr>
          <w:p w14:paraId="18C76E5A"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20</w:t>
            </w:r>
          </w:p>
        </w:tc>
        <w:tc>
          <w:tcPr>
            <w:tcW w:w="1417" w:type="dxa"/>
            <w:tcBorders>
              <w:top w:val="nil"/>
              <w:left w:val="nil"/>
              <w:bottom w:val="single" w:sz="4" w:space="0" w:color="auto"/>
              <w:right w:val="single" w:sz="4" w:space="0" w:color="auto"/>
            </w:tcBorders>
            <w:shd w:val="clear" w:color="auto" w:fill="auto"/>
            <w:noWrap/>
            <w:vAlign w:val="center"/>
            <w:hideMark/>
          </w:tcPr>
          <w:p w14:paraId="35E1311D"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1B25E4C7"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7" w:type="dxa"/>
            <w:tcBorders>
              <w:top w:val="nil"/>
              <w:left w:val="nil"/>
              <w:bottom w:val="single" w:sz="4" w:space="0" w:color="auto"/>
              <w:right w:val="single" w:sz="4" w:space="0" w:color="auto"/>
            </w:tcBorders>
            <w:shd w:val="clear" w:color="auto" w:fill="auto"/>
            <w:noWrap/>
            <w:vAlign w:val="center"/>
            <w:hideMark/>
          </w:tcPr>
          <w:p w14:paraId="17C66576"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312F1811"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711 900,00</w:t>
            </w:r>
          </w:p>
        </w:tc>
        <w:tc>
          <w:tcPr>
            <w:tcW w:w="1417" w:type="dxa"/>
            <w:tcBorders>
              <w:top w:val="nil"/>
              <w:left w:val="nil"/>
              <w:bottom w:val="single" w:sz="4" w:space="0" w:color="auto"/>
              <w:right w:val="single" w:sz="4" w:space="0" w:color="auto"/>
            </w:tcBorders>
            <w:shd w:val="clear" w:color="auto" w:fill="auto"/>
            <w:noWrap/>
            <w:vAlign w:val="center"/>
            <w:hideMark/>
          </w:tcPr>
          <w:p w14:paraId="76BB007D"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7F0EC413"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711 900,00</w:t>
            </w:r>
          </w:p>
        </w:tc>
      </w:tr>
      <w:tr w:rsidR="00B03C9D" w:rsidRPr="00A307E4" w14:paraId="346B3698" w14:textId="77777777" w:rsidTr="00C33CB5">
        <w:trPr>
          <w:trHeight w:val="290"/>
        </w:trPr>
        <w:tc>
          <w:tcPr>
            <w:tcW w:w="426" w:type="dxa"/>
            <w:vMerge/>
            <w:tcBorders>
              <w:top w:val="nil"/>
              <w:left w:val="single" w:sz="4" w:space="0" w:color="auto"/>
              <w:bottom w:val="single" w:sz="4" w:space="0" w:color="auto"/>
              <w:right w:val="single" w:sz="4" w:space="0" w:color="auto"/>
            </w:tcBorders>
            <w:vAlign w:val="center"/>
            <w:hideMark/>
          </w:tcPr>
          <w:p w14:paraId="312081DD" w14:textId="77777777" w:rsidR="00B03C9D" w:rsidRPr="00C33CB5" w:rsidRDefault="00B03C9D" w:rsidP="00B03C9D">
            <w:pPr>
              <w:spacing w:before="0" w:after="0" w:line="240" w:lineRule="auto"/>
              <w:jc w:val="left"/>
              <w:rPr>
                <w:rFonts w:ascii="Book Antiqua" w:eastAsia="Times New Roman" w:hAnsi="Book Antiqua" w:cs="Calibri"/>
                <w:color w:val="000000"/>
                <w:sz w:val="18"/>
                <w:szCs w:val="18"/>
                <w:lang w:eastAsia="es-CR"/>
              </w:rPr>
            </w:pPr>
          </w:p>
        </w:tc>
        <w:tc>
          <w:tcPr>
            <w:tcW w:w="1134" w:type="dxa"/>
            <w:tcBorders>
              <w:top w:val="nil"/>
              <w:left w:val="nil"/>
              <w:bottom w:val="single" w:sz="4" w:space="0" w:color="auto"/>
              <w:right w:val="single" w:sz="4" w:space="0" w:color="auto"/>
            </w:tcBorders>
            <w:shd w:val="clear" w:color="auto" w:fill="auto"/>
            <w:noWrap/>
            <w:vAlign w:val="center"/>
            <w:hideMark/>
          </w:tcPr>
          <w:p w14:paraId="4722D486"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29906</w:t>
            </w:r>
          </w:p>
        </w:tc>
        <w:tc>
          <w:tcPr>
            <w:tcW w:w="851" w:type="dxa"/>
            <w:tcBorders>
              <w:top w:val="nil"/>
              <w:left w:val="nil"/>
              <w:bottom w:val="single" w:sz="4" w:space="0" w:color="auto"/>
              <w:right w:val="single" w:sz="4" w:space="0" w:color="auto"/>
            </w:tcBorders>
            <w:shd w:val="clear" w:color="auto" w:fill="auto"/>
            <w:noWrap/>
            <w:vAlign w:val="center"/>
            <w:hideMark/>
          </w:tcPr>
          <w:p w14:paraId="1E3FFF55"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15771</w:t>
            </w:r>
          </w:p>
        </w:tc>
        <w:tc>
          <w:tcPr>
            <w:tcW w:w="2183" w:type="dxa"/>
            <w:tcBorders>
              <w:top w:val="nil"/>
              <w:left w:val="nil"/>
              <w:bottom w:val="single" w:sz="4" w:space="0" w:color="auto"/>
              <w:right w:val="single" w:sz="4" w:space="0" w:color="auto"/>
            </w:tcBorders>
            <w:shd w:val="clear" w:color="auto" w:fill="auto"/>
            <w:noWrap/>
            <w:vAlign w:val="center"/>
            <w:hideMark/>
          </w:tcPr>
          <w:p w14:paraId="183333E0" w14:textId="77777777" w:rsidR="00B03C9D" w:rsidRPr="00C33CB5" w:rsidRDefault="00B03C9D" w:rsidP="00C33CB5">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Baton Policial Expandible 20" C/Estuche</w:t>
            </w:r>
          </w:p>
        </w:tc>
        <w:tc>
          <w:tcPr>
            <w:tcW w:w="1275" w:type="dxa"/>
            <w:tcBorders>
              <w:top w:val="nil"/>
              <w:left w:val="nil"/>
              <w:bottom w:val="single" w:sz="4" w:space="0" w:color="auto"/>
              <w:right w:val="single" w:sz="4" w:space="0" w:color="auto"/>
            </w:tcBorders>
            <w:shd w:val="clear" w:color="auto" w:fill="auto"/>
            <w:noWrap/>
            <w:vAlign w:val="center"/>
            <w:hideMark/>
          </w:tcPr>
          <w:p w14:paraId="7F59E399"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29 035,50</w:t>
            </w:r>
          </w:p>
        </w:tc>
        <w:tc>
          <w:tcPr>
            <w:tcW w:w="993" w:type="dxa"/>
            <w:tcBorders>
              <w:top w:val="nil"/>
              <w:left w:val="nil"/>
              <w:bottom w:val="single" w:sz="4" w:space="0" w:color="auto"/>
              <w:right w:val="single" w:sz="4" w:space="0" w:color="auto"/>
            </w:tcBorders>
            <w:shd w:val="clear" w:color="auto" w:fill="auto"/>
            <w:noWrap/>
            <w:vAlign w:val="center"/>
            <w:hideMark/>
          </w:tcPr>
          <w:p w14:paraId="367D72DF"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20</w:t>
            </w:r>
          </w:p>
        </w:tc>
        <w:tc>
          <w:tcPr>
            <w:tcW w:w="1417" w:type="dxa"/>
            <w:tcBorders>
              <w:top w:val="nil"/>
              <w:left w:val="nil"/>
              <w:bottom w:val="single" w:sz="4" w:space="0" w:color="auto"/>
              <w:right w:val="single" w:sz="4" w:space="0" w:color="auto"/>
            </w:tcBorders>
            <w:shd w:val="clear" w:color="auto" w:fill="auto"/>
            <w:noWrap/>
            <w:vAlign w:val="center"/>
            <w:hideMark/>
          </w:tcPr>
          <w:p w14:paraId="05ACAC75"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4C60B701"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7" w:type="dxa"/>
            <w:tcBorders>
              <w:top w:val="nil"/>
              <w:left w:val="nil"/>
              <w:bottom w:val="single" w:sz="4" w:space="0" w:color="auto"/>
              <w:right w:val="single" w:sz="4" w:space="0" w:color="auto"/>
            </w:tcBorders>
            <w:shd w:val="clear" w:color="auto" w:fill="auto"/>
            <w:noWrap/>
            <w:vAlign w:val="center"/>
            <w:hideMark/>
          </w:tcPr>
          <w:p w14:paraId="35598B8A"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474AEF5F"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580 710,00</w:t>
            </w:r>
          </w:p>
        </w:tc>
        <w:tc>
          <w:tcPr>
            <w:tcW w:w="1417" w:type="dxa"/>
            <w:tcBorders>
              <w:top w:val="nil"/>
              <w:left w:val="nil"/>
              <w:bottom w:val="single" w:sz="4" w:space="0" w:color="auto"/>
              <w:right w:val="single" w:sz="4" w:space="0" w:color="auto"/>
            </w:tcBorders>
            <w:shd w:val="clear" w:color="auto" w:fill="auto"/>
            <w:noWrap/>
            <w:vAlign w:val="center"/>
            <w:hideMark/>
          </w:tcPr>
          <w:p w14:paraId="20CDD8DE"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14058FD2"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580 710,00</w:t>
            </w:r>
          </w:p>
        </w:tc>
      </w:tr>
      <w:tr w:rsidR="00B03C9D" w:rsidRPr="00A307E4" w14:paraId="327FFC26" w14:textId="77777777" w:rsidTr="00C33CB5">
        <w:trPr>
          <w:trHeight w:val="290"/>
        </w:trPr>
        <w:tc>
          <w:tcPr>
            <w:tcW w:w="426" w:type="dxa"/>
            <w:vMerge/>
            <w:tcBorders>
              <w:top w:val="nil"/>
              <w:left w:val="single" w:sz="4" w:space="0" w:color="auto"/>
              <w:bottom w:val="single" w:sz="4" w:space="0" w:color="auto"/>
              <w:right w:val="single" w:sz="4" w:space="0" w:color="auto"/>
            </w:tcBorders>
            <w:vAlign w:val="center"/>
            <w:hideMark/>
          </w:tcPr>
          <w:p w14:paraId="101A2DC1" w14:textId="77777777" w:rsidR="00B03C9D" w:rsidRPr="00C33CB5" w:rsidRDefault="00B03C9D" w:rsidP="00B03C9D">
            <w:pPr>
              <w:spacing w:before="0" w:after="0" w:line="240" w:lineRule="auto"/>
              <w:jc w:val="left"/>
              <w:rPr>
                <w:rFonts w:ascii="Book Antiqua" w:eastAsia="Times New Roman" w:hAnsi="Book Antiqua" w:cs="Calibri"/>
                <w:color w:val="000000"/>
                <w:sz w:val="18"/>
                <w:szCs w:val="18"/>
                <w:lang w:eastAsia="es-CR"/>
              </w:rPr>
            </w:pPr>
          </w:p>
        </w:tc>
        <w:tc>
          <w:tcPr>
            <w:tcW w:w="1134" w:type="dxa"/>
            <w:tcBorders>
              <w:top w:val="nil"/>
              <w:left w:val="nil"/>
              <w:bottom w:val="single" w:sz="4" w:space="0" w:color="auto"/>
              <w:right w:val="single" w:sz="4" w:space="0" w:color="auto"/>
            </w:tcBorders>
            <w:shd w:val="clear" w:color="auto" w:fill="auto"/>
            <w:noWrap/>
            <w:vAlign w:val="center"/>
            <w:hideMark/>
          </w:tcPr>
          <w:p w14:paraId="5759F1FF"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29999</w:t>
            </w:r>
          </w:p>
        </w:tc>
        <w:tc>
          <w:tcPr>
            <w:tcW w:w="851" w:type="dxa"/>
            <w:tcBorders>
              <w:top w:val="nil"/>
              <w:left w:val="nil"/>
              <w:bottom w:val="single" w:sz="4" w:space="0" w:color="auto"/>
              <w:right w:val="single" w:sz="4" w:space="0" w:color="auto"/>
            </w:tcBorders>
            <w:shd w:val="clear" w:color="auto" w:fill="auto"/>
            <w:noWrap/>
            <w:vAlign w:val="center"/>
            <w:hideMark/>
          </w:tcPr>
          <w:p w14:paraId="30A595E9"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16061</w:t>
            </w:r>
          </w:p>
        </w:tc>
        <w:tc>
          <w:tcPr>
            <w:tcW w:w="2183" w:type="dxa"/>
            <w:tcBorders>
              <w:top w:val="nil"/>
              <w:left w:val="nil"/>
              <w:bottom w:val="single" w:sz="4" w:space="0" w:color="auto"/>
              <w:right w:val="single" w:sz="4" w:space="0" w:color="auto"/>
            </w:tcBorders>
            <w:shd w:val="clear" w:color="auto" w:fill="auto"/>
            <w:noWrap/>
            <w:vAlign w:val="center"/>
            <w:hideMark/>
          </w:tcPr>
          <w:p w14:paraId="5B74D00D" w14:textId="77777777" w:rsidR="00B03C9D" w:rsidRPr="00C33CB5" w:rsidRDefault="00B03C9D" w:rsidP="00C33CB5">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Placa de Identificación Personal</w:t>
            </w:r>
          </w:p>
        </w:tc>
        <w:tc>
          <w:tcPr>
            <w:tcW w:w="1275" w:type="dxa"/>
            <w:tcBorders>
              <w:top w:val="nil"/>
              <w:left w:val="nil"/>
              <w:bottom w:val="single" w:sz="4" w:space="0" w:color="auto"/>
              <w:right w:val="single" w:sz="4" w:space="0" w:color="auto"/>
            </w:tcBorders>
            <w:shd w:val="clear" w:color="auto" w:fill="auto"/>
            <w:noWrap/>
            <w:vAlign w:val="center"/>
            <w:hideMark/>
          </w:tcPr>
          <w:p w14:paraId="2B5E7CB5"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24 833,33</w:t>
            </w:r>
          </w:p>
        </w:tc>
        <w:tc>
          <w:tcPr>
            <w:tcW w:w="993" w:type="dxa"/>
            <w:tcBorders>
              <w:top w:val="nil"/>
              <w:left w:val="nil"/>
              <w:bottom w:val="single" w:sz="4" w:space="0" w:color="auto"/>
              <w:right w:val="single" w:sz="4" w:space="0" w:color="auto"/>
            </w:tcBorders>
            <w:shd w:val="clear" w:color="auto" w:fill="auto"/>
            <w:noWrap/>
            <w:vAlign w:val="center"/>
            <w:hideMark/>
          </w:tcPr>
          <w:p w14:paraId="62E2FA80"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20</w:t>
            </w:r>
          </w:p>
        </w:tc>
        <w:tc>
          <w:tcPr>
            <w:tcW w:w="1417" w:type="dxa"/>
            <w:tcBorders>
              <w:top w:val="nil"/>
              <w:left w:val="nil"/>
              <w:bottom w:val="single" w:sz="4" w:space="0" w:color="auto"/>
              <w:right w:val="single" w:sz="4" w:space="0" w:color="auto"/>
            </w:tcBorders>
            <w:shd w:val="clear" w:color="auto" w:fill="auto"/>
            <w:noWrap/>
            <w:vAlign w:val="center"/>
            <w:hideMark/>
          </w:tcPr>
          <w:p w14:paraId="38B0FD08"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78E7F165"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7" w:type="dxa"/>
            <w:tcBorders>
              <w:top w:val="nil"/>
              <w:left w:val="nil"/>
              <w:bottom w:val="single" w:sz="4" w:space="0" w:color="auto"/>
              <w:right w:val="single" w:sz="4" w:space="0" w:color="auto"/>
            </w:tcBorders>
            <w:shd w:val="clear" w:color="auto" w:fill="auto"/>
            <w:noWrap/>
            <w:vAlign w:val="center"/>
            <w:hideMark/>
          </w:tcPr>
          <w:p w14:paraId="7524B98E"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1CEF852F"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496 666,60</w:t>
            </w:r>
          </w:p>
        </w:tc>
        <w:tc>
          <w:tcPr>
            <w:tcW w:w="1417" w:type="dxa"/>
            <w:tcBorders>
              <w:top w:val="nil"/>
              <w:left w:val="nil"/>
              <w:bottom w:val="single" w:sz="4" w:space="0" w:color="auto"/>
              <w:right w:val="single" w:sz="4" w:space="0" w:color="auto"/>
            </w:tcBorders>
            <w:shd w:val="clear" w:color="auto" w:fill="auto"/>
            <w:noWrap/>
            <w:vAlign w:val="center"/>
            <w:hideMark/>
          </w:tcPr>
          <w:p w14:paraId="2BD514A6"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2885DD1A"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496 666,60</w:t>
            </w:r>
          </w:p>
        </w:tc>
      </w:tr>
      <w:tr w:rsidR="00B03C9D" w:rsidRPr="00A307E4" w14:paraId="63B53B52" w14:textId="77777777" w:rsidTr="00C33CB5">
        <w:trPr>
          <w:trHeight w:val="290"/>
        </w:trPr>
        <w:tc>
          <w:tcPr>
            <w:tcW w:w="426" w:type="dxa"/>
            <w:vMerge/>
            <w:tcBorders>
              <w:top w:val="nil"/>
              <w:left w:val="single" w:sz="4" w:space="0" w:color="auto"/>
              <w:bottom w:val="single" w:sz="4" w:space="0" w:color="auto"/>
              <w:right w:val="single" w:sz="4" w:space="0" w:color="auto"/>
            </w:tcBorders>
            <w:vAlign w:val="center"/>
            <w:hideMark/>
          </w:tcPr>
          <w:p w14:paraId="72F8FF24" w14:textId="77777777" w:rsidR="00B03C9D" w:rsidRPr="00C33CB5" w:rsidRDefault="00B03C9D" w:rsidP="00B03C9D">
            <w:pPr>
              <w:spacing w:before="0" w:after="0" w:line="240" w:lineRule="auto"/>
              <w:jc w:val="left"/>
              <w:rPr>
                <w:rFonts w:ascii="Book Antiqua" w:eastAsia="Times New Roman" w:hAnsi="Book Antiqua" w:cs="Calibri"/>
                <w:color w:val="000000"/>
                <w:sz w:val="18"/>
                <w:szCs w:val="18"/>
                <w:lang w:eastAsia="es-CR"/>
              </w:rPr>
            </w:pPr>
          </w:p>
        </w:tc>
        <w:tc>
          <w:tcPr>
            <w:tcW w:w="1134" w:type="dxa"/>
            <w:tcBorders>
              <w:top w:val="nil"/>
              <w:left w:val="nil"/>
              <w:bottom w:val="single" w:sz="4" w:space="0" w:color="auto"/>
              <w:right w:val="single" w:sz="4" w:space="0" w:color="auto"/>
            </w:tcBorders>
            <w:shd w:val="clear" w:color="auto" w:fill="auto"/>
            <w:noWrap/>
            <w:vAlign w:val="center"/>
            <w:hideMark/>
          </w:tcPr>
          <w:p w14:paraId="5560F0E7"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50199</w:t>
            </w:r>
          </w:p>
        </w:tc>
        <w:tc>
          <w:tcPr>
            <w:tcW w:w="851" w:type="dxa"/>
            <w:tcBorders>
              <w:top w:val="nil"/>
              <w:left w:val="nil"/>
              <w:bottom w:val="single" w:sz="4" w:space="0" w:color="auto"/>
              <w:right w:val="single" w:sz="4" w:space="0" w:color="auto"/>
            </w:tcBorders>
            <w:shd w:val="clear" w:color="auto" w:fill="auto"/>
            <w:noWrap/>
            <w:vAlign w:val="center"/>
            <w:hideMark/>
          </w:tcPr>
          <w:p w14:paraId="0306AC42"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17483</w:t>
            </w:r>
          </w:p>
        </w:tc>
        <w:tc>
          <w:tcPr>
            <w:tcW w:w="2183" w:type="dxa"/>
            <w:tcBorders>
              <w:top w:val="nil"/>
              <w:left w:val="nil"/>
              <w:bottom w:val="single" w:sz="4" w:space="0" w:color="auto"/>
              <w:right w:val="single" w:sz="4" w:space="0" w:color="auto"/>
            </w:tcBorders>
            <w:shd w:val="clear" w:color="auto" w:fill="auto"/>
            <w:noWrap/>
            <w:vAlign w:val="center"/>
            <w:hideMark/>
          </w:tcPr>
          <w:p w14:paraId="320B0764" w14:textId="77777777" w:rsidR="00B03C9D" w:rsidRPr="00C33CB5" w:rsidRDefault="00B03C9D" w:rsidP="00C33CB5">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Pistola Calibre 9 MM</w:t>
            </w:r>
          </w:p>
        </w:tc>
        <w:tc>
          <w:tcPr>
            <w:tcW w:w="1275" w:type="dxa"/>
            <w:tcBorders>
              <w:top w:val="nil"/>
              <w:left w:val="nil"/>
              <w:bottom w:val="single" w:sz="4" w:space="0" w:color="auto"/>
              <w:right w:val="single" w:sz="4" w:space="0" w:color="auto"/>
            </w:tcBorders>
            <w:shd w:val="clear" w:color="auto" w:fill="auto"/>
            <w:noWrap/>
            <w:vAlign w:val="center"/>
            <w:hideMark/>
          </w:tcPr>
          <w:p w14:paraId="6C274FA2"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879 557,54</w:t>
            </w:r>
          </w:p>
        </w:tc>
        <w:tc>
          <w:tcPr>
            <w:tcW w:w="993" w:type="dxa"/>
            <w:tcBorders>
              <w:top w:val="nil"/>
              <w:left w:val="nil"/>
              <w:bottom w:val="single" w:sz="4" w:space="0" w:color="auto"/>
              <w:right w:val="single" w:sz="4" w:space="0" w:color="auto"/>
            </w:tcBorders>
            <w:shd w:val="clear" w:color="auto" w:fill="auto"/>
            <w:noWrap/>
            <w:vAlign w:val="center"/>
            <w:hideMark/>
          </w:tcPr>
          <w:p w14:paraId="3B26F58F"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20</w:t>
            </w:r>
          </w:p>
        </w:tc>
        <w:tc>
          <w:tcPr>
            <w:tcW w:w="1417" w:type="dxa"/>
            <w:tcBorders>
              <w:top w:val="nil"/>
              <w:left w:val="nil"/>
              <w:bottom w:val="single" w:sz="4" w:space="0" w:color="auto"/>
              <w:right w:val="single" w:sz="4" w:space="0" w:color="auto"/>
            </w:tcBorders>
            <w:shd w:val="clear" w:color="auto" w:fill="auto"/>
            <w:noWrap/>
            <w:vAlign w:val="center"/>
            <w:hideMark/>
          </w:tcPr>
          <w:p w14:paraId="60A74497"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0BFF464D"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7" w:type="dxa"/>
            <w:tcBorders>
              <w:top w:val="nil"/>
              <w:left w:val="nil"/>
              <w:bottom w:val="single" w:sz="4" w:space="0" w:color="auto"/>
              <w:right w:val="single" w:sz="4" w:space="0" w:color="auto"/>
            </w:tcBorders>
            <w:shd w:val="clear" w:color="auto" w:fill="auto"/>
            <w:noWrap/>
            <w:vAlign w:val="center"/>
            <w:hideMark/>
          </w:tcPr>
          <w:p w14:paraId="5B38AB99"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281BEC31"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17 591 150,80</w:t>
            </w:r>
          </w:p>
        </w:tc>
        <w:tc>
          <w:tcPr>
            <w:tcW w:w="1417" w:type="dxa"/>
            <w:tcBorders>
              <w:top w:val="nil"/>
              <w:left w:val="nil"/>
              <w:bottom w:val="single" w:sz="4" w:space="0" w:color="auto"/>
              <w:right w:val="single" w:sz="4" w:space="0" w:color="auto"/>
            </w:tcBorders>
            <w:shd w:val="clear" w:color="auto" w:fill="auto"/>
            <w:noWrap/>
            <w:vAlign w:val="center"/>
            <w:hideMark/>
          </w:tcPr>
          <w:p w14:paraId="5240E4F3"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1E9C0D41"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17 591 150,80</w:t>
            </w:r>
          </w:p>
        </w:tc>
      </w:tr>
      <w:tr w:rsidR="00B03C9D" w:rsidRPr="00A307E4" w14:paraId="337C69E5" w14:textId="77777777" w:rsidTr="00C33CB5">
        <w:trPr>
          <w:trHeight w:val="290"/>
        </w:trPr>
        <w:tc>
          <w:tcPr>
            <w:tcW w:w="426" w:type="dxa"/>
            <w:vMerge/>
            <w:tcBorders>
              <w:top w:val="nil"/>
              <w:left w:val="single" w:sz="4" w:space="0" w:color="auto"/>
              <w:bottom w:val="single" w:sz="4" w:space="0" w:color="auto"/>
              <w:right w:val="single" w:sz="4" w:space="0" w:color="auto"/>
            </w:tcBorders>
            <w:vAlign w:val="center"/>
            <w:hideMark/>
          </w:tcPr>
          <w:p w14:paraId="3AB1A848" w14:textId="77777777" w:rsidR="00B03C9D" w:rsidRPr="00C33CB5" w:rsidRDefault="00B03C9D" w:rsidP="00B03C9D">
            <w:pPr>
              <w:spacing w:before="0" w:after="0" w:line="240" w:lineRule="auto"/>
              <w:jc w:val="left"/>
              <w:rPr>
                <w:rFonts w:ascii="Book Antiqua" w:eastAsia="Times New Roman" w:hAnsi="Book Antiqua" w:cs="Calibri"/>
                <w:color w:val="000000"/>
                <w:sz w:val="18"/>
                <w:szCs w:val="18"/>
                <w:lang w:eastAsia="es-CR"/>
              </w:rPr>
            </w:pPr>
          </w:p>
        </w:tc>
        <w:tc>
          <w:tcPr>
            <w:tcW w:w="1134" w:type="dxa"/>
            <w:tcBorders>
              <w:top w:val="nil"/>
              <w:left w:val="nil"/>
              <w:bottom w:val="single" w:sz="4" w:space="0" w:color="auto"/>
              <w:right w:val="single" w:sz="4" w:space="0" w:color="auto"/>
            </w:tcBorders>
            <w:shd w:val="clear" w:color="auto" w:fill="auto"/>
            <w:noWrap/>
            <w:vAlign w:val="center"/>
            <w:hideMark/>
          </w:tcPr>
          <w:p w14:paraId="4C91B6C9"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50103</w:t>
            </w:r>
          </w:p>
        </w:tc>
        <w:tc>
          <w:tcPr>
            <w:tcW w:w="851" w:type="dxa"/>
            <w:tcBorders>
              <w:top w:val="nil"/>
              <w:left w:val="nil"/>
              <w:bottom w:val="single" w:sz="4" w:space="0" w:color="auto"/>
              <w:right w:val="single" w:sz="4" w:space="0" w:color="auto"/>
            </w:tcBorders>
            <w:shd w:val="clear" w:color="auto" w:fill="auto"/>
            <w:noWrap/>
            <w:vAlign w:val="center"/>
            <w:hideMark/>
          </w:tcPr>
          <w:p w14:paraId="0D1E14B0"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19939</w:t>
            </w:r>
          </w:p>
        </w:tc>
        <w:tc>
          <w:tcPr>
            <w:tcW w:w="2183" w:type="dxa"/>
            <w:tcBorders>
              <w:top w:val="nil"/>
              <w:left w:val="nil"/>
              <w:bottom w:val="single" w:sz="4" w:space="0" w:color="auto"/>
              <w:right w:val="single" w:sz="4" w:space="0" w:color="auto"/>
            </w:tcBorders>
            <w:shd w:val="clear" w:color="auto" w:fill="auto"/>
            <w:noWrap/>
            <w:vAlign w:val="center"/>
            <w:hideMark/>
          </w:tcPr>
          <w:p w14:paraId="560C6B58" w14:textId="77777777" w:rsidR="00B03C9D" w:rsidRPr="00C33CB5" w:rsidRDefault="00B03C9D" w:rsidP="00C33CB5">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Radio Portátil, XTS 1500</w:t>
            </w:r>
          </w:p>
        </w:tc>
        <w:tc>
          <w:tcPr>
            <w:tcW w:w="1275" w:type="dxa"/>
            <w:tcBorders>
              <w:top w:val="nil"/>
              <w:left w:val="nil"/>
              <w:bottom w:val="single" w:sz="4" w:space="0" w:color="auto"/>
              <w:right w:val="single" w:sz="4" w:space="0" w:color="auto"/>
            </w:tcBorders>
            <w:shd w:val="clear" w:color="auto" w:fill="auto"/>
            <w:noWrap/>
            <w:vAlign w:val="center"/>
            <w:hideMark/>
          </w:tcPr>
          <w:p w14:paraId="357EECC8"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133 800,00</w:t>
            </w:r>
          </w:p>
        </w:tc>
        <w:tc>
          <w:tcPr>
            <w:tcW w:w="993" w:type="dxa"/>
            <w:tcBorders>
              <w:top w:val="nil"/>
              <w:left w:val="nil"/>
              <w:bottom w:val="single" w:sz="4" w:space="0" w:color="auto"/>
              <w:right w:val="single" w:sz="4" w:space="0" w:color="auto"/>
            </w:tcBorders>
            <w:shd w:val="clear" w:color="auto" w:fill="auto"/>
            <w:noWrap/>
            <w:vAlign w:val="center"/>
            <w:hideMark/>
          </w:tcPr>
          <w:p w14:paraId="614E7804"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20</w:t>
            </w:r>
          </w:p>
        </w:tc>
        <w:tc>
          <w:tcPr>
            <w:tcW w:w="1417" w:type="dxa"/>
            <w:tcBorders>
              <w:top w:val="nil"/>
              <w:left w:val="nil"/>
              <w:bottom w:val="single" w:sz="4" w:space="0" w:color="auto"/>
              <w:right w:val="single" w:sz="4" w:space="0" w:color="auto"/>
            </w:tcBorders>
            <w:shd w:val="clear" w:color="auto" w:fill="auto"/>
            <w:noWrap/>
            <w:vAlign w:val="center"/>
            <w:hideMark/>
          </w:tcPr>
          <w:p w14:paraId="1A5F169C"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4CF31A64"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7" w:type="dxa"/>
            <w:tcBorders>
              <w:top w:val="nil"/>
              <w:left w:val="nil"/>
              <w:bottom w:val="single" w:sz="4" w:space="0" w:color="auto"/>
              <w:right w:val="single" w:sz="4" w:space="0" w:color="auto"/>
            </w:tcBorders>
            <w:shd w:val="clear" w:color="auto" w:fill="auto"/>
            <w:noWrap/>
            <w:vAlign w:val="center"/>
            <w:hideMark/>
          </w:tcPr>
          <w:p w14:paraId="25483F41"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5FAF5AAE"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2 676 000,00</w:t>
            </w:r>
          </w:p>
        </w:tc>
        <w:tc>
          <w:tcPr>
            <w:tcW w:w="1417" w:type="dxa"/>
            <w:tcBorders>
              <w:top w:val="nil"/>
              <w:left w:val="nil"/>
              <w:bottom w:val="single" w:sz="4" w:space="0" w:color="auto"/>
              <w:right w:val="single" w:sz="4" w:space="0" w:color="auto"/>
            </w:tcBorders>
            <w:shd w:val="clear" w:color="auto" w:fill="auto"/>
            <w:noWrap/>
            <w:vAlign w:val="center"/>
            <w:hideMark/>
          </w:tcPr>
          <w:p w14:paraId="6536BCA5"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7FEFF44F" w14:textId="77777777" w:rsidR="00B03C9D" w:rsidRPr="00C33CB5" w:rsidRDefault="00B03C9D" w:rsidP="00B03C9D">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2 676 000,00</w:t>
            </w:r>
          </w:p>
        </w:tc>
      </w:tr>
      <w:tr w:rsidR="00B03C9D" w:rsidRPr="00A307E4" w14:paraId="0193ACAC" w14:textId="77777777" w:rsidTr="00C33CB5">
        <w:trPr>
          <w:trHeight w:val="290"/>
        </w:trPr>
        <w:tc>
          <w:tcPr>
            <w:tcW w:w="426" w:type="dxa"/>
            <w:vMerge/>
            <w:tcBorders>
              <w:top w:val="nil"/>
              <w:left w:val="single" w:sz="4" w:space="0" w:color="auto"/>
              <w:bottom w:val="single" w:sz="4" w:space="0" w:color="auto"/>
              <w:right w:val="single" w:sz="4" w:space="0" w:color="auto"/>
            </w:tcBorders>
            <w:vAlign w:val="center"/>
            <w:hideMark/>
          </w:tcPr>
          <w:p w14:paraId="46F73EF2" w14:textId="77777777" w:rsidR="00B03C9D" w:rsidRPr="00C33CB5" w:rsidRDefault="00B03C9D" w:rsidP="00B03C9D">
            <w:pPr>
              <w:spacing w:before="0" w:after="0" w:line="240" w:lineRule="auto"/>
              <w:jc w:val="left"/>
              <w:rPr>
                <w:rFonts w:ascii="Book Antiqua" w:eastAsia="Times New Roman" w:hAnsi="Book Antiqua" w:cs="Calibri"/>
                <w:color w:val="000000"/>
                <w:sz w:val="18"/>
                <w:szCs w:val="18"/>
                <w:lang w:eastAsia="es-CR"/>
              </w:rPr>
            </w:pPr>
          </w:p>
        </w:tc>
        <w:tc>
          <w:tcPr>
            <w:tcW w:w="5443" w:type="dxa"/>
            <w:gridSpan w:val="4"/>
            <w:tcBorders>
              <w:top w:val="single" w:sz="4" w:space="0" w:color="auto"/>
              <w:left w:val="nil"/>
              <w:bottom w:val="single" w:sz="4" w:space="0" w:color="auto"/>
              <w:right w:val="single" w:sz="4" w:space="0" w:color="auto"/>
            </w:tcBorders>
            <w:shd w:val="clear" w:color="000000" w:fill="D9E1F2"/>
            <w:noWrap/>
            <w:vAlign w:val="center"/>
            <w:hideMark/>
          </w:tcPr>
          <w:p w14:paraId="1636B211" w14:textId="77777777" w:rsidR="00B03C9D" w:rsidRPr="00C33CB5" w:rsidRDefault="00B03C9D" w:rsidP="00B03C9D">
            <w:pPr>
              <w:spacing w:before="0" w:after="0" w:line="240" w:lineRule="auto"/>
              <w:jc w:val="center"/>
              <w:rPr>
                <w:rFonts w:ascii="Book Antiqua" w:eastAsia="Times New Roman" w:hAnsi="Book Antiqua" w:cs="Calibri"/>
                <w:b/>
                <w:bCs/>
                <w:color w:val="000000"/>
                <w:sz w:val="18"/>
                <w:szCs w:val="18"/>
                <w:lang w:eastAsia="es-CR"/>
              </w:rPr>
            </w:pPr>
            <w:r w:rsidRPr="00C33CB5">
              <w:rPr>
                <w:rFonts w:ascii="Book Antiqua" w:eastAsia="Times New Roman" w:hAnsi="Book Antiqua" w:cs="Calibri"/>
                <w:b/>
                <w:bCs/>
                <w:color w:val="000000"/>
                <w:sz w:val="18"/>
                <w:szCs w:val="18"/>
                <w:lang w:eastAsia="es-CR"/>
              </w:rPr>
              <w:t>COSTO TOTAL GASTO VARIABLE PLAZA NO PROFESIONAL</w:t>
            </w:r>
          </w:p>
        </w:tc>
        <w:tc>
          <w:tcPr>
            <w:tcW w:w="993" w:type="dxa"/>
            <w:tcBorders>
              <w:top w:val="nil"/>
              <w:left w:val="nil"/>
              <w:bottom w:val="single" w:sz="4" w:space="0" w:color="auto"/>
              <w:right w:val="single" w:sz="4" w:space="0" w:color="auto"/>
            </w:tcBorders>
            <w:shd w:val="clear" w:color="000000" w:fill="D9E1F2"/>
            <w:noWrap/>
            <w:vAlign w:val="center"/>
            <w:hideMark/>
          </w:tcPr>
          <w:p w14:paraId="4B59FC15" w14:textId="77777777" w:rsidR="00B03C9D" w:rsidRPr="00C33CB5" w:rsidRDefault="00B03C9D" w:rsidP="00B03C9D">
            <w:pPr>
              <w:spacing w:before="0" w:after="0" w:line="240" w:lineRule="auto"/>
              <w:jc w:val="center"/>
              <w:rPr>
                <w:rFonts w:ascii="Book Antiqua" w:eastAsia="Times New Roman" w:hAnsi="Book Antiqua" w:cs="Calibri"/>
                <w:b/>
                <w:bCs/>
                <w:color w:val="000000"/>
                <w:sz w:val="18"/>
                <w:szCs w:val="18"/>
                <w:lang w:eastAsia="es-CR"/>
              </w:rPr>
            </w:pPr>
            <w:r w:rsidRPr="00C33CB5">
              <w:rPr>
                <w:rFonts w:ascii="Book Antiqua" w:eastAsia="Times New Roman" w:hAnsi="Book Antiqua" w:cs="Calibri"/>
                <w:b/>
                <w:bCs/>
                <w:color w:val="000000"/>
                <w:sz w:val="18"/>
                <w:szCs w:val="18"/>
                <w:lang w:eastAsia="es-CR"/>
              </w:rPr>
              <w:t>2576</w:t>
            </w:r>
          </w:p>
        </w:tc>
        <w:tc>
          <w:tcPr>
            <w:tcW w:w="1417" w:type="dxa"/>
            <w:tcBorders>
              <w:top w:val="nil"/>
              <w:left w:val="nil"/>
              <w:bottom w:val="single" w:sz="4" w:space="0" w:color="auto"/>
              <w:right w:val="single" w:sz="4" w:space="0" w:color="auto"/>
            </w:tcBorders>
            <w:shd w:val="clear" w:color="000000" w:fill="D9E1F2"/>
            <w:noWrap/>
            <w:vAlign w:val="center"/>
            <w:hideMark/>
          </w:tcPr>
          <w:p w14:paraId="56289D86" w14:textId="77777777" w:rsidR="00B03C9D" w:rsidRPr="00C33CB5" w:rsidRDefault="00B03C9D" w:rsidP="00B03C9D">
            <w:pPr>
              <w:spacing w:before="0" w:after="0" w:line="240" w:lineRule="auto"/>
              <w:jc w:val="center"/>
              <w:rPr>
                <w:rFonts w:ascii="Book Antiqua" w:eastAsia="Times New Roman" w:hAnsi="Book Antiqua" w:cs="Calibri"/>
                <w:b/>
                <w:bCs/>
                <w:color w:val="000000"/>
                <w:sz w:val="18"/>
                <w:szCs w:val="18"/>
                <w:lang w:eastAsia="es-CR"/>
              </w:rPr>
            </w:pPr>
            <w:r w:rsidRPr="00C33CB5">
              <w:rPr>
                <w:rFonts w:ascii="Times New Roman" w:eastAsia="Times New Roman" w:hAnsi="Times New Roman"/>
                <w:b/>
                <w:bCs/>
                <w:color w:val="000000"/>
                <w:sz w:val="18"/>
                <w:szCs w:val="18"/>
                <w:lang w:eastAsia="es-CR"/>
              </w:rPr>
              <w:t>₡</w:t>
            </w:r>
            <w:r w:rsidRPr="00C33CB5">
              <w:rPr>
                <w:rFonts w:ascii="Book Antiqua" w:eastAsia="Times New Roman" w:hAnsi="Book Antiqua" w:cs="Calibri"/>
                <w:b/>
                <w:bCs/>
                <w:color w:val="000000"/>
                <w:sz w:val="18"/>
                <w:szCs w:val="18"/>
                <w:lang w:eastAsia="es-CR"/>
              </w:rPr>
              <w:t>8 933 338,85</w:t>
            </w:r>
          </w:p>
        </w:tc>
        <w:tc>
          <w:tcPr>
            <w:tcW w:w="1418" w:type="dxa"/>
            <w:tcBorders>
              <w:top w:val="nil"/>
              <w:left w:val="nil"/>
              <w:bottom w:val="single" w:sz="4" w:space="0" w:color="auto"/>
              <w:right w:val="single" w:sz="4" w:space="0" w:color="auto"/>
            </w:tcBorders>
            <w:shd w:val="clear" w:color="000000" w:fill="D9E1F2"/>
            <w:noWrap/>
            <w:vAlign w:val="center"/>
            <w:hideMark/>
          </w:tcPr>
          <w:p w14:paraId="6F300D18" w14:textId="77777777" w:rsidR="00B03C9D" w:rsidRPr="00C33CB5" w:rsidRDefault="00B03C9D" w:rsidP="00B03C9D">
            <w:pPr>
              <w:spacing w:before="0" w:after="0" w:line="240" w:lineRule="auto"/>
              <w:jc w:val="center"/>
              <w:rPr>
                <w:rFonts w:ascii="Book Antiqua" w:eastAsia="Times New Roman" w:hAnsi="Book Antiqua" w:cs="Calibri"/>
                <w:b/>
                <w:bCs/>
                <w:color w:val="000000"/>
                <w:sz w:val="18"/>
                <w:szCs w:val="18"/>
                <w:lang w:eastAsia="es-CR"/>
              </w:rPr>
            </w:pPr>
            <w:r w:rsidRPr="00C33CB5">
              <w:rPr>
                <w:rFonts w:ascii="Times New Roman" w:eastAsia="Times New Roman" w:hAnsi="Times New Roman"/>
                <w:b/>
                <w:bCs/>
                <w:color w:val="000000"/>
                <w:sz w:val="18"/>
                <w:szCs w:val="18"/>
                <w:lang w:eastAsia="es-CR"/>
              </w:rPr>
              <w:t>₡</w:t>
            </w:r>
            <w:r w:rsidRPr="00C33CB5">
              <w:rPr>
                <w:rFonts w:ascii="Book Antiqua" w:eastAsia="Times New Roman" w:hAnsi="Book Antiqua" w:cs="Calibri"/>
                <w:b/>
                <w:bCs/>
                <w:color w:val="000000"/>
                <w:sz w:val="18"/>
                <w:szCs w:val="18"/>
                <w:lang w:eastAsia="es-CR"/>
              </w:rPr>
              <w:t>5 583 336,78</w:t>
            </w:r>
          </w:p>
        </w:tc>
        <w:tc>
          <w:tcPr>
            <w:tcW w:w="1417" w:type="dxa"/>
            <w:tcBorders>
              <w:top w:val="nil"/>
              <w:left w:val="nil"/>
              <w:bottom w:val="single" w:sz="4" w:space="0" w:color="auto"/>
              <w:right w:val="single" w:sz="4" w:space="0" w:color="auto"/>
            </w:tcBorders>
            <w:shd w:val="clear" w:color="000000" w:fill="D9E1F2"/>
            <w:noWrap/>
            <w:vAlign w:val="center"/>
            <w:hideMark/>
          </w:tcPr>
          <w:p w14:paraId="217355BF" w14:textId="77777777" w:rsidR="00B03C9D" w:rsidRPr="00C33CB5" w:rsidRDefault="00B03C9D" w:rsidP="00B03C9D">
            <w:pPr>
              <w:spacing w:before="0" w:after="0" w:line="240" w:lineRule="auto"/>
              <w:jc w:val="center"/>
              <w:rPr>
                <w:rFonts w:ascii="Book Antiqua" w:eastAsia="Times New Roman" w:hAnsi="Book Antiqua" w:cs="Calibri"/>
                <w:b/>
                <w:bCs/>
                <w:color w:val="000000"/>
                <w:sz w:val="18"/>
                <w:szCs w:val="18"/>
                <w:lang w:eastAsia="es-CR"/>
              </w:rPr>
            </w:pPr>
            <w:r w:rsidRPr="00C33CB5">
              <w:rPr>
                <w:rFonts w:ascii="Times New Roman" w:eastAsia="Times New Roman" w:hAnsi="Times New Roman"/>
                <w:b/>
                <w:bCs/>
                <w:color w:val="000000"/>
                <w:sz w:val="18"/>
                <w:szCs w:val="18"/>
                <w:lang w:eastAsia="es-CR"/>
              </w:rPr>
              <w:t>₡</w:t>
            </w:r>
            <w:r w:rsidRPr="00C33CB5">
              <w:rPr>
                <w:rFonts w:ascii="Book Antiqua" w:eastAsia="Times New Roman" w:hAnsi="Book Antiqua" w:cs="Calibri"/>
                <w:b/>
                <w:bCs/>
                <w:color w:val="000000"/>
                <w:sz w:val="18"/>
                <w:szCs w:val="18"/>
                <w:lang w:eastAsia="es-CR"/>
              </w:rPr>
              <w:t>34 616 688,04</w:t>
            </w:r>
          </w:p>
        </w:tc>
        <w:tc>
          <w:tcPr>
            <w:tcW w:w="1418" w:type="dxa"/>
            <w:tcBorders>
              <w:top w:val="nil"/>
              <w:left w:val="nil"/>
              <w:bottom w:val="single" w:sz="4" w:space="0" w:color="auto"/>
              <w:right w:val="single" w:sz="4" w:space="0" w:color="auto"/>
            </w:tcBorders>
            <w:shd w:val="clear" w:color="000000" w:fill="D9E1F2"/>
            <w:noWrap/>
            <w:vAlign w:val="center"/>
            <w:hideMark/>
          </w:tcPr>
          <w:p w14:paraId="60AD35F5" w14:textId="77777777" w:rsidR="00B03C9D" w:rsidRPr="00C33CB5" w:rsidRDefault="00B03C9D" w:rsidP="00B03C9D">
            <w:pPr>
              <w:spacing w:before="0" w:after="0" w:line="240" w:lineRule="auto"/>
              <w:jc w:val="center"/>
              <w:rPr>
                <w:rFonts w:ascii="Book Antiqua" w:eastAsia="Times New Roman" w:hAnsi="Book Antiqua" w:cs="Calibri"/>
                <w:b/>
                <w:bCs/>
                <w:color w:val="000000"/>
                <w:sz w:val="18"/>
                <w:szCs w:val="18"/>
                <w:lang w:eastAsia="es-CR"/>
              </w:rPr>
            </w:pPr>
            <w:r w:rsidRPr="00C33CB5">
              <w:rPr>
                <w:rFonts w:ascii="Times New Roman" w:eastAsia="Times New Roman" w:hAnsi="Times New Roman"/>
                <w:b/>
                <w:bCs/>
                <w:color w:val="000000"/>
                <w:sz w:val="18"/>
                <w:szCs w:val="18"/>
                <w:lang w:eastAsia="es-CR"/>
              </w:rPr>
              <w:t>₡</w:t>
            </w:r>
            <w:r w:rsidRPr="00C33CB5">
              <w:rPr>
                <w:rFonts w:ascii="Book Antiqua" w:eastAsia="Times New Roman" w:hAnsi="Book Antiqua" w:cs="Calibri"/>
                <w:b/>
                <w:bCs/>
                <w:color w:val="000000"/>
                <w:sz w:val="18"/>
                <w:szCs w:val="18"/>
                <w:lang w:eastAsia="es-CR"/>
              </w:rPr>
              <w:t>84 860 082,44</w:t>
            </w:r>
          </w:p>
        </w:tc>
        <w:tc>
          <w:tcPr>
            <w:tcW w:w="1417" w:type="dxa"/>
            <w:tcBorders>
              <w:top w:val="nil"/>
              <w:left w:val="nil"/>
              <w:bottom w:val="single" w:sz="4" w:space="0" w:color="auto"/>
              <w:right w:val="single" w:sz="4" w:space="0" w:color="auto"/>
            </w:tcBorders>
            <w:shd w:val="clear" w:color="000000" w:fill="D9E1F2"/>
            <w:noWrap/>
            <w:vAlign w:val="center"/>
            <w:hideMark/>
          </w:tcPr>
          <w:p w14:paraId="6FFBF355" w14:textId="77777777" w:rsidR="00B03C9D" w:rsidRPr="00C33CB5" w:rsidRDefault="00B03C9D" w:rsidP="00B03C9D">
            <w:pPr>
              <w:spacing w:before="0" w:after="0" w:line="240" w:lineRule="auto"/>
              <w:jc w:val="center"/>
              <w:rPr>
                <w:rFonts w:ascii="Book Antiqua" w:eastAsia="Times New Roman" w:hAnsi="Book Antiqua" w:cs="Calibri"/>
                <w:b/>
                <w:bCs/>
                <w:color w:val="000000"/>
                <w:sz w:val="18"/>
                <w:szCs w:val="18"/>
                <w:lang w:eastAsia="es-CR"/>
              </w:rPr>
            </w:pPr>
            <w:r w:rsidRPr="00C33CB5">
              <w:rPr>
                <w:rFonts w:ascii="Times New Roman" w:eastAsia="Times New Roman" w:hAnsi="Times New Roman"/>
                <w:b/>
                <w:bCs/>
                <w:color w:val="000000"/>
                <w:sz w:val="18"/>
                <w:szCs w:val="18"/>
                <w:lang w:eastAsia="es-CR"/>
              </w:rPr>
              <w:t>₡</w:t>
            </w:r>
            <w:r w:rsidRPr="00C33CB5">
              <w:rPr>
                <w:rFonts w:ascii="Book Antiqua" w:eastAsia="Times New Roman" w:hAnsi="Book Antiqua" w:cs="Calibri"/>
                <w:b/>
                <w:bCs/>
                <w:color w:val="000000"/>
                <w:sz w:val="18"/>
                <w:szCs w:val="18"/>
                <w:lang w:eastAsia="es-CR"/>
              </w:rPr>
              <w:t>0,00</w:t>
            </w:r>
          </w:p>
        </w:tc>
        <w:tc>
          <w:tcPr>
            <w:tcW w:w="1418" w:type="dxa"/>
            <w:tcBorders>
              <w:top w:val="nil"/>
              <w:left w:val="nil"/>
              <w:bottom w:val="single" w:sz="4" w:space="0" w:color="auto"/>
              <w:right w:val="single" w:sz="4" w:space="0" w:color="auto"/>
            </w:tcBorders>
            <w:shd w:val="clear" w:color="000000" w:fill="D9E1F2"/>
            <w:noWrap/>
            <w:vAlign w:val="center"/>
            <w:hideMark/>
          </w:tcPr>
          <w:p w14:paraId="2FB30355" w14:textId="77777777" w:rsidR="00B03C9D" w:rsidRPr="00C33CB5" w:rsidRDefault="00B03C9D" w:rsidP="00B03C9D">
            <w:pPr>
              <w:spacing w:before="0" w:after="0" w:line="240" w:lineRule="auto"/>
              <w:jc w:val="center"/>
              <w:rPr>
                <w:rFonts w:ascii="Book Antiqua" w:eastAsia="Times New Roman" w:hAnsi="Book Antiqua" w:cs="Calibri"/>
                <w:b/>
                <w:bCs/>
                <w:color w:val="000000"/>
                <w:sz w:val="18"/>
                <w:szCs w:val="18"/>
                <w:lang w:eastAsia="es-CR"/>
              </w:rPr>
            </w:pPr>
            <w:r w:rsidRPr="00C33CB5">
              <w:rPr>
                <w:rFonts w:ascii="Times New Roman" w:eastAsia="Times New Roman" w:hAnsi="Times New Roman"/>
                <w:b/>
                <w:bCs/>
                <w:color w:val="000000"/>
                <w:sz w:val="18"/>
                <w:szCs w:val="18"/>
                <w:lang w:eastAsia="es-CR"/>
              </w:rPr>
              <w:t>₡</w:t>
            </w:r>
            <w:r w:rsidRPr="00C33CB5">
              <w:rPr>
                <w:rFonts w:ascii="Book Antiqua" w:eastAsia="Times New Roman" w:hAnsi="Book Antiqua" w:cs="Calibri"/>
                <w:b/>
                <w:bCs/>
                <w:color w:val="000000"/>
                <w:sz w:val="18"/>
                <w:szCs w:val="18"/>
                <w:lang w:eastAsia="es-CR"/>
              </w:rPr>
              <w:t>133 993 446,10</w:t>
            </w:r>
          </w:p>
        </w:tc>
      </w:tr>
      <w:tr w:rsidR="00B03C9D" w:rsidRPr="00EC3CD8" w14:paraId="0E032F12" w14:textId="77777777" w:rsidTr="00C33CB5">
        <w:trPr>
          <w:trHeight w:val="290"/>
        </w:trPr>
        <w:tc>
          <w:tcPr>
            <w:tcW w:w="5869" w:type="dxa"/>
            <w:gridSpan w:val="5"/>
            <w:tcBorders>
              <w:top w:val="single" w:sz="4" w:space="0" w:color="auto"/>
              <w:left w:val="single" w:sz="4" w:space="0" w:color="auto"/>
              <w:bottom w:val="single" w:sz="4" w:space="0" w:color="auto"/>
              <w:right w:val="single" w:sz="4" w:space="0" w:color="auto"/>
            </w:tcBorders>
            <w:shd w:val="clear" w:color="000000" w:fill="203764"/>
            <w:noWrap/>
            <w:vAlign w:val="center"/>
            <w:hideMark/>
          </w:tcPr>
          <w:p w14:paraId="1953FF54" w14:textId="5CDB4C59" w:rsidR="00B03C9D" w:rsidRPr="00C33CB5" w:rsidRDefault="006E7B08" w:rsidP="00B03C9D">
            <w:pPr>
              <w:spacing w:before="0" w:after="0" w:line="240" w:lineRule="auto"/>
              <w:jc w:val="center"/>
              <w:rPr>
                <w:rFonts w:ascii="Book Antiqua" w:eastAsia="Times New Roman" w:hAnsi="Book Antiqua" w:cs="Calibri"/>
                <w:b/>
                <w:bCs/>
                <w:color w:val="FFFFFF"/>
                <w:sz w:val="18"/>
                <w:szCs w:val="18"/>
                <w:lang w:eastAsia="es-CR"/>
              </w:rPr>
            </w:pPr>
            <w:r w:rsidRPr="00C33CB5">
              <w:rPr>
                <w:rFonts w:ascii="Book Antiqua" w:eastAsia="Times New Roman" w:hAnsi="Book Antiqua" w:cs="Calibri"/>
                <w:b/>
                <w:bCs/>
                <w:color w:val="FFFFFF"/>
                <w:sz w:val="20"/>
                <w:szCs w:val="20"/>
                <w:lang w:eastAsia="es-CR"/>
              </w:rPr>
              <w:t>Costo Total Gasto Variable por Programa Presupuestario</w:t>
            </w:r>
          </w:p>
        </w:tc>
        <w:tc>
          <w:tcPr>
            <w:tcW w:w="993" w:type="dxa"/>
            <w:tcBorders>
              <w:top w:val="nil"/>
              <w:left w:val="nil"/>
              <w:bottom w:val="single" w:sz="4" w:space="0" w:color="auto"/>
              <w:right w:val="single" w:sz="4" w:space="0" w:color="auto"/>
            </w:tcBorders>
            <w:shd w:val="clear" w:color="000000" w:fill="203764"/>
            <w:noWrap/>
            <w:vAlign w:val="center"/>
            <w:hideMark/>
          </w:tcPr>
          <w:p w14:paraId="4676FFE0" w14:textId="77777777" w:rsidR="00B03C9D" w:rsidRPr="00C33CB5" w:rsidRDefault="00B03C9D" w:rsidP="00B03C9D">
            <w:pPr>
              <w:spacing w:before="0" w:after="0" w:line="240" w:lineRule="auto"/>
              <w:jc w:val="center"/>
              <w:rPr>
                <w:rFonts w:ascii="Book Antiqua" w:eastAsia="Times New Roman" w:hAnsi="Book Antiqua" w:cs="Calibri"/>
                <w:color w:val="FFFFFF"/>
                <w:sz w:val="18"/>
                <w:szCs w:val="18"/>
                <w:lang w:eastAsia="es-CR"/>
              </w:rPr>
            </w:pPr>
            <w:r w:rsidRPr="00C33CB5">
              <w:rPr>
                <w:rFonts w:ascii="Book Antiqua" w:eastAsia="Times New Roman" w:hAnsi="Book Antiqua" w:cs="Calibri"/>
                <w:color w:val="FFFFFF"/>
                <w:sz w:val="18"/>
                <w:szCs w:val="18"/>
                <w:lang w:eastAsia="es-CR"/>
              </w:rPr>
              <w:t>3126</w:t>
            </w:r>
          </w:p>
        </w:tc>
        <w:tc>
          <w:tcPr>
            <w:tcW w:w="1417" w:type="dxa"/>
            <w:tcBorders>
              <w:top w:val="nil"/>
              <w:left w:val="nil"/>
              <w:bottom w:val="single" w:sz="4" w:space="0" w:color="auto"/>
              <w:right w:val="single" w:sz="4" w:space="0" w:color="auto"/>
            </w:tcBorders>
            <w:shd w:val="clear" w:color="000000" w:fill="203764"/>
            <w:noWrap/>
            <w:vAlign w:val="center"/>
            <w:hideMark/>
          </w:tcPr>
          <w:p w14:paraId="5E4308DB" w14:textId="77777777" w:rsidR="00B03C9D" w:rsidRPr="00C33CB5" w:rsidRDefault="00B03C9D" w:rsidP="00B03C9D">
            <w:pPr>
              <w:spacing w:before="0" w:after="0" w:line="240" w:lineRule="auto"/>
              <w:jc w:val="center"/>
              <w:rPr>
                <w:rFonts w:ascii="Book Antiqua" w:eastAsia="Times New Roman" w:hAnsi="Book Antiqua" w:cs="Calibri"/>
                <w:color w:val="FFFFFF"/>
                <w:sz w:val="18"/>
                <w:szCs w:val="18"/>
                <w:lang w:eastAsia="es-CR"/>
              </w:rPr>
            </w:pPr>
            <w:r w:rsidRPr="00C33CB5">
              <w:rPr>
                <w:rFonts w:ascii="Times New Roman" w:eastAsia="Times New Roman" w:hAnsi="Times New Roman"/>
                <w:color w:val="FFFFFF"/>
                <w:sz w:val="18"/>
                <w:szCs w:val="18"/>
                <w:lang w:eastAsia="es-CR"/>
              </w:rPr>
              <w:t>₡</w:t>
            </w:r>
            <w:r w:rsidRPr="00C33CB5">
              <w:rPr>
                <w:rFonts w:ascii="Book Antiqua" w:eastAsia="Times New Roman" w:hAnsi="Book Antiqua" w:cs="Calibri"/>
                <w:color w:val="FFFFFF"/>
                <w:sz w:val="18"/>
                <w:szCs w:val="18"/>
                <w:lang w:eastAsia="es-CR"/>
              </w:rPr>
              <w:t>22 025 946,36</w:t>
            </w:r>
          </w:p>
        </w:tc>
        <w:tc>
          <w:tcPr>
            <w:tcW w:w="1418" w:type="dxa"/>
            <w:tcBorders>
              <w:top w:val="nil"/>
              <w:left w:val="nil"/>
              <w:bottom w:val="single" w:sz="4" w:space="0" w:color="auto"/>
              <w:right w:val="single" w:sz="4" w:space="0" w:color="auto"/>
            </w:tcBorders>
            <w:shd w:val="clear" w:color="000000" w:fill="203764"/>
            <w:noWrap/>
            <w:vAlign w:val="center"/>
            <w:hideMark/>
          </w:tcPr>
          <w:p w14:paraId="4CB79EDC" w14:textId="77777777" w:rsidR="00B03C9D" w:rsidRPr="00C33CB5" w:rsidRDefault="00B03C9D" w:rsidP="00B03C9D">
            <w:pPr>
              <w:spacing w:before="0" w:after="0" w:line="240" w:lineRule="auto"/>
              <w:jc w:val="center"/>
              <w:rPr>
                <w:rFonts w:ascii="Book Antiqua" w:eastAsia="Times New Roman" w:hAnsi="Book Antiqua" w:cs="Calibri"/>
                <w:color w:val="FFFFFF"/>
                <w:sz w:val="18"/>
                <w:szCs w:val="18"/>
                <w:lang w:eastAsia="es-CR"/>
              </w:rPr>
            </w:pPr>
            <w:r w:rsidRPr="00C33CB5">
              <w:rPr>
                <w:rFonts w:ascii="Times New Roman" w:eastAsia="Times New Roman" w:hAnsi="Times New Roman"/>
                <w:color w:val="FFFFFF"/>
                <w:sz w:val="18"/>
                <w:szCs w:val="18"/>
                <w:lang w:eastAsia="es-CR"/>
              </w:rPr>
              <w:t>₡</w:t>
            </w:r>
            <w:r w:rsidRPr="00C33CB5">
              <w:rPr>
                <w:rFonts w:ascii="Book Antiqua" w:eastAsia="Times New Roman" w:hAnsi="Book Antiqua" w:cs="Calibri"/>
                <w:color w:val="FFFFFF"/>
                <w:sz w:val="18"/>
                <w:szCs w:val="18"/>
                <w:lang w:eastAsia="es-CR"/>
              </w:rPr>
              <w:t>24 287 061,80</w:t>
            </w:r>
          </w:p>
        </w:tc>
        <w:tc>
          <w:tcPr>
            <w:tcW w:w="1417" w:type="dxa"/>
            <w:tcBorders>
              <w:top w:val="nil"/>
              <w:left w:val="nil"/>
              <w:bottom w:val="single" w:sz="4" w:space="0" w:color="auto"/>
              <w:right w:val="single" w:sz="4" w:space="0" w:color="auto"/>
            </w:tcBorders>
            <w:shd w:val="clear" w:color="000000" w:fill="203764"/>
            <w:noWrap/>
            <w:vAlign w:val="center"/>
            <w:hideMark/>
          </w:tcPr>
          <w:p w14:paraId="3B564DF1" w14:textId="77777777" w:rsidR="00B03C9D" w:rsidRPr="00C33CB5" w:rsidRDefault="00B03C9D" w:rsidP="00B03C9D">
            <w:pPr>
              <w:spacing w:before="0" w:after="0" w:line="240" w:lineRule="auto"/>
              <w:jc w:val="center"/>
              <w:rPr>
                <w:rFonts w:ascii="Book Antiqua" w:eastAsia="Times New Roman" w:hAnsi="Book Antiqua" w:cs="Calibri"/>
                <w:color w:val="FFFFFF"/>
                <w:sz w:val="18"/>
                <w:szCs w:val="18"/>
                <w:lang w:eastAsia="es-CR"/>
              </w:rPr>
            </w:pPr>
            <w:r w:rsidRPr="00C33CB5">
              <w:rPr>
                <w:rFonts w:ascii="Times New Roman" w:eastAsia="Times New Roman" w:hAnsi="Times New Roman"/>
                <w:color w:val="FFFFFF"/>
                <w:sz w:val="18"/>
                <w:szCs w:val="18"/>
                <w:lang w:eastAsia="es-CR"/>
              </w:rPr>
              <w:t>₡</w:t>
            </w:r>
            <w:r w:rsidRPr="00C33CB5">
              <w:rPr>
                <w:rFonts w:ascii="Book Antiqua" w:eastAsia="Times New Roman" w:hAnsi="Book Antiqua" w:cs="Calibri"/>
                <w:color w:val="FFFFFF"/>
                <w:sz w:val="18"/>
                <w:szCs w:val="18"/>
                <w:lang w:eastAsia="es-CR"/>
              </w:rPr>
              <w:t>72 024 138,08</w:t>
            </w:r>
          </w:p>
        </w:tc>
        <w:tc>
          <w:tcPr>
            <w:tcW w:w="1418" w:type="dxa"/>
            <w:tcBorders>
              <w:top w:val="nil"/>
              <w:left w:val="nil"/>
              <w:bottom w:val="single" w:sz="4" w:space="0" w:color="auto"/>
              <w:right w:val="single" w:sz="4" w:space="0" w:color="auto"/>
            </w:tcBorders>
            <w:shd w:val="clear" w:color="000000" w:fill="203764"/>
            <w:noWrap/>
            <w:vAlign w:val="center"/>
            <w:hideMark/>
          </w:tcPr>
          <w:p w14:paraId="78F8DF3A" w14:textId="77777777" w:rsidR="00B03C9D" w:rsidRPr="00C33CB5" w:rsidRDefault="00B03C9D" w:rsidP="00B03C9D">
            <w:pPr>
              <w:spacing w:before="0" w:after="0" w:line="240" w:lineRule="auto"/>
              <w:jc w:val="center"/>
              <w:rPr>
                <w:rFonts w:ascii="Book Antiqua" w:eastAsia="Times New Roman" w:hAnsi="Book Antiqua" w:cs="Calibri"/>
                <w:color w:val="FFFFFF"/>
                <w:sz w:val="18"/>
                <w:szCs w:val="18"/>
                <w:lang w:eastAsia="es-CR"/>
              </w:rPr>
            </w:pPr>
            <w:r w:rsidRPr="00C33CB5">
              <w:rPr>
                <w:rFonts w:ascii="Times New Roman" w:eastAsia="Times New Roman" w:hAnsi="Times New Roman"/>
                <w:color w:val="FFFFFF"/>
                <w:sz w:val="18"/>
                <w:szCs w:val="18"/>
                <w:lang w:eastAsia="es-CR"/>
              </w:rPr>
              <w:t>₡</w:t>
            </w:r>
            <w:r w:rsidRPr="00C33CB5">
              <w:rPr>
                <w:rFonts w:ascii="Book Antiqua" w:eastAsia="Times New Roman" w:hAnsi="Book Antiqua" w:cs="Calibri"/>
                <w:color w:val="FFFFFF"/>
                <w:sz w:val="18"/>
                <w:szCs w:val="18"/>
                <w:lang w:eastAsia="es-CR"/>
              </w:rPr>
              <w:t>96 082 317,45</w:t>
            </w:r>
          </w:p>
        </w:tc>
        <w:tc>
          <w:tcPr>
            <w:tcW w:w="1417" w:type="dxa"/>
            <w:tcBorders>
              <w:top w:val="nil"/>
              <w:left w:val="nil"/>
              <w:bottom w:val="single" w:sz="4" w:space="0" w:color="auto"/>
              <w:right w:val="single" w:sz="4" w:space="0" w:color="auto"/>
            </w:tcBorders>
            <w:shd w:val="clear" w:color="000000" w:fill="203764"/>
            <w:noWrap/>
            <w:vAlign w:val="center"/>
            <w:hideMark/>
          </w:tcPr>
          <w:p w14:paraId="7E98BB9D" w14:textId="77777777" w:rsidR="00B03C9D" w:rsidRPr="00C33CB5" w:rsidRDefault="00B03C9D" w:rsidP="00B03C9D">
            <w:pPr>
              <w:spacing w:before="0" w:after="0" w:line="240" w:lineRule="auto"/>
              <w:jc w:val="center"/>
              <w:rPr>
                <w:rFonts w:ascii="Book Antiqua" w:eastAsia="Times New Roman" w:hAnsi="Book Antiqua" w:cs="Calibri"/>
                <w:color w:val="FFFFFF"/>
                <w:sz w:val="18"/>
                <w:szCs w:val="18"/>
                <w:lang w:eastAsia="es-CR"/>
              </w:rPr>
            </w:pPr>
            <w:r w:rsidRPr="00C33CB5">
              <w:rPr>
                <w:rFonts w:ascii="Times New Roman" w:eastAsia="Times New Roman" w:hAnsi="Times New Roman"/>
                <w:color w:val="FFFFFF"/>
                <w:sz w:val="18"/>
                <w:szCs w:val="18"/>
                <w:lang w:eastAsia="es-CR"/>
              </w:rPr>
              <w:t>₡</w:t>
            </w:r>
            <w:r w:rsidRPr="00C33CB5">
              <w:rPr>
                <w:rFonts w:ascii="Book Antiqua" w:eastAsia="Times New Roman" w:hAnsi="Book Antiqua" w:cs="Calibri"/>
                <w:color w:val="FFFFFF"/>
                <w:sz w:val="18"/>
                <w:szCs w:val="18"/>
                <w:lang w:eastAsia="es-CR"/>
              </w:rPr>
              <w:t>22 444 470,02</w:t>
            </w:r>
          </w:p>
        </w:tc>
        <w:tc>
          <w:tcPr>
            <w:tcW w:w="1418" w:type="dxa"/>
            <w:tcBorders>
              <w:top w:val="nil"/>
              <w:left w:val="nil"/>
              <w:bottom w:val="single" w:sz="4" w:space="0" w:color="auto"/>
              <w:right w:val="single" w:sz="4" w:space="0" w:color="auto"/>
            </w:tcBorders>
            <w:shd w:val="clear" w:color="000000" w:fill="203764"/>
            <w:noWrap/>
            <w:vAlign w:val="center"/>
            <w:hideMark/>
          </w:tcPr>
          <w:p w14:paraId="44626681" w14:textId="77777777" w:rsidR="00B03C9D" w:rsidRPr="00C33CB5" w:rsidRDefault="00B03C9D" w:rsidP="00B03C9D">
            <w:pPr>
              <w:spacing w:before="0" w:after="0" w:line="240" w:lineRule="auto"/>
              <w:jc w:val="center"/>
              <w:rPr>
                <w:rFonts w:ascii="Book Antiqua" w:eastAsia="Times New Roman" w:hAnsi="Book Antiqua" w:cs="Calibri"/>
                <w:color w:val="FFFFFF"/>
                <w:sz w:val="18"/>
                <w:szCs w:val="18"/>
                <w:lang w:eastAsia="es-CR"/>
              </w:rPr>
            </w:pPr>
            <w:r w:rsidRPr="00C33CB5">
              <w:rPr>
                <w:rFonts w:ascii="Times New Roman" w:eastAsia="Times New Roman" w:hAnsi="Times New Roman"/>
                <w:color w:val="FFFFFF"/>
                <w:sz w:val="18"/>
                <w:szCs w:val="18"/>
                <w:lang w:eastAsia="es-CR"/>
              </w:rPr>
              <w:t>₡</w:t>
            </w:r>
            <w:r w:rsidRPr="00C33CB5">
              <w:rPr>
                <w:rFonts w:ascii="Book Antiqua" w:eastAsia="Times New Roman" w:hAnsi="Book Antiqua" w:cs="Calibri"/>
                <w:color w:val="FFFFFF"/>
                <w:sz w:val="18"/>
                <w:szCs w:val="18"/>
                <w:lang w:eastAsia="es-CR"/>
              </w:rPr>
              <w:t>236 863 933,71</w:t>
            </w:r>
          </w:p>
        </w:tc>
      </w:tr>
    </w:tbl>
    <w:p w14:paraId="662D1273" w14:textId="77777777" w:rsidR="007913D9" w:rsidRDefault="007913D9" w:rsidP="007913D9">
      <w:pPr>
        <w:pStyle w:val="Descripcin"/>
        <w:keepNext/>
        <w:spacing w:before="0" w:after="0" w:line="276" w:lineRule="auto"/>
        <w:ind w:right="-234"/>
        <w:rPr>
          <w:rFonts w:ascii="Book Antiqua" w:eastAsia="Arial" w:hAnsi="Book Antiqua" w:cs="Arial"/>
          <w:b w:val="0"/>
          <w:bCs w:val="0"/>
          <w:i/>
          <w:iCs/>
        </w:rPr>
      </w:pPr>
      <w:r w:rsidRPr="003B724A">
        <w:rPr>
          <w:rFonts w:ascii="Book Antiqua" w:eastAsia="Arial" w:hAnsi="Book Antiqua" w:cs="Arial"/>
          <w:i/>
          <w:iCs/>
        </w:rPr>
        <w:t>Fuente</w:t>
      </w:r>
      <w:r w:rsidRPr="003B724A">
        <w:rPr>
          <w:rFonts w:ascii="Book Antiqua" w:eastAsia="Arial" w:hAnsi="Book Antiqua" w:cs="Arial"/>
          <w:b w:val="0"/>
          <w:bCs w:val="0"/>
          <w:i/>
          <w:iCs/>
        </w:rPr>
        <w:t>: Subproceso de Modernización Institucional-No Penal, de la Dirección de Planificación, con datos obtenidos de la consulta realizada al Subproceso de Formulación de Presupuesto 2025.</w:t>
      </w:r>
    </w:p>
    <w:p w14:paraId="329336ED" w14:textId="77777777" w:rsidR="00411C06" w:rsidRDefault="00411C06" w:rsidP="00411C06">
      <w:pPr>
        <w:pStyle w:val="Descripcin"/>
        <w:keepNext/>
        <w:spacing w:before="0" w:after="0" w:line="276" w:lineRule="auto"/>
        <w:ind w:right="-234"/>
        <w:rPr>
          <w:rFonts w:ascii="Book Antiqua" w:eastAsia="Arial" w:hAnsi="Book Antiqua" w:cs="Arial"/>
          <w:b w:val="0"/>
          <w:bCs w:val="0"/>
          <w:i/>
          <w:iCs/>
        </w:rPr>
      </w:pPr>
      <w:r w:rsidRPr="003B724A">
        <w:rPr>
          <w:rFonts w:ascii="Book Antiqua" w:eastAsia="Arial" w:hAnsi="Book Antiqua" w:cs="Arial"/>
          <w:i/>
          <w:iCs/>
        </w:rPr>
        <w:t>Nota</w:t>
      </w:r>
      <w:r>
        <w:rPr>
          <w:rFonts w:ascii="Book Antiqua" w:eastAsia="Arial" w:hAnsi="Book Antiqua" w:cs="Arial"/>
          <w:b w:val="0"/>
          <w:bCs w:val="0"/>
          <w:i/>
          <w:iCs/>
        </w:rPr>
        <w:t xml:space="preserve">: </w:t>
      </w:r>
      <w:r w:rsidRPr="00597B02">
        <w:rPr>
          <w:rFonts w:ascii="Book Antiqua" w:eastAsia="Arial" w:hAnsi="Book Antiqua" w:cs="Arial"/>
          <w:b w:val="0"/>
          <w:bCs w:val="0"/>
          <w:i/>
          <w:iCs/>
        </w:rPr>
        <w:t>Para el presupuesto del año 202</w:t>
      </w:r>
      <w:r>
        <w:rPr>
          <w:rFonts w:ascii="Book Antiqua" w:eastAsia="Arial" w:hAnsi="Book Antiqua" w:cs="Arial"/>
          <w:b w:val="0"/>
          <w:bCs w:val="0"/>
          <w:i/>
          <w:iCs/>
        </w:rPr>
        <w:t>5</w:t>
      </w:r>
      <w:r w:rsidRPr="00597B02">
        <w:rPr>
          <w:rFonts w:ascii="Book Antiqua" w:eastAsia="Arial" w:hAnsi="Book Antiqua" w:cs="Arial"/>
          <w:b w:val="0"/>
          <w:bCs w:val="0"/>
          <w:i/>
          <w:iCs/>
        </w:rPr>
        <w:t xml:space="preserve"> se utiliza un tipo de cambio de </w:t>
      </w:r>
      <w:r w:rsidRPr="00597B02">
        <w:rPr>
          <w:rFonts w:ascii="Times New Roman" w:eastAsia="Arial" w:hAnsi="Times New Roman"/>
          <w:b w:val="0"/>
          <w:bCs w:val="0"/>
          <w:i/>
          <w:iCs/>
        </w:rPr>
        <w:t>₡</w:t>
      </w:r>
      <w:r w:rsidRPr="00597B02">
        <w:rPr>
          <w:rFonts w:ascii="Book Antiqua" w:eastAsia="Arial" w:hAnsi="Book Antiqua" w:cs="Arial"/>
          <w:b w:val="0"/>
          <w:bCs w:val="0"/>
          <w:i/>
          <w:iCs/>
        </w:rPr>
        <w:t>6</w:t>
      </w:r>
      <w:r>
        <w:rPr>
          <w:rFonts w:ascii="Book Antiqua" w:eastAsia="Arial" w:hAnsi="Book Antiqua" w:cs="Arial"/>
          <w:b w:val="0"/>
          <w:bCs w:val="0"/>
          <w:i/>
          <w:iCs/>
        </w:rPr>
        <w:t>02</w:t>
      </w:r>
      <w:r w:rsidRPr="00597B02">
        <w:rPr>
          <w:rFonts w:ascii="Book Antiqua" w:eastAsia="Arial" w:hAnsi="Book Antiqua" w:cs="Arial"/>
          <w:b w:val="0"/>
          <w:bCs w:val="0"/>
          <w:i/>
          <w:iCs/>
        </w:rPr>
        <w:t xml:space="preserve"> por US$1,00.</w:t>
      </w:r>
      <w:r>
        <w:rPr>
          <w:rFonts w:ascii="Book Antiqua" w:eastAsia="Arial" w:hAnsi="Book Antiqua" w:cs="Arial"/>
          <w:b w:val="0"/>
          <w:bCs w:val="0"/>
          <w:i/>
          <w:iCs/>
        </w:rPr>
        <w:t xml:space="preserve"> </w:t>
      </w:r>
    </w:p>
    <w:p w14:paraId="4CC8BDCC" w14:textId="77777777" w:rsidR="00BF524E" w:rsidRDefault="00411C06" w:rsidP="00BF524E">
      <w:pPr>
        <w:pStyle w:val="Descripcin"/>
        <w:keepNext/>
        <w:spacing w:before="0" w:after="0" w:line="276" w:lineRule="auto"/>
        <w:ind w:right="-234"/>
        <w:rPr>
          <w:rFonts w:ascii="Book Antiqua" w:eastAsia="Arial" w:hAnsi="Book Antiqua" w:cs="Arial"/>
          <w:b w:val="0"/>
          <w:bCs w:val="0"/>
          <w:i/>
          <w:iCs/>
        </w:rPr>
      </w:pPr>
      <w:r>
        <w:rPr>
          <w:rFonts w:ascii="Book Antiqua" w:eastAsia="Arial" w:hAnsi="Book Antiqua" w:cs="Arial"/>
          <w:b w:val="0"/>
          <w:bCs w:val="0"/>
          <w:i/>
          <w:iCs/>
        </w:rPr>
        <w:t xml:space="preserve">(1) </w:t>
      </w:r>
      <w:r w:rsidRPr="00411C06">
        <w:rPr>
          <w:rFonts w:ascii="Book Antiqua" w:eastAsia="Arial" w:hAnsi="Book Antiqua" w:cs="Arial"/>
          <w:b w:val="0"/>
          <w:bCs w:val="0"/>
          <w:i/>
          <w:iCs/>
        </w:rPr>
        <w:t>Según se indicó por parte del Departamento de Proveeduría, solamente se está asignando uno de los dos artículos, decisión que toma quien ocupa la plaza; por tanto, para efectos del costo se incluye la biblioteca, que es el artículo que tiene el precio más alto.</w:t>
      </w:r>
      <w:r w:rsidR="00BF524E">
        <w:rPr>
          <w:rFonts w:ascii="Book Antiqua" w:eastAsia="Arial" w:hAnsi="Book Antiqua" w:cs="Arial"/>
          <w:b w:val="0"/>
          <w:bCs w:val="0"/>
          <w:i/>
          <w:iCs/>
        </w:rPr>
        <w:t xml:space="preserve"> </w:t>
      </w:r>
    </w:p>
    <w:p w14:paraId="4E4BC87B" w14:textId="6B739930" w:rsidR="00411C06" w:rsidRPr="00BF524E" w:rsidRDefault="00BF524E" w:rsidP="00BF524E">
      <w:pPr>
        <w:pStyle w:val="Descripcin"/>
        <w:keepNext/>
        <w:spacing w:before="0" w:after="0" w:line="276" w:lineRule="auto"/>
        <w:ind w:right="-234"/>
        <w:rPr>
          <w:rFonts w:ascii="Book Antiqua" w:eastAsia="Arial" w:hAnsi="Book Antiqua" w:cs="Arial"/>
          <w:b w:val="0"/>
          <w:bCs w:val="0"/>
          <w:i/>
          <w:iCs/>
        </w:rPr>
      </w:pPr>
      <w:r w:rsidRPr="00BF524E">
        <w:rPr>
          <w:rFonts w:ascii="Book Antiqua" w:eastAsia="Arial" w:hAnsi="Book Antiqua" w:cs="Arial"/>
          <w:b w:val="0"/>
          <w:bCs w:val="0"/>
          <w:i/>
          <w:iCs/>
        </w:rPr>
        <w:t>(2) Según se indicó por parte del Departamento de Proveeduría, actualmente este artículo sólo se está despachando para zonas de clima caliente, como Guanacaste, Puntarenas, y Limón y donde además, el edificio no cuente con aire acondicionado.</w:t>
      </w:r>
    </w:p>
    <w:p w14:paraId="09AF55C9" w14:textId="77777777" w:rsidR="005711A9" w:rsidRDefault="005711A9" w:rsidP="006926BE">
      <w:pPr>
        <w:spacing w:before="0" w:after="0" w:line="276" w:lineRule="auto"/>
        <w:rPr>
          <w:rFonts w:ascii="Book Antiqua" w:hAnsi="Book Antiqua"/>
        </w:rPr>
      </w:pPr>
    </w:p>
    <w:p w14:paraId="41FD53A8" w14:textId="77777777" w:rsidR="00F358C7" w:rsidRDefault="00F358C7" w:rsidP="006926BE">
      <w:pPr>
        <w:spacing w:before="0" w:after="0" w:line="276" w:lineRule="auto"/>
        <w:rPr>
          <w:rFonts w:ascii="Book Antiqua" w:hAnsi="Book Antiqua"/>
        </w:rPr>
      </w:pPr>
    </w:p>
    <w:p w14:paraId="5E606915" w14:textId="77777777" w:rsidR="00F358C7" w:rsidRDefault="00F358C7" w:rsidP="006926BE">
      <w:pPr>
        <w:spacing w:before="0" w:after="0" w:line="276" w:lineRule="auto"/>
        <w:rPr>
          <w:rFonts w:ascii="Book Antiqua" w:hAnsi="Book Antiqua"/>
        </w:rPr>
      </w:pPr>
    </w:p>
    <w:p w14:paraId="6E955A8A" w14:textId="77777777" w:rsidR="00F358C7" w:rsidRDefault="00F358C7" w:rsidP="006926BE">
      <w:pPr>
        <w:spacing w:before="0" w:after="0" w:line="276" w:lineRule="auto"/>
        <w:rPr>
          <w:rFonts w:ascii="Book Antiqua" w:hAnsi="Book Antiqua"/>
        </w:rPr>
      </w:pPr>
    </w:p>
    <w:p w14:paraId="2F6FFC90" w14:textId="77777777" w:rsidR="00F358C7" w:rsidRDefault="00F358C7" w:rsidP="006926BE">
      <w:pPr>
        <w:spacing w:before="0" w:after="0" w:line="276" w:lineRule="auto"/>
        <w:rPr>
          <w:rFonts w:ascii="Book Antiqua" w:hAnsi="Book Antiqua"/>
        </w:rPr>
      </w:pPr>
    </w:p>
    <w:p w14:paraId="0320B900" w14:textId="77777777" w:rsidR="00F358C7" w:rsidRDefault="00F358C7" w:rsidP="006926BE">
      <w:pPr>
        <w:spacing w:before="0" w:after="0" w:line="276" w:lineRule="auto"/>
        <w:rPr>
          <w:rFonts w:ascii="Book Antiqua" w:hAnsi="Book Antiqua"/>
        </w:rPr>
      </w:pPr>
    </w:p>
    <w:p w14:paraId="736C7AD2" w14:textId="77777777" w:rsidR="00F358C7" w:rsidRDefault="00F358C7" w:rsidP="006926BE">
      <w:pPr>
        <w:spacing w:before="0" w:after="0" w:line="276" w:lineRule="auto"/>
        <w:rPr>
          <w:rFonts w:ascii="Book Antiqua" w:hAnsi="Book Antiqua"/>
        </w:rPr>
      </w:pPr>
    </w:p>
    <w:p w14:paraId="7D011078" w14:textId="1965DA18" w:rsidR="0026518E" w:rsidRDefault="0092207E" w:rsidP="006926BE">
      <w:pPr>
        <w:spacing w:before="0" w:after="0" w:line="276" w:lineRule="auto"/>
        <w:rPr>
          <w:rFonts w:ascii="Book Antiqua" w:hAnsi="Book Antiqua"/>
        </w:rPr>
        <w:sectPr w:rsidR="0026518E" w:rsidSect="00524D38">
          <w:pgSz w:w="15840" w:h="12240" w:orient="landscape"/>
          <w:pgMar w:top="1701" w:right="1417" w:bottom="1701" w:left="1417" w:header="709" w:footer="709" w:gutter="0"/>
          <w:cols w:space="708"/>
          <w:docGrid w:linePitch="360"/>
        </w:sectPr>
      </w:pPr>
      <w:r>
        <w:rPr>
          <w:rFonts w:ascii="Book Antiqua" w:hAnsi="Book Antiqua"/>
        </w:rPr>
        <w:t>D</w:t>
      </w:r>
      <w:r w:rsidRPr="00B269A9">
        <w:rPr>
          <w:rFonts w:ascii="Book Antiqua" w:hAnsi="Book Antiqua"/>
        </w:rPr>
        <w:t xml:space="preserve">entro del presente informe, se propone valorar la compra o adquisición de vehículos o medios de transporte especiales para la realización de giras dentro de las zonas indígenas del país o de difícil acceso, para la Jurisdicción Especializada para Pueblos Indígenas (Juzgados Especializados en Atención de Personas Indígenas), con las excepciones del </w:t>
      </w:r>
      <w:r w:rsidRPr="00B269A9">
        <w:rPr>
          <w:rFonts w:ascii="Book Antiqua" w:hAnsi="Book Antiqua"/>
          <w:i/>
          <w:iCs/>
        </w:rPr>
        <w:t>Juzgado Especializado en Atención de Personas Indígenas de Turrialba</w:t>
      </w:r>
      <w:r w:rsidRPr="00B269A9">
        <w:rPr>
          <w:rFonts w:ascii="Book Antiqua" w:hAnsi="Book Antiqua"/>
        </w:rPr>
        <w:t xml:space="preserve">, quienes en el primer semestre del 2021, recibieron para los mismos propósitos anteriormente descritos, un vehículo nuevo marca Toyota, estilo Land Cruiser Prado 4x4 todo terreno, con un valor de ¢37.100.932,00 </w:t>
      </w:r>
      <w:r w:rsidRPr="00C33CB5">
        <w:rPr>
          <w:rFonts w:ascii="Book Antiqua" w:hAnsi="Book Antiqua"/>
          <w:i/>
          <w:iCs/>
        </w:rPr>
        <w:t xml:space="preserve">(ver </w:t>
      </w:r>
      <w:r w:rsidR="0006650C" w:rsidRPr="00C33CB5">
        <w:rPr>
          <w:rFonts w:ascii="Book Antiqua" w:hAnsi="Book Antiqua"/>
          <w:i/>
          <w:iCs/>
        </w:rPr>
        <w:t>anexo 3</w:t>
      </w:r>
      <w:r w:rsidR="0006650C" w:rsidRPr="00C33CB5">
        <w:rPr>
          <w:rFonts w:ascii="Book Antiqua" w:hAnsi="Book Antiqua"/>
        </w:rPr>
        <w:t xml:space="preserve"> </w:t>
      </w:r>
      <w:r w:rsidRPr="009B5617">
        <w:rPr>
          <w:rFonts w:ascii="Book Antiqua" w:hAnsi="Book Antiqua"/>
        </w:rPr>
        <w:t>“</w:t>
      </w:r>
      <w:r w:rsidRPr="009B5617">
        <w:rPr>
          <w:rFonts w:ascii="Book Antiqua" w:hAnsi="Book Antiqua"/>
          <w:i/>
          <w:iCs/>
        </w:rPr>
        <w:t>Pedido N° 2022-025960 Datsun”</w:t>
      </w:r>
      <w:r w:rsidRPr="009B5617">
        <w:rPr>
          <w:rFonts w:ascii="Book Antiqua" w:hAnsi="Book Antiqua"/>
        </w:rPr>
        <w:t>);</w:t>
      </w:r>
      <w:r w:rsidRPr="00B269A9">
        <w:rPr>
          <w:rFonts w:ascii="Book Antiqua" w:hAnsi="Book Antiqua"/>
        </w:rPr>
        <w:t xml:space="preserve"> y del </w:t>
      </w:r>
      <w:r w:rsidRPr="00B269A9">
        <w:rPr>
          <w:rFonts w:ascii="Book Antiqua" w:hAnsi="Book Antiqua"/>
          <w:i/>
          <w:iCs/>
        </w:rPr>
        <w:t>Juzgado Especializado en Atención de Personas Indígenas de San José</w:t>
      </w:r>
      <w:r w:rsidRPr="00B269A9">
        <w:rPr>
          <w:rFonts w:ascii="Book Antiqua" w:hAnsi="Book Antiqua"/>
        </w:rPr>
        <w:t xml:space="preserve"> por contar actualmente con los recursos suficientes. </w:t>
      </w:r>
    </w:p>
    <w:p w14:paraId="0E3555DF" w14:textId="5AB24829" w:rsidR="0092207E" w:rsidRPr="00C33CB5" w:rsidRDefault="0092207E" w:rsidP="00EA4254">
      <w:pPr>
        <w:spacing w:before="0" w:after="0" w:line="276" w:lineRule="auto"/>
        <w:rPr>
          <w:b/>
          <w:bCs/>
          <w:i/>
          <w:iCs/>
          <w:lang w:val="es-ES"/>
        </w:rPr>
      </w:pPr>
      <w:r w:rsidRPr="00B269A9">
        <w:rPr>
          <w:rFonts w:ascii="Book Antiqua" w:hAnsi="Book Antiqua"/>
        </w:rPr>
        <w:lastRenderedPageBreak/>
        <w:t xml:space="preserve">Por lo anterior, en el presente informe </w:t>
      </w:r>
      <w:r w:rsidRPr="00C33CB5">
        <w:rPr>
          <w:rFonts w:ascii="Book Antiqua" w:hAnsi="Book Antiqua"/>
          <w:b/>
          <w:bCs/>
        </w:rPr>
        <w:t>se propone la adquisición de dos vehículos más</w:t>
      </w:r>
      <w:r w:rsidRPr="00B269A9">
        <w:rPr>
          <w:rFonts w:ascii="Book Antiqua" w:hAnsi="Book Antiqua"/>
        </w:rPr>
        <w:t xml:space="preserve"> en similares condiciones, destinados a la realización primordial y especial de giras en territorios indígenas, de todas sedes de los Juzgados Especializados en Atención de Personas Indígenas de Buenos Aires y Talamanca; en razón de lo que se indica, se toma como referencia la aprobación más reciente de adquisición de vehículos aprobados para la Jurisdicción Agraria, sea el vehículo </w:t>
      </w:r>
      <w:r w:rsidR="00B15A83" w:rsidRPr="00C33CB5">
        <w:rPr>
          <w:rFonts w:ascii="Book Antiqua" w:hAnsi="Book Antiqua"/>
        </w:rPr>
        <w:t xml:space="preserve">tipo pick </w:t>
      </w:r>
      <w:r w:rsidR="00950FC7" w:rsidRPr="00C33CB5">
        <w:rPr>
          <w:rFonts w:ascii="Book Antiqua" w:hAnsi="Book Antiqua"/>
        </w:rPr>
        <w:t>up 4x4</w:t>
      </w:r>
      <w:r w:rsidR="00824BC2">
        <w:rPr>
          <w:rFonts w:ascii="Book Antiqua" w:hAnsi="Book Antiqua"/>
        </w:rPr>
        <w:t xml:space="preserve"> con bumpers tipo sumit</w:t>
      </w:r>
      <w:r w:rsidRPr="00383320">
        <w:rPr>
          <w:rFonts w:ascii="Book Antiqua" w:hAnsi="Book Antiqua"/>
        </w:rPr>
        <w:t>,</w:t>
      </w:r>
      <w:r w:rsidRPr="00B269A9">
        <w:rPr>
          <w:rFonts w:ascii="Book Antiqua" w:hAnsi="Book Antiqua"/>
        </w:rPr>
        <w:t xml:space="preserve"> cuyo costo equivale a un precio menor de la unidad brindada para la Administración Regional de Turrialba, vehículos que igualmente cuentan con capacidades específicas para poder ingresar a zonas de difícil acceso por las características de </w:t>
      </w:r>
      <w:r w:rsidRPr="009B5617">
        <w:rPr>
          <w:rFonts w:ascii="Book Antiqua" w:hAnsi="Book Antiqua"/>
        </w:rPr>
        <w:t>los terrenos</w:t>
      </w:r>
      <w:r w:rsidR="00907A85">
        <w:rPr>
          <w:rFonts w:ascii="Book Antiqua" w:hAnsi="Book Antiqua"/>
        </w:rPr>
        <w:t>,</w:t>
      </w:r>
      <w:r w:rsidR="0054741B">
        <w:rPr>
          <w:rFonts w:ascii="Book Antiqua" w:hAnsi="Book Antiqua"/>
        </w:rPr>
        <w:t xml:space="preserve"> </w:t>
      </w:r>
      <w:r w:rsidR="00EA4254">
        <w:rPr>
          <w:rFonts w:ascii="Book Antiqua" w:hAnsi="Book Antiqua"/>
        </w:rPr>
        <w:t>a</w:t>
      </w:r>
      <w:r w:rsidR="00CD1D47" w:rsidRPr="00C33CB5">
        <w:rPr>
          <w:rFonts w:ascii="Book Antiqua" w:hAnsi="Book Antiqua"/>
        </w:rPr>
        <w:t xml:space="preserve">dicionalmente se tendrían los costos de vehículos asociados a </w:t>
      </w:r>
      <w:r w:rsidR="00114B33">
        <w:rPr>
          <w:rFonts w:ascii="Book Antiqua" w:hAnsi="Book Antiqua"/>
        </w:rPr>
        <w:t xml:space="preserve">la </w:t>
      </w:r>
      <w:r w:rsidR="00CD1D47" w:rsidRPr="00C33CB5">
        <w:rPr>
          <w:rFonts w:ascii="Book Antiqua" w:hAnsi="Book Antiqua"/>
        </w:rPr>
        <w:t>necesida</w:t>
      </w:r>
      <w:r w:rsidR="00EA4254">
        <w:rPr>
          <w:rFonts w:ascii="Book Antiqua" w:hAnsi="Book Antiqua"/>
        </w:rPr>
        <w:t>d:</w:t>
      </w:r>
    </w:p>
    <w:p w14:paraId="6E0CD6A9" w14:textId="77777777" w:rsidR="00634518" w:rsidRDefault="00634518" w:rsidP="006926BE">
      <w:pPr>
        <w:spacing w:before="0" w:after="0" w:line="276" w:lineRule="auto"/>
        <w:rPr>
          <w:rFonts w:ascii="Book Antiqua" w:hAnsi="Book Antiqua"/>
        </w:rPr>
      </w:pPr>
    </w:p>
    <w:p w14:paraId="300D857F" w14:textId="323795F1" w:rsidR="00241C0C" w:rsidRDefault="00241C0C" w:rsidP="00241C0C">
      <w:pPr>
        <w:spacing w:before="0" w:after="0" w:line="276" w:lineRule="auto"/>
        <w:jc w:val="center"/>
        <w:rPr>
          <w:rFonts w:ascii="Book Antiqua" w:hAnsi="Book Antiqua" w:cs="Arial"/>
          <w:b/>
          <w:bCs/>
          <w:szCs w:val="24"/>
        </w:rPr>
      </w:pPr>
      <w:r w:rsidRPr="00C33CB5">
        <w:rPr>
          <w:rFonts w:ascii="Book Antiqua" w:hAnsi="Book Antiqua" w:cs="Arial"/>
          <w:b/>
          <w:bCs/>
          <w:szCs w:val="24"/>
        </w:rPr>
        <w:t xml:space="preserve">Cuadro No. </w:t>
      </w:r>
      <w:r w:rsidRPr="00C33CB5">
        <w:rPr>
          <w:rFonts w:ascii="Book Antiqua" w:hAnsi="Book Antiqua" w:cs="Arial"/>
          <w:b/>
          <w:bCs/>
          <w:szCs w:val="24"/>
        </w:rPr>
        <w:fldChar w:fldCharType="begin"/>
      </w:r>
      <w:r w:rsidRPr="00C33CB5">
        <w:rPr>
          <w:rFonts w:ascii="Book Antiqua" w:hAnsi="Book Antiqua" w:cs="Arial"/>
          <w:b/>
          <w:bCs/>
          <w:szCs w:val="24"/>
        </w:rPr>
        <w:instrText xml:space="preserve"> SEQ Cuadro_No. \* ARABIC </w:instrText>
      </w:r>
      <w:r w:rsidRPr="00C33CB5">
        <w:rPr>
          <w:rFonts w:ascii="Book Antiqua" w:hAnsi="Book Antiqua" w:cs="Arial"/>
          <w:b/>
          <w:bCs/>
          <w:szCs w:val="24"/>
        </w:rPr>
        <w:fldChar w:fldCharType="separate"/>
      </w:r>
      <w:r w:rsidR="00365474">
        <w:rPr>
          <w:rFonts w:ascii="Book Antiqua" w:hAnsi="Book Antiqua" w:cs="Arial"/>
          <w:b/>
          <w:bCs/>
          <w:noProof/>
          <w:szCs w:val="24"/>
        </w:rPr>
        <w:t>9</w:t>
      </w:r>
      <w:r w:rsidRPr="00C33CB5">
        <w:rPr>
          <w:rFonts w:ascii="Book Antiqua" w:hAnsi="Book Antiqua" w:cs="Arial"/>
          <w:b/>
          <w:bCs/>
          <w:szCs w:val="24"/>
        </w:rPr>
        <w:fldChar w:fldCharType="end"/>
      </w:r>
      <w:r w:rsidRPr="00C33CB5">
        <w:rPr>
          <w:rFonts w:ascii="Book Antiqua" w:hAnsi="Book Antiqua" w:cs="Arial"/>
          <w:b/>
          <w:bCs/>
          <w:szCs w:val="24"/>
        </w:rPr>
        <w:t xml:space="preserve"> Costo total para la Compra de Vehículos y Costos Asociados</w:t>
      </w:r>
    </w:p>
    <w:p w14:paraId="648C8097" w14:textId="77777777" w:rsidR="00F945F3" w:rsidRDefault="00F945F3" w:rsidP="00F945F3">
      <w:pPr>
        <w:spacing w:before="0" w:after="0" w:line="276" w:lineRule="auto"/>
        <w:jc w:val="center"/>
        <w:rPr>
          <w:rFonts w:ascii="Book Antiqua" w:hAnsi="Book Antiqua" w:cs="Arial"/>
          <w:b/>
          <w:bCs/>
          <w:szCs w:val="24"/>
        </w:rPr>
      </w:pPr>
      <w:r>
        <w:rPr>
          <w:rFonts w:ascii="Book Antiqua" w:hAnsi="Book Antiqua" w:cs="Arial"/>
          <w:b/>
          <w:bCs/>
          <w:szCs w:val="24"/>
        </w:rPr>
        <w:t>C</w:t>
      </w:r>
      <w:r w:rsidRPr="0051727F">
        <w:rPr>
          <w:rFonts w:ascii="Book Antiqua" w:hAnsi="Book Antiqua" w:cs="Arial"/>
          <w:b/>
          <w:bCs/>
          <w:szCs w:val="24"/>
        </w:rPr>
        <w:t>reación de una Jurisdicción Especializada para Pueblos Indígenas</w:t>
      </w:r>
    </w:p>
    <w:p w14:paraId="23358D79" w14:textId="31535527" w:rsidR="00F945F3" w:rsidRPr="00C33CB5" w:rsidRDefault="00F945F3" w:rsidP="00C33CB5">
      <w:pPr>
        <w:spacing w:before="0" w:after="0" w:line="276" w:lineRule="auto"/>
        <w:jc w:val="center"/>
        <w:rPr>
          <w:rFonts w:ascii="Book Antiqua" w:hAnsi="Book Antiqua" w:cs="Arial"/>
          <w:b/>
          <w:bCs/>
          <w:szCs w:val="24"/>
        </w:rPr>
      </w:pPr>
      <w:r>
        <w:rPr>
          <w:rFonts w:ascii="Book Antiqua" w:hAnsi="Book Antiqua" w:cs="Arial"/>
          <w:b/>
          <w:bCs/>
          <w:szCs w:val="24"/>
        </w:rPr>
        <w:t>Presupuesto</w:t>
      </w:r>
      <w:r w:rsidRPr="0051727F">
        <w:rPr>
          <w:rFonts w:ascii="Book Antiqua" w:hAnsi="Book Antiqua" w:cs="Arial"/>
          <w:b/>
          <w:bCs/>
          <w:szCs w:val="24"/>
        </w:rPr>
        <w:t xml:space="preserve"> 202</w:t>
      </w:r>
      <w:r>
        <w:rPr>
          <w:rFonts w:ascii="Book Antiqua" w:hAnsi="Book Antiqua" w:cs="Arial"/>
          <w:b/>
          <w:bCs/>
          <w:szCs w:val="24"/>
        </w:rPr>
        <w:t>5</w:t>
      </w:r>
      <w:r w:rsidRPr="0051727F">
        <w:rPr>
          <w:rFonts w:ascii="Book Antiqua" w:hAnsi="Book Antiqua" w:cs="Arial"/>
          <w:b/>
          <w:bCs/>
          <w:szCs w:val="24"/>
        </w:rPr>
        <w:t>.</w:t>
      </w:r>
    </w:p>
    <w:tbl>
      <w:tblPr>
        <w:tblW w:w="9941" w:type="dxa"/>
        <w:jc w:val="center"/>
        <w:tblCellMar>
          <w:left w:w="70" w:type="dxa"/>
          <w:right w:w="70" w:type="dxa"/>
        </w:tblCellMar>
        <w:tblLook w:val="04A0" w:firstRow="1" w:lastRow="0" w:firstColumn="1" w:lastColumn="0" w:noHBand="0" w:noVBand="1"/>
      </w:tblPr>
      <w:tblGrid>
        <w:gridCol w:w="1162"/>
        <w:gridCol w:w="807"/>
        <w:gridCol w:w="3413"/>
        <w:gridCol w:w="1559"/>
        <w:gridCol w:w="1548"/>
        <w:gridCol w:w="1452"/>
      </w:tblGrid>
      <w:tr w:rsidR="00460422" w:rsidRPr="00163436" w14:paraId="0ED7757F" w14:textId="77777777" w:rsidTr="00C33CB5">
        <w:trPr>
          <w:trHeight w:val="500"/>
          <w:jc w:val="center"/>
        </w:trPr>
        <w:tc>
          <w:tcPr>
            <w:tcW w:w="1162" w:type="dxa"/>
            <w:vMerge w:val="restart"/>
            <w:tcBorders>
              <w:top w:val="single" w:sz="4" w:space="0" w:color="auto"/>
              <w:left w:val="single" w:sz="4" w:space="0" w:color="auto"/>
              <w:bottom w:val="single" w:sz="4" w:space="0" w:color="auto"/>
              <w:right w:val="single" w:sz="4" w:space="0" w:color="auto"/>
            </w:tcBorders>
            <w:shd w:val="clear" w:color="auto" w:fill="1F4E79" w:themeFill="accent5" w:themeFillShade="80"/>
            <w:vAlign w:val="center"/>
            <w:hideMark/>
          </w:tcPr>
          <w:p w14:paraId="47DB02A2" w14:textId="77777777" w:rsidR="00163436" w:rsidRPr="00C33CB5" w:rsidRDefault="00163436" w:rsidP="00163436">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Subpartida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1F4E79" w:themeFill="accent5" w:themeFillShade="80"/>
            <w:vAlign w:val="center"/>
            <w:hideMark/>
          </w:tcPr>
          <w:p w14:paraId="3800DCB7" w14:textId="77777777" w:rsidR="00163436" w:rsidRPr="00C33CB5" w:rsidRDefault="00163436" w:rsidP="00163436">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Código</w:t>
            </w:r>
          </w:p>
        </w:tc>
        <w:tc>
          <w:tcPr>
            <w:tcW w:w="3413" w:type="dxa"/>
            <w:vMerge w:val="restart"/>
            <w:tcBorders>
              <w:top w:val="single" w:sz="4" w:space="0" w:color="auto"/>
              <w:left w:val="single" w:sz="4" w:space="0" w:color="auto"/>
              <w:bottom w:val="single" w:sz="4" w:space="0" w:color="auto"/>
              <w:right w:val="single" w:sz="4" w:space="0" w:color="auto"/>
            </w:tcBorders>
            <w:shd w:val="clear" w:color="auto" w:fill="1F4E79" w:themeFill="accent5" w:themeFillShade="80"/>
            <w:vAlign w:val="center"/>
            <w:hideMark/>
          </w:tcPr>
          <w:p w14:paraId="1420267C" w14:textId="77777777" w:rsidR="00163436" w:rsidRPr="00C33CB5" w:rsidRDefault="00163436" w:rsidP="00163436">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Descripción</w:t>
            </w:r>
          </w:p>
        </w:tc>
        <w:tc>
          <w:tcPr>
            <w:tcW w:w="1559" w:type="dxa"/>
            <w:tcBorders>
              <w:top w:val="single" w:sz="4" w:space="0" w:color="auto"/>
              <w:left w:val="nil"/>
              <w:bottom w:val="single" w:sz="4" w:space="0" w:color="auto"/>
              <w:right w:val="nil"/>
            </w:tcBorders>
            <w:shd w:val="clear" w:color="auto" w:fill="1F4E79" w:themeFill="accent5" w:themeFillShade="80"/>
            <w:vAlign w:val="center"/>
            <w:hideMark/>
          </w:tcPr>
          <w:p w14:paraId="307119E5" w14:textId="77777777" w:rsidR="00163436" w:rsidRPr="00C33CB5" w:rsidRDefault="00163436" w:rsidP="00C33CB5">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Sede Buenos Aires</w:t>
            </w:r>
          </w:p>
        </w:tc>
        <w:tc>
          <w:tcPr>
            <w:tcW w:w="1548" w:type="dxa"/>
            <w:tcBorders>
              <w:top w:val="single" w:sz="4" w:space="0" w:color="auto"/>
              <w:left w:val="single" w:sz="4" w:space="0" w:color="auto"/>
              <w:bottom w:val="single" w:sz="4" w:space="0" w:color="auto"/>
              <w:right w:val="nil"/>
            </w:tcBorders>
            <w:shd w:val="clear" w:color="auto" w:fill="1F4E79" w:themeFill="accent5" w:themeFillShade="80"/>
            <w:vAlign w:val="center"/>
            <w:hideMark/>
          </w:tcPr>
          <w:p w14:paraId="7DFB3E87" w14:textId="77777777" w:rsidR="00163436" w:rsidRPr="00C33CB5" w:rsidRDefault="00163436" w:rsidP="00C33CB5">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Sede Talamanca</w:t>
            </w:r>
          </w:p>
        </w:tc>
        <w:tc>
          <w:tcPr>
            <w:tcW w:w="1452" w:type="dxa"/>
            <w:vMerge w:val="restart"/>
            <w:tcBorders>
              <w:top w:val="single" w:sz="4" w:space="0" w:color="auto"/>
              <w:left w:val="single" w:sz="4" w:space="0" w:color="auto"/>
              <w:bottom w:val="single" w:sz="4" w:space="0" w:color="000000"/>
              <w:right w:val="single" w:sz="4" w:space="0" w:color="auto"/>
            </w:tcBorders>
            <w:shd w:val="clear" w:color="auto" w:fill="1F4E79" w:themeFill="accent5" w:themeFillShade="80"/>
            <w:vAlign w:val="center"/>
            <w:hideMark/>
          </w:tcPr>
          <w:p w14:paraId="2A9AC72B" w14:textId="77777777" w:rsidR="00163436" w:rsidRPr="00C33CB5" w:rsidRDefault="00163436" w:rsidP="00163436">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Total por requerimiento</w:t>
            </w:r>
          </w:p>
        </w:tc>
      </w:tr>
      <w:tr w:rsidR="00460422" w:rsidRPr="00163436" w14:paraId="3DBD904A" w14:textId="77777777" w:rsidTr="00460422">
        <w:trPr>
          <w:trHeight w:val="336"/>
          <w:jc w:val="center"/>
        </w:trPr>
        <w:tc>
          <w:tcPr>
            <w:tcW w:w="1162" w:type="dxa"/>
            <w:vMerge/>
            <w:tcBorders>
              <w:top w:val="single" w:sz="4" w:space="0" w:color="auto"/>
              <w:left w:val="single" w:sz="4" w:space="0" w:color="auto"/>
              <w:bottom w:val="single" w:sz="4" w:space="0" w:color="auto"/>
              <w:right w:val="single" w:sz="4" w:space="0" w:color="auto"/>
            </w:tcBorders>
            <w:vAlign w:val="center"/>
            <w:hideMark/>
          </w:tcPr>
          <w:p w14:paraId="7AC33770" w14:textId="77777777" w:rsidR="00163436" w:rsidRPr="00C33CB5" w:rsidRDefault="00163436" w:rsidP="00163436">
            <w:pPr>
              <w:spacing w:before="0" w:after="0" w:line="240" w:lineRule="auto"/>
              <w:jc w:val="left"/>
              <w:rPr>
                <w:rFonts w:ascii="Book Antiqua" w:eastAsia="Times New Roman" w:hAnsi="Book Antiqua" w:cs="Calibri"/>
                <w:b/>
                <w:bCs/>
                <w:color w:val="FFFFFF"/>
                <w:sz w:val="20"/>
                <w:szCs w:val="20"/>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E32CDA2" w14:textId="77777777" w:rsidR="00163436" w:rsidRPr="00C33CB5" w:rsidRDefault="00163436" w:rsidP="00163436">
            <w:pPr>
              <w:spacing w:before="0" w:after="0" w:line="240" w:lineRule="auto"/>
              <w:jc w:val="left"/>
              <w:rPr>
                <w:rFonts w:ascii="Book Antiqua" w:eastAsia="Times New Roman" w:hAnsi="Book Antiqua" w:cs="Calibri"/>
                <w:b/>
                <w:bCs/>
                <w:color w:val="FFFFFF"/>
                <w:sz w:val="20"/>
                <w:szCs w:val="20"/>
                <w:lang w:eastAsia="es-CR"/>
              </w:rPr>
            </w:pPr>
          </w:p>
        </w:tc>
        <w:tc>
          <w:tcPr>
            <w:tcW w:w="3413" w:type="dxa"/>
            <w:vMerge/>
            <w:tcBorders>
              <w:top w:val="single" w:sz="4" w:space="0" w:color="auto"/>
              <w:left w:val="single" w:sz="4" w:space="0" w:color="auto"/>
              <w:bottom w:val="single" w:sz="4" w:space="0" w:color="auto"/>
              <w:right w:val="single" w:sz="4" w:space="0" w:color="auto"/>
            </w:tcBorders>
            <w:vAlign w:val="center"/>
            <w:hideMark/>
          </w:tcPr>
          <w:p w14:paraId="6E0782C3" w14:textId="77777777" w:rsidR="00163436" w:rsidRPr="00C33CB5" w:rsidRDefault="00163436" w:rsidP="00163436">
            <w:pPr>
              <w:spacing w:before="0" w:after="0" w:line="240" w:lineRule="auto"/>
              <w:jc w:val="left"/>
              <w:rPr>
                <w:rFonts w:ascii="Book Antiqua" w:eastAsia="Times New Roman" w:hAnsi="Book Antiqua" w:cs="Calibri"/>
                <w:b/>
                <w:bCs/>
                <w:color w:val="FFFFFF"/>
                <w:sz w:val="20"/>
                <w:szCs w:val="20"/>
                <w:lang w:eastAsia="es-CR"/>
              </w:rPr>
            </w:pPr>
          </w:p>
        </w:tc>
        <w:tc>
          <w:tcPr>
            <w:tcW w:w="1559" w:type="dxa"/>
            <w:tcBorders>
              <w:top w:val="nil"/>
              <w:left w:val="nil"/>
              <w:bottom w:val="single" w:sz="4" w:space="0" w:color="auto"/>
              <w:right w:val="single" w:sz="4" w:space="0" w:color="auto"/>
            </w:tcBorders>
            <w:shd w:val="clear" w:color="auto" w:fill="1F4E79" w:themeFill="accent5" w:themeFillShade="80"/>
            <w:vAlign w:val="center"/>
            <w:hideMark/>
          </w:tcPr>
          <w:p w14:paraId="3130548C" w14:textId="77777777" w:rsidR="00163436" w:rsidRPr="00C33CB5" w:rsidRDefault="00163436" w:rsidP="00163436">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Costo Unitario</w:t>
            </w:r>
          </w:p>
        </w:tc>
        <w:tc>
          <w:tcPr>
            <w:tcW w:w="1548" w:type="dxa"/>
            <w:tcBorders>
              <w:top w:val="nil"/>
              <w:left w:val="nil"/>
              <w:bottom w:val="single" w:sz="4" w:space="0" w:color="auto"/>
              <w:right w:val="single" w:sz="4" w:space="0" w:color="auto"/>
            </w:tcBorders>
            <w:shd w:val="clear" w:color="auto" w:fill="1F4E79" w:themeFill="accent5" w:themeFillShade="80"/>
            <w:vAlign w:val="center"/>
            <w:hideMark/>
          </w:tcPr>
          <w:p w14:paraId="2628534E" w14:textId="77777777" w:rsidR="00163436" w:rsidRPr="00C33CB5" w:rsidRDefault="00163436" w:rsidP="00163436">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Costo Unitario</w:t>
            </w:r>
          </w:p>
        </w:tc>
        <w:tc>
          <w:tcPr>
            <w:tcW w:w="1452" w:type="dxa"/>
            <w:vMerge/>
            <w:tcBorders>
              <w:top w:val="single" w:sz="4" w:space="0" w:color="auto"/>
              <w:left w:val="single" w:sz="4" w:space="0" w:color="auto"/>
              <w:bottom w:val="single" w:sz="4" w:space="0" w:color="000000"/>
              <w:right w:val="single" w:sz="4" w:space="0" w:color="auto"/>
            </w:tcBorders>
            <w:vAlign w:val="center"/>
            <w:hideMark/>
          </w:tcPr>
          <w:p w14:paraId="7410A602" w14:textId="77777777" w:rsidR="00163436" w:rsidRPr="00C33CB5" w:rsidRDefault="00163436" w:rsidP="00163436">
            <w:pPr>
              <w:spacing w:before="0" w:after="0" w:line="240" w:lineRule="auto"/>
              <w:jc w:val="left"/>
              <w:rPr>
                <w:rFonts w:ascii="Book Antiqua" w:eastAsia="Times New Roman" w:hAnsi="Book Antiqua" w:cs="Calibri"/>
                <w:b/>
                <w:bCs/>
                <w:color w:val="FFFFFF"/>
                <w:sz w:val="20"/>
                <w:szCs w:val="20"/>
                <w:lang w:eastAsia="es-CR"/>
              </w:rPr>
            </w:pPr>
          </w:p>
        </w:tc>
      </w:tr>
      <w:tr w:rsidR="00524D38" w:rsidRPr="00163436" w14:paraId="17D3D751" w14:textId="77777777" w:rsidTr="00460422">
        <w:trPr>
          <w:trHeight w:val="580"/>
          <w:jc w:val="center"/>
        </w:trPr>
        <w:tc>
          <w:tcPr>
            <w:tcW w:w="1162" w:type="dxa"/>
            <w:tcBorders>
              <w:top w:val="nil"/>
              <w:left w:val="single" w:sz="4" w:space="0" w:color="auto"/>
              <w:bottom w:val="single" w:sz="4" w:space="0" w:color="auto"/>
              <w:right w:val="single" w:sz="4" w:space="0" w:color="auto"/>
            </w:tcBorders>
            <w:shd w:val="clear" w:color="000000" w:fill="FFFFFF"/>
            <w:noWrap/>
            <w:vAlign w:val="center"/>
            <w:hideMark/>
          </w:tcPr>
          <w:p w14:paraId="2C554093" w14:textId="77777777" w:rsidR="00163436" w:rsidRPr="00C33CB5" w:rsidRDefault="00163436" w:rsidP="00163436">
            <w:pPr>
              <w:spacing w:before="0" w:after="0" w:line="240" w:lineRule="auto"/>
              <w:jc w:val="center"/>
              <w:rPr>
                <w:rFonts w:ascii="Book Antiqua" w:eastAsia="Times New Roman" w:hAnsi="Book Antiqua" w:cs="Calibri"/>
                <w:b/>
                <w:bCs/>
                <w:sz w:val="20"/>
                <w:szCs w:val="20"/>
                <w:lang w:eastAsia="es-CR"/>
              </w:rPr>
            </w:pPr>
            <w:r w:rsidRPr="00C33CB5">
              <w:rPr>
                <w:rFonts w:ascii="Book Antiqua" w:eastAsia="Times New Roman" w:hAnsi="Book Antiqua" w:cs="Calibri"/>
                <w:b/>
                <w:bCs/>
                <w:sz w:val="20"/>
                <w:szCs w:val="20"/>
                <w:lang w:eastAsia="es-CR"/>
              </w:rPr>
              <w:t>50102</w:t>
            </w:r>
          </w:p>
        </w:tc>
        <w:tc>
          <w:tcPr>
            <w:tcW w:w="0" w:type="auto"/>
            <w:tcBorders>
              <w:top w:val="nil"/>
              <w:left w:val="nil"/>
              <w:bottom w:val="single" w:sz="4" w:space="0" w:color="auto"/>
              <w:right w:val="single" w:sz="4" w:space="0" w:color="auto"/>
            </w:tcBorders>
            <w:shd w:val="clear" w:color="000000" w:fill="FFFFFF"/>
            <w:noWrap/>
            <w:vAlign w:val="center"/>
            <w:hideMark/>
          </w:tcPr>
          <w:p w14:paraId="5D9B0B23" w14:textId="77777777" w:rsidR="00163436" w:rsidRPr="00C33CB5" w:rsidRDefault="00163436" w:rsidP="00163436">
            <w:pPr>
              <w:spacing w:before="0" w:after="0" w:line="240" w:lineRule="auto"/>
              <w:jc w:val="center"/>
              <w:rPr>
                <w:rFonts w:ascii="Book Antiqua" w:eastAsia="Times New Roman" w:hAnsi="Book Antiqua" w:cs="Calibri"/>
                <w:b/>
                <w:bCs/>
                <w:sz w:val="20"/>
                <w:szCs w:val="20"/>
                <w:lang w:eastAsia="es-CR"/>
              </w:rPr>
            </w:pPr>
            <w:r w:rsidRPr="00C33CB5">
              <w:rPr>
                <w:rFonts w:ascii="Book Antiqua" w:eastAsia="Times New Roman" w:hAnsi="Book Antiqua" w:cs="Calibri"/>
                <w:b/>
                <w:bCs/>
                <w:sz w:val="20"/>
                <w:szCs w:val="20"/>
                <w:lang w:eastAsia="es-CR"/>
              </w:rPr>
              <w:t>25656</w:t>
            </w:r>
          </w:p>
        </w:tc>
        <w:tc>
          <w:tcPr>
            <w:tcW w:w="3413" w:type="dxa"/>
            <w:tcBorders>
              <w:top w:val="nil"/>
              <w:left w:val="nil"/>
              <w:bottom w:val="single" w:sz="4" w:space="0" w:color="auto"/>
              <w:right w:val="single" w:sz="4" w:space="0" w:color="auto"/>
            </w:tcBorders>
            <w:shd w:val="clear" w:color="000000" w:fill="FFFFFF"/>
            <w:vAlign w:val="center"/>
            <w:hideMark/>
          </w:tcPr>
          <w:p w14:paraId="20071F59" w14:textId="78DC08B5" w:rsidR="00163436" w:rsidRPr="00C33CB5" w:rsidRDefault="00163436" w:rsidP="00C33CB5">
            <w:pPr>
              <w:spacing w:before="0" w:after="0" w:line="240" w:lineRule="auto"/>
              <w:jc w:val="left"/>
              <w:rPr>
                <w:rFonts w:ascii="Book Antiqua" w:eastAsia="Times New Roman" w:hAnsi="Book Antiqua" w:cs="Calibri"/>
                <w:b/>
                <w:bCs/>
                <w:sz w:val="20"/>
                <w:szCs w:val="20"/>
                <w:lang w:eastAsia="es-CR"/>
              </w:rPr>
            </w:pPr>
            <w:r w:rsidRPr="00C33CB5">
              <w:rPr>
                <w:rFonts w:ascii="Book Antiqua" w:eastAsia="Times New Roman" w:hAnsi="Book Antiqua" w:cs="Calibri"/>
                <w:b/>
                <w:bCs/>
                <w:sz w:val="20"/>
                <w:szCs w:val="20"/>
                <w:lang w:eastAsia="es-CR"/>
              </w:rPr>
              <w:t>Vehículo tipo pick up 4x4 con bumpers tipo sumit</w:t>
            </w:r>
          </w:p>
        </w:tc>
        <w:tc>
          <w:tcPr>
            <w:tcW w:w="1559" w:type="dxa"/>
            <w:tcBorders>
              <w:top w:val="nil"/>
              <w:left w:val="nil"/>
              <w:bottom w:val="single" w:sz="4" w:space="0" w:color="auto"/>
              <w:right w:val="single" w:sz="4" w:space="0" w:color="auto"/>
            </w:tcBorders>
            <w:shd w:val="clear" w:color="000000" w:fill="FFFFFF"/>
            <w:vAlign w:val="center"/>
            <w:hideMark/>
          </w:tcPr>
          <w:p w14:paraId="4C4A66CF" w14:textId="77777777" w:rsidR="00163436" w:rsidRPr="00C33CB5" w:rsidRDefault="00163436" w:rsidP="00163436">
            <w:pPr>
              <w:spacing w:before="0" w:after="0" w:line="240" w:lineRule="auto"/>
              <w:jc w:val="center"/>
              <w:rPr>
                <w:rFonts w:ascii="Book Antiqua" w:eastAsia="Times New Roman" w:hAnsi="Book Antiqua" w:cs="Calibri"/>
                <w:b/>
                <w:bCs/>
                <w:sz w:val="20"/>
                <w:szCs w:val="20"/>
                <w:lang w:eastAsia="es-CR"/>
              </w:rPr>
            </w:pPr>
            <w:r w:rsidRPr="00C33CB5">
              <w:rPr>
                <w:rFonts w:ascii="Times New Roman" w:eastAsia="Times New Roman" w:hAnsi="Times New Roman"/>
                <w:b/>
                <w:bCs/>
                <w:sz w:val="20"/>
                <w:szCs w:val="20"/>
                <w:lang w:eastAsia="es-CR"/>
              </w:rPr>
              <w:t>₡</w:t>
            </w:r>
            <w:r w:rsidRPr="00C33CB5">
              <w:rPr>
                <w:rFonts w:ascii="Book Antiqua" w:eastAsia="Times New Roman" w:hAnsi="Book Antiqua" w:cs="Calibri"/>
                <w:b/>
                <w:bCs/>
                <w:sz w:val="20"/>
                <w:szCs w:val="20"/>
                <w:lang w:eastAsia="es-CR"/>
              </w:rPr>
              <w:t>20 588 400,00</w:t>
            </w:r>
          </w:p>
        </w:tc>
        <w:tc>
          <w:tcPr>
            <w:tcW w:w="1548" w:type="dxa"/>
            <w:tcBorders>
              <w:top w:val="nil"/>
              <w:left w:val="nil"/>
              <w:bottom w:val="single" w:sz="4" w:space="0" w:color="auto"/>
              <w:right w:val="single" w:sz="4" w:space="0" w:color="auto"/>
            </w:tcBorders>
            <w:shd w:val="clear" w:color="000000" w:fill="FFFFFF"/>
            <w:vAlign w:val="center"/>
            <w:hideMark/>
          </w:tcPr>
          <w:p w14:paraId="5D56E5FE" w14:textId="77777777" w:rsidR="00163436" w:rsidRPr="00C33CB5" w:rsidRDefault="00163436" w:rsidP="00163436">
            <w:pPr>
              <w:spacing w:before="0" w:after="0" w:line="240" w:lineRule="auto"/>
              <w:jc w:val="center"/>
              <w:rPr>
                <w:rFonts w:ascii="Book Antiqua" w:eastAsia="Times New Roman" w:hAnsi="Book Antiqua" w:cs="Calibri"/>
                <w:b/>
                <w:bCs/>
                <w:sz w:val="20"/>
                <w:szCs w:val="20"/>
                <w:lang w:eastAsia="es-CR"/>
              </w:rPr>
            </w:pPr>
            <w:r w:rsidRPr="00C33CB5">
              <w:rPr>
                <w:rFonts w:ascii="Times New Roman" w:eastAsia="Times New Roman" w:hAnsi="Times New Roman"/>
                <w:b/>
                <w:bCs/>
                <w:sz w:val="20"/>
                <w:szCs w:val="20"/>
                <w:lang w:eastAsia="es-CR"/>
              </w:rPr>
              <w:t>₡</w:t>
            </w:r>
            <w:r w:rsidRPr="00C33CB5">
              <w:rPr>
                <w:rFonts w:ascii="Book Antiqua" w:eastAsia="Times New Roman" w:hAnsi="Book Antiqua" w:cs="Calibri"/>
                <w:b/>
                <w:bCs/>
                <w:sz w:val="20"/>
                <w:szCs w:val="20"/>
                <w:lang w:eastAsia="es-CR"/>
              </w:rPr>
              <w:t>20 588 400,00</w:t>
            </w:r>
          </w:p>
        </w:tc>
        <w:tc>
          <w:tcPr>
            <w:tcW w:w="1452" w:type="dxa"/>
            <w:tcBorders>
              <w:top w:val="nil"/>
              <w:left w:val="nil"/>
              <w:bottom w:val="single" w:sz="4" w:space="0" w:color="auto"/>
              <w:right w:val="single" w:sz="4" w:space="0" w:color="auto"/>
            </w:tcBorders>
            <w:shd w:val="clear" w:color="000000" w:fill="FFFFFF"/>
            <w:vAlign w:val="center"/>
            <w:hideMark/>
          </w:tcPr>
          <w:p w14:paraId="69C23676" w14:textId="77777777" w:rsidR="00163436" w:rsidRPr="00C33CB5" w:rsidRDefault="00163436" w:rsidP="00163436">
            <w:pPr>
              <w:spacing w:before="0" w:after="0" w:line="240" w:lineRule="auto"/>
              <w:jc w:val="center"/>
              <w:rPr>
                <w:rFonts w:ascii="Book Antiqua" w:eastAsia="Times New Roman" w:hAnsi="Book Antiqua" w:cs="Calibri"/>
                <w:b/>
                <w:bCs/>
                <w:sz w:val="20"/>
                <w:szCs w:val="20"/>
                <w:lang w:eastAsia="es-CR"/>
              </w:rPr>
            </w:pPr>
            <w:r w:rsidRPr="00C33CB5">
              <w:rPr>
                <w:rFonts w:ascii="Times New Roman" w:eastAsia="Times New Roman" w:hAnsi="Times New Roman"/>
                <w:b/>
                <w:bCs/>
                <w:sz w:val="20"/>
                <w:szCs w:val="20"/>
                <w:lang w:eastAsia="es-CR"/>
              </w:rPr>
              <w:t>₡</w:t>
            </w:r>
            <w:r w:rsidRPr="00C33CB5">
              <w:rPr>
                <w:rFonts w:ascii="Book Antiqua" w:eastAsia="Times New Roman" w:hAnsi="Book Antiqua" w:cs="Calibri"/>
                <w:b/>
                <w:bCs/>
                <w:sz w:val="20"/>
                <w:szCs w:val="20"/>
                <w:lang w:eastAsia="es-CR"/>
              </w:rPr>
              <w:t>41 176 800,00</w:t>
            </w:r>
          </w:p>
        </w:tc>
      </w:tr>
      <w:tr w:rsidR="00524D38" w:rsidRPr="00163436" w14:paraId="03FBC005" w14:textId="77777777" w:rsidTr="00460422">
        <w:trPr>
          <w:trHeight w:val="290"/>
          <w:jc w:val="center"/>
        </w:trPr>
        <w:tc>
          <w:tcPr>
            <w:tcW w:w="1162" w:type="dxa"/>
            <w:tcBorders>
              <w:top w:val="nil"/>
              <w:left w:val="single" w:sz="4" w:space="0" w:color="auto"/>
              <w:bottom w:val="single" w:sz="4" w:space="0" w:color="auto"/>
              <w:right w:val="single" w:sz="4" w:space="0" w:color="auto"/>
            </w:tcBorders>
            <w:shd w:val="clear" w:color="000000" w:fill="FFFFFF"/>
            <w:noWrap/>
            <w:vAlign w:val="center"/>
            <w:hideMark/>
          </w:tcPr>
          <w:p w14:paraId="334839BD"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29904</w:t>
            </w:r>
          </w:p>
        </w:tc>
        <w:tc>
          <w:tcPr>
            <w:tcW w:w="0" w:type="auto"/>
            <w:tcBorders>
              <w:top w:val="nil"/>
              <w:left w:val="nil"/>
              <w:bottom w:val="single" w:sz="4" w:space="0" w:color="auto"/>
              <w:right w:val="single" w:sz="4" w:space="0" w:color="auto"/>
            </w:tcBorders>
            <w:shd w:val="clear" w:color="000000" w:fill="FFFFFF"/>
            <w:noWrap/>
            <w:vAlign w:val="center"/>
            <w:hideMark/>
          </w:tcPr>
          <w:p w14:paraId="74DBC52C"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15502</w:t>
            </w:r>
          </w:p>
        </w:tc>
        <w:tc>
          <w:tcPr>
            <w:tcW w:w="3413" w:type="dxa"/>
            <w:tcBorders>
              <w:top w:val="nil"/>
              <w:left w:val="nil"/>
              <w:bottom w:val="single" w:sz="4" w:space="0" w:color="auto"/>
              <w:right w:val="single" w:sz="4" w:space="0" w:color="auto"/>
            </w:tcBorders>
            <w:shd w:val="clear" w:color="000000" w:fill="FFFFFF"/>
            <w:vAlign w:val="center"/>
            <w:hideMark/>
          </w:tcPr>
          <w:p w14:paraId="2E282E0F" w14:textId="712BB1DE" w:rsidR="00163436" w:rsidRPr="00C33CB5" w:rsidRDefault="00163436" w:rsidP="00C33CB5">
            <w:pPr>
              <w:spacing w:before="0" w:after="0" w:line="240" w:lineRule="auto"/>
              <w:jc w:val="left"/>
              <w:rPr>
                <w:rFonts w:ascii="Book Antiqua" w:eastAsia="Times New Roman" w:hAnsi="Book Antiqua" w:cs="Calibri"/>
                <w:sz w:val="20"/>
                <w:szCs w:val="20"/>
                <w:lang w:eastAsia="es-CR"/>
              </w:rPr>
            </w:pPr>
            <w:r w:rsidRPr="00163436">
              <w:rPr>
                <w:rFonts w:ascii="Book Antiqua" w:eastAsia="Times New Roman" w:hAnsi="Book Antiqua" w:cs="Calibri"/>
                <w:sz w:val="20"/>
                <w:szCs w:val="20"/>
                <w:lang w:eastAsia="es-CR"/>
              </w:rPr>
              <w:t>Lona</w:t>
            </w:r>
          </w:p>
        </w:tc>
        <w:tc>
          <w:tcPr>
            <w:tcW w:w="1559" w:type="dxa"/>
            <w:tcBorders>
              <w:top w:val="nil"/>
              <w:left w:val="nil"/>
              <w:bottom w:val="single" w:sz="4" w:space="0" w:color="auto"/>
              <w:right w:val="single" w:sz="4" w:space="0" w:color="auto"/>
            </w:tcBorders>
            <w:shd w:val="clear" w:color="000000" w:fill="FFFFFF"/>
            <w:vAlign w:val="center"/>
            <w:hideMark/>
          </w:tcPr>
          <w:p w14:paraId="567BBFB4"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271 200,00</w:t>
            </w:r>
          </w:p>
        </w:tc>
        <w:tc>
          <w:tcPr>
            <w:tcW w:w="1548" w:type="dxa"/>
            <w:tcBorders>
              <w:top w:val="nil"/>
              <w:left w:val="nil"/>
              <w:bottom w:val="single" w:sz="4" w:space="0" w:color="auto"/>
              <w:right w:val="single" w:sz="4" w:space="0" w:color="auto"/>
            </w:tcBorders>
            <w:shd w:val="clear" w:color="000000" w:fill="FFFFFF"/>
            <w:vAlign w:val="center"/>
            <w:hideMark/>
          </w:tcPr>
          <w:p w14:paraId="64763674"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271 200,00</w:t>
            </w:r>
          </w:p>
        </w:tc>
        <w:tc>
          <w:tcPr>
            <w:tcW w:w="1452" w:type="dxa"/>
            <w:tcBorders>
              <w:top w:val="nil"/>
              <w:left w:val="nil"/>
              <w:bottom w:val="single" w:sz="4" w:space="0" w:color="auto"/>
              <w:right w:val="single" w:sz="4" w:space="0" w:color="auto"/>
            </w:tcBorders>
            <w:shd w:val="clear" w:color="000000" w:fill="FFFFFF"/>
            <w:vAlign w:val="center"/>
            <w:hideMark/>
          </w:tcPr>
          <w:p w14:paraId="2613E6B8"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542 400,00</w:t>
            </w:r>
          </w:p>
        </w:tc>
      </w:tr>
      <w:tr w:rsidR="00524D38" w:rsidRPr="00163436" w14:paraId="47A3A6D6" w14:textId="77777777" w:rsidTr="00460422">
        <w:trPr>
          <w:trHeight w:val="290"/>
          <w:jc w:val="center"/>
        </w:trPr>
        <w:tc>
          <w:tcPr>
            <w:tcW w:w="1162" w:type="dxa"/>
            <w:tcBorders>
              <w:top w:val="nil"/>
              <w:left w:val="single" w:sz="4" w:space="0" w:color="auto"/>
              <w:bottom w:val="single" w:sz="4" w:space="0" w:color="auto"/>
              <w:right w:val="single" w:sz="4" w:space="0" w:color="auto"/>
            </w:tcBorders>
            <w:shd w:val="clear" w:color="000000" w:fill="FFFFFF"/>
            <w:noWrap/>
            <w:vAlign w:val="center"/>
            <w:hideMark/>
          </w:tcPr>
          <w:p w14:paraId="2760535D"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50102</w:t>
            </w:r>
          </w:p>
        </w:tc>
        <w:tc>
          <w:tcPr>
            <w:tcW w:w="0" w:type="auto"/>
            <w:tcBorders>
              <w:top w:val="nil"/>
              <w:left w:val="nil"/>
              <w:bottom w:val="single" w:sz="4" w:space="0" w:color="auto"/>
              <w:right w:val="single" w:sz="4" w:space="0" w:color="auto"/>
            </w:tcBorders>
            <w:shd w:val="clear" w:color="000000" w:fill="FFFFFF"/>
            <w:noWrap/>
            <w:vAlign w:val="center"/>
            <w:hideMark/>
          </w:tcPr>
          <w:p w14:paraId="356AD7F9"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16401</w:t>
            </w:r>
          </w:p>
        </w:tc>
        <w:tc>
          <w:tcPr>
            <w:tcW w:w="3413" w:type="dxa"/>
            <w:tcBorders>
              <w:top w:val="nil"/>
              <w:left w:val="nil"/>
              <w:bottom w:val="single" w:sz="4" w:space="0" w:color="auto"/>
              <w:right w:val="single" w:sz="4" w:space="0" w:color="auto"/>
            </w:tcBorders>
            <w:shd w:val="clear" w:color="000000" w:fill="FFFFFF"/>
            <w:vAlign w:val="center"/>
            <w:hideMark/>
          </w:tcPr>
          <w:p w14:paraId="5EEC4658" w14:textId="0A16FF5E" w:rsidR="00163436" w:rsidRPr="00C33CB5" w:rsidRDefault="00163436" w:rsidP="00C33CB5">
            <w:pPr>
              <w:spacing w:before="0" w:after="0" w:line="240" w:lineRule="auto"/>
              <w:jc w:val="left"/>
              <w:rPr>
                <w:rFonts w:ascii="Book Antiqua" w:eastAsia="Times New Roman" w:hAnsi="Book Antiqua" w:cs="Calibri"/>
                <w:sz w:val="20"/>
                <w:szCs w:val="20"/>
                <w:lang w:eastAsia="es-CR"/>
              </w:rPr>
            </w:pPr>
            <w:r w:rsidRPr="00163436">
              <w:rPr>
                <w:rFonts w:ascii="Book Antiqua" w:eastAsia="Times New Roman" w:hAnsi="Book Antiqua" w:cs="Calibri"/>
                <w:sz w:val="20"/>
                <w:szCs w:val="20"/>
                <w:lang w:eastAsia="es-CR"/>
              </w:rPr>
              <w:t xml:space="preserve">Winch </w:t>
            </w:r>
            <w:r w:rsidR="004C2B98" w:rsidRPr="00163436">
              <w:rPr>
                <w:rFonts w:ascii="Book Antiqua" w:eastAsia="Times New Roman" w:hAnsi="Book Antiqua" w:cs="Calibri"/>
                <w:sz w:val="20"/>
                <w:szCs w:val="20"/>
                <w:lang w:eastAsia="es-CR"/>
              </w:rPr>
              <w:t>eléctrico</w:t>
            </w:r>
          </w:p>
        </w:tc>
        <w:tc>
          <w:tcPr>
            <w:tcW w:w="1559" w:type="dxa"/>
            <w:tcBorders>
              <w:top w:val="nil"/>
              <w:left w:val="nil"/>
              <w:bottom w:val="single" w:sz="4" w:space="0" w:color="auto"/>
              <w:right w:val="single" w:sz="4" w:space="0" w:color="auto"/>
            </w:tcBorders>
            <w:shd w:val="clear" w:color="000000" w:fill="FFFFFF"/>
            <w:vAlign w:val="center"/>
            <w:hideMark/>
          </w:tcPr>
          <w:p w14:paraId="29538479"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892 700,00</w:t>
            </w:r>
          </w:p>
        </w:tc>
        <w:tc>
          <w:tcPr>
            <w:tcW w:w="1548" w:type="dxa"/>
            <w:tcBorders>
              <w:top w:val="nil"/>
              <w:left w:val="nil"/>
              <w:bottom w:val="single" w:sz="4" w:space="0" w:color="auto"/>
              <w:right w:val="single" w:sz="4" w:space="0" w:color="auto"/>
            </w:tcBorders>
            <w:shd w:val="clear" w:color="000000" w:fill="FFFFFF"/>
            <w:vAlign w:val="center"/>
            <w:hideMark/>
          </w:tcPr>
          <w:p w14:paraId="040DDC05"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892 700,00</w:t>
            </w:r>
          </w:p>
        </w:tc>
        <w:tc>
          <w:tcPr>
            <w:tcW w:w="1452" w:type="dxa"/>
            <w:tcBorders>
              <w:top w:val="nil"/>
              <w:left w:val="nil"/>
              <w:bottom w:val="single" w:sz="4" w:space="0" w:color="auto"/>
              <w:right w:val="single" w:sz="4" w:space="0" w:color="auto"/>
            </w:tcBorders>
            <w:shd w:val="clear" w:color="000000" w:fill="FFFFFF"/>
            <w:vAlign w:val="center"/>
            <w:hideMark/>
          </w:tcPr>
          <w:p w14:paraId="22BE58ED"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1 785 400,00</w:t>
            </w:r>
          </w:p>
        </w:tc>
      </w:tr>
      <w:tr w:rsidR="00524D38" w:rsidRPr="00163436" w14:paraId="10BDD984" w14:textId="77777777" w:rsidTr="00460422">
        <w:trPr>
          <w:trHeight w:val="290"/>
          <w:jc w:val="center"/>
        </w:trPr>
        <w:tc>
          <w:tcPr>
            <w:tcW w:w="1162" w:type="dxa"/>
            <w:tcBorders>
              <w:top w:val="nil"/>
              <w:left w:val="single" w:sz="4" w:space="0" w:color="auto"/>
              <w:bottom w:val="single" w:sz="4" w:space="0" w:color="auto"/>
              <w:right w:val="single" w:sz="4" w:space="0" w:color="auto"/>
            </w:tcBorders>
            <w:shd w:val="clear" w:color="000000" w:fill="FFFFFF"/>
            <w:noWrap/>
            <w:vAlign w:val="center"/>
            <w:hideMark/>
          </w:tcPr>
          <w:p w14:paraId="1C3B950F"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10499</w:t>
            </w:r>
          </w:p>
        </w:tc>
        <w:tc>
          <w:tcPr>
            <w:tcW w:w="0" w:type="auto"/>
            <w:tcBorders>
              <w:top w:val="nil"/>
              <w:left w:val="nil"/>
              <w:bottom w:val="single" w:sz="4" w:space="0" w:color="auto"/>
              <w:right w:val="single" w:sz="4" w:space="0" w:color="auto"/>
            </w:tcBorders>
            <w:shd w:val="clear" w:color="000000" w:fill="FFFFFF"/>
            <w:noWrap/>
            <w:vAlign w:val="center"/>
            <w:hideMark/>
          </w:tcPr>
          <w:p w14:paraId="34D20ED5"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25628</w:t>
            </w:r>
          </w:p>
        </w:tc>
        <w:tc>
          <w:tcPr>
            <w:tcW w:w="3413" w:type="dxa"/>
            <w:tcBorders>
              <w:top w:val="nil"/>
              <w:left w:val="nil"/>
              <w:bottom w:val="single" w:sz="4" w:space="0" w:color="auto"/>
              <w:right w:val="single" w:sz="4" w:space="0" w:color="auto"/>
            </w:tcBorders>
            <w:shd w:val="clear" w:color="000000" w:fill="FFFFFF"/>
            <w:vAlign w:val="center"/>
            <w:hideMark/>
          </w:tcPr>
          <w:p w14:paraId="798FC58F" w14:textId="4A3E3F98" w:rsidR="00163436" w:rsidRPr="00C33CB5" w:rsidRDefault="004C2B98" w:rsidP="00C33CB5">
            <w:pPr>
              <w:spacing w:before="0" w:after="0" w:line="240" w:lineRule="auto"/>
              <w:jc w:val="left"/>
              <w:rPr>
                <w:rFonts w:ascii="Book Antiqua" w:eastAsia="Times New Roman" w:hAnsi="Book Antiqua" w:cs="Calibri"/>
                <w:sz w:val="20"/>
                <w:szCs w:val="20"/>
                <w:lang w:eastAsia="es-CR"/>
              </w:rPr>
            </w:pPr>
            <w:r w:rsidRPr="00163436">
              <w:rPr>
                <w:rFonts w:ascii="Book Antiqua" w:eastAsia="Times New Roman" w:hAnsi="Book Antiqua" w:cs="Calibri"/>
                <w:sz w:val="20"/>
                <w:szCs w:val="20"/>
                <w:lang w:eastAsia="es-CR"/>
              </w:rPr>
              <w:t>Instalación</w:t>
            </w:r>
            <w:r w:rsidR="00163436" w:rsidRPr="00163436">
              <w:rPr>
                <w:rFonts w:ascii="Book Antiqua" w:eastAsia="Times New Roman" w:hAnsi="Book Antiqua" w:cs="Calibri"/>
                <w:sz w:val="20"/>
                <w:szCs w:val="20"/>
                <w:lang w:eastAsia="es-CR"/>
              </w:rPr>
              <w:t xml:space="preserve"> de winch</w:t>
            </w:r>
          </w:p>
        </w:tc>
        <w:tc>
          <w:tcPr>
            <w:tcW w:w="1559" w:type="dxa"/>
            <w:tcBorders>
              <w:top w:val="nil"/>
              <w:left w:val="nil"/>
              <w:bottom w:val="single" w:sz="4" w:space="0" w:color="auto"/>
              <w:right w:val="single" w:sz="4" w:space="0" w:color="auto"/>
            </w:tcBorders>
            <w:shd w:val="clear" w:color="000000" w:fill="FFFFFF"/>
            <w:vAlign w:val="center"/>
            <w:hideMark/>
          </w:tcPr>
          <w:p w14:paraId="1B9B0A65"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339 000,00</w:t>
            </w:r>
          </w:p>
        </w:tc>
        <w:tc>
          <w:tcPr>
            <w:tcW w:w="1548" w:type="dxa"/>
            <w:tcBorders>
              <w:top w:val="nil"/>
              <w:left w:val="nil"/>
              <w:bottom w:val="single" w:sz="4" w:space="0" w:color="auto"/>
              <w:right w:val="single" w:sz="4" w:space="0" w:color="auto"/>
            </w:tcBorders>
            <w:shd w:val="clear" w:color="000000" w:fill="FFFFFF"/>
            <w:vAlign w:val="center"/>
            <w:hideMark/>
          </w:tcPr>
          <w:p w14:paraId="25EA7985"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339 000,00</w:t>
            </w:r>
          </w:p>
        </w:tc>
        <w:tc>
          <w:tcPr>
            <w:tcW w:w="1452" w:type="dxa"/>
            <w:tcBorders>
              <w:top w:val="nil"/>
              <w:left w:val="nil"/>
              <w:bottom w:val="single" w:sz="4" w:space="0" w:color="auto"/>
              <w:right w:val="single" w:sz="4" w:space="0" w:color="auto"/>
            </w:tcBorders>
            <w:shd w:val="clear" w:color="000000" w:fill="FFFFFF"/>
            <w:vAlign w:val="center"/>
            <w:hideMark/>
          </w:tcPr>
          <w:p w14:paraId="2F4498F7"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678 000,00</w:t>
            </w:r>
          </w:p>
        </w:tc>
      </w:tr>
      <w:tr w:rsidR="00524D38" w:rsidRPr="00163436" w14:paraId="71F0AE7F" w14:textId="77777777" w:rsidTr="00460422">
        <w:trPr>
          <w:trHeight w:val="64"/>
          <w:jc w:val="center"/>
        </w:trPr>
        <w:tc>
          <w:tcPr>
            <w:tcW w:w="1162" w:type="dxa"/>
            <w:tcBorders>
              <w:top w:val="nil"/>
              <w:left w:val="single" w:sz="4" w:space="0" w:color="auto"/>
              <w:bottom w:val="single" w:sz="4" w:space="0" w:color="auto"/>
              <w:right w:val="single" w:sz="4" w:space="0" w:color="auto"/>
            </w:tcBorders>
            <w:shd w:val="clear" w:color="000000" w:fill="FFFFFF"/>
            <w:noWrap/>
            <w:vAlign w:val="center"/>
            <w:hideMark/>
          </w:tcPr>
          <w:p w14:paraId="0C71D018"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20301</w:t>
            </w:r>
          </w:p>
        </w:tc>
        <w:tc>
          <w:tcPr>
            <w:tcW w:w="0" w:type="auto"/>
            <w:tcBorders>
              <w:top w:val="nil"/>
              <w:left w:val="nil"/>
              <w:bottom w:val="single" w:sz="4" w:space="0" w:color="auto"/>
              <w:right w:val="single" w:sz="4" w:space="0" w:color="auto"/>
            </w:tcBorders>
            <w:shd w:val="clear" w:color="000000" w:fill="FFFFFF"/>
            <w:noWrap/>
            <w:vAlign w:val="center"/>
            <w:hideMark/>
          </w:tcPr>
          <w:p w14:paraId="0548DB99"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11520</w:t>
            </w:r>
          </w:p>
        </w:tc>
        <w:tc>
          <w:tcPr>
            <w:tcW w:w="3413" w:type="dxa"/>
            <w:tcBorders>
              <w:top w:val="nil"/>
              <w:left w:val="nil"/>
              <w:bottom w:val="single" w:sz="4" w:space="0" w:color="auto"/>
              <w:right w:val="single" w:sz="4" w:space="0" w:color="auto"/>
            </w:tcBorders>
            <w:shd w:val="clear" w:color="000000" w:fill="FFFFFF"/>
            <w:vAlign w:val="center"/>
            <w:hideMark/>
          </w:tcPr>
          <w:p w14:paraId="571D3CDF" w14:textId="45694291" w:rsidR="00163436" w:rsidRPr="00C33CB5" w:rsidRDefault="00163436" w:rsidP="00C33CB5">
            <w:pPr>
              <w:spacing w:before="0" w:after="0" w:line="240" w:lineRule="auto"/>
              <w:jc w:val="left"/>
              <w:rPr>
                <w:rFonts w:ascii="Book Antiqua" w:eastAsia="Times New Roman" w:hAnsi="Book Antiqua" w:cs="Calibri"/>
                <w:sz w:val="20"/>
                <w:szCs w:val="20"/>
                <w:lang w:eastAsia="es-CR"/>
              </w:rPr>
            </w:pPr>
            <w:r w:rsidRPr="00163436">
              <w:rPr>
                <w:rFonts w:ascii="Book Antiqua" w:eastAsia="Times New Roman" w:hAnsi="Book Antiqua" w:cs="Calibri"/>
                <w:sz w:val="20"/>
                <w:szCs w:val="20"/>
                <w:lang w:eastAsia="es-CR"/>
              </w:rPr>
              <w:t xml:space="preserve">Cadena para llantas de </w:t>
            </w:r>
            <w:r w:rsidR="004C2B98" w:rsidRPr="00163436">
              <w:rPr>
                <w:rFonts w:ascii="Book Antiqua" w:eastAsia="Times New Roman" w:hAnsi="Book Antiqua" w:cs="Calibri"/>
                <w:sz w:val="20"/>
                <w:szCs w:val="20"/>
                <w:lang w:eastAsia="es-CR"/>
              </w:rPr>
              <w:t>vehículo</w:t>
            </w:r>
          </w:p>
        </w:tc>
        <w:tc>
          <w:tcPr>
            <w:tcW w:w="1559" w:type="dxa"/>
            <w:tcBorders>
              <w:top w:val="nil"/>
              <w:left w:val="nil"/>
              <w:bottom w:val="single" w:sz="4" w:space="0" w:color="auto"/>
              <w:right w:val="single" w:sz="4" w:space="0" w:color="auto"/>
            </w:tcBorders>
            <w:shd w:val="clear" w:color="000000" w:fill="FFFFFF"/>
            <w:vAlign w:val="center"/>
            <w:hideMark/>
          </w:tcPr>
          <w:p w14:paraId="17B50B02"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282 500,00</w:t>
            </w:r>
          </w:p>
        </w:tc>
        <w:tc>
          <w:tcPr>
            <w:tcW w:w="1548" w:type="dxa"/>
            <w:tcBorders>
              <w:top w:val="nil"/>
              <w:left w:val="nil"/>
              <w:bottom w:val="single" w:sz="4" w:space="0" w:color="auto"/>
              <w:right w:val="single" w:sz="4" w:space="0" w:color="auto"/>
            </w:tcBorders>
            <w:shd w:val="clear" w:color="000000" w:fill="FFFFFF"/>
            <w:vAlign w:val="center"/>
            <w:hideMark/>
          </w:tcPr>
          <w:p w14:paraId="177416F5"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282 500,00</w:t>
            </w:r>
          </w:p>
        </w:tc>
        <w:tc>
          <w:tcPr>
            <w:tcW w:w="1452" w:type="dxa"/>
            <w:tcBorders>
              <w:top w:val="nil"/>
              <w:left w:val="nil"/>
              <w:bottom w:val="single" w:sz="4" w:space="0" w:color="auto"/>
              <w:right w:val="single" w:sz="4" w:space="0" w:color="auto"/>
            </w:tcBorders>
            <w:shd w:val="clear" w:color="000000" w:fill="FFFFFF"/>
            <w:vAlign w:val="center"/>
            <w:hideMark/>
          </w:tcPr>
          <w:p w14:paraId="5BA17691"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565 000,00</w:t>
            </w:r>
          </w:p>
        </w:tc>
      </w:tr>
      <w:tr w:rsidR="00524D38" w:rsidRPr="00163436" w14:paraId="22B7E7B6" w14:textId="77777777" w:rsidTr="00460422">
        <w:trPr>
          <w:trHeight w:val="165"/>
          <w:jc w:val="center"/>
        </w:trPr>
        <w:tc>
          <w:tcPr>
            <w:tcW w:w="1162" w:type="dxa"/>
            <w:tcBorders>
              <w:top w:val="nil"/>
              <w:left w:val="single" w:sz="4" w:space="0" w:color="auto"/>
              <w:bottom w:val="single" w:sz="4" w:space="0" w:color="auto"/>
              <w:right w:val="single" w:sz="4" w:space="0" w:color="auto"/>
            </w:tcBorders>
            <w:shd w:val="clear" w:color="000000" w:fill="FFFFFF"/>
            <w:noWrap/>
            <w:vAlign w:val="center"/>
            <w:hideMark/>
          </w:tcPr>
          <w:p w14:paraId="482D27E4"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20401</w:t>
            </w:r>
          </w:p>
        </w:tc>
        <w:tc>
          <w:tcPr>
            <w:tcW w:w="0" w:type="auto"/>
            <w:tcBorders>
              <w:top w:val="nil"/>
              <w:left w:val="nil"/>
              <w:bottom w:val="single" w:sz="4" w:space="0" w:color="auto"/>
              <w:right w:val="single" w:sz="4" w:space="0" w:color="auto"/>
            </w:tcBorders>
            <w:shd w:val="clear" w:color="000000" w:fill="FFFFFF"/>
            <w:noWrap/>
            <w:vAlign w:val="center"/>
            <w:hideMark/>
          </w:tcPr>
          <w:p w14:paraId="07604420"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13040</w:t>
            </w:r>
          </w:p>
        </w:tc>
        <w:tc>
          <w:tcPr>
            <w:tcW w:w="3413" w:type="dxa"/>
            <w:tcBorders>
              <w:top w:val="nil"/>
              <w:left w:val="nil"/>
              <w:bottom w:val="single" w:sz="4" w:space="0" w:color="auto"/>
              <w:right w:val="single" w:sz="4" w:space="0" w:color="auto"/>
            </w:tcBorders>
            <w:shd w:val="clear" w:color="000000" w:fill="FFFFFF"/>
            <w:vAlign w:val="center"/>
            <w:hideMark/>
          </w:tcPr>
          <w:p w14:paraId="1322417D" w14:textId="70EB1C8D" w:rsidR="00163436" w:rsidRPr="00C33CB5" w:rsidRDefault="00163436" w:rsidP="00C33CB5">
            <w:pPr>
              <w:spacing w:before="0" w:after="0" w:line="240" w:lineRule="auto"/>
              <w:jc w:val="left"/>
              <w:rPr>
                <w:rFonts w:ascii="Book Antiqua" w:eastAsia="Times New Roman" w:hAnsi="Book Antiqua" w:cs="Calibri"/>
                <w:sz w:val="20"/>
                <w:szCs w:val="20"/>
                <w:lang w:eastAsia="es-CR"/>
              </w:rPr>
            </w:pPr>
            <w:r w:rsidRPr="00163436">
              <w:rPr>
                <w:rFonts w:ascii="Book Antiqua" w:eastAsia="Times New Roman" w:hAnsi="Book Antiqua" w:cs="Calibri"/>
                <w:sz w:val="20"/>
                <w:szCs w:val="20"/>
                <w:lang w:eastAsia="es-CR"/>
              </w:rPr>
              <w:t xml:space="preserve">Linga para remolcar </w:t>
            </w:r>
            <w:r w:rsidR="004C2B98" w:rsidRPr="00163436">
              <w:rPr>
                <w:rFonts w:ascii="Book Antiqua" w:eastAsia="Times New Roman" w:hAnsi="Book Antiqua" w:cs="Calibri"/>
                <w:sz w:val="20"/>
                <w:szCs w:val="20"/>
                <w:lang w:eastAsia="es-CR"/>
              </w:rPr>
              <w:t>vehículos</w:t>
            </w:r>
          </w:p>
        </w:tc>
        <w:tc>
          <w:tcPr>
            <w:tcW w:w="1559" w:type="dxa"/>
            <w:tcBorders>
              <w:top w:val="nil"/>
              <w:left w:val="nil"/>
              <w:bottom w:val="single" w:sz="4" w:space="0" w:color="auto"/>
              <w:right w:val="single" w:sz="4" w:space="0" w:color="auto"/>
            </w:tcBorders>
            <w:shd w:val="clear" w:color="000000" w:fill="FFFFFF"/>
            <w:vAlign w:val="center"/>
            <w:hideMark/>
          </w:tcPr>
          <w:p w14:paraId="2437254A"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15 100,00</w:t>
            </w:r>
          </w:p>
        </w:tc>
        <w:tc>
          <w:tcPr>
            <w:tcW w:w="1548" w:type="dxa"/>
            <w:tcBorders>
              <w:top w:val="nil"/>
              <w:left w:val="nil"/>
              <w:bottom w:val="single" w:sz="4" w:space="0" w:color="auto"/>
              <w:right w:val="single" w:sz="4" w:space="0" w:color="auto"/>
            </w:tcBorders>
            <w:shd w:val="clear" w:color="000000" w:fill="FFFFFF"/>
            <w:vAlign w:val="center"/>
            <w:hideMark/>
          </w:tcPr>
          <w:p w14:paraId="729E494B"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15 100,00</w:t>
            </w:r>
          </w:p>
        </w:tc>
        <w:tc>
          <w:tcPr>
            <w:tcW w:w="1452" w:type="dxa"/>
            <w:tcBorders>
              <w:top w:val="nil"/>
              <w:left w:val="nil"/>
              <w:bottom w:val="single" w:sz="4" w:space="0" w:color="auto"/>
              <w:right w:val="single" w:sz="4" w:space="0" w:color="auto"/>
            </w:tcBorders>
            <w:shd w:val="clear" w:color="000000" w:fill="FFFFFF"/>
            <w:vAlign w:val="center"/>
            <w:hideMark/>
          </w:tcPr>
          <w:p w14:paraId="3D6EB20A"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30 200,00</w:t>
            </w:r>
          </w:p>
        </w:tc>
      </w:tr>
      <w:tr w:rsidR="00524D38" w:rsidRPr="00163436" w14:paraId="79C5253A" w14:textId="77777777" w:rsidTr="00460422">
        <w:trPr>
          <w:trHeight w:val="50"/>
          <w:jc w:val="center"/>
        </w:trPr>
        <w:tc>
          <w:tcPr>
            <w:tcW w:w="1162" w:type="dxa"/>
            <w:tcBorders>
              <w:top w:val="nil"/>
              <w:left w:val="single" w:sz="4" w:space="0" w:color="auto"/>
              <w:bottom w:val="single" w:sz="4" w:space="0" w:color="auto"/>
              <w:right w:val="single" w:sz="4" w:space="0" w:color="auto"/>
            </w:tcBorders>
            <w:shd w:val="clear" w:color="000000" w:fill="FFFFFF"/>
            <w:noWrap/>
            <w:vAlign w:val="center"/>
            <w:hideMark/>
          </w:tcPr>
          <w:p w14:paraId="53EA8A1C"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10499</w:t>
            </w:r>
          </w:p>
        </w:tc>
        <w:tc>
          <w:tcPr>
            <w:tcW w:w="0" w:type="auto"/>
            <w:tcBorders>
              <w:top w:val="nil"/>
              <w:left w:val="nil"/>
              <w:bottom w:val="single" w:sz="4" w:space="0" w:color="auto"/>
              <w:right w:val="single" w:sz="4" w:space="0" w:color="auto"/>
            </w:tcBorders>
            <w:shd w:val="clear" w:color="000000" w:fill="FFFFFF"/>
            <w:noWrap/>
            <w:vAlign w:val="center"/>
            <w:hideMark/>
          </w:tcPr>
          <w:p w14:paraId="67C14370"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24939</w:t>
            </w:r>
          </w:p>
        </w:tc>
        <w:tc>
          <w:tcPr>
            <w:tcW w:w="3413" w:type="dxa"/>
            <w:tcBorders>
              <w:top w:val="nil"/>
              <w:left w:val="nil"/>
              <w:bottom w:val="single" w:sz="4" w:space="0" w:color="auto"/>
              <w:right w:val="single" w:sz="4" w:space="0" w:color="auto"/>
            </w:tcBorders>
            <w:shd w:val="clear" w:color="000000" w:fill="FFFFFF"/>
            <w:vAlign w:val="center"/>
            <w:hideMark/>
          </w:tcPr>
          <w:p w14:paraId="7C4515C5" w14:textId="0ADA65ED" w:rsidR="00163436" w:rsidRPr="00C33CB5" w:rsidRDefault="00163436" w:rsidP="00C33CB5">
            <w:pPr>
              <w:spacing w:before="0" w:after="0" w:line="240" w:lineRule="auto"/>
              <w:jc w:val="left"/>
              <w:rPr>
                <w:rFonts w:ascii="Book Antiqua" w:eastAsia="Times New Roman" w:hAnsi="Book Antiqua" w:cs="Calibri"/>
                <w:sz w:val="20"/>
                <w:szCs w:val="20"/>
                <w:lang w:eastAsia="es-CR"/>
              </w:rPr>
            </w:pPr>
            <w:r w:rsidRPr="00163436">
              <w:rPr>
                <w:rFonts w:ascii="Book Antiqua" w:eastAsia="Times New Roman" w:hAnsi="Book Antiqua" w:cs="Calibri"/>
                <w:sz w:val="20"/>
                <w:szCs w:val="20"/>
                <w:lang w:eastAsia="es-CR"/>
              </w:rPr>
              <w:t xml:space="preserve">Servicio de monitoreo por </w:t>
            </w:r>
            <w:r w:rsidR="004C2B98">
              <w:rPr>
                <w:rFonts w:ascii="Book Antiqua" w:eastAsia="Times New Roman" w:hAnsi="Book Antiqua" w:cs="Calibri"/>
                <w:sz w:val="20"/>
                <w:szCs w:val="20"/>
                <w:lang w:eastAsia="es-CR"/>
              </w:rPr>
              <w:t>GPS</w:t>
            </w:r>
            <w:r w:rsidRPr="00163436">
              <w:rPr>
                <w:rFonts w:ascii="Book Antiqua" w:eastAsia="Times New Roman" w:hAnsi="Book Antiqua" w:cs="Calibri"/>
                <w:sz w:val="20"/>
                <w:szCs w:val="20"/>
                <w:lang w:eastAsia="es-CR"/>
              </w:rPr>
              <w:t xml:space="preserve"> (periódica)</w:t>
            </w:r>
          </w:p>
        </w:tc>
        <w:tc>
          <w:tcPr>
            <w:tcW w:w="1559" w:type="dxa"/>
            <w:tcBorders>
              <w:top w:val="nil"/>
              <w:left w:val="nil"/>
              <w:bottom w:val="single" w:sz="4" w:space="0" w:color="auto"/>
              <w:right w:val="single" w:sz="4" w:space="0" w:color="auto"/>
            </w:tcBorders>
            <w:shd w:val="clear" w:color="000000" w:fill="FFFFFF"/>
            <w:vAlign w:val="center"/>
            <w:hideMark/>
          </w:tcPr>
          <w:p w14:paraId="016130F7"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180 000,00</w:t>
            </w:r>
          </w:p>
        </w:tc>
        <w:tc>
          <w:tcPr>
            <w:tcW w:w="1548" w:type="dxa"/>
            <w:tcBorders>
              <w:top w:val="nil"/>
              <w:left w:val="nil"/>
              <w:bottom w:val="single" w:sz="4" w:space="0" w:color="auto"/>
              <w:right w:val="single" w:sz="4" w:space="0" w:color="auto"/>
            </w:tcBorders>
            <w:shd w:val="clear" w:color="000000" w:fill="FFFFFF"/>
            <w:vAlign w:val="center"/>
            <w:hideMark/>
          </w:tcPr>
          <w:p w14:paraId="08A013BB"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180 000,00</w:t>
            </w:r>
          </w:p>
        </w:tc>
        <w:tc>
          <w:tcPr>
            <w:tcW w:w="1452" w:type="dxa"/>
            <w:tcBorders>
              <w:top w:val="nil"/>
              <w:left w:val="nil"/>
              <w:bottom w:val="single" w:sz="4" w:space="0" w:color="auto"/>
              <w:right w:val="single" w:sz="4" w:space="0" w:color="auto"/>
            </w:tcBorders>
            <w:shd w:val="clear" w:color="000000" w:fill="FFFFFF"/>
            <w:vAlign w:val="center"/>
            <w:hideMark/>
          </w:tcPr>
          <w:p w14:paraId="00218F8E"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360 000,00</w:t>
            </w:r>
          </w:p>
        </w:tc>
      </w:tr>
      <w:tr w:rsidR="00524D38" w:rsidRPr="00163436" w14:paraId="1635DD68" w14:textId="77777777" w:rsidTr="00460422">
        <w:trPr>
          <w:trHeight w:val="290"/>
          <w:jc w:val="center"/>
        </w:trPr>
        <w:tc>
          <w:tcPr>
            <w:tcW w:w="1162" w:type="dxa"/>
            <w:tcBorders>
              <w:top w:val="nil"/>
              <w:left w:val="single" w:sz="4" w:space="0" w:color="auto"/>
              <w:bottom w:val="single" w:sz="4" w:space="0" w:color="auto"/>
              <w:right w:val="single" w:sz="4" w:space="0" w:color="auto"/>
            </w:tcBorders>
            <w:shd w:val="clear" w:color="000000" w:fill="FFFFFF"/>
            <w:noWrap/>
            <w:vAlign w:val="center"/>
            <w:hideMark/>
          </w:tcPr>
          <w:p w14:paraId="14D62F12"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29904</w:t>
            </w:r>
          </w:p>
        </w:tc>
        <w:tc>
          <w:tcPr>
            <w:tcW w:w="0" w:type="auto"/>
            <w:tcBorders>
              <w:top w:val="nil"/>
              <w:left w:val="nil"/>
              <w:bottom w:val="single" w:sz="4" w:space="0" w:color="auto"/>
              <w:right w:val="single" w:sz="4" w:space="0" w:color="auto"/>
            </w:tcBorders>
            <w:shd w:val="clear" w:color="000000" w:fill="FFFFFF"/>
            <w:noWrap/>
            <w:vAlign w:val="center"/>
            <w:hideMark/>
          </w:tcPr>
          <w:p w14:paraId="77D874A1"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15442</w:t>
            </w:r>
          </w:p>
        </w:tc>
        <w:tc>
          <w:tcPr>
            <w:tcW w:w="3413" w:type="dxa"/>
            <w:tcBorders>
              <w:top w:val="nil"/>
              <w:left w:val="nil"/>
              <w:bottom w:val="single" w:sz="4" w:space="0" w:color="auto"/>
              <w:right w:val="single" w:sz="4" w:space="0" w:color="auto"/>
            </w:tcBorders>
            <w:shd w:val="clear" w:color="000000" w:fill="FFFFFF"/>
            <w:vAlign w:val="center"/>
            <w:hideMark/>
          </w:tcPr>
          <w:p w14:paraId="45FF37B1" w14:textId="699D7B6F" w:rsidR="00163436" w:rsidRPr="00C33CB5" w:rsidRDefault="00163436" w:rsidP="00C33CB5">
            <w:pPr>
              <w:spacing w:before="0" w:after="0" w:line="240" w:lineRule="auto"/>
              <w:jc w:val="left"/>
              <w:rPr>
                <w:rFonts w:ascii="Book Antiqua" w:eastAsia="Times New Roman" w:hAnsi="Book Antiqua" w:cs="Calibri"/>
                <w:sz w:val="20"/>
                <w:szCs w:val="20"/>
                <w:lang w:eastAsia="es-CR"/>
              </w:rPr>
            </w:pPr>
            <w:r w:rsidRPr="00163436">
              <w:rPr>
                <w:rFonts w:ascii="Book Antiqua" w:eastAsia="Times New Roman" w:hAnsi="Book Antiqua" w:cs="Calibri"/>
                <w:sz w:val="20"/>
                <w:szCs w:val="20"/>
                <w:lang w:eastAsia="es-CR"/>
              </w:rPr>
              <w:t>Capa impermeable</w:t>
            </w:r>
          </w:p>
        </w:tc>
        <w:tc>
          <w:tcPr>
            <w:tcW w:w="1559" w:type="dxa"/>
            <w:tcBorders>
              <w:top w:val="nil"/>
              <w:left w:val="nil"/>
              <w:bottom w:val="single" w:sz="4" w:space="0" w:color="auto"/>
              <w:right w:val="single" w:sz="4" w:space="0" w:color="auto"/>
            </w:tcBorders>
            <w:shd w:val="clear" w:color="000000" w:fill="FFFFFF"/>
            <w:vAlign w:val="center"/>
            <w:hideMark/>
          </w:tcPr>
          <w:p w14:paraId="6B085272"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28 391,25</w:t>
            </w:r>
          </w:p>
        </w:tc>
        <w:tc>
          <w:tcPr>
            <w:tcW w:w="1548" w:type="dxa"/>
            <w:tcBorders>
              <w:top w:val="nil"/>
              <w:left w:val="nil"/>
              <w:bottom w:val="single" w:sz="4" w:space="0" w:color="auto"/>
              <w:right w:val="single" w:sz="4" w:space="0" w:color="auto"/>
            </w:tcBorders>
            <w:shd w:val="clear" w:color="000000" w:fill="FFFFFF"/>
            <w:vAlign w:val="center"/>
            <w:hideMark/>
          </w:tcPr>
          <w:p w14:paraId="394FD4C1"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28 391,25</w:t>
            </w:r>
          </w:p>
        </w:tc>
        <w:tc>
          <w:tcPr>
            <w:tcW w:w="1452" w:type="dxa"/>
            <w:tcBorders>
              <w:top w:val="nil"/>
              <w:left w:val="nil"/>
              <w:bottom w:val="single" w:sz="4" w:space="0" w:color="auto"/>
              <w:right w:val="single" w:sz="4" w:space="0" w:color="auto"/>
            </w:tcBorders>
            <w:shd w:val="clear" w:color="000000" w:fill="FFFFFF"/>
            <w:vAlign w:val="center"/>
            <w:hideMark/>
          </w:tcPr>
          <w:p w14:paraId="46A1B4F9"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56 782,50</w:t>
            </w:r>
          </w:p>
        </w:tc>
      </w:tr>
      <w:tr w:rsidR="00524D38" w:rsidRPr="00163436" w14:paraId="11E7C78C" w14:textId="77777777" w:rsidTr="00460422">
        <w:trPr>
          <w:trHeight w:val="290"/>
          <w:jc w:val="center"/>
        </w:trPr>
        <w:tc>
          <w:tcPr>
            <w:tcW w:w="1162" w:type="dxa"/>
            <w:tcBorders>
              <w:top w:val="nil"/>
              <w:left w:val="single" w:sz="4" w:space="0" w:color="auto"/>
              <w:bottom w:val="single" w:sz="4" w:space="0" w:color="auto"/>
              <w:right w:val="single" w:sz="4" w:space="0" w:color="auto"/>
            </w:tcBorders>
            <w:shd w:val="clear" w:color="000000" w:fill="FFFFFF"/>
            <w:noWrap/>
            <w:vAlign w:val="center"/>
            <w:hideMark/>
          </w:tcPr>
          <w:p w14:paraId="10FD7012"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29904</w:t>
            </w:r>
          </w:p>
        </w:tc>
        <w:tc>
          <w:tcPr>
            <w:tcW w:w="0" w:type="auto"/>
            <w:tcBorders>
              <w:top w:val="nil"/>
              <w:left w:val="nil"/>
              <w:bottom w:val="single" w:sz="4" w:space="0" w:color="auto"/>
              <w:right w:val="single" w:sz="4" w:space="0" w:color="auto"/>
            </w:tcBorders>
            <w:shd w:val="clear" w:color="000000" w:fill="FFFFFF"/>
            <w:noWrap/>
            <w:vAlign w:val="center"/>
            <w:hideMark/>
          </w:tcPr>
          <w:p w14:paraId="65C11497"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15545</w:t>
            </w:r>
          </w:p>
        </w:tc>
        <w:tc>
          <w:tcPr>
            <w:tcW w:w="3413" w:type="dxa"/>
            <w:tcBorders>
              <w:top w:val="nil"/>
              <w:left w:val="nil"/>
              <w:bottom w:val="single" w:sz="4" w:space="0" w:color="auto"/>
              <w:right w:val="single" w:sz="4" w:space="0" w:color="auto"/>
            </w:tcBorders>
            <w:shd w:val="clear" w:color="000000" w:fill="FFFFFF"/>
            <w:vAlign w:val="center"/>
            <w:hideMark/>
          </w:tcPr>
          <w:p w14:paraId="3B3FCB95" w14:textId="4FB341BB" w:rsidR="00163436" w:rsidRPr="00C33CB5" w:rsidRDefault="00163436" w:rsidP="00C33CB5">
            <w:pPr>
              <w:spacing w:before="0" w:after="0" w:line="240" w:lineRule="auto"/>
              <w:jc w:val="left"/>
              <w:rPr>
                <w:rFonts w:ascii="Book Antiqua" w:eastAsia="Times New Roman" w:hAnsi="Book Antiqua" w:cs="Calibri"/>
                <w:sz w:val="20"/>
                <w:szCs w:val="20"/>
                <w:lang w:eastAsia="es-CR"/>
              </w:rPr>
            </w:pPr>
            <w:r w:rsidRPr="00163436">
              <w:rPr>
                <w:rFonts w:ascii="Book Antiqua" w:eastAsia="Times New Roman" w:hAnsi="Book Antiqua" w:cs="Calibri"/>
                <w:sz w:val="20"/>
                <w:szCs w:val="20"/>
                <w:lang w:eastAsia="es-CR"/>
              </w:rPr>
              <w:t>Bota de hule</w:t>
            </w:r>
          </w:p>
        </w:tc>
        <w:tc>
          <w:tcPr>
            <w:tcW w:w="1559" w:type="dxa"/>
            <w:tcBorders>
              <w:top w:val="nil"/>
              <w:left w:val="nil"/>
              <w:bottom w:val="single" w:sz="4" w:space="0" w:color="auto"/>
              <w:right w:val="single" w:sz="4" w:space="0" w:color="auto"/>
            </w:tcBorders>
            <w:shd w:val="clear" w:color="000000" w:fill="FFFFFF"/>
            <w:vAlign w:val="center"/>
            <w:hideMark/>
          </w:tcPr>
          <w:p w14:paraId="1971EE18"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18 609,97</w:t>
            </w:r>
          </w:p>
        </w:tc>
        <w:tc>
          <w:tcPr>
            <w:tcW w:w="1548" w:type="dxa"/>
            <w:tcBorders>
              <w:top w:val="nil"/>
              <w:left w:val="nil"/>
              <w:bottom w:val="single" w:sz="4" w:space="0" w:color="auto"/>
              <w:right w:val="single" w:sz="4" w:space="0" w:color="auto"/>
            </w:tcBorders>
            <w:shd w:val="clear" w:color="000000" w:fill="FFFFFF"/>
            <w:vAlign w:val="center"/>
            <w:hideMark/>
          </w:tcPr>
          <w:p w14:paraId="42C7D5D3"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18 609,97</w:t>
            </w:r>
          </w:p>
        </w:tc>
        <w:tc>
          <w:tcPr>
            <w:tcW w:w="1452" w:type="dxa"/>
            <w:tcBorders>
              <w:top w:val="nil"/>
              <w:left w:val="nil"/>
              <w:bottom w:val="single" w:sz="4" w:space="0" w:color="auto"/>
              <w:right w:val="single" w:sz="4" w:space="0" w:color="auto"/>
            </w:tcBorders>
            <w:shd w:val="clear" w:color="000000" w:fill="FFFFFF"/>
            <w:vAlign w:val="center"/>
            <w:hideMark/>
          </w:tcPr>
          <w:p w14:paraId="0762E7F5"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37 219,94</w:t>
            </w:r>
          </w:p>
        </w:tc>
      </w:tr>
      <w:tr w:rsidR="00524D38" w:rsidRPr="00163436" w14:paraId="75228040" w14:textId="77777777" w:rsidTr="00460422">
        <w:trPr>
          <w:trHeight w:val="124"/>
          <w:jc w:val="center"/>
        </w:trPr>
        <w:tc>
          <w:tcPr>
            <w:tcW w:w="1162" w:type="dxa"/>
            <w:tcBorders>
              <w:top w:val="nil"/>
              <w:left w:val="single" w:sz="4" w:space="0" w:color="auto"/>
              <w:bottom w:val="single" w:sz="4" w:space="0" w:color="auto"/>
              <w:right w:val="single" w:sz="4" w:space="0" w:color="auto"/>
            </w:tcBorders>
            <w:shd w:val="clear" w:color="000000" w:fill="FFFFFF"/>
            <w:vAlign w:val="center"/>
            <w:hideMark/>
          </w:tcPr>
          <w:p w14:paraId="7B1B2BB3"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20102</w:t>
            </w:r>
          </w:p>
        </w:tc>
        <w:tc>
          <w:tcPr>
            <w:tcW w:w="0" w:type="auto"/>
            <w:tcBorders>
              <w:top w:val="nil"/>
              <w:left w:val="nil"/>
              <w:bottom w:val="single" w:sz="4" w:space="0" w:color="auto"/>
              <w:right w:val="single" w:sz="4" w:space="0" w:color="auto"/>
            </w:tcBorders>
            <w:shd w:val="clear" w:color="000000" w:fill="FFFFFF"/>
            <w:vAlign w:val="center"/>
            <w:hideMark/>
          </w:tcPr>
          <w:p w14:paraId="5C686258"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10226</w:t>
            </w:r>
          </w:p>
        </w:tc>
        <w:tc>
          <w:tcPr>
            <w:tcW w:w="3413" w:type="dxa"/>
            <w:tcBorders>
              <w:top w:val="nil"/>
              <w:left w:val="nil"/>
              <w:bottom w:val="single" w:sz="4" w:space="0" w:color="auto"/>
              <w:right w:val="single" w:sz="4" w:space="0" w:color="auto"/>
            </w:tcBorders>
            <w:shd w:val="clear" w:color="000000" w:fill="FFFFFF"/>
            <w:vAlign w:val="center"/>
            <w:hideMark/>
          </w:tcPr>
          <w:p w14:paraId="2B91AE99" w14:textId="77151703" w:rsidR="00163436" w:rsidRPr="00C33CB5" w:rsidRDefault="00163436" w:rsidP="00C33CB5">
            <w:pPr>
              <w:spacing w:before="0" w:after="0" w:line="240" w:lineRule="auto"/>
              <w:jc w:val="left"/>
              <w:rPr>
                <w:rFonts w:ascii="Book Antiqua" w:eastAsia="Times New Roman" w:hAnsi="Book Antiqua" w:cs="Calibri"/>
                <w:sz w:val="20"/>
                <w:szCs w:val="20"/>
                <w:lang w:eastAsia="es-CR"/>
              </w:rPr>
            </w:pPr>
            <w:r w:rsidRPr="00163436">
              <w:rPr>
                <w:rFonts w:ascii="Book Antiqua" w:eastAsia="Times New Roman" w:hAnsi="Book Antiqua" w:cs="Calibri"/>
                <w:sz w:val="20"/>
                <w:szCs w:val="20"/>
                <w:lang w:eastAsia="es-CR"/>
              </w:rPr>
              <w:t>Bloqueador solar (</w:t>
            </w:r>
            <w:r w:rsidR="004C2B98" w:rsidRPr="00163436">
              <w:rPr>
                <w:rFonts w:ascii="Book Antiqua" w:eastAsia="Times New Roman" w:hAnsi="Book Antiqua" w:cs="Calibri"/>
                <w:sz w:val="20"/>
                <w:szCs w:val="20"/>
                <w:lang w:eastAsia="es-CR"/>
              </w:rPr>
              <w:t>loción</w:t>
            </w:r>
            <w:r w:rsidRPr="00163436">
              <w:rPr>
                <w:rFonts w:ascii="Book Antiqua" w:eastAsia="Times New Roman" w:hAnsi="Book Antiqua" w:cs="Calibri"/>
                <w:sz w:val="20"/>
                <w:szCs w:val="20"/>
                <w:lang w:eastAsia="es-CR"/>
              </w:rPr>
              <w:t>/crema)</w:t>
            </w:r>
          </w:p>
        </w:tc>
        <w:tc>
          <w:tcPr>
            <w:tcW w:w="1559" w:type="dxa"/>
            <w:tcBorders>
              <w:top w:val="nil"/>
              <w:left w:val="nil"/>
              <w:bottom w:val="single" w:sz="4" w:space="0" w:color="auto"/>
              <w:right w:val="single" w:sz="4" w:space="0" w:color="auto"/>
            </w:tcBorders>
            <w:shd w:val="clear" w:color="000000" w:fill="FFFFFF"/>
            <w:vAlign w:val="center"/>
            <w:hideMark/>
          </w:tcPr>
          <w:p w14:paraId="0EE3FB40"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26 600,00</w:t>
            </w:r>
          </w:p>
        </w:tc>
        <w:tc>
          <w:tcPr>
            <w:tcW w:w="1548" w:type="dxa"/>
            <w:tcBorders>
              <w:top w:val="nil"/>
              <w:left w:val="nil"/>
              <w:bottom w:val="single" w:sz="4" w:space="0" w:color="auto"/>
              <w:right w:val="single" w:sz="4" w:space="0" w:color="auto"/>
            </w:tcBorders>
            <w:shd w:val="clear" w:color="000000" w:fill="FFFFFF"/>
            <w:vAlign w:val="center"/>
            <w:hideMark/>
          </w:tcPr>
          <w:p w14:paraId="5B2A8DA8"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26 600,00</w:t>
            </w:r>
          </w:p>
        </w:tc>
        <w:tc>
          <w:tcPr>
            <w:tcW w:w="1452" w:type="dxa"/>
            <w:tcBorders>
              <w:top w:val="nil"/>
              <w:left w:val="nil"/>
              <w:bottom w:val="single" w:sz="4" w:space="0" w:color="auto"/>
              <w:right w:val="single" w:sz="4" w:space="0" w:color="auto"/>
            </w:tcBorders>
            <w:shd w:val="clear" w:color="000000" w:fill="FFFFFF"/>
            <w:vAlign w:val="center"/>
            <w:hideMark/>
          </w:tcPr>
          <w:p w14:paraId="0A8943D8"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53 200,00</w:t>
            </w:r>
          </w:p>
        </w:tc>
      </w:tr>
      <w:tr w:rsidR="00524D38" w:rsidRPr="00163436" w14:paraId="68C1D4DC" w14:textId="77777777" w:rsidTr="00460422">
        <w:trPr>
          <w:trHeight w:val="50"/>
          <w:jc w:val="center"/>
        </w:trPr>
        <w:tc>
          <w:tcPr>
            <w:tcW w:w="1162" w:type="dxa"/>
            <w:tcBorders>
              <w:top w:val="nil"/>
              <w:left w:val="single" w:sz="4" w:space="0" w:color="auto"/>
              <w:bottom w:val="single" w:sz="4" w:space="0" w:color="auto"/>
              <w:right w:val="single" w:sz="4" w:space="0" w:color="auto"/>
            </w:tcBorders>
            <w:shd w:val="clear" w:color="000000" w:fill="FFFFFF"/>
            <w:vAlign w:val="center"/>
            <w:hideMark/>
          </w:tcPr>
          <w:p w14:paraId="46B4422B"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29906</w:t>
            </w:r>
          </w:p>
        </w:tc>
        <w:tc>
          <w:tcPr>
            <w:tcW w:w="0" w:type="auto"/>
            <w:tcBorders>
              <w:top w:val="nil"/>
              <w:left w:val="nil"/>
              <w:bottom w:val="single" w:sz="4" w:space="0" w:color="auto"/>
              <w:right w:val="single" w:sz="4" w:space="0" w:color="auto"/>
            </w:tcBorders>
            <w:shd w:val="clear" w:color="000000" w:fill="FFFFFF"/>
            <w:vAlign w:val="center"/>
            <w:hideMark/>
          </w:tcPr>
          <w:p w14:paraId="0C5B4DB5"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24026</w:t>
            </w:r>
          </w:p>
        </w:tc>
        <w:tc>
          <w:tcPr>
            <w:tcW w:w="3413" w:type="dxa"/>
            <w:tcBorders>
              <w:top w:val="nil"/>
              <w:left w:val="nil"/>
              <w:bottom w:val="single" w:sz="4" w:space="0" w:color="auto"/>
              <w:right w:val="single" w:sz="4" w:space="0" w:color="auto"/>
            </w:tcBorders>
            <w:shd w:val="clear" w:color="000000" w:fill="FFFFFF"/>
            <w:vAlign w:val="center"/>
            <w:hideMark/>
          </w:tcPr>
          <w:p w14:paraId="25C0C351" w14:textId="2ED9C76A" w:rsidR="00163436" w:rsidRPr="00C33CB5" w:rsidRDefault="00163436" w:rsidP="00C33CB5">
            <w:pPr>
              <w:spacing w:before="0" w:after="0" w:line="240" w:lineRule="auto"/>
              <w:jc w:val="left"/>
              <w:rPr>
                <w:rFonts w:ascii="Book Antiqua" w:eastAsia="Times New Roman" w:hAnsi="Book Antiqua" w:cs="Calibri"/>
                <w:sz w:val="20"/>
                <w:szCs w:val="20"/>
                <w:lang w:eastAsia="es-CR"/>
              </w:rPr>
            </w:pPr>
            <w:r w:rsidRPr="00163436">
              <w:rPr>
                <w:rFonts w:ascii="Book Antiqua" w:eastAsia="Times New Roman" w:hAnsi="Book Antiqua" w:cs="Calibri"/>
                <w:sz w:val="20"/>
                <w:szCs w:val="20"/>
                <w:lang w:eastAsia="es-CR"/>
              </w:rPr>
              <w:t xml:space="preserve">Mangas de </w:t>
            </w:r>
            <w:r w:rsidR="004C2B98" w:rsidRPr="00163436">
              <w:rPr>
                <w:rFonts w:ascii="Book Antiqua" w:eastAsia="Times New Roman" w:hAnsi="Book Antiqua" w:cs="Calibri"/>
                <w:sz w:val="20"/>
                <w:szCs w:val="20"/>
                <w:lang w:eastAsia="es-CR"/>
              </w:rPr>
              <w:t>protección</w:t>
            </w:r>
            <w:r w:rsidRPr="00163436">
              <w:rPr>
                <w:rFonts w:ascii="Book Antiqua" w:eastAsia="Times New Roman" w:hAnsi="Book Antiqua" w:cs="Calibri"/>
                <w:sz w:val="20"/>
                <w:szCs w:val="20"/>
                <w:lang w:eastAsia="es-CR"/>
              </w:rPr>
              <w:t xml:space="preserve"> solar (par)</w:t>
            </w:r>
          </w:p>
        </w:tc>
        <w:tc>
          <w:tcPr>
            <w:tcW w:w="1559" w:type="dxa"/>
            <w:tcBorders>
              <w:top w:val="nil"/>
              <w:left w:val="nil"/>
              <w:bottom w:val="single" w:sz="4" w:space="0" w:color="auto"/>
              <w:right w:val="single" w:sz="4" w:space="0" w:color="auto"/>
            </w:tcBorders>
            <w:shd w:val="clear" w:color="000000" w:fill="FFFFFF"/>
            <w:vAlign w:val="center"/>
            <w:hideMark/>
          </w:tcPr>
          <w:p w14:paraId="6F11B47E"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7 775,00</w:t>
            </w:r>
          </w:p>
        </w:tc>
        <w:tc>
          <w:tcPr>
            <w:tcW w:w="1548" w:type="dxa"/>
            <w:tcBorders>
              <w:top w:val="nil"/>
              <w:left w:val="nil"/>
              <w:bottom w:val="single" w:sz="4" w:space="0" w:color="auto"/>
              <w:right w:val="single" w:sz="4" w:space="0" w:color="auto"/>
            </w:tcBorders>
            <w:shd w:val="clear" w:color="000000" w:fill="FFFFFF"/>
            <w:vAlign w:val="center"/>
            <w:hideMark/>
          </w:tcPr>
          <w:p w14:paraId="15463D36"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7 775,00</w:t>
            </w:r>
          </w:p>
        </w:tc>
        <w:tc>
          <w:tcPr>
            <w:tcW w:w="1452" w:type="dxa"/>
            <w:tcBorders>
              <w:top w:val="nil"/>
              <w:left w:val="nil"/>
              <w:bottom w:val="single" w:sz="4" w:space="0" w:color="auto"/>
              <w:right w:val="single" w:sz="4" w:space="0" w:color="auto"/>
            </w:tcBorders>
            <w:shd w:val="clear" w:color="000000" w:fill="FFFFFF"/>
            <w:vAlign w:val="center"/>
            <w:hideMark/>
          </w:tcPr>
          <w:p w14:paraId="42A708C6"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15 550,00</w:t>
            </w:r>
          </w:p>
        </w:tc>
      </w:tr>
      <w:tr w:rsidR="00524D38" w:rsidRPr="00163436" w14:paraId="7D53134A" w14:textId="77777777" w:rsidTr="00460422">
        <w:trPr>
          <w:trHeight w:val="290"/>
          <w:jc w:val="center"/>
        </w:trPr>
        <w:tc>
          <w:tcPr>
            <w:tcW w:w="1162" w:type="dxa"/>
            <w:tcBorders>
              <w:top w:val="nil"/>
              <w:left w:val="single" w:sz="4" w:space="0" w:color="auto"/>
              <w:bottom w:val="single" w:sz="4" w:space="0" w:color="auto"/>
              <w:right w:val="single" w:sz="4" w:space="0" w:color="auto"/>
            </w:tcBorders>
            <w:shd w:val="clear" w:color="000000" w:fill="FFFFFF"/>
            <w:vAlign w:val="center"/>
            <w:hideMark/>
          </w:tcPr>
          <w:p w14:paraId="66F2158A"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20199</w:t>
            </w:r>
          </w:p>
        </w:tc>
        <w:tc>
          <w:tcPr>
            <w:tcW w:w="0" w:type="auto"/>
            <w:tcBorders>
              <w:top w:val="nil"/>
              <w:left w:val="nil"/>
              <w:bottom w:val="single" w:sz="4" w:space="0" w:color="auto"/>
              <w:right w:val="single" w:sz="4" w:space="0" w:color="auto"/>
            </w:tcBorders>
            <w:shd w:val="clear" w:color="000000" w:fill="FFFFFF"/>
            <w:vAlign w:val="center"/>
            <w:hideMark/>
          </w:tcPr>
          <w:p w14:paraId="70313808"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20218</w:t>
            </w:r>
          </w:p>
        </w:tc>
        <w:tc>
          <w:tcPr>
            <w:tcW w:w="3413" w:type="dxa"/>
            <w:tcBorders>
              <w:top w:val="nil"/>
              <w:left w:val="nil"/>
              <w:bottom w:val="single" w:sz="4" w:space="0" w:color="auto"/>
              <w:right w:val="single" w:sz="4" w:space="0" w:color="auto"/>
            </w:tcBorders>
            <w:shd w:val="clear" w:color="000000" w:fill="FFFFFF"/>
            <w:vAlign w:val="center"/>
            <w:hideMark/>
          </w:tcPr>
          <w:p w14:paraId="2B3F7023" w14:textId="6A530F23" w:rsidR="00163436" w:rsidRPr="00C33CB5" w:rsidRDefault="00163436" w:rsidP="00C33CB5">
            <w:pPr>
              <w:spacing w:before="0" w:after="0" w:line="240" w:lineRule="auto"/>
              <w:jc w:val="left"/>
              <w:rPr>
                <w:rFonts w:ascii="Book Antiqua" w:eastAsia="Times New Roman" w:hAnsi="Book Antiqua" w:cs="Calibri"/>
                <w:sz w:val="20"/>
                <w:szCs w:val="20"/>
                <w:lang w:eastAsia="es-CR"/>
              </w:rPr>
            </w:pPr>
            <w:r w:rsidRPr="00163436">
              <w:rPr>
                <w:rFonts w:ascii="Book Antiqua" w:eastAsia="Times New Roman" w:hAnsi="Book Antiqua" w:cs="Calibri"/>
                <w:sz w:val="20"/>
                <w:szCs w:val="20"/>
                <w:lang w:eastAsia="es-CR"/>
              </w:rPr>
              <w:t>Repelente</w:t>
            </w:r>
          </w:p>
        </w:tc>
        <w:tc>
          <w:tcPr>
            <w:tcW w:w="1559" w:type="dxa"/>
            <w:tcBorders>
              <w:top w:val="nil"/>
              <w:left w:val="nil"/>
              <w:bottom w:val="single" w:sz="4" w:space="0" w:color="auto"/>
              <w:right w:val="single" w:sz="4" w:space="0" w:color="auto"/>
            </w:tcBorders>
            <w:shd w:val="clear" w:color="000000" w:fill="FFFFFF"/>
            <w:vAlign w:val="center"/>
            <w:hideMark/>
          </w:tcPr>
          <w:p w14:paraId="3BBDB17A"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8 971,49</w:t>
            </w:r>
          </w:p>
        </w:tc>
        <w:tc>
          <w:tcPr>
            <w:tcW w:w="1548" w:type="dxa"/>
            <w:tcBorders>
              <w:top w:val="nil"/>
              <w:left w:val="nil"/>
              <w:bottom w:val="single" w:sz="4" w:space="0" w:color="auto"/>
              <w:right w:val="single" w:sz="4" w:space="0" w:color="auto"/>
            </w:tcBorders>
            <w:shd w:val="clear" w:color="000000" w:fill="FFFFFF"/>
            <w:vAlign w:val="center"/>
            <w:hideMark/>
          </w:tcPr>
          <w:p w14:paraId="774E6916"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8 971,49</w:t>
            </w:r>
          </w:p>
        </w:tc>
        <w:tc>
          <w:tcPr>
            <w:tcW w:w="1452" w:type="dxa"/>
            <w:tcBorders>
              <w:top w:val="nil"/>
              <w:left w:val="nil"/>
              <w:bottom w:val="single" w:sz="4" w:space="0" w:color="auto"/>
              <w:right w:val="single" w:sz="4" w:space="0" w:color="auto"/>
            </w:tcBorders>
            <w:shd w:val="clear" w:color="000000" w:fill="FFFFFF"/>
            <w:vAlign w:val="center"/>
            <w:hideMark/>
          </w:tcPr>
          <w:p w14:paraId="1622740B" w14:textId="77777777" w:rsidR="00163436" w:rsidRPr="00C33CB5" w:rsidRDefault="00163436" w:rsidP="00163436">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17 942,98</w:t>
            </w:r>
          </w:p>
        </w:tc>
      </w:tr>
      <w:tr w:rsidR="00524D38" w:rsidRPr="00163436" w14:paraId="175CC2E7" w14:textId="77777777" w:rsidTr="00460422">
        <w:trPr>
          <w:trHeight w:val="290"/>
          <w:jc w:val="center"/>
        </w:trPr>
        <w:tc>
          <w:tcPr>
            <w:tcW w:w="5382" w:type="dxa"/>
            <w:gridSpan w:val="3"/>
            <w:tcBorders>
              <w:top w:val="nil"/>
              <w:left w:val="single" w:sz="4" w:space="0" w:color="auto"/>
              <w:bottom w:val="single" w:sz="4" w:space="0" w:color="auto"/>
              <w:right w:val="single" w:sz="4" w:space="0" w:color="auto"/>
            </w:tcBorders>
            <w:shd w:val="clear" w:color="auto" w:fill="1F4E79" w:themeFill="accent5" w:themeFillShade="80"/>
            <w:noWrap/>
            <w:hideMark/>
          </w:tcPr>
          <w:p w14:paraId="7C6A1ED0" w14:textId="4D0411C2" w:rsidR="00460422" w:rsidRPr="00C33CB5" w:rsidRDefault="006E7B08" w:rsidP="00C33CB5">
            <w:pPr>
              <w:tabs>
                <w:tab w:val="center" w:pos="2621"/>
                <w:tab w:val="left" w:pos="3644"/>
              </w:tabs>
              <w:spacing w:before="0" w:after="0" w:line="240" w:lineRule="auto"/>
              <w:jc w:val="left"/>
              <w:rPr>
                <w:rFonts w:ascii="Book Antiqua" w:eastAsia="Times New Roman" w:hAnsi="Book Antiqua" w:cs="Calibri"/>
                <w:b/>
                <w:bCs/>
                <w:color w:val="FFFFFF"/>
                <w:sz w:val="20"/>
                <w:szCs w:val="20"/>
                <w:lang w:eastAsia="es-CR"/>
              </w:rPr>
            </w:pPr>
            <w:r>
              <w:rPr>
                <w:rFonts w:ascii="Book Antiqua" w:eastAsia="Times New Roman" w:hAnsi="Book Antiqua" w:cs="Calibri"/>
                <w:b/>
                <w:bCs/>
                <w:color w:val="FFFFFF"/>
                <w:sz w:val="20"/>
                <w:szCs w:val="20"/>
                <w:lang w:eastAsia="es-CR"/>
              </w:rPr>
              <w:tab/>
            </w:r>
            <w:r w:rsidR="00460422" w:rsidRPr="00C33CB5">
              <w:rPr>
                <w:rFonts w:ascii="Book Antiqua" w:eastAsia="Times New Roman" w:hAnsi="Book Antiqua" w:cs="Calibri"/>
                <w:b/>
                <w:bCs/>
                <w:color w:val="FFFFFF"/>
                <w:sz w:val="20"/>
                <w:szCs w:val="20"/>
                <w:lang w:eastAsia="es-CR"/>
              </w:rPr>
              <w:t>Tota</w:t>
            </w:r>
            <w:r>
              <w:rPr>
                <w:rFonts w:ascii="Book Antiqua" w:eastAsia="Times New Roman" w:hAnsi="Book Antiqua" w:cs="Calibri"/>
                <w:b/>
                <w:bCs/>
                <w:color w:val="FFFFFF"/>
                <w:sz w:val="20"/>
                <w:szCs w:val="20"/>
                <w:lang w:eastAsia="es-CR"/>
              </w:rPr>
              <w:t xml:space="preserve">l </w:t>
            </w:r>
            <w:r w:rsidRPr="006E7B08">
              <w:rPr>
                <w:rFonts w:ascii="Book Antiqua" w:eastAsia="Times New Roman" w:hAnsi="Book Antiqua" w:cs="Calibri"/>
                <w:b/>
                <w:bCs/>
                <w:color w:val="FFFFFF"/>
                <w:sz w:val="20"/>
                <w:szCs w:val="20"/>
                <w:lang w:eastAsia="es-CR"/>
              </w:rPr>
              <w:t>Compra de Vehículos y Costos Asociados</w:t>
            </w:r>
          </w:p>
        </w:tc>
        <w:tc>
          <w:tcPr>
            <w:tcW w:w="1559" w:type="dxa"/>
            <w:tcBorders>
              <w:top w:val="nil"/>
              <w:left w:val="nil"/>
              <w:bottom w:val="single" w:sz="4" w:space="0" w:color="auto"/>
              <w:right w:val="single" w:sz="4" w:space="0" w:color="auto"/>
            </w:tcBorders>
            <w:shd w:val="clear" w:color="auto" w:fill="1F4E79" w:themeFill="accent5" w:themeFillShade="80"/>
            <w:noWrap/>
            <w:vAlign w:val="center"/>
            <w:hideMark/>
          </w:tcPr>
          <w:p w14:paraId="0E2D1DFB" w14:textId="77777777" w:rsidR="00460422" w:rsidRPr="00C33CB5" w:rsidRDefault="00460422" w:rsidP="00163436">
            <w:pPr>
              <w:spacing w:before="0" w:after="0" w:line="240" w:lineRule="auto"/>
              <w:jc w:val="center"/>
              <w:rPr>
                <w:rFonts w:ascii="Book Antiqua" w:eastAsia="Times New Roman" w:hAnsi="Book Antiqua" w:cs="Calibri"/>
                <w:b/>
                <w:bCs/>
                <w:color w:val="FFFFFF"/>
                <w:sz w:val="20"/>
                <w:szCs w:val="20"/>
                <w:lang w:eastAsia="es-CR"/>
              </w:rPr>
            </w:pPr>
            <w:r w:rsidRPr="00C33CB5">
              <w:rPr>
                <w:rFonts w:ascii="Times New Roman" w:eastAsia="Times New Roman" w:hAnsi="Times New Roman"/>
                <w:b/>
                <w:bCs/>
                <w:color w:val="FFFFFF"/>
                <w:sz w:val="20"/>
                <w:szCs w:val="20"/>
                <w:lang w:eastAsia="es-CR"/>
              </w:rPr>
              <w:t>₡</w:t>
            </w:r>
            <w:r w:rsidRPr="00C33CB5">
              <w:rPr>
                <w:rFonts w:ascii="Book Antiqua" w:eastAsia="Times New Roman" w:hAnsi="Book Antiqua" w:cs="Calibri"/>
                <w:b/>
                <w:bCs/>
                <w:color w:val="FFFFFF"/>
                <w:sz w:val="20"/>
                <w:szCs w:val="20"/>
                <w:lang w:eastAsia="es-CR"/>
              </w:rPr>
              <w:t>22 659 247,71</w:t>
            </w:r>
          </w:p>
        </w:tc>
        <w:tc>
          <w:tcPr>
            <w:tcW w:w="1548" w:type="dxa"/>
            <w:tcBorders>
              <w:top w:val="nil"/>
              <w:left w:val="nil"/>
              <w:bottom w:val="single" w:sz="4" w:space="0" w:color="auto"/>
              <w:right w:val="single" w:sz="4" w:space="0" w:color="auto"/>
            </w:tcBorders>
            <w:shd w:val="clear" w:color="auto" w:fill="1F4E79" w:themeFill="accent5" w:themeFillShade="80"/>
            <w:noWrap/>
            <w:vAlign w:val="center"/>
            <w:hideMark/>
          </w:tcPr>
          <w:p w14:paraId="73E3E8F1" w14:textId="77777777" w:rsidR="00460422" w:rsidRPr="00C33CB5" w:rsidRDefault="00460422" w:rsidP="00163436">
            <w:pPr>
              <w:spacing w:before="0" w:after="0" w:line="240" w:lineRule="auto"/>
              <w:jc w:val="center"/>
              <w:rPr>
                <w:rFonts w:ascii="Book Antiqua" w:eastAsia="Times New Roman" w:hAnsi="Book Antiqua" w:cs="Calibri"/>
                <w:b/>
                <w:bCs/>
                <w:color w:val="FFFFFF"/>
                <w:sz w:val="20"/>
                <w:szCs w:val="20"/>
                <w:lang w:eastAsia="es-CR"/>
              </w:rPr>
            </w:pPr>
            <w:r w:rsidRPr="00C33CB5">
              <w:rPr>
                <w:rFonts w:ascii="Times New Roman" w:eastAsia="Times New Roman" w:hAnsi="Times New Roman"/>
                <w:b/>
                <w:bCs/>
                <w:color w:val="FFFFFF"/>
                <w:sz w:val="20"/>
                <w:szCs w:val="20"/>
                <w:lang w:eastAsia="es-CR"/>
              </w:rPr>
              <w:t>₡</w:t>
            </w:r>
            <w:r w:rsidRPr="00C33CB5">
              <w:rPr>
                <w:rFonts w:ascii="Book Antiqua" w:eastAsia="Times New Roman" w:hAnsi="Book Antiqua" w:cs="Calibri"/>
                <w:b/>
                <w:bCs/>
                <w:color w:val="FFFFFF"/>
                <w:sz w:val="20"/>
                <w:szCs w:val="20"/>
                <w:lang w:eastAsia="es-CR"/>
              </w:rPr>
              <w:t>22 659 247,71</w:t>
            </w:r>
          </w:p>
        </w:tc>
        <w:tc>
          <w:tcPr>
            <w:tcW w:w="1452" w:type="dxa"/>
            <w:tcBorders>
              <w:top w:val="nil"/>
              <w:left w:val="nil"/>
              <w:bottom w:val="single" w:sz="4" w:space="0" w:color="auto"/>
              <w:right w:val="single" w:sz="4" w:space="0" w:color="auto"/>
            </w:tcBorders>
            <w:shd w:val="clear" w:color="auto" w:fill="1F4E79" w:themeFill="accent5" w:themeFillShade="80"/>
            <w:noWrap/>
            <w:vAlign w:val="center"/>
            <w:hideMark/>
          </w:tcPr>
          <w:p w14:paraId="096C5FB0" w14:textId="77777777" w:rsidR="00460422" w:rsidRPr="00C33CB5" w:rsidRDefault="00460422" w:rsidP="00163436">
            <w:pPr>
              <w:spacing w:before="0" w:after="0" w:line="240" w:lineRule="auto"/>
              <w:jc w:val="center"/>
              <w:rPr>
                <w:rFonts w:ascii="Book Antiqua" w:eastAsia="Times New Roman" w:hAnsi="Book Antiqua" w:cs="Calibri"/>
                <w:b/>
                <w:bCs/>
                <w:color w:val="FFFFFF"/>
                <w:sz w:val="20"/>
                <w:szCs w:val="20"/>
                <w:lang w:eastAsia="es-CR"/>
              </w:rPr>
            </w:pPr>
            <w:r w:rsidRPr="00C33CB5">
              <w:rPr>
                <w:rFonts w:ascii="Times New Roman" w:eastAsia="Times New Roman" w:hAnsi="Times New Roman"/>
                <w:b/>
                <w:bCs/>
                <w:color w:val="FFFFFF"/>
                <w:sz w:val="20"/>
                <w:szCs w:val="20"/>
                <w:lang w:eastAsia="es-CR"/>
              </w:rPr>
              <w:t>₡</w:t>
            </w:r>
            <w:r w:rsidRPr="00C33CB5">
              <w:rPr>
                <w:rFonts w:ascii="Book Antiqua" w:eastAsia="Times New Roman" w:hAnsi="Book Antiqua" w:cs="Calibri"/>
                <w:b/>
                <w:bCs/>
                <w:color w:val="FFFFFF"/>
                <w:sz w:val="20"/>
                <w:szCs w:val="20"/>
                <w:lang w:eastAsia="es-CR"/>
              </w:rPr>
              <w:t>45 318 495,42</w:t>
            </w:r>
          </w:p>
        </w:tc>
      </w:tr>
    </w:tbl>
    <w:p w14:paraId="021AD8AD" w14:textId="77777777" w:rsidR="00597B02" w:rsidRDefault="004C2B98" w:rsidP="00597B02">
      <w:pPr>
        <w:pStyle w:val="Descripcin"/>
        <w:keepNext/>
        <w:spacing w:before="0" w:after="0" w:line="276" w:lineRule="auto"/>
        <w:ind w:right="-234"/>
        <w:rPr>
          <w:rFonts w:ascii="Book Antiqua" w:eastAsia="Arial" w:hAnsi="Book Antiqua" w:cs="Arial"/>
          <w:b w:val="0"/>
          <w:bCs w:val="0"/>
          <w:i/>
          <w:iCs/>
        </w:rPr>
      </w:pPr>
      <w:r w:rsidRPr="003B724A">
        <w:rPr>
          <w:rFonts w:ascii="Book Antiqua" w:eastAsia="Arial" w:hAnsi="Book Antiqua" w:cs="Arial"/>
          <w:i/>
          <w:iCs/>
        </w:rPr>
        <w:t>Fuente</w:t>
      </w:r>
      <w:r w:rsidRPr="003B724A">
        <w:rPr>
          <w:rFonts w:ascii="Book Antiqua" w:eastAsia="Arial" w:hAnsi="Book Antiqua" w:cs="Arial"/>
          <w:b w:val="0"/>
          <w:bCs w:val="0"/>
          <w:i/>
          <w:iCs/>
        </w:rPr>
        <w:t>: Subproceso de Modernización Institucional-No Penal, de la Dirección de Planificación, con datos obtenidos de la consulta realizada al Subproceso de Formulación de Presupuesto 2025.</w:t>
      </w:r>
    </w:p>
    <w:p w14:paraId="47176770" w14:textId="17909ED3" w:rsidR="00597B02" w:rsidRPr="00597B02" w:rsidRDefault="00597B02" w:rsidP="00597B02">
      <w:pPr>
        <w:pStyle w:val="Descripcin"/>
        <w:keepNext/>
        <w:spacing w:before="0" w:after="0" w:line="276" w:lineRule="auto"/>
        <w:ind w:right="-234"/>
        <w:rPr>
          <w:rFonts w:ascii="Book Antiqua" w:eastAsia="Arial" w:hAnsi="Book Antiqua" w:cs="Arial"/>
          <w:b w:val="0"/>
          <w:bCs w:val="0"/>
          <w:i/>
          <w:iCs/>
        </w:rPr>
      </w:pPr>
      <w:r w:rsidRPr="00C33CB5">
        <w:rPr>
          <w:rFonts w:ascii="Book Antiqua" w:eastAsia="Arial" w:hAnsi="Book Antiqua" w:cs="Arial"/>
          <w:i/>
          <w:iCs/>
        </w:rPr>
        <w:t>Nota</w:t>
      </w:r>
      <w:r>
        <w:rPr>
          <w:rFonts w:ascii="Book Antiqua" w:eastAsia="Arial" w:hAnsi="Book Antiqua" w:cs="Arial"/>
          <w:b w:val="0"/>
          <w:bCs w:val="0"/>
          <w:i/>
          <w:iCs/>
        </w:rPr>
        <w:t xml:space="preserve">: </w:t>
      </w:r>
      <w:r w:rsidRPr="00597B02">
        <w:rPr>
          <w:rFonts w:ascii="Book Antiqua" w:eastAsia="Arial" w:hAnsi="Book Antiqua" w:cs="Arial"/>
          <w:b w:val="0"/>
          <w:bCs w:val="0"/>
          <w:i/>
          <w:iCs/>
        </w:rPr>
        <w:t>Para el presupuesto del año 202</w:t>
      </w:r>
      <w:r w:rsidR="009A01CB">
        <w:rPr>
          <w:rFonts w:ascii="Book Antiqua" w:eastAsia="Arial" w:hAnsi="Book Antiqua" w:cs="Arial"/>
          <w:b w:val="0"/>
          <w:bCs w:val="0"/>
          <w:i/>
          <w:iCs/>
        </w:rPr>
        <w:t>5</w:t>
      </w:r>
      <w:r w:rsidRPr="00597B02">
        <w:rPr>
          <w:rFonts w:ascii="Book Antiqua" w:eastAsia="Arial" w:hAnsi="Book Antiqua" w:cs="Arial"/>
          <w:b w:val="0"/>
          <w:bCs w:val="0"/>
          <w:i/>
          <w:iCs/>
        </w:rPr>
        <w:t xml:space="preserve"> se utiliza un tipo de cambio de </w:t>
      </w:r>
      <w:r w:rsidRPr="00597B02">
        <w:rPr>
          <w:rFonts w:ascii="Times New Roman" w:eastAsia="Arial" w:hAnsi="Times New Roman"/>
          <w:b w:val="0"/>
          <w:bCs w:val="0"/>
          <w:i/>
          <w:iCs/>
        </w:rPr>
        <w:t>₡</w:t>
      </w:r>
      <w:r w:rsidRPr="00597B02">
        <w:rPr>
          <w:rFonts w:ascii="Book Antiqua" w:eastAsia="Arial" w:hAnsi="Book Antiqua" w:cs="Arial"/>
          <w:b w:val="0"/>
          <w:bCs w:val="0"/>
          <w:i/>
          <w:iCs/>
        </w:rPr>
        <w:t>6</w:t>
      </w:r>
      <w:r w:rsidR="009315A7">
        <w:rPr>
          <w:rFonts w:ascii="Book Antiqua" w:eastAsia="Arial" w:hAnsi="Book Antiqua" w:cs="Arial"/>
          <w:b w:val="0"/>
          <w:bCs w:val="0"/>
          <w:i/>
          <w:iCs/>
        </w:rPr>
        <w:t>02</w:t>
      </w:r>
      <w:r w:rsidRPr="00597B02">
        <w:rPr>
          <w:rFonts w:ascii="Book Antiqua" w:eastAsia="Arial" w:hAnsi="Book Antiqua" w:cs="Arial"/>
          <w:b w:val="0"/>
          <w:bCs w:val="0"/>
          <w:i/>
          <w:iCs/>
        </w:rPr>
        <w:t xml:space="preserve"> por US$1,00.</w:t>
      </w:r>
    </w:p>
    <w:p w14:paraId="5B224A6F" w14:textId="77777777" w:rsidR="001B5525" w:rsidRDefault="001B5525" w:rsidP="006926BE">
      <w:pPr>
        <w:spacing w:before="0" w:after="0" w:line="276" w:lineRule="auto"/>
        <w:rPr>
          <w:rFonts w:ascii="Book Antiqua" w:hAnsi="Book Antiqua"/>
        </w:rPr>
      </w:pPr>
    </w:p>
    <w:p w14:paraId="1407DDCB" w14:textId="2E5764FB" w:rsidR="00C5799B" w:rsidRDefault="005B4452" w:rsidP="00586876">
      <w:pPr>
        <w:spacing w:before="0" w:after="0" w:line="276" w:lineRule="auto"/>
        <w:rPr>
          <w:rFonts w:ascii="Book Antiqua" w:hAnsi="Book Antiqua"/>
        </w:rPr>
      </w:pPr>
      <w:r>
        <w:rPr>
          <w:rFonts w:ascii="Book Antiqua" w:hAnsi="Book Antiqua"/>
        </w:rPr>
        <w:lastRenderedPageBreak/>
        <w:t>Para la creación de l</w:t>
      </w:r>
      <w:r w:rsidR="00090FD1">
        <w:rPr>
          <w:rFonts w:ascii="Book Antiqua" w:hAnsi="Book Antiqua"/>
        </w:rPr>
        <w:t>o</w:t>
      </w:r>
      <w:r>
        <w:rPr>
          <w:rFonts w:ascii="Book Antiqua" w:hAnsi="Book Antiqua"/>
        </w:rPr>
        <w:t>s nuev</w:t>
      </w:r>
      <w:r w:rsidR="003B572F">
        <w:rPr>
          <w:rFonts w:ascii="Book Antiqua" w:hAnsi="Book Antiqua"/>
        </w:rPr>
        <w:t>os Juzgados Especializados en Atención de Personas Indígenas de Buenos Aires, Talamanca y Turrialba</w:t>
      </w:r>
      <w:r w:rsidR="00090FD1">
        <w:rPr>
          <w:rFonts w:ascii="Book Antiqua" w:hAnsi="Book Antiqua"/>
        </w:rPr>
        <w:t xml:space="preserve"> se considera el siguiente gasto variable de oficinas nuevas:</w:t>
      </w:r>
    </w:p>
    <w:p w14:paraId="538D7410" w14:textId="77777777" w:rsidR="00090FD1" w:rsidRDefault="00090FD1" w:rsidP="00586876">
      <w:pPr>
        <w:spacing w:before="0" w:after="0" w:line="276" w:lineRule="auto"/>
        <w:rPr>
          <w:rFonts w:ascii="Book Antiqua" w:hAnsi="Book Antiqua"/>
        </w:rPr>
      </w:pPr>
    </w:p>
    <w:p w14:paraId="1E67354C" w14:textId="25819580" w:rsidR="006E7B08" w:rsidRDefault="006E7B08" w:rsidP="006E7B08">
      <w:pPr>
        <w:spacing w:before="0" w:after="0" w:line="276" w:lineRule="auto"/>
        <w:jc w:val="center"/>
        <w:rPr>
          <w:rFonts w:ascii="Book Antiqua" w:hAnsi="Book Antiqua" w:cs="Arial"/>
          <w:b/>
          <w:bCs/>
          <w:szCs w:val="24"/>
        </w:rPr>
      </w:pPr>
      <w:r w:rsidRPr="00C33CB5">
        <w:rPr>
          <w:rFonts w:ascii="Book Antiqua" w:hAnsi="Book Antiqua" w:cs="Arial"/>
          <w:b/>
          <w:bCs/>
          <w:szCs w:val="24"/>
        </w:rPr>
        <w:t xml:space="preserve">Cuadro No. </w:t>
      </w:r>
      <w:r w:rsidRPr="00C33CB5">
        <w:rPr>
          <w:rFonts w:ascii="Book Antiqua" w:hAnsi="Book Antiqua" w:cs="Arial"/>
          <w:b/>
          <w:bCs/>
          <w:szCs w:val="24"/>
        </w:rPr>
        <w:fldChar w:fldCharType="begin"/>
      </w:r>
      <w:r w:rsidRPr="00C33CB5">
        <w:rPr>
          <w:rFonts w:ascii="Book Antiqua" w:hAnsi="Book Antiqua" w:cs="Arial"/>
          <w:b/>
          <w:bCs/>
          <w:szCs w:val="24"/>
        </w:rPr>
        <w:instrText xml:space="preserve"> SEQ Cuadro_No. \* ARABIC </w:instrText>
      </w:r>
      <w:r w:rsidRPr="00C33CB5">
        <w:rPr>
          <w:rFonts w:ascii="Book Antiqua" w:hAnsi="Book Antiqua" w:cs="Arial"/>
          <w:b/>
          <w:bCs/>
          <w:szCs w:val="24"/>
        </w:rPr>
        <w:fldChar w:fldCharType="separate"/>
      </w:r>
      <w:r w:rsidR="00365474">
        <w:rPr>
          <w:rFonts w:ascii="Book Antiqua" w:hAnsi="Book Antiqua" w:cs="Arial"/>
          <w:b/>
          <w:bCs/>
          <w:noProof/>
          <w:szCs w:val="24"/>
        </w:rPr>
        <w:t>10</w:t>
      </w:r>
      <w:r w:rsidRPr="00C33CB5">
        <w:rPr>
          <w:rFonts w:ascii="Book Antiqua" w:hAnsi="Book Antiqua" w:cs="Arial"/>
          <w:b/>
          <w:bCs/>
          <w:szCs w:val="24"/>
        </w:rPr>
        <w:fldChar w:fldCharType="end"/>
      </w:r>
      <w:r w:rsidRPr="006E7B08">
        <w:rPr>
          <w:rFonts w:ascii="Book Antiqua" w:hAnsi="Book Antiqua" w:cs="Arial"/>
          <w:b/>
          <w:bCs/>
          <w:szCs w:val="24"/>
        </w:rPr>
        <w:t xml:space="preserve"> </w:t>
      </w:r>
      <w:r w:rsidRPr="003B724A">
        <w:rPr>
          <w:rFonts w:ascii="Book Antiqua" w:hAnsi="Book Antiqua" w:cs="Arial"/>
          <w:b/>
          <w:bCs/>
          <w:szCs w:val="24"/>
        </w:rPr>
        <w:t xml:space="preserve">Costo total estimado de gasto variable </w:t>
      </w:r>
      <w:r>
        <w:rPr>
          <w:rFonts w:ascii="Book Antiqua" w:hAnsi="Book Antiqua" w:cs="Arial"/>
          <w:b/>
          <w:bCs/>
          <w:szCs w:val="24"/>
        </w:rPr>
        <w:t>por sede Nueva</w:t>
      </w:r>
    </w:p>
    <w:p w14:paraId="705B6956" w14:textId="78746DD0" w:rsidR="006E7B08" w:rsidRDefault="006E7B08" w:rsidP="006E7B08">
      <w:pPr>
        <w:spacing w:before="0" w:after="0" w:line="276" w:lineRule="auto"/>
        <w:jc w:val="center"/>
        <w:rPr>
          <w:rFonts w:ascii="Book Antiqua" w:hAnsi="Book Antiqua" w:cs="Arial"/>
          <w:b/>
          <w:bCs/>
          <w:szCs w:val="24"/>
        </w:rPr>
      </w:pPr>
      <w:r>
        <w:rPr>
          <w:rFonts w:ascii="Book Antiqua" w:hAnsi="Book Antiqua" w:cs="Arial"/>
          <w:b/>
          <w:bCs/>
          <w:szCs w:val="24"/>
        </w:rPr>
        <w:t>C</w:t>
      </w:r>
      <w:r w:rsidRPr="0051727F">
        <w:rPr>
          <w:rFonts w:ascii="Book Antiqua" w:hAnsi="Book Antiqua" w:cs="Arial"/>
          <w:b/>
          <w:bCs/>
          <w:szCs w:val="24"/>
        </w:rPr>
        <w:t>reación de una Jurisdicción Especializada para Pueblos Indígenas</w:t>
      </w:r>
    </w:p>
    <w:p w14:paraId="6C7380D5" w14:textId="33FC4223" w:rsidR="006E7B08" w:rsidRPr="00C33CB5" w:rsidRDefault="006E7B08" w:rsidP="00C33CB5">
      <w:pPr>
        <w:spacing w:before="0" w:after="0" w:line="276" w:lineRule="auto"/>
        <w:jc w:val="center"/>
        <w:rPr>
          <w:rFonts w:ascii="Book Antiqua" w:hAnsi="Book Antiqua" w:cs="Arial"/>
          <w:b/>
          <w:bCs/>
          <w:szCs w:val="24"/>
        </w:rPr>
      </w:pPr>
      <w:r>
        <w:rPr>
          <w:rFonts w:ascii="Book Antiqua" w:hAnsi="Book Antiqua" w:cs="Arial"/>
          <w:b/>
          <w:bCs/>
          <w:szCs w:val="24"/>
        </w:rPr>
        <w:t>Presupuesto 2025</w:t>
      </w:r>
    </w:p>
    <w:tbl>
      <w:tblPr>
        <w:tblW w:w="10959" w:type="dxa"/>
        <w:jc w:val="center"/>
        <w:tblCellMar>
          <w:left w:w="70" w:type="dxa"/>
          <w:right w:w="70" w:type="dxa"/>
        </w:tblCellMar>
        <w:tblLook w:val="04A0" w:firstRow="1" w:lastRow="0" w:firstColumn="1" w:lastColumn="0" w:noHBand="0" w:noVBand="1"/>
      </w:tblPr>
      <w:tblGrid>
        <w:gridCol w:w="401"/>
        <w:gridCol w:w="1162"/>
        <w:gridCol w:w="807"/>
        <w:gridCol w:w="1240"/>
        <w:gridCol w:w="985"/>
        <w:gridCol w:w="907"/>
        <w:gridCol w:w="1335"/>
        <w:gridCol w:w="1335"/>
        <w:gridCol w:w="1335"/>
        <w:gridCol w:w="1452"/>
      </w:tblGrid>
      <w:tr w:rsidR="00A63EB0" w:rsidRPr="00A63EB0" w14:paraId="37B3684A" w14:textId="77777777" w:rsidTr="00C33CB5">
        <w:trPr>
          <w:trHeight w:val="290"/>
          <w:jc w:val="center"/>
        </w:trPr>
        <w:tc>
          <w:tcPr>
            <w:tcW w:w="0" w:type="auto"/>
            <w:vMerge w:val="restart"/>
            <w:tcBorders>
              <w:top w:val="single" w:sz="4" w:space="0" w:color="auto"/>
              <w:left w:val="single" w:sz="4" w:space="0" w:color="auto"/>
              <w:bottom w:val="single" w:sz="4" w:space="0" w:color="auto"/>
              <w:right w:val="single" w:sz="4" w:space="0" w:color="FFFFFF" w:themeColor="background1"/>
            </w:tcBorders>
            <w:shd w:val="clear" w:color="000000" w:fill="E7E6E6"/>
            <w:noWrap/>
            <w:textDirection w:val="btLr"/>
            <w:vAlign w:val="bottom"/>
            <w:hideMark/>
          </w:tcPr>
          <w:p w14:paraId="3495D785" w14:textId="77777777" w:rsidR="00A63EB0" w:rsidRPr="00C33CB5" w:rsidRDefault="00A63EB0" w:rsidP="00A63EB0">
            <w:pPr>
              <w:spacing w:before="0" w:after="0" w:line="240" w:lineRule="auto"/>
              <w:jc w:val="center"/>
              <w:rPr>
                <w:rFonts w:ascii="Book Antiqua" w:eastAsia="Times New Roman" w:hAnsi="Book Antiqua" w:cs="Calibri"/>
                <w:color w:val="000000"/>
                <w:sz w:val="20"/>
                <w:szCs w:val="20"/>
                <w:lang w:eastAsia="es-CR"/>
              </w:rPr>
            </w:pPr>
            <w:r w:rsidRPr="00C33CB5">
              <w:rPr>
                <w:rFonts w:ascii="Book Antiqua" w:eastAsia="Times New Roman" w:hAnsi="Book Antiqua" w:cs="Calibri"/>
                <w:color w:val="000000"/>
                <w:sz w:val="20"/>
                <w:szCs w:val="20"/>
                <w:lang w:eastAsia="es-CR"/>
              </w:rPr>
              <w:t>Programa presupuestario 927-Servicio Jurisdiccional</w:t>
            </w:r>
          </w:p>
        </w:tc>
        <w:tc>
          <w:tcPr>
            <w:tcW w:w="0" w:type="auto"/>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hideMark/>
          </w:tcPr>
          <w:p w14:paraId="7379D6B7" w14:textId="77777777" w:rsidR="00A63EB0" w:rsidRPr="00C33CB5" w:rsidRDefault="00A63EB0" w:rsidP="00A63EB0">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Subpartida</w:t>
            </w:r>
          </w:p>
        </w:tc>
        <w:tc>
          <w:tcPr>
            <w:tcW w:w="0" w:type="auto"/>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hideMark/>
          </w:tcPr>
          <w:p w14:paraId="242F1CAC" w14:textId="77777777" w:rsidR="00A63EB0" w:rsidRPr="00C33CB5" w:rsidRDefault="00A63EB0" w:rsidP="00A63EB0">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Código</w:t>
            </w:r>
          </w:p>
        </w:tc>
        <w:tc>
          <w:tcPr>
            <w:tcW w:w="0" w:type="auto"/>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hideMark/>
          </w:tcPr>
          <w:p w14:paraId="3E6BC56E" w14:textId="77777777" w:rsidR="00A63EB0" w:rsidRPr="00C33CB5" w:rsidRDefault="00A63EB0" w:rsidP="00A63EB0">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Descripción</w:t>
            </w:r>
          </w:p>
        </w:tc>
        <w:tc>
          <w:tcPr>
            <w:tcW w:w="0" w:type="auto"/>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hideMark/>
          </w:tcPr>
          <w:p w14:paraId="4781E9B9" w14:textId="77777777" w:rsidR="00A63EB0" w:rsidRPr="00C33CB5" w:rsidRDefault="00A63EB0" w:rsidP="00A63EB0">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Cantidad</w:t>
            </w:r>
          </w:p>
        </w:tc>
        <w:tc>
          <w:tcPr>
            <w:tcW w:w="0" w:type="auto"/>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hideMark/>
          </w:tcPr>
          <w:p w14:paraId="5DF03319" w14:textId="77777777" w:rsidR="00A63EB0" w:rsidRPr="00C33CB5" w:rsidRDefault="00A63EB0" w:rsidP="00A63EB0">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Costo Unitario</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hideMark/>
          </w:tcPr>
          <w:p w14:paraId="62E53E91" w14:textId="77777777" w:rsidR="00A63EB0" w:rsidRPr="00C33CB5" w:rsidRDefault="00A63EB0" w:rsidP="00A63EB0">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Sede Buenos Aires</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hideMark/>
          </w:tcPr>
          <w:p w14:paraId="0F9E1D84" w14:textId="77777777" w:rsidR="00A63EB0" w:rsidRPr="00C33CB5" w:rsidRDefault="00A63EB0" w:rsidP="00A63EB0">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Sede Talamanca</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hideMark/>
          </w:tcPr>
          <w:p w14:paraId="3FDF0674" w14:textId="77777777" w:rsidR="00A63EB0" w:rsidRPr="00C33CB5" w:rsidRDefault="00A63EB0" w:rsidP="00A63EB0">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Sede Turrialba</w:t>
            </w:r>
          </w:p>
        </w:tc>
        <w:tc>
          <w:tcPr>
            <w:tcW w:w="1452"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hideMark/>
          </w:tcPr>
          <w:p w14:paraId="6A075E24" w14:textId="77777777" w:rsidR="00A63EB0" w:rsidRPr="00C33CB5" w:rsidRDefault="00A63EB0" w:rsidP="00A63EB0">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Total por requerimiento</w:t>
            </w:r>
          </w:p>
        </w:tc>
      </w:tr>
      <w:tr w:rsidR="00A63EB0" w:rsidRPr="00A63EB0" w14:paraId="77A98130" w14:textId="77777777" w:rsidTr="00C33CB5">
        <w:trPr>
          <w:trHeight w:val="290"/>
          <w:jc w:val="center"/>
        </w:trPr>
        <w:tc>
          <w:tcPr>
            <w:tcW w:w="0" w:type="auto"/>
            <w:vMerge/>
            <w:tcBorders>
              <w:top w:val="single" w:sz="4" w:space="0" w:color="auto"/>
              <w:left w:val="single" w:sz="4" w:space="0" w:color="auto"/>
              <w:bottom w:val="single" w:sz="4" w:space="0" w:color="auto"/>
              <w:right w:val="single" w:sz="4" w:space="0" w:color="FFFFFF" w:themeColor="background1"/>
            </w:tcBorders>
            <w:vAlign w:val="center"/>
            <w:hideMark/>
          </w:tcPr>
          <w:p w14:paraId="78B4B738" w14:textId="77777777" w:rsidR="00A63EB0" w:rsidRPr="00C33CB5" w:rsidRDefault="00A63EB0" w:rsidP="00A63EB0">
            <w:pPr>
              <w:spacing w:before="0" w:after="0" w:line="240" w:lineRule="auto"/>
              <w:jc w:val="left"/>
              <w:rPr>
                <w:rFonts w:ascii="Book Antiqua" w:eastAsia="Times New Roman" w:hAnsi="Book Antiqua" w:cs="Calibri"/>
                <w:color w:val="000000"/>
                <w:sz w:val="20"/>
                <w:szCs w:val="20"/>
                <w:lang w:eastAsia="es-CR"/>
              </w:rPr>
            </w:pP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7E5E577" w14:textId="77777777" w:rsidR="00A63EB0" w:rsidRPr="00C33CB5" w:rsidRDefault="00A63EB0" w:rsidP="00A63EB0">
            <w:pPr>
              <w:spacing w:before="0" w:after="0" w:line="240" w:lineRule="auto"/>
              <w:jc w:val="left"/>
              <w:rPr>
                <w:rFonts w:ascii="Book Antiqua" w:eastAsia="Times New Roman" w:hAnsi="Book Antiqua" w:cs="Calibri"/>
                <w:b/>
                <w:bCs/>
                <w:color w:val="FFFFFF"/>
                <w:sz w:val="20"/>
                <w:szCs w:val="20"/>
                <w:lang w:eastAsia="es-CR"/>
              </w:rPr>
            </w:pP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9A0E577" w14:textId="77777777" w:rsidR="00A63EB0" w:rsidRPr="00C33CB5" w:rsidRDefault="00A63EB0" w:rsidP="00A63EB0">
            <w:pPr>
              <w:spacing w:before="0" w:after="0" w:line="240" w:lineRule="auto"/>
              <w:jc w:val="left"/>
              <w:rPr>
                <w:rFonts w:ascii="Book Antiqua" w:eastAsia="Times New Roman" w:hAnsi="Book Antiqua" w:cs="Calibri"/>
                <w:b/>
                <w:bCs/>
                <w:color w:val="FFFFFF"/>
                <w:sz w:val="20"/>
                <w:szCs w:val="20"/>
                <w:lang w:eastAsia="es-CR"/>
              </w:rPr>
            </w:pP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C8FDAE7" w14:textId="77777777" w:rsidR="00A63EB0" w:rsidRPr="00C33CB5" w:rsidRDefault="00A63EB0" w:rsidP="00A63EB0">
            <w:pPr>
              <w:spacing w:before="0" w:after="0" w:line="240" w:lineRule="auto"/>
              <w:jc w:val="left"/>
              <w:rPr>
                <w:rFonts w:ascii="Book Antiqua" w:eastAsia="Times New Roman" w:hAnsi="Book Antiqua" w:cs="Calibri"/>
                <w:b/>
                <w:bCs/>
                <w:color w:val="FFFFFF"/>
                <w:sz w:val="20"/>
                <w:szCs w:val="20"/>
                <w:lang w:eastAsia="es-CR"/>
              </w:rPr>
            </w:pPr>
          </w:p>
        </w:tc>
        <w:tc>
          <w:tcPr>
            <w:tcW w:w="0" w:type="auto"/>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5CD8D23" w14:textId="77777777" w:rsidR="00A63EB0" w:rsidRPr="00C33CB5" w:rsidRDefault="00A63EB0" w:rsidP="00A63EB0">
            <w:pPr>
              <w:spacing w:before="0" w:after="0" w:line="240" w:lineRule="auto"/>
              <w:jc w:val="left"/>
              <w:rPr>
                <w:rFonts w:ascii="Book Antiqua" w:eastAsia="Times New Roman" w:hAnsi="Book Antiqua" w:cs="Calibri"/>
                <w:b/>
                <w:bCs/>
                <w:color w:val="FFFFFF"/>
                <w:sz w:val="20"/>
                <w:szCs w:val="20"/>
                <w:lang w:eastAsia="es-CR"/>
              </w:rPr>
            </w:pPr>
          </w:p>
        </w:tc>
        <w:tc>
          <w:tcPr>
            <w:tcW w:w="0" w:type="auto"/>
            <w:vMerge/>
            <w:tcBorders>
              <w:top w:val="single" w:sz="4" w:space="0" w:color="FFFFFF" w:themeColor="background1"/>
              <w:left w:val="single" w:sz="4" w:space="0" w:color="FFFFFF" w:themeColor="background1"/>
              <w:bottom w:val="single" w:sz="4" w:space="0" w:color="auto"/>
              <w:right w:val="single" w:sz="4" w:space="0" w:color="FFFFFF" w:themeColor="background1"/>
            </w:tcBorders>
            <w:vAlign w:val="center"/>
            <w:hideMark/>
          </w:tcPr>
          <w:p w14:paraId="39AC3A8D" w14:textId="77777777" w:rsidR="00A63EB0" w:rsidRPr="00C33CB5" w:rsidRDefault="00A63EB0" w:rsidP="00A63EB0">
            <w:pPr>
              <w:spacing w:before="0" w:after="0" w:line="240" w:lineRule="auto"/>
              <w:jc w:val="left"/>
              <w:rPr>
                <w:rFonts w:ascii="Book Antiqua" w:eastAsia="Times New Roman" w:hAnsi="Book Antiqua" w:cs="Calibri"/>
                <w:b/>
                <w:bCs/>
                <w:color w:val="FFFFFF"/>
                <w:sz w:val="20"/>
                <w:szCs w:val="20"/>
                <w:lang w:eastAsia="es-CR"/>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hideMark/>
          </w:tcPr>
          <w:p w14:paraId="1F4F0DF7" w14:textId="77777777" w:rsidR="00A63EB0" w:rsidRPr="00C33CB5" w:rsidRDefault="00A63EB0" w:rsidP="00A63EB0">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Costo Unitario</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hideMark/>
          </w:tcPr>
          <w:p w14:paraId="36D76EEF" w14:textId="77777777" w:rsidR="00A63EB0" w:rsidRPr="00C33CB5" w:rsidRDefault="00A63EB0" w:rsidP="00A63EB0">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Costo Unitario</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hideMark/>
          </w:tcPr>
          <w:p w14:paraId="01C79521" w14:textId="77777777" w:rsidR="00A63EB0" w:rsidRPr="00C33CB5" w:rsidRDefault="00A63EB0" w:rsidP="00A63EB0">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Costo Unitario</w:t>
            </w:r>
          </w:p>
        </w:tc>
        <w:tc>
          <w:tcPr>
            <w:tcW w:w="1452"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60B0BF58" w14:textId="77777777" w:rsidR="00A63EB0" w:rsidRPr="00C33CB5" w:rsidRDefault="00A63EB0" w:rsidP="00A63EB0">
            <w:pPr>
              <w:spacing w:before="0" w:after="0" w:line="240" w:lineRule="auto"/>
              <w:jc w:val="left"/>
              <w:rPr>
                <w:rFonts w:ascii="Book Antiqua" w:eastAsia="Times New Roman" w:hAnsi="Book Antiqua" w:cs="Calibri"/>
                <w:b/>
                <w:bCs/>
                <w:color w:val="FFFFFF"/>
                <w:sz w:val="20"/>
                <w:szCs w:val="20"/>
                <w:lang w:eastAsia="es-CR"/>
              </w:rPr>
            </w:pPr>
          </w:p>
        </w:tc>
      </w:tr>
      <w:tr w:rsidR="00A63EB0" w:rsidRPr="00A63EB0" w14:paraId="41A6C14C" w14:textId="77777777" w:rsidTr="00C33CB5">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CCE06B3" w14:textId="77777777" w:rsidR="00A63EB0" w:rsidRPr="00C33CB5" w:rsidRDefault="00A63EB0" w:rsidP="00A63EB0">
            <w:pPr>
              <w:spacing w:before="0" w:after="0" w:line="240" w:lineRule="auto"/>
              <w:jc w:val="left"/>
              <w:rPr>
                <w:rFonts w:ascii="Book Antiqua" w:eastAsia="Times New Roman" w:hAnsi="Book Antiqua" w:cs="Calibri"/>
                <w:color w:val="000000"/>
                <w:sz w:val="20"/>
                <w:szCs w:val="20"/>
                <w:lang w:eastAsia="es-CR"/>
              </w:rPr>
            </w:pPr>
          </w:p>
        </w:tc>
        <w:tc>
          <w:tcPr>
            <w:tcW w:w="0" w:type="auto"/>
            <w:tcBorders>
              <w:top w:val="single" w:sz="4" w:space="0" w:color="FFFFFF" w:themeColor="background1"/>
              <w:left w:val="nil"/>
              <w:bottom w:val="single" w:sz="4" w:space="0" w:color="auto"/>
              <w:right w:val="single" w:sz="4" w:space="0" w:color="auto"/>
            </w:tcBorders>
            <w:shd w:val="clear" w:color="000000" w:fill="FFFFFF"/>
            <w:noWrap/>
            <w:vAlign w:val="center"/>
            <w:hideMark/>
          </w:tcPr>
          <w:p w14:paraId="46E3C909"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20401</w:t>
            </w:r>
          </w:p>
        </w:tc>
        <w:tc>
          <w:tcPr>
            <w:tcW w:w="0" w:type="auto"/>
            <w:tcBorders>
              <w:top w:val="single" w:sz="4" w:space="0" w:color="FFFFFF" w:themeColor="background1"/>
              <w:left w:val="nil"/>
              <w:bottom w:val="single" w:sz="4" w:space="0" w:color="auto"/>
              <w:right w:val="single" w:sz="4" w:space="0" w:color="auto"/>
            </w:tcBorders>
            <w:shd w:val="clear" w:color="000000" w:fill="FFFFFF"/>
            <w:noWrap/>
            <w:vAlign w:val="center"/>
            <w:hideMark/>
          </w:tcPr>
          <w:p w14:paraId="2BA4271A"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16699</w:t>
            </w:r>
          </w:p>
        </w:tc>
        <w:tc>
          <w:tcPr>
            <w:tcW w:w="0" w:type="auto"/>
            <w:tcBorders>
              <w:top w:val="single" w:sz="4" w:space="0" w:color="FFFFFF" w:themeColor="background1"/>
              <w:left w:val="nil"/>
              <w:bottom w:val="single" w:sz="4" w:space="0" w:color="auto"/>
              <w:right w:val="single" w:sz="4" w:space="0" w:color="auto"/>
            </w:tcBorders>
            <w:shd w:val="clear" w:color="000000" w:fill="FFFFFF"/>
            <w:vAlign w:val="center"/>
            <w:hideMark/>
          </w:tcPr>
          <w:p w14:paraId="537CD933"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Reloj de pared</w:t>
            </w:r>
          </w:p>
        </w:tc>
        <w:tc>
          <w:tcPr>
            <w:tcW w:w="0" w:type="auto"/>
            <w:tcBorders>
              <w:top w:val="single" w:sz="4" w:space="0" w:color="FFFFFF" w:themeColor="background1"/>
              <w:left w:val="nil"/>
              <w:bottom w:val="single" w:sz="4" w:space="0" w:color="auto"/>
              <w:right w:val="single" w:sz="4" w:space="0" w:color="auto"/>
            </w:tcBorders>
            <w:shd w:val="clear" w:color="000000" w:fill="FFFFFF"/>
            <w:vAlign w:val="center"/>
            <w:hideMark/>
          </w:tcPr>
          <w:p w14:paraId="77A561AD"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w:t>
            </w:r>
          </w:p>
        </w:tc>
        <w:tc>
          <w:tcPr>
            <w:tcW w:w="0" w:type="auto"/>
            <w:tcBorders>
              <w:top w:val="nil"/>
              <w:left w:val="nil"/>
              <w:bottom w:val="single" w:sz="4" w:space="0" w:color="auto"/>
              <w:right w:val="single" w:sz="4" w:space="0" w:color="auto"/>
            </w:tcBorders>
            <w:shd w:val="clear" w:color="000000" w:fill="FFFFFF"/>
            <w:vAlign w:val="center"/>
            <w:hideMark/>
          </w:tcPr>
          <w:p w14:paraId="1EA1161F"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10 090,90</w:t>
            </w:r>
          </w:p>
        </w:tc>
        <w:tc>
          <w:tcPr>
            <w:tcW w:w="0" w:type="auto"/>
            <w:tcBorders>
              <w:top w:val="single" w:sz="4" w:space="0" w:color="FFFFFF" w:themeColor="background1"/>
              <w:left w:val="nil"/>
              <w:bottom w:val="single" w:sz="4" w:space="0" w:color="auto"/>
              <w:right w:val="single" w:sz="4" w:space="0" w:color="auto"/>
            </w:tcBorders>
            <w:shd w:val="clear" w:color="000000" w:fill="FFFFFF"/>
            <w:vAlign w:val="center"/>
            <w:hideMark/>
          </w:tcPr>
          <w:p w14:paraId="24DA68DF"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10 090,90</w:t>
            </w:r>
          </w:p>
        </w:tc>
        <w:tc>
          <w:tcPr>
            <w:tcW w:w="0" w:type="auto"/>
            <w:tcBorders>
              <w:top w:val="single" w:sz="4" w:space="0" w:color="FFFFFF" w:themeColor="background1"/>
              <w:left w:val="nil"/>
              <w:bottom w:val="single" w:sz="4" w:space="0" w:color="auto"/>
              <w:right w:val="single" w:sz="4" w:space="0" w:color="auto"/>
            </w:tcBorders>
            <w:shd w:val="clear" w:color="000000" w:fill="FFFFFF"/>
            <w:vAlign w:val="center"/>
            <w:hideMark/>
          </w:tcPr>
          <w:p w14:paraId="69F60308"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10 090,90</w:t>
            </w:r>
          </w:p>
        </w:tc>
        <w:tc>
          <w:tcPr>
            <w:tcW w:w="0" w:type="auto"/>
            <w:tcBorders>
              <w:top w:val="single" w:sz="4" w:space="0" w:color="FFFFFF" w:themeColor="background1"/>
              <w:left w:val="nil"/>
              <w:bottom w:val="single" w:sz="4" w:space="0" w:color="auto"/>
              <w:right w:val="single" w:sz="4" w:space="0" w:color="auto"/>
            </w:tcBorders>
            <w:shd w:val="clear" w:color="000000" w:fill="FFFFFF"/>
            <w:vAlign w:val="center"/>
            <w:hideMark/>
          </w:tcPr>
          <w:p w14:paraId="1DDF49D0"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10 090,90</w:t>
            </w:r>
          </w:p>
        </w:tc>
        <w:tc>
          <w:tcPr>
            <w:tcW w:w="1452" w:type="dxa"/>
            <w:tcBorders>
              <w:top w:val="single" w:sz="4" w:space="0" w:color="FFFFFF" w:themeColor="background1"/>
              <w:left w:val="nil"/>
              <w:bottom w:val="single" w:sz="4" w:space="0" w:color="auto"/>
              <w:right w:val="single" w:sz="4" w:space="0" w:color="auto"/>
            </w:tcBorders>
            <w:shd w:val="clear" w:color="000000" w:fill="FFFFFF"/>
            <w:vAlign w:val="center"/>
            <w:hideMark/>
          </w:tcPr>
          <w:p w14:paraId="1A1F665D"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30 272,70</w:t>
            </w:r>
          </w:p>
        </w:tc>
      </w:tr>
      <w:tr w:rsidR="00A63EB0" w:rsidRPr="00A63EB0" w14:paraId="0473B4EF" w14:textId="77777777" w:rsidTr="00C33CB5">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5524D56" w14:textId="77777777" w:rsidR="00A63EB0" w:rsidRPr="00C33CB5" w:rsidRDefault="00A63EB0" w:rsidP="00A63EB0">
            <w:pPr>
              <w:spacing w:before="0" w:after="0" w:line="240" w:lineRule="auto"/>
              <w:jc w:val="left"/>
              <w:rPr>
                <w:rFonts w:ascii="Book Antiqua" w:eastAsia="Times New Roman" w:hAnsi="Book Antiqua" w:cs="Calibri"/>
                <w:color w:val="000000"/>
                <w:sz w:val="20"/>
                <w:szCs w:val="20"/>
                <w:lang w:eastAsia="es-CR"/>
              </w:rPr>
            </w:pPr>
          </w:p>
        </w:tc>
        <w:tc>
          <w:tcPr>
            <w:tcW w:w="0" w:type="auto"/>
            <w:tcBorders>
              <w:top w:val="nil"/>
              <w:left w:val="nil"/>
              <w:bottom w:val="single" w:sz="4" w:space="0" w:color="auto"/>
              <w:right w:val="single" w:sz="4" w:space="0" w:color="auto"/>
            </w:tcBorders>
            <w:shd w:val="clear" w:color="000000" w:fill="FFFFFF"/>
            <w:noWrap/>
            <w:vAlign w:val="center"/>
            <w:hideMark/>
          </w:tcPr>
          <w:p w14:paraId="316DB615"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50104</w:t>
            </w:r>
          </w:p>
        </w:tc>
        <w:tc>
          <w:tcPr>
            <w:tcW w:w="0" w:type="auto"/>
            <w:tcBorders>
              <w:top w:val="nil"/>
              <w:left w:val="nil"/>
              <w:bottom w:val="single" w:sz="4" w:space="0" w:color="auto"/>
              <w:right w:val="single" w:sz="4" w:space="0" w:color="auto"/>
            </w:tcBorders>
            <w:shd w:val="clear" w:color="000000" w:fill="FFFFFF"/>
            <w:noWrap/>
            <w:vAlign w:val="center"/>
            <w:hideMark/>
          </w:tcPr>
          <w:p w14:paraId="58EF154D"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16752</w:t>
            </w:r>
          </w:p>
        </w:tc>
        <w:tc>
          <w:tcPr>
            <w:tcW w:w="0" w:type="auto"/>
            <w:tcBorders>
              <w:top w:val="nil"/>
              <w:left w:val="nil"/>
              <w:bottom w:val="single" w:sz="4" w:space="0" w:color="auto"/>
              <w:right w:val="single" w:sz="4" w:space="0" w:color="auto"/>
            </w:tcBorders>
            <w:shd w:val="clear" w:color="000000" w:fill="FFFFFF"/>
            <w:vAlign w:val="center"/>
            <w:hideMark/>
          </w:tcPr>
          <w:p w14:paraId="6711045C"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Sillas de espera (visita)</w:t>
            </w:r>
          </w:p>
        </w:tc>
        <w:tc>
          <w:tcPr>
            <w:tcW w:w="0" w:type="auto"/>
            <w:tcBorders>
              <w:top w:val="nil"/>
              <w:left w:val="nil"/>
              <w:bottom w:val="single" w:sz="4" w:space="0" w:color="auto"/>
              <w:right w:val="single" w:sz="4" w:space="0" w:color="auto"/>
            </w:tcBorders>
            <w:shd w:val="clear" w:color="000000" w:fill="FFFFFF"/>
            <w:vAlign w:val="center"/>
            <w:hideMark/>
          </w:tcPr>
          <w:p w14:paraId="12E13203"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6</w:t>
            </w:r>
          </w:p>
        </w:tc>
        <w:tc>
          <w:tcPr>
            <w:tcW w:w="0" w:type="auto"/>
            <w:tcBorders>
              <w:top w:val="nil"/>
              <w:left w:val="nil"/>
              <w:bottom w:val="single" w:sz="4" w:space="0" w:color="auto"/>
              <w:right w:val="single" w:sz="4" w:space="0" w:color="auto"/>
            </w:tcBorders>
            <w:shd w:val="clear" w:color="000000" w:fill="FFFFFF"/>
            <w:vAlign w:val="center"/>
            <w:hideMark/>
          </w:tcPr>
          <w:p w14:paraId="644868D7"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55 347,40</w:t>
            </w:r>
          </w:p>
        </w:tc>
        <w:tc>
          <w:tcPr>
            <w:tcW w:w="0" w:type="auto"/>
            <w:tcBorders>
              <w:top w:val="nil"/>
              <w:left w:val="nil"/>
              <w:bottom w:val="single" w:sz="4" w:space="0" w:color="auto"/>
              <w:right w:val="single" w:sz="4" w:space="0" w:color="auto"/>
            </w:tcBorders>
            <w:shd w:val="clear" w:color="000000" w:fill="FFFFFF"/>
            <w:vAlign w:val="center"/>
            <w:hideMark/>
          </w:tcPr>
          <w:p w14:paraId="48EAF272"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332 084,40</w:t>
            </w:r>
          </w:p>
        </w:tc>
        <w:tc>
          <w:tcPr>
            <w:tcW w:w="0" w:type="auto"/>
            <w:tcBorders>
              <w:top w:val="nil"/>
              <w:left w:val="nil"/>
              <w:bottom w:val="single" w:sz="4" w:space="0" w:color="auto"/>
              <w:right w:val="single" w:sz="4" w:space="0" w:color="auto"/>
            </w:tcBorders>
            <w:shd w:val="clear" w:color="000000" w:fill="FFFFFF"/>
            <w:vAlign w:val="center"/>
            <w:hideMark/>
          </w:tcPr>
          <w:p w14:paraId="7863E04B"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332 084,40</w:t>
            </w:r>
          </w:p>
        </w:tc>
        <w:tc>
          <w:tcPr>
            <w:tcW w:w="0" w:type="auto"/>
            <w:tcBorders>
              <w:top w:val="nil"/>
              <w:left w:val="nil"/>
              <w:bottom w:val="single" w:sz="4" w:space="0" w:color="auto"/>
              <w:right w:val="single" w:sz="4" w:space="0" w:color="auto"/>
            </w:tcBorders>
            <w:shd w:val="clear" w:color="000000" w:fill="FFFFFF"/>
            <w:vAlign w:val="center"/>
            <w:hideMark/>
          </w:tcPr>
          <w:p w14:paraId="2AA09821"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332 084,40</w:t>
            </w:r>
          </w:p>
        </w:tc>
        <w:tc>
          <w:tcPr>
            <w:tcW w:w="1452" w:type="dxa"/>
            <w:tcBorders>
              <w:top w:val="nil"/>
              <w:left w:val="nil"/>
              <w:bottom w:val="single" w:sz="4" w:space="0" w:color="auto"/>
              <w:right w:val="single" w:sz="4" w:space="0" w:color="auto"/>
            </w:tcBorders>
            <w:shd w:val="clear" w:color="000000" w:fill="FFFFFF"/>
            <w:vAlign w:val="center"/>
            <w:hideMark/>
          </w:tcPr>
          <w:p w14:paraId="6DF8FFA1"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996 253,20</w:t>
            </w:r>
          </w:p>
        </w:tc>
      </w:tr>
      <w:tr w:rsidR="00A63EB0" w:rsidRPr="00A63EB0" w14:paraId="6E790D71" w14:textId="77777777" w:rsidTr="00C33CB5">
        <w:trPr>
          <w:trHeight w:val="5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5F0E899" w14:textId="77777777" w:rsidR="00A63EB0" w:rsidRPr="00C33CB5" w:rsidRDefault="00A63EB0" w:rsidP="00A63EB0">
            <w:pPr>
              <w:spacing w:before="0" w:after="0" w:line="240" w:lineRule="auto"/>
              <w:jc w:val="left"/>
              <w:rPr>
                <w:rFonts w:ascii="Book Antiqua" w:eastAsia="Times New Roman" w:hAnsi="Book Antiqua" w:cs="Calibri"/>
                <w:color w:val="000000"/>
                <w:sz w:val="20"/>
                <w:szCs w:val="20"/>
                <w:lang w:eastAsia="es-CR"/>
              </w:rPr>
            </w:pPr>
          </w:p>
        </w:tc>
        <w:tc>
          <w:tcPr>
            <w:tcW w:w="0" w:type="auto"/>
            <w:tcBorders>
              <w:top w:val="nil"/>
              <w:left w:val="nil"/>
              <w:bottom w:val="single" w:sz="4" w:space="0" w:color="auto"/>
              <w:right w:val="single" w:sz="4" w:space="0" w:color="auto"/>
            </w:tcBorders>
            <w:shd w:val="clear" w:color="000000" w:fill="FFFFFF"/>
            <w:noWrap/>
            <w:vAlign w:val="center"/>
            <w:hideMark/>
          </w:tcPr>
          <w:p w14:paraId="66182320"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50104</w:t>
            </w:r>
          </w:p>
        </w:tc>
        <w:tc>
          <w:tcPr>
            <w:tcW w:w="0" w:type="auto"/>
            <w:tcBorders>
              <w:top w:val="nil"/>
              <w:left w:val="nil"/>
              <w:bottom w:val="single" w:sz="4" w:space="0" w:color="auto"/>
              <w:right w:val="single" w:sz="4" w:space="0" w:color="auto"/>
            </w:tcBorders>
            <w:shd w:val="clear" w:color="000000" w:fill="FFFFFF"/>
            <w:noWrap/>
            <w:vAlign w:val="center"/>
            <w:hideMark/>
          </w:tcPr>
          <w:p w14:paraId="470871E5"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16680</w:t>
            </w:r>
          </w:p>
        </w:tc>
        <w:tc>
          <w:tcPr>
            <w:tcW w:w="0" w:type="auto"/>
            <w:tcBorders>
              <w:top w:val="nil"/>
              <w:left w:val="nil"/>
              <w:bottom w:val="single" w:sz="4" w:space="0" w:color="auto"/>
              <w:right w:val="single" w:sz="4" w:space="0" w:color="auto"/>
            </w:tcBorders>
            <w:shd w:val="clear" w:color="000000" w:fill="FFFFFF"/>
            <w:vAlign w:val="center"/>
            <w:hideMark/>
          </w:tcPr>
          <w:p w14:paraId="2A062DEB"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Archivador metal tipo legal 4 gavetas</w:t>
            </w:r>
          </w:p>
        </w:tc>
        <w:tc>
          <w:tcPr>
            <w:tcW w:w="0" w:type="auto"/>
            <w:tcBorders>
              <w:top w:val="nil"/>
              <w:left w:val="nil"/>
              <w:bottom w:val="single" w:sz="4" w:space="0" w:color="auto"/>
              <w:right w:val="single" w:sz="4" w:space="0" w:color="auto"/>
            </w:tcBorders>
            <w:shd w:val="clear" w:color="000000" w:fill="FFFFFF"/>
            <w:vAlign w:val="center"/>
            <w:hideMark/>
          </w:tcPr>
          <w:p w14:paraId="4A1C4E09"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3</w:t>
            </w:r>
          </w:p>
        </w:tc>
        <w:tc>
          <w:tcPr>
            <w:tcW w:w="0" w:type="auto"/>
            <w:tcBorders>
              <w:top w:val="nil"/>
              <w:left w:val="nil"/>
              <w:bottom w:val="single" w:sz="4" w:space="0" w:color="auto"/>
              <w:right w:val="single" w:sz="4" w:space="0" w:color="auto"/>
            </w:tcBorders>
            <w:shd w:val="clear" w:color="000000" w:fill="FFFFFF"/>
            <w:vAlign w:val="center"/>
            <w:hideMark/>
          </w:tcPr>
          <w:p w14:paraId="3AEA9BEB"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170 653,00</w:t>
            </w:r>
          </w:p>
        </w:tc>
        <w:tc>
          <w:tcPr>
            <w:tcW w:w="0" w:type="auto"/>
            <w:tcBorders>
              <w:top w:val="nil"/>
              <w:left w:val="nil"/>
              <w:bottom w:val="single" w:sz="4" w:space="0" w:color="auto"/>
              <w:right w:val="single" w:sz="4" w:space="0" w:color="auto"/>
            </w:tcBorders>
            <w:shd w:val="clear" w:color="000000" w:fill="FFFFFF"/>
            <w:vAlign w:val="center"/>
            <w:hideMark/>
          </w:tcPr>
          <w:p w14:paraId="556C4862"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511 959,00</w:t>
            </w:r>
          </w:p>
        </w:tc>
        <w:tc>
          <w:tcPr>
            <w:tcW w:w="0" w:type="auto"/>
            <w:tcBorders>
              <w:top w:val="nil"/>
              <w:left w:val="nil"/>
              <w:bottom w:val="single" w:sz="4" w:space="0" w:color="auto"/>
              <w:right w:val="single" w:sz="4" w:space="0" w:color="auto"/>
            </w:tcBorders>
            <w:shd w:val="clear" w:color="000000" w:fill="FFFFFF"/>
            <w:vAlign w:val="center"/>
            <w:hideMark/>
          </w:tcPr>
          <w:p w14:paraId="3621B26A"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511 959,00</w:t>
            </w:r>
          </w:p>
        </w:tc>
        <w:tc>
          <w:tcPr>
            <w:tcW w:w="0" w:type="auto"/>
            <w:tcBorders>
              <w:top w:val="nil"/>
              <w:left w:val="nil"/>
              <w:bottom w:val="single" w:sz="4" w:space="0" w:color="auto"/>
              <w:right w:val="single" w:sz="4" w:space="0" w:color="auto"/>
            </w:tcBorders>
            <w:shd w:val="clear" w:color="000000" w:fill="FFFFFF"/>
            <w:vAlign w:val="center"/>
            <w:hideMark/>
          </w:tcPr>
          <w:p w14:paraId="45C66C0B"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511 959,00</w:t>
            </w:r>
          </w:p>
        </w:tc>
        <w:tc>
          <w:tcPr>
            <w:tcW w:w="1452" w:type="dxa"/>
            <w:tcBorders>
              <w:top w:val="nil"/>
              <w:left w:val="nil"/>
              <w:bottom w:val="single" w:sz="4" w:space="0" w:color="auto"/>
              <w:right w:val="single" w:sz="4" w:space="0" w:color="auto"/>
            </w:tcBorders>
            <w:shd w:val="clear" w:color="000000" w:fill="FFFFFF"/>
            <w:vAlign w:val="center"/>
            <w:hideMark/>
          </w:tcPr>
          <w:p w14:paraId="682BAC2C"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1 535 877,00</w:t>
            </w:r>
          </w:p>
        </w:tc>
      </w:tr>
      <w:tr w:rsidR="00A63EB0" w:rsidRPr="00A63EB0" w14:paraId="5A3665FB" w14:textId="77777777" w:rsidTr="00C33CB5">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50592C0" w14:textId="77777777" w:rsidR="00A63EB0" w:rsidRPr="00C33CB5" w:rsidRDefault="00A63EB0" w:rsidP="00A63EB0">
            <w:pPr>
              <w:spacing w:before="0" w:after="0" w:line="240" w:lineRule="auto"/>
              <w:jc w:val="left"/>
              <w:rPr>
                <w:rFonts w:ascii="Book Antiqua" w:eastAsia="Times New Roman" w:hAnsi="Book Antiqua" w:cs="Calibri"/>
                <w:color w:val="000000"/>
                <w:sz w:val="20"/>
                <w:szCs w:val="20"/>
                <w:lang w:eastAsia="es-CR"/>
              </w:rPr>
            </w:pPr>
          </w:p>
        </w:tc>
        <w:tc>
          <w:tcPr>
            <w:tcW w:w="0" w:type="auto"/>
            <w:tcBorders>
              <w:top w:val="nil"/>
              <w:left w:val="nil"/>
              <w:bottom w:val="single" w:sz="4" w:space="0" w:color="auto"/>
              <w:right w:val="single" w:sz="4" w:space="0" w:color="auto"/>
            </w:tcBorders>
            <w:shd w:val="clear" w:color="000000" w:fill="FFFFFF"/>
            <w:noWrap/>
            <w:vAlign w:val="center"/>
            <w:hideMark/>
          </w:tcPr>
          <w:p w14:paraId="31DB9C67"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50104</w:t>
            </w:r>
          </w:p>
        </w:tc>
        <w:tc>
          <w:tcPr>
            <w:tcW w:w="0" w:type="auto"/>
            <w:tcBorders>
              <w:top w:val="nil"/>
              <w:left w:val="nil"/>
              <w:bottom w:val="single" w:sz="4" w:space="0" w:color="auto"/>
              <w:right w:val="single" w:sz="4" w:space="0" w:color="auto"/>
            </w:tcBorders>
            <w:shd w:val="clear" w:color="000000" w:fill="FFFFFF"/>
            <w:noWrap/>
            <w:vAlign w:val="center"/>
            <w:hideMark/>
          </w:tcPr>
          <w:p w14:paraId="510BEE4A"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16710</w:t>
            </w:r>
          </w:p>
        </w:tc>
        <w:tc>
          <w:tcPr>
            <w:tcW w:w="0" w:type="auto"/>
            <w:tcBorders>
              <w:top w:val="nil"/>
              <w:left w:val="nil"/>
              <w:bottom w:val="single" w:sz="4" w:space="0" w:color="auto"/>
              <w:right w:val="single" w:sz="4" w:space="0" w:color="auto"/>
            </w:tcBorders>
            <w:shd w:val="clear" w:color="000000" w:fill="FFFFFF"/>
            <w:vAlign w:val="center"/>
            <w:hideMark/>
          </w:tcPr>
          <w:p w14:paraId="51C162AD"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 xml:space="preserve">Ventilador de pared </w:t>
            </w:r>
            <w:r w:rsidRPr="00C33CB5">
              <w:rPr>
                <w:rFonts w:ascii="Book Antiqua" w:eastAsia="Times New Roman" w:hAnsi="Book Antiqua" w:cs="Calibri"/>
                <w:sz w:val="20"/>
                <w:szCs w:val="20"/>
                <w:vertAlign w:val="superscript"/>
                <w:lang w:eastAsia="es-CR"/>
              </w:rPr>
              <w:t>(2)</w:t>
            </w:r>
          </w:p>
        </w:tc>
        <w:tc>
          <w:tcPr>
            <w:tcW w:w="0" w:type="auto"/>
            <w:tcBorders>
              <w:top w:val="nil"/>
              <w:left w:val="nil"/>
              <w:bottom w:val="single" w:sz="4" w:space="0" w:color="auto"/>
              <w:right w:val="single" w:sz="4" w:space="0" w:color="auto"/>
            </w:tcBorders>
            <w:shd w:val="clear" w:color="000000" w:fill="FFFFFF"/>
            <w:vAlign w:val="center"/>
            <w:hideMark/>
          </w:tcPr>
          <w:p w14:paraId="02F35FDE"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2</w:t>
            </w:r>
          </w:p>
        </w:tc>
        <w:tc>
          <w:tcPr>
            <w:tcW w:w="0" w:type="auto"/>
            <w:tcBorders>
              <w:top w:val="nil"/>
              <w:left w:val="nil"/>
              <w:bottom w:val="single" w:sz="4" w:space="0" w:color="auto"/>
              <w:right w:val="single" w:sz="4" w:space="0" w:color="auto"/>
            </w:tcBorders>
            <w:shd w:val="clear" w:color="000000" w:fill="FFFFFF"/>
            <w:vAlign w:val="center"/>
            <w:hideMark/>
          </w:tcPr>
          <w:p w14:paraId="4DB17308"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38 985,00</w:t>
            </w:r>
          </w:p>
        </w:tc>
        <w:tc>
          <w:tcPr>
            <w:tcW w:w="0" w:type="auto"/>
            <w:tcBorders>
              <w:top w:val="nil"/>
              <w:left w:val="nil"/>
              <w:bottom w:val="single" w:sz="4" w:space="0" w:color="auto"/>
              <w:right w:val="single" w:sz="4" w:space="0" w:color="auto"/>
            </w:tcBorders>
            <w:shd w:val="clear" w:color="000000" w:fill="FFFFFF"/>
            <w:vAlign w:val="center"/>
            <w:hideMark/>
          </w:tcPr>
          <w:p w14:paraId="2B96DA45"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77 970,00</w:t>
            </w:r>
          </w:p>
        </w:tc>
        <w:tc>
          <w:tcPr>
            <w:tcW w:w="0" w:type="auto"/>
            <w:tcBorders>
              <w:top w:val="nil"/>
              <w:left w:val="nil"/>
              <w:bottom w:val="single" w:sz="4" w:space="0" w:color="auto"/>
              <w:right w:val="single" w:sz="4" w:space="0" w:color="auto"/>
            </w:tcBorders>
            <w:shd w:val="clear" w:color="000000" w:fill="FFFFFF"/>
            <w:vAlign w:val="center"/>
            <w:hideMark/>
          </w:tcPr>
          <w:p w14:paraId="554043CF"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77 970,00</w:t>
            </w:r>
          </w:p>
        </w:tc>
        <w:tc>
          <w:tcPr>
            <w:tcW w:w="0" w:type="auto"/>
            <w:tcBorders>
              <w:top w:val="nil"/>
              <w:left w:val="nil"/>
              <w:bottom w:val="single" w:sz="4" w:space="0" w:color="auto"/>
              <w:right w:val="single" w:sz="4" w:space="0" w:color="auto"/>
            </w:tcBorders>
            <w:shd w:val="clear" w:color="000000" w:fill="FFFFFF"/>
            <w:vAlign w:val="center"/>
            <w:hideMark/>
          </w:tcPr>
          <w:p w14:paraId="1D7645A0"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77 970,00</w:t>
            </w:r>
          </w:p>
        </w:tc>
        <w:tc>
          <w:tcPr>
            <w:tcW w:w="1452" w:type="dxa"/>
            <w:tcBorders>
              <w:top w:val="nil"/>
              <w:left w:val="nil"/>
              <w:bottom w:val="single" w:sz="4" w:space="0" w:color="auto"/>
              <w:right w:val="single" w:sz="4" w:space="0" w:color="auto"/>
            </w:tcBorders>
            <w:shd w:val="clear" w:color="000000" w:fill="FFFFFF"/>
            <w:vAlign w:val="center"/>
            <w:hideMark/>
          </w:tcPr>
          <w:p w14:paraId="5D59D467"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233 910,00</w:t>
            </w:r>
          </w:p>
        </w:tc>
      </w:tr>
      <w:tr w:rsidR="00A63EB0" w:rsidRPr="00A63EB0" w14:paraId="5475AF8C" w14:textId="77777777" w:rsidTr="00C33CB5">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3F343F8" w14:textId="77777777" w:rsidR="00A63EB0" w:rsidRPr="00C33CB5" w:rsidRDefault="00A63EB0" w:rsidP="00A63EB0">
            <w:pPr>
              <w:spacing w:before="0" w:after="0" w:line="240" w:lineRule="auto"/>
              <w:jc w:val="left"/>
              <w:rPr>
                <w:rFonts w:ascii="Book Antiqua" w:eastAsia="Times New Roman" w:hAnsi="Book Antiqua" w:cs="Calibri"/>
                <w:color w:val="000000"/>
                <w:sz w:val="20"/>
                <w:szCs w:val="20"/>
                <w:lang w:eastAsia="es-CR"/>
              </w:rPr>
            </w:pPr>
          </w:p>
        </w:tc>
        <w:tc>
          <w:tcPr>
            <w:tcW w:w="0" w:type="auto"/>
            <w:tcBorders>
              <w:top w:val="nil"/>
              <w:left w:val="nil"/>
              <w:bottom w:val="single" w:sz="4" w:space="0" w:color="auto"/>
              <w:right w:val="single" w:sz="4" w:space="0" w:color="auto"/>
            </w:tcBorders>
            <w:shd w:val="clear" w:color="000000" w:fill="FFFFFF"/>
            <w:noWrap/>
            <w:vAlign w:val="center"/>
            <w:hideMark/>
          </w:tcPr>
          <w:p w14:paraId="56836F9D"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50104</w:t>
            </w:r>
          </w:p>
        </w:tc>
        <w:tc>
          <w:tcPr>
            <w:tcW w:w="0" w:type="auto"/>
            <w:tcBorders>
              <w:top w:val="nil"/>
              <w:left w:val="nil"/>
              <w:bottom w:val="single" w:sz="4" w:space="0" w:color="auto"/>
              <w:right w:val="single" w:sz="4" w:space="0" w:color="auto"/>
            </w:tcBorders>
            <w:shd w:val="clear" w:color="000000" w:fill="FFFFFF"/>
            <w:noWrap/>
            <w:vAlign w:val="center"/>
            <w:hideMark/>
          </w:tcPr>
          <w:p w14:paraId="0B5DB0E1"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17423</w:t>
            </w:r>
          </w:p>
        </w:tc>
        <w:tc>
          <w:tcPr>
            <w:tcW w:w="0" w:type="auto"/>
            <w:tcBorders>
              <w:top w:val="nil"/>
              <w:left w:val="nil"/>
              <w:bottom w:val="single" w:sz="4" w:space="0" w:color="auto"/>
              <w:right w:val="single" w:sz="4" w:space="0" w:color="auto"/>
            </w:tcBorders>
            <w:shd w:val="clear" w:color="000000" w:fill="FFFFFF"/>
            <w:vAlign w:val="center"/>
            <w:hideMark/>
          </w:tcPr>
          <w:p w14:paraId="24576F39"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Biblioteca de metal</w:t>
            </w:r>
          </w:p>
        </w:tc>
        <w:tc>
          <w:tcPr>
            <w:tcW w:w="0" w:type="auto"/>
            <w:tcBorders>
              <w:top w:val="nil"/>
              <w:left w:val="nil"/>
              <w:bottom w:val="single" w:sz="4" w:space="0" w:color="auto"/>
              <w:right w:val="single" w:sz="4" w:space="0" w:color="auto"/>
            </w:tcBorders>
            <w:shd w:val="clear" w:color="000000" w:fill="FFFFFF"/>
            <w:vAlign w:val="center"/>
            <w:hideMark/>
          </w:tcPr>
          <w:p w14:paraId="49529C1F"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2</w:t>
            </w:r>
          </w:p>
        </w:tc>
        <w:tc>
          <w:tcPr>
            <w:tcW w:w="0" w:type="auto"/>
            <w:tcBorders>
              <w:top w:val="nil"/>
              <w:left w:val="nil"/>
              <w:bottom w:val="single" w:sz="4" w:space="0" w:color="auto"/>
              <w:right w:val="single" w:sz="4" w:space="0" w:color="auto"/>
            </w:tcBorders>
            <w:shd w:val="clear" w:color="000000" w:fill="FFFFFF"/>
            <w:vAlign w:val="center"/>
            <w:hideMark/>
          </w:tcPr>
          <w:p w14:paraId="013C36DE"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193 120,96</w:t>
            </w:r>
          </w:p>
        </w:tc>
        <w:tc>
          <w:tcPr>
            <w:tcW w:w="0" w:type="auto"/>
            <w:tcBorders>
              <w:top w:val="nil"/>
              <w:left w:val="nil"/>
              <w:bottom w:val="single" w:sz="4" w:space="0" w:color="auto"/>
              <w:right w:val="single" w:sz="4" w:space="0" w:color="auto"/>
            </w:tcBorders>
            <w:shd w:val="clear" w:color="000000" w:fill="FFFFFF"/>
            <w:vAlign w:val="center"/>
            <w:hideMark/>
          </w:tcPr>
          <w:p w14:paraId="7E11A1CF"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386 241,92</w:t>
            </w:r>
          </w:p>
        </w:tc>
        <w:tc>
          <w:tcPr>
            <w:tcW w:w="0" w:type="auto"/>
            <w:tcBorders>
              <w:top w:val="nil"/>
              <w:left w:val="nil"/>
              <w:bottom w:val="single" w:sz="4" w:space="0" w:color="auto"/>
              <w:right w:val="single" w:sz="4" w:space="0" w:color="auto"/>
            </w:tcBorders>
            <w:shd w:val="clear" w:color="000000" w:fill="FFFFFF"/>
            <w:vAlign w:val="center"/>
            <w:hideMark/>
          </w:tcPr>
          <w:p w14:paraId="05798721"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386 241,92</w:t>
            </w:r>
          </w:p>
        </w:tc>
        <w:tc>
          <w:tcPr>
            <w:tcW w:w="0" w:type="auto"/>
            <w:tcBorders>
              <w:top w:val="nil"/>
              <w:left w:val="nil"/>
              <w:bottom w:val="single" w:sz="4" w:space="0" w:color="auto"/>
              <w:right w:val="single" w:sz="4" w:space="0" w:color="auto"/>
            </w:tcBorders>
            <w:shd w:val="clear" w:color="000000" w:fill="FFFFFF"/>
            <w:vAlign w:val="center"/>
            <w:hideMark/>
          </w:tcPr>
          <w:p w14:paraId="22419E7C"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386 241,92</w:t>
            </w:r>
          </w:p>
        </w:tc>
        <w:tc>
          <w:tcPr>
            <w:tcW w:w="1452" w:type="dxa"/>
            <w:tcBorders>
              <w:top w:val="nil"/>
              <w:left w:val="nil"/>
              <w:bottom w:val="single" w:sz="4" w:space="0" w:color="auto"/>
              <w:right w:val="single" w:sz="4" w:space="0" w:color="auto"/>
            </w:tcBorders>
            <w:shd w:val="clear" w:color="000000" w:fill="FFFFFF"/>
            <w:vAlign w:val="center"/>
            <w:hideMark/>
          </w:tcPr>
          <w:p w14:paraId="4A69B5F1"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1 158 725,76</w:t>
            </w:r>
          </w:p>
        </w:tc>
      </w:tr>
      <w:tr w:rsidR="00A63EB0" w:rsidRPr="00A63EB0" w14:paraId="47F0F0A6" w14:textId="77777777" w:rsidTr="00C33CB5">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1DC7543" w14:textId="77777777" w:rsidR="00A63EB0" w:rsidRPr="00C33CB5" w:rsidRDefault="00A63EB0" w:rsidP="00A63EB0">
            <w:pPr>
              <w:spacing w:before="0" w:after="0" w:line="240" w:lineRule="auto"/>
              <w:jc w:val="left"/>
              <w:rPr>
                <w:rFonts w:ascii="Book Antiqua" w:eastAsia="Times New Roman" w:hAnsi="Book Antiqua" w:cs="Calibri"/>
                <w:color w:val="000000"/>
                <w:sz w:val="20"/>
                <w:szCs w:val="20"/>
                <w:lang w:eastAsia="es-CR"/>
              </w:rPr>
            </w:pPr>
          </w:p>
        </w:tc>
        <w:tc>
          <w:tcPr>
            <w:tcW w:w="0" w:type="auto"/>
            <w:tcBorders>
              <w:top w:val="nil"/>
              <w:left w:val="nil"/>
              <w:bottom w:val="single" w:sz="4" w:space="0" w:color="auto"/>
              <w:right w:val="single" w:sz="4" w:space="0" w:color="auto"/>
            </w:tcBorders>
            <w:shd w:val="clear" w:color="000000" w:fill="FFFFFF"/>
            <w:noWrap/>
            <w:vAlign w:val="center"/>
            <w:hideMark/>
          </w:tcPr>
          <w:p w14:paraId="418B584B"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50107</w:t>
            </w:r>
          </w:p>
        </w:tc>
        <w:tc>
          <w:tcPr>
            <w:tcW w:w="0" w:type="auto"/>
            <w:tcBorders>
              <w:top w:val="nil"/>
              <w:left w:val="nil"/>
              <w:bottom w:val="single" w:sz="4" w:space="0" w:color="auto"/>
              <w:right w:val="single" w:sz="4" w:space="0" w:color="auto"/>
            </w:tcBorders>
            <w:shd w:val="clear" w:color="000000" w:fill="FFFFFF"/>
            <w:noWrap/>
            <w:vAlign w:val="center"/>
            <w:hideMark/>
          </w:tcPr>
          <w:p w14:paraId="19C6FDA1"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20050</w:t>
            </w:r>
          </w:p>
        </w:tc>
        <w:tc>
          <w:tcPr>
            <w:tcW w:w="0" w:type="auto"/>
            <w:tcBorders>
              <w:top w:val="nil"/>
              <w:left w:val="nil"/>
              <w:bottom w:val="single" w:sz="4" w:space="0" w:color="auto"/>
              <w:right w:val="single" w:sz="4" w:space="0" w:color="auto"/>
            </w:tcBorders>
            <w:shd w:val="clear" w:color="000000" w:fill="FFFFFF"/>
            <w:vAlign w:val="center"/>
            <w:hideMark/>
          </w:tcPr>
          <w:p w14:paraId="01FCCECD"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 xml:space="preserve">Butaca 4 plazas </w:t>
            </w:r>
            <w:r w:rsidRPr="00C33CB5">
              <w:rPr>
                <w:rFonts w:ascii="Book Antiqua" w:eastAsia="Times New Roman" w:hAnsi="Book Antiqua" w:cs="Calibri"/>
                <w:sz w:val="20"/>
                <w:szCs w:val="20"/>
                <w:vertAlign w:val="superscript"/>
                <w:lang w:eastAsia="es-CR"/>
              </w:rPr>
              <w:t>(3)</w:t>
            </w:r>
          </w:p>
        </w:tc>
        <w:tc>
          <w:tcPr>
            <w:tcW w:w="0" w:type="auto"/>
            <w:tcBorders>
              <w:top w:val="nil"/>
              <w:left w:val="nil"/>
              <w:bottom w:val="single" w:sz="4" w:space="0" w:color="auto"/>
              <w:right w:val="single" w:sz="4" w:space="0" w:color="auto"/>
            </w:tcBorders>
            <w:shd w:val="clear" w:color="000000" w:fill="FFFFFF"/>
            <w:vAlign w:val="center"/>
            <w:hideMark/>
          </w:tcPr>
          <w:p w14:paraId="5A96429F"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4</w:t>
            </w:r>
          </w:p>
        </w:tc>
        <w:tc>
          <w:tcPr>
            <w:tcW w:w="0" w:type="auto"/>
            <w:tcBorders>
              <w:top w:val="nil"/>
              <w:left w:val="nil"/>
              <w:bottom w:val="single" w:sz="4" w:space="0" w:color="auto"/>
              <w:right w:val="single" w:sz="4" w:space="0" w:color="auto"/>
            </w:tcBorders>
            <w:shd w:val="clear" w:color="000000" w:fill="FFFFFF"/>
            <w:vAlign w:val="center"/>
            <w:hideMark/>
          </w:tcPr>
          <w:p w14:paraId="5186B7C9"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261 569,00</w:t>
            </w:r>
          </w:p>
        </w:tc>
        <w:tc>
          <w:tcPr>
            <w:tcW w:w="0" w:type="auto"/>
            <w:tcBorders>
              <w:top w:val="nil"/>
              <w:left w:val="nil"/>
              <w:bottom w:val="single" w:sz="4" w:space="0" w:color="auto"/>
              <w:right w:val="single" w:sz="4" w:space="0" w:color="auto"/>
            </w:tcBorders>
            <w:shd w:val="clear" w:color="000000" w:fill="FFFFFF"/>
            <w:vAlign w:val="center"/>
            <w:hideMark/>
          </w:tcPr>
          <w:p w14:paraId="38458BB0"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1 046 276,00</w:t>
            </w:r>
          </w:p>
        </w:tc>
        <w:tc>
          <w:tcPr>
            <w:tcW w:w="0" w:type="auto"/>
            <w:tcBorders>
              <w:top w:val="nil"/>
              <w:left w:val="nil"/>
              <w:bottom w:val="single" w:sz="4" w:space="0" w:color="auto"/>
              <w:right w:val="single" w:sz="4" w:space="0" w:color="auto"/>
            </w:tcBorders>
            <w:shd w:val="clear" w:color="000000" w:fill="FFFFFF"/>
            <w:vAlign w:val="center"/>
            <w:hideMark/>
          </w:tcPr>
          <w:p w14:paraId="5F0CA777"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1 046 276,00</w:t>
            </w:r>
          </w:p>
        </w:tc>
        <w:tc>
          <w:tcPr>
            <w:tcW w:w="0" w:type="auto"/>
            <w:tcBorders>
              <w:top w:val="nil"/>
              <w:left w:val="nil"/>
              <w:bottom w:val="single" w:sz="4" w:space="0" w:color="auto"/>
              <w:right w:val="single" w:sz="4" w:space="0" w:color="auto"/>
            </w:tcBorders>
            <w:shd w:val="clear" w:color="000000" w:fill="FFFFFF"/>
            <w:vAlign w:val="center"/>
            <w:hideMark/>
          </w:tcPr>
          <w:p w14:paraId="038179D8"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1 046 276,00</w:t>
            </w:r>
          </w:p>
        </w:tc>
        <w:tc>
          <w:tcPr>
            <w:tcW w:w="1452" w:type="dxa"/>
            <w:tcBorders>
              <w:top w:val="nil"/>
              <w:left w:val="nil"/>
              <w:bottom w:val="single" w:sz="4" w:space="0" w:color="auto"/>
              <w:right w:val="single" w:sz="4" w:space="0" w:color="auto"/>
            </w:tcBorders>
            <w:shd w:val="clear" w:color="000000" w:fill="FFFFFF"/>
            <w:vAlign w:val="center"/>
            <w:hideMark/>
          </w:tcPr>
          <w:p w14:paraId="192BFF61" w14:textId="77777777" w:rsidR="00A63EB0" w:rsidRPr="00C33CB5" w:rsidRDefault="00A63EB0" w:rsidP="00A63EB0">
            <w:pPr>
              <w:spacing w:before="0" w:after="0" w:line="240" w:lineRule="auto"/>
              <w:jc w:val="center"/>
              <w:rPr>
                <w:rFonts w:ascii="Book Antiqua" w:eastAsia="Times New Roman" w:hAnsi="Book Antiqua" w:cs="Calibri"/>
                <w:sz w:val="20"/>
                <w:szCs w:val="20"/>
                <w:lang w:eastAsia="es-CR"/>
              </w:rPr>
            </w:pPr>
            <w:r w:rsidRPr="00C33CB5">
              <w:rPr>
                <w:rFonts w:ascii="Times New Roman" w:eastAsia="Times New Roman" w:hAnsi="Times New Roman"/>
                <w:sz w:val="20"/>
                <w:szCs w:val="20"/>
                <w:lang w:eastAsia="es-CR"/>
              </w:rPr>
              <w:t>₡</w:t>
            </w:r>
            <w:r w:rsidRPr="00C33CB5">
              <w:rPr>
                <w:rFonts w:ascii="Book Antiqua" w:eastAsia="Times New Roman" w:hAnsi="Book Antiqua" w:cs="Calibri"/>
                <w:sz w:val="20"/>
                <w:szCs w:val="20"/>
                <w:lang w:eastAsia="es-CR"/>
              </w:rPr>
              <w:t>3 138 828,00</w:t>
            </w:r>
          </w:p>
        </w:tc>
      </w:tr>
      <w:tr w:rsidR="006E7B08" w:rsidRPr="00A63EB0" w14:paraId="4077078D" w14:textId="77777777" w:rsidTr="006E7B08">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14CE3EE" w14:textId="77777777" w:rsidR="006E7B08" w:rsidRPr="00C33CB5" w:rsidRDefault="006E7B08" w:rsidP="00A63EB0">
            <w:pPr>
              <w:spacing w:before="0" w:after="0" w:line="240" w:lineRule="auto"/>
              <w:jc w:val="left"/>
              <w:rPr>
                <w:rFonts w:ascii="Book Antiqua" w:eastAsia="Times New Roman" w:hAnsi="Book Antiqua" w:cs="Calibri"/>
                <w:color w:val="000000"/>
                <w:sz w:val="20"/>
                <w:szCs w:val="20"/>
                <w:lang w:eastAsia="es-CR"/>
              </w:rPr>
            </w:pPr>
          </w:p>
        </w:tc>
        <w:tc>
          <w:tcPr>
            <w:tcW w:w="0" w:type="auto"/>
            <w:gridSpan w:val="5"/>
            <w:tcBorders>
              <w:top w:val="nil"/>
              <w:left w:val="nil"/>
              <w:bottom w:val="single" w:sz="4" w:space="0" w:color="auto"/>
              <w:right w:val="single" w:sz="4" w:space="0" w:color="auto"/>
            </w:tcBorders>
            <w:shd w:val="clear" w:color="auto" w:fill="1F4E79" w:themeFill="accent5" w:themeFillShade="80"/>
            <w:noWrap/>
            <w:vAlign w:val="center"/>
            <w:hideMark/>
          </w:tcPr>
          <w:p w14:paraId="74DDE72F" w14:textId="025E6491" w:rsidR="006E7B08" w:rsidRPr="00C33CB5" w:rsidRDefault="006E7B08" w:rsidP="00C33CB5">
            <w:pPr>
              <w:spacing w:before="0" w:after="0" w:line="240" w:lineRule="auto"/>
              <w:rPr>
                <w:rFonts w:ascii="Book Antiqua" w:eastAsia="Times New Roman" w:hAnsi="Book Antiqua" w:cs="Calibri"/>
                <w:b/>
                <w:bCs/>
                <w:color w:val="FFFFFF"/>
                <w:sz w:val="20"/>
                <w:szCs w:val="20"/>
                <w:lang w:eastAsia="es-CR"/>
              </w:rPr>
            </w:pPr>
            <w:r>
              <w:rPr>
                <w:rFonts w:ascii="Book Antiqua" w:eastAsia="Times New Roman" w:hAnsi="Book Antiqua" w:cs="Calibri"/>
                <w:b/>
                <w:bCs/>
                <w:color w:val="FFFFFF"/>
                <w:sz w:val="20"/>
                <w:szCs w:val="20"/>
                <w:lang w:eastAsia="es-CR"/>
              </w:rPr>
              <w:t>T</w:t>
            </w:r>
            <w:r w:rsidRPr="00C33CB5">
              <w:rPr>
                <w:rFonts w:ascii="Book Antiqua" w:eastAsia="Times New Roman" w:hAnsi="Book Antiqua" w:cs="Calibri"/>
                <w:b/>
                <w:bCs/>
                <w:color w:val="FFFFFF"/>
                <w:sz w:val="20"/>
                <w:szCs w:val="20"/>
                <w:lang w:eastAsia="es-CR"/>
              </w:rPr>
              <w:t>otal</w:t>
            </w:r>
            <w:r>
              <w:rPr>
                <w:rFonts w:ascii="Book Antiqua" w:eastAsia="Times New Roman" w:hAnsi="Book Antiqua" w:cs="Calibri"/>
                <w:b/>
                <w:bCs/>
                <w:color w:val="FFFFFF"/>
                <w:sz w:val="20"/>
                <w:szCs w:val="20"/>
                <w:lang w:eastAsia="es-CR"/>
              </w:rPr>
              <w:t xml:space="preserve"> Gasto Variable por Sede Nueva</w:t>
            </w:r>
          </w:p>
        </w:tc>
        <w:tc>
          <w:tcPr>
            <w:tcW w:w="0" w:type="auto"/>
            <w:tcBorders>
              <w:top w:val="nil"/>
              <w:left w:val="nil"/>
              <w:bottom w:val="single" w:sz="4" w:space="0" w:color="auto"/>
              <w:right w:val="single" w:sz="4" w:space="0" w:color="auto"/>
            </w:tcBorders>
            <w:shd w:val="clear" w:color="auto" w:fill="1F4E79" w:themeFill="accent5" w:themeFillShade="80"/>
            <w:noWrap/>
            <w:vAlign w:val="center"/>
            <w:hideMark/>
          </w:tcPr>
          <w:p w14:paraId="7FFAE843" w14:textId="77777777" w:rsidR="006E7B08" w:rsidRPr="00C33CB5" w:rsidRDefault="006E7B08" w:rsidP="00A63EB0">
            <w:pPr>
              <w:spacing w:before="0" w:after="0" w:line="240" w:lineRule="auto"/>
              <w:jc w:val="center"/>
              <w:rPr>
                <w:rFonts w:ascii="Book Antiqua" w:eastAsia="Times New Roman" w:hAnsi="Book Antiqua" w:cs="Calibri"/>
                <w:b/>
                <w:bCs/>
                <w:color w:val="FFFFFF"/>
                <w:sz w:val="20"/>
                <w:szCs w:val="20"/>
                <w:lang w:eastAsia="es-CR"/>
              </w:rPr>
            </w:pPr>
            <w:r w:rsidRPr="00C33CB5">
              <w:rPr>
                <w:rFonts w:ascii="Times New Roman" w:eastAsia="Times New Roman" w:hAnsi="Times New Roman"/>
                <w:b/>
                <w:bCs/>
                <w:color w:val="FFFFFF"/>
                <w:sz w:val="20"/>
                <w:szCs w:val="20"/>
                <w:lang w:eastAsia="es-CR"/>
              </w:rPr>
              <w:t>₡</w:t>
            </w:r>
            <w:r w:rsidRPr="00C33CB5">
              <w:rPr>
                <w:rFonts w:ascii="Book Antiqua" w:eastAsia="Times New Roman" w:hAnsi="Book Antiqua" w:cs="Calibri"/>
                <w:b/>
                <w:bCs/>
                <w:color w:val="FFFFFF"/>
                <w:sz w:val="20"/>
                <w:szCs w:val="20"/>
                <w:lang w:eastAsia="es-CR"/>
              </w:rPr>
              <w:t>2 364 622,22</w:t>
            </w:r>
          </w:p>
        </w:tc>
        <w:tc>
          <w:tcPr>
            <w:tcW w:w="0" w:type="auto"/>
            <w:tcBorders>
              <w:top w:val="nil"/>
              <w:left w:val="nil"/>
              <w:bottom w:val="single" w:sz="4" w:space="0" w:color="auto"/>
              <w:right w:val="single" w:sz="4" w:space="0" w:color="auto"/>
            </w:tcBorders>
            <w:shd w:val="clear" w:color="auto" w:fill="1F4E79" w:themeFill="accent5" w:themeFillShade="80"/>
            <w:noWrap/>
            <w:vAlign w:val="center"/>
            <w:hideMark/>
          </w:tcPr>
          <w:p w14:paraId="57AD4BA6" w14:textId="77777777" w:rsidR="006E7B08" w:rsidRPr="00C33CB5" w:rsidRDefault="006E7B08" w:rsidP="00A63EB0">
            <w:pPr>
              <w:spacing w:before="0" w:after="0" w:line="240" w:lineRule="auto"/>
              <w:jc w:val="center"/>
              <w:rPr>
                <w:rFonts w:ascii="Book Antiqua" w:eastAsia="Times New Roman" w:hAnsi="Book Antiqua" w:cs="Calibri"/>
                <w:b/>
                <w:bCs/>
                <w:color w:val="FFFFFF"/>
                <w:sz w:val="20"/>
                <w:szCs w:val="20"/>
                <w:lang w:eastAsia="es-CR"/>
              </w:rPr>
            </w:pPr>
            <w:r w:rsidRPr="00C33CB5">
              <w:rPr>
                <w:rFonts w:ascii="Times New Roman" w:eastAsia="Times New Roman" w:hAnsi="Times New Roman"/>
                <w:b/>
                <w:bCs/>
                <w:color w:val="FFFFFF"/>
                <w:sz w:val="20"/>
                <w:szCs w:val="20"/>
                <w:lang w:eastAsia="es-CR"/>
              </w:rPr>
              <w:t>₡</w:t>
            </w:r>
            <w:r w:rsidRPr="00C33CB5">
              <w:rPr>
                <w:rFonts w:ascii="Book Antiqua" w:eastAsia="Times New Roman" w:hAnsi="Book Antiqua" w:cs="Calibri"/>
                <w:b/>
                <w:bCs/>
                <w:color w:val="FFFFFF"/>
                <w:sz w:val="20"/>
                <w:szCs w:val="20"/>
                <w:lang w:eastAsia="es-CR"/>
              </w:rPr>
              <w:t>2 364 622,22</w:t>
            </w:r>
          </w:p>
        </w:tc>
        <w:tc>
          <w:tcPr>
            <w:tcW w:w="0" w:type="auto"/>
            <w:tcBorders>
              <w:top w:val="nil"/>
              <w:left w:val="nil"/>
              <w:bottom w:val="single" w:sz="4" w:space="0" w:color="auto"/>
              <w:right w:val="single" w:sz="4" w:space="0" w:color="auto"/>
            </w:tcBorders>
            <w:shd w:val="clear" w:color="auto" w:fill="1F4E79" w:themeFill="accent5" w:themeFillShade="80"/>
            <w:noWrap/>
            <w:vAlign w:val="center"/>
            <w:hideMark/>
          </w:tcPr>
          <w:p w14:paraId="2E3BFC24" w14:textId="77777777" w:rsidR="006E7B08" w:rsidRPr="00C33CB5" w:rsidRDefault="006E7B08" w:rsidP="00A63EB0">
            <w:pPr>
              <w:spacing w:before="0" w:after="0" w:line="240" w:lineRule="auto"/>
              <w:jc w:val="center"/>
              <w:rPr>
                <w:rFonts w:ascii="Book Antiqua" w:eastAsia="Times New Roman" w:hAnsi="Book Antiqua" w:cs="Calibri"/>
                <w:b/>
                <w:bCs/>
                <w:color w:val="FFFFFF"/>
                <w:sz w:val="20"/>
                <w:szCs w:val="20"/>
                <w:lang w:eastAsia="es-CR"/>
              </w:rPr>
            </w:pPr>
            <w:r w:rsidRPr="00C33CB5">
              <w:rPr>
                <w:rFonts w:ascii="Times New Roman" w:eastAsia="Times New Roman" w:hAnsi="Times New Roman"/>
                <w:b/>
                <w:bCs/>
                <w:color w:val="FFFFFF"/>
                <w:sz w:val="20"/>
                <w:szCs w:val="20"/>
                <w:lang w:eastAsia="es-CR"/>
              </w:rPr>
              <w:t>₡</w:t>
            </w:r>
            <w:r w:rsidRPr="00C33CB5">
              <w:rPr>
                <w:rFonts w:ascii="Book Antiqua" w:eastAsia="Times New Roman" w:hAnsi="Book Antiqua" w:cs="Calibri"/>
                <w:b/>
                <w:bCs/>
                <w:color w:val="FFFFFF"/>
                <w:sz w:val="20"/>
                <w:szCs w:val="20"/>
                <w:lang w:eastAsia="es-CR"/>
              </w:rPr>
              <w:t>2 364 622,22</w:t>
            </w:r>
          </w:p>
        </w:tc>
        <w:tc>
          <w:tcPr>
            <w:tcW w:w="1452" w:type="dxa"/>
            <w:tcBorders>
              <w:top w:val="nil"/>
              <w:left w:val="nil"/>
              <w:bottom w:val="single" w:sz="4" w:space="0" w:color="auto"/>
              <w:right w:val="single" w:sz="4" w:space="0" w:color="auto"/>
            </w:tcBorders>
            <w:shd w:val="clear" w:color="auto" w:fill="1F4E79" w:themeFill="accent5" w:themeFillShade="80"/>
            <w:noWrap/>
            <w:vAlign w:val="center"/>
            <w:hideMark/>
          </w:tcPr>
          <w:p w14:paraId="4E44CCF1" w14:textId="77777777" w:rsidR="006E7B08" w:rsidRPr="00C33CB5" w:rsidRDefault="006E7B08" w:rsidP="00A63EB0">
            <w:pPr>
              <w:spacing w:before="0" w:after="0" w:line="240" w:lineRule="auto"/>
              <w:jc w:val="center"/>
              <w:rPr>
                <w:rFonts w:ascii="Book Antiqua" w:eastAsia="Times New Roman" w:hAnsi="Book Antiqua" w:cs="Calibri"/>
                <w:b/>
                <w:bCs/>
                <w:color w:val="FFFFFF"/>
                <w:sz w:val="20"/>
                <w:szCs w:val="20"/>
                <w:lang w:eastAsia="es-CR"/>
              </w:rPr>
            </w:pPr>
            <w:r w:rsidRPr="00C33CB5">
              <w:rPr>
                <w:rFonts w:ascii="Times New Roman" w:eastAsia="Times New Roman" w:hAnsi="Times New Roman"/>
                <w:b/>
                <w:bCs/>
                <w:color w:val="FFFFFF"/>
                <w:sz w:val="20"/>
                <w:szCs w:val="20"/>
                <w:lang w:eastAsia="es-CR"/>
              </w:rPr>
              <w:t>₡</w:t>
            </w:r>
            <w:r w:rsidRPr="00C33CB5">
              <w:rPr>
                <w:rFonts w:ascii="Book Antiqua" w:eastAsia="Times New Roman" w:hAnsi="Book Antiqua" w:cs="Calibri"/>
                <w:b/>
                <w:bCs/>
                <w:color w:val="FFFFFF"/>
                <w:sz w:val="20"/>
                <w:szCs w:val="20"/>
                <w:lang w:eastAsia="es-CR"/>
              </w:rPr>
              <w:t>7 093 866,66</w:t>
            </w:r>
          </w:p>
        </w:tc>
      </w:tr>
    </w:tbl>
    <w:p w14:paraId="622B29B4" w14:textId="77777777" w:rsidR="006E7B08" w:rsidRDefault="006E7B08" w:rsidP="006E7B08">
      <w:pPr>
        <w:pStyle w:val="Descripcin"/>
        <w:keepNext/>
        <w:spacing w:before="0" w:after="0" w:line="276" w:lineRule="auto"/>
        <w:ind w:right="-234"/>
        <w:rPr>
          <w:rFonts w:ascii="Book Antiqua" w:eastAsia="Arial" w:hAnsi="Book Antiqua" w:cs="Arial"/>
          <w:b w:val="0"/>
          <w:bCs w:val="0"/>
          <w:i/>
          <w:iCs/>
        </w:rPr>
      </w:pPr>
      <w:r w:rsidRPr="003B724A">
        <w:rPr>
          <w:rFonts w:ascii="Book Antiqua" w:eastAsia="Arial" w:hAnsi="Book Antiqua" w:cs="Arial"/>
          <w:i/>
          <w:iCs/>
        </w:rPr>
        <w:t>Fuente</w:t>
      </w:r>
      <w:r w:rsidRPr="003B724A">
        <w:rPr>
          <w:rFonts w:ascii="Book Antiqua" w:eastAsia="Arial" w:hAnsi="Book Antiqua" w:cs="Arial"/>
          <w:b w:val="0"/>
          <w:bCs w:val="0"/>
          <w:i/>
          <w:iCs/>
        </w:rPr>
        <w:t>: Subproceso de Modernización Institucional-No Penal, de la Dirección de Planificación, con datos obtenidos de la consulta realizada al Subproceso de Formulación de Presupuesto 2025.</w:t>
      </w:r>
    </w:p>
    <w:p w14:paraId="577221B3" w14:textId="77777777" w:rsidR="006B7153" w:rsidRDefault="006E7B08" w:rsidP="006E7B08">
      <w:pPr>
        <w:pStyle w:val="Descripcin"/>
        <w:keepNext/>
        <w:spacing w:before="0" w:after="0" w:line="276" w:lineRule="auto"/>
        <w:ind w:right="-234"/>
      </w:pPr>
      <w:r w:rsidRPr="003B724A">
        <w:rPr>
          <w:rFonts w:ascii="Book Antiqua" w:eastAsia="Arial" w:hAnsi="Book Antiqua" w:cs="Arial"/>
          <w:i/>
          <w:iCs/>
        </w:rPr>
        <w:t>Nota</w:t>
      </w:r>
      <w:r>
        <w:rPr>
          <w:rFonts w:ascii="Book Antiqua" w:eastAsia="Arial" w:hAnsi="Book Antiqua" w:cs="Arial"/>
          <w:b w:val="0"/>
          <w:bCs w:val="0"/>
          <w:i/>
          <w:iCs/>
        </w:rPr>
        <w:t xml:space="preserve">: </w:t>
      </w:r>
      <w:r w:rsidRPr="00BF524E">
        <w:rPr>
          <w:rFonts w:ascii="Book Antiqua" w:eastAsia="Arial" w:hAnsi="Book Antiqua" w:cs="Arial"/>
          <w:b w:val="0"/>
          <w:bCs w:val="0"/>
          <w:i/>
          <w:iCs/>
        </w:rPr>
        <w:t>(2) Según se indicó por parte del Departamento de Proveeduría, actualmente este artículo sólo se está despachando para zonas de clima caliente, como Guanacaste, Puntarenas, y Limón y donde además, el edificio no cuente con aire acondicionado.</w:t>
      </w:r>
      <w:r w:rsidR="006B7153" w:rsidRPr="006B7153">
        <w:t xml:space="preserve"> </w:t>
      </w:r>
    </w:p>
    <w:p w14:paraId="0E3C6637" w14:textId="1D4ABE45" w:rsidR="006E7B08" w:rsidRPr="006B7153" w:rsidRDefault="006B7153" w:rsidP="006B7153">
      <w:pPr>
        <w:pStyle w:val="Descripcin"/>
        <w:keepNext/>
        <w:spacing w:before="0" w:after="0" w:line="276" w:lineRule="auto"/>
        <w:ind w:right="-234"/>
        <w:rPr>
          <w:rFonts w:ascii="Book Antiqua" w:eastAsia="Arial" w:hAnsi="Book Antiqua" w:cs="Arial"/>
          <w:b w:val="0"/>
          <w:bCs w:val="0"/>
          <w:i/>
          <w:iCs/>
        </w:rPr>
      </w:pPr>
      <w:r w:rsidRPr="006B7153">
        <w:rPr>
          <w:rFonts w:ascii="Book Antiqua" w:eastAsia="Arial" w:hAnsi="Book Antiqua" w:cs="Arial"/>
          <w:b w:val="0"/>
          <w:bCs w:val="0"/>
          <w:i/>
          <w:iCs/>
        </w:rPr>
        <w:t>(3) Según se indicó por parte del Departamento de Proveeduría, se entregan siempre y cuando la oficina cuente con el espacio físico disponible para su ubicación.</w:t>
      </w:r>
    </w:p>
    <w:p w14:paraId="12E25603" w14:textId="77777777" w:rsidR="00C5799B" w:rsidRDefault="00C5799B" w:rsidP="00586876">
      <w:pPr>
        <w:spacing w:before="0" w:after="0" w:line="276" w:lineRule="auto"/>
        <w:rPr>
          <w:rFonts w:ascii="Book Antiqua" w:hAnsi="Book Antiqua"/>
        </w:rPr>
      </w:pPr>
    </w:p>
    <w:p w14:paraId="6EF75879" w14:textId="4D6410B9" w:rsidR="00586876" w:rsidRDefault="00586876" w:rsidP="00586876">
      <w:pPr>
        <w:spacing w:before="0" w:after="0" w:line="276" w:lineRule="auto"/>
        <w:rPr>
          <w:rFonts w:ascii="Book Antiqua" w:hAnsi="Book Antiqua"/>
        </w:rPr>
      </w:pPr>
      <w:r w:rsidRPr="00B269A9">
        <w:rPr>
          <w:rFonts w:ascii="Book Antiqua" w:hAnsi="Book Antiqua"/>
        </w:rPr>
        <w:t xml:space="preserve">Además de lo anterior, en consulta realizada a la Dirección Ejecutiva del Poder Judicial sobre los diferentes costos de la eventual creación de las sedes de la jurisdicción especializada para pueblos indígenas para el ámbito jurisdiccional, en donde se toma en consideración el alquiler de espacios físicos, seguridad, instalación de áreas de trabajo y de atención a las personas usuarias como por ejemplo salas de lactancia, servicios de electricidad, espacios designados para niños y niñas dentro </w:t>
      </w:r>
      <w:r w:rsidRPr="00B269A9">
        <w:rPr>
          <w:rFonts w:ascii="Book Antiqua" w:hAnsi="Book Antiqua"/>
        </w:rPr>
        <w:lastRenderedPageBreak/>
        <w:t xml:space="preserve">de los juzgados (incluyen juguetería), agua, mobiliario, etcétera; se indica lo siguiente: </w:t>
      </w:r>
    </w:p>
    <w:p w14:paraId="058EF87D" w14:textId="77777777" w:rsidR="00586876" w:rsidRDefault="00586876" w:rsidP="00586876">
      <w:pPr>
        <w:spacing w:before="0" w:after="0" w:line="276" w:lineRule="auto"/>
        <w:rPr>
          <w:rFonts w:ascii="Book Antiqua" w:hAnsi="Book Antiqua"/>
        </w:rPr>
      </w:pPr>
    </w:p>
    <w:p w14:paraId="220A1285" w14:textId="77777777" w:rsidR="00586876" w:rsidRDefault="00586876" w:rsidP="00586876">
      <w:pPr>
        <w:pStyle w:val="Prrafodelista"/>
        <w:numPr>
          <w:ilvl w:val="0"/>
          <w:numId w:val="127"/>
        </w:numPr>
        <w:spacing w:before="0" w:line="276" w:lineRule="auto"/>
        <w:rPr>
          <w:rFonts w:ascii="Book Antiqua" w:hAnsi="Book Antiqua"/>
        </w:rPr>
      </w:pPr>
      <w:r w:rsidRPr="003B724A">
        <w:rPr>
          <w:rFonts w:ascii="Book Antiqua" w:hAnsi="Book Antiqua"/>
        </w:rPr>
        <w:t xml:space="preserve">Para la zona Corredores (Juzgado Especializado en Atención de Personas Indígenas de Buenos Aires), ya la Dirección Ejecutiva indica contar con la disponibilidad de espacios que se requieren para el establecimiento del nuevo juzgado debido a un proyecto de infraestructura actual en la zona, el cual inclusive estaría contemplando los espacios de apoyo en el ámbito auxiliar de justicia que dentro de este informe se proponen para el Juzgado de Buenos Aires. </w:t>
      </w:r>
    </w:p>
    <w:p w14:paraId="669F0B16" w14:textId="77F354BC" w:rsidR="00586876" w:rsidRDefault="00586876" w:rsidP="00463361">
      <w:pPr>
        <w:pStyle w:val="Prrafodelista"/>
        <w:numPr>
          <w:ilvl w:val="0"/>
          <w:numId w:val="127"/>
        </w:numPr>
        <w:spacing w:before="0" w:line="276" w:lineRule="auto"/>
        <w:rPr>
          <w:rFonts w:ascii="Book Antiqua" w:hAnsi="Book Antiqua"/>
        </w:rPr>
      </w:pPr>
      <w:r w:rsidRPr="00291737">
        <w:rPr>
          <w:rFonts w:ascii="Book Antiqua" w:hAnsi="Book Antiqua"/>
        </w:rPr>
        <w:t>Para el caso del cálculo o estimación de costos de las demás sedes o Juzgados Especializados en Atención de Personas Indígenas del país, al momento de la elaboración del presente informe la Dirección Ejecutiva manifestó requerir de más tiempo para realizar los estudios y cálculos o estimaciones pertinentes.</w:t>
      </w:r>
    </w:p>
    <w:p w14:paraId="0AA12886" w14:textId="77777777" w:rsidR="00291737" w:rsidRDefault="00291737" w:rsidP="00291737">
      <w:pPr>
        <w:pStyle w:val="Prrafodelista"/>
        <w:spacing w:before="0" w:line="276" w:lineRule="auto"/>
        <w:ind w:left="720"/>
        <w:rPr>
          <w:rFonts w:ascii="Book Antiqua" w:hAnsi="Book Antiqua"/>
        </w:rPr>
      </w:pPr>
    </w:p>
    <w:p w14:paraId="58733245" w14:textId="77777777" w:rsidR="00C966B0" w:rsidRDefault="004978CE" w:rsidP="00586876">
      <w:pPr>
        <w:spacing w:before="0" w:after="0" w:line="276" w:lineRule="auto"/>
        <w:rPr>
          <w:rFonts w:ascii="Book Antiqua" w:hAnsi="Book Antiqua"/>
        </w:rPr>
      </w:pPr>
      <w:r>
        <w:rPr>
          <w:rFonts w:ascii="Book Antiqua" w:hAnsi="Book Antiqua"/>
        </w:rPr>
        <w:t xml:space="preserve">Se contemplan </w:t>
      </w:r>
      <w:r w:rsidR="00586876" w:rsidRPr="00B269A9">
        <w:rPr>
          <w:rFonts w:ascii="Book Antiqua" w:hAnsi="Book Antiqua"/>
        </w:rPr>
        <w:t>gastos relacionados a alquileres de edificios, locales o terrenos, peritajes, traducciones,</w:t>
      </w:r>
      <w:r>
        <w:rPr>
          <w:rFonts w:ascii="Book Antiqua" w:hAnsi="Book Antiqua"/>
        </w:rPr>
        <w:t xml:space="preserve"> </w:t>
      </w:r>
      <w:r w:rsidR="00586876" w:rsidRPr="00B269A9">
        <w:rPr>
          <w:rFonts w:ascii="Book Antiqua" w:hAnsi="Book Antiqua"/>
        </w:rPr>
        <w:t>viáticos para empleados o empleadas, lo anterior corresponden a gastos que se contemplan como servicios</w:t>
      </w:r>
      <w:r w:rsidR="00C966B0">
        <w:rPr>
          <w:rFonts w:ascii="Book Antiqua" w:hAnsi="Book Antiqua"/>
        </w:rPr>
        <w:t>:</w:t>
      </w:r>
    </w:p>
    <w:p w14:paraId="284F9FF6" w14:textId="77777777" w:rsidR="00C966B0" w:rsidRDefault="00C966B0" w:rsidP="00586876">
      <w:pPr>
        <w:spacing w:before="0" w:after="0" w:line="276" w:lineRule="auto"/>
        <w:rPr>
          <w:rFonts w:ascii="Book Antiqua" w:hAnsi="Book Antiqua"/>
        </w:rPr>
      </w:pPr>
    </w:p>
    <w:p w14:paraId="38FE1851" w14:textId="7E1B1EA9" w:rsidR="00365474" w:rsidRPr="00C33CB5" w:rsidRDefault="00365474" w:rsidP="00C33CB5">
      <w:pPr>
        <w:spacing w:before="0" w:after="0" w:line="276" w:lineRule="auto"/>
        <w:jc w:val="center"/>
        <w:rPr>
          <w:rFonts w:ascii="Book Antiqua" w:hAnsi="Book Antiqua" w:cs="Arial"/>
          <w:szCs w:val="24"/>
        </w:rPr>
      </w:pPr>
      <w:r w:rsidRPr="00C33CB5">
        <w:rPr>
          <w:rFonts w:ascii="Book Antiqua" w:hAnsi="Book Antiqua" w:cs="Arial"/>
          <w:b/>
          <w:bCs/>
          <w:szCs w:val="24"/>
        </w:rPr>
        <w:t xml:space="preserve">Cuadro No. </w:t>
      </w:r>
      <w:r w:rsidRPr="00C33CB5">
        <w:rPr>
          <w:rFonts w:ascii="Book Antiqua" w:hAnsi="Book Antiqua" w:cs="Arial"/>
          <w:b/>
          <w:bCs/>
          <w:szCs w:val="24"/>
        </w:rPr>
        <w:fldChar w:fldCharType="begin"/>
      </w:r>
      <w:r w:rsidRPr="00C33CB5">
        <w:rPr>
          <w:rFonts w:ascii="Book Antiqua" w:hAnsi="Book Antiqua" w:cs="Arial"/>
          <w:b/>
          <w:bCs/>
          <w:szCs w:val="24"/>
        </w:rPr>
        <w:instrText xml:space="preserve"> SEQ Cuadro_No. \* ARABIC </w:instrText>
      </w:r>
      <w:r w:rsidRPr="00C33CB5">
        <w:rPr>
          <w:rFonts w:ascii="Book Antiqua" w:hAnsi="Book Antiqua" w:cs="Arial"/>
          <w:b/>
          <w:bCs/>
          <w:szCs w:val="24"/>
        </w:rPr>
        <w:fldChar w:fldCharType="separate"/>
      </w:r>
      <w:r w:rsidRPr="00C33CB5">
        <w:rPr>
          <w:rFonts w:ascii="Book Antiqua" w:hAnsi="Book Antiqua" w:cs="Arial"/>
          <w:b/>
          <w:bCs/>
          <w:szCs w:val="24"/>
        </w:rPr>
        <w:t>11</w:t>
      </w:r>
      <w:r w:rsidRPr="00C33CB5">
        <w:rPr>
          <w:rFonts w:ascii="Book Antiqua" w:hAnsi="Book Antiqua" w:cs="Arial"/>
          <w:b/>
          <w:bCs/>
          <w:szCs w:val="24"/>
        </w:rPr>
        <w:fldChar w:fldCharType="end"/>
      </w:r>
      <w:r w:rsidRPr="00C33CB5">
        <w:rPr>
          <w:rFonts w:ascii="Book Antiqua" w:hAnsi="Book Antiqua" w:cs="Arial"/>
          <w:b/>
          <w:bCs/>
          <w:szCs w:val="24"/>
        </w:rPr>
        <w:t xml:space="preserve"> Gasto</w:t>
      </w:r>
      <w:r w:rsidR="00DD24A8" w:rsidRPr="00C33CB5">
        <w:rPr>
          <w:rFonts w:ascii="Book Antiqua" w:hAnsi="Book Antiqua" w:cs="Arial"/>
          <w:b/>
          <w:bCs/>
          <w:szCs w:val="24"/>
        </w:rPr>
        <w:t xml:space="preserve"> variable</w:t>
      </w:r>
      <w:r w:rsidRPr="00C33CB5">
        <w:rPr>
          <w:rFonts w:ascii="Book Antiqua" w:hAnsi="Book Antiqua" w:cs="Arial"/>
          <w:b/>
          <w:bCs/>
          <w:szCs w:val="24"/>
        </w:rPr>
        <w:t xml:space="preserve"> contemplados como servicio</w:t>
      </w:r>
    </w:p>
    <w:p w14:paraId="425E59B8" w14:textId="77777777" w:rsidR="00365474" w:rsidRDefault="00365474" w:rsidP="00365474">
      <w:pPr>
        <w:spacing w:before="0" w:after="0" w:line="276" w:lineRule="auto"/>
        <w:jc w:val="center"/>
        <w:rPr>
          <w:rFonts w:ascii="Book Antiqua" w:hAnsi="Book Antiqua" w:cs="Arial"/>
          <w:b/>
          <w:bCs/>
          <w:szCs w:val="24"/>
        </w:rPr>
      </w:pPr>
      <w:r>
        <w:rPr>
          <w:rFonts w:ascii="Book Antiqua" w:hAnsi="Book Antiqua" w:cs="Arial"/>
          <w:b/>
          <w:bCs/>
          <w:szCs w:val="24"/>
        </w:rPr>
        <w:t>C</w:t>
      </w:r>
      <w:r w:rsidRPr="0051727F">
        <w:rPr>
          <w:rFonts w:ascii="Book Antiqua" w:hAnsi="Book Antiqua" w:cs="Arial"/>
          <w:b/>
          <w:bCs/>
          <w:szCs w:val="24"/>
        </w:rPr>
        <w:t>reación de una Jurisdicción Especializada para Pueblos Indígenas</w:t>
      </w:r>
    </w:p>
    <w:p w14:paraId="5492FC8B" w14:textId="38A4BCF7" w:rsidR="00365474" w:rsidRPr="00C33CB5" w:rsidRDefault="00365474" w:rsidP="00C33CB5">
      <w:pPr>
        <w:spacing w:before="0" w:after="0" w:line="276" w:lineRule="auto"/>
        <w:jc w:val="center"/>
        <w:rPr>
          <w:rFonts w:ascii="Book Antiqua" w:hAnsi="Book Antiqua" w:cs="Arial"/>
          <w:b/>
          <w:bCs/>
          <w:szCs w:val="24"/>
        </w:rPr>
      </w:pPr>
      <w:r>
        <w:rPr>
          <w:rFonts w:ascii="Book Antiqua" w:hAnsi="Book Antiqua" w:cs="Arial"/>
          <w:b/>
          <w:bCs/>
          <w:szCs w:val="24"/>
        </w:rPr>
        <w:t>Presupuesto 2025</w:t>
      </w:r>
    </w:p>
    <w:tbl>
      <w:tblPr>
        <w:tblW w:w="10920" w:type="dxa"/>
        <w:jc w:val="center"/>
        <w:tblCellMar>
          <w:left w:w="70" w:type="dxa"/>
          <w:right w:w="70" w:type="dxa"/>
        </w:tblCellMar>
        <w:tblLook w:val="04A0" w:firstRow="1" w:lastRow="0" w:firstColumn="1" w:lastColumn="0" w:noHBand="0" w:noVBand="1"/>
      </w:tblPr>
      <w:tblGrid>
        <w:gridCol w:w="1162"/>
        <w:gridCol w:w="896"/>
        <w:gridCol w:w="1339"/>
        <w:gridCol w:w="940"/>
        <w:gridCol w:w="1612"/>
        <w:gridCol w:w="1701"/>
        <w:gridCol w:w="1732"/>
        <w:gridCol w:w="1538"/>
      </w:tblGrid>
      <w:tr w:rsidR="00365474" w:rsidRPr="00B6691A" w14:paraId="2E72E4AD" w14:textId="77777777" w:rsidTr="00C33CB5">
        <w:trPr>
          <w:trHeight w:val="584"/>
          <w:jc w:val="center"/>
        </w:trPr>
        <w:tc>
          <w:tcPr>
            <w:tcW w:w="1162"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hideMark/>
          </w:tcPr>
          <w:p w14:paraId="2A298939" w14:textId="77777777" w:rsidR="00733D08" w:rsidRPr="00C33CB5" w:rsidRDefault="00733D08" w:rsidP="00733D08">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Subpartida</w:t>
            </w:r>
          </w:p>
        </w:tc>
        <w:tc>
          <w:tcPr>
            <w:tcW w:w="896"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hideMark/>
          </w:tcPr>
          <w:p w14:paraId="16821757" w14:textId="7F578882" w:rsidR="00733D08" w:rsidRPr="00C33CB5" w:rsidRDefault="00B6691A" w:rsidP="00733D08">
            <w:pPr>
              <w:spacing w:before="0" w:after="0" w:line="240" w:lineRule="auto"/>
              <w:jc w:val="center"/>
              <w:rPr>
                <w:rFonts w:ascii="Book Antiqua" w:eastAsia="Times New Roman" w:hAnsi="Book Antiqua" w:cs="Calibri"/>
                <w:b/>
                <w:bCs/>
                <w:color w:val="FFFFFF"/>
                <w:sz w:val="20"/>
                <w:szCs w:val="20"/>
                <w:lang w:eastAsia="es-CR"/>
              </w:rPr>
            </w:pPr>
            <w:r w:rsidRPr="00B6691A">
              <w:rPr>
                <w:rFonts w:ascii="Book Antiqua" w:eastAsia="Times New Roman" w:hAnsi="Book Antiqua" w:cs="Calibri"/>
                <w:b/>
                <w:bCs/>
                <w:color w:val="FFFFFF"/>
                <w:sz w:val="20"/>
                <w:szCs w:val="20"/>
                <w:lang w:eastAsia="es-CR"/>
              </w:rPr>
              <w:t>Artículo</w:t>
            </w:r>
          </w:p>
        </w:tc>
        <w:tc>
          <w:tcPr>
            <w:tcW w:w="1339" w:type="dxa"/>
            <w:vMerge w:val="restart"/>
            <w:tcBorders>
              <w:top w:val="single" w:sz="4" w:space="0" w:color="auto"/>
              <w:left w:val="single" w:sz="4" w:space="0" w:color="FFFFFF" w:themeColor="background1"/>
              <w:bottom w:val="single" w:sz="4" w:space="0" w:color="000000"/>
              <w:right w:val="single" w:sz="4" w:space="0" w:color="FFFFFF" w:themeColor="background1"/>
            </w:tcBorders>
            <w:shd w:val="clear" w:color="auto" w:fill="1F4E79" w:themeFill="accent5" w:themeFillShade="80"/>
            <w:vAlign w:val="center"/>
            <w:hideMark/>
          </w:tcPr>
          <w:p w14:paraId="17C630F6" w14:textId="77777777" w:rsidR="00733D08" w:rsidRPr="00C33CB5" w:rsidRDefault="00733D08" w:rsidP="00733D08">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Descripción</w:t>
            </w:r>
          </w:p>
        </w:tc>
        <w:tc>
          <w:tcPr>
            <w:tcW w:w="940"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hideMark/>
          </w:tcPr>
          <w:p w14:paraId="2951045E" w14:textId="77777777" w:rsidR="00733D08" w:rsidRPr="00C33CB5" w:rsidRDefault="00733D08" w:rsidP="00733D08">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Medida Mensual</w:t>
            </w:r>
          </w:p>
        </w:tc>
        <w:tc>
          <w:tcPr>
            <w:tcW w:w="16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hideMark/>
          </w:tcPr>
          <w:p w14:paraId="58984C62" w14:textId="77777777" w:rsidR="00B6691A" w:rsidRPr="00B6691A" w:rsidRDefault="00733D08" w:rsidP="00733D08">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 xml:space="preserve">Sede </w:t>
            </w:r>
          </w:p>
          <w:p w14:paraId="2C231F55" w14:textId="633DE573" w:rsidR="00733D08" w:rsidRPr="00C33CB5" w:rsidRDefault="00733D08" w:rsidP="00733D08">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Buenos Aires</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hideMark/>
          </w:tcPr>
          <w:p w14:paraId="5A75B959" w14:textId="77777777" w:rsidR="00733D08" w:rsidRPr="00C33CB5" w:rsidRDefault="00733D08" w:rsidP="00733D08">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Sede Talamanca</w:t>
            </w:r>
          </w:p>
        </w:tc>
        <w:tc>
          <w:tcPr>
            <w:tcW w:w="173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hideMark/>
          </w:tcPr>
          <w:p w14:paraId="6A3A58F3" w14:textId="77777777" w:rsidR="00B6691A" w:rsidRPr="00B6691A" w:rsidRDefault="00733D08" w:rsidP="00733D08">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 xml:space="preserve">Sede </w:t>
            </w:r>
          </w:p>
          <w:p w14:paraId="71547162" w14:textId="0F34735C" w:rsidR="00733D08" w:rsidRPr="00C33CB5" w:rsidRDefault="00733D08" w:rsidP="00733D08">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Turrialba</w:t>
            </w:r>
          </w:p>
        </w:tc>
        <w:tc>
          <w:tcPr>
            <w:tcW w:w="1538"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hideMark/>
          </w:tcPr>
          <w:p w14:paraId="4F8EA593" w14:textId="77777777" w:rsidR="00733D08" w:rsidRPr="00C33CB5" w:rsidRDefault="00733D08" w:rsidP="00733D08">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Total por requerimiento</w:t>
            </w:r>
          </w:p>
        </w:tc>
      </w:tr>
      <w:tr w:rsidR="00365474" w:rsidRPr="00B6691A" w14:paraId="3973E7C7" w14:textId="77777777" w:rsidTr="00C33CB5">
        <w:trPr>
          <w:trHeight w:val="422"/>
          <w:jc w:val="center"/>
        </w:trPr>
        <w:tc>
          <w:tcPr>
            <w:tcW w:w="1162"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8BB8663" w14:textId="77777777" w:rsidR="00733D08" w:rsidRPr="00C33CB5" w:rsidRDefault="00733D08" w:rsidP="00733D08">
            <w:pPr>
              <w:spacing w:before="0" w:after="0" w:line="240" w:lineRule="auto"/>
              <w:jc w:val="left"/>
              <w:rPr>
                <w:rFonts w:ascii="Book Antiqua" w:eastAsia="Times New Roman" w:hAnsi="Book Antiqua" w:cs="Calibri"/>
                <w:b/>
                <w:bCs/>
                <w:color w:val="FFFFFF"/>
                <w:sz w:val="20"/>
                <w:szCs w:val="20"/>
                <w:lang w:eastAsia="es-CR"/>
              </w:rPr>
            </w:pPr>
          </w:p>
        </w:tc>
        <w:tc>
          <w:tcPr>
            <w:tcW w:w="896"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D1F26A9" w14:textId="77777777" w:rsidR="00733D08" w:rsidRPr="00C33CB5" w:rsidRDefault="00733D08" w:rsidP="00733D08">
            <w:pPr>
              <w:spacing w:before="0" w:after="0" w:line="240" w:lineRule="auto"/>
              <w:jc w:val="left"/>
              <w:rPr>
                <w:rFonts w:ascii="Book Antiqua" w:eastAsia="Times New Roman" w:hAnsi="Book Antiqua" w:cs="Calibri"/>
                <w:b/>
                <w:bCs/>
                <w:color w:val="FFFFFF"/>
                <w:sz w:val="20"/>
                <w:szCs w:val="20"/>
                <w:lang w:eastAsia="es-CR"/>
              </w:rPr>
            </w:pPr>
          </w:p>
        </w:tc>
        <w:tc>
          <w:tcPr>
            <w:tcW w:w="1339" w:type="dxa"/>
            <w:vMerge/>
            <w:tcBorders>
              <w:top w:val="single" w:sz="4" w:space="0" w:color="auto"/>
              <w:left w:val="single" w:sz="4" w:space="0" w:color="FFFFFF" w:themeColor="background1"/>
              <w:bottom w:val="single" w:sz="4" w:space="0" w:color="000000"/>
              <w:right w:val="single" w:sz="4" w:space="0" w:color="FFFFFF" w:themeColor="background1"/>
            </w:tcBorders>
            <w:vAlign w:val="center"/>
            <w:hideMark/>
          </w:tcPr>
          <w:p w14:paraId="4F1AD8B1" w14:textId="77777777" w:rsidR="00733D08" w:rsidRPr="00C33CB5" w:rsidRDefault="00733D08" w:rsidP="00733D08">
            <w:pPr>
              <w:spacing w:before="0" w:after="0" w:line="240" w:lineRule="auto"/>
              <w:jc w:val="left"/>
              <w:rPr>
                <w:rFonts w:ascii="Book Antiqua" w:eastAsia="Times New Roman" w:hAnsi="Book Antiqua" w:cs="Calibri"/>
                <w:b/>
                <w:bCs/>
                <w:color w:val="FFFFFF"/>
                <w:sz w:val="20"/>
                <w:szCs w:val="20"/>
                <w:lang w:eastAsia="es-CR"/>
              </w:rPr>
            </w:pPr>
          </w:p>
        </w:tc>
        <w:tc>
          <w:tcPr>
            <w:tcW w:w="940"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3F7DA16" w14:textId="77777777" w:rsidR="00733D08" w:rsidRPr="00C33CB5" w:rsidRDefault="00733D08" w:rsidP="00733D08">
            <w:pPr>
              <w:spacing w:before="0" w:after="0" w:line="240" w:lineRule="auto"/>
              <w:jc w:val="left"/>
              <w:rPr>
                <w:rFonts w:ascii="Book Antiqua" w:eastAsia="Times New Roman" w:hAnsi="Book Antiqua" w:cs="Calibri"/>
                <w:b/>
                <w:bCs/>
                <w:color w:val="FFFFFF"/>
                <w:sz w:val="20"/>
                <w:szCs w:val="20"/>
                <w:lang w:eastAsia="es-CR"/>
              </w:rPr>
            </w:pPr>
          </w:p>
        </w:tc>
        <w:tc>
          <w:tcPr>
            <w:tcW w:w="16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hideMark/>
          </w:tcPr>
          <w:p w14:paraId="6802964B" w14:textId="77777777" w:rsidR="00733D08" w:rsidRPr="00C33CB5" w:rsidRDefault="00733D08" w:rsidP="00733D08">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Costo Unitario</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hideMark/>
          </w:tcPr>
          <w:p w14:paraId="464CB993" w14:textId="77777777" w:rsidR="00733D08" w:rsidRPr="00C33CB5" w:rsidRDefault="00733D08" w:rsidP="00733D08">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Costo Unitario</w:t>
            </w:r>
          </w:p>
        </w:tc>
        <w:tc>
          <w:tcPr>
            <w:tcW w:w="173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hideMark/>
          </w:tcPr>
          <w:p w14:paraId="08781FB0" w14:textId="77777777" w:rsidR="00733D08" w:rsidRPr="00C33CB5" w:rsidRDefault="00733D08" w:rsidP="00733D08">
            <w:pPr>
              <w:spacing w:before="0" w:after="0" w:line="240" w:lineRule="auto"/>
              <w:jc w:val="center"/>
              <w:rPr>
                <w:rFonts w:ascii="Book Antiqua" w:eastAsia="Times New Roman" w:hAnsi="Book Antiqua" w:cs="Calibri"/>
                <w:b/>
                <w:bCs/>
                <w:color w:val="FFFFFF"/>
                <w:sz w:val="20"/>
                <w:szCs w:val="20"/>
                <w:lang w:eastAsia="es-CR"/>
              </w:rPr>
            </w:pPr>
            <w:r w:rsidRPr="00C33CB5">
              <w:rPr>
                <w:rFonts w:ascii="Book Antiqua" w:eastAsia="Times New Roman" w:hAnsi="Book Antiqua" w:cs="Calibri"/>
                <w:b/>
                <w:bCs/>
                <w:color w:val="FFFFFF"/>
                <w:sz w:val="20"/>
                <w:szCs w:val="20"/>
                <w:lang w:eastAsia="es-CR"/>
              </w:rPr>
              <w:t>Costo Unitario</w:t>
            </w:r>
          </w:p>
        </w:tc>
        <w:tc>
          <w:tcPr>
            <w:tcW w:w="153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036449E7" w14:textId="77777777" w:rsidR="00733D08" w:rsidRPr="00C33CB5" w:rsidRDefault="00733D08" w:rsidP="00733D08">
            <w:pPr>
              <w:spacing w:before="0" w:after="0" w:line="240" w:lineRule="auto"/>
              <w:jc w:val="left"/>
              <w:rPr>
                <w:rFonts w:ascii="Book Antiqua" w:eastAsia="Times New Roman" w:hAnsi="Book Antiqua" w:cs="Calibri"/>
                <w:b/>
                <w:bCs/>
                <w:color w:val="FFFFFF"/>
                <w:sz w:val="20"/>
                <w:szCs w:val="20"/>
                <w:lang w:eastAsia="es-CR"/>
              </w:rPr>
            </w:pPr>
          </w:p>
        </w:tc>
      </w:tr>
      <w:tr w:rsidR="00277D74" w:rsidRPr="00B6691A" w14:paraId="6728C2AF" w14:textId="77777777" w:rsidTr="00C33CB5">
        <w:trPr>
          <w:trHeight w:val="290"/>
          <w:jc w:val="center"/>
        </w:trPr>
        <w:tc>
          <w:tcPr>
            <w:tcW w:w="1162" w:type="dxa"/>
            <w:tcBorders>
              <w:top w:val="single" w:sz="4" w:space="0" w:color="FFFFFF" w:themeColor="background1"/>
              <w:left w:val="single" w:sz="4" w:space="0" w:color="auto"/>
              <w:bottom w:val="single" w:sz="4" w:space="0" w:color="auto"/>
              <w:right w:val="single" w:sz="4" w:space="0" w:color="auto"/>
            </w:tcBorders>
            <w:shd w:val="clear" w:color="000000" w:fill="FFFFFF"/>
            <w:noWrap/>
            <w:vAlign w:val="center"/>
            <w:hideMark/>
          </w:tcPr>
          <w:p w14:paraId="2E8F945C" w14:textId="77777777" w:rsidR="00277D74" w:rsidRPr="00C33CB5" w:rsidRDefault="00277D74" w:rsidP="00277D74">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10101</w:t>
            </w:r>
          </w:p>
        </w:tc>
        <w:tc>
          <w:tcPr>
            <w:tcW w:w="896" w:type="dxa"/>
            <w:tcBorders>
              <w:top w:val="single" w:sz="4" w:space="0" w:color="FFFFFF" w:themeColor="background1"/>
              <w:left w:val="nil"/>
              <w:bottom w:val="single" w:sz="4" w:space="0" w:color="auto"/>
              <w:right w:val="single" w:sz="4" w:space="0" w:color="auto"/>
            </w:tcBorders>
            <w:shd w:val="clear" w:color="000000" w:fill="FFFFFF"/>
            <w:noWrap/>
            <w:vAlign w:val="center"/>
            <w:hideMark/>
          </w:tcPr>
          <w:p w14:paraId="553B69CF" w14:textId="17E75E36" w:rsidR="00277D74" w:rsidRPr="00C33CB5" w:rsidRDefault="00277D74" w:rsidP="00277D74">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19606</w:t>
            </w:r>
          </w:p>
        </w:tc>
        <w:tc>
          <w:tcPr>
            <w:tcW w:w="1339" w:type="dxa"/>
            <w:tcBorders>
              <w:top w:val="nil"/>
              <w:left w:val="nil"/>
              <w:bottom w:val="single" w:sz="4" w:space="0" w:color="auto"/>
              <w:right w:val="single" w:sz="4" w:space="0" w:color="auto"/>
            </w:tcBorders>
            <w:shd w:val="clear" w:color="000000" w:fill="FFFFFF"/>
            <w:vAlign w:val="center"/>
            <w:hideMark/>
          </w:tcPr>
          <w:p w14:paraId="6357029D" w14:textId="77777777" w:rsidR="00277D74" w:rsidRPr="00C33CB5" w:rsidRDefault="00277D74" w:rsidP="00277D74">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Alquiler del edificio</w:t>
            </w:r>
          </w:p>
        </w:tc>
        <w:tc>
          <w:tcPr>
            <w:tcW w:w="940" w:type="dxa"/>
            <w:tcBorders>
              <w:top w:val="single" w:sz="4" w:space="0" w:color="FFFFFF" w:themeColor="background1"/>
              <w:left w:val="nil"/>
              <w:bottom w:val="single" w:sz="4" w:space="0" w:color="auto"/>
              <w:right w:val="single" w:sz="4" w:space="0" w:color="auto"/>
            </w:tcBorders>
            <w:shd w:val="clear" w:color="auto" w:fill="FFFFFF" w:themeFill="background1"/>
            <w:vAlign w:val="center"/>
            <w:hideMark/>
          </w:tcPr>
          <w:p w14:paraId="1C0C27C4" w14:textId="77777777" w:rsidR="00277D74" w:rsidRPr="00C33CB5" w:rsidRDefault="00277D74" w:rsidP="00277D74">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12</w:t>
            </w:r>
          </w:p>
        </w:tc>
        <w:tc>
          <w:tcPr>
            <w:tcW w:w="1612" w:type="dxa"/>
            <w:tcBorders>
              <w:top w:val="single" w:sz="4" w:space="0" w:color="FFFFFF" w:themeColor="background1"/>
              <w:left w:val="nil"/>
              <w:bottom w:val="single" w:sz="4" w:space="0" w:color="auto"/>
              <w:right w:val="single" w:sz="4" w:space="0" w:color="auto"/>
            </w:tcBorders>
            <w:shd w:val="clear" w:color="000000" w:fill="FFFFFF"/>
            <w:vAlign w:val="center"/>
            <w:hideMark/>
          </w:tcPr>
          <w:p w14:paraId="4F9C2BF1" w14:textId="34E8C508" w:rsidR="00277D74" w:rsidRPr="00C33CB5" w:rsidRDefault="00277D74" w:rsidP="00277D74">
            <w:pPr>
              <w:spacing w:before="0" w:after="0" w:line="240" w:lineRule="auto"/>
              <w:jc w:val="center"/>
              <w:rPr>
                <w:rFonts w:ascii="Book Antiqua" w:eastAsia="Times New Roman" w:hAnsi="Book Antiqua" w:cs="Calibri"/>
                <w:sz w:val="20"/>
                <w:szCs w:val="20"/>
                <w:lang w:eastAsia="es-CR"/>
              </w:rPr>
            </w:pPr>
            <w:r w:rsidRPr="00C33CB5">
              <w:rPr>
                <w:rFonts w:ascii="Times New Roman" w:hAnsi="Times New Roman"/>
                <w:sz w:val="20"/>
                <w:szCs w:val="20"/>
              </w:rPr>
              <w:t>₡</w:t>
            </w:r>
            <w:r w:rsidRPr="00C33CB5">
              <w:rPr>
                <w:rFonts w:ascii="Book Antiqua" w:hAnsi="Book Antiqua"/>
                <w:sz w:val="20"/>
                <w:szCs w:val="20"/>
              </w:rPr>
              <w:t>0,00</w:t>
            </w:r>
          </w:p>
        </w:tc>
        <w:tc>
          <w:tcPr>
            <w:tcW w:w="1701" w:type="dxa"/>
            <w:tcBorders>
              <w:top w:val="single" w:sz="4" w:space="0" w:color="FFFFFF" w:themeColor="background1"/>
              <w:left w:val="nil"/>
              <w:bottom w:val="single" w:sz="4" w:space="0" w:color="auto"/>
              <w:right w:val="single" w:sz="4" w:space="0" w:color="auto"/>
            </w:tcBorders>
            <w:shd w:val="clear" w:color="000000" w:fill="FFFFFF"/>
            <w:vAlign w:val="center"/>
            <w:hideMark/>
          </w:tcPr>
          <w:p w14:paraId="354EA4DA" w14:textId="63E37E32" w:rsidR="00277D74" w:rsidRPr="00C33CB5" w:rsidRDefault="00277D74" w:rsidP="00277D74">
            <w:pPr>
              <w:spacing w:before="0" w:after="0" w:line="240" w:lineRule="auto"/>
              <w:jc w:val="center"/>
              <w:rPr>
                <w:rFonts w:ascii="Book Antiqua" w:eastAsia="Times New Roman" w:hAnsi="Book Antiqua"/>
                <w:sz w:val="20"/>
                <w:szCs w:val="20"/>
                <w:lang w:eastAsia="es-CR"/>
              </w:rPr>
            </w:pPr>
            <w:r w:rsidRPr="00C33CB5">
              <w:rPr>
                <w:rFonts w:ascii="Times New Roman" w:hAnsi="Times New Roman"/>
                <w:sz w:val="20"/>
                <w:szCs w:val="20"/>
              </w:rPr>
              <w:t>₡</w:t>
            </w:r>
            <w:r w:rsidRPr="00C33CB5">
              <w:rPr>
                <w:rFonts w:ascii="Book Antiqua" w:hAnsi="Book Antiqua"/>
                <w:sz w:val="20"/>
                <w:szCs w:val="20"/>
              </w:rPr>
              <w:t>60 350 116,50</w:t>
            </w:r>
          </w:p>
        </w:tc>
        <w:tc>
          <w:tcPr>
            <w:tcW w:w="1732" w:type="dxa"/>
            <w:tcBorders>
              <w:top w:val="single" w:sz="4" w:space="0" w:color="FFFFFF" w:themeColor="background1"/>
              <w:left w:val="nil"/>
              <w:bottom w:val="single" w:sz="4" w:space="0" w:color="auto"/>
              <w:right w:val="single" w:sz="4" w:space="0" w:color="auto"/>
            </w:tcBorders>
            <w:shd w:val="clear" w:color="000000" w:fill="FFFFFF"/>
            <w:vAlign w:val="center"/>
            <w:hideMark/>
          </w:tcPr>
          <w:p w14:paraId="2517130B" w14:textId="3B5D04D3" w:rsidR="00277D74" w:rsidRPr="00C33CB5" w:rsidRDefault="00277D74" w:rsidP="00277D74">
            <w:pPr>
              <w:spacing w:before="0" w:after="0" w:line="240" w:lineRule="auto"/>
              <w:jc w:val="center"/>
              <w:rPr>
                <w:rFonts w:ascii="Book Antiqua" w:eastAsia="Times New Roman" w:hAnsi="Book Antiqua"/>
                <w:sz w:val="20"/>
                <w:szCs w:val="20"/>
                <w:lang w:eastAsia="es-CR"/>
              </w:rPr>
            </w:pPr>
            <w:r w:rsidRPr="00C33CB5">
              <w:rPr>
                <w:rFonts w:ascii="Times New Roman" w:hAnsi="Times New Roman"/>
                <w:sz w:val="20"/>
                <w:szCs w:val="20"/>
              </w:rPr>
              <w:t>₡</w:t>
            </w:r>
            <w:r w:rsidRPr="00C33CB5">
              <w:rPr>
                <w:rFonts w:ascii="Book Antiqua" w:hAnsi="Book Antiqua"/>
                <w:sz w:val="20"/>
                <w:szCs w:val="20"/>
              </w:rPr>
              <w:t>36 000 000,00</w:t>
            </w:r>
          </w:p>
        </w:tc>
        <w:tc>
          <w:tcPr>
            <w:tcW w:w="1538" w:type="dxa"/>
            <w:tcBorders>
              <w:top w:val="single" w:sz="4" w:space="0" w:color="FFFFFF" w:themeColor="background1"/>
              <w:left w:val="nil"/>
              <w:bottom w:val="single" w:sz="4" w:space="0" w:color="auto"/>
              <w:right w:val="single" w:sz="4" w:space="0" w:color="auto"/>
            </w:tcBorders>
            <w:shd w:val="clear" w:color="000000" w:fill="FFFFFF"/>
            <w:vAlign w:val="center"/>
            <w:hideMark/>
          </w:tcPr>
          <w:p w14:paraId="01424A4B" w14:textId="262C719C" w:rsidR="00277D74" w:rsidRPr="00C33CB5" w:rsidRDefault="00277D74" w:rsidP="00277D74">
            <w:pPr>
              <w:spacing w:before="0" w:after="0" w:line="240" w:lineRule="auto"/>
              <w:jc w:val="center"/>
              <w:rPr>
                <w:rFonts w:ascii="Book Antiqua" w:eastAsia="Times New Roman" w:hAnsi="Book Antiqua"/>
                <w:sz w:val="20"/>
                <w:szCs w:val="20"/>
                <w:lang w:eastAsia="es-CR"/>
              </w:rPr>
            </w:pPr>
            <w:r w:rsidRPr="00C33CB5">
              <w:rPr>
                <w:rFonts w:ascii="Times New Roman" w:hAnsi="Times New Roman"/>
                <w:sz w:val="20"/>
                <w:szCs w:val="20"/>
              </w:rPr>
              <w:t>₡</w:t>
            </w:r>
            <w:r w:rsidRPr="00C33CB5">
              <w:rPr>
                <w:rFonts w:ascii="Book Antiqua" w:hAnsi="Book Antiqua"/>
                <w:sz w:val="20"/>
                <w:szCs w:val="20"/>
              </w:rPr>
              <w:t>96 350 116,50</w:t>
            </w:r>
          </w:p>
        </w:tc>
      </w:tr>
      <w:tr w:rsidR="00277D74" w:rsidRPr="00B6691A" w14:paraId="13DE0337" w14:textId="77777777" w:rsidTr="00C33CB5">
        <w:trPr>
          <w:trHeight w:val="290"/>
          <w:jc w:val="center"/>
        </w:trPr>
        <w:tc>
          <w:tcPr>
            <w:tcW w:w="1162" w:type="dxa"/>
            <w:tcBorders>
              <w:top w:val="nil"/>
              <w:left w:val="single" w:sz="4" w:space="0" w:color="auto"/>
              <w:bottom w:val="single" w:sz="4" w:space="0" w:color="auto"/>
              <w:right w:val="single" w:sz="4" w:space="0" w:color="auto"/>
            </w:tcBorders>
            <w:shd w:val="clear" w:color="000000" w:fill="FFFFFF"/>
            <w:noWrap/>
            <w:vAlign w:val="center"/>
            <w:hideMark/>
          </w:tcPr>
          <w:p w14:paraId="21C1B08F" w14:textId="77777777" w:rsidR="00277D74" w:rsidRPr="00C33CB5" w:rsidRDefault="00277D74" w:rsidP="00277D74">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10406</w:t>
            </w:r>
          </w:p>
        </w:tc>
        <w:tc>
          <w:tcPr>
            <w:tcW w:w="896" w:type="dxa"/>
            <w:tcBorders>
              <w:top w:val="nil"/>
              <w:left w:val="nil"/>
              <w:bottom w:val="single" w:sz="4" w:space="0" w:color="auto"/>
              <w:right w:val="single" w:sz="4" w:space="0" w:color="auto"/>
            </w:tcBorders>
            <w:shd w:val="clear" w:color="000000" w:fill="FFFFFF"/>
            <w:noWrap/>
            <w:vAlign w:val="center"/>
            <w:hideMark/>
          </w:tcPr>
          <w:p w14:paraId="1E9F1BFE" w14:textId="30650C07" w:rsidR="00277D74" w:rsidRPr="00C33CB5" w:rsidRDefault="00277D74" w:rsidP="00277D74">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05262</w:t>
            </w:r>
          </w:p>
        </w:tc>
        <w:tc>
          <w:tcPr>
            <w:tcW w:w="1339" w:type="dxa"/>
            <w:tcBorders>
              <w:top w:val="nil"/>
              <w:left w:val="nil"/>
              <w:bottom w:val="single" w:sz="4" w:space="0" w:color="auto"/>
              <w:right w:val="single" w:sz="4" w:space="0" w:color="auto"/>
            </w:tcBorders>
            <w:shd w:val="clear" w:color="000000" w:fill="FFFFFF"/>
            <w:vAlign w:val="center"/>
            <w:hideMark/>
          </w:tcPr>
          <w:p w14:paraId="5901A209" w14:textId="77777777" w:rsidR="00277D74" w:rsidRPr="00C33CB5" w:rsidRDefault="00277D74" w:rsidP="00277D74">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Contrato de Limpieza</w:t>
            </w:r>
          </w:p>
        </w:tc>
        <w:tc>
          <w:tcPr>
            <w:tcW w:w="940" w:type="dxa"/>
            <w:tcBorders>
              <w:top w:val="nil"/>
              <w:left w:val="nil"/>
              <w:bottom w:val="single" w:sz="4" w:space="0" w:color="auto"/>
              <w:right w:val="single" w:sz="4" w:space="0" w:color="auto"/>
            </w:tcBorders>
            <w:shd w:val="clear" w:color="auto" w:fill="FFFFFF" w:themeFill="background1"/>
            <w:vAlign w:val="center"/>
            <w:hideMark/>
          </w:tcPr>
          <w:p w14:paraId="2EB2070A" w14:textId="77777777" w:rsidR="00277D74" w:rsidRPr="00C33CB5" w:rsidRDefault="00277D74" w:rsidP="00277D74">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12</w:t>
            </w:r>
          </w:p>
        </w:tc>
        <w:tc>
          <w:tcPr>
            <w:tcW w:w="1612" w:type="dxa"/>
            <w:tcBorders>
              <w:top w:val="nil"/>
              <w:left w:val="nil"/>
              <w:bottom w:val="single" w:sz="4" w:space="0" w:color="auto"/>
              <w:right w:val="single" w:sz="4" w:space="0" w:color="auto"/>
            </w:tcBorders>
            <w:shd w:val="clear" w:color="000000" w:fill="FFFFFF"/>
            <w:vAlign w:val="center"/>
            <w:hideMark/>
          </w:tcPr>
          <w:p w14:paraId="62EB02B6" w14:textId="5CBC7B2E" w:rsidR="00277D74" w:rsidRPr="00C33CB5" w:rsidRDefault="00277D74" w:rsidP="00277D74">
            <w:pPr>
              <w:spacing w:before="0" w:after="0" w:line="240" w:lineRule="auto"/>
              <w:jc w:val="center"/>
              <w:rPr>
                <w:rFonts w:ascii="Book Antiqua" w:eastAsia="Times New Roman" w:hAnsi="Book Antiqua" w:cs="Calibri"/>
                <w:sz w:val="20"/>
                <w:szCs w:val="20"/>
                <w:lang w:eastAsia="es-CR"/>
              </w:rPr>
            </w:pPr>
            <w:r w:rsidRPr="00C33CB5">
              <w:rPr>
                <w:rFonts w:ascii="Times New Roman" w:hAnsi="Times New Roman"/>
                <w:sz w:val="20"/>
                <w:szCs w:val="20"/>
              </w:rPr>
              <w:t>₡</w:t>
            </w:r>
            <w:r w:rsidRPr="00C33CB5">
              <w:rPr>
                <w:rFonts w:ascii="Book Antiqua" w:hAnsi="Book Antiqua"/>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14:paraId="6CD3FCB8" w14:textId="2C68BA23" w:rsidR="00277D74" w:rsidRPr="00C33CB5" w:rsidRDefault="00277D74" w:rsidP="00277D74">
            <w:pPr>
              <w:spacing w:before="0" w:after="0" w:line="240" w:lineRule="auto"/>
              <w:jc w:val="center"/>
              <w:rPr>
                <w:rFonts w:ascii="Book Antiqua" w:eastAsia="Times New Roman" w:hAnsi="Book Antiqua"/>
                <w:sz w:val="20"/>
                <w:szCs w:val="20"/>
                <w:lang w:eastAsia="es-CR"/>
              </w:rPr>
            </w:pPr>
            <w:r w:rsidRPr="00C33CB5">
              <w:rPr>
                <w:rFonts w:ascii="Times New Roman" w:hAnsi="Times New Roman"/>
                <w:sz w:val="20"/>
                <w:szCs w:val="20"/>
              </w:rPr>
              <w:t>₡</w:t>
            </w:r>
            <w:r w:rsidRPr="00C33CB5">
              <w:rPr>
                <w:rFonts w:ascii="Book Antiqua" w:hAnsi="Book Antiqua"/>
                <w:sz w:val="20"/>
                <w:szCs w:val="20"/>
              </w:rPr>
              <w:t>30 262 708,82</w:t>
            </w:r>
            <w:r w:rsidR="00952FCC">
              <w:rPr>
                <w:rFonts w:ascii="Book Antiqua" w:hAnsi="Book Antiqua"/>
                <w:sz w:val="20"/>
                <w:szCs w:val="20"/>
              </w:rPr>
              <w:t xml:space="preserve"> </w:t>
            </w:r>
            <w:r w:rsidR="00952FCC" w:rsidRPr="00C33CB5">
              <w:rPr>
                <w:rFonts w:ascii="Book Antiqua" w:hAnsi="Book Antiqua"/>
                <w:sz w:val="20"/>
                <w:szCs w:val="20"/>
                <w:vertAlign w:val="superscript"/>
              </w:rPr>
              <w:t>(1)</w:t>
            </w:r>
          </w:p>
        </w:tc>
        <w:tc>
          <w:tcPr>
            <w:tcW w:w="1732" w:type="dxa"/>
            <w:tcBorders>
              <w:top w:val="nil"/>
              <w:left w:val="nil"/>
              <w:bottom w:val="single" w:sz="4" w:space="0" w:color="auto"/>
              <w:right w:val="single" w:sz="4" w:space="0" w:color="auto"/>
            </w:tcBorders>
            <w:shd w:val="clear" w:color="000000" w:fill="FFFFFF"/>
            <w:vAlign w:val="center"/>
            <w:hideMark/>
          </w:tcPr>
          <w:p w14:paraId="1B9321AC" w14:textId="3DE66630" w:rsidR="00277D74" w:rsidRPr="00C33CB5" w:rsidRDefault="00277D74" w:rsidP="00277D74">
            <w:pPr>
              <w:spacing w:before="0" w:after="0" w:line="240" w:lineRule="auto"/>
              <w:jc w:val="center"/>
              <w:rPr>
                <w:rFonts w:ascii="Book Antiqua" w:eastAsia="Times New Roman" w:hAnsi="Book Antiqua"/>
                <w:sz w:val="20"/>
                <w:szCs w:val="20"/>
                <w:lang w:eastAsia="es-CR"/>
              </w:rPr>
            </w:pPr>
            <w:r w:rsidRPr="00C33CB5">
              <w:rPr>
                <w:rFonts w:ascii="Times New Roman" w:hAnsi="Times New Roman"/>
                <w:sz w:val="20"/>
                <w:szCs w:val="20"/>
              </w:rPr>
              <w:t>₡</w:t>
            </w:r>
            <w:r w:rsidRPr="00C33CB5">
              <w:rPr>
                <w:rFonts w:ascii="Book Antiqua" w:hAnsi="Book Antiqua"/>
                <w:sz w:val="20"/>
                <w:szCs w:val="20"/>
              </w:rPr>
              <w:t>5 906 250,00</w:t>
            </w:r>
            <w:r w:rsidR="001B4821">
              <w:rPr>
                <w:rFonts w:ascii="Book Antiqua" w:hAnsi="Book Antiqua"/>
                <w:sz w:val="20"/>
                <w:szCs w:val="20"/>
              </w:rPr>
              <w:t xml:space="preserve"> </w:t>
            </w:r>
            <w:r w:rsidR="001B4821" w:rsidRPr="00C33CB5">
              <w:rPr>
                <w:rFonts w:ascii="Book Antiqua" w:hAnsi="Book Antiqua"/>
                <w:sz w:val="20"/>
                <w:szCs w:val="20"/>
                <w:vertAlign w:val="superscript"/>
              </w:rPr>
              <w:t>(3)</w:t>
            </w:r>
          </w:p>
        </w:tc>
        <w:tc>
          <w:tcPr>
            <w:tcW w:w="1538" w:type="dxa"/>
            <w:tcBorders>
              <w:top w:val="nil"/>
              <w:left w:val="nil"/>
              <w:bottom w:val="single" w:sz="4" w:space="0" w:color="auto"/>
              <w:right w:val="single" w:sz="4" w:space="0" w:color="auto"/>
            </w:tcBorders>
            <w:shd w:val="clear" w:color="000000" w:fill="FFFFFF"/>
            <w:vAlign w:val="center"/>
            <w:hideMark/>
          </w:tcPr>
          <w:p w14:paraId="767F7CA7" w14:textId="3AB10F85" w:rsidR="00277D74" w:rsidRPr="00C33CB5" w:rsidRDefault="00277D74" w:rsidP="00277D74">
            <w:pPr>
              <w:spacing w:before="0" w:after="0" w:line="240" w:lineRule="auto"/>
              <w:jc w:val="center"/>
              <w:rPr>
                <w:rFonts w:ascii="Book Antiqua" w:eastAsia="Times New Roman" w:hAnsi="Book Antiqua"/>
                <w:sz w:val="20"/>
                <w:szCs w:val="20"/>
                <w:lang w:eastAsia="es-CR"/>
              </w:rPr>
            </w:pPr>
            <w:r w:rsidRPr="00C33CB5">
              <w:rPr>
                <w:rFonts w:ascii="Times New Roman" w:hAnsi="Times New Roman"/>
                <w:sz w:val="20"/>
                <w:szCs w:val="20"/>
              </w:rPr>
              <w:t>₡</w:t>
            </w:r>
            <w:r w:rsidRPr="00C33CB5">
              <w:rPr>
                <w:rFonts w:ascii="Book Antiqua" w:hAnsi="Book Antiqua"/>
                <w:sz w:val="20"/>
                <w:szCs w:val="20"/>
              </w:rPr>
              <w:t>36 168 958,82</w:t>
            </w:r>
          </w:p>
        </w:tc>
      </w:tr>
      <w:tr w:rsidR="00277D74" w:rsidRPr="00B6691A" w14:paraId="275AD238" w14:textId="77777777" w:rsidTr="00C33CB5">
        <w:trPr>
          <w:trHeight w:val="290"/>
          <w:jc w:val="center"/>
        </w:trPr>
        <w:tc>
          <w:tcPr>
            <w:tcW w:w="1162" w:type="dxa"/>
            <w:tcBorders>
              <w:top w:val="nil"/>
              <w:left w:val="single" w:sz="4" w:space="0" w:color="auto"/>
              <w:bottom w:val="single" w:sz="4" w:space="0" w:color="auto"/>
              <w:right w:val="single" w:sz="4" w:space="0" w:color="auto"/>
            </w:tcBorders>
            <w:shd w:val="clear" w:color="000000" w:fill="FFFFFF"/>
            <w:noWrap/>
            <w:vAlign w:val="center"/>
            <w:hideMark/>
          </w:tcPr>
          <w:p w14:paraId="472E01DD" w14:textId="77777777" w:rsidR="00277D74" w:rsidRPr="00C33CB5" w:rsidRDefault="00277D74" w:rsidP="00277D74">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 </w:t>
            </w:r>
          </w:p>
        </w:tc>
        <w:tc>
          <w:tcPr>
            <w:tcW w:w="896" w:type="dxa"/>
            <w:tcBorders>
              <w:top w:val="nil"/>
              <w:left w:val="nil"/>
              <w:bottom w:val="single" w:sz="4" w:space="0" w:color="auto"/>
              <w:right w:val="single" w:sz="4" w:space="0" w:color="auto"/>
            </w:tcBorders>
            <w:shd w:val="clear" w:color="000000" w:fill="FFFFFF"/>
            <w:noWrap/>
            <w:vAlign w:val="center"/>
            <w:hideMark/>
          </w:tcPr>
          <w:p w14:paraId="4B0A4D8E" w14:textId="77777777" w:rsidR="00277D74" w:rsidRPr="00C33CB5" w:rsidRDefault="00277D74" w:rsidP="00277D74">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 </w:t>
            </w:r>
          </w:p>
        </w:tc>
        <w:tc>
          <w:tcPr>
            <w:tcW w:w="1339" w:type="dxa"/>
            <w:tcBorders>
              <w:top w:val="nil"/>
              <w:left w:val="nil"/>
              <w:bottom w:val="single" w:sz="4" w:space="0" w:color="auto"/>
              <w:right w:val="single" w:sz="4" w:space="0" w:color="auto"/>
            </w:tcBorders>
            <w:shd w:val="clear" w:color="000000" w:fill="FFFFFF"/>
            <w:vAlign w:val="center"/>
            <w:hideMark/>
          </w:tcPr>
          <w:p w14:paraId="654E2B5B" w14:textId="4E4478CE" w:rsidR="00277D74" w:rsidRPr="00C33CB5" w:rsidRDefault="00277D74" w:rsidP="00277D74">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Puesto de Seguridad</w:t>
            </w:r>
            <w:r w:rsidR="00952FCC">
              <w:rPr>
                <w:rFonts w:ascii="Book Antiqua" w:eastAsia="Times New Roman" w:hAnsi="Book Antiqua" w:cs="Calibri"/>
                <w:sz w:val="20"/>
                <w:szCs w:val="20"/>
                <w:lang w:eastAsia="es-CR"/>
              </w:rPr>
              <w:t xml:space="preserve"> </w:t>
            </w:r>
            <w:r w:rsidR="00952FCC" w:rsidRPr="00C33CB5">
              <w:rPr>
                <w:rFonts w:ascii="Book Antiqua" w:eastAsia="Times New Roman" w:hAnsi="Book Antiqua" w:cs="Calibri"/>
                <w:sz w:val="20"/>
                <w:szCs w:val="20"/>
                <w:vertAlign w:val="superscript"/>
                <w:lang w:eastAsia="es-CR"/>
              </w:rPr>
              <w:t>(2)</w:t>
            </w:r>
          </w:p>
        </w:tc>
        <w:tc>
          <w:tcPr>
            <w:tcW w:w="940" w:type="dxa"/>
            <w:tcBorders>
              <w:top w:val="nil"/>
              <w:left w:val="nil"/>
              <w:bottom w:val="single" w:sz="4" w:space="0" w:color="auto"/>
              <w:right w:val="single" w:sz="4" w:space="0" w:color="auto"/>
            </w:tcBorders>
            <w:shd w:val="clear" w:color="auto" w:fill="FFFFFF" w:themeFill="background1"/>
            <w:vAlign w:val="center"/>
            <w:hideMark/>
          </w:tcPr>
          <w:p w14:paraId="02E23C0C" w14:textId="77777777" w:rsidR="00277D74" w:rsidRPr="00C33CB5" w:rsidRDefault="00277D74" w:rsidP="00277D74">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12</w:t>
            </w:r>
          </w:p>
        </w:tc>
        <w:tc>
          <w:tcPr>
            <w:tcW w:w="1612" w:type="dxa"/>
            <w:tcBorders>
              <w:top w:val="nil"/>
              <w:left w:val="nil"/>
              <w:bottom w:val="single" w:sz="4" w:space="0" w:color="auto"/>
              <w:right w:val="single" w:sz="4" w:space="0" w:color="auto"/>
            </w:tcBorders>
            <w:shd w:val="clear" w:color="000000" w:fill="FFFFFF"/>
            <w:vAlign w:val="center"/>
            <w:hideMark/>
          </w:tcPr>
          <w:p w14:paraId="228EB58F" w14:textId="1754E33C" w:rsidR="00277D74" w:rsidRPr="00C33CB5" w:rsidRDefault="00277D74" w:rsidP="00277D74">
            <w:pPr>
              <w:spacing w:before="0" w:after="0" w:line="240" w:lineRule="auto"/>
              <w:jc w:val="center"/>
              <w:rPr>
                <w:rFonts w:ascii="Book Antiqua" w:eastAsia="Times New Roman" w:hAnsi="Book Antiqua" w:cs="Calibri"/>
                <w:sz w:val="20"/>
                <w:szCs w:val="20"/>
                <w:lang w:eastAsia="es-CR"/>
              </w:rPr>
            </w:pPr>
            <w:r w:rsidRPr="00C33CB5">
              <w:rPr>
                <w:rFonts w:ascii="Times New Roman" w:hAnsi="Times New Roman"/>
                <w:sz w:val="20"/>
                <w:szCs w:val="20"/>
              </w:rPr>
              <w:t>₡</w:t>
            </w:r>
            <w:r w:rsidRPr="00C33CB5">
              <w:rPr>
                <w:rFonts w:ascii="Book Antiqua" w:hAnsi="Book Antiqua"/>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14:paraId="57D7F515" w14:textId="036223C8" w:rsidR="00277D74" w:rsidRPr="00C33CB5" w:rsidRDefault="00277D74" w:rsidP="00277D74">
            <w:pPr>
              <w:spacing w:before="0" w:after="0" w:line="240" w:lineRule="auto"/>
              <w:jc w:val="center"/>
              <w:rPr>
                <w:rFonts w:ascii="Book Antiqua" w:eastAsia="Times New Roman" w:hAnsi="Book Antiqua"/>
                <w:sz w:val="20"/>
                <w:szCs w:val="20"/>
                <w:lang w:eastAsia="es-CR"/>
              </w:rPr>
            </w:pPr>
            <w:r w:rsidRPr="00C33CB5">
              <w:rPr>
                <w:rFonts w:ascii="Times New Roman" w:hAnsi="Times New Roman"/>
                <w:sz w:val="20"/>
                <w:szCs w:val="20"/>
              </w:rPr>
              <w:t>₡</w:t>
            </w:r>
            <w:r w:rsidRPr="00C33CB5">
              <w:rPr>
                <w:rFonts w:ascii="Book Antiqua" w:hAnsi="Book Antiqua"/>
                <w:sz w:val="20"/>
                <w:szCs w:val="20"/>
              </w:rPr>
              <w:t>237 922 919,33</w:t>
            </w:r>
          </w:p>
        </w:tc>
        <w:tc>
          <w:tcPr>
            <w:tcW w:w="1732" w:type="dxa"/>
            <w:tcBorders>
              <w:top w:val="nil"/>
              <w:left w:val="nil"/>
              <w:bottom w:val="single" w:sz="4" w:space="0" w:color="auto"/>
              <w:right w:val="single" w:sz="4" w:space="0" w:color="auto"/>
            </w:tcBorders>
            <w:shd w:val="clear" w:color="000000" w:fill="FFFFFF"/>
            <w:vAlign w:val="center"/>
            <w:hideMark/>
          </w:tcPr>
          <w:p w14:paraId="12E20112" w14:textId="03D4E7B0" w:rsidR="00277D74" w:rsidRPr="00C33CB5" w:rsidRDefault="00277D74" w:rsidP="00277D74">
            <w:pPr>
              <w:spacing w:before="0" w:after="0" w:line="240" w:lineRule="auto"/>
              <w:jc w:val="center"/>
              <w:rPr>
                <w:rFonts w:ascii="Book Antiqua" w:eastAsia="Times New Roman" w:hAnsi="Book Antiqua"/>
                <w:sz w:val="20"/>
                <w:szCs w:val="20"/>
                <w:lang w:eastAsia="es-CR"/>
              </w:rPr>
            </w:pPr>
            <w:r w:rsidRPr="00C33CB5">
              <w:rPr>
                <w:rFonts w:ascii="Times New Roman" w:hAnsi="Times New Roman"/>
                <w:sz w:val="20"/>
                <w:szCs w:val="20"/>
              </w:rPr>
              <w:t>₡</w:t>
            </w:r>
            <w:r w:rsidRPr="00C33CB5">
              <w:rPr>
                <w:rFonts w:ascii="Book Antiqua" w:hAnsi="Book Antiqua"/>
                <w:sz w:val="20"/>
                <w:szCs w:val="20"/>
              </w:rPr>
              <w:t>237 922 919,33</w:t>
            </w:r>
          </w:p>
        </w:tc>
        <w:tc>
          <w:tcPr>
            <w:tcW w:w="1538" w:type="dxa"/>
            <w:tcBorders>
              <w:top w:val="nil"/>
              <w:left w:val="nil"/>
              <w:bottom w:val="single" w:sz="4" w:space="0" w:color="auto"/>
              <w:right w:val="single" w:sz="4" w:space="0" w:color="auto"/>
            </w:tcBorders>
            <w:shd w:val="clear" w:color="000000" w:fill="FFFFFF"/>
            <w:vAlign w:val="center"/>
            <w:hideMark/>
          </w:tcPr>
          <w:p w14:paraId="034FCC3C" w14:textId="1856E2B0" w:rsidR="00277D74" w:rsidRPr="00C33CB5" w:rsidRDefault="00277D74" w:rsidP="00277D74">
            <w:pPr>
              <w:spacing w:before="0" w:after="0" w:line="240" w:lineRule="auto"/>
              <w:jc w:val="center"/>
              <w:rPr>
                <w:rFonts w:ascii="Book Antiqua" w:eastAsia="Times New Roman" w:hAnsi="Book Antiqua"/>
                <w:sz w:val="20"/>
                <w:szCs w:val="20"/>
                <w:lang w:eastAsia="es-CR"/>
              </w:rPr>
            </w:pPr>
            <w:r w:rsidRPr="00C33CB5">
              <w:rPr>
                <w:rFonts w:ascii="Times New Roman" w:hAnsi="Times New Roman"/>
                <w:sz w:val="20"/>
                <w:szCs w:val="20"/>
              </w:rPr>
              <w:t>₡</w:t>
            </w:r>
            <w:r w:rsidRPr="00C33CB5">
              <w:rPr>
                <w:rFonts w:ascii="Book Antiqua" w:hAnsi="Book Antiqua"/>
                <w:sz w:val="20"/>
                <w:szCs w:val="20"/>
              </w:rPr>
              <w:t>475 845 838,65</w:t>
            </w:r>
          </w:p>
        </w:tc>
      </w:tr>
      <w:tr w:rsidR="00277D74" w:rsidRPr="00B6691A" w14:paraId="6FEF74E2" w14:textId="77777777" w:rsidTr="00C33CB5">
        <w:trPr>
          <w:trHeight w:val="290"/>
          <w:jc w:val="center"/>
        </w:trPr>
        <w:tc>
          <w:tcPr>
            <w:tcW w:w="1162" w:type="dxa"/>
            <w:tcBorders>
              <w:top w:val="nil"/>
              <w:left w:val="single" w:sz="4" w:space="0" w:color="auto"/>
              <w:bottom w:val="single" w:sz="4" w:space="0" w:color="auto"/>
              <w:right w:val="single" w:sz="4" w:space="0" w:color="auto"/>
            </w:tcBorders>
            <w:shd w:val="clear" w:color="000000" w:fill="FFFFFF"/>
            <w:noWrap/>
            <w:vAlign w:val="center"/>
            <w:hideMark/>
          </w:tcPr>
          <w:p w14:paraId="623F7F91" w14:textId="77777777" w:rsidR="00277D74" w:rsidRPr="00C33CB5" w:rsidRDefault="00277D74" w:rsidP="00277D74">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10499</w:t>
            </w:r>
          </w:p>
        </w:tc>
        <w:tc>
          <w:tcPr>
            <w:tcW w:w="896" w:type="dxa"/>
            <w:tcBorders>
              <w:top w:val="nil"/>
              <w:left w:val="nil"/>
              <w:bottom w:val="single" w:sz="4" w:space="0" w:color="auto"/>
              <w:right w:val="single" w:sz="4" w:space="0" w:color="auto"/>
            </w:tcBorders>
            <w:shd w:val="clear" w:color="000000" w:fill="FFFFFF"/>
            <w:noWrap/>
            <w:vAlign w:val="center"/>
            <w:hideMark/>
          </w:tcPr>
          <w:p w14:paraId="390DCA9F" w14:textId="5104E2A6" w:rsidR="00277D74" w:rsidRPr="00C33CB5" w:rsidRDefault="00277D74" w:rsidP="00277D74">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05284</w:t>
            </w:r>
          </w:p>
        </w:tc>
        <w:tc>
          <w:tcPr>
            <w:tcW w:w="1339" w:type="dxa"/>
            <w:tcBorders>
              <w:top w:val="nil"/>
              <w:left w:val="nil"/>
              <w:bottom w:val="single" w:sz="4" w:space="0" w:color="auto"/>
              <w:right w:val="single" w:sz="4" w:space="0" w:color="auto"/>
            </w:tcBorders>
            <w:shd w:val="clear" w:color="000000" w:fill="FFFFFF"/>
            <w:vAlign w:val="center"/>
            <w:hideMark/>
          </w:tcPr>
          <w:p w14:paraId="612313A5" w14:textId="77777777" w:rsidR="00277D74" w:rsidRPr="00C33CB5" w:rsidRDefault="00277D74" w:rsidP="00277D74">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Peritajes</w:t>
            </w:r>
          </w:p>
        </w:tc>
        <w:tc>
          <w:tcPr>
            <w:tcW w:w="940" w:type="dxa"/>
            <w:tcBorders>
              <w:top w:val="nil"/>
              <w:left w:val="nil"/>
              <w:bottom w:val="single" w:sz="4" w:space="0" w:color="auto"/>
              <w:right w:val="single" w:sz="4" w:space="0" w:color="auto"/>
            </w:tcBorders>
            <w:shd w:val="clear" w:color="auto" w:fill="FFFFFF" w:themeFill="background1"/>
            <w:vAlign w:val="center"/>
            <w:hideMark/>
          </w:tcPr>
          <w:p w14:paraId="19B591A3" w14:textId="77777777" w:rsidR="00277D74" w:rsidRPr="00C33CB5" w:rsidRDefault="00277D74" w:rsidP="00277D74">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12</w:t>
            </w:r>
          </w:p>
        </w:tc>
        <w:tc>
          <w:tcPr>
            <w:tcW w:w="1612" w:type="dxa"/>
            <w:tcBorders>
              <w:top w:val="nil"/>
              <w:left w:val="nil"/>
              <w:bottom w:val="single" w:sz="4" w:space="0" w:color="auto"/>
              <w:right w:val="single" w:sz="4" w:space="0" w:color="auto"/>
            </w:tcBorders>
            <w:shd w:val="clear" w:color="000000" w:fill="FFFFFF"/>
            <w:vAlign w:val="center"/>
            <w:hideMark/>
          </w:tcPr>
          <w:p w14:paraId="6613C48E" w14:textId="0DA42EF3" w:rsidR="00277D74" w:rsidRPr="00C33CB5" w:rsidRDefault="00277D74" w:rsidP="00277D74">
            <w:pPr>
              <w:spacing w:before="0" w:after="0" w:line="240" w:lineRule="auto"/>
              <w:jc w:val="center"/>
              <w:rPr>
                <w:rFonts w:ascii="Book Antiqua" w:eastAsia="Times New Roman" w:hAnsi="Book Antiqua" w:cs="Calibri"/>
                <w:sz w:val="20"/>
                <w:szCs w:val="20"/>
                <w:lang w:eastAsia="es-CR"/>
              </w:rPr>
            </w:pPr>
            <w:r w:rsidRPr="00C33CB5">
              <w:rPr>
                <w:rFonts w:ascii="Times New Roman" w:hAnsi="Times New Roman"/>
                <w:sz w:val="20"/>
                <w:szCs w:val="20"/>
              </w:rPr>
              <w:t>₡</w:t>
            </w:r>
            <w:r w:rsidRPr="00C33CB5">
              <w:rPr>
                <w:rFonts w:ascii="Book Antiqua" w:hAnsi="Book Antiqua"/>
                <w:sz w:val="20"/>
                <w:szCs w:val="20"/>
              </w:rPr>
              <w:t>4 410 000,00</w:t>
            </w:r>
          </w:p>
        </w:tc>
        <w:tc>
          <w:tcPr>
            <w:tcW w:w="1701" w:type="dxa"/>
            <w:tcBorders>
              <w:top w:val="nil"/>
              <w:left w:val="nil"/>
              <w:bottom w:val="single" w:sz="4" w:space="0" w:color="auto"/>
              <w:right w:val="single" w:sz="4" w:space="0" w:color="auto"/>
            </w:tcBorders>
            <w:shd w:val="clear" w:color="000000" w:fill="FFFFFF"/>
            <w:vAlign w:val="center"/>
            <w:hideMark/>
          </w:tcPr>
          <w:p w14:paraId="1F686F5A" w14:textId="04920043" w:rsidR="00277D74" w:rsidRPr="00C33CB5" w:rsidRDefault="00277D74" w:rsidP="00277D74">
            <w:pPr>
              <w:spacing w:before="0" w:after="0" w:line="240" w:lineRule="auto"/>
              <w:jc w:val="center"/>
              <w:rPr>
                <w:rFonts w:ascii="Book Antiqua" w:eastAsia="Times New Roman" w:hAnsi="Book Antiqua"/>
                <w:sz w:val="20"/>
                <w:szCs w:val="20"/>
                <w:lang w:eastAsia="es-CR"/>
              </w:rPr>
            </w:pPr>
            <w:r w:rsidRPr="00C33CB5">
              <w:rPr>
                <w:rFonts w:ascii="Times New Roman" w:hAnsi="Times New Roman"/>
                <w:sz w:val="20"/>
                <w:szCs w:val="20"/>
              </w:rPr>
              <w:t>₡</w:t>
            </w:r>
            <w:r w:rsidRPr="00C33CB5">
              <w:rPr>
                <w:rFonts w:ascii="Book Antiqua" w:hAnsi="Book Antiqua"/>
                <w:sz w:val="20"/>
                <w:szCs w:val="20"/>
              </w:rPr>
              <w:t>4 410 000,00</w:t>
            </w:r>
          </w:p>
        </w:tc>
        <w:tc>
          <w:tcPr>
            <w:tcW w:w="1732" w:type="dxa"/>
            <w:tcBorders>
              <w:top w:val="nil"/>
              <w:left w:val="nil"/>
              <w:bottom w:val="single" w:sz="4" w:space="0" w:color="auto"/>
              <w:right w:val="single" w:sz="4" w:space="0" w:color="auto"/>
            </w:tcBorders>
            <w:shd w:val="clear" w:color="000000" w:fill="FFFFFF"/>
            <w:vAlign w:val="center"/>
            <w:hideMark/>
          </w:tcPr>
          <w:p w14:paraId="04849B87" w14:textId="1410B213" w:rsidR="00277D74" w:rsidRPr="00C33CB5" w:rsidRDefault="00277D74" w:rsidP="00277D74">
            <w:pPr>
              <w:spacing w:before="0" w:after="0" w:line="240" w:lineRule="auto"/>
              <w:jc w:val="center"/>
              <w:rPr>
                <w:rFonts w:ascii="Book Antiqua" w:eastAsia="Times New Roman" w:hAnsi="Book Antiqua"/>
                <w:sz w:val="20"/>
                <w:szCs w:val="20"/>
                <w:lang w:eastAsia="es-CR"/>
              </w:rPr>
            </w:pPr>
            <w:r w:rsidRPr="00C33CB5">
              <w:rPr>
                <w:rFonts w:ascii="Times New Roman" w:hAnsi="Times New Roman"/>
                <w:sz w:val="20"/>
                <w:szCs w:val="20"/>
              </w:rPr>
              <w:t>₡</w:t>
            </w:r>
            <w:r w:rsidRPr="00C33CB5">
              <w:rPr>
                <w:rFonts w:ascii="Book Antiqua" w:hAnsi="Book Antiqua"/>
                <w:sz w:val="20"/>
                <w:szCs w:val="20"/>
              </w:rPr>
              <w:t>4 410 000,00</w:t>
            </w:r>
          </w:p>
        </w:tc>
        <w:tc>
          <w:tcPr>
            <w:tcW w:w="1538" w:type="dxa"/>
            <w:tcBorders>
              <w:top w:val="nil"/>
              <w:left w:val="nil"/>
              <w:bottom w:val="single" w:sz="4" w:space="0" w:color="auto"/>
              <w:right w:val="single" w:sz="4" w:space="0" w:color="auto"/>
            </w:tcBorders>
            <w:shd w:val="clear" w:color="000000" w:fill="FFFFFF"/>
            <w:vAlign w:val="center"/>
            <w:hideMark/>
          </w:tcPr>
          <w:p w14:paraId="6E4F369F" w14:textId="2B420274" w:rsidR="00277D74" w:rsidRPr="00C33CB5" w:rsidRDefault="00277D74" w:rsidP="00277D74">
            <w:pPr>
              <w:spacing w:before="0" w:after="0" w:line="240" w:lineRule="auto"/>
              <w:jc w:val="center"/>
              <w:rPr>
                <w:rFonts w:ascii="Book Antiqua" w:eastAsia="Times New Roman" w:hAnsi="Book Antiqua"/>
                <w:sz w:val="20"/>
                <w:szCs w:val="20"/>
                <w:lang w:eastAsia="es-CR"/>
              </w:rPr>
            </w:pPr>
            <w:r w:rsidRPr="00C33CB5">
              <w:rPr>
                <w:rFonts w:ascii="Times New Roman" w:hAnsi="Times New Roman"/>
                <w:sz w:val="20"/>
                <w:szCs w:val="20"/>
              </w:rPr>
              <w:t>₡</w:t>
            </w:r>
            <w:r w:rsidRPr="00C33CB5">
              <w:rPr>
                <w:rFonts w:ascii="Book Antiqua" w:hAnsi="Book Antiqua"/>
                <w:sz w:val="20"/>
                <w:szCs w:val="20"/>
              </w:rPr>
              <w:t>13 230 000,00</w:t>
            </w:r>
          </w:p>
        </w:tc>
      </w:tr>
      <w:tr w:rsidR="00277D74" w:rsidRPr="00B6691A" w14:paraId="6BFBCF0A" w14:textId="77777777" w:rsidTr="00C33CB5">
        <w:trPr>
          <w:trHeight w:val="290"/>
          <w:jc w:val="center"/>
        </w:trPr>
        <w:tc>
          <w:tcPr>
            <w:tcW w:w="1162" w:type="dxa"/>
            <w:tcBorders>
              <w:top w:val="nil"/>
              <w:left w:val="single" w:sz="4" w:space="0" w:color="auto"/>
              <w:bottom w:val="single" w:sz="4" w:space="0" w:color="auto"/>
              <w:right w:val="single" w:sz="4" w:space="0" w:color="auto"/>
            </w:tcBorders>
            <w:shd w:val="clear" w:color="000000" w:fill="FFFFFF"/>
            <w:noWrap/>
            <w:vAlign w:val="center"/>
            <w:hideMark/>
          </w:tcPr>
          <w:p w14:paraId="5063FD82" w14:textId="77777777" w:rsidR="00277D74" w:rsidRPr="00C33CB5" w:rsidRDefault="00277D74" w:rsidP="00277D74">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10499</w:t>
            </w:r>
          </w:p>
        </w:tc>
        <w:tc>
          <w:tcPr>
            <w:tcW w:w="896" w:type="dxa"/>
            <w:tcBorders>
              <w:top w:val="nil"/>
              <w:left w:val="nil"/>
              <w:bottom w:val="single" w:sz="4" w:space="0" w:color="auto"/>
              <w:right w:val="single" w:sz="4" w:space="0" w:color="auto"/>
            </w:tcBorders>
            <w:shd w:val="clear" w:color="000000" w:fill="FFFFFF"/>
            <w:noWrap/>
            <w:vAlign w:val="center"/>
            <w:hideMark/>
          </w:tcPr>
          <w:p w14:paraId="2701445D" w14:textId="0DCE3D11" w:rsidR="00277D74" w:rsidRPr="00C33CB5" w:rsidRDefault="00277D74" w:rsidP="00277D74">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05325</w:t>
            </w:r>
          </w:p>
        </w:tc>
        <w:tc>
          <w:tcPr>
            <w:tcW w:w="1339" w:type="dxa"/>
            <w:tcBorders>
              <w:top w:val="nil"/>
              <w:left w:val="nil"/>
              <w:bottom w:val="single" w:sz="4" w:space="0" w:color="auto"/>
              <w:right w:val="single" w:sz="4" w:space="0" w:color="auto"/>
            </w:tcBorders>
            <w:shd w:val="clear" w:color="000000" w:fill="FFFFFF"/>
            <w:vAlign w:val="center"/>
            <w:hideMark/>
          </w:tcPr>
          <w:p w14:paraId="76A858FB" w14:textId="77777777" w:rsidR="00277D74" w:rsidRPr="00C33CB5" w:rsidRDefault="00277D74" w:rsidP="00277D74">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Traducciones</w:t>
            </w:r>
          </w:p>
        </w:tc>
        <w:tc>
          <w:tcPr>
            <w:tcW w:w="940" w:type="dxa"/>
            <w:tcBorders>
              <w:top w:val="nil"/>
              <w:left w:val="nil"/>
              <w:bottom w:val="single" w:sz="4" w:space="0" w:color="auto"/>
              <w:right w:val="single" w:sz="4" w:space="0" w:color="auto"/>
            </w:tcBorders>
            <w:shd w:val="clear" w:color="auto" w:fill="FFFFFF" w:themeFill="background1"/>
            <w:vAlign w:val="center"/>
            <w:hideMark/>
          </w:tcPr>
          <w:p w14:paraId="336A940A" w14:textId="77777777" w:rsidR="00277D74" w:rsidRPr="00C33CB5" w:rsidRDefault="00277D74" w:rsidP="00277D74">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12</w:t>
            </w:r>
          </w:p>
        </w:tc>
        <w:tc>
          <w:tcPr>
            <w:tcW w:w="1612" w:type="dxa"/>
            <w:tcBorders>
              <w:top w:val="nil"/>
              <w:left w:val="nil"/>
              <w:bottom w:val="single" w:sz="4" w:space="0" w:color="auto"/>
              <w:right w:val="single" w:sz="4" w:space="0" w:color="auto"/>
            </w:tcBorders>
            <w:shd w:val="clear" w:color="000000" w:fill="FFFFFF"/>
            <w:vAlign w:val="center"/>
            <w:hideMark/>
          </w:tcPr>
          <w:p w14:paraId="07BA5C72" w14:textId="1A456903" w:rsidR="00277D74" w:rsidRPr="00C33CB5" w:rsidRDefault="00277D74" w:rsidP="00277D74">
            <w:pPr>
              <w:spacing w:before="0" w:after="0" w:line="240" w:lineRule="auto"/>
              <w:jc w:val="center"/>
              <w:rPr>
                <w:rFonts w:ascii="Book Antiqua" w:eastAsia="Times New Roman" w:hAnsi="Book Antiqua" w:cs="Calibri"/>
                <w:sz w:val="20"/>
                <w:szCs w:val="20"/>
                <w:lang w:eastAsia="es-CR"/>
              </w:rPr>
            </w:pPr>
            <w:r w:rsidRPr="00C33CB5">
              <w:rPr>
                <w:rFonts w:ascii="Times New Roman" w:hAnsi="Times New Roman"/>
                <w:sz w:val="20"/>
                <w:szCs w:val="20"/>
              </w:rPr>
              <w:t>₡</w:t>
            </w:r>
            <w:r w:rsidRPr="00C33CB5">
              <w:rPr>
                <w:rFonts w:ascii="Book Antiqua" w:hAnsi="Book Antiqua"/>
                <w:sz w:val="20"/>
                <w:szCs w:val="20"/>
              </w:rPr>
              <w:t>1 300 950,00</w:t>
            </w:r>
          </w:p>
        </w:tc>
        <w:tc>
          <w:tcPr>
            <w:tcW w:w="1701" w:type="dxa"/>
            <w:tcBorders>
              <w:top w:val="nil"/>
              <w:left w:val="nil"/>
              <w:bottom w:val="single" w:sz="4" w:space="0" w:color="auto"/>
              <w:right w:val="single" w:sz="4" w:space="0" w:color="auto"/>
            </w:tcBorders>
            <w:shd w:val="clear" w:color="000000" w:fill="FFFFFF"/>
            <w:vAlign w:val="center"/>
            <w:hideMark/>
          </w:tcPr>
          <w:p w14:paraId="137944C7" w14:textId="1B018F49" w:rsidR="00277D74" w:rsidRPr="00C33CB5" w:rsidRDefault="00277D74" w:rsidP="00277D74">
            <w:pPr>
              <w:spacing w:before="0" w:after="0" w:line="240" w:lineRule="auto"/>
              <w:jc w:val="center"/>
              <w:rPr>
                <w:rFonts w:ascii="Book Antiqua" w:eastAsia="Times New Roman" w:hAnsi="Book Antiqua"/>
                <w:sz w:val="20"/>
                <w:szCs w:val="20"/>
                <w:lang w:eastAsia="es-CR"/>
              </w:rPr>
            </w:pPr>
            <w:r w:rsidRPr="00C33CB5">
              <w:rPr>
                <w:rFonts w:ascii="Times New Roman" w:hAnsi="Times New Roman"/>
                <w:sz w:val="20"/>
                <w:szCs w:val="20"/>
              </w:rPr>
              <w:t>₡</w:t>
            </w:r>
            <w:r w:rsidRPr="00C33CB5">
              <w:rPr>
                <w:rFonts w:ascii="Book Antiqua" w:hAnsi="Book Antiqua"/>
                <w:sz w:val="20"/>
                <w:szCs w:val="20"/>
              </w:rPr>
              <w:t>1 300 950,00</w:t>
            </w:r>
          </w:p>
        </w:tc>
        <w:tc>
          <w:tcPr>
            <w:tcW w:w="1732" w:type="dxa"/>
            <w:tcBorders>
              <w:top w:val="nil"/>
              <w:left w:val="nil"/>
              <w:bottom w:val="single" w:sz="4" w:space="0" w:color="auto"/>
              <w:right w:val="single" w:sz="4" w:space="0" w:color="auto"/>
            </w:tcBorders>
            <w:shd w:val="clear" w:color="000000" w:fill="FFFFFF"/>
            <w:vAlign w:val="center"/>
            <w:hideMark/>
          </w:tcPr>
          <w:p w14:paraId="2E504516" w14:textId="6930500A" w:rsidR="00277D74" w:rsidRPr="00C33CB5" w:rsidRDefault="00277D74" w:rsidP="00277D74">
            <w:pPr>
              <w:spacing w:before="0" w:after="0" w:line="240" w:lineRule="auto"/>
              <w:jc w:val="center"/>
              <w:rPr>
                <w:rFonts w:ascii="Book Antiqua" w:eastAsia="Times New Roman" w:hAnsi="Book Antiqua"/>
                <w:sz w:val="20"/>
                <w:szCs w:val="20"/>
                <w:lang w:eastAsia="es-CR"/>
              </w:rPr>
            </w:pPr>
            <w:r w:rsidRPr="00C33CB5">
              <w:rPr>
                <w:rFonts w:ascii="Times New Roman" w:hAnsi="Times New Roman"/>
                <w:sz w:val="20"/>
                <w:szCs w:val="20"/>
              </w:rPr>
              <w:t>₡</w:t>
            </w:r>
            <w:r w:rsidRPr="00C33CB5">
              <w:rPr>
                <w:rFonts w:ascii="Book Antiqua" w:hAnsi="Book Antiqua"/>
                <w:sz w:val="20"/>
                <w:szCs w:val="20"/>
              </w:rPr>
              <w:t>1 300 950,00</w:t>
            </w:r>
          </w:p>
        </w:tc>
        <w:tc>
          <w:tcPr>
            <w:tcW w:w="1538" w:type="dxa"/>
            <w:tcBorders>
              <w:top w:val="nil"/>
              <w:left w:val="nil"/>
              <w:bottom w:val="single" w:sz="4" w:space="0" w:color="auto"/>
              <w:right w:val="single" w:sz="4" w:space="0" w:color="auto"/>
            </w:tcBorders>
            <w:shd w:val="clear" w:color="000000" w:fill="FFFFFF"/>
            <w:vAlign w:val="center"/>
            <w:hideMark/>
          </w:tcPr>
          <w:p w14:paraId="587718B5" w14:textId="2259F699" w:rsidR="00277D74" w:rsidRPr="00C33CB5" w:rsidRDefault="00277D74" w:rsidP="00277D74">
            <w:pPr>
              <w:spacing w:before="0" w:after="0" w:line="240" w:lineRule="auto"/>
              <w:jc w:val="center"/>
              <w:rPr>
                <w:rFonts w:ascii="Book Antiqua" w:eastAsia="Times New Roman" w:hAnsi="Book Antiqua"/>
                <w:sz w:val="20"/>
                <w:szCs w:val="20"/>
                <w:lang w:eastAsia="es-CR"/>
              </w:rPr>
            </w:pPr>
            <w:r w:rsidRPr="00C33CB5">
              <w:rPr>
                <w:rFonts w:ascii="Times New Roman" w:hAnsi="Times New Roman"/>
                <w:sz w:val="20"/>
                <w:szCs w:val="20"/>
              </w:rPr>
              <w:t>₡</w:t>
            </w:r>
            <w:r w:rsidRPr="00C33CB5">
              <w:rPr>
                <w:rFonts w:ascii="Book Antiqua" w:hAnsi="Book Antiqua"/>
                <w:sz w:val="20"/>
                <w:szCs w:val="20"/>
              </w:rPr>
              <w:t>3 902 850,00</w:t>
            </w:r>
          </w:p>
        </w:tc>
      </w:tr>
      <w:tr w:rsidR="00277D74" w:rsidRPr="00B6691A" w14:paraId="2F026C5F" w14:textId="77777777" w:rsidTr="00277D74">
        <w:trPr>
          <w:trHeight w:val="580"/>
          <w:jc w:val="center"/>
        </w:trPr>
        <w:tc>
          <w:tcPr>
            <w:tcW w:w="1162" w:type="dxa"/>
            <w:tcBorders>
              <w:top w:val="nil"/>
              <w:left w:val="single" w:sz="4" w:space="0" w:color="auto"/>
              <w:bottom w:val="single" w:sz="4" w:space="0" w:color="FFFFFF" w:themeColor="background1"/>
              <w:right w:val="single" w:sz="4" w:space="0" w:color="auto"/>
            </w:tcBorders>
            <w:shd w:val="clear" w:color="000000" w:fill="FFFFFF"/>
            <w:vAlign w:val="center"/>
            <w:hideMark/>
          </w:tcPr>
          <w:p w14:paraId="36429311" w14:textId="77777777" w:rsidR="00277D74" w:rsidRPr="00C33CB5" w:rsidRDefault="00277D74" w:rsidP="00277D74">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10502</w:t>
            </w:r>
          </w:p>
        </w:tc>
        <w:tc>
          <w:tcPr>
            <w:tcW w:w="896" w:type="dxa"/>
            <w:tcBorders>
              <w:top w:val="nil"/>
              <w:left w:val="nil"/>
              <w:bottom w:val="single" w:sz="4" w:space="0" w:color="FFFFFF" w:themeColor="background1"/>
              <w:right w:val="single" w:sz="4" w:space="0" w:color="auto"/>
            </w:tcBorders>
            <w:shd w:val="clear" w:color="000000" w:fill="FFFFFF"/>
            <w:vAlign w:val="center"/>
            <w:hideMark/>
          </w:tcPr>
          <w:p w14:paraId="3310C453" w14:textId="350334ED" w:rsidR="00277D74" w:rsidRPr="00C33CB5" w:rsidRDefault="00277D74" w:rsidP="00277D74">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19622</w:t>
            </w:r>
          </w:p>
        </w:tc>
        <w:tc>
          <w:tcPr>
            <w:tcW w:w="1339" w:type="dxa"/>
            <w:tcBorders>
              <w:top w:val="nil"/>
              <w:left w:val="nil"/>
              <w:bottom w:val="single" w:sz="4" w:space="0" w:color="FFFFFF" w:themeColor="background1"/>
              <w:right w:val="single" w:sz="4" w:space="0" w:color="auto"/>
            </w:tcBorders>
            <w:shd w:val="clear" w:color="000000" w:fill="FFFFFF"/>
            <w:vAlign w:val="center"/>
            <w:hideMark/>
          </w:tcPr>
          <w:p w14:paraId="25487321" w14:textId="50F1C41B" w:rsidR="00277D74" w:rsidRPr="00C33CB5" w:rsidRDefault="00277D74" w:rsidP="00277D74">
            <w:pPr>
              <w:spacing w:before="0" w:after="0" w:line="240" w:lineRule="auto"/>
              <w:jc w:val="center"/>
              <w:rPr>
                <w:rFonts w:ascii="Book Antiqua" w:eastAsia="Times New Roman" w:hAnsi="Book Antiqua" w:cs="Calibri"/>
                <w:sz w:val="20"/>
                <w:szCs w:val="20"/>
                <w:lang w:eastAsia="es-CR"/>
              </w:rPr>
            </w:pPr>
            <w:r w:rsidRPr="00636233">
              <w:rPr>
                <w:rFonts w:ascii="Book Antiqua" w:eastAsia="Times New Roman" w:hAnsi="Book Antiqua" w:cs="Calibri"/>
                <w:sz w:val="20"/>
                <w:szCs w:val="20"/>
                <w:lang w:eastAsia="es-CR"/>
              </w:rPr>
              <w:t>Viáticos</w:t>
            </w:r>
            <w:r w:rsidRPr="00C33CB5">
              <w:rPr>
                <w:rFonts w:ascii="Book Antiqua" w:eastAsia="Times New Roman" w:hAnsi="Book Antiqua" w:cs="Calibri"/>
                <w:sz w:val="20"/>
                <w:szCs w:val="20"/>
                <w:lang w:eastAsia="es-CR"/>
              </w:rPr>
              <w:t xml:space="preserve"> para empleados</w:t>
            </w:r>
          </w:p>
        </w:tc>
        <w:tc>
          <w:tcPr>
            <w:tcW w:w="940" w:type="dxa"/>
            <w:tcBorders>
              <w:top w:val="nil"/>
              <w:left w:val="nil"/>
              <w:bottom w:val="single" w:sz="4" w:space="0" w:color="FFFFFF" w:themeColor="background1"/>
              <w:right w:val="single" w:sz="4" w:space="0" w:color="auto"/>
            </w:tcBorders>
            <w:shd w:val="clear" w:color="auto" w:fill="FFFFFF" w:themeFill="background1"/>
            <w:vAlign w:val="center"/>
            <w:hideMark/>
          </w:tcPr>
          <w:p w14:paraId="67757DB2" w14:textId="77777777" w:rsidR="00277D74" w:rsidRPr="00C33CB5" w:rsidRDefault="00277D74" w:rsidP="00277D74">
            <w:pPr>
              <w:spacing w:before="0" w:after="0" w:line="240" w:lineRule="auto"/>
              <w:jc w:val="center"/>
              <w:rPr>
                <w:rFonts w:ascii="Book Antiqua" w:eastAsia="Times New Roman" w:hAnsi="Book Antiqua" w:cs="Calibri"/>
                <w:sz w:val="20"/>
                <w:szCs w:val="20"/>
                <w:lang w:eastAsia="es-CR"/>
              </w:rPr>
            </w:pPr>
            <w:r w:rsidRPr="00C33CB5">
              <w:rPr>
                <w:rFonts w:ascii="Book Antiqua" w:eastAsia="Times New Roman" w:hAnsi="Book Antiqua" w:cs="Calibri"/>
                <w:sz w:val="20"/>
                <w:szCs w:val="20"/>
                <w:lang w:eastAsia="es-CR"/>
              </w:rPr>
              <w:t>12</w:t>
            </w:r>
          </w:p>
        </w:tc>
        <w:tc>
          <w:tcPr>
            <w:tcW w:w="1612" w:type="dxa"/>
            <w:tcBorders>
              <w:top w:val="nil"/>
              <w:left w:val="nil"/>
              <w:bottom w:val="single" w:sz="4" w:space="0" w:color="FFFFFF" w:themeColor="background1"/>
              <w:right w:val="single" w:sz="4" w:space="0" w:color="auto"/>
            </w:tcBorders>
            <w:shd w:val="clear" w:color="000000" w:fill="FFFFFF"/>
            <w:vAlign w:val="center"/>
            <w:hideMark/>
          </w:tcPr>
          <w:p w14:paraId="1526B42A" w14:textId="3E7A406F" w:rsidR="00277D74" w:rsidRPr="00C33CB5" w:rsidRDefault="00277D74" w:rsidP="00277D74">
            <w:pPr>
              <w:spacing w:before="0" w:after="0" w:line="240" w:lineRule="auto"/>
              <w:jc w:val="center"/>
              <w:rPr>
                <w:rFonts w:ascii="Book Antiqua" w:eastAsia="Times New Roman" w:hAnsi="Book Antiqua" w:cs="Calibri"/>
                <w:sz w:val="20"/>
                <w:szCs w:val="20"/>
                <w:lang w:eastAsia="es-CR"/>
              </w:rPr>
            </w:pPr>
            <w:r w:rsidRPr="00C33CB5">
              <w:rPr>
                <w:rFonts w:ascii="Times New Roman" w:hAnsi="Times New Roman"/>
                <w:sz w:val="20"/>
                <w:szCs w:val="20"/>
              </w:rPr>
              <w:t>₡</w:t>
            </w:r>
            <w:r w:rsidRPr="00C33CB5">
              <w:rPr>
                <w:rFonts w:ascii="Book Antiqua" w:hAnsi="Book Antiqua"/>
                <w:sz w:val="20"/>
                <w:szCs w:val="20"/>
              </w:rPr>
              <w:t>6 515 298,34</w:t>
            </w:r>
          </w:p>
        </w:tc>
        <w:tc>
          <w:tcPr>
            <w:tcW w:w="1701" w:type="dxa"/>
            <w:tcBorders>
              <w:top w:val="nil"/>
              <w:left w:val="nil"/>
              <w:bottom w:val="single" w:sz="4" w:space="0" w:color="FFFFFF" w:themeColor="background1"/>
              <w:right w:val="single" w:sz="4" w:space="0" w:color="auto"/>
            </w:tcBorders>
            <w:shd w:val="clear" w:color="000000" w:fill="FFFFFF"/>
            <w:vAlign w:val="center"/>
            <w:hideMark/>
          </w:tcPr>
          <w:p w14:paraId="08DA6090" w14:textId="637BF3CB" w:rsidR="00277D74" w:rsidRPr="00C33CB5" w:rsidRDefault="00277D74" w:rsidP="00277D74">
            <w:pPr>
              <w:spacing w:before="0" w:after="0" w:line="240" w:lineRule="auto"/>
              <w:jc w:val="center"/>
              <w:rPr>
                <w:rFonts w:ascii="Book Antiqua" w:eastAsia="Times New Roman" w:hAnsi="Book Antiqua"/>
                <w:sz w:val="20"/>
                <w:szCs w:val="20"/>
                <w:lang w:eastAsia="es-CR"/>
              </w:rPr>
            </w:pPr>
            <w:r w:rsidRPr="00C33CB5">
              <w:rPr>
                <w:rFonts w:ascii="Times New Roman" w:hAnsi="Times New Roman"/>
                <w:sz w:val="20"/>
                <w:szCs w:val="20"/>
              </w:rPr>
              <w:t>₡</w:t>
            </w:r>
            <w:r w:rsidRPr="00C33CB5">
              <w:rPr>
                <w:rFonts w:ascii="Book Antiqua" w:hAnsi="Book Antiqua"/>
                <w:sz w:val="20"/>
                <w:szCs w:val="20"/>
              </w:rPr>
              <w:t>6 515 298,34</w:t>
            </w:r>
          </w:p>
        </w:tc>
        <w:tc>
          <w:tcPr>
            <w:tcW w:w="1732" w:type="dxa"/>
            <w:tcBorders>
              <w:top w:val="nil"/>
              <w:left w:val="nil"/>
              <w:bottom w:val="single" w:sz="4" w:space="0" w:color="FFFFFF" w:themeColor="background1"/>
              <w:right w:val="single" w:sz="4" w:space="0" w:color="auto"/>
            </w:tcBorders>
            <w:shd w:val="clear" w:color="000000" w:fill="FFFFFF"/>
            <w:vAlign w:val="center"/>
            <w:hideMark/>
          </w:tcPr>
          <w:p w14:paraId="3CB73BB8" w14:textId="788EFBC5" w:rsidR="00277D74" w:rsidRPr="00C33CB5" w:rsidRDefault="00277D74" w:rsidP="00277D74">
            <w:pPr>
              <w:spacing w:before="0" w:after="0" w:line="240" w:lineRule="auto"/>
              <w:jc w:val="center"/>
              <w:rPr>
                <w:rFonts w:ascii="Book Antiqua" w:eastAsia="Times New Roman" w:hAnsi="Book Antiqua"/>
                <w:sz w:val="20"/>
                <w:szCs w:val="20"/>
                <w:lang w:eastAsia="es-CR"/>
              </w:rPr>
            </w:pPr>
            <w:r w:rsidRPr="00C33CB5">
              <w:rPr>
                <w:rFonts w:ascii="Times New Roman" w:hAnsi="Times New Roman"/>
                <w:sz w:val="20"/>
                <w:szCs w:val="20"/>
              </w:rPr>
              <w:t>₡</w:t>
            </w:r>
            <w:r w:rsidRPr="00C33CB5">
              <w:rPr>
                <w:rFonts w:ascii="Book Antiqua" w:hAnsi="Book Antiqua"/>
                <w:sz w:val="20"/>
                <w:szCs w:val="20"/>
              </w:rPr>
              <w:t>6 515 298,34</w:t>
            </w:r>
          </w:p>
        </w:tc>
        <w:tc>
          <w:tcPr>
            <w:tcW w:w="1538" w:type="dxa"/>
            <w:tcBorders>
              <w:top w:val="nil"/>
              <w:left w:val="nil"/>
              <w:bottom w:val="single" w:sz="4" w:space="0" w:color="FFFFFF" w:themeColor="background1"/>
              <w:right w:val="single" w:sz="4" w:space="0" w:color="auto"/>
            </w:tcBorders>
            <w:shd w:val="clear" w:color="000000" w:fill="FFFFFF"/>
            <w:vAlign w:val="center"/>
            <w:hideMark/>
          </w:tcPr>
          <w:p w14:paraId="5C7ADFA7" w14:textId="1C365B20" w:rsidR="00277D74" w:rsidRPr="00C33CB5" w:rsidRDefault="00277D74" w:rsidP="00277D74">
            <w:pPr>
              <w:spacing w:before="0" w:after="0" w:line="240" w:lineRule="auto"/>
              <w:jc w:val="center"/>
              <w:rPr>
                <w:rFonts w:ascii="Book Antiqua" w:eastAsia="Times New Roman" w:hAnsi="Book Antiqua"/>
                <w:sz w:val="20"/>
                <w:szCs w:val="20"/>
                <w:lang w:eastAsia="es-CR"/>
              </w:rPr>
            </w:pPr>
            <w:r w:rsidRPr="00C33CB5">
              <w:rPr>
                <w:rFonts w:ascii="Times New Roman" w:hAnsi="Times New Roman"/>
                <w:sz w:val="20"/>
                <w:szCs w:val="20"/>
              </w:rPr>
              <w:t>₡</w:t>
            </w:r>
            <w:r w:rsidRPr="00C33CB5">
              <w:rPr>
                <w:rFonts w:ascii="Book Antiqua" w:hAnsi="Book Antiqua"/>
                <w:sz w:val="20"/>
                <w:szCs w:val="20"/>
              </w:rPr>
              <w:t>19 545 895,01</w:t>
            </w:r>
          </w:p>
        </w:tc>
      </w:tr>
      <w:tr w:rsidR="00277D74" w:rsidRPr="00B6691A" w14:paraId="4D2233B3" w14:textId="77777777" w:rsidTr="00C33CB5">
        <w:trPr>
          <w:trHeight w:val="396"/>
          <w:jc w:val="center"/>
        </w:trPr>
        <w:tc>
          <w:tcPr>
            <w:tcW w:w="4337"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67485670" w14:textId="011EA7EF" w:rsidR="00277D74" w:rsidRPr="00C33CB5" w:rsidRDefault="00277D74" w:rsidP="00277D74">
            <w:pPr>
              <w:spacing w:before="0" w:after="0" w:line="240" w:lineRule="auto"/>
              <w:jc w:val="center"/>
              <w:rPr>
                <w:rFonts w:ascii="Book Antiqua" w:eastAsia="Times New Roman" w:hAnsi="Book Antiqua" w:cs="Calibri"/>
                <w:b/>
                <w:bCs/>
                <w:color w:val="FFFFFF" w:themeColor="background1"/>
                <w:sz w:val="20"/>
                <w:szCs w:val="20"/>
                <w:lang w:eastAsia="es-CR"/>
              </w:rPr>
            </w:pPr>
            <w:r w:rsidRPr="00C33CB5">
              <w:rPr>
                <w:rFonts w:ascii="Book Antiqua" w:eastAsia="Times New Roman" w:hAnsi="Book Antiqua" w:cs="Calibri"/>
                <w:b/>
                <w:bCs/>
                <w:color w:val="FFFFFF" w:themeColor="background1"/>
                <w:sz w:val="20"/>
                <w:szCs w:val="20"/>
                <w:lang w:eastAsia="es-CR"/>
              </w:rPr>
              <w:t>Total de gastos de servicio</w:t>
            </w:r>
          </w:p>
        </w:tc>
        <w:tc>
          <w:tcPr>
            <w:tcW w:w="16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5D28EE16" w14:textId="620DD320" w:rsidR="00277D74" w:rsidRPr="00C33CB5" w:rsidRDefault="00277D74" w:rsidP="00277D74">
            <w:pPr>
              <w:spacing w:before="0" w:after="0" w:line="240" w:lineRule="auto"/>
              <w:jc w:val="center"/>
              <w:rPr>
                <w:rFonts w:ascii="Book Antiqua" w:eastAsia="Times New Roman" w:hAnsi="Book Antiqua"/>
                <w:b/>
                <w:bCs/>
                <w:color w:val="FFFFFF" w:themeColor="background1"/>
                <w:sz w:val="20"/>
                <w:szCs w:val="20"/>
                <w:lang w:eastAsia="es-CR"/>
              </w:rPr>
            </w:pPr>
            <w:r w:rsidRPr="00C33CB5">
              <w:rPr>
                <w:rFonts w:ascii="Times New Roman" w:hAnsi="Times New Roman"/>
                <w:b/>
                <w:bCs/>
                <w:color w:val="FFFFFF" w:themeColor="background1"/>
                <w:sz w:val="20"/>
                <w:szCs w:val="20"/>
              </w:rPr>
              <w:t>₡</w:t>
            </w:r>
            <w:r w:rsidRPr="00C33CB5">
              <w:rPr>
                <w:rFonts w:ascii="Book Antiqua" w:hAnsi="Book Antiqua"/>
                <w:b/>
                <w:bCs/>
                <w:color w:val="FFFFFF" w:themeColor="background1"/>
                <w:sz w:val="20"/>
                <w:szCs w:val="20"/>
              </w:rPr>
              <w:t>12 226 248,34</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0642B550" w14:textId="47696890" w:rsidR="00277D74" w:rsidRPr="00C33CB5" w:rsidRDefault="00277D74" w:rsidP="00277D74">
            <w:pPr>
              <w:spacing w:before="0" w:after="0" w:line="240" w:lineRule="auto"/>
              <w:jc w:val="center"/>
              <w:rPr>
                <w:rFonts w:ascii="Book Antiqua" w:eastAsia="Times New Roman" w:hAnsi="Book Antiqua"/>
                <w:b/>
                <w:bCs/>
                <w:color w:val="FFFFFF" w:themeColor="background1"/>
                <w:sz w:val="20"/>
                <w:szCs w:val="20"/>
                <w:lang w:eastAsia="es-CR"/>
              </w:rPr>
            </w:pPr>
            <w:r w:rsidRPr="00C33CB5">
              <w:rPr>
                <w:rFonts w:ascii="Times New Roman" w:hAnsi="Times New Roman"/>
                <w:b/>
                <w:bCs/>
                <w:color w:val="FFFFFF" w:themeColor="background1"/>
                <w:sz w:val="20"/>
                <w:szCs w:val="20"/>
              </w:rPr>
              <w:t>₡</w:t>
            </w:r>
            <w:r w:rsidRPr="00C33CB5">
              <w:rPr>
                <w:rFonts w:ascii="Book Antiqua" w:hAnsi="Book Antiqua"/>
                <w:b/>
                <w:bCs/>
                <w:color w:val="FFFFFF" w:themeColor="background1"/>
                <w:sz w:val="20"/>
                <w:szCs w:val="20"/>
              </w:rPr>
              <w:t>340 761 992,99</w:t>
            </w:r>
          </w:p>
        </w:tc>
        <w:tc>
          <w:tcPr>
            <w:tcW w:w="173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48326014" w14:textId="36F5F2E7" w:rsidR="00277D74" w:rsidRPr="00C33CB5" w:rsidRDefault="00277D74" w:rsidP="00277D74">
            <w:pPr>
              <w:spacing w:before="0" w:after="0" w:line="240" w:lineRule="auto"/>
              <w:jc w:val="center"/>
              <w:rPr>
                <w:rFonts w:ascii="Book Antiqua" w:eastAsia="Times New Roman" w:hAnsi="Book Antiqua"/>
                <w:b/>
                <w:bCs/>
                <w:color w:val="FFFFFF" w:themeColor="background1"/>
                <w:sz w:val="20"/>
                <w:szCs w:val="20"/>
                <w:lang w:eastAsia="es-CR"/>
              </w:rPr>
            </w:pPr>
            <w:r w:rsidRPr="00C33CB5">
              <w:rPr>
                <w:rFonts w:ascii="Times New Roman" w:hAnsi="Times New Roman"/>
                <w:b/>
                <w:bCs/>
                <w:color w:val="FFFFFF"/>
                <w:sz w:val="20"/>
                <w:szCs w:val="20"/>
              </w:rPr>
              <w:t>₡</w:t>
            </w:r>
            <w:r w:rsidRPr="00C33CB5">
              <w:rPr>
                <w:rFonts w:ascii="Book Antiqua" w:hAnsi="Book Antiqua" w:cs="Calibri"/>
                <w:b/>
                <w:bCs/>
                <w:color w:val="FFFFFF"/>
                <w:sz w:val="20"/>
                <w:szCs w:val="20"/>
              </w:rPr>
              <w:t>292 055 417,66</w:t>
            </w:r>
          </w:p>
        </w:tc>
        <w:tc>
          <w:tcPr>
            <w:tcW w:w="15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E79" w:themeFill="accent5" w:themeFillShade="80"/>
            <w:vAlign w:val="center"/>
          </w:tcPr>
          <w:p w14:paraId="4F9CCAF0" w14:textId="5E4904C3" w:rsidR="00277D74" w:rsidRPr="00C33CB5" w:rsidRDefault="00277D74" w:rsidP="00277D74">
            <w:pPr>
              <w:spacing w:before="0" w:after="0" w:line="240" w:lineRule="auto"/>
              <w:jc w:val="center"/>
              <w:rPr>
                <w:rFonts w:ascii="Book Antiqua" w:eastAsia="Times New Roman" w:hAnsi="Book Antiqua"/>
                <w:b/>
                <w:bCs/>
                <w:color w:val="FFFFFF" w:themeColor="background1"/>
                <w:sz w:val="20"/>
                <w:szCs w:val="20"/>
                <w:lang w:eastAsia="es-CR"/>
              </w:rPr>
            </w:pPr>
            <w:r w:rsidRPr="00C33CB5">
              <w:rPr>
                <w:rFonts w:ascii="Times New Roman" w:hAnsi="Times New Roman"/>
                <w:b/>
                <w:bCs/>
                <w:color w:val="FFFFFF"/>
                <w:sz w:val="20"/>
                <w:szCs w:val="20"/>
              </w:rPr>
              <w:t>₡</w:t>
            </w:r>
            <w:r w:rsidRPr="00C33CB5">
              <w:rPr>
                <w:rFonts w:ascii="Book Antiqua" w:hAnsi="Book Antiqua" w:cs="Calibri"/>
                <w:b/>
                <w:bCs/>
                <w:color w:val="FFFFFF"/>
                <w:sz w:val="20"/>
                <w:szCs w:val="20"/>
              </w:rPr>
              <w:t>645 043 658,99</w:t>
            </w:r>
          </w:p>
        </w:tc>
      </w:tr>
    </w:tbl>
    <w:p w14:paraId="311C0409" w14:textId="583EEFEB" w:rsidR="007B2739" w:rsidRDefault="00586876" w:rsidP="007B2739">
      <w:pPr>
        <w:pStyle w:val="Descripcin"/>
        <w:keepNext/>
        <w:spacing w:before="0" w:after="0" w:line="276" w:lineRule="auto"/>
        <w:ind w:right="-234"/>
        <w:rPr>
          <w:rFonts w:ascii="Book Antiqua" w:eastAsia="Arial" w:hAnsi="Book Antiqua" w:cs="Arial"/>
          <w:b w:val="0"/>
          <w:bCs w:val="0"/>
          <w:i/>
          <w:iCs/>
        </w:rPr>
      </w:pPr>
      <w:r w:rsidRPr="00B269A9">
        <w:rPr>
          <w:rFonts w:ascii="Book Antiqua" w:hAnsi="Book Antiqua"/>
        </w:rPr>
        <w:lastRenderedPageBreak/>
        <w:t xml:space="preserve"> </w:t>
      </w:r>
      <w:r w:rsidR="007B2739" w:rsidRPr="003B724A">
        <w:rPr>
          <w:rFonts w:ascii="Book Antiqua" w:eastAsia="Arial" w:hAnsi="Book Antiqua" w:cs="Arial"/>
          <w:i/>
          <w:iCs/>
        </w:rPr>
        <w:t>Fuente</w:t>
      </w:r>
      <w:r w:rsidR="007B2739" w:rsidRPr="003B724A">
        <w:rPr>
          <w:rFonts w:ascii="Book Antiqua" w:eastAsia="Arial" w:hAnsi="Book Antiqua" w:cs="Arial"/>
          <w:b w:val="0"/>
          <w:bCs w:val="0"/>
          <w:i/>
          <w:iCs/>
        </w:rPr>
        <w:t>: Subproceso de Modernización Institucional-No Penal, de la Dirección de Planificación, con datos obtenidos de</w:t>
      </w:r>
      <w:r w:rsidR="00B2081E">
        <w:rPr>
          <w:rFonts w:ascii="Book Antiqua" w:eastAsia="Arial" w:hAnsi="Book Antiqua" w:cs="Arial"/>
          <w:b w:val="0"/>
          <w:bCs w:val="0"/>
          <w:i/>
          <w:iCs/>
        </w:rPr>
        <w:t xml:space="preserve">l </w:t>
      </w:r>
      <w:r w:rsidR="00B2081E" w:rsidRPr="00B2081E">
        <w:rPr>
          <w:rFonts w:ascii="Book Antiqua" w:eastAsia="Arial" w:hAnsi="Book Antiqua" w:cs="Arial"/>
          <w:b w:val="0"/>
          <w:bCs w:val="0"/>
          <w:i/>
          <w:iCs/>
        </w:rPr>
        <w:t>Presupuesto de la Fiscalía Especializada de Asuntos Indígenas (Ministerio Público</w:t>
      </w:r>
      <w:r w:rsidR="00B2081E" w:rsidRPr="008A6958">
        <w:rPr>
          <w:rFonts w:ascii="Book Antiqua" w:eastAsia="Arial" w:hAnsi="Book Antiqua" w:cs="Arial"/>
          <w:b w:val="0"/>
          <w:bCs w:val="0"/>
          <w:i/>
          <w:iCs/>
        </w:rPr>
        <w:t xml:space="preserve">) ver anexo </w:t>
      </w:r>
      <w:r w:rsidR="008A6958" w:rsidRPr="008A6958">
        <w:rPr>
          <w:rFonts w:ascii="Book Antiqua" w:eastAsia="Arial" w:hAnsi="Book Antiqua" w:cs="Arial"/>
          <w:b w:val="0"/>
          <w:bCs w:val="0"/>
          <w:i/>
          <w:iCs/>
        </w:rPr>
        <w:t>26</w:t>
      </w:r>
      <w:r w:rsidR="00B2081E" w:rsidRPr="008A6958">
        <w:rPr>
          <w:rFonts w:ascii="Book Antiqua" w:eastAsia="Arial" w:hAnsi="Book Antiqua" w:cs="Arial"/>
          <w:b w:val="0"/>
          <w:bCs w:val="0"/>
          <w:i/>
          <w:iCs/>
        </w:rPr>
        <w:t xml:space="preserve"> y</w:t>
      </w:r>
      <w:r w:rsidR="00B2081E">
        <w:rPr>
          <w:rFonts w:ascii="Book Antiqua" w:eastAsia="Arial" w:hAnsi="Book Antiqua" w:cs="Arial"/>
          <w:b w:val="0"/>
          <w:bCs w:val="0"/>
          <w:i/>
          <w:iCs/>
        </w:rPr>
        <w:t xml:space="preserve"> datos suministrados por la Administración Regional de Limón </w:t>
      </w:r>
      <w:r w:rsidR="00B2081E" w:rsidRPr="00C45C5B">
        <w:rPr>
          <w:rFonts w:ascii="Book Antiqua" w:eastAsia="Arial" w:hAnsi="Book Antiqua" w:cs="Arial"/>
          <w:b w:val="0"/>
          <w:bCs w:val="0"/>
          <w:i/>
          <w:iCs/>
        </w:rPr>
        <w:t xml:space="preserve">y Cartago (anexo </w:t>
      </w:r>
      <w:r w:rsidR="008A6958" w:rsidRPr="00C33CB5">
        <w:rPr>
          <w:rFonts w:ascii="Book Antiqua" w:eastAsia="Arial" w:hAnsi="Book Antiqua" w:cs="Arial"/>
          <w:b w:val="0"/>
          <w:bCs w:val="0"/>
          <w:i/>
          <w:iCs/>
        </w:rPr>
        <w:t xml:space="preserve">7 y </w:t>
      </w:r>
      <w:r w:rsidR="00C45C5B" w:rsidRPr="00C33CB5">
        <w:rPr>
          <w:rFonts w:ascii="Book Antiqua" w:eastAsia="Arial" w:hAnsi="Book Antiqua" w:cs="Arial"/>
          <w:b w:val="0"/>
          <w:bCs w:val="0"/>
          <w:i/>
          <w:iCs/>
        </w:rPr>
        <w:t>27</w:t>
      </w:r>
      <w:r w:rsidR="00B2081E" w:rsidRPr="00C45C5B">
        <w:rPr>
          <w:rFonts w:ascii="Book Antiqua" w:eastAsia="Arial" w:hAnsi="Book Antiqua" w:cs="Arial"/>
          <w:b w:val="0"/>
          <w:bCs w:val="0"/>
          <w:i/>
          <w:iCs/>
        </w:rPr>
        <w:t>)</w:t>
      </w:r>
      <w:r w:rsidR="007B2739" w:rsidRPr="00C45C5B">
        <w:rPr>
          <w:rFonts w:ascii="Book Antiqua" w:eastAsia="Arial" w:hAnsi="Book Antiqua" w:cs="Arial"/>
          <w:b w:val="0"/>
          <w:bCs w:val="0"/>
          <w:i/>
          <w:iCs/>
        </w:rPr>
        <w:t>.</w:t>
      </w:r>
    </w:p>
    <w:p w14:paraId="3D3A0875" w14:textId="77777777" w:rsidR="005B3979" w:rsidRDefault="007B2739" w:rsidP="007B2739">
      <w:pPr>
        <w:spacing w:before="0" w:after="0" w:line="276" w:lineRule="auto"/>
        <w:rPr>
          <w:rFonts w:ascii="Book Antiqua" w:eastAsia="Arial" w:hAnsi="Book Antiqua" w:cs="Arial"/>
          <w:i/>
          <w:iCs/>
          <w:sz w:val="20"/>
          <w:szCs w:val="20"/>
        </w:rPr>
      </w:pPr>
      <w:r w:rsidRPr="00C33CB5">
        <w:rPr>
          <w:rFonts w:ascii="Book Antiqua" w:eastAsia="Arial" w:hAnsi="Book Antiqua" w:cs="Arial"/>
          <w:b/>
          <w:i/>
          <w:iCs/>
          <w:sz w:val="20"/>
          <w:szCs w:val="20"/>
        </w:rPr>
        <w:t>Nota:</w:t>
      </w:r>
      <w:r w:rsidRPr="00C33CB5">
        <w:rPr>
          <w:rFonts w:ascii="Book Antiqua" w:eastAsia="Arial" w:hAnsi="Book Antiqua" w:cs="Arial"/>
          <w:b/>
          <w:bCs/>
          <w:i/>
          <w:iCs/>
          <w:sz w:val="20"/>
          <w:szCs w:val="20"/>
        </w:rPr>
        <w:t xml:space="preserve"> </w:t>
      </w:r>
      <w:r w:rsidRPr="00C33CB5">
        <w:rPr>
          <w:rFonts w:ascii="Book Antiqua" w:eastAsia="Arial" w:hAnsi="Book Antiqua" w:cs="Arial"/>
          <w:i/>
          <w:iCs/>
          <w:sz w:val="20"/>
          <w:szCs w:val="20"/>
        </w:rPr>
        <w:t>(</w:t>
      </w:r>
      <w:r w:rsidR="00A31499" w:rsidRPr="00C33CB5">
        <w:rPr>
          <w:rFonts w:ascii="Book Antiqua" w:eastAsia="Arial" w:hAnsi="Book Antiqua" w:cs="Arial"/>
          <w:i/>
          <w:iCs/>
          <w:sz w:val="20"/>
          <w:szCs w:val="20"/>
        </w:rPr>
        <w:t>1</w:t>
      </w:r>
      <w:r w:rsidRPr="00C33CB5">
        <w:rPr>
          <w:rFonts w:ascii="Book Antiqua" w:eastAsia="Arial" w:hAnsi="Book Antiqua" w:cs="Arial"/>
          <w:i/>
          <w:iCs/>
          <w:sz w:val="20"/>
          <w:szCs w:val="20"/>
        </w:rPr>
        <w:t>)</w:t>
      </w:r>
      <w:r w:rsidR="00A31499" w:rsidRPr="00C33CB5">
        <w:rPr>
          <w:sz w:val="20"/>
          <w:szCs w:val="20"/>
        </w:rPr>
        <w:t xml:space="preserve"> </w:t>
      </w:r>
      <w:r w:rsidR="00A31499" w:rsidRPr="00C33CB5">
        <w:rPr>
          <w:rFonts w:ascii="Book Antiqua" w:eastAsia="Arial" w:hAnsi="Book Antiqua" w:cs="Arial"/>
          <w:i/>
          <w:iCs/>
          <w:sz w:val="20"/>
          <w:szCs w:val="20"/>
        </w:rPr>
        <w:t>Por una persona de limpieza 8 horas 5 días a la semana aproximadamente son ¢640.480,61.</w:t>
      </w:r>
      <w:r w:rsidR="00A31499">
        <w:rPr>
          <w:rFonts w:ascii="Book Antiqua" w:eastAsia="Arial" w:hAnsi="Book Antiqua" w:cs="Arial"/>
          <w:i/>
          <w:iCs/>
          <w:sz w:val="20"/>
          <w:szCs w:val="20"/>
        </w:rPr>
        <w:t xml:space="preserve"> </w:t>
      </w:r>
    </w:p>
    <w:p w14:paraId="7E793B9B" w14:textId="29CD1F64" w:rsidR="00586876" w:rsidRDefault="00A31499" w:rsidP="00696E37">
      <w:pPr>
        <w:spacing w:before="0" w:after="0" w:line="276" w:lineRule="auto"/>
        <w:rPr>
          <w:rFonts w:ascii="Book Antiqua" w:eastAsia="Arial" w:hAnsi="Book Antiqua" w:cs="Arial"/>
          <w:i/>
          <w:iCs/>
          <w:sz w:val="20"/>
          <w:szCs w:val="20"/>
        </w:rPr>
      </w:pPr>
      <w:r>
        <w:rPr>
          <w:rFonts w:ascii="Book Antiqua" w:eastAsia="Arial" w:hAnsi="Book Antiqua" w:cs="Arial"/>
          <w:i/>
          <w:iCs/>
          <w:sz w:val="20"/>
          <w:szCs w:val="20"/>
        </w:rPr>
        <w:t>(2)</w:t>
      </w:r>
      <w:r w:rsidR="005B3979">
        <w:rPr>
          <w:rFonts w:ascii="Book Antiqua" w:eastAsia="Arial" w:hAnsi="Book Antiqua" w:cs="Arial"/>
          <w:i/>
          <w:iCs/>
          <w:sz w:val="20"/>
          <w:szCs w:val="20"/>
        </w:rPr>
        <w:t xml:space="preserve"> </w:t>
      </w:r>
      <w:r w:rsidR="005B3979" w:rsidRPr="005B3979">
        <w:rPr>
          <w:rFonts w:ascii="Book Antiqua" w:eastAsia="Arial" w:hAnsi="Book Antiqua" w:cs="Arial"/>
          <w:i/>
          <w:iCs/>
          <w:sz w:val="20"/>
          <w:szCs w:val="20"/>
        </w:rPr>
        <w:t>Un puesto de seguridad 10 horas ¢1.007.081,14</w:t>
      </w:r>
    </w:p>
    <w:p w14:paraId="3FA98EE0" w14:textId="25D1FB2C" w:rsidR="001B4821" w:rsidRPr="00C33CB5" w:rsidRDefault="001B4821" w:rsidP="00696E37">
      <w:pPr>
        <w:spacing w:before="0" w:after="0" w:line="276" w:lineRule="auto"/>
        <w:rPr>
          <w:rFonts w:ascii="Book Antiqua" w:hAnsi="Book Antiqua"/>
          <w:sz w:val="20"/>
          <w:szCs w:val="20"/>
        </w:rPr>
      </w:pPr>
      <w:r>
        <w:rPr>
          <w:rFonts w:ascii="Book Antiqua" w:eastAsia="Arial" w:hAnsi="Book Antiqua" w:cs="Arial"/>
          <w:i/>
          <w:iCs/>
          <w:sz w:val="20"/>
          <w:szCs w:val="20"/>
        </w:rPr>
        <w:t>(3) U</w:t>
      </w:r>
      <w:r w:rsidRPr="001B4821">
        <w:rPr>
          <w:rFonts w:ascii="Book Antiqua" w:eastAsia="Arial" w:hAnsi="Book Antiqua" w:cs="Arial"/>
          <w:i/>
          <w:iCs/>
          <w:sz w:val="20"/>
          <w:szCs w:val="20"/>
        </w:rPr>
        <w:t>na persona fija dos días a la semana a horario completo de la Institución</w:t>
      </w:r>
    </w:p>
    <w:p w14:paraId="0BF0A9BD" w14:textId="77777777" w:rsidR="00586876" w:rsidRDefault="00586876" w:rsidP="00586876">
      <w:pPr>
        <w:spacing w:before="0" w:after="0" w:line="276" w:lineRule="auto"/>
        <w:rPr>
          <w:rFonts w:ascii="Book Antiqua" w:hAnsi="Book Antiqua"/>
        </w:rPr>
      </w:pPr>
    </w:p>
    <w:p w14:paraId="2AAC7806" w14:textId="3F17161D" w:rsidR="00586876" w:rsidRDefault="00284CCF" w:rsidP="00586876">
      <w:pPr>
        <w:spacing w:before="0" w:after="0" w:line="276" w:lineRule="auto"/>
        <w:rPr>
          <w:rFonts w:ascii="Book Antiqua" w:hAnsi="Book Antiqua"/>
        </w:rPr>
      </w:pPr>
      <w:r>
        <w:rPr>
          <w:rFonts w:ascii="Book Antiqua" w:hAnsi="Book Antiqua"/>
        </w:rPr>
        <w:t xml:space="preserve">Cabe indicar que la Fiscalía </w:t>
      </w:r>
      <w:r w:rsidR="002C2311">
        <w:rPr>
          <w:rFonts w:ascii="Book Antiqua" w:hAnsi="Book Antiqua"/>
        </w:rPr>
        <w:t>Especializada para Pueblos</w:t>
      </w:r>
      <w:r>
        <w:rPr>
          <w:rFonts w:ascii="Book Antiqua" w:hAnsi="Book Antiqua"/>
        </w:rPr>
        <w:t xml:space="preserve"> </w:t>
      </w:r>
      <w:r w:rsidR="002C2311">
        <w:rPr>
          <w:rFonts w:ascii="Book Antiqua" w:hAnsi="Book Antiqua"/>
        </w:rPr>
        <w:t>I</w:t>
      </w:r>
      <w:r>
        <w:rPr>
          <w:rFonts w:ascii="Book Antiqua" w:hAnsi="Book Antiqua"/>
        </w:rPr>
        <w:t xml:space="preserve">ndígenas </w:t>
      </w:r>
      <w:r w:rsidR="00C966B0">
        <w:rPr>
          <w:rFonts w:ascii="Book Antiqua" w:hAnsi="Book Antiqua"/>
        </w:rPr>
        <w:t xml:space="preserve">cuenta </w:t>
      </w:r>
      <w:r w:rsidR="00586876" w:rsidRPr="00B269A9">
        <w:rPr>
          <w:rFonts w:ascii="Book Antiqua" w:hAnsi="Book Antiqua"/>
        </w:rPr>
        <w:t>con un promedio de giras o visitas a territorios indígenas en promedio una vez cada tres meses para el caso de las Fiscalías regionales del país, mientras que la Fiscalía Especializada de Asuntos Indígenas realiza en promedio de 12 a 15 giras al año</w:t>
      </w:r>
      <w:r w:rsidR="00C966B0">
        <w:rPr>
          <w:rFonts w:ascii="Book Antiqua" w:hAnsi="Book Antiqua"/>
        </w:rPr>
        <w:t xml:space="preserve">. </w:t>
      </w:r>
      <w:r w:rsidR="00586876" w:rsidRPr="003B724A">
        <w:rPr>
          <w:rFonts w:ascii="Book Antiqua" w:hAnsi="Book Antiqua"/>
        </w:rPr>
        <w:t>Cabe destacar que este ejemplo aplica para el caso de la materia penal, mientras que en la jurisdicción especializada que se propone considerar en el presente informe, la realización de giras o trabajo de campo (</w:t>
      </w:r>
      <w:r w:rsidR="00586876" w:rsidRPr="003B724A">
        <w:rPr>
          <w:rFonts w:ascii="Book Antiqua" w:hAnsi="Book Antiqua"/>
          <w:i/>
          <w:iCs/>
        </w:rPr>
        <w:t>in siutu</w:t>
      </w:r>
      <w:r w:rsidR="00586876" w:rsidRPr="003B724A">
        <w:rPr>
          <w:rFonts w:ascii="Book Antiqua" w:hAnsi="Book Antiqua"/>
        </w:rPr>
        <w:t>) para todas las materias; por ende, se esperaría que el costo total de las giras anuales sea mayor al que actualmente utiliza la Fiscalía o Ministerio Público.</w:t>
      </w:r>
    </w:p>
    <w:p w14:paraId="7C35321D" w14:textId="77777777" w:rsidR="004B0F08" w:rsidRDefault="004B0F08" w:rsidP="00586876">
      <w:pPr>
        <w:spacing w:before="0" w:after="0" w:line="276" w:lineRule="auto"/>
        <w:rPr>
          <w:rFonts w:ascii="Book Antiqua" w:hAnsi="Book Antiqua"/>
        </w:rPr>
      </w:pPr>
    </w:p>
    <w:p w14:paraId="605633AD" w14:textId="6610E32F" w:rsidR="007938B3" w:rsidRPr="007938B3" w:rsidRDefault="007938B3" w:rsidP="00C33CB5">
      <w:pPr>
        <w:pStyle w:val="Ttulo2"/>
      </w:pPr>
      <w:r w:rsidRPr="007938B3">
        <w:t>Costo estimado de la propuesta</w:t>
      </w:r>
    </w:p>
    <w:p w14:paraId="704817A0" w14:textId="77777777" w:rsidR="007938B3" w:rsidRDefault="007938B3" w:rsidP="006926BE">
      <w:pPr>
        <w:spacing w:before="0" w:after="0" w:line="276" w:lineRule="auto"/>
        <w:rPr>
          <w:rFonts w:ascii="Book Antiqua" w:hAnsi="Book Antiqua"/>
        </w:rPr>
      </w:pPr>
    </w:p>
    <w:p w14:paraId="145D0987" w14:textId="21C79AA4" w:rsidR="00855E1A" w:rsidRDefault="00855E1A" w:rsidP="00855E1A">
      <w:pPr>
        <w:spacing w:before="0" w:after="0" w:line="276" w:lineRule="auto"/>
        <w:rPr>
          <w:rFonts w:ascii="Book Antiqua" w:hAnsi="Book Antiqua"/>
        </w:rPr>
      </w:pPr>
      <w:r w:rsidRPr="00E510DF">
        <w:rPr>
          <w:rFonts w:ascii="Book Antiqua" w:hAnsi="Book Antiqua"/>
        </w:rPr>
        <w:t xml:space="preserve">En la siguiente tabla se incluye de manera </w:t>
      </w:r>
      <w:r w:rsidR="00A52FF9">
        <w:rPr>
          <w:rFonts w:ascii="Book Antiqua" w:hAnsi="Book Antiqua"/>
        </w:rPr>
        <w:t>global</w:t>
      </w:r>
      <w:r w:rsidRPr="00E510DF">
        <w:rPr>
          <w:rFonts w:ascii="Book Antiqua" w:hAnsi="Book Antiqua"/>
        </w:rPr>
        <w:t xml:space="preserve"> </w:t>
      </w:r>
      <w:r w:rsidR="00A52FF9">
        <w:rPr>
          <w:rFonts w:ascii="Book Antiqua" w:hAnsi="Book Antiqua"/>
        </w:rPr>
        <w:t>e</w:t>
      </w:r>
      <w:r w:rsidRPr="00E510DF">
        <w:rPr>
          <w:rFonts w:ascii="Book Antiqua" w:hAnsi="Book Antiqua"/>
        </w:rPr>
        <w:t>l recurso humano</w:t>
      </w:r>
      <w:r>
        <w:rPr>
          <w:rFonts w:ascii="Book Antiqua" w:hAnsi="Book Antiqua"/>
        </w:rPr>
        <w:t>,</w:t>
      </w:r>
      <w:r w:rsidRPr="00E510DF">
        <w:rPr>
          <w:rFonts w:ascii="Book Antiqua" w:hAnsi="Book Antiqua"/>
        </w:rPr>
        <w:t xml:space="preserve"> el gasto variable </w:t>
      </w:r>
      <w:r>
        <w:rPr>
          <w:rFonts w:ascii="Book Antiqua" w:hAnsi="Book Antiqua"/>
        </w:rPr>
        <w:t xml:space="preserve">y la creación de las nuevas </w:t>
      </w:r>
      <w:r w:rsidR="002244B4">
        <w:rPr>
          <w:rFonts w:ascii="Book Antiqua" w:hAnsi="Book Antiqua"/>
        </w:rPr>
        <w:t xml:space="preserve">oficinas </w:t>
      </w:r>
      <w:r w:rsidRPr="00E510DF">
        <w:rPr>
          <w:rFonts w:ascii="Book Antiqua" w:hAnsi="Book Antiqua"/>
        </w:rPr>
        <w:t>de acuerdo con el programa presupuestario</w:t>
      </w:r>
      <w:r w:rsidR="00A271C0">
        <w:rPr>
          <w:rFonts w:ascii="Book Antiqua" w:hAnsi="Book Antiqua"/>
        </w:rPr>
        <w:t xml:space="preserve"> para el periodo</w:t>
      </w:r>
      <w:r w:rsidR="002244B4">
        <w:rPr>
          <w:rFonts w:ascii="Book Antiqua" w:hAnsi="Book Antiqua"/>
        </w:rPr>
        <w:t xml:space="preserve"> 2025.</w:t>
      </w:r>
    </w:p>
    <w:p w14:paraId="5068E9DD" w14:textId="77777777" w:rsidR="00855E1A" w:rsidRDefault="00855E1A" w:rsidP="00855E1A">
      <w:pPr>
        <w:spacing w:before="0" w:after="0" w:line="276" w:lineRule="auto"/>
        <w:rPr>
          <w:rFonts w:ascii="Book Antiqua" w:hAnsi="Book Antiqua"/>
        </w:rPr>
      </w:pPr>
    </w:p>
    <w:p w14:paraId="7BD0FB88" w14:textId="77777777" w:rsidR="002E1BB1" w:rsidRDefault="004D0290" w:rsidP="000F4E47">
      <w:pPr>
        <w:spacing w:before="0" w:after="0" w:line="276" w:lineRule="auto"/>
        <w:rPr>
          <w:rFonts w:ascii="Book Antiqua" w:hAnsi="Book Antiqua"/>
          <w:lang w:val="es-ES_tradnl"/>
        </w:rPr>
        <w:sectPr w:rsidR="002E1BB1" w:rsidSect="004B0F08">
          <w:pgSz w:w="12240" w:h="15840"/>
          <w:pgMar w:top="1417" w:right="1701" w:bottom="1417" w:left="1701" w:header="709" w:footer="709" w:gutter="0"/>
          <w:cols w:space="708"/>
          <w:docGrid w:linePitch="360"/>
        </w:sectPr>
      </w:pPr>
      <w:r w:rsidRPr="004D0290">
        <w:rPr>
          <w:rFonts w:ascii="Book Antiqua" w:hAnsi="Book Antiqua"/>
          <w:lang w:val="es-ES_tradnl"/>
        </w:rPr>
        <w:t>Se debe valorar por parte de la Dirección de Gestión Humana, en los concursos que se generen que la asignación de nuevas plazas o nombramientos futuros en propiedad para el personal juzgador, tendrán como requisito asumir como parte de sus funciones, la conducción del vehículo asignado al despacho, para las diligencias que deba realizar fuera de la oficina.</w:t>
      </w:r>
    </w:p>
    <w:p w14:paraId="0F5DC658" w14:textId="662FE796" w:rsidR="00072CDE" w:rsidRDefault="00161BF1" w:rsidP="00072CDE">
      <w:pPr>
        <w:spacing w:before="0" w:after="0" w:line="276" w:lineRule="auto"/>
        <w:jc w:val="center"/>
        <w:rPr>
          <w:rFonts w:ascii="Book Antiqua" w:hAnsi="Book Antiqua" w:cs="Arial"/>
          <w:b/>
          <w:bCs/>
          <w:szCs w:val="24"/>
        </w:rPr>
      </w:pPr>
      <w:r w:rsidRPr="00C33CB5">
        <w:rPr>
          <w:rFonts w:ascii="Book Antiqua" w:hAnsi="Book Antiqua" w:cs="Arial"/>
          <w:b/>
          <w:bCs/>
          <w:szCs w:val="24"/>
        </w:rPr>
        <w:lastRenderedPageBreak/>
        <w:t xml:space="preserve">Cuadro No. </w:t>
      </w:r>
      <w:r w:rsidRPr="00C33CB5">
        <w:rPr>
          <w:rFonts w:ascii="Book Antiqua" w:hAnsi="Book Antiqua" w:cs="Arial"/>
          <w:b/>
          <w:bCs/>
          <w:szCs w:val="24"/>
        </w:rPr>
        <w:fldChar w:fldCharType="begin"/>
      </w:r>
      <w:r w:rsidRPr="00C33CB5">
        <w:rPr>
          <w:rFonts w:ascii="Book Antiqua" w:hAnsi="Book Antiqua" w:cs="Arial"/>
          <w:b/>
          <w:bCs/>
          <w:szCs w:val="24"/>
        </w:rPr>
        <w:instrText xml:space="preserve"> SEQ Cuadro_No. \* ARABIC </w:instrText>
      </w:r>
      <w:r w:rsidRPr="00C33CB5">
        <w:rPr>
          <w:rFonts w:ascii="Book Antiqua" w:hAnsi="Book Antiqua" w:cs="Arial"/>
          <w:b/>
          <w:bCs/>
          <w:szCs w:val="24"/>
        </w:rPr>
        <w:fldChar w:fldCharType="separate"/>
      </w:r>
      <w:r w:rsidR="00365474">
        <w:rPr>
          <w:rFonts w:ascii="Book Antiqua" w:hAnsi="Book Antiqua" w:cs="Arial"/>
          <w:b/>
          <w:bCs/>
          <w:noProof/>
          <w:szCs w:val="24"/>
        </w:rPr>
        <w:t>12</w:t>
      </w:r>
      <w:r w:rsidRPr="00C33CB5">
        <w:rPr>
          <w:rFonts w:ascii="Book Antiqua" w:hAnsi="Book Antiqua" w:cs="Arial"/>
          <w:b/>
          <w:bCs/>
          <w:szCs w:val="24"/>
        </w:rPr>
        <w:fldChar w:fldCharType="end"/>
      </w:r>
    </w:p>
    <w:p w14:paraId="7432A038" w14:textId="232B4431" w:rsidR="005355CB" w:rsidRPr="00C33CB5" w:rsidRDefault="00161BF1" w:rsidP="00C33CB5">
      <w:pPr>
        <w:spacing w:before="0" w:after="0" w:line="276" w:lineRule="auto"/>
        <w:jc w:val="center"/>
        <w:rPr>
          <w:rFonts w:ascii="Book Antiqua" w:hAnsi="Book Antiqua" w:cs="Arial"/>
          <w:szCs w:val="24"/>
        </w:rPr>
      </w:pPr>
      <w:r w:rsidRPr="00C33CB5">
        <w:rPr>
          <w:rFonts w:ascii="Book Antiqua" w:hAnsi="Book Antiqua" w:cs="Arial"/>
          <w:b/>
          <w:bCs/>
          <w:szCs w:val="24"/>
        </w:rPr>
        <w:t xml:space="preserve"> Costo Total estimado de gasto variable para presupuesto 2025</w:t>
      </w:r>
    </w:p>
    <w:tbl>
      <w:tblPr>
        <w:tblW w:w="15168" w:type="dxa"/>
        <w:jc w:val="center"/>
        <w:tblLayout w:type="fixed"/>
        <w:tblCellMar>
          <w:left w:w="70" w:type="dxa"/>
          <w:right w:w="70" w:type="dxa"/>
        </w:tblCellMar>
        <w:tblLook w:val="04A0" w:firstRow="1" w:lastRow="0" w:firstColumn="1" w:lastColumn="0" w:noHBand="0" w:noVBand="1"/>
      </w:tblPr>
      <w:tblGrid>
        <w:gridCol w:w="1276"/>
        <w:gridCol w:w="851"/>
        <w:gridCol w:w="2409"/>
        <w:gridCol w:w="993"/>
        <w:gridCol w:w="1559"/>
        <w:gridCol w:w="1559"/>
        <w:gridCol w:w="1701"/>
        <w:gridCol w:w="1559"/>
        <w:gridCol w:w="1560"/>
        <w:gridCol w:w="1701"/>
      </w:tblGrid>
      <w:tr w:rsidR="00CD7724" w:rsidRPr="00D412C4" w14:paraId="2B107A36" w14:textId="77777777" w:rsidTr="00CD7724">
        <w:trPr>
          <w:trHeight w:val="300"/>
          <w:jc w:val="center"/>
        </w:trPr>
        <w:tc>
          <w:tcPr>
            <w:tcW w:w="1276" w:type="dxa"/>
            <w:vMerge w:val="restart"/>
            <w:tcBorders>
              <w:top w:val="single" w:sz="4" w:space="0" w:color="auto"/>
              <w:left w:val="single" w:sz="4" w:space="0" w:color="auto"/>
              <w:right w:val="single" w:sz="4" w:space="0" w:color="auto"/>
            </w:tcBorders>
            <w:shd w:val="clear" w:color="auto" w:fill="1F4E79" w:themeFill="accent5" w:themeFillShade="80"/>
            <w:noWrap/>
            <w:vAlign w:val="center"/>
            <w:hideMark/>
          </w:tcPr>
          <w:p w14:paraId="2F087284" w14:textId="3E65845B" w:rsidR="00D412C4" w:rsidRPr="00C33CB5" w:rsidRDefault="00D412C4" w:rsidP="00D412C4">
            <w:pPr>
              <w:spacing w:before="0" w:after="0" w:line="240" w:lineRule="auto"/>
              <w:jc w:val="center"/>
              <w:rPr>
                <w:rFonts w:ascii="Book Antiqua" w:eastAsia="Times New Roman" w:hAnsi="Book Antiqua" w:cs="Calibri"/>
                <w:b/>
                <w:bCs/>
                <w:color w:val="FFFFFF" w:themeColor="background1"/>
                <w:sz w:val="20"/>
                <w:szCs w:val="20"/>
                <w:lang w:eastAsia="es-CR"/>
              </w:rPr>
            </w:pPr>
            <w:r w:rsidRPr="00C33CB5">
              <w:rPr>
                <w:rFonts w:ascii="Book Antiqua" w:eastAsia="Times New Roman" w:hAnsi="Book Antiqua" w:cs="Calibri"/>
                <w:b/>
                <w:bCs/>
                <w:color w:val="FFFFFF" w:themeColor="background1"/>
                <w:sz w:val="20"/>
                <w:szCs w:val="20"/>
                <w:lang w:eastAsia="es-CR"/>
              </w:rPr>
              <w:t>Subpartida</w:t>
            </w:r>
          </w:p>
        </w:tc>
        <w:tc>
          <w:tcPr>
            <w:tcW w:w="851" w:type="dxa"/>
            <w:vMerge w:val="restart"/>
            <w:tcBorders>
              <w:top w:val="single" w:sz="4" w:space="0" w:color="auto"/>
              <w:left w:val="nil"/>
              <w:right w:val="single" w:sz="4" w:space="0" w:color="auto"/>
            </w:tcBorders>
            <w:shd w:val="clear" w:color="auto" w:fill="1F4E79" w:themeFill="accent5" w:themeFillShade="80"/>
            <w:noWrap/>
            <w:vAlign w:val="center"/>
            <w:hideMark/>
          </w:tcPr>
          <w:p w14:paraId="721DF756" w14:textId="1B9EC7A4" w:rsidR="00D412C4" w:rsidRPr="00C33CB5" w:rsidRDefault="00D412C4" w:rsidP="00D412C4">
            <w:pPr>
              <w:spacing w:before="0" w:after="0" w:line="240" w:lineRule="auto"/>
              <w:jc w:val="center"/>
              <w:rPr>
                <w:rFonts w:ascii="Book Antiqua" w:eastAsia="Times New Roman" w:hAnsi="Book Antiqua" w:cs="Calibri"/>
                <w:b/>
                <w:bCs/>
                <w:color w:val="FFFFFF" w:themeColor="background1"/>
                <w:sz w:val="20"/>
                <w:szCs w:val="20"/>
                <w:lang w:eastAsia="es-CR"/>
              </w:rPr>
            </w:pPr>
            <w:r w:rsidRPr="00C33CB5">
              <w:rPr>
                <w:rFonts w:ascii="Book Antiqua" w:eastAsia="Times New Roman" w:hAnsi="Book Antiqua" w:cs="Calibri"/>
                <w:b/>
                <w:bCs/>
                <w:color w:val="FFFFFF" w:themeColor="background1"/>
                <w:sz w:val="20"/>
                <w:szCs w:val="20"/>
                <w:lang w:eastAsia="es-CR"/>
              </w:rPr>
              <w:t>Código</w:t>
            </w:r>
          </w:p>
        </w:tc>
        <w:tc>
          <w:tcPr>
            <w:tcW w:w="2409" w:type="dxa"/>
            <w:tcBorders>
              <w:top w:val="single" w:sz="4" w:space="0" w:color="auto"/>
              <w:left w:val="nil"/>
              <w:bottom w:val="single" w:sz="4" w:space="0" w:color="auto"/>
              <w:right w:val="single" w:sz="4" w:space="0" w:color="auto"/>
            </w:tcBorders>
            <w:shd w:val="clear" w:color="auto" w:fill="1F4E79" w:themeFill="accent5" w:themeFillShade="80"/>
            <w:noWrap/>
            <w:vAlign w:val="center"/>
            <w:hideMark/>
          </w:tcPr>
          <w:p w14:paraId="02A67FBA" w14:textId="77777777" w:rsidR="00D412C4" w:rsidRPr="00C33CB5" w:rsidRDefault="00D412C4" w:rsidP="00D412C4">
            <w:pPr>
              <w:spacing w:before="0" w:after="0" w:line="240" w:lineRule="auto"/>
              <w:jc w:val="center"/>
              <w:rPr>
                <w:rFonts w:ascii="Book Antiqua" w:eastAsia="Times New Roman" w:hAnsi="Book Antiqua" w:cs="Calibri"/>
                <w:b/>
                <w:bCs/>
                <w:color w:val="FFFFFF" w:themeColor="background1"/>
                <w:sz w:val="20"/>
                <w:szCs w:val="20"/>
                <w:lang w:eastAsia="es-CR"/>
              </w:rPr>
            </w:pPr>
            <w:r w:rsidRPr="00C33CB5">
              <w:rPr>
                <w:rFonts w:ascii="Book Antiqua" w:eastAsia="Times New Roman" w:hAnsi="Book Antiqua" w:cs="Calibri"/>
                <w:b/>
                <w:bCs/>
                <w:color w:val="FFFFFF" w:themeColor="background1"/>
                <w:sz w:val="20"/>
                <w:szCs w:val="20"/>
                <w:lang w:eastAsia="es-CR"/>
              </w:rPr>
              <w:t>Requerimiento</w:t>
            </w:r>
          </w:p>
        </w:tc>
        <w:tc>
          <w:tcPr>
            <w:tcW w:w="993" w:type="dxa"/>
            <w:tcBorders>
              <w:top w:val="single" w:sz="4" w:space="0" w:color="auto"/>
              <w:left w:val="nil"/>
              <w:bottom w:val="single" w:sz="4" w:space="0" w:color="auto"/>
              <w:right w:val="single" w:sz="4" w:space="0" w:color="auto"/>
            </w:tcBorders>
            <w:shd w:val="clear" w:color="auto" w:fill="1F4E79" w:themeFill="accent5" w:themeFillShade="80"/>
            <w:noWrap/>
            <w:vAlign w:val="center"/>
            <w:hideMark/>
          </w:tcPr>
          <w:p w14:paraId="487EC22F" w14:textId="77777777" w:rsidR="00D412C4" w:rsidRPr="00C33CB5" w:rsidRDefault="00D412C4" w:rsidP="00D412C4">
            <w:pPr>
              <w:spacing w:before="0" w:after="0" w:line="240" w:lineRule="auto"/>
              <w:jc w:val="center"/>
              <w:rPr>
                <w:rFonts w:ascii="Book Antiqua" w:eastAsia="Times New Roman" w:hAnsi="Book Antiqua" w:cs="Calibri"/>
                <w:b/>
                <w:bCs/>
                <w:color w:val="FFFFFF" w:themeColor="background1"/>
                <w:sz w:val="20"/>
                <w:szCs w:val="20"/>
                <w:lang w:eastAsia="es-CR"/>
              </w:rPr>
            </w:pPr>
            <w:r w:rsidRPr="00C33CB5">
              <w:rPr>
                <w:rFonts w:ascii="Book Antiqua" w:eastAsia="Times New Roman" w:hAnsi="Book Antiqua" w:cs="Calibri"/>
                <w:b/>
                <w:bCs/>
                <w:color w:val="FFFFFF" w:themeColor="background1"/>
                <w:sz w:val="20"/>
                <w:szCs w:val="20"/>
                <w:lang w:eastAsia="es-CR"/>
              </w:rPr>
              <w:t>Cantidad</w:t>
            </w:r>
          </w:p>
        </w:tc>
        <w:tc>
          <w:tcPr>
            <w:tcW w:w="1559" w:type="dxa"/>
            <w:tcBorders>
              <w:top w:val="single" w:sz="4" w:space="0" w:color="auto"/>
              <w:left w:val="nil"/>
              <w:bottom w:val="single" w:sz="4" w:space="0" w:color="auto"/>
              <w:right w:val="single" w:sz="4" w:space="0" w:color="auto"/>
            </w:tcBorders>
            <w:shd w:val="clear" w:color="auto" w:fill="1F4E79" w:themeFill="accent5" w:themeFillShade="80"/>
            <w:noWrap/>
            <w:vAlign w:val="center"/>
            <w:hideMark/>
          </w:tcPr>
          <w:p w14:paraId="41EC6715" w14:textId="7D06B2EB" w:rsidR="00D412C4" w:rsidRPr="00C33CB5" w:rsidRDefault="00D412C4" w:rsidP="00CD7724">
            <w:pPr>
              <w:spacing w:before="0" w:after="0" w:line="240" w:lineRule="auto"/>
              <w:jc w:val="center"/>
              <w:rPr>
                <w:rFonts w:ascii="Book Antiqua" w:eastAsia="Times New Roman" w:hAnsi="Book Antiqua" w:cs="Calibri"/>
                <w:b/>
                <w:bCs/>
                <w:color w:val="FFFFFF" w:themeColor="background1"/>
                <w:sz w:val="20"/>
                <w:szCs w:val="20"/>
                <w:lang w:eastAsia="es-CR"/>
              </w:rPr>
            </w:pPr>
            <w:r w:rsidRPr="00C33CB5">
              <w:rPr>
                <w:rFonts w:ascii="Book Antiqua" w:eastAsia="Times New Roman" w:hAnsi="Book Antiqua" w:cs="Calibri"/>
                <w:b/>
                <w:bCs/>
                <w:color w:val="FFFFFF" w:themeColor="background1"/>
                <w:sz w:val="20"/>
                <w:szCs w:val="20"/>
                <w:lang w:eastAsia="es-CR"/>
              </w:rPr>
              <w:t>929-</w:t>
            </w:r>
            <w:r w:rsidR="00CD7724" w:rsidRPr="00C33CB5">
              <w:rPr>
                <w:rFonts w:ascii="Book Antiqua" w:eastAsia="Times New Roman" w:hAnsi="Book Antiqua" w:cs="Calibri"/>
                <w:b/>
                <w:bCs/>
                <w:color w:val="FFFFFF" w:themeColor="background1"/>
                <w:sz w:val="20"/>
                <w:szCs w:val="20"/>
                <w:lang w:eastAsia="es-CR"/>
              </w:rPr>
              <w:t xml:space="preserve"> </w:t>
            </w:r>
            <w:r w:rsidRPr="00C33CB5">
              <w:rPr>
                <w:rFonts w:ascii="Book Antiqua" w:eastAsia="Times New Roman" w:hAnsi="Book Antiqua" w:cs="Calibri"/>
                <w:b/>
                <w:bCs/>
                <w:color w:val="FFFFFF" w:themeColor="background1"/>
                <w:sz w:val="20"/>
                <w:szCs w:val="20"/>
                <w:lang w:eastAsia="es-CR"/>
              </w:rPr>
              <w:t>Ministerio Publico</w:t>
            </w:r>
          </w:p>
        </w:tc>
        <w:tc>
          <w:tcPr>
            <w:tcW w:w="1559" w:type="dxa"/>
            <w:tcBorders>
              <w:top w:val="single" w:sz="4" w:space="0" w:color="auto"/>
              <w:left w:val="nil"/>
              <w:bottom w:val="single" w:sz="4" w:space="0" w:color="auto"/>
              <w:right w:val="single" w:sz="4" w:space="0" w:color="auto"/>
            </w:tcBorders>
            <w:shd w:val="clear" w:color="auto" w:fill="1F4E79" w:themeFill="accent5" w:themeFillShade="80"/>
            <w:noWrap/>
            <w:vAlign w:val="center"/>
            <w:hideMark/>
          </w:tcPr>
          <w:p w14:paraId="253B7197" w14:textId="77777777" w:rsidR="00D412C4" w:rsidRPr="00C33CB5" w:rsidRDefault="00D412C4" w:rsidP="00D412C4">
            <w:pPr>
              <w:spacing w:before="0" w:after="0" w:line="240" w:lineRule="auto"/>
              <w:jc w:val="center"/>
              <w:rPr>
                <w:rFonts w:ascii="Book Antiqua" w:eastAsia="Times New Roman" w:hAnsi="Book Antiqua" w:cs="Calibri"/>
                <w:b/>
                <w:bCs/>
                <w:color w:val="FFFFFF" w:themeColor="background1"/>
                <w:sz w:val="20"/>
                <w:szCs w:val="20"/>
                <w:lang w:eastAsia="es-CR"/>
              </w:rPr>
            </w:pPr>
            <w:r w:rsidRPr="00C33CB5">
              <w:rPr>
                <w:rFonts w:ascii="Book Antiqua" w:eastAsia="Times New Roman" w:hAnsi="Book Antiqua" w:cs="Calibri"/>
                <w:b/>
                <w:bCs/>
                <w:color w:val="FFFFFF" w:themeColor="background1"/>
                <w:sz w:val="20"/>
                <w:szCs w:val="20"/>
                <w:lang w:eastAsia="es-CR"/>
              </w:rPr>
              <w:t>926- Administrativo</w:t>
            </w:r>
          </w:p>
        </w:tc>
        <w:tc>
          <w:tcPr>
            <w:tcW w:w="1701" w:type="dxa"/>
            <w:tcBorders>
              <w:top w:val="single" w:sz="4" w:space="0" w:color="auto"/>
              <w:left w:val="nil"/>
              <w:bottom w:val="single" w:sz="4" w:space="0" w:color="auto"/>
              <w:right w:val="single" w:sz="4" w:space="0" w:color="auto"/>
            </w:tcBorders>
            <w:shd w:val="clear" w:color="auto" w:fill="1F4E79" w:themeFill="accent5" w:themeFillShade="80"/>
            <w:noWrap/>
            <w:vAlign w:val="center"/>
            <w:hideMark/>
          </w:tcPr>
          <w:p w14:paraId="748162FA" w14:textId="77777777" w:rsidR="00D412C4" w:rsidRPr="00C33CB5" w:rsidRDefault="00D412C4" w:rsidP="00D412C4">
            <w:pPr>
              <w:spacing w:before="0" w:after="0" w:line="240" w:lineRule="auto"/>
              <w:jc w:val="center"/>
              <w:rPr>
                <w:rFonts w:ascii="Book Antiqua" w:eastAsia="Times New Roman" w:hAnsi="Book Antiqua" w:cs="Calibri"/>
                <w:b/>
                <w:bCs/>
                <w:color w:val="FFFFFF" w:themeColor="background1"/>
                <w:sz w:val="20"/>
                <w:szCs w:val="20"/>
                <w:lang w:eastAsia="es-CR"/>
              </w:rPr>
            </w:pPr>
            <w:r w:rsidRPr="00C33CB5">
              <w:rPr>
                <w:rFonts w:ascii="Book Antiqua" w:eastAsia="Times New Roman" w:hAnsi="Book Antiqua" w:cs="Calibri"/>
                <w:b/>
                <w:bCs/>
                <w:color w:val="FFFFFF" w:themeColor="background1"/>
                <w:sz w:val="20"/>
                <w:szCs w:val="20"/>
                <w:lang w:eastAsia="es-CR"/>
              </w:rPr>
              <w:t>927-Servicio Jurisdiccional</w:t>
            </w:r>
          </w:p>
        </w:tc>
        <w:tc>
          <w:tcPr>
            <w:tcW w:w="1559" w:type="dxa"/>
            <w:tcBorders>
              <w:top w:val="single" w:sz="4" w:space="0" w:color="auto"/>
              <w:left w:val="nil"/>
              <w:bottom w:val="single" w:sz="4" w:space="0" w:color="auto"/>
              <w:right w:val="single" w:sz="4" w:space="0" w:color="auto"/>
            </w:tcBorders>
            <w:shd w:val="clear" w:color="auto" w:fill="1F4E79" w:themeFill="accent5" w:themeFillShade="80"/>
            <w:noWrap/>
            <w:vAlign w:val="center"/>
            <w:hideMark/>
          </w:tcPr>
          <w:p w14:paraId="22BF08B5" w14:textId="77777777" w:rsidR="00D412C4" w:rsidRPr="00C33CB5" w:rsidRDefault="00D412C4" w:rsidP="00D412C4">
            <w:pPr>
              <w:spacing w:before="0" w:after="0" w:line="240" w:lineRule="auto"/>
              <w:jc w:val="center"/>
              <w:rPr>
                <w:rFonts w:ascii="Book Antiqua" w:eastAsia="Times New Roman" w:hAnsi="Book Antiqua" w:cs="Calibri"/>
                <w:b/>
                <w:bCs/>
                <w:color w:val="FFFFFF" w:themeColor="background1"/>
                <w:sz w:val="20"/>
                <w:szCs w:val="20"/>
                <w:lang w:eastAsia="es-CR"/>
              </w:rPr>
            </w:pPr>
            <w:r w:rsidRPr="00C33CB5">
              <w:rPr>
                <w:rFonts w:ascii="Book Antiqua" w:eastAsia="Times New Roman" w:hAnsi="Book Antiqua" w:cs="Calibri"/>
                <w:b/>
                <w:bCs/>
                <w:color w:val="FFFFFF" w:themeColor="background1"/>
                <w:sz w:val="20"/>
                <w:szCs w:val="20"/>
                <w:lang w:eastAsia="es-CR"/>
              </w:rPr>
              <w:t>928-OIJ</w:t>
            </w:r>
          </w:p>
        </w:tc>
        <w:tc>
          <w:tcPr>
            <w:tcW w:w="1560" w:type="dxa"/>
            <w:tcBorders>
              <w:top w:val="single" w:sz="4" w:space="0" w:color="auto"/>
              <w:left w:val="nil"/>
              <w:bottom w:val="single" w:sz="4" w:space="0" w:color="auto"/>
              <w:right w:val="single" w:sz="4" w:space="0" w:color="auto"/>
            </w:tcBorders>
            <w:shd w:val="clear" w:color="auto" w:fill="1F4E79" w:themeFill="accent5" w:themeFillShade="80"/>
            <w:noWrap/>
            <w:vAlign w:val="center"/>
            <w:hideMark/>
          </w:tcPr>
          <w:p w14:paraId="15BDD336" w14:textId="77777777" w:rsidR="00D412C4" w:rsidRPr="00C33CB5" w:rsidRDefault="00D412C4" w:rsidP="00D412C4">
            <w:pPr>
              <w:spacing w:before="0" w:after="0" w:line="240" w:lineRule="auto"/>
              <w:jc w:val="center"/>
              <w:rPr>
                <w:rFonts w:ascii="Book Antiqua" w:eastAsia="Times New Roman" w:hAnsi="Book Antiqua" w:cs="Calibri"/>
                <w:b/>
                <w:bCs/>
                <w:color w:val="FFFFFF" w:themeColor="background1"/>
                <w:sz w:val="20"/>
                <w:szCs w:val="20"/>
                <w:lang w:eastAsia="es-CR"/>
              </w:rPr>
            </w:pPr>
            <w:r w:rsidRPr="00C33CB5">
              <w:rPr>
                <w:rFonts w:ascii="Book Antiqua" w:eastAsia="Times New Roman" w:hAnsi="Book Antiqua" w:cs="Calibri"/>
                <w:b/>
                <w:bCs/>
                <w:color w:val="FFFFFF" w:themeColor="background1"/>
                <w:sz w:val="20"/>
                <w:szCs w:val="20"/>
                <w:lang w:eastAsia="es-CR"/>
              </w:rPr>
              <w:t>930-Defensa Pública</w:t>
            </w:r>
          </w:p>
        </w:tc>
        <w:tc>
          <w:tcPr>
            <w:tcW w:w="1701" w:type="dxa"/>
            <w:tcBorders>
              <w:top w:val="single" w:sz="4" w:space="0" w:color="auto"/>
              <w:left w:val="nil"/>
              <w:bottom w:val="single" w:sz="4" w:space="0" w:color="auto"/>
              <w:right w:val="single" w:sz="4" w:space="0" w:color="auto"/>
            </w:tcBorders>
            <w:shd w:val="clear" w:color="auto" w:fill="1F4E79" w:themeFill="accent5" w:themeFillShade="80"/>
            <w:noWrap/>
            <w:vAlign w:val="center"/>
            <w:hideMark/>
          </w:tcPr>
          <w:p w14:paraId="2E5C6EB9" w14:textId="77777777" w:rsidR="00D412C4" w:rsidRPr="00C33CB5" w:rsidRDefault="00D412C4" w:rsidP="00D412C4">
            <w:pPr>
              <w:spacing w:before="0" w:after="0" w:line="240" w:lineRule="auto"/>
              <w:jc w:val="center"/>
              <w:rPr>
                <w:rFonts w:ascii="Book Antiqua" w:eastAsia="Times New Roman" w:hAnsi="Book Antiqua" w:cs="Calibri"/>
                <w:b/>
                <w:bCs/>
                <w:color w:val="FFFFFF" w:themeColor="background1"/>
                <w:sz w:val="20"/>
                <w:szCs w:val="20"/>
                <w:lang w:eastAsia="es-CR"/>
              </w:rPr>
            </w:pPr>
            <w:r w:rsidRPr="00C33CB5">
              <w:rPr>
                <w:rFonts w:ascii="Book Antiqua" w:eastAsia="Times New Roman" w:hAnsi="Book Antiqua" w:cs="Calibri"/>
                <w:b/>
                <w:bCs/>
                <w:color w:val="FFFFFF" w:themeColor="background1"/>
                <w:sz w:val="20"/>
                <w:szCs w:val="20"/>
                <w:lang w:eastAsia="es-CR"/>
              </w:rPr>
              <w:t>Total general</w:t>
            </w:r>
          </w:p>
        </w:tc>
      </w:tr>
      <w:tr w:rsidR="00CD7724" w:rsidRPr="00D412C4" w14:paraId="050D669E" w14:textId="77777777" w:rsidTr="00CD7724">
        <w:trPr>
          <w:trHeight w:val="290"/>
          <w:jc w:val="center"/>
        </w:trPr>
        <w:tc>
          <w:tcPr>
            <w:tcW w:w="1276" w:type="dxa"/>
            <w:vMerge/>
            <w:tcBorders>
              <w:left w:val="single" w:sz="4" w:space="0" w:color="auto"/>
              <w:bottom w:val="single" w:sz="4" w:space="0" w:color="auto"/>
              <w:right w:val="single" w:sz="4" w:space="0" w:color="auto"/>
            </w:tcBorders>
            <w:shd w:val="clear" w:color="auto" w:fill="1F4E79" w:themeFill="accent5" w:themeFillShade="80"/>
            <w:noWrap/>
            <w:vAlign w:val="center"/>
            <w:hideMark/>
          </w:tcPr>
          <w:p w14:paraId="2FDC8178" w14:textId="3ACA7EFF" w:rsidR="00D412C4" w:rsidRPr="00C33CB5" w:rsidRDefault="00D412C4" w:rsidP="00D412C4">
            <w:pPr>
              <w:spacing w:before="0" w:after="0" w:line="240" w:lineRule="auto"/>
              <w:jc w:val="center"/>
              <w:rPr>
                <w:rFonts w:ascii="Book Antiqua" w:eastAsia="Times New Roman" w:hAnsi="Book Antiqua" w:cs="Calibri"/>
                <w:color w:val="000000"/>
                <w:sz w:val="20"/>
                <w:szCs w:val="20"/>
                <w:lang w:eastAsia="es-CR"/>
              </w:rPr>
            </w:pPr>
          </w:p>
        </w:tc>
        <w:tc>
          <w:tcPr>
            <w:tcW w:w="851" w:type="dxa"/>
            <w:vMerge/>
            <w:tcBorders>
              <w:left w:val="nil"/>
              <w:bottom w:val="single" w:sz="4" w:space="0" w:color="auto"/>
              <w:right w:val="single" w:sz="4" w:space="0" w:color="auto"/>
            </w:tcBorders>
            <w:shd w:val="clear" w:color="auto" w:fill="1F4E79" w:themeFill="accent5" w:themeFillShade="80"/>
            <w:noWrap/>
            <w:vAlign w:val="center"/>
            <w:hideMark/>
          </w:tcPr>
          <w:p w14:paraId="395FB030" w14:textId="16D0A116" w:rsidR="00D412C4" w:rsidRPr="00C33CB5" w:rsidRDefault="00D412C4" w:rsidP="00D412C4">
            <w:pPr>
              <w:spacing w:before="0" w:after="0" w:line="240" w:lineRule="auto"/>
              <w:jc w:val="center"/>
              <w:rPr>
                <w:rFonts w:ascii="Book Antiqua" w:eastAsia="Times New Roman" w:hAnsi="Book Antiqua" w:cs="Calibri"/>
                <w:color w:val="000000"/>
                <w:sz w:val="20"/>
                <w:szCs w:val="20"/>
                <w:lang w:eastAsia="es-CR"/>
              </w:rPr>
            </w:pPr>
          </w:p>
        </w:tc>
        <w:tc>
          <w:tcPr>
            <w:tcW w:w="2409" w:type="dxa"/>
            <w:tcBorders>
              <w:top w:val="nil"/>
              <w:left w:val="nil"/>
              <w:bottom w:val="single" w:sz="4" w:space="0" w:color="auto"/>
              <w:right w:val="single" w:sz="4" w:space="0" w:color="auto"/>
            </w:tcBorders>
            <w:shd w:val="clear" w:color="auto" w:fill="D9D9D9" w:themeFill="background1" w:themeFillShade="D9"/>
            <w:noWrap/>
            <w:vAlign w:val="center"/>
            <w:hideMark/>
          </w:tcPr>
          <w:p w14:paraId="26F6E1E1" w14:textId="77777777" w:rsidR="00D412C4" w:rsidRPr="00C33CB5" w:rsidRDefault="00D412C4" w:rsidP="00C33CB5">
            <w:pPr>
              <w:spacing w:before="0" w:after="0" w:line="240" w:lineRule="auto"/>
              <w:jc w:val="center"/>
              <w:rPr>
                <w:rFonts w:ascii="Book Antiqua" w:eastAsia="Times New Roman" w:hAnsi="Book Antiqua" w:cs="Calibri"/>
                <w:b/>
                <w:bCs/>
                <w:sz w:val="20"/>
                <w:szCs w:val="20"/>
                <w:lang w:eastAsia="es-CR"/>
              </w:rPr>
            </w:pPr>
            <w:r w:rsidRPr="00C33CB5">
              <w:rPr>
                <w:rFonts w:ascii="Book Antiqua" w:eastAsia="Times New Roman" w:hAnsi="Book Antiqua" w:cs="Calibri"/>
                <w:b/>
                <w:bCs/>
                <w:sz w:val="20"/>
                <w:szCs w:val="20"/>
                <w:lang w:eastAsia="es-CR"/>
              </w:rPr>
              <w:t>Recurso Humano</w:t>
            </w:r>
          </w:p>
        </w:tc>
        <w:tc>
          <w:tcPr>
            <w:tcW w:w="993" w:type="dxa"/>
            <w:tcBorders>
              <w:top w:val="nil"/>
              <w:left w:val="nil"/>
              <w:bottom w:val="single" w:sz="4" w:space="0" w:color="auto"/>
              <w:right w:val="single" w:sz="4" w:space="0" w:color="auto"/>
            </w:tcBorders>
            <w:shd w:val="clear" w:color="auto" w:fill="D9D9D9" w:themeFill="background1" w:themeFillShade="D9"/>
            <w:noWrap/>
            <w:vAlign w:val="center"/>
            <w:hideMark/>
          </w:tcPr>
          <w:p w14:paraId="6844304E" w14:textId="179B1D94" w:rsidR="00D412C4" w:rsidRPr="00C33CB5" w:rsidRDefault="00A0035A" w:rsidP="00D412C4">
            <w:pPr>
              <w:spacing w:before="0" w:after="0" w:line="240" w:lineRule="auto"/>
              <w:jc w:val="center"/>
              <w:rPr>
                <w:rFonts w:ascii="Book Antiqua" w:eastAsia="Times New Roman" w:hAnsi="Book Antiqua" w:cs="Calibri"/>
                <w:b/>
                <w:bCs/>
                <w:sz w:val="20"/>
                <w:szCs w:val="20"/>
                <w:lang w:eastAsia="es-CR"/>
              </w:rPr>
            </w:pPr>
            <w:r>
              <w:rPr>
                <w:rFonts w:ascii="Book Antiqua" w:eastAsia="Times New Roman" w:hAnsi="Book Antiqua" w:cs="Calibri"/>
                <w:b/>
                <w:bCs/>
                <w:sz w:val="20"/>
                <w:szCs w:val="20"/>
                <w:lang w:eastAsia="es-CR"/>
              </w:rPr>
              <w:t>139</w:t>
            </w:r>
          </w:p>
        </w:tc>
        <w:tc>
          <w:tcPr>
            <w:tcW w:w="1559" w:type="dxa"/>
            <w:tcBorders>
              <w:top w:val="nil"/>
              <w:left w:val="nil"/>
              <w:bottom w:val="single" w:sz="4" w:space="0" w:color="auto"/>
              <w:right w:val="single" w:sz="4" w:space="0" w:color="auto"/>
            </w:tcBorders>
            <w:shd w:val="clear" w:color="auto" w:fill="D9D9D9" w:themeFill="background1" w:themeFillShade="D9"/>
            <w:noWrap/>
            <w:vAlign w:val="center"/>
            <w:hideMark/>
          </w:tcPr>
          <w:p w14:paraId="1AFE09B0" w14:textId="77777777" w:rsidR="00D412C4" w:rsidRPr="00C33CB5" w:rsidRDefault="00D412C4" w:rsidP="00D412C4">
            <w:pPr>
              <w:spacing w:before="0" w:after="0" w:line="240" w:lineRule="auto"/>
              <w:jc w:val="center"/>
              <w:rPr>
                <w:rFonts w:ascii="Book Antiqua" w:eastAsia="Times New Roman" w:hAnsi="Book Antiqua" w:cs="Calibri"/>
                <w:b/>
                <w:bCs/>
                <w:sz w:val="20"/>
                <w:szCs w:val="20"/>
                <w:lang w:eastAsia="es-CR"/>
              </w:rPr>
            </w:pPr>
            <w:r w:rsidRPr="00C33CB5">
              <w:rPr>
                <w:rFonts w:ascii="Times New Roman" w:eastAsia="Times New Roman" w:hAnsi="Times New Roman"/>
                <w:b/>
                <w:bCs/>
                <w:sz w:val="20"/>
                <w:szCs w:val="20"/>
                <w:lang w:eastAsia="es-CR"/>
              </w:rPr>
              <w:t>₡</w:t>
            </w:r>
            <w:r w:rsidRPr="00C33CB5">
              <w:rPr>
                <w:rFonts w:ascii="Book Antiqua" w:eastAsia="Times New Roman" w:hAnsi="Book Antiqua" w:cs="Calibri"/>
                <w:b/>
                <w:bCs/>
                <w:sz w:val="20"/>
                <w:szCs w:val="20"/>
                <w:lang w:eastAsia="es-CR"/>
              </w:rPr>
              <w:t>531 874 000,00</w:t>
            </w:r>
          </w:p>
        </w:tc>
        <w:tc>
          <w:tcPr>
            <w:tcW w:w="1559" w:type="dxa"/>
            <w:tcBorders>
              <w:top w:val="nil"/>
              <w:left w:val="nil"/>
              <w:bottom w:val="single" w:sz="4" w:space="0" w:color="auto"/>
              <w:right w:val="single" w:sz="4" w:space="0" w:color="auto"/>
            </w:tcBorders>
            <w:shd w:val="clear" w:color="auto" w:fill="D9D9D9" w:themeFill="background1" w:themeFillShade="D9"/>
            <w:noWrap/>
            <w:vAlign w:val="center"/>
            <w:hideMark/>
          </w:tcPr>
          <w:p w14:paraId="1EC66740" w14:textId="77777777" w:rsidR="00D412C4" w:rsidRPr="00C33CB5" w:rsidRDefault="00D412C4" w:rsidP="00D412C4">
            <w:pPr>
              <w:spacing w:before="0" w:after="0" w:line="240" w:lineRule="auto"/>
              <w:jc w:val="center"/>
              <w:rPr>
                <w:rFonts w:ascii="Book Antiqua" w:eastAsia="Times New Roman" w:hAnsi="Book Antiqua" w:cs="Calibri"/>
                <w:b/>
                <w:bCs/>
                <w:sz w:val="20"/>
                <w:szCs w:val="20"/>
                <w:lang w:eastAsia="es-CR"/>
              </w:rPr>
            </w:pPr>
            <w:r w:rsidRPr="00C33CB5">
              <w:rPr>
                <w:rFonts w:ascii="Times New Roman" w:eastAsia="Times New Roman" w:hAnsi="Times New Roman"/>
                <w:b/>
                <w:bCs/>
                <w:sz w:val="20"/>
                <w:szCs w:val="20"/>
                <w:lang w:eastAsia="es-CR"/>
              </w:rPr>
              <w:t>₡</w:t>
            </w:r>
            <w:r w:rsidRPr="00C33CB5">
              <w:rPr>
                <w:rFonts w:ascii="Book Antiqua" w:eastAsia="Times New Roman" w:hAnsi="Book Antiqua" w:cs="Calibri"/>
                <w:b/>
                <w:bCs/>
                <w:sz w:val="20"/>
                <w:szCs w:val="20"/>
                <w:lang w:eastAsia="es-CR"/>
              </w:rPr>
              <w:t>544 397 000,00</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hideMark/>
          </w:tcPr>
          <w:p w14:paraId="3C73D293" w14:textId="77777777" w:rsidR="00D412C4" w:rsidRPr="00C33CB5" w:rsidRDefault="00D412C4" w:rsidP="00D412C4">
            <w:pPr>
              <w:spacing w:before="0" w:after="0" w:line="240" w:lineRule="auto"/>
              <w:jc w:val="center"/>
              <w:rPr>
                <w:rFonts w:ascii="Book Antiqua" w:eastAsia="Times New Roman" w:hAnsi="Book Antiqua" w:cs="Calibri"/>
                <w:b/>
                <w:bCs/>
                <w:sz w:val="20"/>
                <w:szCs w:val="20"/>
                <w:lang w:eastAsia="es-CR"/>
              </w:rPr>
            </w:pPr>
            <w:r w:rsidRPr="00C33CB5">
              <w:rPr>
                <w:rFonts w:ascii="Times New Roman" w:eastAsia="Times New Roman" w:hAnsi="Times New Roman"/>
                <w:b/>
                <w:bCs/>
                <w:sz w:val="20"/>
                <w:szCs w:val="20"/>
                <w:lang w:eastAsia="es-CR"/>
              </w:rPr>
              <w:t>₡</w:t>
            </w:r>
            <w:r w:rsidRPr="00C33CB5">
              <w:rPr>
                <w:rFonts w:ascii="Book Antiqua" w:eastAsia="Times New Roman" w:hAnsi="Book Antiqua" w:cs="Calibri"/>
                <w:b/>
                <w:bCs/>
                <w:sz w:val="20"/>
                <w:szCs w:val="20"/>
                <w:lang w:eastAsia="es-CR"/>
              </w:rPr>
              <w:t>1 635 769 000,00</w:t>
            </w:r>
          </w:p>
        </w:tc>
        <w:tc>
          <w:tcPr>
            <w:tcW w:w="1559" w:type="dxa"/>
            <w:tcBorders>
              <w:top w:val="nil"/>
              <w:left w:val="nil"/>
              <w:bottom w:val="single" w:sz="4" w:space="0" w:color="auto"/>
              <w:right w:val="single" w:sz="4" w:space="0" w:color="auto"/>
            </w:tcBorders>
            <w:shd w:val="clear" w:color="auto" w:fill="D9D9D9" w:themeFill="background1" w:themeFillShade="D9"/>
            <w:noWrap/>
            <w:vAlign w:val="center"/>
            <w:hideMark/>
          </w:tcPr>
          <w:p w14:paraId="42622074" w14:textId="77777777" w:rsidR="00D412C4" w:rsidRPr="00C33CB5" w:rsidRDefault="00D412C4" w:rsidP="00D412C4">
            <w:pPr>
              <w:spacing w:before="0" w:after="0" w:line="240" w:lineRule="auto"/>
              <w:jc w:val="center"/>
              <w:rPr>
                <w:rFonts w:ascii="Book Antiqua" w:eastAsia="Times New Roman" w:hAnsi="Book Antiqua" w:cs="Calibri"/>
                <w:b/>
                <w:bCs/>
                <w:sz w:val="20"/>
                <w:szCs w:val="20"/>
                <w:lang w:eastAsia="es-CR"/>
              </w:rPr>
            </w:pPr>
            <w:r w:rsidRPr="00C33CB5">
              <w:rPr>
                <w:rFonts w:ascii="Times New Roman" w:eastAsia="Times New Roman" w:hAnsi="Times New Roman"/>
                <w:b/>
                <w:bCs/>
                <w:sz w:val="20"/>
                <w:szCs w:val="20"/>
                <w:lang w:eastAsia="es-CR"/>
              </w:rPr>
              <w:t>₡</w:t>
            </w:r>
            <w:r w:rsidRPr="00C33CB5">
              <w:rPr>
                <w:rFonts w:ascii="Book Antiqua" w:eastAsia="Times New Roman" w:hAnsi="Book Antiqua" w:cs="Calibri"/>
                <w:b/>
                <w:bCs/>
                <w:sz w:val="20"/>
                <w:szCs w:val="20"/>
                <w:lang w:eastAsia="es-CR"/>
              </w:rPr>
              <w:t>933 506 000,00</w:t>
            </w:r>
          </w:p>
        </w:tc>
        <w:tc>
          <w:tcPr>
            <w:tcW w:w="1560" w:type="dxa"/>
            <w:tcBorders>
              <w:top w:val="nil"/>
              <w:left w:val="nil"/>
              <w:bottom w:val="single" w:sz="4" w:space="0" w:color="auto"/>
              <w:right w:val="single" w:sz="4" w:space="0" w:color="auto"/>
            </w:tcBorders>
            <w:shd w:val="clear" w:color="auto" w:fill="D9D9D9" w:themeFill="background1" w:themeFillShade="D9"/>
            <w:noWrap/>
            <w:vAlign w:val="center"/>
            <w:hideMark/>
          </w:tcPr>
          <w:p w14:paraId="4983CDD1" w14:textId="77777777" w:rsidR="00D412C4" w:rsidRPr="00C33CB5" w:rsidRDefault="00D412C4" w:rsidP="00D412C4">
            <w:pPr>
              <w:spacing w:before="0" w:after="0" w:line="240" w:lineRule="auto"/>
              <w:jc w:val="center"/>
              <w:rPr>
                <w:rFonts w:ascii="Book Antiqua" w:eastAsia="Times New Roman" w:hAnsi="Book Antiqua" w:cs="Calibri"/>
                <w:b/>
                <w:bCs/>
                <w:sz w:val="20"/>
                <w:szCs w:val="20"/>
                <w:lang w:eastAsia="es-CR"/>
              </w:rPr>
            </w:pPr>
            <w:r w:rsidRPr="00C33CB5">
              <w:rPr>
                <w:rFonts w:ascii="Times New Roman" w:eastAsia="Times New Roman" w:hAnsi="Times New Roman"/>
                <w:b/>
                <w:bCs/>
                <w:sz w:val="20"/>
                <w:szCs w:val="20"/>
                <w:lang w:eastAsia="es-CR"/>
              </w:rPr>
              <w:t>₡</w:t>
            </w:r>
            <w:r w:rsidRPr="00C33CB5">
              <w:rPr>
                <w:rFonts w:ascii="Book Antiqua" w:eastAsia="Times New Roman" w:hAnsi="Book Antiqua" w:cs="Calibri"/>
                <w:b/>
                <w:bCs/>
                <w:sz w:val="20"/>
                <w:szCs w:val="20"/>
                <w:lang w:eastAsia="es-CR"/>
              </w:rPr>
              <w:t>651 378 000,00</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hideMark/>
          </w:tcPr>
          <w:p w14:paraId="607BB64C" w14:textId="77777777" w:rsidR="00D412C4" w:rsidRPr="00C33CB5" w:rsidRDefault="00D412C4" w:rsidP="00D412C4">
            <w:pPr>
              <w:spacing w:before="0" w:after="0" w:line="240" w:lineRule="auto"/>
              <w:jc w:val="center"/>
              <w:rPr>
                <w:rFonts w:ascii="Book Antiqua" w:eastAsia="Times New Roman" w:hAnsi="Book Antiqua" w:cs="Calibri"/>
                <w:b/>
                <w:bCs/>
                <w:sz w:val="20"/>
                <w:szCs w:val="20"/>
                <w:lang w:eastAsia="es-CR"/>
              </w:rPr>
            </w:pPr>
            <w:r w:rsidRPr="00C33CB5">
              <w:rPr>
                <w:rFonts w:ascii="Times New Roman" w:eastAsia="Times New Roman" w:hAnsi="Times New Roman"/>
                <w:b/>
                <w:bCs/>
                <w:sz w:val="20"/>
                <w:szCs w:val="20"/>
                <w:lang w:eastAsia="es-CR"/>
              </w:rPr>
              <w:t>₡</w:t>
            </w:r>
            <w:r w:rsidRPr="00C33CB5">
              <w:rPr>
                <w:rFonts w:ascii="Book Antiqua" w:eastAsia="Times New Roman" w:hAnsi="Book Antiqua" w:cs="Calibri"/>
                <w:b/>
                <w:bCs/>
                <w:sz w:val="20"/>
                <w:szCs w:val="20"/>
                <w:lang w:eastAsia="es-CR"/>
              </w:rPr>
              <w:t>4 296 924 000,00</w:t>
            </w:r>
          </w:p>
        </w:tc>
      </w:tr>
      <w:tr w:rsidR="00CD7724" w:rsidRPr="00D412C4" w14:paraId="508706BF" w14:textId="77777777" w:rsidTr="00CD7724">
        <w:trPr>
          <w:trHeight w:val="29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E26692D"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50105</w:t>
            </w:r>
          </w:p>
        </w:tc>
        <w:tc>
          <w:tcPr>
            <w:tcW w:w="851" w:type="dxa"/>
            <w:tcBorders>
              <w:top w:val="nil"/>
              <w:left w:val="nil"/>
              <w:bottom w:val="single" w:sz="4" w:space="0" w:color="auto"/>
              <w:right w:val="single" w:sz="4" w:space="0" w:color="auto"/>
            </w:tcBorders>
            <w:shd w:val="clear" w:color="auto" w:fill="auto"/>
            <w:noWrap/>
            <w:vAlign w:val="center"/>
            <w:hideMark/>
          </w:tcPr>
          <w:p w14:paraId="529DE2E0"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16909</w:t>
            </w:r>
          </w:p>
        </w:tc>
        <w:tc>
          <w:tcPr>
            <w:tcW w:w="2409" w:type="dxa"/>
            <w:tcBorders>
              <w:top w:val="nil"/>
              <w:left w:val="nil"/>
              <w:bottom w:val="single" w:sz="4" w:space="0" w:color="auto"/>
              <w:right w:val="single" w:sz="4" w:space="0" w:color="auto"/>
            </w:tcBorders>
            <w:shd w:val="clear" w:color="auto" w:fill="auto"/>
            <w:noWrap/>
            <w:vAlign w:val="center"/>
            <w:hideMark/>
          </w:tcPr>
          <w:p w14:paraId="0E158B36" w14:textId="064F4483" w:rsidR="00D412C4" w:rsidRPr="00C33CB5" w:rsidRDefault="00D412C4" w:rsidP="00CD7724">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 xml:space="preserve">Computadora </w:t>
            </w:r>
            <w:r w:rsidR="002E144A" w:rsidRPr="002E144A">
              <w:rPr>
                <w:rFonts w:ascii="Book Antiqua" w:eastAsia="Times New Roman" w:hAnsi="Book Antiqua" w:cs="Calibri"/>
                <w:color w:val="000000"/>
                <w:sz w:val="18"/>
                <w:szCs w:val="18"/>
                <w:lang w:eastAsia="es-CR"/>
              </w:rPr>
              <w:t>Portátil</w:t>
            </w:r>
            <w:r w:rsidRPr="00C33CB5">
              <w:rPr>
                <w:rFonts w:ascii="Book Antiqua" w:eastAsia="Times New Roman" w:hAnsi="Book Antiqua" w:cs="Calibri"/>
                <w:color w:val="000000"/>
                <w:sz w:val="18"/>
                <w:szCs w:val="18"/>
                <w:lang w:eastAsia="es-CR"/>
              </w:rPr>
              <w:t xml:space="preserve"> (LapTop)</w:t>
            </w:r>
          </w:p>
        </w:tc>
        <w:tc>
          <w:tcPr>
            <w:tcW w:w="993" w:type="dxa"/>
            <w:tcBorders>
              <w:top w:val="nil"/>
              <w:left w:val="nil"/>
              <w:bottom w:val="single" w:sz="4" w:space="0" w:color="auto"/>
              <w:right w:val="single" w:sz="4" w:space="0" w:color="auto"/>
            </w:tcBorders>
            <w:shd w:val="clear" w:color="auto" w:fill="auto"/>
            <w:noWrap/>
            <w:vAlign w:val="center"/>
            <w:hideMark/>
          </w:tcPr>
          <w:p w14:paraId="6B8A564E"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55</w:t>
            </w:r>
          </w:p>
        </w:tc>
        <w:tc>
          <w:tcPr>
            <w:tcW w:w="1559" w:type="dxa"/>
            <w:tcBorders>
              <w:top w:val="nil"/>
              <w:left w:val="nil"/>
              <w:bottom w:val="single" w:sz="4" w:space="0" w:color="auto"/>
              <w:right w:val="single" w:sz="4" w:space="0" w:color="auto"/>
            </w:tcBorders>
            <w:shd w:val="clear" w:color="000000" w:fill="FFFFFF"/>
            <w:noWrap/>
            <w:vAlign w:val="center"/>
            <w:hideMark/>
          </w:tcPr>
          <w:p w14:paraId="351DD750"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5 984 069,28</w:t>
            </w:r>
          </w:p>
        </w:tc>
        <w:tc>
          <w:tcPr>
            <w:tcW w:w="1559" w:type="dxa"/>
            <w:tcBorders>
              <w:top w:val="nil"/>
              <w:left w:val="nil"/>
              <w:bottom w:val="single" w:sz="4" w:space="0" w:color="auto"/>
              <w:right w:val="single" w:sz="4" w:space="0" w:color="auto"/>
            </w:tcBorders>
            <w:shd w:val="clear" w:color="000000" w:fill="FFFFFF"/>
            <w:noWrap/>
            <w:vAlign w:val="center"/>
            <w:hideMark/>
          </w:tcPr>
          <w:p w14:paraId="54D9DDF8"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8 548 670,40</w:t>
            </w:r>
          </w:p>
        </w:tc>
        <w:tc>
          <w:tcPr>
            <w:tcW w:w="1701" w:type="dxa"/>
            <w:tcBorders>
              <w:top w:val="nil"/>
              <w:left w:val="nil"/>
              <w:bottom w:val="single" w:sz="4" w:space="0" w:color="auto"/>
              <w:right w:val="single" w:sz="4" w:space="0" w:color="auto"/>
            </w:tcBorders>
            <w:shd w:val="clear" w:color="000000" w:fill="FFFFFF"/>
            <w:noWrap/>
            <w:vAlign w:val="center"/>
            <w:hideMark/>
          </w:tcPr>
          <w:p w14:paraId="45255EFE"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17 097 340,80</w:t>
            </w:r>
          </w:p>
        </w:tc>
        <w:tc>
          <w:tcPr>
            <w:tcW w:w="1559" w:type="dxa"/>
            <w:tcBorders>
              <w:top w:val="nil"/>
              <w:left w:val="nil"/>
              <w:bottom w:val="single" w:sz="4" w:space="0" w:color="auto"/>
              <w:right w:val="single" w:sz="4" w:space="0" w:color="auto"/>
            </w:tcBorders>
            <w:shd w:val="clear" w:color="000000" w:fill="FFFFFF"/>
            <w:noWrap/>
            <w:vAlign w:val="center"/>
            <w:hideMark/>
          </w:tcPr>
          <w:p w14:paraId="45B9FF54"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5 129 202,24</w:t>
            </w:r>
          </w:p>
        </w:tc>
        <w:tc>
          <w:tcPr>
            <w:tcW w:w="1560" w:type="dxa"/>
            <w:tcBorders>
              <w:top w:val="nil"/>
              <w:left w:val="nil"/>
              <w:bottom w:val="single" w:sz="4" w:space="0" w:color="auto"/>
              <w:right w:val="single" w:sz="4" w:space="0" w:color="auto"/>
            </w:tcBorders>
            <w:shd w:val="clear" w:color="000000" w:fill="FFFFFF"/>
            <w:noWrap/>
            <w:vAlign w:val="center"/>
            <w:hideMark/>
          </w:tcPr>
          <w:p w14:paraId="0B85172E"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10 258 404,48</w:t>
            </w:r>
          </w:p>
        </w:tc>
        <w:tc>
          <w:tcPr>
            <w:tcW w:w="1701" w:type="dxa"/>
            <w:tcBorders>
              <w:top w:val="nil"/>
              <w:left w:val="nil"/>
              <w:bottom w:val="single" w:sz="4" w:space="0" w:color="auto"/>
              <w:right w:val="single" w:sz="4" w:space="0" w:color="auto"/>
            </w:tcBorders>
            <w:shd w:val="clear" w:color="000000" w:fill="FFFFFF"/>
            <w:noWrap/>
            <w:vAlign w:val="center"/>
            <w:hideMark/>
          </w:tcPr>
          <w:p w14:paraId="0BD6F523" w14:textId="77777777" w:rsidR="00D412C4" w:rsidRPr="00C33CB5" w:rsidRDefault="00D412C4" w:rsidP="00D412C4">
            <w:pPr>
              <w:spacing w:before="0" w:after="0" w:line="240" w:lineRule="auto"/>
              <w:jc w:val="center"/>
              <w:rPr>
                <w:rFonts w:ascii="Book Antiqua" w:eastAsia="Times New Roman" w:hAnsi="Book Antiqua" w:cs="Calibri"/>
                <w:sz w:val="18"/>
                <w:szCs w:val="18"/>
                <w:lang w:eastAsia="es-CR"/>
              </w:rPr>
            </w:pPr>
            <w:r w:rsidRPr="00C33CB5">
              <w:rPr>
                <w:rFonts w:ascii="Times New Roman" w:eastAsia="Times New Roman" w:hAnsi="Times New Roman"/>
                <w:sz w:val="18"/>
                <w:szCs w:val="18"/>
                <w:lang w:eastAsia="es-CR"/>
              </w:rPr>
              <w:t>₡</w:t>
            </w:r>
            <w:r w:rsidRPr="00C33CB5">
              <w:rPr>
                <w:rFonts w:ascii="Book Antiqua" w:eastAsia="Times New Roman" w:hAnsi="Book Antiqua" w:cs="Calibri"/>
                <w:sz w:val="18"/>
                <w:szCs w:val="18"/>
                <w:lang w:eastAsia="es-CR"/>
              </w:rPr>
              <w:t>47 017 687,20</w:t>
            </w:r>
          </w:p>
        </w:tc>
      </w:tr>
      <w:tr w:rsidR="00CD7724" w:rsidRPr="00D412C4" w14:paraId="76AEFA85" w14:textId="77777777" w:rsidTr="00CD7724">
        <w:trPr>
          <w:trHeight w:val="6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71AAEB7"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20401</w:t>
            </w:r>
          </w:p>
        </w:tc>
        <w:tc>
          <w:tcPr>
            <w:tcW w:w="851" w:type="dxa"/>
            <w:tcBorders>
              <w:top w:val="nil"/>
              <w:left w:val="nil"/>
              <w:bottom w:val="single" w:sz="4" w:space="0" w:color="auto"/>
              <w:right w:val="single" w:sz="4" w:space="0" w:color="auto"/>
            </w:tcBorders>
            <w:shd w:val="clear" w:color="auto" w:fill="auto"/>
            <w:noWrap/>
            <w:vAlign w:val="center"/>
            <w:hideMark/>
          </w:tcPr>
          <w:p w14:paraId="05ADA0D0"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16699</w:t>
            </w:r>
          </w:p>
        </w:tc>
        <w:tc>
          <w:tcPr>
            <w:tcW w:w="2409" w:type="dxa"/>
            <w:tcBorders>
              <w:top w:val="nil"/>
              <w:left w:val="nil"/>
              <w:bottom w:val="single" w:sz="4" w:space="0" w:color="auto"/>
              <w:right w:val="single" w:sz="4" w:space="0" w:color="auto"/>
            </w:tcBorders>
            <w:shd w:val="clear" w:color="auto" w:fill="auto"/>
            <w:noWrap/>
            <w:vAlign w:val="center"/>
            <w:hideMark/>
          </w:tcPr>
          <w:p w14:paraId="70FF087A" w14:textId="77777777" w:rsidR="00D412C4" w:rsidRPr="00C33CB5" w:rsidRDefault="00D412C4" w:rsidP="00CD7724">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Reloj de pared</w:t>
            </w:r>
          </w:p>
        </w:tc>
        <w:tc>
          <w:tcPr>
            <w:tcW w:w="993" w:type="dxa"/>
            <w:tcBorders>
              <w:top w:val="nil"/>
              <w:left w:val="nil"/>
              <w:bottom w:val="single" w:sz="4" w:space="0" w:color="auto"/>
              <w:right w:val="single" w:sz="4" w:space="0" w:color="auto"/>
            </w:tcBorders>
            <w:shd w:val="clear" w:color="auto" w:fill="auto"/>
            <w:noWrap/>
            <w:vAlign w:val="center"/>
            <w:hideMark/>
          </w:tcPr>
          <w:p w14:paraId="02F52403"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55</w:t>
            </w:r>
          </w:p>
        </w:tc>
        <w:tc>
          <w:tcPr>
            <w:tcW w:w="1559" w:type="dxa"/>
            <w:tcBorders>
              <w:top w:val="nil"/>
              <w:left w:val="nil"/>
              <w:bottom w:val="single" w:sz="4" w:space="0" w:color="auto"/>
              <w:right w:val="single" w:sz="4" w:space="0" w:color="auto"/>
            </w:tcBorders>
            <w:shd w:val="clear" w:color="000000" w:fill="FFFFFF"/>
            <w:noWrap/>
            <w:vAlign w:val="center"/>
            <w:hideMark/>
          </w:tcPr>
          <w:p w14:paraId="11734BF4"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70 636,30</w:t>
            </w:r>
          </w:p>
        </w:tc>
        <w:tc>
          <w:tcPr>
            <w:tcW w:w="1559" w:type="dxa"/>
            <w:tcBorders>
              <w:top w:val="nil"/>
              <w:left w:val="nil"/>
              <w:bottom w:val="single" w:sz="4" w:space="0" w:color="auto"/>
              <w:right w:val="single" w:sz="4" w:space="0" w:color="auto"/>
            </w:tcBorders>
            <w:shd w:val="clear" w:color="000000" w:fill="FFFFFF"/>
            <w:noWrap/>
            <w:vAlign w:val="center"/>
            <w:hideMark/>
          </w:tcPr>
          <w:p w14:paraId="0F35805A"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100 909,00</w:t>
            </w:r>
          </w:p>
        </w:tc>
        <w:tc>
          <w:tcPr>
            <w:tcW w:w="1701" w:type="dxa"/>
            <w:tcBorders>
              <w:top w:val="nil"/>
              <w:left w:val="nil"/>
              <w:bottom w:val="single" w:sz="4" w:space="0" w:color="auto"/>
              <w:right w:val="single" w:sz="4" w:space="0" w:color="auto"/>
            </w:tcBorders>
            <w:shd w:val="clear" w:color="000000" w:fill="FFFFFF"/>
            <w:noWrap/>
            <w:vAlign w:val="center"/>
            <w:hideMark/>
          </w:tcPr>
          <w:p w14:paraId="1289A35D"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201 818,00</w:t>
            </w:r>
          </w:p>
        </w:tc>
        <w:tc>
          <w:tcPr>
            <w:tcW w:w="1559" w:type="dxa"/>
            <w:tcBorders>
              <w:top w:val="nil"/>
              <w:left w:val="nil"/>
              <w:bottom w:val="single" w:sz="4" w:space="0" w:color="auto"/>
              <w:right w:val="single" w:sz="4" w:space="0" w:color="auto"/>
            </w:tcBorders>
            <w:shd w:val="clear" w:color="000000" w:fill="FFFFFF"/>
            <w:noWrap/>
            <w:vAlign w:val="center"/>
            <w:hideMark/>
          </w:tcPr>
          <w:p w14:paraId="454CCFC5"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60 545,40</w:t>
            </w:r>
          </w:p>
        </w:tc>
        <w:tc>
          <w:tcPr>
            <w:tcW w:w="1560" w:type="dxa"/>
            <w:tcBorders>
              <w:top w:val="nil"/>
              <w:left w:val="nil"/>
              <w:bottom w:val="single" w:sz="4" w:space="0" w:color="auto"/>
              <w:right w:val="single" w:sz="4" w:space="0" w:color="auto"/>
            </w:tcBorders>
            <w:shd w:val="clear" w:color="000000" w:fill="FFFFFF"/>
            <w:noWrap/>
            <w:vAlign w:val="center"/>
            <w:hideMark/>
          </w:tcPr>
          <w:p w14:paraId="2ECBA01E"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121 090,80</w:t>
            </w:r>
          </w:p>
        </w:tc>
        <w:tc>
          <w:tcPr>
            <w:tcW w:w="1701" w:type="dxa"/>
            <w:tcBorders>
              <w:top w:val="nil"/>
              <w:left w:val="nil"/>
              <w:bottom w:val="single" w:sz="4" w:space="0" w:color="auto"/>
              <w:right w:val="single" w:sz="4" w:space="0" w:color="auto"/>
            </w:tcBorders>
            <w:shd w:val="clear" w:color="000000" w:fill="FFFFFF"/>
            <w:noWrap/>
            <w:vAlign w:val="center"/>
            <w:hideMark/>
          </w:tcPr>
          <w:p w14:paraId="54CA79C9" w14:textId="77777777" w:rsidR="00D412C4" w:rsidRPr="00C33CB5" w:rsidRDefault="00D412C4" w:rsidP="00D412C4">
            <w:pPr>
              <w:spacing w:before="0" w:after="0" w:line="240" w:lineRule="auto"/>
              <w:jc w:val="center"/>
              <w:rPr>
                <w:rFonts w:ascii="Book Antiqua" w:eastAsia="Times New Roman" w:hAnsi="Book Antiqua" w:cs="Calibri"/>
                <w:sz w:val="18"/>
                <w:szCs w:val="18"/>
                <w:lang w:eastAsia="es-CR"/>
              </w:rPr>
            </w:pPr>
            <w:r w:rsidRPr="00C33CB5">
              <w:rPr>
                <w:rFonts w:ascii="Times New Roman" w:eastAsia="Times New Roman" w:hAnsi="Times New Roman"/>
                <w:sz w:val="18"/>
                <w:szCs w:val="18"/>
                <w:lang w:eastAsia="es-CR"/>
              </w:rPr>
              <w:t>₡</w:t>
            </w:r>
            <w:r w:rsidRPr="00C33CB5">
              <w:rPr>
                <w:rFonts w:ascii="Book Antiqua" w:eastAsia="Times New Roman" w:hAnsi="Book Antiqua" w:cs="Calibri"/>
                <w:sz w:val="18"/>
                <w:szCs w:val="18"/>
                <w:lang w:eastAsia="es-CR"/>
              </w:rPr>
              <w:t>554 999,50</w:t>
            </w:r>
          </w:p>
        </w:tc>
      </w:tr>
      <w:tr w:rsidR="00CD7724" w:rsidRPr="00D412C4" w14:paraId="30A5833E" w14:textId="77777777" w:rsidTr="00CD7724">
        <w:trPr>
          <w:trHeight w:val="29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1CDACBD"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50104</w:t>
            </w:r>
          </w:p>
        </w:tc>
        <w:tc>
          <w:tcPr>
            <w:tcW w:w="851" w:type="dxa"/>
            <w:tcBorders>
              <w:top w:val="nil"/>
              <w:left w:val="nil"/>
              <w:bottom w:val="single" w:sz="4" w:space="0" w:color="auto"/>
              <w:right w:val="single" w:sz="4" w:space="0" w:color="auto"/>
            </w:tcBorders>
            <w:shd w:val="clear" w:color="auto" w:fill="auto"/>
            <w:noWrap/>
            <w:vAlign w:val="center"/>
            <w:hideMark/>
          </w:tcPr>
          <w:p w14:paraId="3A68A235"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16687</w:t>
            </w:r>
          </w:p>
        </w:tc>
        <w:tc>
          <w:tcPr>
            <w:tcW w:w="2409" w:type="dxa"/>
            <w:tcBorders>
              <w:top w:val="nil"/>
              <w:left w:val="nil"/>
              <w:bottom w:val="single" w:sz="4" w:space="0" w:color="auto"/>
              <w:right w:val="single" w:sz="4" w:space="0" w:color="auto"/>
            </w:tcBorders>
            <w:shd w:val="clear" w:color="auto" w:fill="auto"/>
            <w:noWrap/>
            <w:vAlign w:val="center"/>
            <w:hideMark/>
          </w:tcPr>
          <w:p w14:paraId="5B239309" w14:textId="77777777" w:rsidR="00D412C4" w:rsidRPr="00C33CB5" w:rsidRDefault="00D412C4" w:rsidP="00CD7724">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Escritorio ejecutivo</w:t>
            </w:r>
          </w:p>
        </w:tc>
        <w:tc>
          <w:tcPr>
            <w:tcW w:w="993" w:type="dxa"/>
            <w:tcBorders>
              <w:top w:val="nil"/>
              <w:left w:val="nil"/>
              <w:bottom w:val="single" w:sz="4" w:space="0" w:color="auto"/>
              <w:right w:val="single" w:sz="4" w:space="0" w:color="auto"/>
            </w:tcBorders>
            <w:shd w:val="clear" w:color="auto" w:fill="auto"/>
            <w:noWrap/>
            <w:vAlign w:val="center"/>
            <w:hideMark/>
          </w:tcPr>
          <w:p w14:paraId="7ECC9A8E"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55</w:t>
            </w:r>
          </w:p>
        </w:tc>
        <w:tc>
          <w:tcPr>
            <w:tcW w:w="1559" w:type="dxa"/>
            <w:tcBorders>
              <w:top w:val="nil"/>
              <w:left w:val="nil"/>
              <w:bottom w:val="single" w:sz="4" w:space="0" w:color="auto"/>
              <w:right w:val="single" w:sz="4" w:space="0" w:color="auto"/>
            </w:tcBorders>
            <w:shd w:val="clear" w:color="000000" w:fill="FFFFFF"/>
            <w:noWrap/>
            <w:vAlign w:val="center"/>
            <w:hideMark/>
          </w:tcPr>
          <w:p w14:paraId="0A523512"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1 707 057,10</w:t>
            </w:r>
          </w:p>
        </w:tc>
        <w:tc>
          <w:tcPr>
            <w:tcW w:w="1559" w:type="dxa"/>
            <w:tcBorders>
              <w:top w:val="nil"/>
              <w:left w:val="nil"/>
              <w:bottom w:val="single" w:sz="4" w:space="0" w:color="auto"/>
              <w:right w:val="single" w:sz="4" w:space="0" w:color="auto"/>
            </w:tcBorders>
            <w:shd w:val="clear" w:color="000000" w:fill="FFFFFF"/>
            <w:noWrap/>
            <w:vAlign w:val="center"/>
            <w:hideMark/>
          </w:tcPr>
          <w:p w14:paraId="0ECAB435"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2 438 653,00</w:t>
            </w:r>
          </w:p>
        </w:tc>
        <w:tc>
          <w:tcPr>
            <w:tcW w:w="1701" w:type="dxa"/>
            <w:tcBorders>
              <w:top w:val="nil"/>
              <w:left w:val="nil"/>
              <w:bottom w:val="single" w:sz="4" w:space="0" w:color="auto"/>
              <w:right w:val="single" w:sz="4" w:space="0" w:color="auto"/>
            </w:tcBorders>
            <w:shd w:val="clear" w:color="000000" w:fill="FFFFFF"/>
            <w:noWrap/>
            <w:vAlign w:val="center"/>
            <w:hideMark/>
          </w:tcPr>
          <w:p w14:paraId="116FFF5E"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4 877 306,00</w:t>
            </w:r>
          </w:p>
        </w:tc>
        <w:tc>
          <w:tcPr>
            <w:tcW w:w="1559" w:type="dxa"/>
            <w:tcBorders>
              <w:top w:val="nil"/>
              <w:left w:val="nil"/>
              <w:bottom w:val="single" w:sz="4" w:space="0" w:color="auto"/>
              <w:right w:val="single" w:sz="4" w:space="0" w:color="auto"/>
            </w:tcBorders>
            <w:shd w:val="clear" w:color="000000" w:fill="FFFFFF"/>
            <w:noWrap/>
            <w:vAlign w:val="center"/>
            <w:hideMark/>
          </w:tcPr>
          <w:p w14:paraId="10A46FC6"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1 463 191,80</w:t>
            </w:r>
          </w:p>
        </w:tc>
        <w:tc>
          <w:tcPr>
            <w:tcW w:w="1560" w:type="dxa"/>
            <w:tcBorders>
              <w:top w:val="nil"/>
              <w:left w:val="nil"/>
              <w:bottom w:val="single" w:sz="4" w:space="0" w:color="auto"/>
              <w:right w:val="single" w:sz="4" w:space="0" w:color="auto"/>
            </w:tcBorders>
            <w:shd w:val="clear" w:color="000000" w:fill="FFFFFF"/>
            <w:noWrap/>
            <w:vAlign w:val="center"/>
            <w:hideMark/>
          </w:tcPr>
          <w:p w14:paraId="0F60C25E"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2 926 383,60</w:t>
            </w:r>
          </w:p>
        </w:tc>
        <w:tc>
          <w:tcPr>
            <w:tcW w:w="1701" w:type="dxa"/>
            <w:tcBorders>
              <w:top w:val="nil"/>
              <w:left w:val="nil"/>
              <w:bottom w:val="single" w:sz="4" w:space="0" w:color="auto"/>
              <w:right w:val="single" w:sz="4" w:space="0" w:color="auto"/>
            </w:tcBorders>
            <w:shd w:val="clear" w:color="000000" w:fill="FFFFFF"/>
            <w:noWrap/>
            <w:vAlign w:val="center"/>
            <w:hideMark/>
          </w:tcPr>
          <w:p w14:paraId="0E0D55E9" w14:textId="77777777" w:rsidR="00D412C4" w:rsidRPr="00C33CB5" w:rsidRDefault="00D412C4" w:rsidP="00D412C4">
            <w:pPr>
              <w:spacing w:before="0" w:after="0" w:line="240" w:lineRule="auto"/>
              <w:jc w:val="center"/>
              <w:rPr>
                <w:rFonts w:ascii="Book Antiqua" w:eastAsia="Times New Roman" w:hAnsi="Book Antiqua" w:cs="Calibri"/>
                <w:sz w:val="18"/>
                <w:szCs w:val="18"/>
                <w:lang w:eastAsia="es-CR"/>
              </w:rPr>
            </w:pPr>
            <w:r w:rsidRPr="00C33CB5">
              <w:rPr>
                <w:rFonts w:ascii="Times New Roman" w:eastAsia="Times New Roman" w:hAnsi="Times New Roman"/>
                <w:sz w:val="18"/>
                <w:szCs w:val="18"/>
                <w:lang w:eastAsia="es-CR"/>
              </w:rPr>
              <w:t>₡</w:t>
            </w:r>
            <w:r w:rsidRPr="00C33CB5">
              <w:rPr>
                <w:rFonts w:ascii="Book Antiqua" w:eastAsia="Times New Roman" w:hAnsi="Book Antiqua" w:cs="Calibri"/>
                <w:sz w:val="18"/>
                <w:szCs w:val="18"/>
                <w:lang w:eastAsia="es-CR"/>
              </w:rPr>
              <w:t>13 412 591,50</w:t>
            </w:r>
          </w:p>
        </w:tc>
      </w:tr>
      <w:tr w:rsidR="00CD7724" w:rsidRPr="00D412C4" w14:paraId="290BC848" w14:textId="77777777" w:rsidTr="00CD7724">
        <w:trPr>
          <w:trHeight w:val="13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8A8B2D2"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50104</w:t>
            </w:r>
          </w:p>
        </w:tc>
        <w:tc>
          <w:tcPr>
            <w:tcW w:w="851" w:type="dxa"/>
            <w:tcBorders>
              <w:top w:val="nil"/>
              <w:left w:val="nil"/>
              <w:bottom w:val="single" w:sz="4" w:space="0" w:color="auto"/>
              <w:right w:val="single" w:sz="4" w:space="0" w:color="auto"/>
            </w:tcBorders>
            <w:shd w:val="clear" w:color="auto" w:fill="auto"/>
            <w:noWrap/>
            <w:vAlign w:val="center"/>
            <w:hideMark/>
          </w:tcPr>
          <w:p w14:paraId="5AE0FF33"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16696</w:t>
            </w:r>
          </w:p>
        </w:tc>
        <w:tc>
          <w:tcPr>
            <w:tcW w:w="2409" w:type="dxa"/>
            <w:tcBorders>
              <w:top w:val="nil"/>
              <w:left w:val="nil"/>
              <w:bottom w:val="single" w:sz="4" w:space="0" w:color="auto"/>
              <w:right w:val="single" w:sz="4" w:space="0" w:color="auto"/>
            </w:tcBorders>
            <w:shd w:val="clear" w:color="auto" w:fill="auto"/>
            <w:noWrap/>
            <w:vAlign w:val="center"/>
            <w:hideMark/>
          </w:tcPr>
          <w:p w14:paraId="04AB2A5D" w14:textId="77777777" w:rsidR="00D412C4" w:rsidRPr="00C33CB5" w:rsidRDefault="00D412C4" w:rsidP="00CD7724">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Mesa para computadora</w:t>
            </w:r>
          </w:p>
        </w:tc>
        <w:tc>
          <w:tcPr>
            <w:tcW w:w="993" w:type="dxa"/>
            <w:tcBorders>
              <w:top w:val="nil"/>
              <w:left w:val="nil"/>
              <w:bottom w:val="single" w:sz="4" w:space="0" w:color="auto"/>
              <w:right w:val="single" w:sz="4" w:space="0" w:color="auto"/>
            </w:tcBorders>
            <w:shd w:val="clear" w:color="auto" w:fill="auto"/>
            <w:noWrap/>
            <w:vAlign w:val="center"/>
            <w:hideMark/>
          </w:tcPr>
          <w:p w14:paraId="3584D54D"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55</w:t>
            </w:r>
          </w:p>
        </w:tc>
        <w:tc>
          <w:tcPr>
            <w:tcW w:w="1559" w:type="dxa"/>
            <w:tcBorders>
              <w:top w:val="nil"/>
              <w:left w:val="nil"/>
              <w:bottom w:val="single" w:sz="4" w:space="0" w:color="auto"/>
              <w:right w:val="single" w:sz="4" w:space="0" w:color="auto"/>
            </w:tcBorders>
            <w:shd w:val="clear" w:color="000000" w:fill="FFFFFF"/>
            <w:noWrap/>
            <w:vAlign w:val="center"/>
            <w:hideMark/>
          </w:tcPr>
          <w:p w14:paraId="43F7C88F"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1 637 370,00</w:t>
            </w:r>
          </w:p>
        </w:tc>
        <w:tc>
          <w:tcPr>
            <w:tcW w:w="1559" w:type="dxa"/>
            <w:tcBorders>
              <w:top w:val="nil"/>
              <w:left w:val="nil"/>
              <w:bottom w:val="single" w:sz="4" w:space="0" w:color="auto"/>
              <w:right w:val="single" w:sz="4" w:space="0" w:color="auto"/>
            </w:tcBorders>
            <w:shd w:val="clear" w:color="000000" w:fill="FFFFFF"/>
            <w:noWrap/>
            <w:vAlign w:val="center"/>
            <w:hideMark/>
          </w:tcPr>
          <w:p w14:paraId="13D5EAC5"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2 339 100,00</w:t>
            </w:r>
          </w:p>
        </w:tc>
        <w:tc>
          <w:tcPr>
            <w:tcW w:w="1701" w:type="dxa"/>
            <w:tcBorders>
              <w:top w:val="nil"/>
              <w:left w:val="nil"/>
              <w:bottom w:val="single" w:sz="4" w:space="0" w:color="auto"/>
              <w:right w:val="single" w:sz="4" w:space="0" w:color="auto"/>
            </w:tcBorders>
            <w:shd w:val="clear" w:color="000000" w:fill="FFFFFF"/>
            <w:noWrap/>
            <w:vAlign w:val="center"/>
            <w:hideMark/>
          </w:tcPr>
          <w:p w14:paraId="109C52B9"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4 678 200,00</w:t>
            </w:r>
          </w:p>
        </w:tc>
        <w:tc>
          <w:tcPr>
            <w:tcW w:w="1559" w:type="dxa"/>
            <w:tcBorders>
              <w:top w:val="nil"/>
              <w:left w:val="nil"/>
              <w:bottom w:val="single" w:sz="4" w:space="0" w:color="auto"/>
              <w:right w:val="single" w:sz="4" w:space="0" w:color="auto"/>
            </w:tcBorders>
            <w:shd w:val="clear" w:color="000000" w:fill="FFFFFF"/>
            <w:noWrap/>
            <w:vAlign w:val="center"/>
            <w:hideMark/>
          </w:tcPr>
          <w:p w14:paraId="581E3DCD"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1 403 460,00</w:t>
            </w:r>
          </w:p>
        </w:tc>
        <w:tc>
          <w:tcPr>
            <w:tcW w:w="1560" w:type="dxa"/>
            <w:tcBorders>
              <w:top w:val="nil"/>
              <w:left w:val="nil"/>
              <w:bottom w:val="single" w:sz="4" w:space="0" w:color="auto"/>
              <w:right w:val="single" w:sz="4" w:space="0" w:color="auto"/>
            </w:tcBorders>
            <w:shd w:val="clear" w:color="000000" w:fill="FFFFFF"/>
            <w:noWrap/>
            <w:vAlign w:val="center"/>
            <w:hideMark/>
          </w:tcPr>
          <w:p w14:paraId="1B35BCF6"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2 806 920,00</w:t>
            </w:r>
          </w:p>
        </w:tc>
        <w:tc>
          <w:tcPr>
            <w:tcW w:w="1701" w:type="dxa"/>
            <w:tcBorders>
              <w:top w:val="nil"/>
              <w:left w:val="nil"/>
              <w:bottom w:val="single" w:sz="4" w:space="0" w:color="auto"/>
              <w:right w:val="single" w:sz="4" w:space="0" w:color="auto"/>
            </w:tcBorders>
            <w:shd w:val="clear" w:color="000000" w:fill="FFFFFF"/>
            <w:noWrap/>
            <w:vAlign w:val="center"/>
            <w:hideMark/>
          </w:tcPr>
          <w:p w14:paraId="779EFAE3" w14:textId="77777777" w:rsidR="00D412C4" w:rsidRPr="00C33CB5" w:rsidRDefault="00D412C4" w:rsidP="00D412C4">
            <w:pPr>
              <w:spacing w:before="0" w:after="0" w:line="240" w:lineRule="auto"/>
              <w:jc w:val="center"/>
              <w:rPr>
                <w:rFonts w:ascii="Book Antiqua" w:eastAsia="Times New Roman" w:hAnsi="Book Antiqua" w:cs="Calibri"/>
                <w:sz w:val="18"/>
                <w:szCs w:val="18"/>
                <w:lang w:eastAsia="es-CR"/>
              </w:rPr>
            </w:pPr>
            <w:r w:rsidRPr="00C33CB5">
              <w:rPr>
                <w:rFonts w:ascii="Times New Roman" w:eastAsia="Times New Roman" w:hAnsi="Times New Roman"/>
                <w:sz w:val="18"/>
                <w:szCs w:val="18"/>
                <w:lang w:eastAsia="es-CR"/>
              </w:rPr>
              <w:t>₡</w:t>
            </w:r>
            <w:r w:rsidRPr="00C33CB5">
              <w:rPr>
                <w:rFonts w:ascii="Book Antiqua" w:eastAsia="Times New Roman" w:hAnsi="Book Antiqua" w:cs="Calibri"/>
                <w:sz w:val="18"/>
                <w:szCs w:val="18"/>
                <w:lang w:eastAsia="es-CR"/>
              </w:rPr>
              <w:t>12 865 050,00</w:t>
            </w:r>
          </w:p>
        </w:tc>
      </w:tr>
      <w:tr w:rsidR="00CD7724" w:rsidRPr="00D412C4" w14:paraId="77A13727" w14:textId="77777777" w:rsidTr="00CD7724">
        <w:trPr>
          <w:trHeight w:val="163"/>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40F48B3"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50104</w:t>
            </w:r>
          </w:p>
        </w:tc>
        <w:tc>
          <w:tcPr>
            <w:tcW w:w="851" w:type="dxa"/>
            <w:tcBorders>
              <w:top w:val="nil"/>
              <w:left w:val="nil"/>
              <w:bottom w:val="single" w:sz="4" w:space="0" w:color="auto"/>
              <w:right w:val="single" w:sz="4" w:space="0" w:color="auto"/>
            </w:tcBorders>
            <w:shd w:val="clear" w:color="auto" w:fill="auto"/>
            <w:noWrap/>
            <w:vAlign w:val="center"/>
            <w:hideMark/>
          </w:tcPr>
          <w:p w14:paraId="1964CD00"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16704</w:t>
            </w:r>
          </w:p>
        </w:tc>
        <w:tc>
          <w:tcPr>
            <w:tcW w:w="2409" w:type="dxa"/>
            <w:tcBorders>
              <w:top w:val="nil"/>
              <w:left w:val="nil"/>
              <w:bottom w:val="single" w:sz="4" w:space="0" w:color="auto"/>
              <w:right w:val="single" w:sz="4" w:space="0" w:color="auto"/>
            </w:tcBorders>
            <w:shd w:val="clear" w:color="auto" w:fill="auto"/>
            <w:noWrap/>
            <w:vAlign w:val="center"/>
            <w:hideMark/>
          </w:tcPr>
          <w:p w14:paraId="4B1947E6" w14:textId="77777777" w:rsidR="00D412C4" w:rsidRPr="00C33CB5" w:rsidRDefault="00D412C4" w:rsidP="00CD7724">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Sillón ejecutivo</w:t>
            </w:r>
          </w:p>
        </w:tc>
        <w:tc>
          <w:tcPr>
            <w:tcW w:w="993" w:type="dxa"/>
            <w:tcBorders>
              <w:top w:val="nil"/>
              <w:left w:val="nil"/>
              <w:bottom w:val="single" w:sz="4" w:space="0" w:color="auto"/>
              <w:right w:val="single" w:sz="4" w:space="0" w:color="auto"/>
            </w:tcBorders>
            <w:shd w:val="clear" w:color="auto" w:fill="auto"/>
            <w:noWrap/>
            <w:vAlign w:val="center"/>
            <w:hideMark/>
          </w:tcPr>
          <w:p w14:paraId="23E826A9"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55</w:t>
            </w:r>
          </w:p>
        </w:tc>
        <w:tc>
          <w:tcPr>
            <w:tcW w:w="1559" w:type="dxa"/>
            <w:tcBorders>
              <w:top w:val="nil"/>
              <w:left w:val="nil"/>
              <w:bottom w:val="single" w:sz="4" w:space="0" w:color="auto"/>
              <w:right w:val="single" w:sz="4" w:space="0" w:color="auto"/>
            </w:tcBorders>
            <w:shd w:val="clear" w:color="000000" w:fill="FFFFFF"/>
            <w:noWrap/>
            <w:vAlign w:val="center"/>
            <w:hideMark/>
          </w:tcPr>
          <w:p w14:paraId="1C1FEEA6"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516 740,49</w:t>
            </w:r>
          </w:p>
        </w:tc>
        <w:tc>
          <w:tcPr>
            <w:tcW w:w="1559" w:type="dxa"/>
            <w:tcBorders>
              <w:top w:val="nil"/>
              <w:left w:val="nil"/>
              <w:bottom w:val="single" w:sz="4" w:space="0" w:color="auto"/>
              <w:right w:val="single" w:sz="4" w:space="0" w:color="auto"/>
            </w:tcBorders>
            <w:shd w:val="clear" w:color="000000" w:fill="FFFFFF"/>
            <w:noWrap/>
            <w:vAlign w:val="center"/>
            <w:hideMark/>
          </w:tcPr>
          <w:p w14:paraId="10131433"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738 200,70</w:t>
            </w:r>
          </w:p>
        </w:tc>
        <w:tc>
          <w:tcPr>
            <w:tcW w:w="1701" w:type="dxa"/>
            <w:tcBorders>
              <w:top w:val="nil"/>
              <w:left w:val="nil"/>
              <w:bottom w:val="single" w:sz="4" w:space="0" w:color="auto"/>
              <w:right w:val="single" w:sz="4" w:space="0" w:color="auto"/>
            </w:tcBorders>
            <w:shd w:val="clear" w:color="000000" w:fill="FFFFFF"/>
            <w:noWrap/>
            <w:vAlign w:val="center"/>
            <w:hideMark/>
          </w:tcPr>
          <w:p w14:paraId="46FA9D5A"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1 476 401,40</w:t>
            </w:r>
          </w:p>
        </w:tc>
        <w:tc>
          <w:tcPr>
            <w:tcW w:w="1559" w:type="dxa"/>
            <w:tcBorders>
              <w:top w:val="nil"/>
              <w:left w:val="nil"/>
              <w:bottom w:val="single" w:sz="4" w:space="0" w:color="auto"/>
              <w:right w:val="single" w:sz="4" w:space="0" w:color="auto"/>
            </w:tcBorders>
            <w:shd w:val="clear" w:color="000000" w:fill="FFFFFF"/>
            <w:noWrap/>
            <w:vAlign w:val="center"/>
            <w:hideMark/>
          </w:tcPr>
          <w:p w14:paraId="177361B6"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442 920,42</w:t>
            </w:r>
          </w:p>
        </w:tc>
        <w:tc>
          <w:tcPr>
            <w:tcW w:w="1560" w:type="dxa"/>
            <w:tcBorders>
              <w:top w:val="nil"/>
              <w:left w:val="nil"/>
              <w:bottom w:val="single" w:sz="4" w:space="0" w:color="auto"/>
              <w:right w:val="single" w:sz="4" w:space="0" w:color="auto"/>
            </w:tcBorders>
            <w:shd w:val="clear" w:color="000000" w:fill="FFFFFF"/>
            <w:noWrap/>
            <w:vAlign w:val="center"/>
            <w:hideMark/>
          </w:tcPr>
          <w:p w14:paraId="407838B1"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885 840,84</w:t>
            </w:r>
          </w:p>
        </w:tc>
        <w:tc>
          <w:tcPr>
            <w:tcW w:w="1701" w:type="dxa"/>
            <w:tcBorders>
              <w:top w:val="nil"/>
              <w:left w:val="nil"/>
              <w:bottom w:val="single" w:sz="4" w:space="0" w:color="auto"/>
              <w:right w:val="single" w:sz="4" w:space="0" w:color="auto"/>
            </w:tcBorders>
            <w:shd w:val="clear" w:color="000000" w:fill="FFFFFF"/>
            <w:noWrap/>
            <w:vAlign w:val="center"/>
            <w:hideMark/>
          </w:tcPr>
          <w:p w14:paraId="5F23B345" w14:textId="77777777" w:rsidR="00D412C4" w:rsidRPr="00C33CB5" w:rsidRDefault="00D412C4" w:rsidP="00D412C4">
            <w:pPr>
              <w:spacing w:before="0" w:after="0" w:line="240" w:lineRule="auto"/>
              <w:jc w:val="center"/>
              <w:rPr>
                <w:rFonts w:ascii="Book Antiqua" w:eastAsia="Times New Roman" w:hAnsi="Book Antiqua" w:cs="Calibri"/>
                <w:sz w:val="18"/>
                <w:szCs w:val="18"/>
                <w:lang w:eastAsia="es-CR"/>
              </w:rPr>
            </w:pPr>
            <w:r w:rsidRPr="00C33CB5">
              <w:rPr>
                <w:rFonts w:ascii="Times New Roman" w:eastAsia="Times New Roman" w:hAnsi="Times New Roman"/>
                <w:sz w:val="18"/>
                <w:szCs w:val="18"/>
                <w:lang w:eastAsia="es-CR"/>
              </w:rPr>
              <w:t>₡</w:t>
            </w:r>
            <w:r w:rsidRPr="00C33CB5">
              <w:rPr>
                <w:rFonts w:ascii="Book Antiqua" w:eastAsia="Times New Roman" w:hAnsi="Book Antiqua" w:cs="Calibri"/>
                <w:sz w:val="18"/>
                <w:szCs w:val="18"/>
                <w:lang w:eastAsia="es-CR"/>
              </w:rPr>
              <w:t>4 060 103,85</w:t>
            </w:r>
          </w:p>
        </w:tc>
      </w:tr>
      <w:tr w:rsidR="00CD7724" w:rsidRPr="00D412C4" w14:paraId="5C3112E8" w14:textId="77777777" w:rsidTr="00CD7724">
        <w:trPr>
          <w:trHeight w:val="29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ECDD23E"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50104</w:t>
            </w:r>
          </w:p>
        </w:tc>
        <w:tc>
          <w:tcPr>
            <w:tcW w:w="851" w:type="dxa"/>
            <w:tcBorders>
              <w:top w:val="nil"/>
              <w:left w:val="nil"/>
              <w:bottom w:val="single" w:sz="4" w:space="0" w:color="auto"/>
              <w:right w:val="single" w:sz="4" w:space="0" w:color="auto"/>
            </w:tcBorders>
            <w:shd w:val="clear" w:color="auto" w:fill="auto"/>
            <w:noWrap/>
            <w:vAlign w:val="center"/>
            <w:hideMark/>
          </w:tcPr>
          <w:p w14:paraId="39079720"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16752</w:t>
            </w:r>
          </w:p>
        </w:tc>
        <w:tc>
          <w:tcPr>
            <w:tcW w:w="2409" w:type="dxa"/>
            <w:tcBorders>
              <w:top w:val="nil"/>
              <w:left w:val="nil"/>
              <w:bottom w:val="single" w:sz="4" w:space="0" w:color="auto"/>
              <w:right w:val="single" w:sz="4" w:space="0" w:color="auto"/>
            </w:tcBorders>
            <w:shd w:val="clear" w:color="auto" w:fill="auto"/>
            <w:noWrap/>
            <w:vAlign w:val="center"/>
            <w:hideMark/>
          </w:tcPr>
          <w:p w14:paraId="733D712D" w14:textId="77777777" w:rsidR="00D412C4" w:rsidRPr="00C33CB5" w:rsidRDefault="00D412C4" w:rsidP="00CD7724">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Silla de espera (visita) tapizada</w:t>
            </w:r>
          </w:p>
        </w:tc>
        <w:tc>
          <w:tcPr>
            <w:tcW w:w="993" w:type="dxa"/>
            <w:tcBorders>
              <w:top w:val="nil"/>
              <w:left w:val="nil"/>
              <w:bottom w:val="single" w:sz="4" w:space="0" w:color="auto"/>
              <w:right w:val="single" w:sz="4" w:space="0" w:color="auto"/>
            </w:tcBorders>
            <w:shd w:val="clear" w:color="auto" w:fill="auto"/>
            <w:noWrap/>
            <w:vAlign w:val="center"/>
            <w:hideMark/>
          </w:tcPr>
          <w:p w14:paraId="172BC14A"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110</w:t>
            </w:r>
          </w:p>
        </w:tc>
        <w:tc>
          <w:tcPr>
            <w:tcW w:w="1559" w:type="dxa"/>
            <w:tcBorders>
              <w:top w:val="nil"/>
              <w:left w:val="nil"/>
              <w:bottom w:val="single" w:sz="4" w:space="0" w:color="auto"/>
              <w:right w:val="single" w:sz="4" w:space="0" w:color="auto"/>
            </w:tcBorders>
            <w:shd w:val="clear" w:color="000000" w:fill="FFFFFF"/>
            <w:noWrap/>
            <w:vAlign w:val="center"/>
            <w:hideMark/>
          </w:tcPr>
          <w:p w14:paraId="04A2E3C4"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774 863,60</w:t>
            </w:r>
          </w:p>
        </w:tc>
        <w:tc>
          <w:tcPr>
            <w:tcW w:w="1559" w:type="dxa"/>
            <w:tcBorders>
              <w:top w:val="nil"/>
              <w:left w:val="nil"/>
              <w:bottom w:val="single" w:sz="4" w:space="0" w:color="auto"/>
              <w:right w:val="single" w:sz="4" w:space="0" w:color="auto"/>
            </w:tcBorders>
            <w:shd w:val="clear" w:color="000000" w:fill="FFFFFF"/>
            <w:noWrap/>
            <w:vAlign w:val="center"/>
            <w:hideMark/>
          </w:tcPr>
          <w:p w14:paraId="78088C4C"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1 106 948,00</w:t>
            </w:r>
          </w:p>
        </w:tc>
        <w:tc>
          <w:tcPr>
            <w:tcW w:w="1701" w:type="dxa"/>
            <w:tcBorders>
              <w:top w:val="nil"/>
              <w:left w:val="nil"/>
              <w:bottom w:val="single" w:sz="4" w:space="0" w:color="auto"/>
              <w:right w:val="single" w:sz="4" w:space="0" w:color="auto"/>
            </w:tcBorders>
            <w:shd w:val="clear" w:color="000000" w:fill="FFFFFF"/>
            <w:noWrap/>
            <w:vAlign w:val="center"/>
            <w:hideMark/>
          </w:tcPr>
          <w:p w14:paraId="7AFB455A"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2 213 896,00</w:t>
            </w:r>
          </w:p>
        </w:tc>
        <w:tc>
          <w:tcPr>
            <w:tcW w:w="1559" w:type="dxa"/>
            <w:tcBorders>
              <w:top w:val="nil"/>
              <w:left w:val="nil"/>
              <w:bottom w:val="single" w:sz="4" w:space="0" w:color="auto"/>
              <w:right w:val="single" w:sz="4" w:space="0" w:color="auto"/>
            </w:tcBorders>
            <w:shd w:val="clear" w:color="000000" w:fill="FFFFFF"/>
            <w:noWrap/>
            <w:vAlign w:val="center"/>
            <w:hideMark/>
          </w:tcPr>
          <w:p w14:paraId="14A096BE"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664 168,80</w:t>
            </w:r>
          </w:p>
        </w:tc>
        <w:tc>
          <w:tcPr>
            <w:tcW w:w="1560" w:type="dxa"/>
            <w:tcBorders>
              <w:top w:val="nil"/>
              <w:left w:val="nil"/>
              <w:bottom w:val="single" w:sz="4" w:space="0" w:color="auto"/>
              <w:right w:val="single" w:sz="4" w:space="0" w:color="auto"/>
            </w:tcBorders>
            <w:shd w:val="clear" w:color="000000" w:fill="FFFFFF"/>
            <w:noWrap/>
            <w:vAlign w:val="center"/>
            <w:hideMark/>
          </w:tcPr>
          <w:p w14:paraId="6FC3B30A"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1 328 337,60</w:t>
            </w:r>
          </w:p>
        </w:tc>
        <w:tc>
          <w:tcPr>
            <w:tcW w:w="1701" w:type="dxa"/>
            <w:tcBorders>
              <w:top w:val="nil"/>
              <w:left w:val="nil"/>
              <w:bottom w:val="single" w:sz="4" w:space="0" w:color="auto"/>
              <w:right w:val="single" w:sz="4" w:space="0" w:color="auto"/>
            </w:tcBorders>
            <w:shd w:val="clear" w:color="000000" w:fill="FFFFFF"/>
            <w:noWrap/>
            <w:vAlign w:val="center"/>
            <w:hideMark/>
          </w:tcPr>
          <w:p w14:paraId="41B8736E" w14:textId="77777777" w:rsidR="00D412C4" w:rsidRPr="00C33CB5" w:rsidRDefault="00D412C4" w:rsidP="00D412C4">
            <w:pPr>
              <w:spacing w:before="0" w:after="0" w:line="240" w:lineRule="auto"/>
              <w:jc w:val="center"/>
              <w:rPr>
                <w:rFonts w:ascii="Book Antiqua" w:eastAsia="Times New Roman" w:hAnsi="Book Antiqua" w:cs="Calibri"/>
                <w:sz w:val="18"/>
                <w:szCs w:val="18"/>
                <w:lang w:eastAsia="es-CR"/>
              </w:rPr>
            </w:pPr>
            <w:r w:rsidRPr="00C33CB5">
              <w:rPr>
                <w:rFonts w:ascii="Times New Roman" w:eastAsia="Times New Roman" w:hAnsi="Times New Roman"/>
                <w:sz w:val="18"/>
                <w:szCs w:val="18"/>
                <w:lang w:eastAsia="es-CR"/>
              </w:rPr>
              <w:t>₡</w:t>
            </w:r>
            <w:r w:rsidRPr="00C33CB5">
              <w:rPr>
                <w:rFonts w:ascii="Book Antiqua" w:eastAsia="Times New Roman" w:hAnsi="Book Antiqua" w:cs="Calibri"/>
                <w:sz w:val="18"/>
                <w:szCs w:val="18"/>
                <w:lang w:eastAsia="es-CR"/>
              </w:rPr>
              <w:t>6 088 214,00</w:t>
            </w:r>
          </w:p>
        </w:tc>
      </w:tr>
      <w:tr w:rsidR="00CD7724" w:rsidRPr="00D412C4" w14:paraId="4FA05C0F" w14:textId="77777777" w:rsidTr="00CD7724">
        <w:trPr>
          <w:trHeight w:val="345"/>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1AF4737"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50104</w:t>
            </w:r>
          </w:p>
        </w:tc>
        <w:tc>
          <w:tcPr>
            <w:tcW w:w="851" w:type="dxa"/>
            <w:tcBorders>
              <w:top w:val="nil"/>
              <w:left w:val="nil"/>
              <w:bottom w:val="single" w:sz="4" w:space="0" w:color="auto"/>
              <w:right w:val="single" w:sz="4" w:space="0" w:color="auto"/>
            </w:tcBorders>
            <w:shd w:val="clear" w:color="auto" w:fill="auto"/>
            <w:noWrap/>
            <w:vAlign w:val="center"/>
            <w:hideMark/>
          </w:tcPr>
          <w:p w14:paraId="1C4BE944"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17423</w:t>
            </w:r>
          </w:p>
        </w:tc>
        <w:tc>
          <w:tcPr>
            <w:tcW w:w="2409" w:type="dxa"/>
            <w:tcBorders>
              <w:top w:val="nil"/>
              <w:left w:val="nil"/>
              <w:bottom w:val="single" w:sz="4" w:space="0" w:color="auto"/>
              <w:right w:val="single" w:sz="4" w:space="0" w:color="auto"/>
            </w:tcBorders>
            <w:shd w:val="clear" w:color="auto" w:fill="auto"/>
            <w:vAlign w:val="center"/>
            <w:hideMark/>
          </w:tcPr>
          <w:p w14:paraId="274098D7" w14:textId="77777777" w:rsidR="00D412C4" w:rsidRPr="00C33CB5" w:rsidRDefault="00D412C4" w:rsidP="00CD7724">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Biblioteca de metal</w:t>
            </w:r>
            <w:r w:rsidRPr="00C33CB5">
              <w:rPr>
                <w:rFonts w:ascii="Book Antiqua" w:eastAsia="Times New Roman" w:hAnsi="Book Antiqua" w:cs="Calibri"/>
                <w:b/>
                <w:bCs/>
                <w:sz w:val="18"/>
                <w:szCs w:val="18"/>
                <w:lang w:eastAsia="es-CR"/>
              </w:rPr>
              <w:t xml:space="preserve"> </w:t>
            </w:r>
            <w:r w:rsidRPr="00C33CB5">
              <w:rPr>
                <w:rFonts w:ascii="Book Antiqua" w:eastAsia="Times New Roman" w:hAnsi="Book Antiqua" w:cs="Calibri"/>
                <w:sz w:val="18"/>
                <w:szCs w:val="18"/>
                <w:lang w:eastAsia="es-CR"/>
              </w:rPr>
              <w:t>o archivador metal tipo legal 4 gavetas</w:t>
            </w:r>
            <w:r w:rsidRPr="00C33CB5">
              <w:rPr>
                <w:rFonts w:ascii="Book Antiqua" w:eastAsia="Times New Roman" w:hAnsi="Book Antiqua" w:cs="Calibri"/>
                <w:b/>
                <w:bCs/>
                <w:sz w:val="18"/>
                <w:szCs w:val="18"/>
                <w:vertAlign w:val="superscript"/>
                <w:lang w:eastAsia="es-CR"/>
              </w:rPr>
              <w:t>(1)</w:t>
            </w:r>
          </w:p>
        </w:tc>
        <w:tc>
          <w:tcPr>
            <w:tcW w:w="993" w:type="dxa"/>
            <w:tcBorders>
              <w:top w:val="nil"/>
              <w:left w:val="nil"/>
              <w:bottom w:val="single" w:sz="4" w:space="0" w:color="auto"/>
              <w:right w:val="single" w:sz="4" w:space="0" w:color="auto"/>
            </w:tcBorders>
            <w:shd w:val="clear" w:color="auto" w:fill="auto"/>
            <w:vAlign w:val="center"/>
            <w:hideMark/>
          </w:tcPr>
          <w:p w14:paraId="7434405A"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55</w:t>
            </w:r>
          </w:p>
        </w:tc>
        <w:tc>
          <w:tcPr>
            <w:tcW w:w="1559" w:type="dxa"/>
            <w:tcBorders>
              <w:top w:val="nil"/>
              <w:left w:val="nil"/>
              <w:bottom w:val="single" w:sz="4" w:space="0" w:color="auto"/>
              <w:right w:val="single" w:sz="4" w:space="0" w:color="auto"/>
            </w:tcBorders>
            <w:shd w:val="clear" w:color="000000" w:fill="FFFFFF"/>
            <w:noWrap/>
            <w:vAlign w:val="center"/>
            <w:hideMark/>
          </w:tcPr>
          <w:p w14:paraId="1395AB25"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1 351 846,72</w:t>
            </w:r>
          </w:p>
        </w:tc>
        <w:tc>
          <w:tcPr>
            <w:tcW w:w="1559" w:type="dxa"/>
            <w:tcBorders>
              <w:top w:val="nil"/>
              <w:left w:val="nil"/>
              <w:bottom w:val="single" w:sz="4" w:space="0" w:color="auto"/>
              <w:right w:val="single" w:sz="4" w:space="0" w:color="auto"/>
            </w:tcBorders>
            <w:shd w:val="clear" w:color="000000" w:fill="FFFFFF"/>
            <w:noWrap/>
            <w:vAlign w:val="center"/>
            <w:hideMark/>
          </w:tcPr>
          <w:p w14:paraId="6FD35406"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1 931 209,60</w:t>
            </w:r>
          </w:p>
        </w:tc>
        <w:tc>
          <w:tcPr>
            <w:tcW w:w="1701" w:type="dxa"/>
            <w:tcBorders>
              <w:top w:val="nil"/>
              <w:left w:val="nil"/>
              <w:bottom w:val="single" w:sz="4" w:space="0" w:color="auto"/>
              <w:right w:val="single" w:sz="4" w:space="0" w:color="auto"/>
            </w:tcBorders>
            <w:shd w:val="clear" w:color="000000" w:fill="FFFFFF"/>
            <w:noWrap/>
            <w:vAlign w:val="center"/>
            <w:hideMark/>
          </w:tcPr>
          <w:p w14:paraId="194B631E"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3 862 419,20</w:t>
            </w:r>
          </w:p>
        </w:tc>
        <w:tc>
          <w:tcPr>
            <w:tcW w:w="1559" w:type="dxa"/>
            <w:tcBorders>
              <w:top w:val="nil"/>
              <w:left w:val="nil"/>
              <w:bottom w:val="single" w:sz="4" w:space="0" w:color="auto"/>
              <w:right w:val="single" w:sz="4" w:space="0" w:color="auto"/>
            </w:tcBorders>
            <w:shd w:val="clear" w:color="000000" w:fill="FFFFFF"/>
            <w:noWrap/>
            <w:vAlign w:val="center"/>
            <w:hideMark/>
          </w:tcPr>
          <w:p w14:paraId="7C262FF7"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1 158 725,76</w:t>
            </w:r>
          </w:p>
        </w:tc>
        <w:tc>
          <w:tcPr>
            <w:tcW w:w="1560" w:type="dxa"/>
            <w:tcBorders>
              <w:top w:val="nil"/>
              <w:left w:val="nil"/>
              <w:bottom w:val="single" w:sz="4" w:space="0" w:color="auto"/>
              <w:right w:val="single" w:sz="4" w:space="0" w:color="auto"/>
            </w:tcBorders>
            <w:shd w:val="clear" w:color="000000" w:fill="FFFFFF"/>
            <w:noWrap/>
            <w:vAlign w:val="center"/>
            <w:hideMark/>
          </w:tcPr>
          <w:p w14:paraId="600B0E2A"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2 317 451,52</w:t>
            </w:r>
          </w:p>
        </w:tc>
        <w:tc>
          <w:tcPr>
            <w:tcW w:w="1701" w:type="dxa"/>
            <w:tcBorders>
              <w:top w:val="nil"/>
              <w:left w:val="nil"/>
              <w:bottom w:val="single" w:sz="4" w:space="0" w:color="auto"/>
              <w:right w:val="single" w:sz="4" w:space="0" w:color="auto"/>
            </w:tcBorders>
            <w:shd w:val="clear" w:color="000000" w:fill="FFFFFF"/>
            <w:noWrap/>
            <w:vAlign w:val="center"/>
            <w:hideMark/>
          </w:tcPr>
          <w:p w14:paraId="232B4FC7" w14:textId="77777777" w:rsidR="00D412C4" w:rsidRPr="00C33CB5" w:rsidRDefault="00D412C4" w:rsidP="00D412C4">
            <w:pPr>
              <w:spacing w:before="0" w:after="0" w:line="240" w:lineRule="auto"/>
              <w:jc w:val="center"/>
              <w:rPr>
                <w:rFonts w:ascii="Book Antiqua" w:eastAsia="Times New Roman" w:hAnsi="Book Antiqua" w:cs="Calibri"/>
                <w:sz w:val="18"/>
                <w:szCs w:val="18"/>
                <w:lang w:eastAsia="es-CR"/>
              </w:rPr>
            </w:pPr>
            <w:r w:rsidRPr="00C33CB5">
              <w:rPr>
                <w:rFonts w:ascii="Times New Roman" w:eastAsia="Times New Roman" w:hAnsi="Times New Roman"/>
                <w:sz w:val="18"/>
                <w:szCs w:val="18"/>
                <w:lang w:eastAsia="es-CR"/>
              </w:rPr>
              <w:t>₡</w:t>
            </w:r>
            <w:r w:rsidRPr="00C33CB5">
              <w:rPr>
                <w:rFonts w:ascii="Book Antiqua" w:eastAsia="Times New Roman" w:hAnsi="Book Antiqua" w:cs="Calibri"/>
                <w:sz w:val="18"/>
                <w:szCs w:val="18"/>
                <w:lang w:eastAsia="es-CR"/>
              </w:rPr>
              <w:t>10 621 652,80</w:t>
            </w:r>
          </w:p>
        </w:tc>
      </w:tr>
      <w:tr w:rsidR="00CD7724" w:rsidRPr="00D412C4" w14:paraId="34EDB342" w14:textId="77777777" w:rsidTr="00CD7724">
        <w:trPr>
          <w:trHeight w:val="19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5F89253"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50104</w:t>
            </w:r>
          </w:p>
        </w:tc>
        <w:tc>
          <w:tcPr>
            <w:tcW w:w="851" w:type="dxa"/>
            <w:tcBorders>
              <w:top w:val="nil"/>
              <w:left w:val="nil"/>
              <w:bottom w:val="single" w:sz="4" w:space="0" w:color="auto"/>
              <w:right w:val="single" w:sz="4" w:space="0" w:color="auto"/>
            </w:tcBorders>
            <w:shd w:val="clear" w:color="auto" w:fill="auto"/>
            <w:noWrap/>
            <w:vAlign w:val="center"/>
            <w:hideMark/>
          </w:tcPr>
          <w:p w14:paraId="3C12630D"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16710</w:t>
            </w:r>
          </w:p>
        </w:tc>
        <w:tc>
          <w:tcPr>
            <w:tcW w:w="2409" w:type="dxa"/>
            <w:tcBorders>
              <w:top w:val="nil"/>
              <w:left w:val="nil"/>
              <w:bottom w:val="single" w:sz="4" w:space="0" w:color="auto"/>
              <w:right w:val="single" w:sz="4" w:space="0" w:color="auto"/>
            </w:tcBorders>
            <w:shd w:val="clear" w:color="auto" w:fill="auto"/>
            <w:noWrap/>
            <w:vAlign w:val="center"/>
            <w:hideMark/>
          </w:tcPr>
          <w:p w14:paraId="286ECEF4" w14:textId="77777777" w:rsidR="00D412C4" w:rsidRPr="00C33CB5" w:rsidRDefault="00D412C4" w:rsidP="00CD7724">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Ventilador de pared</w:t>
            </w:r>
            <w:r w:rsidRPr="00C33CB5">
              <w:rPr>
                <w:rFonts w:ascii="Book Antiqua" w:eastAsia="Times New Roman" w:hAnsi="Book Antiqua" w:cs="Calibri"/>
                <w:sz w:val="18"/>
                <w:szCs w:val="18"/>
                <w:vertAlign w:val="superscript"/>
                <w:lang w:eastAsia="es-CR"/>
              </w:rPr>
              <w:t xml:space="preserve"> </w:t>
            </w:r>
            <w:r w:rsidRPr="00C33CB5">
              <w:rPr>
                <w:rFonts w:ascii="Book Antiqua" w:eastAsia="Times New Roman" w:hAnsi="Book Antiqua" w:cs="Calibri"/>
                <w:b/>
                <w:bCs/>
                <w:sz w:val="18"/>
                <w:szCs w:val="18"/>
                <w:vertAlign w:val="superscript"/>
                <w:lang w:eastAsia="es-CR"/>
              </w:rPr>
              <w:t>(2)</w:t>
            </w:r>
          </w:p>
        </w:tc>
        <w:tc>
          <w:tcPr>
            <w:tcW w:w="993" w:type="dxa"/>
            <w:tcBorders>
              <w:top w:val="nil"/>
              <w:left w:val="nil"/>
              <w:bottom w:val="single" w:sz="4" w:space="0" w:color="auto"/>
              <w:right w:val="single" w:sz="4" w:space="0" w:color="auto"/>
            </w:tcBorders>
            <w:shd w:val="clear" w:color="auto" w:fill="auto"/>
            <w:vAlign w:val="center"/>
            <w:hideMark/>
          </w:tcPr>
          <w:p w14:paraId="3E062954"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55</w:t>
            </w:r>
          </w:p>
        </w:tc>
        <w:tc>
          <w:tcPr>
            <w:tcW w:w="1559" w:type="dxa"/>
            <w:tcBorders>
              <w:top w:val="nil"/>
              <w:left w:val="nil"/>
              <w:bottom w:val="single" w:sz="4" w:space="0" w:color="auto"/>
              <w:right w:val="single" w:sz="4" w:space="0" w:color="auto"/>
            </w:tcBorders>
            <w:shd w:val="clear" w:color="000000" w:fill="FFFFFF"/>
            <w:noWrap/>
            <w:vAlign w:val="center"/>
            <w:hideMark/>
          </w:tcPr>
          <w:p w14:paraId="0D6C4852"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272 895,00</w:t>
            </w:r>
          </w:p>
        </w:tc>
        <w:tc>
          <w:tcPr>
            <w:tcW w:w="1559" w:type="dxa"/>
            <w:tcBorders>
              <w:top w:val="nil"/>
              <w:left w:val="nil"/>
              <w:bottom w:val="single" w:sz="4" w:space="0" w:color="auto"/>
              <w:right w:val="single" w:sz="4" w:space="0" w:color="auto"/>
            </w:tcBorders>
            <w:shd w:val="clear" w:color="000000" w:fill="FFFFFF"/>
            <w:noWrap/>
            <w:vAlign w:val="center"/>
            <w:hideMark/>
          </w:tcPr>
          <w:p w14:paraId="0E1F2C3D"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389 850,00</w:t>
            </w:r>
          </w:p>
        </w:tc>
        <w:tc>
          <w:tcPr>
            <w:tcW w:w="1701" w:type="dxa"/>
            <w:tcBorders>
              <w:top w:val="nil"/>
              <w:left w:val="nil"/>
              <w:bottom w:val="single" w:sz="4" w:space="0" w:color="auto"/>
              <w:right w:val="single" w:sz="4" w:space="0" w:color="auto"/>
            </w:tcBorders>
            <w:shd w:val="clear" w:color="000000" w:fill="FFFFFF"/>
            <w:noWrap/>
            <w:vAlign w:val="center"/>
            <w:hideMark/>
          </w:tcPr>
          <w:p w14:paraId="5CF0C759"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779 700,00</w:t>
            </w:r>
          </w:p>
        </w:tc>
        <w:tc>
          <w:tcPr>
            <w:tcW w:w="1559" w:type="dxa"/>
            <w:tcBorders>
              <w:top w:val="nil"/>
              <w:left w:val="nil"/>
              <w:bottom w:val="single" w:sz="4" w:space="0" w:color="auto"/>
              <w:right w:val="single" w:sz="4" w:space="0" w:color="auto"/>
            </w:tcBorders>
            <w:shd w:val="clear" w:color="000000" w:fill="FFFFFF"/>
            <w:noWrap/>
            <w:vAlign w:val="center"/>
            <w:hideMark/>
          </w:tcPr>
          <w:p w14:paraId="1C1C7B19"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233 910,00</w:t>
            </w:r>
          </w:p>
        </w:tc>
        <w:tc>
          <w:tcPr>
            <w:tcW w:w="1560" w:type="dxa"/>
            <w:tcBorders>
              <w:top w:val="nil"/>
              <w:left w:val="nil"/>
              <w:bottom w:val="single" w:sz="4" w:space="0" w:color="auto"/>
              <w:right w:val="single" w:sz="4" w:space="0" w:color="auto"/>
            </w:tcBorders>
            <w:shd w:val="clear" w:color="000000" w:fill="FFFFFF"/>
            <w:noWrap/>
            <w:vAlign w:val="center"/>
            <w:hideMark/>
          </w:tcPr>
          <w:p w14:paraId="0BAB38CA"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467 820,00</w:t>
            </w:r>
          </w:p>
        </w:tc>
        <w:tc>
          <w:tcPr>
            <w:tcW w:w="1701" w:type="dxa"/>
            <w:tcBorders>
              <w:top w:val="nil"/>
              <w:left w:val="nil"/>
              <w:bottom w:val="single" w:sz="4" w:space="0" w:color="auto"/>
              <w:right w:val="single" w:sz="4" w:space="0" w:color="auto"/>
            </w:tcBorders>
            <w:shd w:val="clear" w:color="000000" w:fill="FFFFFF"/>
            <w:noWrap/>
            <w:vAlign w:val="center"/>
            <w:hideMark/>
          </w:tcPr>
          <w:p w14:paraId="42AE5488" w14:textId="77777777" w:rsidR="00D412C4" w:rsidRPr="00C33CB5" w:rsidRDefault="00D412C4" w:rsidP="00D412C4">
            <w:pPr>
              <w:spacing w:before="0" w:after="0" w:line="240" w:lineRule="auto"/>
              <w:jc w:val="center"/>
              <w:rPr>
                <w:rFonts w:ascii="Book Antiqua" w:eastAsia="Times New Roman" w:hAnsi="Book Antiqua" w:cs="Calibri"/>
                <w:sz w:val="18"/>
                <w:szCs w:val="18"/>
                <w:lang w:eastAsia="es-CR"/>
              </w:rPr>
            </w:pPr>
            <w:r w:rsidRPr="00C33CB5">
              <w:rPr>
                <w:rFonts w:ascii="Times New Roman" w:eastAsia="Times New Roman" w:hAnsi="Times New Roman"/>
                <w:sz w:val="18"/>
                <w:szCs w:val="18"/>
                <w:lang w:eastAsia="es-CR"/>
              </w:rPr>
              <w:t>₡</w:t>
            </w:r>
            <w:r w:rsidRPr="00C33CB5">
              <w:rPr>
                <w:rFonts w:ascii="Book Antiqua" w:eastAsia="Times New Roman" w:hAnsi="Book Antiqua" w:cs="Calibri"/>
                <w:sz w:val="18"/>
                <w:szCs w:val="18"/>
                <w:lang w:eastAsia="es-CR"/>
              </w:rPr>
              <w:t>2 144 175,00</w:t>
            </w:r>
          </w:p>
        </w:tc>
      </w:tr>
      <w:tr w:rsidR="00CD7724" w:rsidRPr="00D412C4" w14:paraId="786861C4" w14:textId="77777777" w:rsidTr="00CD7724">
        <w:trPr>
          <w:trHeight w:val="295"/>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E02BA41"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59903</w:t>
            </w:r>
          </w:p>
        </w:tc>
        <w:tc>
          <w:tcPr>
            <w:tcW w:w="851" w:type="dxa"/>
            <w:tcBorders>
              <w:top w:val="nil"/>
              <w:left w:val="nil"/>
              <w:bottom w:val="single" w:sz="4" w:space="0" w:color="auto"/>
              <w:right w:val="single" w:sz="4" w:space="0" w:color="auto"/>
            </w:tcBorders>
            <w:shd w:val="clear" w:color="auto" w:fill="auto"/>
            <w:noWrap/>
            <w:vAlign w:val="center"/>
            <w:hideMark/>
          </w:tcPr>
          <w:p w14:paraId="69B009D5"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23409</w:t>
            </w:r>
          </w:p>
        </w:tc>
        <w:tc>
          <w:tcPr>
            <w:tcW w:w="2409" w:type="dxa"/>
            <w:tcBorders>
              <w:top w:val="nil"/>
              <w:left w:val="nil"/>
              <w:bottom w:val="single" w:sz="4" w:space="0" w:color="auto"/>
              <w:right w:val="single" w:sz="4" w:space="0" w:color="auto"/>
            </w:tcBorders>
            <w:shd w:val="clear" w:color="auto" w:fill="auto"/>
            <w:noWrap/>
            <w:vAlign w:val="center"/>
            <w:hideMark/>
          </w:tcPr>
          <w:p w14:paraId="21760F64" w14:textId="77777777" w:rsidR="00D412C4" w:rsidRPr="00C33CB5" w:rsidRDefault="00D412C4" w:rsidP="00CD7724">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Licencias de software o renovación (Licencia E3)</w:t>
            </w:r>
          </w:p>
        </w:tc>
        <w:tc>
          <w:tcPr>
            <w:tcW w:w="993" w:type="dxa"/>
            <w:tcBorders>
              <w:top w:val="nil"/>
              <w:left w:val="nil"/>
              <w:bottom w:val="single" w:sz="4" w:space="0" w:color="auto"/>
              <w:right w:val="single" w:sz="4" w:space="0" w:color="auto"/>
            </w:tcBorders>
            <w:shd w:val="clear" w:color="auto" w:fill="auto"/>
            <w:vAlign w:val="center"/>
            <w:hideMark/>
          </w:tcPr>
          <w:p w14:paraId="49392F18"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55</w:t>
            </w:r>
          </w:p>
        </w:tc>
        <w:tc>
          <w:tcPr>
            <w:tcW w:w="1559" w:type="dxa"/>
            <w:tcBorders>
              <w:top w:val="nil"/>
              <w:left w:val="nil"/>
              <w:bottom w:val="single" w:sz="4" w:space="0" w:color="auto"/>
              <w:right w:val="single" w:sz="4" w:space="0" w:color="auto"/>
            </w:tcBorders>
            <w:shd w:val="clear" w:color="000000" w:fill="FFFFFF"/>
            <w:noWrap/>
            <w:vAlign w:val="center"/>
            <w:hideMark/>
          </w:tcPr>
          <w:p w14:paraId="31D0754D"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777 129,02</w:t>
            </w:r>
          </w:p>
        </w:tc>
        <w:tc>
          <w:tcPr>
            <w:tcW w:w="1559" w:type="dxa"/>
            <w:tcBorders>
              <w:top w:val="nil"/>
              <w:left w:val="nil"/>
              <w:bottom w:val="single" w:sz="4" w:space="0" w:color="auto"/>
              <w:right w:val="single" w:sz="4" w:space="0" w:color="auto"/>
            </w:tcBorders>
            <w:shd w:val="clear" w:color="000000" w:fill="FFFFFF"/>
            <w:noWrap/>
            <w:vAlign w:val="center"/>
            <w:hideMark/>
          </w:tcPr>
          <w:p w14:paraId="2530CCB0"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1 110 184,32</w:t>
            </w:r>
          </w:p>
        </w:tc>
        <w:tc>
          <w:tcPr>
            <w:tcW w:w="1701" w:type="dxa"/>
            <w:tcBorders>
              <w:top w:val="nil"/>
              <w:left w:val="nil"/>
              <w:bottom w:val="single" w:sz="4" w:space="0" w:color="auto"/>
              <w:right w:val="single" w:sz="4" w:space="0" w:color="auto"/>
            </w:tcBorders>
            <w:shd w:val="clear" w:color="000000" w:fill="FFFFFF"/>
            <w:noWrap/>
            <w:vAlign w:val="center"/>
            <w:hideMark/>
          </w:tcPr>
          <w:p w14:paraId="5C293AE0"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2 220 368,64</w:t>
            </w:r>
          </w:p>
        </w:tc>
        <w:tc>
          <w:tcPr>
            <w:tcW w:w="1559" w:type="dxa"/>
            <w:tcBorders>
              <w:top w:val="nil"/>
              <w:left w:val="nil"/>
              <w:bottom w:val="single" w:sz="4" w:space="0" w:color="auto"/>
              <w:right w:val="single" w:sz="4" w:space="0" w:color="auto"/>
            </w:tcBorders>
            <w:shd w:val="clear" w:color="000000" w:fill="FFFFFF"/>
            <w:noWrap/>
            <w:vAlign w:val="center"/>
            <w:hideMark/>
          </w:tcPr>
          <w:p w14:paraId="34C49365"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666 110,59</w:t>
            </w:r>
          </w:p>
        </w:tc>
        <w:tc>
          <w:tcPr>
            <w:tcW w:w="1560" w:type="dxa"/>
            <w:tcBorders>
              <w:top w:val="nil"/>
              <w:left w:val="nil"/>
              <w:bottom w:val="single" w:sz="4" w:space="0" w:color="auto"/>
              <w:right w:val="single" w:sz="4" w:space="0" w:color="auto"/>
            </w:tcBorders>
            <w:shd w:val="clear" w:color="000000" w:fill="FFFFFF"/>
            <w:noWrap/>
            <w:vAlign w:val="center"/>
            <w:hideMark/>
          </w:tcPr>
          <w:p w14:paraId="7457525E"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1 332 221,18</w:t>
            </w:r>
          </w:p>
        </w:tc>
        <w:tc>
          <w:tcPr>
            <w:tcW w:w="1701" w:type="dxa"/>
            <w:tcBorders>
              <w:top w:val="nil"/>
              <w:left w:val="nil"/>
              <w:bottom w:val="single" w:sz="4" w:space="0" w:color="auto"/>
              <w:right w:val="single" w:sz="4" w:space="0" w:color="auto"/>
            </w:tcBorders>
            <w:shd w:val="clear" w:color="000000" w:fill="FFFFFF"/>
            <w:noWrap/>
            <w:vAlign w:val="center"/>
            <w:hideMark/>
          </w:tcPr>
          <w:p w14:paraId="54FFE7B1" w14:textId="77777777" w:rsidR="00D412C4" w:rsidRPr="00C33CB5" w:rsidRDefault="00D412C4" w:rsidP="00D412C4">
            <w:pPr>
              <w:spacing w:before="0" w:after="0" w:line="240" w:lineRule="auto"/>
              <w:jc w:val="center"/>
              <w:rPr>
                <w:rFonts w:ascii="Book Antiqua" w:eastAsia="Times New Roman" w:hAnsi="Book Antiqua" w:cs="Calibri"/>
                <w:sz w:val="18"/>
                <w:szCs w:val="18"/>
                <w:lang w:eastAsia="es-CR"/>
              </w:rPr>
            </w:pPr>
            <w:r w:rsidRPr="00C33CB5">
              <w:rPr>
                <w:rFonts w:ascii="Times New Roman" w:eastAsia="Times New Roman" w:hAnsi="Times New Roman"/>
                <w:sz w:val="18"/>
                <w:szCs w:val="18"/>
                <w:lang w:eastAsia="es-CR"/>
              </w:rPr>
              <w:t>₡</w:t>
            </w:r>
            <w:r w:rsidRPr="00C33CB5">
              <w:rPr>
                <w:rFonts w:ascii="Book Antiqua" w:eastAsia="Times New Roman" w:hAnsi="Book Antiqua" w:cs="Calibri"/>
                <w:sz w:val="18"/>
                <w:szCs w:val="18"/>
                <w:lang w:eastAsia="es-CR"/>
              </w:rPr>
              <w:t>6 106 013,76</w:t>
            </w:r>
          </w:p>
        </w:tc>
      </w:tr>
      <w:tr w:rsidR="00CD7724" w:rsidRPr="00D412C4" w14:paraId="43D8895E" w14:textId="77777777" w:rsidTr="00CD7724">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77B8EB1"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50105</w:t>
            </w:r>
          </w:p>
        </w:tc>
        <w:tc>
          <w:tcPr>
            <w:tcW w:w="851" w:type="dxa"/>
            <w:tcBorders>
              <w:top w:val="nil"/>
              <w:left w:val="nil"/>
              <w:bottom w:val="single" w:sz="4" w:space="0" w:color="auto"/>
              <w:right w:val="single" w:sz="4" w:space="0" w:color="auto"/>
            </w:tcBorders>
            <w:shd w:val="clear" w:color="auto" w:fill="auto"/>
            <w:noWrap/>
            <w:vAlign w:val="center"/>
            <w:hideMark/>
          </w:tcPr>
          <w:p w14:paraId="3A1E0B1F"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19604</w:t>
            </w:r>
          </w:p>
        </w:tc>
        <w:tc>
          <w:tcPr>
            <w:tcW w:w="2409" w:type="dxa"/>
            <w:tcBorders>
              <w:top w:val="nil"/>
              <w:left w:val="nil"/>
              <w:bottom w:val="single" w:sz="4" w:space="0" w:color="auto"/>
              <w:right w:val="single" w:sz="4" w:space="0" w:color="auto"/>
            </w:tcBorders>
            <w:shd w:val="clear" w:color="auto" w:fill="auto"/>
            <w:vAlign w:val="center"/>
            <w:hideMark/>
          </w:tcPr>
          <w:p w14:paraId="2D9D708A" w14:textId="77777777" w:rsidR="00D412C4" w:rsidRPr="00C33CB5" w:rsidRDefault="00D412C4" w:rsidP="00CD7724">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Computadora</w:t>
            </w:r>
          </w:p>
        </w:tc>
        <w:tc>
          <w:tcPr>
            <w:tcW w:w="993" w:type="dxa"/>
            <w:tcBorders>
              <w:top w:val="nil"/>
              <w:left w:val="nil"/>
              <w:bottom w:val="single" w:sz="4" w:space="0" w:color="auto"/>
              <w:right w:val="single" w:sz="4" w:space="0" w:color="auto"/>
            </w:tcBorders>
            <w:shd w:val="clear" w:color="auto" w:fill="auto"/>
            <w:vAlign w:val="center"/>
            <w:hideMark/>
          </w:tcPr>
          <w:p w14:paraId="0BF33487"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84</w:t>
            </w:r>
          </w:p>
        </w:tc>
        <w:tc>
          <w:tcPr>
            <w:tcW w:w="1559" w:type="dxa"/>
            <w:tcBorders>
              <w:top w:val="nil"/>
              <w:left w:val="nil"/>
              <w:bottom w:val="single" w:sz="4" w:space="0" w:color="auto"/>
              <w:right w:val="single" w:sz="4" w:space="0" w:color="auto"/>
            </w:tcBorders>
            <w:shd w:val="clear" w:color="000000" w:fill="FFFFFF"/>
            <w:noWrap/>
            <w:vAlign w:val="center"/>
            <w:hideMark/>
          </w:tcPr>
          <w:p w14:paraId="0C32E315"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5 484 116,00</w:t>
            </w:r>
          </w:p>
        </w:tc>
        <w:tc>
          <w:tcPr>
            <w:tcW w:w="1559" w:type="dxa"/>
            <w:tcBorders>
              <w:top w:val="nil"/>
              <w:left w:val="nil"/>
              <w:bottom w:val="single" w:sz="4" w:space="0" w:color="auto"/>
              <w:right w:val="single" w:sz="4" w:space="0" w:color="auto"/>
            </w:tcBorders>
            <w:shd w:val="clear" w:color="000000" w:fill="FFFFFF"/>
            <w:noWrap/>
            <w:vAlign w:val="center"/>
            <w:hideMark/>
          </w:tcPr>
          <w:p w14:paraId="173E4D69"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3 427 572,50</w:t>
            </w:r>
          </w:p>
        </w:tc>
        <w:tc>
          <w:tcPr>
            <w:tcW w:w="1701" w:type="dxa"/>
            <w:tcBorders>
              <w:top w:val="nil"/>
              <w:left w:val="nil"/>
              <w:bottom w:val="single" w:sz="4" w:space="0" w:color="auto"/>
              <w:right w:val="single" w:sz="4" w:space="0" w:color="auto"/>
            </w:tcBorders>
            <w:shd w:val="clear" w:color="000000" w:fill="FFFFFF"/>
            <w:noWrap/>
            <w:vAlign w:val="center"/>
            <w:hideMark/>
          </w:tcPr>
          <w:p w14:paraId="4C2C7223"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21 250 949,50</w:t>
            </w:r>
          </w:p>
        </w:tc>
        <w:tc>
          <w:tcPr>
            <w:tcW w:w="1559" w:type="dxa"/>
            <w:tcBorders>
              <w:top w:val="nil"/>
              <w:left w:val="nil"/>
              <w:bottom w:val="single" w:sz="4" w:space="0" w:color="auto"/>
              <w:right w:val="single" w:sz="4" w:space="0" w:color="auto"/>
            </w:tcBorders>
            <w:shd w:val="clear" w:color="000000" w:fill="FFFFFF"/>
            <w:noWrap/>
            <w:vAlign w:val="center"/>
            <w:hideMark/>
          </w:tcPr>
          <w:p w14:paraId="60237D02"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27 420 580,00</w:t>
            </w:r>
          </w:p>
        </w:tc>
        <w:tc>
          <w:tcPr>
            <w:tcW w:w="1560" w:type="dxa"/>
            <w:tcBorders>
              <w:top w:val="nil"/>
              <w:left w:val="nil"/>
              <w:bottom w:val="single" w:sz="4" w:space="0" w:color="auto"/>
              <w:right w:val="single" w:sz="4" w:space="0" w:color="auto"/>
            </w:tcBorders>
            <w:shd w:val="clear" w:color="000000" w:fill="FFFFFF"/>
            <w:noWrap/>
            <w:vAlign w:val="center"/>
            <w:hideMark/>
          </w:tcPr>
          <w:p w14:paraId="4C7F9CD4"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56B04875"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57 583 218,00</w:t>
            </w:r>
          </w:p>
        </w:tc>
      </w:tr>
      <w:tr w:rsidR="00CD7724" w:rsidRPr="00D412C4" w14:paraId="64A1C925" w14:textId="77777777" w:rsidTr="00CD7724">
        <w:trPr>
          <w:trHeight w:val="58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51AC552"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50104</w:t>
            </w:r>
          </w:p>
        </w:tc>
        <w:tc>
          <w:tcPr>
            <w:tcW w:w="851" w:type="dxa"/>
            <w:tcBorders>
              <w:top w:val="nil"/>
              <w:left w:val="nil"/>
              <w:bottom w:val="single" w:sz="4" w:space="0" w:color="auto"/>
              <w:right w:val="single" w:sz="4" w:space="0" w:color="auto"/>
            </w:tcBorders>
            <w:shd w:val="clear" w:color="auto" w:fill="auto"/>
            <w:noWrap/>
            <w:vAlign w:val="center"/>
            <w:hideMark/>
          </w:tcPr>
          <w:p w14:paraId="4F10C363"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21131</w:t>
            </w:r>
          </w:p>
        </w:tc>
        <w:tc>
          <w:tcPr>
            <w:tcW w:w="2409" w:type="dxa"/>
            <w:tcBorders>
              <w:top w:val="nil"/>
              <w:left w:val="nil"/>
              <w:bottom w:val="single" w:sz="4" w:space="0" w:color="auto"/>
              <w:right w:val="single" w:sz="4" w:space="0" w:color="auto"/>
            </w:tcBorders>
            <w:shd w:val="clear" w:color="auto" w:fill="auto"/>
            <w:vAlign w:val="center"/>
            <w:hideMark/>
          </w:tcPr>
          <w:p w14:paraId="51249CAF" w14:textId="77777777" w:rsidR="00D412C4" w:rsidRPr="00C33CB5" w:rsidRDefault="00D412C4" w:rsidP="00CD7724">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Estación de servicio con teclado ajustable (Portateclado Esp)</w:t>
            </w:r>
          </w:p>
        </w:tc>
        <w:tc>
          <w:tcPr>
            <w:tcW w:w="993" w:type="dxa"/>
            <w:tcBorders>
              <w:top w:val="nil"/>
              <w:left w:val="nil"/>
              <w:bottom w:val="single" w:sz="4" w:space="0" w:color="auto"/>
              <w:right w:val="single" w:sz="4" w:space="0" w:color="auto"/>
            </w:tcBorders>
            <w:shd w:val="clear" w:color="auto" w:fill="auto"/>
            <w:vAlign w:val="center"/>
            <w:hideMark/>
          </w:tcPr>
          <w:p w14:paraId="049BB8C0"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84</w:t>
            </w:r>
          </w:p>
        </w:tc>
        <w:tc>
          <w:tcPr>
            <w:tcW w:w="1559" w:type="dxa"/>
            <w:tcBorders>
              <w:top w:val="nil"/>
              <w:left w:val="nil"/>
              <w:bottom w:val="single" w:sz="4" w:space="0" w:color="auto"/>
              <w:right w:val="single" w:sz="4" w:space="0" w:color="auto"/>
            </w:tcBorders>
            <w:shd w:val="clear" w:color="000000" w:fill="FFFFFF"/>
            <w:noWrap/>
            <w:vAlign w:val="center"/>
            <w:hideMark/>
          </w:tcPr>
          <w:p w14:paraId="650B42B0"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2 399 469,12</w:t>
            </w:r>
          </w:p>
        </w:tc>
        <w:tc>
          <w:tcPr>
            <w:tcW w:w="1559" w:type="dxa"/>
            <w:tcBorders>
              <w:top w:val="nil"/>
              <w:left w:val="nil"/>
              <w:bottom w:val="single" w:sz="4" w:space="0" w:color="auto"/>
              <w:right w:val="single" w:sz="4" w:space="0" w:color="auto"/>
            </w:tcBorders>
            <w:shd w:val="clear" w:color="000000" w:fill="FFFFFF"/>
            <w:noWrap/>
            <w:vAlign w:val="center"/>
            <w:hideMark/>
          </w:tcPr>
          <w:p w14:paraId="7C0A48D4"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1 499 668,20</w:t>
            </w:r>
          </w:p>
        </w:tc>
        <w:tc>
          <w:tcPr>
            <w:tcW w:w="1701" w:type="dxa"/>
            <w:tcBorders>
              <w:top w:val="nil"/>
              <w:left w:val="nil"/>
              <w:bottom w:val="single" w:sz="4" w:space="0" w:color="auto"/>
              <w:right w:val="single" w:sz="4" w:space="0" w:color="auto"/>
            </w:tcBorders>
            <w:shd w:val="clear" w:color="000000" w:fill="FFFFFF"/>
            <w:noWrap/>
            <w:vAlign w:val="center"/>
            <w:hideMark/>
          </w:tcPr>
          <w:p w14:paraId="3198E6A0"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9 297 942,84</w:t>
            </w:r>
          </w:p>
        </w:tc>
        <w:tc>
          <w:tcPr>
            <w:tcW w:w="1559" w:type="dxa"/>
            <w:tcBorders>
              <w:top w:val="nil"/>
              <w:left w:val="nil"/>
              <w:bottom w:val="single" w:sz="4" w:space="0" w:color="auto"/>
              <w:right w:val="single" w:sz="4" w:space="0" w:color="auto"/>
            </w:tcBorders>
            <w:shd w:val="clear" w:color="000000" w:fill="FFFFFF"/>
            <w:noWrap/>
            <w:vAlign w:val="center"/>
            <w:hideMark/>
          </w:tcPr>
          <w:p w14:paraId="51D45A78"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11 997 345,60</w:t>
            </w:r>
          </w:p>
        </w:tc>
        <w:tc>
          <w:tcPr>
            <w:tcW w:w="1560" w:type="dxa"/>
            <w:tcBorders>
              <w:top w:val="nil"/>
              <w:left w:val="nil"/>
              <w:bottom w:val="single" w:sz="4" w:space="0" w:color="auto"/>
              <w:right w:val="single" w:sz="4" w:space="0" w:color="auto"/>
            </w:tcBorders>
            <w:shd w:val="clear" w:color="000000" w:fill="FFFFFF"/>
            <w:noWrap/>
            <w:vAlign w:val="center"/>
            <w:hideMark/>
          </w:tcPr>
          <w:p w14:paraId="5A9F9F55"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38B075BE"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25 194 425,76</w:t>
            </w:r>
          </w:p>
        </w:tc>
      </w:tr>
      <w:tr w:rsidR="00CD7724" w:rsidRPr="00D412C4" w14:paraId="6E3FDCEC" w14:textId="77777777" w:rsidTr="00CD7724">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DAE8974"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50104</w:t>
            </w:r>
          </w:p>
        </w:tc>
        <w:tc>
          <w:tcPr>
            <w:tcW w:w="851" w:type="dxa"/>
            <w:tcBorders>
              <w:top w:val="nil"/>
              <w:left w:val="nil"/>
              <w:bottom w:val="single" w:sz="4" w:space="0" w:color="auto"/>
              <w:right w:val="single" w:sz="4" w:space="0" w:color="auto"/>
            </w:tcBorders>
            <w:shd w:val="clear" w:color="auto" w:fill="auto"/>
            <w:noWrap/>
            <w:vAlign w:val="center"/>
            <w:hideMark/>
          </w:tcPr>
          <w:p w14:paraId="1BDBE808"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16753</w:t>
            </w:r>
          </w:p>
        </w:tc>
        <w:tc>
          <w:tcPr>
            <w:tcW w:w="2409" w:type="dxa"/>
            <w:tcBorders>
              <w:top w:val="nil"/>
              <w:left w:val="nil"/>
              <w:bottom w:val="single" w:sz="4" w:space="0" w:color="auto"/>
              <w:right w:val="single" w:sz="4" w:space="0" w:color="auto"/>
            </w:tcBorders>
            <w:shd w:val="clear" w:color="auto" w:fill="auto"/>
            <w:vAlign w:val="center"/>
            <w:hideMark/>
          </w:tcPr>
          <w:p w14:paraId="5E6139EB" w14:textId="77777777" w:rsidR="00D412C4" w:rsidRPr="00C33CB5" w:rsidRDefault="00D412C4" w:rsidP="00CD7724">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Silla giratoria secretarial (ergonómica)</w:t>
            </w:r>
          </w:p>
        </w:tc>
        <w:tc>
          <w:tcPr>
            <w:tcW w:w="993" w:type="dxa"/>
            <w:tcBorders>
              <w:top w:val="nil"/>
              <w:left w:val="nil"/>
              <w:bottom w:val="single" w:sz="4" w:space="0" w:color="auto"/>
              <w:right w:val="single" w:sz="4" w:space="0" w:color="auto"/>
            </w:tcBorders>
            <w:shd w:val="clear" w:color="auto" w:fill="auto"/>
            <w:vAlign w:val="center"/>
            <w:hideMark/>
          </w:tcPr>
          <w:p w14:paraId="52F7E35B"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84</w:t>
            </w:r>
          </w:p>
        </w:tc>
        <w:tc>
          <w:tcPr>
            <w:tcW w:w="1559" w:type="dxa"/>
            <w:tcBorders>
              <w:top w:val="nil"/>
              <w:left w:val="nil"/>
              <w:bottom w:val="single" w:sz="4" w:space="0" w:color="auto"/>
              <w:right w:val="single" w:sz="4" w:space="0" w:color="auto"/>
            </w:tcBorders>
            <w:shd w:val="clear" w:color="000000" w:fill="FFFFFF"/>
            <w:noWrap/>
            <w:vAlign w:val="center"/>
            <w:hideMark/>
          </w:tcPr>
          <w:p w14:paraId="0ADA04FC"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779 826,56</w:t>
            </w:r>
          </w:p>
        </w:tc>
        <w:tc>
          <w:tcPr>
            <w:tcW w:w="1559" w:type="dxa"/>
            <w:tcBorders>
              <w:top w:val="nil"/>
              <w:left w:val="nil"/>
              <w:bottom w:val="single" w:sz="4" w:space="0" w:color="auto"/>
              <w:right w:val="single" w:sz="4" w:space="0" w:color="auto"/>
            </w:tcBorders>
            <w:shd w:val="clear" w:color="000000" w:fill="FFFFFF"/>
            <w:noWrap/>
            <w:vAlign w:val="center"/>
            <w:hideMark/>
          </w:tcPr>
          <w:p w14:paraId="68FDF2BD"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487 391,60</w:t>
            </w:r>
          </w:p>
        </w:tc>
        <w:tc>
          <w:tcPr>
            <w:tcW w:w="1701" w:type="dxa"/>
            <w:tcBorders>
              <w:top w:val="nil"/>
              <w:left w:val="nil"/>
              <w:bottom w:val="single" w:sz="4" w:space="0" w:color="auto"/>
              <w:right w:val="single" w:sz="4" w:space="0" w:color="auto"/>
            </w:tcBorders>
            <w:shd w:val="clear" w:color="000000" w:fill="FFFFFF"/>
            <w:noWrap/>
            <w:vAlign w:val="center"/>
            <w:hideMark/>
          </w:tcPr>
          <w:p w14:paraId="71562987"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3 021 827,92</w:t>
            </w:r>
          </w:p>
        </w:tc>
        <w:tc>
          <w:tcPr>
            <w:tcW w:w="1559" w:type="dxa"/>
            <w:tcBorders>
              <w:top w:val="nil"/>
              <w:left w:val="nil"/>
              <w:bottom w:val="single" w:sz="4" w:space="0" w:color="auto"/>
              <w:right w:val="single" w:sz="4" w:space="0" w:color="auto"/>
            </w:tcBorders>
            <w:shd w:val="clear" w:color="000000" w:fill="FFFFFF"/>
            <w:noWrap/>
            <w:vAlign w:val="center"/>
            <w:hideMark/>
          </w:tcPr>
          <w:p w14:paraId="11841D54"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3 899 132,80</w:t>
            </w:r>
          </w:p>
        </w:tc>
        <w:tc>
          <w:tcPr>
            <w:tcW w:w="1560" w:type="dxa"/>
            <w:tcBorders>
              <w:top w:val="nil"/>
              <w:left w:val="nil"/>
              <w:bottom w:val="single" w:sz="4" w:space="0" w:color="auto"/>
              <w:right w:val="single" w:sz="4" w:space="0" w:color="auto"/>
            </w:tcBorders>
            <w:shd w:val="clear" w:color="000000" w:fill="FFFFFF"/>
            <w:noWrap/>
            <w:vAlign w:val="center"/>
            <w:hideMark/>
          </w:tcPr>
          <w:p w14:paraId="1465C79B"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1FA73F9B"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8 188 178,88</w:t>
            </w:r>
          </w:p>
        </w:tc>
      </w:tr>
      <w:tr w:rsidR="00CD7724" w:rsidRPr="00D412C4" w14:paraId="45526ACD" w14:textId="77777777" w:rsidTr="00CD7724">
        <w:trPr>
          <w:trHeight w:val="6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30B2BBE"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59903</w:t>
            </w:r>
          </w:p>
        </w:tc>
        <w:tc>
          <w:tcPr>
            <w:tcW w:w="851" w:type="dxa"/>
            <w:tcBorders>
              <w:top w:val="nil"/>
              <w:left w:val="nil"/>
              <w:bottom w:val="single" w:sz="4" w:space="0" w:color="auto"/>
              <w:right w:val="single" w:sz="4" w:space="0" w:color="auto"/>
            </w:tcBorders>
            <w:shd w:val="clear" w:color="auto" w:fill="auto"/>
            <w:noWrap/>
            <w:vAlign w:val="center"/>
            <w:hideMark/>
          </w:tcPr>
          <w:p w14:paraId="7E99E1F9"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23409</w:t>
            </w:r>
          </w:p>
        </w:tc>
        <w:tc>
          <w:tcPr>
            <w:tcW w:w="2409" w:type="dxa"/>
            <w:tcBorders>
              <w:top w:val="nil"/>
              <w:left w:val="nil"/>
              <w:bottom w:val="single" w:sz="4" w:space="0" w:color="auto"/>
              <w:right w:val="single" w:sz="4" w:space="0" w:color="auto"/>
            </w:tcBorders>
            <w:shd w:val="clear" w:color="auto" w:fill="auto"/>
            <w:noWrap/>
            <w:vAlign w:val="center"/>
            <w:hideMark/>
          </w:tcPr>
          <w:p w14:paraId="707F185F" w14:textId="77777777" w:rsidR="00D412C4" w:rsidRPr="00C33CB5" w:rsidRDefault="00D412C4" w:rsidP="00CD7724">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Licencias de software o renovación (Licencia E1)</w:t>
            </w:r>
          </w:p>
        </w:tc>
        <w:tc>
          <w:tcPr>
            <w:tcW w:w="993" w:type="dxa"/>
            <w:tcBorders>
              <w:top w:val="nil"/>
              <w:left w:val="nil"/>
              <w:bottom w:val="single" w:sz="4" w:space="0" w:color="auto"/>
              <w:right w:val="single" w:sz="4" w:space="0" w:color="auto"/>
            </w:tcBorders>
            <w:shd w:val="clear" w:color="auto" w:fill="auto"/>
            <w:vAlign w:val="center"/>
            <w:hideMark/>
          </w:tcPr>
          <w:p w14:paraId="56D6EBB9"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84</w:t>
            </w:r>
          </w:p>
        </w:tc>
        <w:tc>
          <w:tcPr>
            <w:tcW w:w="1559" w:type="dxa"/>
            <w:tcBorders>
              <w:top w:val="nil"/>
              <w:left w:val="nil"/>
              <w:bottom w:val="single" w:sz="4" w:space="0" w:color="auto"/>
              <w:right w:val="single" w:sz="4" w:space="0" w:color="auto"/>
            </w:tcBorders>
            <w:shd w:val="clear" w:color="000000" w:fill="FFFFFF"/>
            <w:noWrap/>
            <w:vAlign w:val="center"/>
            <w:hideMark/>
          </w:tcPr>
          <w:p w14:paraId="0E1DF1C0"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269 927,17</w:t>
            </w:r>
          </w:p>
        </w:tc>
        <w:tc>
          <w:tcPr>
            <w:tcW w:w="1559" w:type="dxa"/>
            <w:tcBorders>
              <w:top w:val="nil"/>
              <w:left w:val="nil"/>
              <w:bottom w:val="single" w:sz="4" w:space="0" w:color="auto"/>
              <w:right w:val="single" w:sz="4" w:space="0" w:color="auto"/>
            </w:tcBorders>
            <w:shd w:val="clear" w:color="000000" w:fill="FFFFFF"/>
            <w:noWrap/>
            <w:vAlign w:val="center"/>
            <w:hideMark/>
          </w:tcPr>
          <w:p w14:paraId="2DD0088D"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168 704,48</w:t>
            </w:r>
          </w:p>
        </w:tc>
        <w:tc>
          <w:tcPr>
            <w:tcW w:w="1701" w:type="dxa"/>
            <w:tcBorders>
              <w:top w:val="nil"/>
              <w:left w:val="nil"/>
              <w:bottom w:val="single" w:sz="4" w:space="0" w:color="auto"/>
              <w:right w:val="single" w:sz="4" w:space="0" w:color="auto"/>
            </w:tcBorders>
            <w:shd w:val="clear" w:color="000000" w:fill="FFFFFF"/>
            <w:noWrap/>
            <w:vAlign w:val="center"/>
            <w:hideMark/>
          </w:tcPr>
          <w:p w14:paraId="20E4CCBC"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1 045 967,78</w:t>
            </w:r>
          </w:p>
        </w:tc>
        <w:tc>
          <w:tcPr>
            <w:tcW w:w="1559" w:type="dxa"/>
            <w:tcBorders>
              <w:top w:val="nil"/>
              <w:left w:val="nil"/>
              <w:bottom w:val="single" w:sz="4" w:space="0" w:color="auto"/>
              <w:right w:val="single" w:sz="4" w:space="0" w:color="auto"/>
            </w:tcBorders>
            <w:shd w:val="clear" w:color="000000" w:fill="FFFFFF"/>
            <w:noWrap/>
            <w:vAlign w:val="center"/>
            <w:hideMark/>
          </w:tcPr>
          <w:p w14:paraId="048F1507"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1 349 635,84</w:t>
            </w:r>
          </w:p>
        </w:tc>
        <w:tc>
          <w:tcPr>
            <w:tcW w:w="1560" w:type="dxa"/>
            <w:tcBorders>
              <w:top w:val="nil"/>
              <w:left w:val="nil"/>
              <w:bottom w:val="single" w:sz="4" w:space="0" w:color="auto"/>
              <w:right w:val="single" w:sz="4" w:space="0" w:color="auto"/>
            </w:tcBorders>
            <w:shd w:val="clear" w:color="000000" w:fill="FFFFFF"/>
            <w:noWrap/>
            <w:vAlign w:val="center"/>
            <w:hideMark/>
          </w:tcPr>
          <w:p w14:paraId="00266106"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5B64CE7D"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2 834 235,26</w:t>
            </w:r>
          </w:p>
        </w:tc>
      </w:tr>
      <w:tr w:rsidR="00CD7724" w:rsidRPr="00D412C4" w14:paraId="4E18443F" w14:textId="77777777" w:rsidTr="00CD7724">
        <w:trPr>
          <w:trHeight w:val="6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5D81717"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29904</w:t>
            </w:r>
          </w:p>
        </w:tc>
        <w:tc>
          <w:tcPr>
            <w:tcW w:w="851" w:type="dxa"/>
            <w:tcBorders>
              <w:top w:val="nil"/>
              <w:left w:val="nil"/>
              <w:bottom w:val="single" w:sz="4" w:space="0" w:color="auto"/>
              <w:right w:val="single" w:sz="4" w:space="0" w:color="auto"/>
            </w:tcBorders>
            <w:shd w:val="clear" w:color="auto" w:fill="auto"/>
            <w:noWrap/>
            <w:vAlign w:val="center"/>
            <w:hideMark/>
          </w:tcPr>
          <w:p w14:paraId="4DFA6DF3"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15410</w:t>
            </w:r>
          </w:p>
        </w:tc>
        <w:tc>
          <w:tcPr>
            <w:tcW w:w="2409" w:type="dxa"/>
            <w:tcBorders>
              <w:top w:val="nil"/>
              <w:left w:val="nil"/>
              <w:bottom w:val="single" w:sz="4" w:space="0" w:color="auto"/>
              <w:right w:val="single" w:sz="4" w:space="0" w:color="auto"/>
            </w:tcBorders>
            <w:shd w:val="clear" w:color="auto" w:fill="auto"/>
            <w:noWrap/>
            <w:vAlign w:val="center"/>
            <w:hideMark/>
          </w:tcPr>
          <w:p w14:paraId="1B58DDA5" w14:textId="4E038C4D" w:rsidR="00D412C4" w:rsidRPr="00C33CB5" w:rsidRDefault="00D412C4" w:rsidP="00CD7724">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Camiseta Tipo Polo</w:t>
            </w:r>
          </w:p>
        </w:tc>
        <w:tc>
          <w:tcPr>
            <w:tcW w:w="993" w:type="dxa"/>
            <w:tcBorders>
              <w:top w:val="nil"/>
              <w:left w:val="nil"/>
              <w:bottom w:val="single" w:sz="4" w:space="0" w:color="auto"/>
              <w:right w:val="single" w:sz="4" w:space="0" w:color="auto"/>
            </w:tcBorders>
            <w:shd w:val="clear" w:color="auto" w:fill="auto"/>
            <w:noWrap/>
            <w:vAlign w:val="center"/>
            <w:hideMark/>
          </w:tcPr>
          <w:p w14:paraId="3B3BB8AA"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80</w:t>
            </w:r>
          </w:p>
        </w:tc>
        <w:tc>
          <w:tcPr>
            <w:tcW w:w="1559" w:type="dxa"/>
            <w:tcBorders>
              <w:top w:val="nil"/>
              <w:left w:val="nil"/>
              <w:bottom w:val="single" w:sz="4" w:space="0" w:color="auto"/>
              <w:right w:val="single" w:sz="4" w:space="0" w:color="auto"/>
            </w:tcBorders>
            <w:shd w:val="clear" w:color="000000" w:fill="FFFFFF"/>
            <w:noWrap/>
            <w:vAlign w:val="center"/>
            <w:hideMark/>
          </w:tcPr>
          <w:p w14:paraId="7D2834A9"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0A792E9C"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65FDC9D9"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543565FE"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669 140,80</w:t>
            </w:r>
          </w:p>
        </w:tc>
        <w:tc>
          <w:tcPr>
            <w:tcW w:w="1560" w:type="dxa"/>
            <w:tcBorders>
              <w:top w:val="nil"/>
              <w:left w:val="nil"/>
              <w:bottom w:val="single" w:sz="4" w:space="0" w:color="auto"/>
              <w:right w:val="single" w:sz="4" w:space="0" w:color="auto"/>
            </w:tcBorders>
            <w:shd w:val="clear" w:color="000000" w:fill="FFFFFF"/>
            <w:noWrap/>
            <w:vAlign w:val="center"/>
            <w:hideMark/>
          </w:tcPr>
          <w:p w14:paraId="1F96AB26"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72309D87"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669 140,80</w:t>
            </w:r>
          </w:p>
        </w:tc>
      </w:tr>
      <w:tr w:rsidR="00CD7724" w:rsidRPr="00D412C4" w14:paraId="385D808E" w14:textId="77777777" w:rsidTr="00CD7724">
        <w:trPr>
          <w:trHeight w:val="29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3FEF6A3"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29904</w:t>
            </w:r>
          </w:p>
        </w:tc>
        <w:tc>
          <w:tcPr>
            <w:tcW w:w="851" w:type="dxa"/>
            <w:tcBorders>
              <w:top w:val="nil"/>
              <w:left w:val="nil"/>
              <w:bottom w:val="single" w:sz="4" w:space="0" w:color="auto"/>
              <w:right w:val="single" w:sz="4" w:space="0" w:color="auto"/>
            </w:tcBorders>
            <w:shd w:val="clear" w:color="auto" w:fill="auto"/>
            <w:noWrap/>
            <w:vAlign w:val="center"/>
            <w:hideMark/>
          </w:tcPr>
          <w:p w14:paraId="37488536"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15423</w:t>
            </w:r>
          </w:p>
        </w:tc>
        <w:tc>
          <w:tcPr>
            <w:tcW w:w="2409" w:type="dxa"/>
            <w:tcBorders>
              <w:top w:val="nil"/>
              <w:left w:val="nil"/>
              <w:bottom w:val="single" w:sz="4" w:space="0" w:color="auto"/>
              <w:right w:val="single" w:sz="4" w:space="0" w:color="auto"/>
            </w:tcBorders>
            <w:shd w:val="clear" w:color="auto" w:fill="auto"/>
            <w:noWrap/>
            <w:vAlign w:val="center"/>
            <w:hideMark/>
          </w:tcPr>
          <w:p w14:paraId="742B32B8" w14:textId="77777777" w:rsidR="00D412C4" w:rsidRPr="00C33CB5" w:rsidRDefault="00D412C4" w:rsidP="00CD7724">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Jacket Impermeable</w:t>
            </w:r>
          </w:p>
        </w:tc>
        <w:tc>
          <w:tcPr>
            <w:tcW w:w="993" w:type="dxa"/>
            <w:tcBorders>
              <w:top w:val="nil"/>
              <w:left w:val="nil"/>
              <w:bottom w:val="single" w:sz="4" w:space="0" w:color="auto"/>
              <w:right w:val="single" w:sz="4" w:space="0" w:color="auto"/>
            </w:tcBorders>
            <w:shd w:val="clear" w:color="auto" w:fill="auto"/>
            <w:noWrap/>
            <w:vAlign w:val="center"/>
            <w:hideMark/>
          </w:tcPr>
          <w:p w14:paraId="3845AF56"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20</w:t>
            </w:r>
          </w:p>
        </w:tc>
        <w:tc>
          <w:tcPr>
            <w:tcW w:w="1559" w:type="dxa"/>
            <w:tcBorders>
              <w:top w:val="nil"/>
              <w:left w:val="nil"/>
              <w:bottom w:val="single" w:sz="4" w:space="0" w:color="auto"/>
              <w:right w:val="single" w:sz="4" w:space="0" w:color="auto"/>
            </w:tcBorders>
            <w:shd w:val="clear" w:color="000000" w:fill="FFFFFF"/>
            <w:noWrap/>
            <w:vAlign w:val="center"/>
            <w:hideMark/>
          </w:tcPr>
          <w:p w14:paraId="64643EB2"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74C6254D"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7091F7BA"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2AD9850C"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549 820,00</w:t>
            </w:r>
          </w:p>
        </w:tc>
        <w:tc>
          <w:tcPr>
            <w:tcW w:w="1560" w:type="dxa"/>
            <w:tcBorders>
              <w:top w:val="nil"/>
              <w:left w:val="nil"/>
              <w:bottom w:val="single" w:sz="4" w:space="0" w:color="auto"/>
              <w:right w:val="single" w:sz="4" w:space="0" w:color="auto"/>
            </w:tcBorders>
            <w:shd w:val="clear" w:color="000000" w:fill="FFFFFF"/>
            <w:noWrap/>
            <w:vAlign w:val="center"/>
            <w:hideMark/>
          </w:tcPr>
          <w:p w14:paraId="75D1D52E"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0DEC2BEB"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549 820,00</w:t>
            </w:r>
          </w:p>
        </w:tc>
      </w:tr>
      <w:tr w:rsidR="00CD7724" w:rsidRPr="00CD7724" w14:paraId="298CAD1E" w14:textId="77777777" w:rsidTr="00CD7724">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619AB8A"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29906</w:t>
            </w:r>
          </w:p>
        </w:tc>
        <w:tc>
          <w:tcPr>
            <w:tcW w:w="851" w:type="dxa"/>
            <w:tcBorders>
              <w:top w:val="nil"/>
              <w:left w:val="nil"/>
              <w:bottom w:val="single" w:sz="4" w:space="0" w:color="auto"/>
              <w:right w:val="single" w:sz="4" w:space="0" w:color="auto"/>
            </w:tcBorders>
            <w:shd w:val="clear" w:color="auto" w:fill="auto"/>
            <w:noWrap/>
            <w:vAlign w:val="center"/>
            <w:hideMark/>
          </w:tcPr>
          <w:p w14:paraId="51D6B2CF"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23725</w:t>
            </w:r>
          </w:p>
        </w:tc>
        <w:tc>
          <w:tcPr>
            <w:tcW w:w="2409" w:type="dxa"/>
            <w:tcBorders>
              <w:top w:val="nil"/>
              <w:left w:val="nil"/>
              <w:bottom w:val="single" w:sz="4" w:space="0" w:color="auto"/>
              <w:right w:val="single" w:sz="4" w:space="0" w:color="auto"/>
            </w:tcBorders>
            <w:shd w:val="clear" w:color="auto" w:fill="auto"/>
            <w:noWrap/>
            <w:vAlign w:val="center"/>
            <w:hideMark/>
          </w:tcPr>
          <w:p w14:paraId="34969BC5" w14:textId="77777777" w:rsidR="00D412C4" w:rsidRPr="00C33CB5" w:rsidRDefault="00D412C4" w:rsidP="00CD7724">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Cinturón Nylon para Funda de Armas</w:t>
            </w:r>
          </w:p>
        </w:tc>
        <w:tc>
          <w:tcPr>
            <w:tcW w:w="993" w:type="dxa"/>
            <w:tcBorders>
              <w:top w:val="nil"/>
              <w:left w:val="nil"/>
              <w:bottom w:val="single" w:sz="4" w:space="0" w:color="auto"/>
              <w:right w:val="single" w:sz="4" w:space="0" w:color="auto"/>
            </w:tcBorders>
            <w:shd w:val="clear" w:color="auto" w:fill="auto"/>
            <w:noWrap/>
            <w:vAlign w:val="center"/>
            <w:hideMark/>
          </w:tcPr>
          <w:p w14:paraId="10E2B5FA"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20</w:t>
            </w:r>
          </w:p>
        </w:tc>
        <w:tc>
          <w:tcPr>
            <w:tcW w:w="1559" w:type="dxa"/>
            <w:tcBorders>
              <w:top w:val="nil"/>
              <w:left w:val="nil"/>
              <w:bottom w:val="single" w:sz="4" w:space="0" w:color="auto"/>
              <w:right w:val="single" w:sz="4" w:space="0" w:color="auto"/>
            </w:tcBorders>
            <w:shd w:val="clear" w:color="000000" w:fill="FFFFFF"/>
            <w:noWrap/>
            <w:vAlign w:val="center"/>
            <w:hideMark/>
          </w:tcPr>
          <w:p w14:paraId="646BF064"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1BF20B7D"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2FAF881D"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7C0581DF" w14:textId="77777777" w:rsidR="00D412C4" w:rsidRPr="00C33CB5" w:rsidRDefault="00D412C4" w:rsidP="00D412C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339 000,00</w:t>
            </w:r>
          </w:p>
        </w:tc>
        <w:tc>
          <w:tcPr>
            <w:tcW w:w="1560" w:type="dxa"/>
            <w:tcBorders>
              <w:top w:val="nil"/>
              <w:left w:val="nil"/>
              <w:bottom w:val="single" w:sz="4" w:space="0" w:color="auto"/>
              <w:right w:val="single" w:sz="4" w:space="0" w:color="auto"/>
            </w:tcBorders>
            <w:shd w:val="clear" w:color="000000" w:fill="FFFFFF"/>
            <w:noWrap/>
            <w:vAlign w:val="center"/>
            <w:hideMark/>
          </w:tcPr>
          <w:p w14:paraId="7A5430D5"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0AE26015"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339 000,00</w:t>
            </w:r>
          </w:p>
        </w:tc>
      </w:tr>
      <w:tr w:rsidR="00CD7724" w:rsidRPr="00CD7724" w14:paraId="1348127E" w14:textId="77777777" w:rsidTr="00CD7724">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4DA272D"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29906</w:t>
            </w:r>
          </w:p>
        </w:tc>
        <w:tc>
          <w:tcPr>
            <w:tcW w:w="851" w:type="dxa"/>
            <w:tcBorders>
              <w:top w:val="nil"/>
              <w:left w:val="nil"/>
              <w:bottom w:val="single" w:sz="4" w:space="0" w:color="auto"/>
              <w:right w:val="single" w:sz="4" w:space="0" w:color="auto"/>
            </w:tcBorders>
            <w:shd w:val="clear" w:color="auto" w:fill="auto"/>
            <w:noWrap/>
            <w:vAlign w:val="center"/>
            <w:hideMark/>
          </w:tcPr>
          <w:p w14:paraId="101DA392"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15745</w:t>
            </w:r>
          </w:p>
        </w:tc>
        <w:tc>
          <w:tcPr>
            <w:tcW w:w="2409" w:type="dxa"/>
            <w:tcBorders>
              <w:top w:val="nil"/>
              <w:left w:val="nil"/>
              <w:bottom w:val="single" w:sz="4" w:space="0" w:color="auto"/>
              <w:right w:val="single" w:sz="4" w:space="0" w:color="auto"/>
            </w:tcBorders>
            <w:shd w:val="clear" w:color="auto" w:fill="auto"/>
            <w:noWrap/>
            <w:vAlign w:val="center"/>
            <w:hideMark/>
          </w:tcPr>
          <w:p w14:paraId="5C18D0AF" w14:textId="77777777" w:rsidR="00D412C4" w:rsidRPr="00C33CB5" w:rsidRDefault="00D412C4" w:rsidP="00CD7724">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Tiros Calibre 9MM Bala Blindada</w:t>
            </w:r>
          </w:p>
        </w:tc>
        <w:tc>
          <w:tcPr>
            <w:tcW w:w="993" w:type="dxa"/>
            <w:tcBorders>
              <w:top w:val="nil"/>
              <w:left w:val="nil"/>
              <w:bottom w:val="single" w:sz="4" w:space="0" w:color="auto"/>
              <w:right w:val="single" w:sz="4" w:space="0" w:color="auto"/>
            </w:tcBorders>
            <w:shd w:val="clear" w:color="auto" w:fill="auto"/>
            <w:noWrap/>
            <w:vAlign w:val="center"/>
            <w:hideMark/>
          </w:tcPr>
          <w:p w14:paraId="3F0AAFB4"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2000</w:t>
            </w:r>
          </w:p>
        </w:tc>
        <w:tc>
          <w:tcPr>
            <w:tcW w:w="1559" w:type="dxa"/>
            <w:tcBorders>
              <w:top w:val="nil"/>
              <w:left w:val="nil"/>
              <w:bottom w:val="single" w:sz="4" w:space="0" w:color="auto"/>
              <w:right w:val="single" w:sz="4" w:space="0" w:color="auto"/>
            </w:tcBorders>
            <w:shd w:val="clear" w:color="000000" w:fill="FFFFFF"/>
            <w:noWrap/>
            <w:vAlign w:val="center"/>
            <w:hideMark/>
          </w:tcPr>
          <w:p w14:paraId="180355F9"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5305F32B"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264E9DED"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310D56C1"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420 000,00</w:t>
            </w:r>
          </w:p>
        </w:tc>
        <w:tc>
          <w:tcPr>
            <w:tcW w:w="1560" w:type="dxa"/>
            <w:tcBorders>
              <w:top w:val="nil"/>
              <w:left w:val="nil"/>
              <w:bottom w:val="single" w:sz="4" w:space="0" w:color="auto"/>
              <w:right w:val="single" w:sz="4" w:space="0" w:color="auto"/>
            </w:tcBorders>
            <w:shd w:val="clear" w:color="000000" w:fill="FFFFFF"/>
            <w:noWrap/>
            <w:vAlign w:val="center"/>
            <w:hideMark/>
          </w:tcPr>
          <w:p w14:paraId="67C5F2CB"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300036EE"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420 000,00</w:t>
            </w:r>
          </w:p>
        </w:tc>
      </w:tr>
      <w:tr w:rsidR="00CD7724" w:rsidRPr="00CD7724" w14:paraId="69499688" w14:textId="77777777" w:rsidTr="00CD7724">
        <w:trPr>
          <w:trHeight w:val="6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EFA30EF"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lastRenderedPageBreak/>
              <w:t>29906</w:t>
            </w:r>
          </w:p>
        </w:tc>
        <w:tc>
          <w:tcPr>
            <w:tcW w:w="851" w:type="dxa"/>
            <w:tcBorders>
              <w:top w:val="nil"/>
              <w:left w:val="nil"/>
              <w:bottom w:val="single" w:sz="4" w:space="0" w:color="auto"/>
              <w:right w:val="single" w:sz="4" w:space="0" w:color="auto"/>
            </w:tcBorders>
            <w:shd w:val="clear" w:color="auto" w:fill="auto"/>
            <w:noWrap/>
            <w:vAlign w:val="center"/>
            <w:hideMark/>
          </w:tcPr>
          <w:p w14:paraId="6F340D66"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15747</w:t>
            </w:r>
          </w:p>
        </w:tc>
        <w:tc>
          <w:tcPr>
            <w:tcW w:w="2409" w:type="dxa"/>
            <w:tcBorders>
              <w:top w:val="nil"/>
              <w:left w:val="nil"/>
              <w:bottom w:val="single" w:sz="4" w:space="0" w:color="auto"/>
              <w:right w:val="single" w:sz="4" w:space="0" w:color="auto"/>
            </w:tcBorders>
            <w:shd w:val="clear" w:color="auto" w:fill="auto"/>
            <w:noWrap/>
            <w:vAlign w:val="center"/>
            <w:hideMark/>
          </w:tcPr>
          <w:p w14:paraId="3AF2F452" w14:textId="77777777" w:rsidR="00D412C4" w:rsidRPr="00C33CB5" w:rsidRDefault="00D412C4" w:rsidP="00CD7724">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Chaleco Antibalas</w:t>
            </w:r>
          </w:p>
        </w:tc>
        <w:tc>
          <w:tcPr>
            <w:tcW w:w="993" w:type="dxa"/>
            <w:tcBorders>
              <w:top w:val="nil"/>
              <w:left w:val="nil"/>
              <w:bottom w:val="single" w:sz="4" w:space="0" w:color="auto"/>
              <w:right w:val="single" w:sz="4" w:space="0" w:color="auto"/>
            </w:tcBorders>
            <w:shd w:val="clear" w:color="auto" w:fill="auto"/>
            <w:noWrap/>
            <w:vAlign w:val="center"/>
            <w:hideMark/>
          </w:tcPr>
          <w:p w14:paraId="1593C7C8"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20</w:t>
            </w:r>
          </w:p>
        </w:tc>
        <w:tc>
          <w:tcPr>
            <w:tcW w:w="1559" w:type="dxa"/>
            <w:tcBorders>
              <w:top w:val="nil"/>
              <w:left w:val="nil"/>
              <w:bottom w:val="single" w:sz="4" w:space="0" w:color="auto"/>
              <w:right w:val="single" w:sz="4" w:space="0" w:color="auto"/>
            </w:tcBorders>
            <w:shd w:val="clear" w:color="000000" w:fill="FFFFFF"/>
            <w:noWrap/>
            <w:vAlign w:val="center"/>
            <w:hideMark/>
          </w:tcPr>
          <w:p w14:paraId="6163FCE6"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53E9FB10"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52518A26"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1D2DBEE1"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16 159 000,00</w:t>
            </w:r>
          </w:p>
        </w:tc>
        <w:tc>
          <w:tcPr>
            <w:tcW w:w="1560" w:type="dxa"/>
            <w:tcBorders>
              <w:top w:val="nil"/>
              <w:left w:val="nil"/>
              <w:bottom w:val="single" w:sz="4" w:space="0" w:color="auto"/>
              <w:right w:val="single" w:sz="4" w:space="0" w:color="auto"/>
            </w:tcBorders>
            <w:shd w:val="clear" w:color="000000" w:fill="FFFFFF"/>
            <w:noWrap/>
            <w:vAlign w:val="center"/>
            <w:hideMark/>
          </w:tcPr>
          <w:p w14:paraId="7F0086DD"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5242D747"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16 159 000,00</w:t>
            </w:r>
          </w:p>
        </w:tc>
      </w:tr>
      <w:tr w:rsidR="00CD7724" w:rsidRPr="00CD7724" w14:paraId="1364A430" w14:textId="77777777" w:rsidTr="00CD7724">
        <w:trPr>
          <w:trHeight w:val="6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720D425"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29906</w:t>
            </w:r>
          </w:p>
        </w:tc>
        <w:tc>
          <w:tcPr>
            <w:tcW w:w="851" w:type="dxa"/>
            <w:tcBorders>
              <w:top w:val="nil"/>
              <w:left w:val="nil"/>
              <w:bottom w:val="single" w:sz="4" w:space="0" w:color="auto"/>
              <w:right w:val="single" w:sz="4" w:space="0" w:color="auto"/>
            </w:tcBorders>
            <w:shd w:val="clear" w:color="auto" w:fill="auto"/>
            <w:noWrap/>
            <w:vAlign w:val="center"/>
            <w:hideMark/>
          </w:tcPr>
          <w:p w14:paraId="51776921"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15757</w:t>
            </w:r>
          </w:p>
        </w:tc>
        <w:tc>
          <w:tcPr>
            <w:tcW w:w="2409" w:type="dxa"/>
            <w:tcBorders>
              <w:top w:val="nil"/>
              <w:left w:val="nil"/>
              <w:bottom w:val="single" w:sz="4" w:space="0" w:color="auto"/>
              <w:right w:val="single" w:sz="4" w:space="0" w:color="auto"/>
            </w:tcBorders>
            <w:shd w:val="clear" w:color="auto" w:fill="auto"/>
            <w:noWrap/>
            <w:vAlign w:val="center"/>
            <w:hideMark/>
          </w:tcPr>
          <w:p w14:paraId="6D090116" w14:textId="77777777" w:rsidR="00D412C4" w:rsidRPr="00C33CB5" w:rsidRDefault="00D412C4" w:rsidP="00CD7724">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Esposas</w:t>
            </w:r>
          </w:p>
        </w:tc>
        <w:tc>
          <w:tcPr>
            <w:tcW w:w="993" w:type="dxa"/>
            <w:tcBorders>
              <w:top w:val="nil"/>
              <w:left w:val="nil"/>
              <w:bottom w:val="single" w:sz="4" w:space="0" w:color="auto"/>
              <w:right w:val="single" w:sz="4" w:space="0" w:color="auto"/>
            </w:tcBorders>
            <w:shd w:val="clear" w:color="auto" w:fill="auto"/>
            <w:noWrap/>
            <w:vAlign w:val="center"/>
            <w:hideMark/>
          </w:tcPr>
          <w:p w14:paraId="0D7B8AA1"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20</w:t>
            </w:r>
          </w:p>
        </w:tc>
        <w:tc>
          <w:tcPr>
            <w:tcW w:w="1559" w:type="dxa"/>
            <w:tcBorders>
              <w:top w:val="nil"/>
              <w:left w:val="nil"/>
              <w:bottom w:val="single" w:sz="4" w:space="0" w:color="auto"/>
              <w:right w:val="single" w:sz="4" w:space="0" w:color="auto"/>
            </w:tcBorders>
            <w:shd w:val="clear" w:color="000000" w:fill="FFFFFF"/>
            <w:noWrap/>
            <w:vAlign w:val="center"/>
            <w:hideMark/>
          </w:tcPr>
          <w:p w14:paraId="5781E9AD"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2DEE6B9D"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2EA330BD"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4591A02C"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711 900,00</w:t>
            </w:r>
          </w:p>
        </w:tc>
        <w:tc>
          <w:tcPr>
            <w:tcW w:w="1560" w:type="dxa"/>
            <w:tcBorders>
              <w:top w:val="nil"/>
              <w:left w:val="nil"/>
              <w:bottom w:val="single" w:sz="4" w:space="0" w:color="auto"/>
              <w:right w:val="single" w:sz="4" w:space="0" w:color="auto"/>
            </w:tcBorders>
            <w:shd w:val="clear" w:color="000000" w:fill="FFFFFF"/>
            <w:noWrap/>
            <w:vAlign w:val="center"/>
            <w:hideMark/>
          </w:tcPr>
          <w:p w14:paraId="7EBA85D5"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54AD3204"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711 900,00</w:t>
            </w:r>
          </w:p>
        </w:tc>
      </w:tr>
      <w:tr w:rsidR="00CD7724" w:rsidRPr="00CD7724" w14:paraId="1AA3A962" w14:textId="77777777" w:rsidTr="00CD7724">
        <w:trPr>
          <w:trHeight w:val="29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6FB8C06"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29906</w:t>
            </w:r>
          </w:p>
        </w:tc>
        <w:tc>
          <w:tcPr>
            <w:tcW w:w="851" w:type="dxa"/>
            <w:tcBorders>
              <w:top w:val="nil"/>
              <w:left w:val="nil"/>
              <w:bottom w:val="single" w:sz="4" w:space="0" w:color="auto"/>
              <w:right w:val="single" w:sz="4" w:space="0" w:color="auto"/>
            </w:tcBorders>
            <w:shd w:val="clear" w:color="auto" w:fill="auto"/>
            <w:noWrap/>
            <w:vAlign w:val="center"/>
            <w:hideMark/>
          </w:tcPr>
          <w:p w14:paraId="4B3779B4"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15771</w:t>
            </w:r>
          </w:p>
        </w:tc>
        <w:tc>
          <w:tcPr>
            <w:tcW w:w="2409" w:type="dxa"/>
            <w:tcBorders>
              <w:top w:val="nil"/>
              <w:left w:val="nil"/>
              <w:bottom w:val="single" w:sz="4" w:space="0" w:color="auto"/>
              <w:right w:val="single" w:sz="4" w:space="0" w:color="auto"/>
            </w:tcBorders>
            <w:shd w:val="clear" w:color="auto" w:fill="auto"/>
            <w:noWrap/>
            <w:vAlign w:val="center"/>
            <w:hideMark/>
          </w:tcPr>
          <w:p w14:paraId="2A44B8B9" w14:textId="77777777" w:rsidR="00D412C4" w:rsidRPr="00C33CB5" w:rsidRDefault="00D412C4" w:rsidP="00CD7724">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Baton Policial Expandible 20" C/Estuche</w:t>
            </w:r>
          </w:p>
        </w:tc>
        <w:tc>
          <w:tcPr>
            <w:tcW w:w="993" w:type="dxa"/>
            <w:tcBorders>
              <w:top w:val="nil"/>
              <w:left w:val="nil"/>
              <w:bottom w:val="single" w:sz="4" w:space="0" w:color="auto"/>
              <w:right w:val="single" w:sz="4" w:space="0" w:color="auto"/>
            </w:tcBorders>
            <w:shd w:val="clear" w:color="auto" w:fill="auto"/>
            <w:noWrap/>
            <w:vAlign w:val="center"/>
            <w:hideMark/>
          </w:tcPr>
          <w:p w14:paraId="296F4BE1"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20</w:t>
            </w:r>
          </w:p>
        </w:tc>
        <w:tc>
          <w:tcPr>
            <w:tcW w:w="1559" w:type="dxa"/>
            <w:tcBorders>
              <w:top w:val="nil"/>
              <w:left w:val="nil"/>
              <w:bottom w:val="single" w:sz="4" w:space="0" w:color="auto"/>
              <w:right w:val="single" w:sz="4" w:space="0" w:color="auto"/>
            </w:tcBorders>
            <w:shd w:val="clear" w:color="000000" w:fill="FFFFFF"/>
            <w:noWrap/>
            <w:vAlign w:val="center"/>
            <w:hideMark/>
          </w:tcPr>
          <w:p w14:paraId="2DBEB2D5"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07DF62C9"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1FDD5E7C"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0A7E8DFF"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580 710,00</w:t>
            </w:r>
          </w:p>
        </w:tc>
        <w:tc>
          <w:tcPr>
            <w:tcW w:w="1560" w:type="dxa"/>
            <w:tcBorders>
              <w:top w:val="nil"/>
              <w:left w:val="nil"/>
              <w:bottom w:val="single" w:sz="4" w:space="0" w:color="auto"/>
              <w:right w:val="single" w:sz="4" w:space="0" w:color="auto"/>
            </w:tcBorders>
            <w:shd w:val="clear" w:color="000000" w:fill="FFFFFF"/>
            <w:noWrap/>
            <w:vAlign w:val="center"/>
            <w:hideMark/>
          </w:tcPr>
          <w:p w14:paraId="341A2609"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6A31FC29"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580 710,00</w:t>
            </w:r>
          </w:p>
        </w:tc>
      </w:tr>
      <w:tr w:rsidR="00CD7724" w:rsidRPr="00CD7724" w14:paraId="00733F70" w14:textId="77777777" w:rsidTr="00CD7724">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3A5CB14"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29999</w:t>
            </w:r>
          </w:p>
        </w:tc>
        <w:tc>
          <w:tcPr>
            <w:tcW w:w="851" w:type="dxa"/>
            <w:tcBorders>
              <w:top w:val="nil"/>
              <w:left w:val="nil"/>
              <w:bottom w:val="single" w:sz="4" w:space="0" w:color="auto"/>
              <w:right w:val="single" w:sz="4" w:space="0" w:color="auto"/>
            </w:tcBorders>
            <w:shd w:val="clear" w:color="auto" w:fill="auto"/>
            <w:noWrap/>
            <w:vAlign w:val="center"/>
            <w:hideMark/>
          </w:tcPr>
          <w:p w14:paraId="5A6C73C3"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16061</w:t>
            </w:r>
          </w:p>
        </w:tc>
        <w:tc>
          <w:tcPr>
            <w:tcW w:w="2409" w:type="dxa"/>
            <w:tcBorders>
              <w:top w:val="nil"/>
              <w:left w:val="nil"/>
              <w:bottom w:val="single" w:sz="4" w:space="0" w:color="auto"/>
              <w:right w:val="single" w:sz="4" w:space="0" w:color="auto"/>
            </w:tcBorders>
            <w:shd w:val="clear" w:color="auto" w:fill="auto"/>
            <w:noWrap/>
            <w:vAlign w:val="center"/>
            <w:hideMark/>
          </w:tcPr>
          <w:p w14:paraId="0DA1F435" w14:textId="77777777" w:rsidR="00D412C4" w:rsidRPr="00C33CB5" w:rsidRDefault="00D412C4" w:rsidP="00CD7724">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Placa de Identificación Personal</w:t>
            </w:r>
          </w:p>
        </w:tc>
        <w:tc>
          <w:tcPr>
            <w:tcW w:w="993" w:type="dxa"/>
            <w:tcBorders>
              <w:top w:val="nil"/>
              <w:left w:val="nil"/>
              <w:bottom w:val="single" w:sz="4" w:space="0" w:color="auto"/>
              <w:right w:val="single" w:sz="4" w:space="0" w:color="auto"/>
            </w:tcBorders>
            <w:shd w:val="clear" w:color="auto" w:fill="auto"/>
            <w:noWrap/>
            <w:vAlign w:val="center"/>
            <w:hideMark/>
          </w:tcPr>
          <w:p w14:paraId="19224C1B"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20</w:t>
            </w:r>
          </w:p>
        </w:tc>
        <w:tc>
          <w:tcPr>
            <w:tcW w:w="1559" w:type="dxa"/>
            <w:tcBorders>
              <w:top w:val="nil"/>
              <w:left w:val="nil"/>
              <w:bottom w:val="single" w:sz="4" w:space="0" w:color="auto"/>
              <w:right w:val="single" w:sz="4" w:space="0" w:color="auto"/>
            </w:tcBorders>
            <w:shd w:val="clear" w:color="000000" w:fill="FFFFFF"/>
            <w:noWrap/>
            <w:vAlign w:val="center"/>
            <w:hideMark/>
          </w:tcPr>
          <w:p w14:paraId="53CE59C9"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2E5753C7"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6735D860"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17BAC7F9"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496 666,60</w:t>
            </w:r>
          </w:p>
        </w:tc>
        <w:tc>
          <w:tcPr>
            <w:tcW w:w="1560" w:type="dxa"/>
            <w:tcBorders>
              <w:top w:val="nil"/>
              <w:left w:val="nil"/>
              <w:bottom w:val="single" w:sz="4" w:space="0" w:color="auto"/>
              <w:right w:val="single" w:sz="4" w:space="0" w:color="auto"/>
            </w:tcBorders>
            <w:shd w:val="clear" w:color="000000" w:fill="FFFFFF"/>
            <w:noWrap/>
            <w:vAlign w:val="center"/>
            <w:hideMark/>
          </w:tcPr>
          <w:p w14:paraId="739660EA"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6B10D975"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496 666,60</w:t>
            </w:r>
          </w:p>
        </w:tc>
      </w:tr>
      <w:tr w:rsidR="00CD7724" w:rsidRPr="00CD7724" w14:paraId="4A5F5105" w14:textId="77777777" w:rsidTr="00CD7724">
        <w:trPr>
          <w:trHeight w:val="29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0556EBF"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50199</w:t>
            </w:r>
          </w:p>
        </w:tc>
        <w:tc>
          <w:tcPr>
            <w:tcW w:w="851" w:type="dxa"/>
            <w:tcBorders>
              <w:top w:val="nil"/>
              <w:left w:val="nil"/>
              <w:bottom w:val="single" w:sz="4" w:space="0" w:color="auto"/>
              <w:right w:val="single" w:sz="4" w:space="0" w:color="auto"/>
            </w:tcBorders>
            <w:shd w:val="clear" w:color="auto" w:fill="auto"/>
            <w:noWrap/>
            <w:vAlign w:val="center"/>
            <w:hideMark/>
          </w:tcPr>
          <w:p w14:paraId="48868508"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17483</w:t>
            </w:r>
          </w:p>
        </w:tc>
        <w:tc>
          <w:tcPr>
            <w:tcW w:w="2409" w:type="dxa"/>
            <w:tcBorders>
              <w:top w:val="nil"/>
              <w:left w:val="nil"/>
              <w:bottom w:val="single" w:sz="4" w:space="0" w:color="auto"/>
              <w:right w:val="single" w:sz="4" w:space="0" w:color="auto"/>
            </w:tcBorders>
            <w:shd w:val="clear" w:color="auto" w:fill="auto"/>
            <w:noWrap/>
            <w:vAlign w:val="center"/>
            <w:hideMark/>
          </w:tcPr>
          <w:p w14:paraId="6BAA5B92" w14:textId="77777777" w:rsidR="00D412C4" w:rsidRPr="00C33CB5" w:rsidRDefault="00D412C4" w:rsidP="00CD7724">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Pistola Calibre 9 MM</w:t>
            </w:r>
          </w:p>
        </w:tc>
        <w:tc>
          <w:tcPr>
            <w:tcW w:w="993" w:type="dxa"/>
            <w:tcBorders>
              <w:top w:val="nil"/>
              <w:left w:val="nil"/>
              <w:bottom w:val="single" w:sz="4" w:space="0" w:color="auto"/>
              <w:right w:val="single" w:sz="4" w:space="0" w:color="auto"/>
            </w:tcBorders>
            <w:shd w:val="clear" w:color="auto" w:fill="auto"/>
            <w:noWrap/>
            <w:vAlign w:val="center"/>
            <w:hideMark/>
          </w:tcPr>
          <w:p w14:paraId="0187DDD0"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20</w:t>
            </w:r>
          </w:p>
        </w:tc>
        <w:tc>
          <w:tcPr>
            <w:tcW w:w="1559" w:type="dxa"/>
            <w:tcBorders>
              <w:top w:val="nil"/>
              <w:left w:val="nil"/>
              <w:bottom w:val="single" w:sz="4" w:space="0" w:color="auto"/>
              <w:right w:val="single" w:sz="4" w:space="0" w:color="auto"/>
            </w:tcBorders>
            <w:shd w:val="clear" w:color="000000" w:fill="FFFFFF"/>
            <w:noWrap/>
            <w:vAlign w:val="center"/>
            <w:hideMark/>
          </w:tcPr>
          <w:p w14:paraId="54552C15"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62891252"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3F90C049"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2F2D8AF6"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17 591 150,80</w:t>
            </w:r>
          </w:p>
        </w:tc>
        <w:tc>
          <w:tcPr>
            <w:tcW w:w="1560" w:type="dxa"/>
            <w:tcBorders>
              <w:top w:val="nil"/>
              <w:left w:val="nil"/>
              <w:bottom w:val="single" w:sz="4" w:space="0" w:color="auto"/>
              <w:right w:val="single" w:sz="4" w:space="0" w:color="auto"/>
            </w:tcBorders>
            <w:shd w:val="clear" w:color="000000" w:fill="FFFFFF"/>
            <w:noWrap/>
            <w:vAlign w:val="center"/>
            <w:hideMark/>
          </w:tcPr>
          <w:p w14:paraId="0138BC10"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78936A3B"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17 591 150,80</w:t>
            </w:r>
          </w:p>
        </w:tc>
      </w:tr>
      <w:tr w:rsidR="00CD7724" w:rsidRPr="00CD7724" w14:paraId="0000F460" w14:textId="77777777" w:rsidTr="00CD7724">
        <w:trPr>
          <w:trHeight w:val="29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5B40E4C"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50103</w:t>
            </w:r>
          </w:p>
        </w:tc>
        <w:tc>
          <w:tcPr>
            <w:tcW w:w="851" w:type="dxa"/>
            <w:tcBorders>
              <w:top w:val="nil"/>
              <w:left w:val="nil"/>
              <w:bottom w:val="single" w:sz="4" w:space="0" w:color="auto"/>
              <w:right w:val="single" w:sz="4" w:space="0" w:color="auto"/>
            </w:tcBorders>
            <w:shd w:val="clear" w:color="auto" w:fill="auto"/>
            <w:noWrap/>
            <w:vAlign w:val="center"/>
            <w:hideMark/>
          </w:tcPr>
          <w:p w14:paraId="27955F83"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19939</w:t>
            </w:r>
          </w:p>
        </w:tc>
        <w:tc>
          <w:tcPr>
            <w:tcW w:w="2409" w:type="dxa"/>
            <w:tcBorders>
              <w:top w:val="nil"/>
              <w:left w:val="nil"/>
              <w:bottom w:val="single" w:sz="4" w:space="0" w:color="auto"/>
              <w:right w:val="single" w:sz="4" w:space="0" w:color="auto"/>
            </w:tcBorders>
            <w:shd w:val="clear" w:color="auto" w:fill="auto"/>
            <w:noWrap/>
            <w:vAlign w:val="center"/>
            <w:hideMark/>
          </w:tcPr>
          <w:p w14:paraId="287DFFA1" w14:textId="77777777" w:rsidR="00D412C4" w:rsidRPr="00C33CB5" w:rsidRDefault="00D412C4" w:rsidP="00CD7724">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Radio Portátil, XTS 1500</w:t>
            </w:r>
          </w:p>
        </w:tc>
        <w:tc>
          <w:tcPr>
            <w:tcW w:w="993" w:type="dxa"/>
            <w:tcBorders>
              <w:top w:val="nil"/>
              <w:left w:val="nil"/>
              <w:bottom w:val="single" w:sz="4" w:space="0" w:color="auto"/>
              <w:right w:val="single" w:sz="4" w:space="0" w:color="auto"/>
            </w:tcBorders>
            <w:shd w:val="clear" w:color="auto" w:fill="auto"/>
            <w:noWrap/>
            <w:vAlign w:val="center"/>
            <w:hideMark/>
          </w:tcPr>
          <w:p w14:paraId="04C49191"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20</w:t>
            </w:r>
          </w:p>
        </w:tc>
        <w:tc>
          <w:tcPr>
            <w:tcW w:w="1559" w:type="dxa"/>
            <w:tcBorders>
              <w:top w:val="nil"/>
              <w:left w:val="nil"/>
              <w:bottom w:val="single" w:sz="4" w:space="0" w:color="auto"/>
              <w:right w:val="single" w:sz="4" w:space="0" w:color="auto"/>
            </w:tcBorders>
            <w:shd w:val="clear" w:color="000000" w:fill="FFFFFF"/>
            <w:noWrap/>
            <w:vAlign w:val="center"/>
            <w:hideMark/>
          </w:tcPr>
          <w:p w14:paraId="0411257F"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20D826FF"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1F5CBE69"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44017758"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2 676 000,00</w:t>
            </w:r>
          </w:p>
        </w:tc>
        <w:tc>
          <w:tcPr>
            <w:tcW w:w="1560" w:type="dxa"/>
            <w:tcBorders>
              <w:top w:val="nil"/>
              <w:left w:val="nil"/>
              <w:bottom w:val="single" w:sz="4" w:space="0" w:color="auto"/>
              <w:right w:val="single" w:sz="4" w:space="0" w:color="auto"/>
            </w:tcBorders>
            <w:shd w:val="clear" w:color="000000" w:fill="FFFFFF"/>
            <w:noWrap/>
            <w:vAlign w:val="center"/>
            <w:hideMark/>
          </w:tcPr>
          <w:p w14:paraId="074C4376"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13C4CD34"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2 676 000,00</w:t>
            </w:r>
          </w:p>
        </w:tc>
      </w:tr>
      <w:tr w:rsidR="00CD7724" w:rsidRPr="00CD7724" w14:paraId="644D8DEF" w14:textId="77777777" w:rsidTr="00C33CB5">
        <w:trPr>
          <w:trHeight w:val="184"/>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FABA7FE"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50102</w:t>
            </w:r>
          </w:p>
        </w:tc>
        <w:tc>
          <w:tcPr>
            <w:tcW w:w="851" w:type="dxa"/>
            <w:tcBorders>
              <w:top w:val="nil"/>
              <w:left w:val="nil"/>
              <w:bottom w:val="single" w:sz="4" w:space="0" w:color="auto"/>
              <w:right w:val="single" w:sz="4" w:space="0" w:color="auto"/>
            </w:tcBorders>
            <w:shd w:val="clear" w:color="auto" w:fill="auto"/>
            <w:noWrap/>
            <w:vAlign w:val="center"/>
            <w:hideMark/>
          </w:tcPr>
          <w:p w14:paraId="3758A00E"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25656</w:t>
            </w:r>
          </w:p>
        </w:tc>
        <w:tc>
          <w:tcPr>
            <w:tcW w:w="2409" w:type="dxa"/>
            <w:tcBorders>
              <w:top w:val="nil"/>
              <w:left w:val="nil"/>
              <w:bottom w:val="single" w:sz="4" w:space="0" w:color="auto"/>
              <w:right w:val="single" w:sz="4" w:space="0" w:color="auto"/>
            </w:tcBorders>
            <w:shd w:val="clear" w:color="auto" w:fill="auto"/>
            <w:noWrap/>
            <w:vAlign w:val="center"/>
            <w:hideMark/>
          </w:tcPr>
          <w:p w14:paraId="5E01061C" w14:textId="3A157DB3" w:rsidR="00D412C4" w:rsidRPr="00C33CB5" w:rsidRDefault="002E144A" w:rsidP="00CD7724">
            <w:pPr>
              <w:spacing w:before="0" w:after="0" w:line="240" w:lineRule="auto"/>
              <w:jc w:val="left"/>
              <w:rPr>
                <w:rFonts w:ascii="Book Antiqua" w:eastAsia="Times New Roman" w:hAnsi="Book Antiqua" w:cs="Calibri"/>
                <w:color w:val="000000"/>
                <w:sz w:val="18"/>
                <w:szCs w:val="18"/>
                <w:lang w:eastAsia="es-CR"/>
              </w:rPr>
            </w:pPr>
            <w:r w:rsidRPr="00CD7724">
              <w:rPr>
                <w:rFonts w:ascii="Book Antiqua" w:eastAsia="Times New Roman" w:hAnsi="Book Antiqua" w:cs="Calibri"/>
                <w:color w:val="000000"/>
                <w:sz w:val="18"/>
                <w:szCs w:val="18"/>
                <w:lang w:eastAsia="es-CR"/>
              </w:rPr>
              <w:t>Vehículo</w:t>
            </w:r>
            <w:r w:rsidR="00CD7724" w:rsidRPr="00CD7724">
              <w:rPr>
                <w:rFonts w:ascii="Book Antiqua" w:eastAsia="Times New Roman" w:hAnsi="Book Antiqua" w:cs="Calibri"/>
                <w:color w:val="000000"/>
                <w:sz w:val="18"/>
                <w:szCs w:val="18"/>
                <w:lang w:eastAsia="es-CR"/>
              </w:rPr>
              <w:t xml:space="preserve"> tipo pick up 4x4 con bumpers tipo sumit</w:t>
            </w:r>
          </w:p>
        </w:tc>
        <w:tc>
          <w:tcPr>
            <w:tcW w:w="993" w:type="dxa"/>
            <w:tcBorders>
              <w:top w:val="nil"/>
              <w:left w:val="nil"/>
              <w:bottom w:val="single" w:sz="4" w:space="0" w:color="auto"/>
              <w:right w:val="single" w:sz="4" w:space="0" w:color="auto"/>
            </w:tcBorders>
            <w:shd w:val="clear" w:color="auto" w:fill="auto"/>
            <w:noWrap/>
            <w:vAlign w:val="center"/>
            <w:hideMark/>
          </w:tcPr>
          <w:p w14:paraId="685455E2"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w:t>
            </w:r>
          </w:p>
        </w:tc>
        <w:tc>
          <w:tcPr>
            <w:tcW w:w="1559" w:type="dxa"/>
            <w:tcBorders>
              <w:top w:val="nil"/>
              <w:left w:val="nil"/>
              <w:bottom w:val="single" w:sz="4" w:space="0" w:color="auto"/>
              <w:right w:val="single" w:sz="4" w:space="0" w:color="auto"/>
            </w:tcBorders>
            <w:shd w:val="clear" w:color="000000" w:fill="FFFFFF"/>
            <w:noWrap/>
            <w:vAlign w:val="center"/>
            <w:hideMark/>
          </w:tcPr>
          <w:p w14:paraId="066FA6A8"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04592F8F"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41 176 800,00</w:t>
            </w:r>
          </w:p>
        </w:tc>
        <w:tc>
          <w:tcPr>
            <w:tcW w:w="1701" w:type="dxa"/>
            <w:tcBorders>
              <w:top w:val="nil"/>
              <w:left w:val="nil"/>
              <w:bottom w:val="single" w:sz="4" w:space="0" w:color="auto"/>
              <w:right w:val="single" w:sz="4" w:space="0" w:color="auto"/>
            </w:tcBorders>
            <w:shd w:val="clear" w:color="000000" w:fill="FFFFFF"/>
            <w:noWrap/>
            <w:vAlign w:val="center"/>
            <w:hideMark/>
          </w:tcPr>
          <w:p w14:paraId="6C824116"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5C07D569"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3393170E"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2CE83BDE"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41 176 800,00</w:t>
            </w:r>
          </w:p>
        </w:tc>
      </w:tr>
      <w:tr w:rsidR="00CD7724" w:rsidRPr="00CD7724" w14:paraId="54A83F52" w14:textId="77777777" w:rsidTr="00CD7724">
        <w:trPr>
          <w:trHeight w:val="29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E4B054F"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29904</w:t>
            </w:r>
          </w:p>
        </w:tc>
        <w:tc>
          <w:tcPr>
            <w:tcW w:w="851" w:type="dxa"/>
            <w:tcBorders>
              <w:top w:val="nil"/>
              <w:left w:val="nil"/>
              <w:bottom w:val="single" w:sz="4" w:space="0" w:color="auto"/>
              <w:right w:val="single" w:sz="4" w:space="0" w:color="auto"/>
            </w:tcBorders>
            <w:shd w:val="clear" w:color="auto" w:fill="auto"/>
            <w:noWrap/>
            <w:vAlign w:val="center"/>
            <w:hideMark/>
          </w:tcPr>
          <w:p w14:paraId="6F17685C"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15502</w:t>
            </w:r>
          </w:p>
        </w:tc>
        <w:tc>
          <w:tcPr>
            <w:tcW w:w="2409" w:type="dxa"/>
            <w:tcBorders>
              <w:top w:val="nil"/>
              <w:left w:val="nil"/>
              <w:bottom w:val="single" w:sz="4" w:space="0" w:color="auto"/>
              <w:right w:val="single" w:sz="4" w:space="0" w:color="auto"/>
            </w:tcBorders>
            <w:shd w:val="clear" w:color="auto" w:fill="auto"/>
            <w:noWrap/>
            <w:vAlign w:val="center"/>
            <w:hideMark/>
          </w:tcPr>
          <w:p w14:paraId="700B8841" w14:textId="65A5671B" w:rsidR="00D412C4" w:rsidRPr="00C33CB5" w:rsidRDefault="00CD7724" w:rsidP="00CD7724">
            <w:pPr>
              <w:spacing w:before="0" w:after="0" w:line="240" w:lineRule="auto"/>
              <w:jc w:val="left"/>
              <w:rPr>
                <w:rFonts w:ascii="Book Antiqua" w:eastAsia="Times New Roman" w:hAnsi="Book Antiqua" w:cs="Calibri"/>
                <w:color w:val="000000"/>
                <w:sz w:val="18"/>
                <w:szCs w:val="18"/>
                <w:lang w:eastAsia="es-CR"/>
              </w:rPr>
            </w:pPr>
            <w:r w:rsidRPr="00CD7724">
              <w:rPr>
                <w:rFonts w:ascii="Book Antiqua" w:eastAsia="Times New Roman" w:hAnsi="Book Antiqua" w:cs="Calibri"/>
                <w:color w:val="000000"/>
                <w:sz w:val="18"/>
                <w:szCs w:val="18"/>
                <w:lang w:eastAsia="es-CR"/>
              </w:rPr>
              <w:t>Lona</w:t>
            </w:r>
          </w:p>
        </w:tc>
        <w:tc>
          <w:tcPr>
            <w:tcW w:w="993" w:type="dxa"/>
            <w:tcBorders>
              <w:top w:val="nil"/>
              <w:left w:val="nil"/>
              <w:bottom w:val="single" w:sz="4" w:space="0" w:color="auto"/>
              <w:right w:val="single" w:sz="4" w:space="0" w:color="auto"/>
            </w:tcBorders>
            <w:shd w:val="clear" w:color="auto" w:fill="auto"/>
            <w:noWrap/>
            <w:vAlign w:val="center"/>
            <w:hideMark/>
          </w:tcPr>
          <w:p w14:paraId="0577291E"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w:t>
            </w:r>
          </w:p>
        </w:tc>
        <w:tc>
          <w:tcPr>
            <w:tcW w:w="1559" w:type="dxa"/>
            <w:tcBorders>
              <w:top w:val="nil"/>
              <w:left w:val="nil"/>
              <w:bottom w:val="single" w:sz="4" w:space="0" w:color="auto"/>
              <w:right w:val="single" w:sz="4" w:space="0" w:color="auto"/>
            </w:tcBorders>
            <w:shd w:val="clear" w:color="000000" w:fill="FFFFFF"/>
            <w:noWrap/>
            <w:vAlign w:val="center"/>
            <w:hideMark/>
          </w:tcPr>
          <w:p w14:paraId="47710EFB"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57589E08"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542 400,00</w:t>
            </w:r>
          </w:p>
        </w:tc>
        <w:tc>
          <w:tcPr>
            <w:tcW w:w="1701" w:type="dxa"/>
            <w:tcBorders>
              <w:top w:val="nil"/>
              <w:left w:val="nil"/>
              <w:bottom w:val="single" w:sz="4" w:space="0" w:color="auto"/>
              <w:right w:val="single" w:sz="4" w:space="0" w:color="auto"/>
            </w:tcBorders>
            <w:shd w:val="clear" w:color="000000" w:fill="FFFFFF"/>
            <w:noWrap/>
            <w:vAlign w:val="center"/>
            <w:hideMark/>
          </w:tcPr>
          <w:p w14:paraId="7DB3737E"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686299C3"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29B1CABF"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24BBD35C"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542 400,00</w:t>
            </w:r>
          </w:p>
        </w:tc>
      </w:tr>
      <w:tr w:rsidR="00CD7724" w:rsidRPr="00CD7724" w14:paraId="11468813" w14:textId="77777777" w:rsidTr="00C33CB5">
        <w:trPr>
          <w:trHeight w:val="6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59210E4"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50102</w:t>
            </w:r>
          </w:p>
        </w:tc>
        <w:tc>
          <w:tcPr>
            <w:tcW w:w="851" w:type="dxa"/>
            <w:tcBorders>
              <w:top w:val="nil"/>
              <w:left w:val="nil"/>
              <w:bottom w:val="single" w:sz="4" w:space="0" w:color="auto"/>
              <w:right w:val="single" w:sz="4" w:space="0" w:color="auto"/>
            </w:tcBorders>
            <w:shd w:val="clear" w:color="auto" w:fill="auto"/>
            <w:noWrap/>
            <w:vAlign w:val="center"/>
            <w:hideMark/>
          </w:tcPr>
          <w:p w14:paraId="5F9EEE71"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16401</w:t>
            </w:r>
          </w:p>
        </w:tc>
        <w:tc>
          <w:tcPr>
            <w:tcW w:w="2409" w:type="dxa"/>
            <w:tcBorders>
              <w:top w:val="nil"/>
              <w:left w:val="nil"/>
              <w:bottom w:val="single" w:sz="4" w:space="0" w:color="auto"/>
              <w:right w:val="single" w:sz="4" w:space="0" w:color="auto"/>
            </w:tcBorders>
            <w:shd w:val="clear" w:color="auto" w:fill="auto"/>
            <w:noWrap/>
            <w:vAlign w:val="center"/>
            <w:hideMark/>
          </w:tcPr>
          <w:p w14:paraId="6F2E494D" w14:textId="1D92AD13" w:rsidR="00D412C4" w:rsidRPr="00C33CB5" w:rsidRDefault="00CD7724" w:rsidP="00CD7724">
            <w:pPr>
              <w:spacing w:before="0" w:after="0" w:line="240" w:lineRule="auto"/>
              <w:jc w:val="left"/>
              <w:rPr>
                <w:rFonts w:ascii="Book Antiqua" w:eastAsia="Times New Roman" w:hAnsi="Book Antiqua" w:cs="Calibri"/>
                <w:color w:val="000000"/>
                <w:sz w:val="18"/>
                <w:szCs w:val="18"/>
                <w:lang w:eastAsia="es-CR"/>
              </w:rPr>
            </w:pPr>
            <w:r w:rsidRPr="00CD7724">
              <w:rPr>
                <w:rFonts w:ascii="Book Antiqua" w:eastAsia="Times New Roman" w:hAnsi="Book Antiqua" w:cs="Calibri"/>
                <w:color w:val="000000"/>
                <w:sz w:val="18"/>
                <w:szCs w:val="18"/>
                <w:lang w:eastAsia="es-CR"/>
              </w:rPr>
              <w:t xml:space="preserve">Winch </w:t>
            </w:r>
            <w:r w:rsidR="002E144A" w:rsidRPr="00CD7724">
              <w:rPr>
                <w:rFonts w:ascii="Book Antiqua" w:eastAsia="Times New Roman" w:hAnsi="Book Antiqua" w:cs="Calibri"/>
                <w:color w:val="000000"/>
                <w:sz w:val="18"/>
                <w:szCs w:val="18"/>
                <w:lang w:eastAsia="es-CR"/>
              </w:rPr>
              <w:t>eléctrico</w:t>
            </w:r>
          </w:p>
        </w:tc>
        <w:tc>
          <w:tcPr>
            <w:tcW w:w="993" w:type="dxa"/>
            <w:tcBorders>
              <w:top w:val="nil"/>
              <w:left w:val="nil"/>
              <w:bottom w:val="single" w:sz="4" w:space="0" w:color="auto"/>
              <w:right w:val="single" w:sz="4" w:space="0" w:color="auto"/>
            </w:tcBorders>
            <w:shd w:val="clear" w:color="auto" w:fill="auto"/>
            <w:noWrap/>
            <w:vAlign w:val="center"/>
            <w:hideMark/>
          </w:tcPr>
          <w:p w14:paraId="5DBF1086"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w:t>
            </w:r>
          </w:p>
        </w:tc>
        <w:tc>
          <w:tcPr>
            <w:tcW w:w="1559" w:type="dxa"/>
            <w:tcBorders>
              <w:top w:val="nil"/>
              <w:left w:val="nil"/>
              <w:bottom w:val="single" w:sz="4" w:space="0" w:color="auto"/>
              <w:right w:val="single" w:sz="4" w:space="0" w:color="auto"/>
            </w:tcBorders>
            <w:shd w:val="clear" w:color="000000" w:fill="FFFFFF"/>
            <w:noWrap/>
            <w:vAlign w:val="center"/>
            <w:hideMark/>
          </w:tcPr>
          <w:p w14:paraId="05E9C0C5"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7395021B"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1 785 400,00</w:t>
            </w:r>
          </w:p>
        </w:tc>
        <w:tc>
          <w:tcPr>
            <w:tcW w:w="1701" w:type="dxa"/>
            <w:tcBorders>
              <w:top w:val="nil"/>
              <w:left w:val="nil"/>
              <w:bottom w:val="single" w:sz="4" w:space="0" w:color="auto"/>
              <w:right w:val="single" w:sz="4" w:space="0" w:color="auto"/>
            </w:tcBorders>
            <w:shd w:val="clear" w:color="000000" w:fill="FFFFFF"/>
            <w:noWrap/>
            <w:vAlign w:val="center"/>
            <w:hideMark/>
          </w:tcPr>
          <w:p w14:paraId="367EBD05"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3726425B"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51CC7938"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2C534338"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1 785 400,00</w:t>
            </w:r>
          </w:p>
        </w:tc>
      </w:tr>
      <w:tr w:rsidR="00CD7724" w:rsidRPr="00CD7724" w14:paraId="4BA5999F" w14:textId="77777777" w:rsidTr="00C33CB5">
        <w:trPr>
          <w:trHeight w:val="6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9DEF460"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10499</w:t>
            </w:r>
          </w:p>
        </w:tc>
        <w:tc>
          <w:tcPr>
            <w:tcW w:w="851" w:type="dxa"/>
            <w:tcBorders>
              <w:top w:val="nil"/>
              <w:left w:val="nil"/>
              <w:bottom w:val="single" w:sz="4" w:space="0" w:color="auto"/>
              <w:right w:val="single" w:sz="4" w:space="0" w:color="auto"/>
            </w:tcBorders>
            <w:shd w:val="clear" w:color="auto" w:fill="auto"/>
            <w:noWrap/>
            <w:vAlign w:val="center"/>
            <w:hideMark/>
          </w:tcPr>
          <w:p w14:paraId="5951FEE9"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25628</w:t>
            </w:r>
          </w:p>
        </w:tc>
        <w:tc>
          <w:tcPr>
            <w:tcW w:w="2409" w:type="dxa"/>
            <w:tcBorders>
              <w:top w:val="nil"/>
              <w:left w:val="nil"/>
              <w:bottom w:val="single" w:sz="4" w:space="0" w:color="auto"/>
              <w:right w:val="single" w:sz="4" w:space="0" w:color="auto"/>
            </w:tcBorders>
            <w:shd w:val="clear" w:color="auto" w:fill="auto"/>
            <w:noWrap/>
            <w:vAlign w:val="center"/>
            <w:hideMark/>
          </w:tcPr>
          <w:p w14:paraId="39AD0A09" w14:textId="763D5146" w:rsidR="00D412C4" w:rsidRPr="00C33CB5" w:rsidRDefault="002E144A" w:rsidP="00CD7724">
            <w:pPr>
              <w:spacing w:before="0" w:after="0" w:line="240" w:lineRule="auto"/>
              <w:jc w:val="left"/>
              <w:rPr>
                <w:rFonts w:ascii="Book Antiqua" w:eastAsia="Times New Roman" w:hAnsi="Book Antiqua" w:cs="Calibri"/>
                <w:color w:val="000000"/>
                <w:sz w:val="18"/>
                <w:szCs w:val="18"/>
                <w:lang w:eastAsia="es-CR"/>
              </w:rPr>
            </w:pPr>
            <w:r w:rsidRPr="00CD7724">
              <w:rPr>
                <w:rFonts w:ascii="Book Antiqua" w:eastAsia="Times New Roman" w:hAnsi="Book Antiqua" w:cs="Calibri"/>
                <w:color w:val="000000"/>
                <w:sz w:val="18"/>
                <w:szCs w:val="18"/>
                <w:lang w:eastAsia="es-CR"/>
              </w:rPr>
              <w:t>Instalación</w:t>
            </w:r>
            <w:r w:rsidR="00CD7724" w:rsidRPr="00CD7724">
              <w:rPr>
                <w:rFonts w:ascii="Book Antiqua" w:eastAsia="Times New Roman" w:hAnsi="Book Antiqua" w:cs="Calibri"/>
                <w:color w:val="000000"/>
                <w:sz w:val="18"/>
                <w:szCs w:val="18"/>
                <w:lang w:eastAsia="es-CR"/>
              </w:rPr>
              <w:t xml:space="preserve"> de winch</w:t>
            </w:r>
          </w:p>
        </w:tc>
        <w:tc>
          <w:tcPr>
            <w:tcW w:w="993" w:type="dxa"/>
            <w:tcBorders>
              <w:top w:val="nil"/>
              <w:left w:val="nil"/>
              <w:bottom w:val="single" w:sz="4" w:space="0" w:color="auto"/>
              <w:right w:val="single" w:sz="4" w:space="0" w:color="auto"/>
            </w:tcBorders>
            <w:shd w:val="clear" w:color="auto" w:fill="auto"/>
            <w:noWrap/>
            <w:vAlign w:val="center"/>
            <w:hideMark/>
          </w:tcPr>
          <w:p w14:paraId="3E66C97F"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w:t>
            </w:r>
          </w:p>
        </w:tc>
        <w:tc>
          <w:tcPr>
            <w:tcW w:w="1559" w:type="dxa"/>
            <w:tcBorders>
              <w:top w:val="nil"/>
              <w:left w:val="nil"/>
              <w:bottom w:val="single" w:sz="4" w:space="0" w:color="auto"/>
              <w:right w:val="single" w:sz="4" w:space="0" w:color="auto"/>
            </w:tcBorders>
            <w:shd w:val="clear" w:color="000000" w:fill="FFFFFF"/>
            <w:noWrap/>
            <w:vAlign w:val="center"/>
            <w:hideMark/>
          </w:tcPr>
          <w:p w14:paraId="084CD8E5"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07296ECF"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678 000,00</w:t>
            </w:r>
          </w:p>
        </w:tc>
        <w:tc>
          <w:tcPr>
            <w:tcW w:w="1701" w:type="dxa"/>
            <w:tcBorders>
              <w:top w:val="nil"/>
              <w:left w:val="nil"/>
              <w:bottom w:val="single" w:sz="4" w:space="0" w:color="auto"/>
              <w:right w:val="single" w:sz="4" w:space="0" w:color="auto"/>
            </w:tcBorders>
            <w:shd w:val="clear" w:color="000000" w:fill="FFFFFF"/>
            <w:noWrap/>
            <w:vAlign w:val="center"/>
            <w:hideMark/>
          </w:tcPr>
          <w:p w14:paraId="5B8CB5B8"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4024285D"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462D4D6E"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5300400A"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678 000,00</w:t>
            </w:r>
          </w:p>
        </w:tc>
      </w:tr>
      <w:tr w:rsidR="00CD7724" w:rsidRPr="00CD7724" w14:paraId="05138F7A" w14:textId="77777777" w:rsidTr="00C33CB5">
        <w:trPr>
          <w:trHeight w:val="6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B03485F"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20301</w:t>
            </w:r>
          </w:p>
        </w:tc>
        <w:tc>
          <w:tcPr>
            <w:tcW w:w="851" w:type="dxa"/>
            <w:tcBorders>
              <w:top w:val="nil"/>
              <w:left w:val="nil"/>
              <w:bottom w:val="single" w:sz="4" w:space="0" w:color="auto"/>
              <w:right w:val="single" w:sz="4" w:space="0" w:color="auto"/>
            </w:tcBorders>
            <w:shd w:val="clear" w:color="auto" w:fill="auto"/>
            <w:noWrap/>
            <w:vAlign w:val="center"/>
            <w:hideMark/>
          </w:tcPr>
          <w:p w14:paraId="37FC35A9"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11520</w:t>
            </w:r>
          </w:p>
        </w:tc>
        <w:tc>
          <w:tcPr>
            <w:tcW w:w="2409" w:type="dxa"/>
            <w:tcBorders>
              <w:top w:val="nil"/>
              <w:left w:val="nil"/>
              <w:bottom w:val="single" w:sz="4" w:space="0" w:color="auto"/>
              <w:right w:val="single" w:sz="4" w:space="0" w:color="auto"/>
            </w:tcBorders>
            <w:shd w:val="clear" w:color="auto" w:fill="auto"/>
            <w:noWrap/>
            <w:vAlign w:val="center"/>
            <w:hideMark/>
          </w:tcPr>
          <w:p w14:paraId="61A3635E" w14:textId="18A2C4E0" w:rsidR="00D412C4" w:rsidRPr="00C33CB5" w:rsidRDefault="00CD7724" w:rsidP="00CD7724">
            <w:pPr>
              <w:spacing w:before="0" w:after="0" w:line="240" w:lineRule="auto"/>
              <w:jc w:val="left"/>
              <w:rPr>
                <w:rFonts w:ascii="Book Antiqua" w:eastAsia="Times New Roman" w:hAnsi="Book Antiqua" w:cs="Calibri"/>
                <w:color w:val="000000"/>
                <w:sz w:val="18"/>
                <w:szCs w:val="18"/>
                <w:lang w:eastAsia="es-CR"/>
              </w:rPr>
            </w:pPr>
            <w:r w:rsidRPr="00CD7724">
              <w:rPr>
                <w:rFonts w:ascii="Book Antiqua" w:eastAsia="Times New Roman" w:hAnsi="Book Antiqua" w:cs="Calibri"/>
                <w:color w:val="000000"/>
                <w:sz w:val="18"/>
                <w:szCs w:val="18"/>
                <w:lang w:eastAsia="es-CR"/>
              </w:rPr>
              <w:t xml:space="preserve">Cadena para llantas de </w:t>
            </w:r>
            <w:r w:rsidR="002E144A" w:rsidRPr="00CD7724">
              <w:rPr>
                <w:rFonts w:ascii="Book Antiqua" w:eastAsia="Times New Roman" w:hAnsi="Book Antiqua" w:cs="Calibri"/>
                <w:color w:val="000000"/>
                <w:sz w:val="18"/>
                <w:szCs w:val="18"/>
                <w:lang w:eastAsia="es-CR"/>
              </w:rPr>
              <w:t>vehículo</w:t>
            </w:r>
          </w:p>
        </w:tc>
        <w:tc>
          <w:tcPr>
            <w:tcW w:w="993" w:type="dxa"/>
            <w:tcBorders>
              <w:top w:val="nil"/>
              <w:left w:val="nil"/>
              <w:bottom w:val="single" w:sz="4" w:space="0" w:color="auto"/>
              <w:right w:val="single" w:sz="4" w:space="0" w:color="auto"/>
            </w:tcBorders>
            <w:shd w:val="clear" w:color="auto" w:fill="auto"/>
            <w:noWrap/>
            <w:vAlign w:val="center"/>
            <w:hideMark/>
          </w:tcPr>
          <w:p w14:paraId="5427F838"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w:t>
            </w:r>
          </w:p>
        </w:tc>
        <w:tc>
          <w:tcPr>
            <w:tcW w:w="1559" w:type="dxa"/>
            <w:tcBorders>
              <w:top w:val="nil"/>
              <w:left w:val="nil"/>
              <w:bottom w:val="single" w:sz="4" w:space="0" w:color="auto"/>
              <w:right w:val="single" w:sz="4" w:space="0" w:color="auto"/>
            </w:tcBorders>
            <w:shd w:val="clear" w:color="000000" w:fill="FFFFFF"/>
            <w:noWrap/>
            <w:vAlign w:val="center"/>
            <w:hideMark/>
          </w:tcPr>
          <w:p w14:paraId="1C6A6BD7"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39B7D55F"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565 000,00</w:t>
            </w:r>
          </w:p>
        </w:tc>
        <w:tc>
          <w:tcPr>
            <w:tcW w:w="1701" w:type="dxa"/>
            <w:tcBorders>
              <w:top w:val="nil"/>
              <w:left w:val="nil"/>
              <w:bottom w:val="single" w:sz="4" w:space="0" w:color="auto"/>
              <w:right w:val="single" w:sz="4" w:space="0" w:color="auto"/>
            </w:tcBorders>
            <w:shd w:val="clear" w:color="000000" w:fill="FFFFFF"/>
            <w:noWrap/>
            <w:vAlign w:val="center"/>
            <w:hideMark/>
          </w:tcPr>
          <w:p w14:paraId="5C81752D"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6D792D1D"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5CC4B5B5"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017BCA7B"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565 000,00</w:t>
            </w:r>
          </w:p>
        </w:tc>
      </w:tr>
      <w:tr w:rsidR="00CD7724" w:rsidRPr="00CD7724" w14:paraId="54B68531" w14:textId="77777777" w:rsidTr="00CD7724">
        <w:trPr>
          <w:trHeight w:val="31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A73F70A"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20401</w:t>
            </w:r>
          </w:p>
        </w:tc>
        <w:tc>
          <w:tcPr>
            <w:tcW w:w="851" w:type="dxa"/>
            <w:tcBorders>
              <w:top w:val="nil"/>
              <w:left w:val="nil"/>
              <w:bottom w:val="single" w:sz="4" w:space="0" w:color="auto"/>
              <w:right w:val="single" w:sz="4" w:space="0" w:color="auto"/>
            </w:tcBorders>
            <w:shd w:val="clear" w:color="auto" w:fill="auto"/>
            <w:noWrap/>
            <w:vAlign w:val="center"/>
            <w:hideMark/>
          </w:tcPr>
          <w:p w14:paraId="2DD9170E"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13040</w:t>
            </w:r>
          </w:p>
        </w:tc>
        <w:tc>
          <w:tcPr>
            <w:tcW w:w="2409" w:type="dxa"/>
            <w:tcBorders>
              <w:top w:val="nil"/>
              <w:left w:val="nil"/>
              <w:bottom w:val="single" w:sz="4" w:space="0" w:color="auto"/>
              <w:right w:val="single" w:sz="4" w:space="0" w:color="auto"/>
            </w:tcBorders>
            <w:shd w:val="clear" w:color="auto" w:fill="auto"/>
            <w:noWrap/>
            <w:vAlign w:val="center"/>
            <w:hideMark/>
          </w:tcPr>
          <w:p w14:paraId="7C563532" w14:textId="188C0DA3" w:rsidR="00D412C4" w:rsidRPr="00C33CB5" w:rsidRDefault="00CD7724" w:rsidP="00CD7724">
            <w:pPr>
              <w:spacing w:before="0" w:after="0" w:line="240" w:lineRule="auto"/>
              <w:jc w:val="left"/>
              <w:rPr>
                <w:rFonts w:ascii="Book Antiqua" w:eastAsia="Times New Roman" w:hAnsi="Book Antiqua" w:cs="Calibri"/>
                <w:color w:val="000000"/>
                <w:sz w:val="18"/>
                <w:szCs w:val="18"/>
                <w:lang w:eastAsia="es-CR"/>
              </w:rPr>
            </w:pPr>
            <w:r w:rsidRPr="00CD7724">
              <w:rPr>
                <w:rFonts w:ascii="Book Antiqua" w:eastAsia="Times New Roman" w:hAnsi="Book Antiqua" w:cs="Calibri"/>
                <w:color w:val="000000"/>
                <w:sz w:val="18"/>
                <w:szCs w:val="18"/>
                <w:lang w:eastAsia="es-CR"/>
              </w:rPr>
              <w:t xml:space="preserve">Linga para remolcar </w:t>
            </w:r>
            <w:r w:rsidR="002E144A" w:rsidRPr="00CD7724">
              <w:rPr>
                <w:rFonts w:ascii="Book Antiqua" w:eastAsia="Times New Roman" w:hAnsi="Book Antiqua" w:cs="Calibri"/>
                <w:color w:val="000000"/>
                <w:sz w:val="18"/>
                <w:szCs w:val="18"/>
                <w:lang w:eastAsia="es-CR"/>
              </w:rPr>
              <w:t>vehículos</w:t>
            </w:r>
          </w:p>
        </w:tc>
        <w:tc>
          <w:tcPr>
            <w:tcW w:w="993" w:type="dxa"/>
            <w:tcBorders>
              <w:top w:val="nil"/>
              <w:left w:val="nil"/>
              <w:bottom w:val="single" w:sz="4" w:space="0" w:color="auto"/>
              <w:right w:val="single" w:sz="4" w:space="0" w:color="auto"/>
            </w:tcBorders>
            <w:shd w:val="clear" w:color="auto" w:fill="auto"/>
            <w:noWrap/>
            <w:vAlign w:val="center"/>
            <w:hideMark/>
          </w:tcPr>
          <w:p w14:paraId="1243B973"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w:t>
            </w:r>
          </w:p>
        </w:tc>
        <w:tc>
          <w:tcPr>
            <w:tcW w:w="1559" w:type="dxa"/>
            <w:tcBorders>
              <w:top w:val="nil"/>
              <w:left w:val="nil"/>
              <w:bottom w:val="single" w:sz="4" w:space="0" w:color="auto"/>
              <w:right w:val="single" w:sz="4" w:space="0" w:color="auto"/>
            </w:tcBorders>
            <w:shd w:val="clear" w:color="000000" w:fill="FFFFFF"/>
            <w:noWrap/>
            <w:vAlign w:val="center"/>
            <w:hideMark/>
          </w:tcPr>
          <w:p w14:paraId="4B2E3509"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46B58651"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30 200,00</w:t>
            </w:r>
          </w:p>
        </w:tc>
        <w:tc>
          <w:tcPr>
            <w:tcW w:w="1701" w:type="dxa"/>
            <w:tcBorders>
              <w:top w:val="nil"/>
              <w:left w:val="nil"/>
              <w:bottom w:val="single" w:sz="4" w:space="0" w:color="auto"/>
              <w:right w:val="single" w:sz="4" w:space="0" w:color="auto"/>
            </w:tcBorders>
            <w:shd w:val="clear" w:color="000000" w:fill="FFFFFF"/>
            <w:noWrap/>
            <w:vAlign w:val="center"/>
            <w:hideMark/>
          </w:tcPr>
          <w:p w14:paraId="3CEEA86B"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2ABFE64A"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1EF2816C"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585BCC39"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30 200,00</w:t>
            </w:r>
          </w:p>
        </w:tc>
      </w:tr>
      <w:tr w:rsidR="00CD7724" w:rsidRPr="00CD7724" w14:paraId="6BCAD00D" w14:textId="77777777" w:rsidTr="00CD7724">
        <w:trPr>
          <w:trHeight w:val="31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9208483"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10499</w:t>
            </w:r>
          </w:p>
        </w:tc>
        <w:tc>
          <w:tcPr>
            <w:tcW w:w="851" w:type="dxa"/>
            <w:tcBorders>
              <w:top w:val="nil"/>
              <w:left w:val="nil"/>
              <w:bottom w:val="single" w:sz="4" w:space="0" w:color="auto"/>
              <w:right w:val="single" w:sz="4" w:space="0" w:color="auto"/>
            </w:tcBorders>
            <w:shd w:val="clear" w:color="auto" w:fill="auto"/>
            <w:noWrap/>
            <w:vAlign w:val="center"/>
            <w:hideMark/>
          </w:tcPr>
          <w:p w14:paraId="6F887C04"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24939</w:t>
            </w:r>
          </w:p>
        </w:tc>
        <w:tc>
          <w:tcPr>
            <w:tcW w:w="2409" w:type="dxa"/>
            <w:tcBorders>
              <w:top w:val="nil"/>
              <w:left w:val="nil"/>
              <w:bottom w:val="single" w:sz="4" w:space="0" w:color="auto"/>
              <w:right w:val="single" w:sz="4" w:space="0" w:color="auto"/>
            </w:tcBorders>
            <w:shd w:val="clear" w:color="auto" w:fill="auto"/>
            <w:noWrap/>
            <w:vAlign w:val="center"/>
            <w:hideMark/>
          </w:tcPr>
          <w:p w14:paraId="620A8AFB" w14:textId="011F1ED0" w:rsidR="00D412C4" w:rsidRPr="00C33CB5" w:rsidRDefault="00CD7724" w:rsidP="00CD7724">
            <w:pPr>
              <w:spacing w:before="0" w:after="0" w:line="240" w:lineRule="auto"/>
              <w:jc w:val="left"/>
              <w:rPr>
                <w:rFonts w:ascii="Book Antiqua" w:eastAsia="Times New Roman" w:hAnsi="Book Antiqua" w:cs="Calibri"/>
                <w:color w:val="000000"/>
                <w:sz w:val="18"/>
                <w:szCs w:val="18"/>
                <w:lang w:eastAsia="es-CR"/>
              </w:rPr>
            </w:pPr>
            <w:r w:rsidRPr="00CD7724">
              <w:rPr>
                <w:rFonts w:ascii="Book Antiqua" w:eastAsia="Times New Roman" w:hAnsi="Book Antiqua" w:cs="Calibri"/>
                <w:color w:val="000000"/>
                <w:sz w:val="18"/>
                <w:szCs w:val="18"/>
                <w:lang w:eastAsia="es-CR"/>
              </w:rPr>
              <w:t xml:space="preserve">Servicio de monitoreo por </w:t>
            </w:r>
            <w:r w:rsidR="002E144A">
              <w:rPr>
                <w:rFonts w:ascii="Book Antiqua" w:eastAsia="Times New Roman" w:hAnsi="Book Antiqua" w:cs="Calibri"/>
                <w:color w:val="000000"/>
                <w:sz w:val="18"/>
                <w:szCs w:val="18"/>
                <w:lang w:eastAsia="es-CR"/>
              </w:rPr>
              <w:t>GPS</w:t>
            </w:r>
            <w:r w:rsidRPr="00CD7724">
              <w:rPr>
                <w:rFonts w:ascii="Book Antiqua" w:eastAsia="Times New Roman" w:hAnsi="Book Antiqua" w:cs="Calibri"/>
                <w:color w:val="000000"/>
                <w:sz w:val="18"/>
                <w:szCs w:val="18"/>
                <w:lang w:eastAsia="es-CR"/>
              </w:rPr>
              <w:t xml:space="preserve"> (periódica)</w:t>
            </w:r>
          </w:p>
        </w:tc>
        <w:tc>
          <w:tcPr>
            <w:tcW w:w="993" w:type="dxa"/>
            <w:tcBorders>
              <w:top w:val="nil"/>
              <w:left w:val="nil"/>
              <w:bottom w:val="single" w:sz="4" w:space="0" w:color="auto"/>
              <w:right w:val="single" w:sz="4" w:space="0" w:color="auto"/>
            </w:tcBorders>
            <w:shd w:val="clear" w:color="auto" w:fill="auto"/>
            <w:noWrap/>
            <w:vAlign w:val="center"/>
            <w:hideMark/>
          </w:tcPr>
          <w:p w14:paraId="49829DD1"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w:t>
            </w:r>
          </w:p>
        </w:tc>
        <w:tc>
          <w:tcPr>
            <w:tcW w:w="1559" w:type="dxa"/>
            <w:tcBorders>
              <w:top w:val="nil"/>
              <w:left w:val="nil"/>
              <w:bottom w:val="single" w:sz="4" w:space="0" w:color="auto"/>
              <w:right w:val="single" w:sz="4" w:space="0" w:color="auto"/>
            </w:tcBorders>
            <w:shd w:val="clear" w:color="000000" w:fill="FFFFFF"/>
            <w:noWrap/>
            <w:vAlign w:val="center"/>
            <w:hideMark/>
          </w:tcPr>
          <w:p w14:paraId="32ED4493"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536C9996"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360 000,00</w:t>
            </w:r>
          </w:p>
        </w:tc>
        <w:tc>
          <w:tcPr>
            <w:tcW w:w="1701" w:type="dxa"/>
            <w:tcBorders>
              <w:top w:val="nil"/>
              <w:left w:val="nil"/>
              <w:bottom w:val="single" w:sz="4" w:space="0" w:color="auto"/>
              <w:right w:val="single" w:sz="4" w:space="0" w:color="auto"/>
            </w:tcBorders>
            <w:shd w:val="clear" w:color="000000" w:fill="FFFFFF"/>
            <w:noWrap/>
            <w:vAlign w:val="center"/>
            <w:hideMark/>
          </w:tcPr>
          <w:p w14:paraId="084CF5B3"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0B7A7E37"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7548C192"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0336E3B9"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360 000,00</w:t>
            </w:r>
          </w:p>
        </w:tc>
      </w:tr>
      <w:tr w:rsidR="00CD7724" w:rsidRPr="00CD7724" w14:paraId="12EDB20D" w14:textId="77777777" w:rsidTr="00CD7724">
        <w:trPr>
          <w:trHeight w:val="31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E9C6421"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29904</w:t>
            </w:r>
          </w:p>
        </w:tc>
        <w:tc>
          <w:tcPr>
            <w:tcW w:w="851" w:type="dxa"/>
            <w:tcBorders>
              <w:top w:val="nil"/>
              <w:left w:val="nil"/>
              <w:bottom w:val="single" w:sz="4" w:space="0" w:color="auto"/>
              <w:right w:val="single" w:sz="4" w:space="0" w:color="auto"/>
            </w:tcBorders>
            <w:shd w:val="clear" w:color="auto" w:fill="auto"/>
            <w:noWrap/>
            <w:vAlign w:val="center"/>
            <w:hideMark/>
          </w:tcPr>
          <w:p w14:paraId="30BA3C00"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15442</w:t>
            </w:r>
          </w:p>
        </w:tc>
        <w:tc>
          <w:tcPr>
            <w:tcW w:w="2409" w:type="dxa"/>
            <w:tcBorders>
              <w:top w:val="nil"/>
              <w:left w:val="nil"/>
              <w:bottom w:val="single" w:sz="4" w:space="0" w:color="auto"/>
              <w:right w:val="single" w:sz="4" w:space="0" w:color="auto"/>
            </w:tcBorders>
            <w:shd w:val="clear" w:color="auto" w:fill="auto"/>
            <w:noWrap/>
            <w:vAlign w:val="center"/>
            <w:hideMark/>
          </w:tcPr>
          <w:p w14:paraId="739CA90F" w14:textId="36009188" w:rsidR="00D412C4" w:rsidRPr="00C33CB5" w:rsidRDefault="00CD7724" w:rsidP="00CD7724">
            <w:pPr>
              <w:spacing w:before="0" w:after="0" w:line="240" w:lineRule="auto"/>
              <w:jc w:val="left"/>
              <w:rPr>
                <w:rFonts w:ascii="Book Antiqua" w:eastAsia="Times New Roman" w:hAnsi="Book Antiqua" w:cs="Calibri"/>
                <w:color w:val="000000"/>
                <w:sz w:val="18"/>
                <w:szCs w:val="18"/>
                <w:lang w:eastAsia="es-CR"/>
              </w:rPr>
            </w:pPr>
            <w:r w:rsidRPr="00CD7724">
              <w:rPr>
                <w:rFonts w:ascii="Book Antiqua" w:eastAsia="Times New Roman" w:hAnsi="Book Antiqua" w:cs="Calibri"/>
                <w:color w:val="000000"/>
                <w:sz w:val="18"/>
                <w:szCs w:val="18"/>
                <w:lang w:eastAsia="es-CR"/>
              </w:rPr>
              <w:t>Capa impermeable</w:t>
            </w:r>
          </w:p>
        </w:tc>
        <w:tc>
          <w:tcPr>
            <w:tcW w:w="993" w:type="dxa"/>
            <w:tcBorders>
              <w:top w:val="nil"/>
              <w:left w:val="nil"/>
              <w:bottom w:val="single" w:sz="4" w:space="0" w:color="auto"/>
              <w:right w:val="single" w:sz="4" w:space="0" w:color="auto"/>
            </w:tcBorders>
            <w:shd w:val="clear" w:color="auto" w:fill="auto"/>
            <w:noWrap/>
            <w:vAlign w:val="center"/>
            <w:hideMark/>
          </w:tcPr>
          <w:p w14:paraId="5C0E9537"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w:t>
            </w:r>
          </w:p>
        </w:tc>
        <w:tc>
          <w:tcPr>
            <w:tcW w:w="1559" w:type="dxa"/>
            <w:tcBorders>
              <w:top w:val="nil"/>
              <w:left w:val="nil"/>
              <w:bottom w:val="single" w:sz="4" w:space="0" w:color="auto"/>
              <w:right w:val="single" w:sz="4" w:space="0" w:color="auto"/>
            </w:tcBorders>
            <w:shd w:val="clear" w:color="000000" w:fill="FFFFFF"/>
            <w:noWrap/>
            <w:vAlign w:val="center"/>
            <w:hideMark/>
          </w:tcPr>
          <w:p w14:paraId="367F470F"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4BD5C963"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56 782,50</w:t>
            </w:r>
          </w:p>
        </w:tc>
        <w:tc>
          <w:tcPr>
            <w:tcW w:w="1701" w:type="dxa"/>
            <w:tcBorders>
              <w:top w:val="nil"/>
              <w:left w:val="nil"/>
              <w:bottom w:val="single" w:sz="4" w:space="0" w:color="auto"/>
              <w:right w:val="single" w:sz="4" w:space="0" w:color="auto"/>
            </w:tcBorders>
            <w:shd w:val="clear" w:color="000000" w:fill="FFFFFF"/>
            <w:noWrap/>
            <w:vAlign w:val="center"/>
            <w:hideMark/>
          </w:tcPr>
          <w:p w14:paraId="639BCAFB"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6AC6EE3A"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6CAE0840"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6B7F6FB7"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56 782,50</w:t>
            </w:r>
          </w:p>
        </w:tc>
      </w:tr>
      <w:tr w:rsidR="00CD7724" w:rsidRPr="00CD7724" w14:paraId="66E39A57" w14:textId="77777777" w:rsidTr="00CD7724">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3D445DC"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29904</w:t>
            </w:r>
          </w:p>
        </w:tc>
        <w:tc>
          <w:tcPr>
            <w:tcW w:w="851" w:type="dxa"/>
            <w:tcBorders>
              <w:top w:val="nil"/>
              <w:left w:val="nil"/>
              <w:bottom w:val="single" w:sz="4" w:space="0" w:color="auto"/>
              <w:right w:val="single" w:sz="4" w:space="0" w:color="auto"/>
            </w:tcBorders>
            <w:shd w:val="clear" w:color="auto" w:fill="auto"/>
            <w:noWrap/>
            <w:vAlign w:val="center"/>
            <w:hideMark/>
          </w:tcPr>
          <w:p w14:paraId="4188D80C"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15545</w:t>
            </w:r>
          </w:p>
        </w:tc>
        <w:tc>
          <w:tcPr>
            <w:tcW w:w="2409" w:type="dxa"/>
            <w:tcBorders>
              <w:top w:val="nil"/>
              <w:left w:val="nil"/>
              <w:bottom w:val="single" w:sz="4" w:space="0" w:color="auto"/>
              <w:right w:val="single" w:sz="4" w:space="0" w:color="auto"/>
            </w:tcBorders>
            <w:shd w:val="clear" w:color="auto" w:fill="auto"/>
            <w:noWrap/>
            <w:vAlign w:val="center"/>
            <w:hideMark/>
          </w:tcPr>
          <w:p w14:paraId="39D51702" w14:textId="63D9FC88" w:rsidR="00D412C4" w:rsidRPr="00C33CB5" w:rsidRDefault="00CD7724" w:rsidP="00CD7724">
            <w:pPr>
              <w:spacing w:before="0" w:after="0" w:line="240" w:lineRule="auto"/>
              <w:jc w:val="left"/>
              <w:rPr>
                <w:rFonts w:ascii="Book Antiqua" w:eastAsia="Times New Roman" w:hAnsi="Book Antiqua" w:cs="Calibri"/>
                <w:color w:val="000000"/>
                <w:sz w:val="18"/>
                <w:szCs w:val="18"/>
                <w:lang w:eastAsia="es-CR"/>
              </w:rPr>
            </w:pPr>
            <w:r w:rsidRPr="00CD7724">
              <w:rPr>
                <w:rFonts w:ascii="Book Antiqua" w:eastAsia="Times New Roman" w:hAnsi="Book Antiqua" w:cs="Calibri"/>
                <w:color w:val="000000"/>
                <w:sz w:val="18"/>
                <w:szCs w:val="18"/>
                <w:lang w:eastAsia="es-CR"/>
              </w:rPr>
              <w:t>Bota de hule</w:t>
            </w:r>
          </w:p>
        </w:tc>
        <w:tc>
          <w:tcPr>
            <w:tcW w:w="993" w:type="dxa"/>
            <w:tcBorders>
              <w:top w:val="nil"/>
              <w:left w:val="nil"/>
              <w:bottom w:val="single" w:sz="4" w:space="0" w:color="auto"/>
              <w:right w:val="single" w:sz="4" w:space="0" w:color="auto"/>
            </w:tcBorders>
            <w:shd w:val="clear" w:color="auto" w:fill="auto"/>
            <w:noWrap/>
            <w:vAlign w:val="center"/>
            <w:hideMark/>
          </w:tcPr>
          <w:p w14:paraId="3EE0689D"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w:t>
            </w:r>
          </w:p>
        </w:tc>
        <w:tc>
          <w:tcPr>
            <w:tcW w:w="1559" w:type="dxa"/>
            <w:tcBorders>
              <w:top w:val="nil"/>
              <w:left w:val="nil"/>
              <w:bottom w:val="single" w:sz="4" w:space="0" w:color="auto"/>
              <w:right w:val="single" w:sz="4" w:space="0" w:color="auto"/>
            </w:tcBorders>
            <w:shd w:val="clear" w:color="000000" w:fill="FFFFFF"/>
            <w:noWrap/>
            <w:vAlign w:val="center"/>
            <w:hideMark/>
          </w:tcPr>
          <w:p w14:paraId="421A346A"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02599722"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37 219,94</w:t>
            </w:r>
          </w:p>
        </w:tc>
        <w:tc>
          <w:tcPr>
            <w:tcW w:w="1701" w:type="dxa"/>
            <w:tcBorders>
              <w:top w:val="nil"/>
              <w:left w:val="nil"/>
              <w:bottom w:val="single" w:sz="4" w:space="0" w:color="auto"/>
              <w:right w:val="single" w:sz="4" w:space="0" w:color="auto"/>
            </w:tcBorders>
            <w:shd w:val="clear" w:color="000000" w:fill="FFFFFF"/>
            <w:noWrap/>
            <w:vAlign w:val="center"/>
            <w:hideMark/>
          </w:tcPr>
          <w:p w14:paraId="4207B7E9"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3D274734"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26E37367"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7ECF0444"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37 219,94</w:t>
            </w:r>
          </w:p>
        </w:tc>
      </w:tr>
      <w:tr w:rsidR="00CD7724" w:rsidRPr="00CD7724" w14:paraId="4055012B" w14:textId="77777777" w:rsidTr="00CD7724">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4A4DC57"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20102</w:t>
            </w:r>
          </w:p>
        </w:tc>
        <w:tc>
          <w:tcPr>
            <w:tcW w:w="851" w:type="dxa"/>
            <w:tcBorders>
              <w:top w:val="nil"/>
              <w:left w:val="nil"/>
              <w:bottom w:val="single" w:sz="4" w:space="0" w:color="auto"/>
              <w:right w:val="single" w:sz="4" w:space="0" w:color="auto"/>
            </w:tcBorders>
            <w:shd w:val="clear" w:color="auto" w:fill="auto"/>
            <w:noWrap/>
            <w:vAlign w:val="center"/>
            <w:hideMark/>
          </w:tcPr>
          <w:p w14:paraId="03A5BC31"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10226</w:t>
            </w:r>
          </w:p>
        </w:tc>
        <w:tc>
          <w:tcPr>
            <w:tcW w:w="2409" w:type="dxa"/>
            <w:tcBorders>
              <w:top w:val="nil"/>
              <w:left w:val="nil"/>
              <w:bottom w:val="single" w:sz="4" w:space="0" w:color="auto"/>
              <w:right w:val="single" w:sz="4" w:space="0" w:color="auto"/>
            </w:tcBorders>
            <w:shd w:val="clear" w:color="auto" w:fill="auto"/>
            <w:noWrap/>
            <w:vAlign w:val="center"/>
            <w:hideMark/>
          </w:tcPr>
          <w:p w14:paraId="08315B54" w14:textId="40B90B06" w:rsidR="00D412C4" w:rsidRPr="00C33CB5" w:rsidRDefault="00CD7724" w:rsidP="00CD7724">
            <w:pPr>
              <w:spacing w:before="0" w:after="0" w:line="240" w:lineRule="auto"/>
              <w:jc w:val="left"/>
              <w:rPr>
                <w:rFonts w:ascii="Book Antiqua" w:eastAsia="Times New Roman" w:hAnsi="Book Antiqua" w:cs="Calibri"/>
                <w:color w:val="000000"/>
                <w:sz w:val="18"/>
                <w:szCs w:val="18"/>
                <w:lang w:eastAsia="es-CR"/>
              </w:rPr>
            </w:pPr>
            <w:r w:rsidRPr="00CD7724">
              <w:rPr>
                <w:rFonts w:ascii="Book Antiqua" w:eastAsia="Times New Roman" w:hAnsi="Book Antiqua" w:cs="Calibri"/>
                <w:color w:val="000000"/>
                <w:sz w:val="18"/>
                <w:szCs w:val="18"/>
                <w:lang w:eastAsia="es-CR"/>
              </w:rPr>
              <w:t>Bloqueador solar (</w:t>
            </w:r>
            <w:r w:rsidR="002E144A" w:rsidRPr="00CD7724">
              <w:rPr>
                <w:rFonts w:ascii="Book Antiqua" w:eastAsia="Times New Roman" w:hAnsi="Book Antiqua" w:cs="Calibri"/>
                <w:color w:val="000000"/>
                <w:sz w:val="18"/>
                <w:szCs w:val="18"/>
                <w:lang w:eastAsia="es-CR"/>
              </w:rPr>
              <w:t>loción</w:t>
            </w:r>
            <w:r w:rsidRPr="00CD7724">
              <w:rPr>
                <w:rFonts w:ascii="Book Antiqua" w:eastAsia="Times New Roman" w:hAnsi="Book Antiqua" w:cs="Calibri"/>
                <w:color w:val="000000"/>
                <w:sz w:val="18"/>
                <w:szCs w:val="18"/>
                <w:lang w:eastAsia="es-CR"/>
              </w:rPr>
              <w:t>/crema)</w:t>
            </w:r>
          </w:p>
        </w:tc>
        <w:tc>
          <w:tcPr>
            <w:tcW w:w="993" w:type="dxa"/>
            <w:tcBorders>
              <w:top w:val="nil"/>
              <w:left w:val="nil"/>
              <w:bottom w:val="single" w:sz="4" w:space="0" w:color="auto"/>
              <w:right w:val="single" w:sz="4" w:space="0" w:color="auto"/>
            </w:tcBorders>
            <w:shd w:val="clear" w:color="auto" w:fill="auto"/>
            <w:noWrap/>
            <w:vAlign w:val="center"/>
            <w:hideMark/>
          </w:tcPr>
          <w:p w14:paraId="6889497B"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w:t>
            </w:r>
          </w:p>
        </w:tc>
        <w:tc>
          <w:tcPr>
            <w:tcW w:w="1559" w:type="dxa"/>
            <w:tcBorders>
              <w:top w:val="nil"/>
              <w:left w:val="nil"/>
              <w:bottom w:val="single" w:sz="4" w:space="0" w:color="auto"/>
              <w:right w:val="single" w:sz="4" w:space="0" w:color="auto"/>
            </w:tcBorders>
            <w:shd w:val="clear" w:color="000000" w:fill="FFFFFF"/>
            <w:noWrap/>
            <w:vAlign w:val="center"/>
            <w:hideMark/>
          </w:tcPr>
          <w:p w14:paraId="75D4D4B6"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00F152F1"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53 200,00</w:t>
            </w:r>
          </w:p>
        </w:tc>
        <w:tc>
          <w:tcPr>
            <w:tcW w:w="1701" w:type="dxa"/>
            <w:tcBorders>
              <w:top w:val="nil"/>
              <w:left w:val="nil"/>
              <w:bottom w:val="single" w:sz="4" w:space="0" w:color="auto"/>
              <w:right w:val="single" w:sz="4" w:space="0" w:color="auto"/>
            </w:tcBorders>
            <w:shd w:val="clear" w:color="000000" w:fill="FFFFFF"/>
            <w:noWrap/>
            <w:vAlign w:val="center"/>
            <w:hideMark/>
          </w:tcPr>
          <w:p w14:paraId="45078EBD"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4DFBC26D"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4E5EA5C4"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200A25B3"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53 200,00</w:t>
            </w:r>
          </w:p>
        </w:tc>
      </w:tr>
      <w:tr w:rsidR="00CD7724" w:rsidRPr="00CD7724" w14:paraId="5C6798D4" w14:textId="77777777" w:rsidTr="00CD7724">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81AB0DB"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29906</w:t>
            </w:r>
          </w:p>
        </w:tc>
        <w:tc>
          <w:tcPr>
            <w:tcW w:w="851" w:type="dxa"/>
            <w:tcBorders>
              <w:top w:val="nil"/>
              <w:left w:val="nil"/>
              <w:bottom w:val="single" w:sz="4" w:space="0" w:color="auto"/>
              <w:right w:val="single" w:sz="4" w:space="0" w:color="auto"/>
            </w:tcBorders>
            <w:shd w:val="clear" w:color="auto" w:fill="auto"/>
            <w:noWrap/>
            <w:vAlign w:val="center"/>
            <w:hideMark/>
          </w:tcPr>
          <w:p w14:paraId="52FF7A0E"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24026</w:t>
            </w:r>
          </w:p>
        </w:tc>
        <w:tc>
          <w:tcPr>
            <w:tcW w:w="2409" w:type="dxa"/>
            <w:tcBorders>
              <w:top w:val="nil"/>
              <w:left w:val="nil"/>
              <w:bottom w:val="single" w:sz="4" w:space="0" w:color="auto"/>
              <w:right w:val="single" w:sz="4" w:space="0" w:color="auto"/>
            </w:tcBorders>
            <w:shd w:val="clear" w:color="auto" w:fill="auto"/>
            <w:noWrap/>
            <w:vAlign w:val="center"/>
            <w:hideMark/>
          </w:tcPr>
          <w:p w14:paraId="2DFA4347" w14:textId="14DA38EE" w:rsidR="00D412C4" w:rsidRPr="00C33CB5" w:rsidRDefault="00CD7724" w:rsidP="00CD7724">
            <w:pPr>
              <w:spacing w:before="0" w:after="0" w:line="240" w:lineRule="auto"/>
              <w:jc w:val="left"/>
              <w:rPr>
                <w:rFonts w:ascii="Book Antiqua" w:eastAsia="Times New Roman" w:hAnsi="Book Antiqua" w:cs="Calibri"/>
                <w:color w:val="000000"/>
                <w:sz w:val="18"/>
                <w:szCs w:val="18"/>
                <w:lang w:eastAsia="es-CR"/>
              </w:rPr>
            </w:pPr>
            <w:r w:rsidRPr="00CD7724">
              <w:rPr>
                <w:rFonts w:ascii="Book Antiqua" w:eastAsia="Times New Roman" w:hAnsi="Book Antiqua" w:cs="Calibri"/>
                <w:color w:val="000000"/>
                <w:sz w:val="18"/>
                <w:szCs w:val="18"/>
                <w:lang w:eastAsia="es-CR"/>
              </w:rPr>
              <w:t xml:space="preserve">Mangas de </w:t>
            </w:r>
            <w:r w:rsidR="002E144A" w:rsidRPr="00CD7724">
              <w:rPr>
                <w:rFonts w:ascii="Book Antiqua" w:eastAsia="Times New Roman" w:hAnsi="Book Antiqua" w:cs="Calibri"/>
                <w:color w:val="000000"/>
                <w:sz w:val="18"/>
                <w:szCs w:val="18"/>
                <w:lang w:eastAsia="es-CR"/>
              </w:rPr>
              <w:t>protección</w:t>
            </w:r>
            <w:r w:rsidRPr="00CD7724">
              <w:rPr>
                <w:rFonts w:ascii="Book Antiqua" w:eastAsia="Times New Roman" w:hAnsi="Book Antiqua" w:cs="Calibri"/>
                <w:color w:val="000000"/>
                <w:sz w:val="18"/>
                <w:szCs w:val="18"/>
                <w:lang w:eastAsia="es-CR"/>
              </w:rPr>
              <w:t xml:space="preserve"> solar (par)</w:t>
            </w:r>
          </w:p>
        </w:tc>
        <w:tc>
          <w:tcPr>
            <w:tcW w:w="993" w:type="dxa"/>
            <w:tcBorders>
              <w:top w:val="nil"/>
              <w:left w:val="nil"/>
              <w:bottom w:val="single" w:sz="4" w:space="0" w:color="auto"/>
              <w:right w:val="single" w:sz="4" w:space="0" w:color="auto"/>
            </w:tcBorders>
            <w:shd w:val="clear" w:color="auto" w:fill="auto"/>
            <w:noWrap/>
            <w:vAlign w:val="center"/>
            <w:hideMark/>
          </w:tcPr>
          <w:p w14:paraId="74F3CC9D"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w:t>
            </w:r>
          </w:p>
        </w:tc>
        <w:tc>
          <w:tcPr>
            <w:tcW w:w="1559" w:type="dxa"/>
            <w:tcBorders>
              <w:top w:val="nil"/>
              <w:left w:val="nil"/>
              <w:bottom w:val="single" w:sz="4" w:space="0" w:color="auto"/>
              <w:right w:val="single" w:sz="4" w:space="0" w:color="auto"/>
            </w:tcBorders>
            <w:shd w:val="clear" w:color="000000" w:fill="FFFFFF"/>
            <w:noWrap/>
            <w:vAlign w:val="center"/>
            <w:hideMark/>
          </w:tcPr>
          <w:p w14:paraId="47FD8A5C"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64B1D7D7"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15 550,00</w:t>
            </w:r>
          </w:p>
        </w:tc>
        <w:tc>
          <w:tcPr>
            <w:tcW w:w="1701" w:type="dxa"/>
            <w:tcBorders>
              <w:top w:val="nil"/>
              <w:left w:val="nil"/>
              <w:bottom w:val="single" w:sz="4" w:space="0" w:color="auto"/>
              <w:right w:val="single" w:sz="4" w:space="0" w:color="auto"/>
            </w:tcBorders>
            <w:shd w:val="clear" w:color="000000" w:fill="FFFFFF"/>
            <w:noWrap/>
            <w:vAlign w:val="center"/>
            <w:hideMark/>
          </w:tcPr>
          <w:p w14:paraId="15B24CF1"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743E7A5C"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1BE92033"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5984F2E8"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15 550,00</w:t>
            </w:r>
          </w:p>
        </w:tc>
      </w:tr>
      <w:tr w:rsidR="00CD7724" w:rsidRPr="00CD7724" w14:paraId="3DFFB57D" w14:textId="77777777" w:rsidTr="00CD7724">
        <w:trPr>
          <w:trHeight w:val="29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D5EE219"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20199</w:t>
            </w:r>
          </w:p>
        </w:tc>
        <w:tc>
          <w:tcPr>
            <w:tcW w:w="851" w:type="dxa"/>
            <w:tcBorders>
              <w:top w:val="nil"/>
              <w:left w:val="nil"/>
              <w:bottom w:val="single" w:sz="4" w:space="0" w:color="auto"/>
              <w:right w:val="single" w:sz="4" w:space="0" w:color="auto"/>
            </w:tcBorders>
            <w:shd w:val="clear" w:color="auto" w:fill="auto"/>
            <w:noWrap/>
            <w:vAlign w:val="center"/>
            <w:hideMark/>
          </w:tcPr>
          <w:p w14:paraId="0C148DD6"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20218</w:t>
            </w:r>
          </w:p>
        </w:tc>
        <w:tc>
          <w:tcPr>
            <w:tcW w:w="2409" w:type="dxa"/>
            <w:tcBorders>
              <w:top w:val="nil"/>
              <w:left w:val="nil"/>
              <w:bottom w:val="single" w:sz="4" w:space="0" w:color="auto"/>
              <w:right w:val="single" w:sz="4" w:space="0" w:color="auto"/>
            </w:tcBorders>
            <w:shd w:val="clear" w:color="auto" w:fill="auto"/>
            <w:noWrap/>
            <w:vAlign w:val="center"/>
            <w:hideMark/>
          </w:tcPr>
          <w:p w14:paraId="0B91F96D" w14:textId="23A5A723" w:rsidR="00D412C4" w:rsidRPr="00C33CB5" w:rsidRDefault="00CD7724" w:rsidP="00CD7724">
            <w:pPr>
              <w:spacing w:before="0" w:after="0" w:line="240" w:lineRule="auto"/>
              <w:jc w:val="left"/>
              <w:rPr>
                <w:rFonts w:ascii="Book Antiqua" w:eastAsia="Times New Roman" w:hAnsi="Book Antiqua" w:cs="Calibri"/>
                <w:color w:val="000000"/>
                <w:sz w:val="18"/>
                <w:szCs w:val="18"/>
                <w:lang w:eastAsia="es-CR"/>
              </w:rPr>
            </w:pPr>
            <w:r w:rsidRPr="00CD7724">
              <w:rPr>
                <w:rFonts w:ascii="Book Antiqua" w:eastAsia="Times New Roman" w:hAnsi="Book Antiqua" w:cs="Calibri"/>
                <w:color w:val="000000"/>
                <w:sz w:val="18"/>
                <w:szCs w:val="18"/>
                <w:lang w:eastAsia="es-CR"/>
              </w:rPr>
              <w:t>Repelente</w:t>
            </w:r>
          </w:p>
        </w:tc>
        <w:tc>
          <w:tcPr>
            <w:tcW w:w="993" w:type="dxa"/>
            <w:tcBorders>
              <w:top w:val="nil"/>
              <w:left w:val="nil"/>
              <w:bottom w:val="single" w:sz="4" w:space="0" w:color="auto"/>
              <w:right w:val="single" w:sz="4" w:space="0" w:color="auto"/>
            </w:tcBorders>
            <w:shd w:val="clear" w:color="auto" w:fill="auto"/>
            <w:noWrap/>
            <w:vAlign w:val="center"/>
            <w:hideMark/>
          </w:tcPr>
          <w:p w14:paraId="7A1A844A"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w:t>
            </w:r>
          </w:p>
        </w:tc>
        <w:tc>
          <w:tcPr>
            <w:tcW w:w="1559" w:type="dxa"/>
            <w:tcBorders>
              <w:top w:val="nil"/>
              <w:left w:val="nil"/>
              <w:bottom w:val="single" w:sz="4" w:space="0" w:color="auto"/>
              <w:right w:val="single" w:sz="4" w:space="0" w:color="auto"/>
            </w:tcBorders>
            <w:shd w:val="clear" w:color="000000" w:fill="FFFFFF"/>
            <w:noWrap/>
            <w:vAlign w:val="center"/>
            <w:hideMark/>
          </w:tcPr>
          <w:p w14:paraId="665205D7"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73B6E5CA"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17 942,98</w:t>
            </w:r>
          </w:p>
        </w:tc>
        <w:tc>
          <w:tcPr>
            <w:tcW w:w="1701" w:type="dxa"/>
            <w:tcBorders>
              <w:top w:val="nil"/>
              <w:left w:val="nil"/>
              <w:bottom w:val="single" w:sz="4" w:space="0" w:color="auto"/>
              <w:right w:val="single" w:sz="4" w:space="0" w:color="auto"/>
            </w:tcBorders>
            <w:shd w:val="clear" w:color="000000" w:fill="FFFFFF"/>
            <w:noWrap/>
            <w:vAlign w:val="center"/>
            <w:hideMark/>
          </w:tcPr>
          <w:p w14:paraId="4A9A6AAC"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20FB1EBB"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5CD6A208"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3112EC4B"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17 942,98</w:t>
            </w:r>
          </w:p>
        </w:tc>
      </w:tr>
      <w:tr w:rsidR="00CD7724" w:rsidRPr="00CD7724" w14:paraId="0361797D" w14:textId="77777777" w:rsidTr="00CD7724">
        <w:trPr>
          <w:trHeight w:val="29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5E257C0"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20401</w:t>
            </w:r>
          </w:p>
        </w:tc>
        <w:tc>
          <w:tcPr>
            <w:tcW w:w="851" w:type="dxa"/>
            <w:tcBorders>
              <w:top w:val="nil"/>
              <w:left w:val="nil"/>
              <w:bottom w:val="single" w:sz="4" w:space="0" w:color="auto"/>
              <w:right w:val="single" w:sz="4" w:space="0" w:color="auto"/>
            </w:tcBorders>
            <w:shd w:val="clear" w:color="auto" w:fill="auto"/>
            <w:noWrap/>
            <w:vAlign w:val="center"/>
            <w:hideMark/>
          </w:tcPr>
          <w:p w14:paraId="274D2456"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16699</w:t>
            </w:r>
          </w:p>
        </w:tc>
        <w:tc>
          <w:tcPr>
            <w:tcW w:w="2409" w:type="dxa"/>
            <w:tcBorders>
              <w:top w:val="nil"/>
              <w:left w:val="nil"/>
              <w:bottom w:val="single" w:sz="4" w:space="0" w:color="auto"/>
              <w:right w:val="single" w:sz="4" w:space="0" w:color="auto"/>
            </w:tcBorders>
            <w:shd w:val="clear" w:color="auto" w:fill="auto"/>
            <w:noWrap/>
            <w:vAlign w:val="center"/>
            <w:hideMark/>
          </w:tcPr>
          <w:p w14:paraId="5577CAF0" w14:textId="77777777" w:rsidR="00D412C4" w:rsidRPr="00C33CB5" w:rsidRDefault="00D412C4" w:rsidP="00CD7724">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Reloj de pared</w:t>
            </w:r>
          </w:p>
        </w:tc>
        <w:tc>
          <w:tcPr>
            <w:tcW w:w="993" w:type="dxa"/>
            <w:tcBorders>
              <w:top w:val="nil"/>
              <w:left w:val="nil"/>
              <w:bottom w:val="single" w:sz="4" w:space="0" w:color="auto"/>
              <w:right w:val="single" w:sz="4" w:space="0" w:color="auto"/>
            </w:tcBorders>
            <w:shd w:val="clear" w:color="auto" w:fill="auto"/>
            <w:noWrap/>
            <w:vAlign w:val="center"/>
            <w:hideMark/>
          </w:tcPr>
          <w:p w14:paraId="6FB12EE7"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3</w:t>
            </w:r>
          </w:p>
        </w:tc>
        <w:tc>
          <w:tcPr>
            <w:tcW w:w="1559" w:type="dxa"/>
            <w:tcBorders>
              <w:top w:val="nil"/>
              <w:left w:val="nil"/>
              <w:bottom w:val="single" w:sz="4" w:space="0" w:color="auto"/>
              <w:right w:val="single" w:sz="4" w:space="0" w:color="auto"/>
            </w:tcBorders>
            <w:shd w:val="clear" w:color="000000" w:fill="FFFFFF"/>
            <w:noWrap/>
            <w:vAlign w:val="center"/>
            <w:hideMark/>
          </w:tcPr>
          <w:p w14:paraId="7B614C53"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5EBA0875"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21E35788"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30 272,70</w:t>
            </w:r>
          </w:p>
        </w:tc>
        <w:tc>
          <w:tcPr>
            <w:tcW w:w="1559" w:type="dxa"/>
            <w:tcBorders>
              <w:top w:val="nil"/>
              <w:left w:val="nil"/>
              <w:bottom w:val="single" w:sz="4" w:space="0" w:color="auto"/>
              <w:right w:val="single" w:sz="4" w:space="0" w:color="auto"/>
            </w:tcBorders>
            <w:shd w:val="clear" w:color="000000" w:fill="FFFFFF"/>
            <w:noWrap/>
            <w:vAlign w:val="center"/>
            <w:hideMark/>
          </w:tcPr>
          <w:p w14:paraId="29A1CCE2"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3F3DB0BA"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3CB19302"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30 272,70</w:t>
            </w:r>
          </w:p>
        </w:tc>
      </w:tr>
      <w:tr w:rsidR="00CD7724" w:rsidRPr="00CD7724" w14:paraId="5C8BD7B6" w14:textId="77777777" w:rsidTr="00CD7724">
        <w:trPr>
          <w:trHeight w:val="29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D7E6802"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50104</w:t>
            </w:r>
          </w:p>
        </w:tc>
        <w:tc>
          <w:tcPr>
            <w:tcW w:w="851" w:type="dxa"/>
            <w:tcBorders>
              <w:top w:val="nil"/>
              <w:left w:val="nil"/>
              <w:bottom w:val="single" w:sz="4" w:space="0" w:color="auto"/>
              <w:right w:val="single" w:sz="4" w:space="0" w:color="auto"/>
            </w:tcBorders>
            <w:shd w:val="clear" w:color="auto" w:fill="auto"/>
            <w:noWrap/>
            <w:vAlign w:val="center"/>
            <w:hideMark/>
          </w:tcPr>
          <w:p w14:paraId="0568E607"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16752</w:t>
            </w:r>
          </w:p>
        </w:tc>
        <w:tc>
          <w:tcPr>
            <w:tcW w:w="2409" w:type="dxa"/>
            <w:tcBorders>
              <w:top w:val="nil"/>
              <w:left w:val="nil"/>
              <w:bottom w:val="single" w:sz="4" w:space="0" w:color="auto"/>
              <w:right w:val="single" w:sz="4" w:space="0" w:color="auto"/>
            </w:tcBorders>
            <w:shd w:val="clear" w:color="auto" w:fill="auto"/>
            <w:noWrap/>
            <w:vAlign w:val="center"/>
            <w:hideMark/>
          </w:tcPr>
          <w:p w14:paraId="244D5118" w14:textId="77777777" w:rsidR="00D412C4" w:rsidRPr="00C33CB5" w:rsidRDefault="00D412C4" w:rsidP="00CD7724">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Sillas de espera (visita)</w:t>
            </w:r>
          </w:p>
        </w:tc>
        <w:tc>
          <w:tcPr>
            <w:tcW w:w="993" w:type="dxa"/>
            <w:tcBorders>
              <w:top w:val="nil"/>
              <w:left w:val="nil"/>
              <w:bottom w:val="single" w:sz="4" w:space="0" w:color="auto"/>
              <w:right w:val="single" w:sz="4" w:space="0" w:color="auto"/>
            </w:tcBorders>
            <w:shd w:val="clear" w:color="auto" w:fill="auto"/>
            <w:noWrap/>
            <w:vAlign w:val="center"/>
            <w:hideMark/>
          </w:tcPr>
          <w:p w14:paraId="452CC230"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18</w:t>
            </w:r>
          </w:p>
        </w:tc>
        <w:tc>
          <w:tcPr>
            <w:tcW w:w="1559" w:type="dxa"/>
            <w:tcBorders>
              <w:top w:val="nil"/>
              <w:left w:val="nil"/>
              <w:bottom w:val="single" w:sz="4" w:space="0" w:color="auto"/>
              <w:right w:val="single" w:sz="4" w:space="0" w:color="auto"/>
            </w:tcBorders>
            <w:shd w:val="clear" w:color="000000" w:fill="FFFFFF"/>
            <w:noWrap/>
            <w:vAlign w:val="center"/>
            <w:hideMark/>
          </w:tcPr>
          <w:p w14:paraId="61227551"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01FB8204"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28B781E9"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996 253,20</w:t>
            </w:r>
          </w:p>
        </w:tc>
        <w:tc>
          <w:tcPr>
            <w:tcW w:w="1559" w:type="dxa"/>
            <w:tcBorders>
              <w:top w:val="nil"/>
              <w:left w:val="nil"/>
              <w:bottom w:val="single" w:sz="4" w:space="0" w:color="auto"/>
              <w:right w:val="single" w:sz="4" w:space="0" w:color="auto"/>
            </w:tcBorders>
            <w:shd w:val="clear" w:color="000000" w:fill="FFFFFF"/>
            <w:noWrap/>
            <w:vAlign w:val="center"/>
            <w:hideMark/>
          </w:tcPr>
          <w:p w14:paraId="22FF92CD"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41AF9412"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07D048F7"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996 253,20</w:t>
            </w:r>
          </w:p>
        </w:tc>
      </w:tr>
      <w:tr w:rsidR="00CD7724" w:rsidRPr="00CD7724" w14:paraId="29462749" w14:textId="77777777" w:rsidTr="00C33CB5">
        <w:trPr>
          <w:trHeight w:val="6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BDF52DB"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50104</w:t>
            </w:r>
          </w:p>
        </w:tc>
        <w:tc>
          <w:tcPr>
            <w:tcW w:w="851" w:type="dxa"/>
            <w:tcBorders>
              <w:top w:val="nil"/>
              <w:left w:val="nil"/>
              <w:bottom w:val="single" w:sz="4" w:space="0" w:color="auto"/>
              <w:right w:val="single" w:sz="4" w:space="0" w:color="auto"/>
            </w:tcBorders>
            <w:shd w:val="clear" w:color="auto" w:fill="auto"/>
            <w:noWrap/>
            <w:vAlign w:val="center"/>
            <w:hideMark/>
          </w:tcPr>
          <w:p w14:paraId="417A916C"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16680</w:t>
            </w:r>
          </w:p>
        </w:tc>
        <w:tc>
          <w:tcPr>
            <w:tcW w:w="2409" w:type="dxa"/>
            <w:tcBorders>
              <w:top w:val="nil"/>
              <w:left w:val="nil"/>
              <w:bottom w:val="single" w:sz="4" w:space="0" w:color="auto"/>
              <w:right w:val="single" w:sz="4" w:space="0" w:color="auto"/>
            </w:tcBorders>
            <w:shd w:val="clear" w:color="auto" w:fill="auto"/>
            <w:noWrap/>
            <w:vAlign w:val="center"/>
            <w:hideMark/>
          </w:tcPr>
          <w:p w14:paraId="1629AB70" w14:textId="77777777" w:rsidR="00D412C4" w:rsidRPr="00C33CB5" w:rsidRDefault="00D412C4" w:rsidP="00CD7724">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Archivador metal tipo legal 4 gavetas</w:t>
            </w:r>
          </w:p>
        </w:tc>
        <w:tc>
          <w:tcPr>
            <w:tcW w:w="993" w:type="dxa"/>
            <w:tcBorders>
              <w:top w:val="nil"/>
              <w:left w:val="nil"/>
              <w:bottom w:val="single" w:sz="4" w:space="0" w:color="auto"/>
              <w:right w:val="single" w:sz="4" w:space="0" w:color="auto"/>
            </w:tcBorders>
            <w:shd w:val="clear" w:color="auto" w:fill="auto"/>
            <w:noWrap/>
            <w:vAlign w:val="center"/>
            <w:hideMark/>
          </w:tcPr>
          <w:p w14:paraId="57A29AF0"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9</w:t>
            </w:r>
          </w:p>
        </w:tc>
        <w:tc>
          <w:tcPr>
            <w:tcW w:w="1559" w:type="dxa"/>
            <w:tcBorders>
              <w:top w:val="nil"/>
              <w:left w:val="nil"/>
              <w:bottom w:val="single" w:sz="4" w:space="0" w:color="auto"/>
              <w:right w:val="single" w:sz="4" w:space="0" w:color="auto"/>
            </w:tcBorders>
            <w:shd w:val="clear" w:color="000000" w:fill="FFFFFF"/>
            <w:noWrap/>
            <w:vAlign w:val="center"/>
            <w:hideMark/>
          </w:tcPr>
          <w:p w14:paraId="141ECC52"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7C91252D"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674C22CF"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1 535 877,00</w:t>
            </w:r>
          </w:p>
        </w:tc>
        <w:tc>
          <w:tcPr>
            <w:tcW w:w="1559" w:type="dxa"/>
            <w:tcBorders>
              <w:top w:val="nil"/>
              <w:left w:val="nil"/>
              <w:bottom w:val="single" w:sz="4" w:space="0" w:color="auto"/>
              <w:right w:val="single" w:sz="4" w:space="0" w:color="auto"/>
            </w:tcBorders>
            <w:shd w:val="clear" w:color="000000" w:fill="FFFFFF"/>
            <w:noWrap/>
            <w:vAlign w:val="center"/>
            <w:hideMark/>
          </w:tcPr>
          <w:p w14:paraId="6EE05BF4"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30348A0A"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6AA078C6"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1 535 877,00</w:t>
            </w:r>
          </w:p>
        </w:tc>
      </w:tr>
      <w:tr w:rsidR="00CD7724" w:rsidRPr="00CD7724" w14:paraId="0BDB871F" w14:textId="77777777" w:rsidTr="00CD7724">
        <w:trPr>
          <w:trHeight w:val="29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35DEFD1"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50104</w:t>
            </w:r>
          </w:p>
        </w:tc>
        <w:tc>
          <w:tcPr>
            <w:tcW w:w="851" w:type="dxa"/>
            <w:tcBorders>
              <w:top w:val="nil"/>
              <w:left w:val="nil"/>
              <w:bottom w:val="single" w:sz="4" w:space="0" w:color="auto"/>
              <w:right w:val="single" w:sz="4" w:space="0" w:color="auto"/>
            </w:tcBorders>
            <w:shd w:val="clear" w:color="auto" w:fill="auto"/>
            <w:noWrap/>
            <w:vAlign w:val="center"/>
            <w:hideMark/>
          </w:tcPr>
          <w:p w14:paraId="45C5E5AA"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16710</w:t>
            </w:r>
          </w:p>
        </w:tc>
        <w:tc>
          <w:tcPr>
            <w:tcW w:w="2409" w:type="dxa"/>
            <w:tcBorders>
              <w:top w:val="nil"/>
              <w:left w:val="nil"/>
              <w:bottom w:val="single" w:sz="4" w:space="0" w:color="auto"/>
              <w:right w:val="single" w:sz="4" w:space="0" w:color="auto"/>
            </w:tcBorders>
            <w:shd w:val="clear" w:color="auto" w:fill="auto"/>
            <w:noWrap/>
            <w:vAlign w:val="center"/>
            <w:hideMark/>
          </w:tcPr>
          <w:p w14:paraId="54088233" w14:textId="77777777" w:rsidR="00D412C4" w:rsidRPr="00C33CB5" w:rsidRDefault="00D412C4" w:rsidP="00CD7724">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 xml:space="preserve">Ventilador de pared </w:t>
            </w:r>
            <w:r w:rsidRPr="00C33CB5">
              <w:rPr>
                <w:rFonts w:ascii="Book Antiqua" w:eastAsia="Times New Roman" w:hAnsi="Book Antiqua" w:cs="Calibri"/>
                <w:color w:val="000000"/>
                <w:sz w:val="18"/>
                <w:szCs w:val="18"/>
                <w:vertAlign w:val="superscript"/>
                <w:lang w:eastAsia="es-CR"/>
              </w:rPr>
              <w:t>(2)</w:t>
            </w:r>
          </w:p>
        </w:tc>
        <w:tc>
          <w:tcPr>
            <w:tcW w:w="993" w:type="dxa"/>
            <w:tcBorders>
              <w:top w:val="nil"/>
              <w:left w:val="nil"/>
              <w:bottom w:val="single" w:sz="4" w:space="0" w:color="auto"/>
              <w:right w:val="single" w:sz="4" w:space="0" w:color="auto"/>
            </w:tcBorders>
            <w:shd w:val="clear" w:color="auto" w:fill="auto"/>
            <w:noWrap/>
            <w:vAlign w:val="center"/>
            <w:hideMark/>
          </w:tcPr>
          <w:p w14:paraId="6577B764"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6</w:t>
            </w:r>
          </w:p>
        </w:tc>
        <w:tc>
          <w:tcPr>
            <w:tcW w:w="1559" w:type="dxa"/>
            <w:tcBorders>
              <w:top w:val="nil"/>
              <w:left w:val="nil"/>
              <w:bottom w:val="single" w:sz="4" w:space="0" w:color="auto"/>
              <w:right w:val="single" w:sz="4" w:space="0" w:color="auto"/>
            </w:tcBorders>
            <w:shd w:val="clear" w:color="000000" w:fill="FFFFFF"/>
            <w:noWrap/>
            <w:vAlign w:val="center"/>
            <w:hideMark/>
          </w:tcPr>
          <w:p w14:paraId="3CC36181"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2E80541A"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0C2732CE"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233 910,00</w:t>
            </w:r>
          </w:p>
        </w:tc>
        <w:tc>
          <w:tcPr>
            <w:tcW w:w="1559" w:type="dxa"/>
            <w:tcBorders>
              <w:top w:val="nil"/>
              <w:left w:val="nil"/>
              <w:bottom w:val="single" w:sz="4" w:space="0" w:color="auto"/>
              <w:right w:val="single" w:sz="4" w:space="0" w:color="auto"/>
            </w:tcBorders>
            <w:shd w:val="clear" w:color="000000" w:fill="FFFFFF"/>
            <w:noWrap/>
            <w:vAlign w:val="center"/>
            <w:hideMark/>
          </w:tcPr>
          <w:p w14:paraId="56D4B5A4"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3949463F"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4B18A76B"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233 910,00</w:t>
            </w:r>
          </w:p>
        </w:tc>
      </w:tr>
      <w:tr w:rsidR="00CD7724" w:rsidRPr="00CD7724" w14:paraId="4A04A571" w14:textId="77777777" w:rsidTr="00CD7724">
        <w:trPr>
          <w:trHeight w:val="29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FDB5C2B"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50104</w:t>
            </w:r>
          </w:p>
        </w:tc>
        <w:tc>
          <w:tcPr>
            <w:tcW w:w="851" w:type="dxa"/>
            <w:tcBorders>
              <w:top w:val="nil"/>
              <w:left w:val="nil"/>
              <w:bottom w:val="single" w:sz="4" w:space="0" w:color="auto"/>
              <w:right w:val="single" w:sz="4" w:space="0" w:color="auto"/>
            </w:tcBorders>
            <w:shd w:val="clear" w:color="auto" w:fill="auto"/>
            <w:noWrap/>
            <w:vAlign w:val="center"/>
            <w:hideMark/>
          </w:tcPr>
          <w:p w14:paraId="1D6BC865"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17423</w:t>
            </w:r>
          </w:p>
        </w:tc>
        <w:tc>
          <w:tcPr>
            <w:tcW w:w="2409" w:type="dxa"/>
            <w:tcBorders>
              <w:top w:val="nil"/>
              <w:left w:val="nil"/>
              <w:bottom w:val="single" w:sz="4" w:space="0" w:color="auto"/>
              <w:right w:val="single" w:sz="4" w:space="0" w:color="auto"/>
            </w:tcBorders>
            <w:shd w:val="clear" w:color="auto" w:fill="auto"/>
            <w:noWrap/>
            <w:vAlign w:val="center"/>
            <w:hideMark/>
          </w:tcPr>
          <w:p w14:paraId="4AF39E63" w14:textId="77777777" w:rsidR="00D412C4" w:rsidRPr="00C33CB5" w:rsidRDefault="00D412C4" w:rsidP="00CD7724">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Biblioteca de metal</w:t>
            </w:r>
          </w:p>
        </w:tc>
        <w:tc>
          <w:tcPr>
            <w:tcW w:w="993" w:type="dxa"/>
            <w:tcBorders>
              <w:top w:val="nil"/>
              <w:left w:val="nil"/>
              <w:bottom w:val="single" w:sz="4" w:space="0" w:color="auto"/>
              <w:right w:val="single" w:sz="4" w:space="0" w:color="auto"/>
            </w:tcBorders>
            <w:shd w:val="clear" w:color="auto" w:fill="auto"/>
            <w:noWrap/>
            <w:vAlign w:val="center"/>
            <w:hideMark/>
          </w:tcPr>
          <w:p w14:paraId="7F1011AE"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6</w:t>
            </w:r>
          </w:p>
        </w:tc>
        <w:tc>
          <w:tcPr>
            <w:tcW w:w="1559" w:type="dxa"/>
            <w:tcBorders>
              <w:top w:val="nil"/>
              <w:left w:val="nil"/>
              <w:bottom w:val="single" w:sz="4" w:space="0" w:color="auto"/>
              <w:right w:val="single" w:sz="4" w:space="0" w:color="auto"/>
            </w:tcBorders>
            <w:shd w:val="clear" w:color="000000" w:fill="FFFFFF"/>
            <w:noWrap/>
            <w:vAlign w:val="center"/>
            <w:hideMark/>
          </w:tcPr>
          <w:p w14:paraId="2683389F"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132001B5"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4DEE3D57"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1 158 725,76</w:t>
            </w:r>
          </w:p>
        </w:tc>
        <w:tc>
          <w:tcPr>
            <w:tcW w:w="1559" w:type="dxa"/>
            <w:tcBorders>
              <w:top w:val="nil"/>
              <w:left w:val="nil"/>
              <w:bottom w:val="single" w:sz="4" w:space="0" w:color="auto"/>
              <w:right w:val="single" w:sz="4" w:space="0" w:color="auto"/>
            </w:tcBorders>
            <w:shd w:val="clear" w:color="000000" w:fill="FFFFFF"/>
            <w:noWrap/>
            <w:vAlign w:val="center"/>
            <w:hideMark/>
          </w:tcPr>
          <w:p w14:paraId="47B42279"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649B5D10"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374E183D"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1 158 725,76</w:t>
            </w:r>
          </w:p>
        </w:tc>
      </w:tr>
      <w:tr w:rsidR="00CD7724" w:rsidRPr="00CD7724" w14:paraId="696AF137" w14:textId="77777777" w:rsidTr="00C33CB5">
        <w:trPr>
          <w:trHeight w:val="6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F4BAC41"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lastRenderedPageBreak/>
              <w:t>50107</w:t>
            </w:r>
          </w:p>
        </w:tc>
        <w:tc>
          <w:tcPr>
            <w:tcW w:w="851" w:type="dxa"/>
            <w:tcBorders>
              <w:top w:val="nil"/>
              <w:left w:val="nil"/>
              <w:bottom w:val="single" w:sz="4" w:space="0" w:color="auto"/>
              <w:right w:val="single" w:sz="4" w:space="0" w:color="auto"/>
            </w:tcBorders>
            <w:shd w:val="clear" w:color="auto" w:fill="auto"/>
            <w:noWrap/>
            <w:vAlign w:val="center"/>
            <w:hideMark/>
          </w:tcPr>
          <w:p w14:paraId="051C090B"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20050</w:t>
            </w:r>
          </w:p>
        </w:tc>
        <w:tc>
          <w:tcPr>
            <w:tcW w:w="2409" w:type="dxa"/>
            <w:tcBorders>
              <w:top w:val="nil"/>
              <w:left w:val="nil"/>
              <w:bottom w:val="single" w:sz="4" w:space="0" w:color="auto"/>
              <w:right w:val="single" w:sz="4" w:space="0" w:color="auto"/>
            </w:tcBorders>
            <w:shd w:val="clear" w:color="auto" w:fill="auto"/>
            <w:noWrap/>
            <w:vAlign w:val="center"/>
            <w:hideMark/>
          </w:tcPr>
          <w:p w14:paraId="1F938CCB" w14:textId="77777777" w:rsidR="00D412C4" w:rsidRPr="00C33CB5" w:rsidRDefault="00D412C4" w:rsidP="00CD7724">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 xml:space="preserve">Butaca 4 plazas </w:t>
            </w:r>
            <w:r w:rsidRPr="00C33CB5">
              <w:rPr>
                <w:rFonts w:ascii="Book Antiqua" w:eastAsia="Times New Roman" w:hAnsi="Book Antiqua" w:cs="Calibri"/>
                <w:color w:val="000000"/>
                <w:sz w:val="18"/>
                <w:szCs w:val="18"/>
                <w:vertAlign w:val="superscript"/>
                <w:lang w:eastAsia="es-CR"/>
              </w:rPr>
              <w:t>(3)</w:t>
            </w:r>
          </w:p>
        </w:tc>
        <w:tc>
          <w:tcPr>
            <w:tcW w:w="993" w:type="dxa"/>
            <w:tcBorders>
              <w:top w:val="nil"/>
              <w:left w:val="nil"/>
              <w:bottom w:val="single" w:sz="4" w:space="0" w:color="auto"/>
              <w:right w:val="single" w:sz="4" w:space="0" w:color="auto"/>
            </w:tcBorders>
            <w:shd w:val="clear" w:color="auto" w:fill="auto"/>
            <w:noWrap/>
            <w:vAlign w:val="center"/>
            <w:hideMark/>
          </w:tcPr>
          <w:p w14:paraId="7A8CF826"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12</w:t>
            </w:r>
          </w:p>
        </w:tc>
        <w:tc>
          <w:tcPr>
            <w:tcW w:w="1559" w:type="dxa"/>
            <w:tcBorders>
              <w:top w:val="nil"/>
              <w:left w:val="nil"/>
              <w:bottom w:val="single" w:sz="4" w:space="0" w:color="auto"/>
              <w:right w:val="single" w:sz="4" w:space="0" w:color="auto"/>
            </w:tcBorders>
            <w:shd w:val="clear" w:color="000000" w:fill="FFFFFF"/>
            <w:noWrap/>
            <w:vAlign w:val="center"/>
            <w:hideMark/>
          </w:tcPr>
          <w:p w14:paraId="0D18B0AF"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073EEC30"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13F7B346"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3 138 828,00</w:t>
            </w:r>
          </w:p>
        </w:tc>
        <w:tc>
          <w:tcPr>
            <w:tcW w:w="1559" w:type="dxa"/>
            <w:tcBorders>
              <w:top w:val="nil"/>
              <w:left w:val="nil"/>
              <w:bottom w:val="single" w:sz="4" w:space="0" w:color="auto"/>
              <w:right w:val="single" w:sz="4" w:space="0" w:color="auto"/>
            </w:tcBorders>
            <w:shd w:val="clear" w:color="000000" w:fill="FFFFFF"/>
            <w:noWrap/>
            <w:vAlign w:val="center"/>
            <w:hideMark/>
          </w:tcPr>
          <w:p w14:paraId="20A542FF"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7F07FDCF"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70A0F1D8"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3 138 828,00</w:t>
            </w:r>
          </w:p>
        </w:tc>
      </w:tr>
      <w:tr w:rsidR="00A400DB" w:rsidRPr="00CD7724" w14:paraId="618941B1" w14:textId="77777777" w:rsidTr="00C33CB5">
        <w:trPr>
          <w:trHeight w:val="6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6B4ADA9" w14:textId="77777777" w:rsidR="00A400DB" w:rsidRPr="00C33CB5" w:rsidRDefault="00A400DB" w:rsidP="00A400DB">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10101</w:t>
            </w:r>
          </w:p>
        </w:tc>
        <w:tc>
          <w:tcPr>
            <w:tcW w:w="851" w:type="dxa"/>
            <w:tcBorders>
              <w:top w:val="nil"/>
              <w:left w:val="nil"/>
              <w:bottom w:val="single" w:sz="4" w:space="0" w:color="auto"/>
              <w:right w:val="single" w:sz="4" w:space="0" w:color="auto"/>
            </w:tcBorders>
            <w:shd w:val="clear" w:color="auto" w:fill="auto"/>
            <w:noWrap/>
            <w:vAlign w:val="center"/>
            <w:hideMark/>
          </w:tcPr>
          <w:p w14:paraId="1C770EB4" w14:textId="77777777" w:rsidR="00A400DB" w:rsidRPr="00C33CB5" w:rsidRDefault="00A400DB" w:rsidP="00A400DB">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Art. 19606</w:t>
            </w:r>
          </w:p>
        </w:tc>
        <w:tc>
          <w:tcPr>
            <w:tcW w:w="2409" w:type="dxa"/>
            <w:tcBorders>
              <w:top w:val="nil"/>
              <w:left w:val="nil"/>
              <w:bottom w:val="single" w:sz="4" w:space="0" w:color="auto"/>
              <w:right w:val="single" w:sz="4" w:space="0" w:color="auto"/>
            </w:tcBorders>
            <w:shd w:val="clear" w:color="auto" w:fill="auto"/>
            <w:noWrap/>
            <w:vAlign w:val="center"/>
            <w:hideMark/>
          </w:tcPr>
          <w:p w14:paraId="1E7BCEDB" w14:textId="77777777" w:rsidR="00A400DB" w:rsidRPr="00C33CB5" w:rsidRDefault="00A400DB" w:rsidP="00A400DB">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Alquiler del edificio</w:t>
            </w:r>
          </w:p>
        </w:tc>
        <w:tc>
          <w:tcPr>
            <w:tcW w:w="993" w:type="dxa"/>
            <w:tcBorders>
              <w:top w:val="nil"/>
              <w:left w:val="nil"/>
              <w:bottom w:val="single" w:sz="4" w:space="0" w:color="auto"/>
              <w:right w:val="single" w:sz="4" w:space="0" w:color="auto"/>
            </w:tcBorders>
            <w:shd w:val="clear" w:color="auto" w:fill="auto"/>
            <w:noWrap/>
            <w:vAlign w:val="center"/>
            <w:hideMark/>
          </w:tcPr>
          <w:p w14:paraId="0EBB7BA2" w14:textId="77777777" w:rsidR="00A400DB" w:rsidRPr="00C33CB5" w:rsidRDefault="00A400DB" w:rsidP="00A400DB">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w:t>
            </w:r>
          </w:p>
        </w:tc>
        <w:tc>
          <w:tcPr>
            <w:tcW w:w="1559" w:type="dxa"/>
            <w:tcBorders>
              <w:top w:val="nil"/>
              <w:left w:val="nil"/>
              <w:bottom w:val="single" w:sz="4" w:space="0" w:color="auto"/>
              <w:right w:val="single" w:sz="4" w:space="0" w:color="auto"/>
            </w:tcBorders>
            <w:shd w:val="clear" w:color="000000" w:fill="FFFFFF"/>
            <w:noWrap/>
            <w:vAlign w:val="center"/>
            <w:hideMark/>
          </w:tcPr>
          <w:p w14:paraId="4982A1AF" w14:textId="77777777" w:rsidR="00A400DB" w:rsidRPr="00C33CB5" w:rsidRDefault="00A400DB" w:rsidP="00A400DB">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33819A61" w14:textId="0A275A71" w:rsidR="00A400DB" w:rsidRPr="00C33CB5" w:rsidRDefault="00A400DB" w:rsidP="00A400DB">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hAnsi="Times New Roman"/>
                <w:color w:val="000000"/>
                <w:sz w:val="18"/>
                <w:szCs w:val="18"/>
              </w:rPr>
              <w:t>₡</w:t>
            </w:r>
            <w:r w:rsidRPr="00C33CB5">
              <w:rPr>
                <w:rFonts w:ascii="Book Antiqua" w:hAnsi="Book Antiqua" w:cs="Calibri"/>
                <w:color w:val="000000"/>
                <w:sz w:val="18"/>
                <w:szCs w:val="18"/>
              </w:rPr>
              <w:t>96 350 116,50</w:t>
            </w:r>
          </w:p>
        </w:tc>
        <w:tc>
          <w:tcPr>
            <w:tcW w:w="1701" w:type="dxa"/>
            <w:tcBorders>
              <w:top w:val="nil"/>
              <w:left w:val="nil"/>
              <w:bottom w:val="single" w:sz="4" w:space="0" w:color="auto"/>
              <w:right w:val="single" w:sz="4" w:space="0" w:color="auto"/>
            </w:tcBorders>
            <w:shd w:val="clear" w:color="000000" w:fill="FFFFFF"/>
            <w:noWrap/>
            <w:vAlign w:val="center"/>
            <w:hideMark/>
          </w:tcPr>
          <w:p w14:paraId="0E0C52FC" w14:textId="7B8855CD" w:rsidR="00A400DB" w:rsidRPr="00C33CB5" w:rsidRDefault="00A400DB" w:rsidP="00A400DB">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hAnsi="Times New Roman"/>
                <w:color w:val="000000"/>
                <w:sz w:val="18"/>
                <w:szCs w:val="18"/>
              </w:rPr>
              <w:t>₡</w:t>
            </w:r>
            <w:r w:rsidRPr="00C33CB5">
              <w:rPr>
                <w:rFonts w:ascii="Book Antiqua" w:hAnsi="Book Antiqua" w:cs="Calibri"/>
                <w:color w:val="000000"/>
                <w:sz w:val="18"/>
                <w:szCs w:val="18"/>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09D83590" w14:textId="78BD1920" w:rsidR="00A400DB" w:rsidRPr="00C33CB5" w:rsidRDefault="00A400DB" w:rsidP="00A400DB">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hAnsi="Times New Roman"/>
                <w:color w:val="000000"/>
                <w:sz w:val="18"/>
                <w:szCs w:val="18"/>
              </w:rPr>
              <w:t>₡</w:t>
            </w:r>
            <w:r w:rsidRPr="00C33CB5">
              <w:rPr>
                <w:rFonts w:ascii="Book Antiqua" w:hAnsi="Book Antiqua" w:cs="Calibri"/>
                <w:color w:val="000000"/>
                <w:sz w:val="18"/>
                <w:szCs w:val="18"/>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468B88A3" w14:textId="39D466F8" w:rsidR="00A400DB" w:rsidRPr="00C33CB5" w:rsidRDefault="00A400DB" w:rsidP="00A400DB">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hAnsi="Times New Roman"/>
                <w:color w:val="000000"/>
                <w:sz w:val="18"/>
                <w:szCs w:val="18"/>
              </w:rPr>
              <w:t>₡</w:t>
            </w:r>
            <w:r w:rsidRPr="00C33CB5">
              <w:rPr>
                <w:rFonts w:ascii="Book Antiqua" w:hAnsi="Book Antiqua" w:cs="Calibri"/>
                <w:color w:val="000000"/>
                <w:sz w:val="18"/>
                <w:szCs w:val="18"/>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7205BF50" w14:textId="798F3E66" w:rsidR="00A400DB" w:rsidRPr="00C33CB5" w:rsidRDefault="00A400DB" w:rsidP="00A400DB">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hAnsi="Times New Roman"/>
                <w:color w:val="000000"/>
                <w:sz w:val="18"/>
                <w:szCs w:val="18"/>
              </w:rPr>
              <w:t>₡</w:t>
            </w:r>
            <w:r w:rsidRPr="00C33CB5">
              <w:rPr>
                <w:rFonts w:ascii="Book Antiqua" w:hAnsi="Book Antiqua" w:cs="Calibri"/>
                <w:color w:val="000000"/>
                <w:sz w:val="18"/>
                <w:szCs w:val="18"/>
              </w:rPr>
              <w:t>96 350 116,50</w:t>
            </w:r>
          </w:p>
        </w:tc>
      </w:tr>
      <w:tr w:rsidR="00A400DB" w:rsidRPr="00CD7724" w14:paraId="61D248BD" w14:textId="77777777" w:rsidTr="00CD7724">
        <w:trPr>
          <w:trHeight w:val="31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9AA1736" w14:textId="77777777" w:rsidR="00A400DB" w:rsidRPr="00C33CB5" w:rsidRDefault="00A400DB" w:rsidP="00A400DB">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10406</w:t>
            </w:r>
          </w:p>
        </w:tc>
        <w:tc>
          <w:tcPr>
            <w:tcW w:w="851" w:type="dxa"/>
            <w:tcBorders>
              <w:top w:val="nil"/>
              <w:left w:val="nil"/>
              <w:bottom w:val="single" w:sz="4" w:space="0" w:color="auto"/>
              <w:right w:val="single" w:sz="4" w:space="0" w:color="auto"/>
            </w:tcBorders>
            <w:shd w:val="clear" w:color="auto" w:fill="auto"/>
            <w:noWrap/>
            <w:vAlign w:val="center"/>
            <w:hideMark/>
          </w:tcPr>
          <w:p w14:paraId="3D4972BF" w14:textId="77777777" w:rsidR="00A400DB" w:rsidRPr="00C33CB5" w:rsidRDefault="00A400DB" w:rsidP="00A400DB">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Art. 05262</w:t>
            </w:r>
          </w:p>
        </w:tc>
        <w:tc>
          <w:tcPr>
            <w:tcW w:w="2409" w:type="dxa"/>
            <w:tcBorders>
              <w:top w:val="nil"/>
              <w:left w:val="nil"/>
              <w:bottom w:val="single" w:sz="4" w:space="0" w:color="auto"/>
              <w:right w:val="single" w:sz="4" w:space="0" w:color="auto"/>
            </w:tcBorders>
            <w:shd w:val="clear" w:color="auto" w:fill="auto"/>
            <w:noWrap/>
            <w:vAlign w:val="center"/>
            <w:hideMark/>
          </w:tcPr>
          <w:p w14:paraId="45C3D417" w14:textId="77777777" w:rsidR="00A400DB" w:rsidRPr="00C33CB5" w:rsidRDefault="00A400DB" w:rsidP="00A400DB">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Contrato de Limpieza</w:t>
            </w:r>
          </w:p>
        </w:tc>
        <w:tc>
          <w:tcPr>
            <w:tcW w:w="993" w:type="dxa"/>
            <w:tcBorders>
              <w:top w:val="nil"/>
              <w:left w:val="nil"/>
              <w:bottom w:val="single" w:sz="4" w:space="0" w:color="auto"/>
              <w:right w:val="single" w:sz="4" w:space="0" w:color="auto"/>
            </w:tcBorders>
            <w:shd w:val="clear" w:color="auto" w:fill="auto"/>
            <w:noWrap/>
            <w:vAlign w:val="center"/>
            <w:hideMark/>
          </w:tcPr>
          <w:p w14:paraId="04AC53DF" w14:textId="77777777" w:rsidR="00A400DB" w:rsidRPr="00C33CB5" w:rsidRDefault="00A400DB" w:rsidP="00A400DB">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w:t>
            </w:r>
          </w:p>
        </w:tc>
        <w:tc>
          <w:tcPr>
            <w:tcW w:w="1559" w:type="dxa"/>
            <w:tcBorders>
              <w:top w:val="nil"/>
              <w:left w:val="nil"/>
              <w:bottom w:val="single" w:sz="4" w:space="0" w:color="auto"/>
              <w:right w:val="single" w:sz="4" w:space="0" w:color="auto"/>
            </w:tcBorders>
            <w:shd w:val="clear" w:color="000000" w:fill="FFFFFF"/>
            <w:noWrap/>
            <w:vAlign w:val="center"/>
            <w:hideMark/>
          </w:tcPr>
          <w:p w14:paraId="621A397F" w14:textId="77777777" w:rsidR="00A400DB" w:rsidRPr="00C33CB5" w:rsidRDefault="00A400DB" w:rsidP="00A400DB">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231CB2C7" w14:textId="2DFBB607" w:rsidR="00A400DB" w:rsidRPr="00C33CB5" w:rsidRDefault="00A400DB" w:rsidP="00A400DB">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hAnsi="Times New Roman"/>
                <w:color w:val="000000"/>
                <w:sz w:val="18"/>
                <w:szCs w:val="18"/>
              </w:rPr>
              <w:t>₡</w:t>
            </w:r>
            <w:r w:rsidRPr="00C33CB5">
              <w:rPr>
                <w:rFonts w:ascii="Book Antiqua" w:hAnsi="Book Antiqua" w:cs="Calibri"/>
                <w:color w:val="000000"/>
                <w:sz w:val="18"/>
                <w:szCs w:val="18"/>
              </w:rPr>
              <w:t>36 168 958,82</w:t>
            </w:r>
          </w:p>
        </w:tc>
        <w:tc>
          <w:tcPr>
            <w:tcW w:w="1701" w:type="dxa"/>
            <w:tcBorders>
              <w:top w:val="nil"/>
              <w:left w:val="nil"/>
              <w:bottom w:val="single" w:sz="4" w:space="0" w:color="auto"/>
              <w:right w:val="single" w:sz="4" w:space="0" w:color="auto"/>
            </w:tcBorders>
            <w:shd w:val="clear" w:color="000000" w:fill="FFFFFF"/>
            <w:noWrap/>
            <w:vAlign w:val="center"/>
            <w:hideMark/>
          </w:tcPr>
          <w:p w14:paraId="1F033684" w14:textId="1A7FF86A" w:rsidR="00A400DB" w:rsidRPr="00C33CB5" w:rsidRDefault="00A400DB" w:rsidP="00A400DB">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hAnsi="Times New Roman"/>
                <w:color w:val="000000"/>
                <w:sz w:val="18"/>
                <w:szCs w:val="18"/>
              </w:rPr>
              <w:t>₡</w:t>
            </w:r>
            <w:r w:rsidRPr="00C33CB5">
              <w:rPr>
                <w:rFonts w:ascii="Book Antiqua" w:hAnsi="Book Antiqua" w:cs="Calibri"/>
                <w:color w:val="000000"/>
                <w:sz w:val="18"/>
                <w:szCs w:val="18"/>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594F1E99" w14:textId="45B401A9" w:rsidR="00A400DB" w:rsidRPr="00C33CB5" w:rsidRDefault="00A400DB" w:rsidP="00A400DB">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hAnsi="Times New Roman"/>
                <w:color w:val="000000"/>
                <w:sz w:val="18"/>
                <w:szCs w:val="18"/>
              </w:rPr>
              <w:t>₡</w:t>
            </w:r>
            <w:r w:rsidRPr="00C33CB5">
              <w:rPr>
                <w:rFonts w:ascii="Book Antiqua" w:hAnsi="Book Antiqua" w:cs="Calibri"/>
                <w:color w:val="000000"/>
                <w:sz w:val="18"/>
                <w:szCs w:val="18"/>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4B55B9B5" w14:textId="5CF7828C" w:rsidR="00A400DB" w:rsidRPr="00C33CB5" w:rsidRDefault="00A400DB" w:rsidP="00A400DB">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hAnsi="Times New Roman"/>
                <w:color w:val="000000"/>
                <w:sz w:val="18"/>
                <w:szCs w:val="18"/>
              </w:rPr>
              <w:t>₡</w:t>
            </w:r>
            <w:r w:rsidRPr="00C33CB5">
              <w:rPr>
                <w:rFonts w:ascii="Book Antiqua" w:hAnsi="Book Antiqua" w:cs="Calibri"/>
                <w:color w:val="000000"/>
                <w:sz w:val="18"/>
                <w:szCs w:val="18"/>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32C244B3" w14:textId="54F99067" w:rsidR="00A400DB" w:rsidRPr="00C33CB5" w:rsidRDefault="00A400DB" w:rsidP="00A400DB">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hAnsi="Times New Roman"/>
                <w:color w:val="000000"/>
                <w:sz w:val="18"/>
                <w:szCs w:val="18"/>
              </w:rPr>
              <w:t>₡</w:t>
            </w:r>
            <w:r w:rsidRPr="00C33CB5">
              <w:rPr>
                <w:rFonts w:ascii="Book Antiqua" w:hAnsi="Book Antiqua" w:cs="Calibri"/>
                <w:color w:val="000000"/>
                <w:sz w:val="18"/>
                <w:szCs w:val="18"/>
              </w:rPr>
              <w:t>36 168 958,82</w:t>
            </w:r>
          </w:p>
        </w:tc>
      </w:tr>
      <w:tr w:rsidR="00A400DB" w:rsidRPr="00CD7724" w14:paraId="19B0A55B" w14:textId="77777777" w:rsidTr="00C33CB5">
        <w:trPr>
          <w:trHeight w:val="6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B3D5FF6" w14:textId="792A341F" w:rsidR="00A400DB" w:rsidRPr="00C33CB5" w:rsidRDefault="00A400DB" w:rsidP="00A400DB">
            <w:pPr>
              <w:spacing w:before="0" w:after="0" w:line="240" w:lineRule="auto"/>
              <w:jc w:val="center"/>
              <w:rPr>
                <w:rFonts w:ascii="Book Antiqua" w:eastAsia="Times New Roman" w:hAnsi="Book Antiqua" w:cs="Calibri"/>
                <w:color w:val="000000"/>
                <w:sz w:val="18"/>
                <w:szCs w:val="18"/>
                <w:lang w:eastAsia="es-CR"/>
              </w:rPr>
            </w:pPr>
          </w:p>
        </w:tc>
        <w:tc>
          <w:tcPr>
            <w:tcW w:w="851" w:type="dxa"/>
            <w:tcBorders>
              <w:top w:val="nil"/>
              <w:left w:val="nil"/>
              <w:bottom w:val="single" w:sz="4" w:space="0" w:color="auto"/>
              <w:right w:val="single" w:sz="4" w:space="0" w:color="auto"/>
            </w:tcBorders>
            <w:shd w:val="clear" w:color="auto" w:fill="auto"/>
            <w:noWrap/>
            <w:vAlign w:val="center"/>
            <w:hideMark/>
          </w:tcPr>
          <w:p w14:paraId="5C975062" w14:textId="631E7468" w:rsidR="00A400DB" w:rsidRPr="00C33CB5" w:rsidRDefault="00A400DB" w:rsidP="00A400DB">
            <w:pPr>
              <w:spacing w:before="0" w:after="0" w:line="240" w:lineRule="auto"/>
              <w:jc w:val="center"/>
              <w:rPr>
                <w:rFonts w:ascii="Book Antiqua" w:eastAsia="Times New Roman" w:hAnsi="Book Antiqua" w:cs="Calibri"/>
                <w:color w:val="000000"/>
                <w:sz w:val="18"/>
                <w:szCs w:val="18"/>
                <w:lang w:eastAsia="es-CR"/>
              </w:rPr>
            </w:pPr>
          </w:p>
        </w:tc>
        <w:tc>
          <w:tcPr>
            <w:tcW w:w="2409" w:type="dxa"/>
            <w:tcBorders>
              <w:top w:val="nil"/>
              <w:left w:val="nil"/>
              <w:bottom w:val="single" w:sz="4" w:space="0" w:color="auto"/>
              <w:right w:val="single" w:sz="4" w:space="0" w:color="auto"/>
            </w:tcBorders>
            <w:shd w:val="clear" w:color="auto" w:fill="auto"/>
            <w:noWrap/>
            <w:vAlign w:val="center"/>
            <w:hideMark/>
          </w:tcPr>
          <w:p w14:paraId="33F3AEA5" w14:textId="77777777" w:rsidR="00A400DB" w:rsidRPr="00C33CB5" w:rsidRDefault="00A400DB" w:rsidP="00A400DB">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Puesto de Seguridad</w:t>
            </w:r>
          </w:p>
        </w:tc>
        <w:tc>
          <w:tcPr>
            <w:tcW w:w="993" w:type="dxa"/>
            <w:tcBorders>
              <w:top w:val="nil"/>
              <w:left w:val="nil"/>
              <w:bottom w:val="single" w:sz="4" w:space="0" w:color="auto"/>
              <w:right w:val="single" w:sz="4" w:space="0" w:color="auto"/>
            </w:tcBorders>
            <w:shd w:val="clear" w:color="auto" w:fill="auto"/>
            <w:noWrap/>
            <w:vAlign w:val="center"/>
            <w:hideMark/>
          </w:tcPr>
          <w:p w14:paraId="267FD120" w14:textId="77777777" w:rsidR="00A400DB" w:rsidRPr="00C33CB5" w:rsidRDefault="00A400DB" w:rsidP="00A400DB">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2</w:t>
            </w:r>
          </w:p>
        </w:tc>
        <w:tc>
          <w:tcPr>
            <w:tcW w:w="1559" w:type="dxa"/>
            <w:tcBorders>
              <w:top w:val="nil"/>
              <w:left w:val="nil"/>
              <w:bottom w:val="single" w:sz="4" w:space="0" w:color="auto"/>
              <w:right w:val="single" w:sz="4" w:space="0" w:color="auto"/>
            </w:tcBorders>
            <w:shd w:val="clear" w:color="000000" w:fill="FFFFFF"/>
            <w:noWrap/>
            <w:vAlign w:val="center"/>
            <w:hideMark/>
          </w:tcPr>
          <w:p w14:paraId="108682A8" w14:textId="77777777" w:rsidR="00A400DB" w:rsidRPr="00C33CB5" w:rsidRDefault="00A400DB" w:rsidP="00A400DB">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134F2C31" w14:textId="585E15DE" w:rsidR="00A400DB" w:rsidRPr="00C33CB5" w:rsidRDefault="00A400DB" w:rsidP="00A400DB">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hAnsi="Times New Roman"/>
                <w:color w:val="000000"/>
                <w:sz w:val="18"/>
                <w:szCs w:val="18"/>
              </w:rPr>
              <w:t>₡</w:t>
            </w:r>
            <w:r w:rsidRPr="00C33CB5">
              <w:rPr>
                <w:rFonts w:ascii="Book Antiqua" w:hAnsi="Book Antiqua" w:cs="Calibri"/>
                <w:color w:val="000000"/>
                <w:sz w:val="18"/>
                <w:szCs w:val="18"/>
              </w:rPr>
              <w:t>475 845 838,65</w:t>
            </w:r>
          </w:p>
        </w:tc>
        <w:tc>
          <w:tcPr>
            <w:tcW w:w="1701" w:type="dxa"/>
            <w:tcBorders>
              <w:top w:val="nil"/>
              <w:left w:val="nil"/>
              <w:bottom w:val="single" w:sz="4" w:space="0" w:color="auto"/>
              <w:right w:val="single" w:sz="4" w:space="0" w:color="auto"/>
            </w:tcBorders>
            <w:shd w:val="clear" w:color="000000" w:fill="FFFFFF"/>
            <w:noWrap/>
            <w:vAlign w:val="center"/>
            <w:hideMark/>
          </w:tcPr>
          <w:p w14:paraId="5F5F2060" w14:textId="108E74D6" w:rsidR="00A400DB" w:rsidRPr="00C33CB5" w:rsidRDefault="00A400DB" w:rsidP="00A400DB">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hAnsi="Times New Roman"/>
                <w:color w:val="000000"/>
                <w:sz w:val="18"/>
                <w:szCs w:val="18"/>
              </w:rPr>
              <w:t>₡</w:t>
            </w:r>
            <w:r w:rsidRPr="00C33CB5">
              <w:rPr>
                <w:rFonts w:ascii="Book Antiqua" w:hAnsi="Book Antiqua" w:cs="Calibri"/>
                <w:color w:val="000000"/>
                <w:sz w:val="18"/>
                <w:szCs w:val="18"/>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5F69F524" w14:textId="7EA541DA" w:rsidR="00A400DB" w:rsidRPr="00C33CB5" w:rsidRDefault="00A400DB" w:rsidP="00A400DB">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hAnsi="Times New Roman"/>
                <w:color w:val="000000"/>
                <w:sz w:val="18"/>
                <w:szCs w:val="18"/>
              </w:rPr>
              <w:t>₡</w:t>
            </w:r>
            <w:r w:rsidRPr="00C33CB5">
              <w:rPr>
                <w:rFonts w:ascii="Book Antiqua" w:hAnsi="Book Antiqua" w:cs="Calibri"/>
                <w:color w:val="000000"/>
                <w:sz w:val="18"/>
                <w:szCs w:val="18"/>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7EEE3FFD" w14:textId="3CE77DDE" w:rsidR="00A400DB" w:rsidRPr="00C33CB5" w:rsidRDefault="00A400DB" w:rsidP="00A400DB">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hAnsi="Times New Roman"/>
                <w:color w:val="000000"/>
                <w:sz w:val="18"/>
                <w:szCs w:val="18"/>
              </w:rPr>
              <w:t>₡</w:t>
            </w:r>
            <w:r w:rsidRPr="00C33CB5">
              <w:rPr>
                <w:rFonts w:ascii="Book Antiqua" w:hAnsi="Book Antiqua" w:cs="Calibri"/>
                <w:color w:val="000000"/>
                <w:sz w:val="18"/>
                <w:szCs w:val="18"/>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1519CBEB" w14:textId="152C2922" w:rsidR="00A400DB" w:rsidRPr="00C33CB5" w:rsidRDefault="00A400DB" w:rsidP="00A400DB">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hAnsi="Times New Roman"/>
                <w:color w:val="000000"/>
                <w:sz w:val="18"/>
                <w:szCs w:val="18"/>
              </w:rPr>
              <w:t>₡</w:t>
            </w:r>
            <w:r w:rsidRPr="00C33CB5">
              <w:rPr>
                <w:rFonts w:ascii="Book Antiqua" w:hAnsi="Book Antiqua" w:cs="Calibri"/>
                <w:color w:val="000000"/>
                <w:sz w:val="18"/>
                <w:szCs w:val="18"/>
              </w:rPr>
              <w:t>475 845 838,65</w:t>
            </w:r>
          </w:p>
        </w:tc>
      </w:tr>
      <w:tr w:rsidR="00CD7724" w:rsidRPr="00CD7724" w14:paraId="1995B30D" w14:textId="77777777" w:rsidTr="00C33CB5">
        <w:trPr>
          <w:trHeight w:val="6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8C44344"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10499</w:t>
            </w:r>
          </w:p>
        </w:tc>
        <w:tc>
          <w:tcPr>
            <w:tcW w:w="851" w:type="dxa"/>
            <w:tcBorders>
              <w:top w:val="nil"/>
              <w:left w:val="nil"/>
              <w:bottom w:val="single" w:sz="4" w:space="0" w:color="auto"/>
              <w:right w:val="single" w:sz="4" w:space="0" w:color="auto"/>
            </w:tcBorders>
            <w:shd w:val="clear" w:color="auto" w:fill="auto"/>
            <w:noWrap/>
            <w:vAlign w:val="center"/>
            <w:hideMark/>
          </w:tcPr>
          <w:p w14:paraId="0C554BD1"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Art. 05284</w:t>
            </w:r>
          </w:p>
        </w:tc>
        <w:tc>
          <w:tcPr>
            <w:tcW w:w="2409" w:type="dxa"/>
            <w:tcBorders>
              <w:top w:val="nil"/>
              <w:left w:val="nil"/>
              <w:bottom w:val="single" w:sz="4" w:space="0" w:color="auto"/>
              <w:right w:val="single" w:sz="4" w:space="0" w:color="auto"/>
            </w:tcBorders>
            <w:shd w:val="clear" w:color="auto" w:fill="auto"/>
            <w:noWrap/>
            <w:vAlign w:val="center"/>
            <w:hideMark/>
          </w:tcPr>
          <w:p w14:paraId="3F4A48AC" w14:textId="77777777" w:rsidR="00D412C4" w:rsidRPr="00C33CB5" w:rsidRDefault="00D412C4" w:rsidP="00CD7724">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Peritajes</w:t>
            </w:r>
          </w:p>
        </w:tc>
        <w:tc>
          <w:tcPr>
            <w:tcW w:w="993" w:type="dxa"/>
            <w:tcBorders>
              <w:top w:val="nil"/>
              <w:left w:val="nil"/>
              <w:bottom w:val="single" w:sz="4" w:space="0" w:color="auto"/>
              <w:right w:val="single" w:sz="4" w:space="0" w:color="auto"/>
            </w:tcBorders>
            <w:shd w:val="clear" w:color="auto" w:fill="auto"/>
            <w:noWrap/>
            <w:vAlign w:val="center"/>
            <w:hideMark/>
          </w:tcPr>
          <w:p w14:paraId="1FD2CDB8"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3</w:t>
            </w:r>
          </w:p>
        </w:tc>
        <w:tc>
          <w:tcPr>
            <w:tcW w:w="1559" w:type="dxa"/>
            <w:tcBorders>
              <w:top w:val="nil"/>
              <w:left w:val="nil"/>
              <w:bottom w:val="single" w:sz="4" w:space="0" w:color="auto"/>
              <w:right w:val="single" w:sz="4" w:space="0" w:color="auto"/>
            </w:tcBorders>
            <w:shd w:val="clear" w:color="000000" w:fill="FFFFFF"/>
            <w:noWrap/>
            <w:vAlign w:val="center"/>
            <w:hideMark/>
          </w:tcPr>
          <w:p w14:paraId="752AE083"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08F3E52C"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13 230 000,00</w:t>
            </w:r>
          </w:p>
        </w:tc>
        <w:tc>
          <w:tcPr>
            <w:tcW w:w="1701" w:type="dxa"/>
            <w:tcBorders>
              <w:top w:val="nil"/>
              <w:left w:val="nil"/>
              <w:bottom w:val="single" w:sz="4" w:space="0" w:color="auto"/>
              <w:right w:val="single" w:sz="4" w:space="0" w:color="auto"/>
            </w:tcBorders>
            <w:shd w:val="clear" w:color="000000" w:fill="FFFFFF"/>
            <w:noWrap/>
            <w:vAlign w:val="center"/>
            <w:hideMark/>
          </w:tcPr>
          <w:p w14:paraId="0FAB8BE6"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4322B1E6"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250F9900"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626D63AC"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13 230 000,00</w:t>
            </w:r>
          </w:p>
        </w:tc>
      </w:tr>
      <w:tr w:rsidR="00CD7724" w:rsidRPr="00CD7724" w14:paraId="7B728A1A" w14:textId="77777777" w:rsidTr="00C33CB5">
        <w:trPr>
          <w:trHeight w:val="323"/>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F02ACFA"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10499</w:t>
            </w:r>
          </w:p>
        </w:tc>
        <w:tc>
          <w:tcPr>
            <w:tcW w:w="851" w:type="dxa"/>
            <w:tcBorders>
              <w:top w:val="nil"/>
              <w:left w:val="nil"/>
              <w:bottom w:val="single" w:sz="4" w:space="0" w:color="auto"/>
              <w:right w:val="single" w:sz="4" w:space="0" w:color="auto"/>
            </w:tcBorders>
            <w:shd w:val="clear" w:color="auto" w:fill="auto"/>
            <w:noWrap/>
            <w:vAlign w:val="center"/>
            <w:hideMark/>
          </w:tcPr>
          <w:p w14:paraId="44B2AF96"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Art. 05325</w:t>
            </w:r>
          </w:p>
        </w:tc>
        <w:tc>
          <w:tcPr>
            <w:tcW w:w="2409" w:type="dxa"/>
            <w:tcBorders>
              <w:top w:val="nil"/>
              <w:left w:val="nil"/>
              <w:bottom w:val="single" w:sz="4" w:space="0" w:color="auto"/>
              <w:right w:val="single" w:sz="4" w:space="0" w:color="auto"/>
            </w:tcBorders>
            <w:shd w:val="clear" w:color="auto" w:fill="auto"/>
            <w:noWrap/>
            <w:vAlign w:val="center"/>
            <w:hideMark/>
          </w:tcPr>
          <w:p w14:paraId="1606F33F" w14:textId="77777777" w:rsidR="00D412C4" w:rsidRPr="00C33CB5" w:rsidRDefault="00D412C4" w:rsidP="00CD7724">
            <w:pPr>
              <w:spacing w:before="0" w:after="0" w:line="240" w:lineRule="auto"/>
              <w:jc w:val="left"/>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Traducciones</w:t>
            </w:r>
          </w:p>
        </w:tc>
        <w:tc>
          <w:tcPr>
            <w:tcW w:w="993" w:type="dxa"/>
            <w:tcBorders>
              <w:top w:val="nil"/>
              <w:left w:val="nil"/>
              <w:bottom w:val="single" w:sz="4" w:space="0" w:color="auto"/>
              <w:right w:val="single" w:sz="4" w:space="0" w:color="auto"/>
            </w:tcBorders>
            <w:shd w:val="clear" w:color="auto" w:fill="auto"/>
            <w:noWrap/>
            <w:vAlign w:val="center"/>
            <w:hideMark/>
          </w:tcPr>
          <w:p w14:paraId="23AE84FD"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3</w:t>
            </w:r>
          </w:p>
        </w:tc>
        <w:tc>
          <w:tcPr>
            <w:tcW w:w="1559" w:type="dxa"/>
            <w:tcBorders>
              <w:top w:val="nil"/>
              <w:left w:val="nil"/>
              <w:bottom w:val="single" w:sz="4" w:space="0" w:color="auto"/>
              <w:right w:val="single" w:sz="4" w:space="0" w:color="auto"/>
            </w:tcBorders>
            <w:shd w:val="clear" w:color="000000" w:fill="FFFFFF"/>
            <w:noWrap/>
            <w:vAlign w:val="center"/>
            <w:hideMark/>
          </w:tcPr>
          <w:p w14:paraId="7930B439"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5C7EF880"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3 902 850,00</w:t>
            </w:r>
          </w:p>
        </w:tc>
        <w:tc>
          <w:tcPr>
            <w:tcW w:w="1701" w:type="dxa"/>
            <w:tcBorders>
              <w:top w:val="nil"/>
              <w:left w:val="nil"/>
              <w:bottom w:val="single" w:sz="4" w:space="0" w:color="auto"/>
              <w:right w:val="single" w:sz="4" w:space="0" w:color="auto"/>
            </w:tcBorders>
            <w:shd w:val="clear" w:color="000000" w:fill="FFFFFF"/>
            <w:noWrap/>
            <w:vAlign w:val="center"/>
            <w:hideMark/>
          </w:tcPr>
          <w:p w14:paraId="0E1021D7"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1BEEF8B1"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39C771FF"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336D195B"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3 902 850,00</w:t>
            </w:r>
          </w:p>
        </w:tc>
      </w:tr>
      <w:tr w:rsidR="00CD7724" w:rsidRPr="00CD7724" w14:paraId="2FE5750B" w14:textId="77777777" w:rsidTr="00C33CB5">
        <w:trPr>
          <w:trHeight w:val="6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42903AC"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10502</w:t>
            </w:r>
          </w:p>
        </w:tc>
        <w:tc>
          <w:tcPr>
            <w:tcW w:w="851" w:type="dxa"/>
            <w:tcBorders>
              <w:top w:val="nil"/>
              <w:left w:val="nil"/>
              <w:bottom w:val="single" w:sz="4" w:space="0" w:color="auto"/>
              <w:right w:val="single" w:sz="4" w:space="0" w:color="auto"/>
            </w:tcBorders>
            <w:shd w:val="clear" w:color="auto" w:fill="auto"/>
            <w:noWrap/>
            <w:vAlign w:val="center"/>
            <w:hideMark/>
          </w:tcPr>
          <w:p w14:paraId="647EE3FB"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Art. 19622</w:t>
            </w:r>
          </w:p>
        </w:tc>
        <w:tc>
          <w:tcPr>
            <w:tcW w:w="2409" w:type="dxa"/>
            <w:tcBorders>
              <w:top w:val="nil"/>
              <w:left w:val="nil"/>
              <w:bottom w:val="single" w:sz="4" w:space="0" w:color="auto"/>
              <w:right w:val="single" w:sz="4" w:space="0" w:color="auto"/>
            </w:tcBorders>
            <w:shd w:val="clear" w:color="auto" w:fill="auto"/>
            <w:noWrap/>
            <w:vAlign w:val="center"/>
            <w:hideMark/>
          </w:tcPr>
          <w:p w14:paraId="72FCEFD1" w14:textId="7C24AB9D" w:rsidR="00D412C4" w:rsidRPr="00C33CB5" w:rsidRDefault="00906264" w:rsidP="00CD7724">
            <w:pPr>
              <w:spacing w:before="0" w:after="0" w:line="240" w:lineRule="auto"/>
              <w:jc w:val="left"/>
              <w:rPr>
                <w:rFonts w:ascii="Book Antiqua" w:eastAsia="Times New Roman" w:hAnsi="Book Antiqua" w:cs="Calibri"/>
                <w:color w:val="000000"/>
                <w:sz w:val="18"/>
                <w:szCs w:val="18"/>
                <w:lang w:eastAsia="es-CR"/>
              </w:rPr>
            </w:pPr>
            <w:r w:rsidRPr="00906264">
              <w:rPr>
                <w:rFonts w:ascii="Book Antiqua" w:eastAsia="Times New Roman" w:hAnsi="Book Antiqua" w:cs="Calibri"/>
                <w:color w:val="000000"/>
                <w:sz w:val="18"/>
                <w:szCs w:val="18"/>
                <w:lang w:eastAsia="es-CR"/>
              </w:rPr>
              <w:t>Viáticos</w:t>
            </w:r>
            <w:r w:rsidR="00D412C4" w:rsidRPr="00C33CB5">
              <w:rPr>
                <w:rFonts w:ascii="Book Antiqua" w:eastAsia="Times New Roman" w:hAnsi="Book Antiqua" w:cs="Calibri"/>
                <w:color w:val="000000"/>
                <w:sz w:val="18"/>
                <w:szCs w:val="18"/>
                <w:lang w:eastAsia="es-CR"/>
              </w:rPr>
              <w:t xml:space="preserve"> para empleados</w:t>
            </w:r>
          </w:p>
        </w:tc>
        <w:tc>
          <w:tcPr>
            <w:tcW w:w="993" w:type="dxa"/>
            <w:tcBorders>
              <w:top w:val="nil"/>
              <w:left w:val="nil"/>
              <w:bottom w:val="single" w:sz="4" w:space="0" w:color="auto"/>
              <w:right w:val="single" w:sz="4" w:space="0" w:color="auto"/>
            </w:tcBorders>
            <w:shd w:val="clear" w:color="auto" w:fill="auto"/>
            <w:noWrap/>
            <w:vAlign w:val="center"/>
            <w:hideMark/>
          </w:tcPr>
          <w:p w14:paraId="6C892ABF"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3</w:t>
            </w:r>
          </w:p>
        </w:tc>
        <w:tc>
          <w:tcPr>
            <w:tcW w:w="1559" w:type="dxa"/>
            <w:tcBorders>
              <w:top w:val="nil"/>
              <w:left w:val="nil"/>
              <w:bottom w:val="single" w:sz="4" w:space="0" w:color="auto"/>
              <w:right w:val="single" w:sz="4" w:space="0" w:color="auto"/>
            </w:tcBorders>
            <w:shd w:val="clear" w:color="000000" w:fill="FFFFFF"/>
            <w:noWrap/>
            <w:vAlign w:val="center"/>
            <w:hideMark/>
          </w:tcPr>
          <w:p w14:paraId="6539CB1C"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7531D666"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19 545 895,01</w:t>
            </w:r>
          </w:p>
        </w:tc>
        <w:tc>
          <w:tcPr>
            <w:tcW w:w="1701" w:type="dxa"/>
            <w:tcBorders>
              <w:top w:val="nil"/>
              <w:left w:val="nil"/>
              <w:bottom w:val="single" w:sz="4" w:space="0" w:color="auto"/>
              <w:right w:val="single" w:sz="4" w:space="0" w:color="auto"/>
            </w:tcBorders>
            <w:shd w:val="clear" w:color="000000" w:fill="FFFFFF"/>
            <w:noWrap/>
            <w:vAlign w:val="center"/>
            <w:hideMark/>
          </w:tcPr>
          <w:p w14:paraId="13FAF01B"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1CDA08C3"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738EE938"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4C95F504" w14:textId="77777777" w:rsidR="00D412C4" w:rsidRPr="00C33CB5" w:rsidRDefault="00D412C4" w:rsidP="00CD7724">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19 545 895,01</w:t>
            </w:r>
          </w:p>
        </w:tc>
      </w:tr>
      <w:tr w:rsidR="00A400DB" w:rsidRPr="00CD7724" w14:paraId="1F43A20E" w14:textId="77777777" w:rsidTr="00C33CB5">
        <w:trPr>
          <w:trHeight w:val="290"/>
          <w:jc w:val="center"/>
        </w:trPr>
        <w:tc>
          <w:tcPr>
            <w:tcW w:w="5529" w:type="dxa"/>
            <w:gridSpan w:val="4"/>
            <w:tcBorders>
              <w:top w:val="single" w:sz="4" w:space="0" w:color="auto"/>
              <w:left w:val="single" w:sz="4" w:space="0" w:color="auto"/>
              <w:bottom w:val="single" w:sz="4" w:space="0" w:color="auto"/>
              <w:right w:val="single" w:sz="4" w:space="0" w:color="auto"/>
            </w:tcBorders>
            <w:shd w:val="clear" w:color="auto" w:fill="1F4E79" w:themeFill="accent5" w:themeFillShade="80"/>
            <w:noWrap/>
            <w:vAlign w:val="center"/>
            <w:hideMark/>
          </w:tcPr>
          <w:p w14:paraId="618D5DAA" w14:textId="4B5D1E92" w:rsidR="00A400DB" w:rsidRPr="00C33CB5" w:rsidRDefault="00A400DB" w:rsidP="00A400DB">
            <w:pPr>
              <w:spacing w:before="0" w:after="0" w:line="240" w:lineRule="auto"/>
              <w:jc w:val="center"/>
              <w:rPr>
                <w:rFonts w:ascii="Book Antiqua" w:eastAsia="Times New Roman" w:hAnsi="Book Antiqua" w:cs="Calibri"/>
                <w:b/>
                <w:bCs/>
                <w:color w:val="FFFFFF" w:themeColor="background1"/>
                <w:sz w:val="18"/>
                <w:szCs w:val="18"/>
                <w:lang w:eastAsia="es-CR"/>
              </w:rPr>
            </w:pPr>
            <w:r w:rsidRPr="00C33CB5">
              <w:rPr>
                <w:rFonts w:ascii="Book Antiqua" w:eastAsia="Times New Roman" w:hAnsi="Book Antiqua" w:cs="Calibri"/>
                <w:b/>
                <w:bCs/>
                <w:color w:val="FFFFFF" w:themeColor="background1"/>
                <w:sz w:val="18"/>
                <w:szCs w:val="18"/>
                <w:lang w:eastAsia="es-CR"/>
              </w:rPr>
              <w:t>Costo total por programa presupuestario</w:t>
            </w:r>
          </w:p>
        </w:tc>
        <w:tc>
          <w:tcPr>
            <w:tcW w:w="1559" w:type="dxa"/>
            <w:tcBorders>
              <w:top w:val="nil"/>
              <w:left w:val="nil"/>
              <w:bottom w:val="single" w:sz="4" w:space="0" w:color="auto"/>
              <w:right w:val="single" w:sz="4" w:space="0" w:color="auto"/>
            </w:tcBorders>
            <w:shd w:val="clear" w:color="auto" w:fill="1F4E79" w:themeFill="accent5" w:themeFillShade="80"/>
            <w:noWrap/>
            <w:vAlign w:val="center"/>
            <w:hideMark/>
          </w:tcPr>
          <w:p w14:paraId="074F3B19" w14:textId="77777777" w:rsidR="00A400DB" w:rsidRPr="00C33CB5" w:rsidRDefault="00A400DB" w:rsidP="00954549">
            <w:pPr>
              <w:spacing w:before="0" w:after="0" w:line="240" w:lineRule="auto"/>
              <w:jc w:val="center"/>
              <w:rPr>
                <w:rFonts w:ascii="Book Antiqua" w:eastAsia="Times New Roman" w:hAnsi="Book Antiqua" w:cs="Calibri"/>
                <w:b/>
                <w:bCs/>
                <w:color w:val="FFFFFF" w:themeColor="background1"/>
                <w:sz w:val="18"/>
                <w:szCs w:val="18"/>
                <w:lang w:eastAsia="es-CR"/>
              </w:rPr>
            </w:pPr>
            <w:r w:rsidRPr="00C33CB5">
              <w:rPr>
                <w:rFonts w:ascii="Times New Roman" w:eastAsia="Times New Roman" w:hAnsi="Times New Roman"/>
                <w:b/>
                <w:bCs/>
                <w:color w:val="FFFFFF" w:themeColor="background1"/>
                <w:sz w:val="18"/>
                <w:szCs w:val="18"/>
                <w:lang w:eastAsia="es-CR"/>
              </w:rPr>
              <w:t>₡</w:t>
            </w:r>
            <w:r w:rsidRPr="00C33CB5">
              <w:rPr>
                <w:rFonts w:ascii="Book Antiqua" w:eastAsia="Times New Roman" w:hAnsi="Book Antiqua" w:cs="Calibri"/>
                <w:b/>
                <w:bCs/>
                <w:color w:val="FFFFFF" w:themeColor="background1"/>
                <w:sz w:val="18"/>
                <w:szCs w:val="18"/>
                <w:lang w:eastAsia="es-CR"/>
              </w:rPr>
              <w:t>553 899 946,36</w:t>
            </w:r>
          </w:p>
        </w:tc>
        <w:tc>
          <w:tcPr>
            <w:tcW w:w="1559" w:type="dxa"/>
            <w:tcBorders>
              <w:top w:val="nil"/>
              <w:left w:val="nil"/>
              <w:bottom w:val="single" w:sz="4" w:space="0" w:color="auto"/>
              <w:right w:val="single" w:sz="4" w:space="0" w:color="auto"/>
            </w:tcBorders>
            <w:shd w:val="clear" w:color="auto" w:fill="1F4E79" w:themeFill="accent5" w:themeFillShade="80"/>
            <w:noWrap/>
            <w:vAlign w:val="center"/>
            <w:hideMark/>
          </w:tcPr>
          <w:p w14:paraId="059AD69F" w14:textId="6C41B4F8" w:rsidR="00A400DB" w:rsidRPr="00C33CB5" w:rsidRDefault="00A400DB" w:rsidP="00954549">
            <w:pPr>
              <w:spacing w:before="0" w:after="0" w:line="240" w:lineRule="auto"/>
              <w:jc w:val="center"/>
              <w:rPr>
                <w:rFonts w:ascii="Book Antiqua" w:eastAsia="Times New Roman" w:hAnsi="Book Antiqua" w:cs="Calibri"/>
                <w:b/>
                <w:bCs/>
                <w:color w:val="FFFFFF" w:themeColor="background1"/>
                <w:sz w:val="18"/>
                <w:szCs w:val="18"/>
                <w:lang w:eastAsia="es-CR"/>
              </w:rPr>
            </w:pPr>
            <w:r w:rsidRPr="00C33CB5">
              <w:rPr>
                <w:rFonts w:ascii="Times New Roman" w:hAnsi="Times New Roman"/>
                <w:b/>
                <w:bCs/>
                <w:color w:val="FFFFFF" w:themeColor="background1"/>
                <w:sz w:val="18"/>
                <w:szCs w:val="18"/>
              </w:rPr>
              <w:t>₡</w:t>
            </w:r>
            <w:r w:rsidRPr="00C33CB5">
              <w:rPr>
                <w:rFonts w:ascii="Book Antiqua" w:hAnsi="Book Antiqua" w:cs="Calibri"/>
                <w:b/>
                <w:bCs/>
                <w:color w:val="FFFFFF" w:themeColor="background1"/>
                <w:sz w:val="18"/>
                <w:szCs w:val="18"/>
              </w:rPr>
              <w:t>1 259 046 216,21</w:t>
            </w:r>
          </w:p>
        </w:tc>
        <w:tc>
          <w:tcPr>
            <w:tcW w:w="1701" w:type="dxa"/>
            <w:tcBorders>
              <w:top w:val="nil"/>
              <w:left w:val="nil"/>
              <w:bottom w:val="single" w:sz="4" w:space="0" w:color="auto"/>
              <w:right w:val="single" w:sz="4" w:space="0" w:color="auto"/>
            </w:tcBorders>
            <w:shd w:val="clear" w:color="auto" w:fill="1F4E79" w:themeFill="accent5" w:themeFillShade="80"/>
            <w:noWrap/>
            <w:vAlign w:val="center"/>
            <w:hideMark/>
          </w:tcPr>
          <w:p w14:paraId="20284F81" w14:textId="68CD2CC5" w:rsidR="00A400DB" w:rsidRPr="00C33CB5" w:rsidRDefault="00A400DB" w:rsidP="00954549">
            <w:pPr>
              <w:spacing w:before="0" w:after="0" w:line="240" w:lineRule="auto"/>
              <w:jc w:val="center"/>
              <w:rPr>
                <w:rFonts w:ascii="Book Antiqua" w:eastAsia="Times New Roman" w:hAnsi="Book Antiqua" w:cs="Calibri"/>
                <w:b/>
                <w:bCs/>
                <w:color w:val="FFFFFF" w:themeColor="background1"/>
                <w:sz w:val="18"/>
                <w:szCs w:val="18"/>
                <w:lang w:eastAsia="es-CR"/>
              </w:rPr>
            </w:pPr>
            <w:r w:rsidRPr="00C33CB5">
              <w:rPr>
                <w:rFonts w:ascii="Times New Roman" w:hAnsi="Times New Roman"/>
                <w:b/>
                <w:bCs/>
                <w:color w:val="FFFFFF" w:themeColor="background1"/>
                <w:sz w:val="18"/>
                <w:szCs w:val="18"/>
              </w:rPr>
              <w:t>₡</w:t>
            </w:r>
            <w:r w:rsidRPr="00C33CB5">
              <w:rPr>
                <w:rFonts w:ascii="Book Antiqua" w:hAnsi="Book Antiqua" w:cs="Calibri"/>
                <w:b/>
                <w:bCs/>
                <w:color w:val="FFFFFF" w:themeColor="background1"/>
                <w:sz w:val="18"/>
                <w:szCs w:val="18"/>
              </w:rPr>
              <w:t>1 714 887 004,74</w:t>
            </w:r>
          </w:p>
        </w:tc>
        <w:tc>
          <w:tcPr>
            <w:tcW w:w="1559" w:type="dxa"/>
            <w:tcBorders>
              <w:top w:val="nil"/>
              <w:left w:val="nil"/>
              <w:bottom w:val="single" w:sz="4" w:space="0" w:color="auto"/>
              <w:right w:val="single" w:sz="4" w:space="0" w:color="auto"/>
            </w:tcBorders>
            <w:shd w:val="clear" w:color="auto" w:fill="1F4E79" w:themeFill="accent5" w:themeFillShade="80"/>
            <w:noWrap/>
            <w:vAlign w:val="center"/>
            <w:hideMark/>
          </w:tcPr>
          <w:p w14:paraId="457ED51D" w14:textId="5B1078F0" w:rsidR="00A400DB" w:rsidRPr="00C33CB5" w:rsidRDefault="00A400DB" w:rsidP="00954549">
            <w:pPr>
              <w:spacing w:before="0" w:after="0" w:line="240" w:lineRule="auto"/>
              <w:jc w:val="center"/>
              <w:rPr>
                <w:rFonts w:ascii="Book Antiqua" w:eastAsia="Times New Roman" w:hAnsi="Book Antiqua" w:cs="Calibri"/>
                <w:b/>
                <w:bCs/>
                <w:color w:val="FFFFFF" w:themeColor="background1"/>
                <w:sz w:val="18"/>
                <w:szCs w:val="18"/>
                <w:lang w:eastAsia="es-CR"/>
              </w:rPr>
            </w:pPr>
            <w:r w:rsidRPr="00C33CB5">
              <w:rPr>
                <w:rFonts w:ascii="Times New Roman" w:hAnsi="Times New Roman"/>
                <w:b/>
                <w:bCs/>
                <w:color w:val="FFFFFF" w:themeColor="background1"/>
                <w:sz w:val="18"/>
                <w:szCs w:val="18"/>
              </w:rPr>
              <w:t>₡</w:t>
            </w:r>
            <w:r w:rsidRPr="00C33CB5">
              <w:rPr>
                <w:rFonts w:ascii="Book Antiqua" w:hAnsi="Book Antiqua" w:cs="Calibri"/>
                <w:b/>
                <w:bCs/>
                <w:color w:val="FFFFFF" w:themeColor="background1"/>
                <w:sz w:val="18"/>
                <w:szCs w:val="18"/>
              </w:rPr>
              <w:t>1 029 588 317,45</w:t>
            </w:r>
          </w:p>
        </w:tc>
        <w:tc>
          <w:tcPr>
            <w:tcW w:w="1560" w:type="dxa"/>
            <w:tcBorders>
              <w:top w:val="nil"/>
              <w:left w:val="nil"/>
              <w:bottom w:val="single" w:sz="4" w:space="0" w:color="auto"/>
              <w:right w:val="single" w:sz="4" w:space="0" w:color="auto"/>
            </w:tcBorders>
            <w:shd w:val="clear" w:color="auto" w:fill="1F4E79" w:themeFill="accent5" w:themeFillShade="80"/>
            <w:noWrap/>
            <w:vAlign w:val="center"/>
            <w:hideMark/>
          </w:tcPr>
          <w:p w14:paraId="2DC29DCA" w14:textId="0EE6EE5C" w:rsidR="00A400DB" w:rsidRPr="00C33CB5" w:rsidRDefault="00A400DB" w:rsidP="00954549">
            <w:pPr>
              <w:spacing w:before="0" w:after="0" w:line="240" w:lineRule="auto"/>
              <w:jc w:val="center"/>
              <w:rPr>
                <w:rFonts w:ascii="Book Antiqua" w:eastAsia="Times New Roman" w:hAnsi="Book Antiqua" w:cs="Calibri"/>
                <w:b/>
                <w:bCs/>
                <w:color w:val="FFFFFF" w:themeColor="background1"/>
                <w:sz w:val="18"/>
                <w:szCs w:val="18"/>
                <w:lang w:eastAsia="es-CR"/>
              </w:rPr>
            </w:pPr>
            <w:r w:rsidRPr="00C33CB5">
              <w:rPr>
                <w:rFonts w:ascii="Times New Roman" w:hAnsi="Times New Roman"/>
                <w:b/>
                <w:bCs/>
                <w:color w:val="FFFFFF" w:themeColor="background1"/>
                <w:sz w:val="18"/>
                <w:szCs w:val="18"/>
              </w:rPr>
              <w:t>₡</w:t>
            </w:r>
            <w:r w:rsidRPr="00C33CB5">
              <w:rPr>
                <w:rFonts w:ascii="Book Antiqua" w:hAnsi="Book Antiqua" w:cs="Calibri"/>
                <w:b/>
                <w:bCs/>
                <w:color w:val="FFFFFF" w:themeColor="background1"/>
                <w:sz w:val="18"/>
                <w:szCs w:val="18"/>
              </w:rPr>
              <w:t>673 822 470,02</w:t>
            </w:r>
          </w:p>
        </w:tc>
        <w:tc>
          <w:tcPr>
            <w:tcW w:w="1701" w:type="dxa"/>
            <w:tcBorders>
              <w:top w:val="nil"/>
              <w:left w:val="nil"/>
              <w:bottom w:val="single" w:sz="4" w:space="0" w:color="auto"/>
              <w:right w:val="single" w:sz="4" w:space="0" w:color="auto"/>
            </w:tcBorders>
            <w:shd w:val="clear" w:color="auto" w:fill="1F4E79" w:themeFill="accent5" w:themeFillShade="80"/>
            <w:noWrap/>
            <w:vAlign w:val="center"/>
            <w:hideMark/>
          </w:tcPr>
          <w:p w14:paraId="1E2C2993" w14:textId="68E4B456" w:rsidR="00A400DB" w:rsidRPr="00C33CB5" w:rsidRDefault="00A400DB" w:rsidP="00C33CB5">
            <w:pPr>
              <w:spacing w:before="0" w:after="0" w:line="240" w:lineRule="auto"/>
              <w:jc w:val="center"/>
              <w:rPr>
                <w:rFonts w:ascii="Book Antiqua" w:eastAsia="Times New Roman" w:hAnsi="Book Antiqua" w:cs="Calibri"/>
                <w:b/>
                <w:bCs/>
                <w:color w:val="FFFFFF" w:themeColor="background1"/>
                <w:sz w:val="18"/>
                <w:szCs w:val="18"/>
                <w:lang w:eastAsia="es-CR"/>
              </w:rPr>
            </w:pPr>
            <w:r w:rsidRPr="00C33CB5">
              <w:rPr>
                <w:rFonts w:ascii="Times New Roman" w:hAnsi="Times New Roman"/>
                <w:b/>
                <w:bCs/>
                <w:color w:val="FFFFFF" w:themeColor="background1"/>
                <w:sz w:val="18"/>
                <w:szCs w:val="18"/>
              </w:rPr>
              <w:t>₡</w:t>
            </w:r>
            <w:r w:rsidRPr="00C33CB5">
              <w:rPr>
                <w:rFonts w:ascii="Book Antiqua" w:hAnsi="Book Antiqua" w:cs="Calibri"/>
                <w:b/>
                <w:bCs/>
                <w:color w:val="FFFFFF" w:themeColor="background1"/>
                <w:sz w:val="18"/>
                <w:szCs w:val="18"/>
              </w:rPr>
              <w:t>5 231 243 954,78</w:t>
            </w:r>
          </w:p>
        </w:tc>
      </w:tr>
    </w:tbl>
    <w:p w14:paraId="0CADF29F" w14:textId="77777777" w:rsidR="00CD7724" w:rsidRDefault="00CD7724" w:rsidP="00CD7724">
      <w:pPr>
        <w:pStyle w:val="Descripcin"/>
        <w:keepNext/>
        <w:spacing w:before="0" w:after="0" w:line="276" w:lineRule="auto"/>
        <w:ind w:right="-234"/>
        <w:rPr>
          <w:rFonts w:ascii="Book Antiqua" w:eastAsia="Arial" w:hAnsi="Book Antiqua" w:cs="Arial"/>
          <w:b w:val="0"/>
          <w:bCs w:val="0"/>
          <w:i/>
          <w:iCs/>
        </w:rPr>
      </w:pPr>
      <w:r w:rsidRPr="003B724A">
        <w:rPr>
          <w:rFonts w:ascii="Book Antiqua" w:eastAsia="Arial" w:hAnsi="Book Antiqua" w:cs="Arial"/>
          <w:i/>
          <w:iCs/>
        </w:rPr>
        <w:t>Fuente</w:t>
      </w:r>
      <w:r w:rsidRPr="003B724A">
        <w:rPr>
          <w:rFonts w:ascii="Book Antiqua" w:eastAsia="Arial" w:hAnsi="Book Antiqua" w:cs="Arial"/>
          <w:b w:val="0"/>
          <w:bCs w:val="0"/>
          <w:i/>
          <w:iCs/>
        </w:rPr>
        <w:t>: Subproceso de Modernización Institucional-No Penal, de la Dirección de Planificación, con datos obtenidos de la consulta realizada al Subproceso de Formulación de Presupuesto 2025.</w:t>
      </w:r>
    </w:p>
    <w:p w14:paraId="4B5EB90C" w14:textId="77777777" w:rsidR="006C2DF5" w:rsidRDefault="00CD7724" w:rsidP="00CD7724">
      <w:pPr>
        <w:pStyle w:val="Descripcin"/>
        <w:keepNext/>
        <w:spacing w:before="0" w:after="0" w:line="276" w:lineRule="auto"/>
        <w:ind w:right="-234"/>
        <w:rPr>
          <w:rFonts w:ascii="Book Antiqua" w:eastAsia="Arial" w:hAnsi="Book Antiqua" w:cs="Arial"/>
          <w:b w:val="0"/>
          <w:bCs w:val="0"/>
          <w:i/>
          <w:iCs/>
        </w:rPr>
      </w:pPr>
      <w:r w:rsidRPr="003B724A">
        <w:rPr>
          <w:rFonts w:ascii="Book Antiqua" w:eastAsia="Arial" w:hAnsi="Book Antiqua" w:cs="Arial"/>
          <w:i/>
          <w:iCs/>
        </w:rPr>
        <w:t>Nota</w:t>
      </w:r>
      <w:r>
        <w:rPr>
          <w:rFonts w:ascii="Book Antiqua" w:eastAsia="Arial" w:hAnsi="Book Antiqua" w:cs="Arial"/>
          <w:b w:val="0"/>
          <w:bCs w:val="0"/>
          <w:i/>
          <w:iCs/>
        </w:rPr>
        <w:t xml:space="preserve">: </w:t>
      </w:r>
      <w:r w:rsidR="006C2DF5" w:rsidRPr="006C2DF5">
        <w:rPr>
          <w:rFonts w:ascii="Book Antiqua" w:eastAsia="Arial" w:hAnsi="Book Antiqua" w:cs="Arial"/>
          <w:b w:val="0"/>
          <w:bCs w:val="0"/>
          <w:i/>
          <w:iCs/>
        </w:rPr>
        <w:t xml:space="preserve">(1) Según se indicó por parte del Departamento de Proveeduría, solamente se está asignando uno de los dos artículos, decisión que toma quien ocupa la plaza; por tanto, para efectos del costo se incluye la biblioteca, que es el artículo que tiene el precio más alto. </w:t>
      </w:r>
    </w:p>
    <w:p w14:paraId="084175A7" w14:textId="0A3403BB" w:rsidR="00CD7724" w:rsidRDefault="00CD7724" w:rsidP="00CD7724">
      <w:pPr>
        <w:pStyle w:val="Descripcin"/>
        <w:keepNext/>
        <w:spacing w:before="0" w:after="0" w:line="276" w:lineRule="auto"/>
        <w:ind w:right="-234"/>
      </w:pPr>
      <w:r w:rsidRPr="00BF524E">
        <w:rPr>
          <w:rFonts w:ascii="Book Antiqua" w:eastAsia="Arial" w:hAnsi="Book Antiqua" w:cs="Arial"/>
          <w:b w:val="0"/>
          <w:bCs w:val="0"/>
          <w:i/>
          <w:iCs/>
        </w:rPr>
        <w:t xml:space="preserve">(2) Según se indicó por parte del Departamento de Proveeduría, actualmente este artículo sólo se está despachando para zonas de clima caliente, como Guanacaste, Puntarenas, y Limón y </w:t>
      </w:r>
      <w:r w:rsidR="002E144A" w:rsidRPr="00BF524E">
        <w:rPr>
          <w:rFonts w:ascii="Book Antiqua" w:eastAsia="Arial" w:hAnsi="Book Antiqua" w:cs="Arial"/>
          <w:b w:val="0"/>
          <w:bCs w:val="0"/>
          <w:i/>
          <w:iCs/>
        </w:rPr>
        <w:t>donde,</w:t>
      </w:r>
      <w:r w:rsidRPr="00BF524E">
        <w:rPr>
          <w:rFonts w:ascii="Book Antiqua" w:eastAsia="Arial" w:hAnsi="Book Antiqua" w:cs="Arial"/>
          <w:b w:val="0"/>
          <w:bCs w:val="0"/>
          <w:i/>
          <w:iCs/>
        </w:rPr>
        <w:t xml:space="preserve"> además, el edificio no cuente con aire acondicionado.</w:t>
      </w:r>
      <w:r w:rsidRPr="006B7153">
        <w:t xml:space="preserve"> </w:t>
      </w:r>
    </w:p>
    <w:p w14:paraId="524B3F38" w14:textId="77777777" w:rsidR="00CD7724" w:rsidRPr="006B7153" w:rsidRDefault="00CD7724" w:rsidP="00CD7724">
      <w:pPr>
        <w:pStyle w:val="Descripcin"/>
        <w:keepNext/>
        <w:spacing w:before="0" w:after="0" w:line="276" w:lineRule="auto"/>
        <w:ind w:right="-234"/>
        <w:rPr>
          <w:rFonts w:ascii="Book Antiqua" w:eastAsia="Arial" w:hAnsi="Book Antiqua" w:cs="Arial"/>
          <w:b w:val="0"/>
          <w:bCs w:val="0"/>
          <w:i/>
          <w:iCs/>
        </w:rPr>
      </w:pPr>
      <w:r w:rsidRPr="006B7153">
        <w:rPr>
          <w:rFonts w:ascii="Book Antiqua" w:eastAsia="Arial" w:hAnsi="Book Antiqua" w:cs="Arial"/>
          <w:b w:val="0"/>
          <w:bCs w:val="0"/>
          <w:i/>
          <w:iCs/>
        </w:rPr>
        <w:t>(3) Según se indicó por parte del Departamento de Proveeduría, se entregan siempre y cuando la oficina cuente con el espacio físico disponible para su ubicación.</w:t>
      </w:r>
    </w:p>
    <w:p w14:paraId="05528C48" w14:textId="77777777" w:rsidR="006C2DF5" w:rsidRDefault="006C2DF5" w:rsidP="006C2DF5">
      <w:pPr>
        <w:spacing w:before="0" w:after="0" w:line="276" w:lineRule="auto"/>
        <w:rPr>
          <w:rFonts w:ascii="Book Antiqua" w:hAnsi="Book Antiqua"/>
        </w:rPr>
      </w:pPr>
    </w:p>
    <w:p w14:paraId="5D91B997" w14:textId="778182F8" w:rsidR="00B135C0" w:rsidRPr="00C33CB5" w:rsidRDefault="0034472B" w:rsidP="00C33CB5">
      <w:pPr>
        <w:spacing w:before="0" w:after="0" w:line="276" w:lineRule="auto"/>
        <w:rPr>
          <w:rFonts w:ascii="Times New Roman" w:hAnsi="Times New Roman"/>
          <w:highlight w:val="yellow"/>
        </w:rPr>
        <w:sectPr w:rsidR="00B135C0" w:rsidRPr="00C33CB5" w:rsidSect="00D412C4">
          <w:pgSz w:w="15840" w:h="12240" w:orient="landscape"/>
          <w:pgMar w:top="1701" w:right="1417" w:bottom="1701" w:left="1417" w:header="709" w:footer="709" w:gutter="0"/>
          <w:cols w:space="708"/>
          <w:docGrid w:linePitch="360"/>
        </w:sectPr>
      </w:pPr>
      <w:r>
        <w:rPr>
          <w:rFonts w:ascii="Book Antiqua" w:hAnsi="Book Antiqua"/>
        </w:rPr>
        <w:t>De esta forma la nueva estimación para la creació</w:t>
      </w:r>
      <w:r w:rsidR="006C3DC1">
        <w:rPr>
          <w:rFonts w:ascii="Book Antiqua" w:hAnsi="Book Antiqua"/>
        </w:rPr>
        <w:t xml:space="preserve">n de los </w:t>
      </w:r>
      <w:r w:rsidR="006C3DC1" w:rsidRPr="006C3DC1">
        <w:rPr>
          <w:rFonts w:ascii="Book Antiqua" w:hAnsi="Book Antiqua"/>
        </w:rPr>
        <w:t>Juzgado</w:t>
      </w:r>
      <w:r w:rsidR="006C3DC1">
        <w:rPr>
          <w:rFonts w:ascii="Book Antiqua" w:hAnsi="Book Antiqua"/>
        </w:rPr>
        <w:t>s</w:t>
      </w:r>
      <w:r w:rsidR="006C3DC1" w:rsidRPr="006C3DC1">
        <w:rPr>
          <w:rFonts w:ascii="Book Antiqua" w:hAnsi="Book Antiqua"/>
        </w:rPr>
        <w:t xml:space="preserve"> Especializado</w:t>
      </w:r>
      <w:r w:rsidR="006C3DC1">
        <w:rPr>
          <w:rFonts w:ascii="Book Antiqua" w:hAnsi="Book Antiqua"/>
        </w:rPr>
        <w:t>s</w:t>
      </w:r>
      <w:r w:rsidR="006C3DC1" w:rsidRPr="006C3DC1">
        <w:rPr>
          <w:rFonts w:ascii="Book Antiqua" w:hAnsi="Book Antiqua"/>
        </w:rPr>
        <w:t xml:space="preserve"> en Atención de Personas Indígenas</w:t>
      </w:r>
      <w:r w:rsidR="006C3DC1">
        <w:rPr>
          <w:rFonts w:ascii="Book Antiqua" w:hAnsi="Book Antiqua"/>
        </w:rPr>
        <w:t xml:space="preserve"> para el periodo 2025</w:t>
      </w:r>
      <w:r w:rsidR="006C2DF5" w:rsidRPr="00B269A9">
        <w:rPr>
          <w:rFonts w:ascii="Book Antiqua" w:hAnsi="Book Antiqua"/>
        </w:rPr>
        <w:t xml:space="preserve"> sería de</w:t>
      </w:r>
      <w:r w:rsidR="00A400DB">
        <w:rPr>
          <w:rFonts w:ascii="Book Antiqua" w:hAnsi="Book Antiqua"/>
        </w:rPr>
        <w:t xml:space="preserve"> </w:t>
      </w:r>
      <w:r w:rsidR="00A400DB" w:rsidRPr="00A400DB">
        <w:rPr>
          <w:rFonts w:ascii="Times New Roman" w:hAnsi="Times New Roman"/>
          <w:b/>
          <w:bCs/>
        </w:rPr>
        <w:t>₡</w:t>
      </w:r>
      <w:r w:rsidR="00A400DB" w:rsidRPr="00A400DB">
        <w:rPr>
          <w:rFonts w:ascii="Book Antiqua" w:hAnsi="Book Antiqua"/>
          <w:b/>
          <w:bCs/>
        </w:rPr>
        <w:t xml:space="preserve">5 231 243 954,78 </w:t>
      </w:r>
      <w:r w:rsidR="006C2DF5" w:rsidRPr="00383320">
        <w:rPr>
          <w:rFonts w:ascii="Book Antiqua" w:hAnsi="Book Antiqua"/>
          <w:b/>
          <w:bCs/>
        </w:rPr>
        <w:t>(</w:t>
      </w:r>
      <w:r w:rsidR="00A400DB">
        <w:rPr>
          <w:rFonts w:ascii="Book Antiqua" w:hAnsi="Book Antiqua"/>
          <w:b/>
          <w:bCs/>
        </w:rPr>
        <w:t>cinco</w:t>
      </w:r>
      <w:r w:rsidR="006C2DF5" w:rsidRPr="00383320">
        <w:rPr>
          <w:rFonts w:ascii="Book Antiqua" w:hAnsi="Book Antiqua"/>
          <w:b/>
          <w:bCs/>
        </w:rPr>
        <w:t xml:space="preserve"> mil </w:t>
      </w:r>
      <w:r w:rsidR="00954549">
        <w:rPr>
          <w:rFonts w:ascii="Book Antiqua" w:hAnsi="Book Antiqua"/>
          <w:b/>
          <w:bCs/>
        </w:rPr>
        <w:t>doscientos treinta y un</w:t>
      </w:r>
      <w:r w:rsidR="006C2DF5" w:rsidRPr="00383320">
        <w:rPr>
          <w:rFonts w:ascii="Book Antiqua" w:hAnsi="Book Antiqua"/>
          <w:b/>
          <w:bCs/>
        </w:rPr>
        <w:t xml:space="preserve"> millones, </w:t>
      </w:r>
      <w:r w:rsidR="00954549">
        <w:rPr>
          <w:rFonts w:ascii="Book Antiqua" w:hAnsi="Book Antiqua"/>
          <w:b/>
          <w:bCs/>
        </w:rPr>
        <w:t>doscientos cuarenta y tres</w:t>
      </w:r>
      <w:r w:rsidR="00DA0CDB">
        <w:rPr>
          <w:rFonts w:ascii="Book Antiqua" w:hAnsi="Book Antiqua"/>
          <w:b/>
          <w:bCs/>
        </w:rPr>
        <w:t xml:space="preserve"> </w:t>
      </w:r>
      <w:r w:rsidR="006C2DF5" w:rsidRPr="00383320">
        <w:rPr>
          <w:rFonts w:ascii="Book Antiqua" w:hAnsi="Book Antiqua"/>
          <w:b/>
          <w:bCs/>
        </w:rPr>
        <w:t xml:space="preserve">mil </w:t>
      </w:r>
      <w:r w:rsidR="00954549">
        <w:rPr>
          <w:rFonts w:ascii="Book Antiqua" w:hAnsi="Book Antiqua"/>
          <w:b/>
          <w:bCs/>
        </w:rPr>
        <w:t>novecientos cincuenta y cuatro</w:t>
      </w:r>
      <w:r w:rsidR="00DA0CDB">
        <w:rPr>
          <w:rFonts w:ascii="Book Antiqua" w:hAnsi="Book Antiqua"/>
          <w:b/>
          <w:bCs/>
        </w:rPr>
        <w:t xml:space="preserve"> </w:t>
      </w:r>
      <w:r w:rsidR="006C2DF5" w:rsidRPr="00383320">
        <w:rPr>
          <w:rFonts w:ascii="Book Antiqua" w:hAnsi="Book Antiqua"/>
          <w:b/>
          <w:bCs/>
        </w:rPr>
        <w:t xml:space="preserve">colones con </w:t>
      </w:r>
      <w:r w:rsidR="00954549">
        <w:rPr>
          <w:rFonts w:ascii="Book Antiqua" w:hAnsi="Book Antiqua"/>
          <w:b/>
          <w:bCs/>
        </w:rPr>
        <w:t>setenta y ocho</w:t>
      </w:r>
      <w:r w:rsidR="006C2DF5" w:rsidRPr="00383320">
        <w:rPr>
          <w:rFonts w:ascii="Book Antiqua" w:hAnsi="Book Antiqua"/>
          <w:b/>
          <w:bCs/>
        </w:rPr>
        <w:t xml:space="preserve"> céntimos)</w:t>
      </w:r>
      <w:r w:rsidR="006C2DF5">
        <w:rPr>
          <w:rFonts w:ascii="Book Antiqua" w:hAnsi="Book Antiqua"/>
        </w:rPr>
        <w:t>, desglosados de la siguiente manera</w:t>
      </w:r>
      <w:r w:rsidR="00772219">
        <w:rPr>
          <w:rFonts w:ascii="Book Antiqua" w:hAnsi="Book Antiqua"/>
        </w:rPr>
        <w:t xml:space="preserve"> </w:t>
      </w:r>
      <w:r w:rsidR="00772219" w:rsidRPr="00772219">
        <w:rPr>
          <w:rFonts w:ascii="Times New Roman" w:hAnsi="Times New Roman"/>
        </w:rPr>
        <w:t>₡</w:t>
      </w:r>
      <w:r w:rsidR="00772219" w:rsidRPr="00772219">
        <w:rPr>
          <w:rFonts w:ascii="Book Antiqua" w:hAnsi="Book Antiqua"/>
        </w:rPr>
        <w:t>4</w:t>
      </w:r>
      <w:r w:rsidR="00772219">
        <w:rPr>
          <w:rFonts w:ascii="Book Antiqua" w:hAnsi="Book Antiqua"/>
        </w:rPr>
        <w:t>.</w:t>
      </w:r>
      <w:r w:rsidR="00772219" w:rsidRPr="00772219">
        <w:rPr>
          <w:rFonts w:ascii="Book Antiqua" w:hAnsi="Book Antiqua"/>
        </w:rPr>
        <w:t>296</w:t>
      </w:r>
      <w:r w:rsidR="00772219">
        <w:rPr>
          <w:rFonts w:ascii="Book Antiqua" w:hAnsi="Book Antiqua"/>
        </w:rPr>
        <w:t>.</w:t>
      </w:r>
      <w:r w:rsidR="00772219" w:rsidRPr="00772219">
        <w:rPr>
          <w:rFonts w:ascii="Book Antiqua" w:hAnsi="Book Antiqua"/>
        </w:rPr>
        <w:t>924</w:t>
      </w:r>
      <w:r w:rsidR="00772219">
        <w:rPr>
          <w:rFonts w:ascii="Book Antiqua" w:hAnsi="Book Antiqua"/>
        </w:rPr>
        <w:t>.</w:t>
      </w:r>
      <w:r w:rsidR="00772219" w:rsidRPr="00772219">
        <w:rPr>
          <w:rFonts w:ascii="Book Antiqua" w:hAnsi="Book Antiqua"/>
        </w:rPr>
        <w:t>000,00</w:t>
      </w:r>
      <w:r w:rsidR="00772219">
        <w:rPr>
          <w:rFonts w:ascii="Book Antiqua" w:hAnsi="Book Antiqua"/>
        </w:rPr>
        <w:t xml:space="preserve"> </w:t>
      </w:r>
      <w:r w:rsidR="006C2DF5">
        <w:rPr>
          <w:rFonts w:ascii="Book Antiqua" w:hAnsi="Book Antiqua"/>
        </w:rPr>
        <w:t>correspondiente al recurso human</w:t>
      </w:r>
      <w:r w:rsidR="00AA5D7F">
        <w:rPr>
          <w:rFonts w:ascii="Book Antiqua" w:hAnsi="Book Antiqua"/>
        </w:rPr>
        <w:t xml:space="preserve">o, </w:t>
      </w:r>
      <w:r w:rsidR="00AA5D7F" w:rsidRPr="00AA5D7F">
        <w:rPr>
          <w:rFonts w:ascii="Times New Roman" w:hAnsi="Times New Roman"/>
        </w:rPr>
        <w:t>₡</w:t>
      </w:r>
      <w:r w:rsidR="00AA5D7F" w:rsidRPr="00AA5D7F">
        <w:rPr>
          <w:rFonts w:ascii="Book Antiqua" w:hAnsi="Book Antiqua"/>
        </w:rPr>
        <w:t>236</w:t>
      </w:r>
      <w:r w:rsidR="00AA5D7F">
        <w:rPr>
          <w:rFonts w:ascii="Book Antiqua" w:hAnsi="Book Antiqua"/>
        </w:rPr>
        <w:t>.</w:t>
      </w:r>
      <w:r w:rsidR="00AA5D7F" w:rsidRPr="00AA5D7F">
        <w:rPr>
          <w:rFonts w:ascii="Book Antiqua" w:hAnsi="Book Antiqua"/>
        </w:rPr>
        <w:t>863</w:t>
      </w:r>
      <w:r w:rsidR="00AA5D7F">
        <w:rPr>
          <w:rFonts w:ascii="Book Antiqua" w:hAnsi="Book Antiqua"/>
        </w:rPr>
        <w:t>.</w:t>
      </w:r>
      <w:r w:rsidR="00AA5D7F" w:rsidRPr="00AA5D7F">
        <w:rPr>
          <w:rFonts w:ascii="Book Antiqua" w:hAnsi="Book Antiqua"/>
        </w:rPr>
        <w:t>933,71</w:t>
      </w:r>
      <w:r w:rsidR="00AA5D7F">
        <w:rPr>
          <w:rFonts w:ascii="Book Antiqua" w:hAnsi="Book Antiqua"/>
        </w:rPr>
        <w:t xml:space="preserve"> g</w:t>
      </w:r>
      <w:r w:rsidR="006C2DF5">
        <w:rPr>
          <w:rFonts w:ascii="Book Antiqua" w:hAnsi="Book Antiqua"/>
        </w:rPr>
        <w:t xml:space="preserve">asto variable del recurso humano, </w:t>
      </w:r>
      <w:r w:rsidR="00AA5D7F" w:rsidRPr="00AA5D7F">
        <w:rPr>
          <w:rFonts w:ascii="Times New Roman" w:hAnsi="Times New Roman"/>
        </w:rPr>
        <w:t>₡</w:t>
      </w:r>
      <w:r w:rsidR="00AA5D7F" w:rsidRPr="00AA5D7F">
        <w:rPr>
          <w:rFonts w:ascii="Book Antiqua" w:hAnsi="Book Antiqua"/>
        </w:rPr>
        <w:t>45</w:t>
      </w:r>
      <w:r w:rsidR="00AA5D7F">
        <w:rPr>
          <w:rFonts w:ascii="Book Antiqua" w:hAnsi="Book Antiqua"/>
        </w:rPr>
        <w:t>.</w:t>
      </w:r>
      <w:r w:rsidR="00AA5D7F" w:rsidRPr="00AA5D7F">
        <w:rPr>
          <w:rFonts w:ascii="Book Antiqua" w:hAnsi="Book Antiqua"/>
        </w:rPr>
        <w:t>318</w:t>
      </w:r>
      <w:r w:rsidR="00AA5D7F">
        <w:rPr>
          <w:rFonts w:ascii="Book Antiqua" w:hAnsi="Book Antiqua"/>
        </w:rPr>
        <w:t>.</w:t>
      </w:r>
      <w:r w:rsidR="00AA5D7F" w:rsidRPr="00AA5D7F">
        <w:rPr>
          <w:rFonts w:ascii="Book Antiqua" w:hAnsi="Book Antiqua"/>
        </w:rPr>
        <w:t>495,42</w:t>
      </w:r>
      <w:r>
        <w:rPr>
          <w:rFonts w:ascii="Book Antiqua" w:hAnsi="Book Antiqua"/>
        </w:rPr>
        <w:t xml:space="preserve"> </w:t>
      </w:r>
      <w:r w:rsidR="00B458C1">
        <w:rPr>
          <w:rFonts w:ascii="Book Antiqua" w:hAnsi="Book Antiqua"/>
        </w:rPr>
        <w:t>c</w:t>
      </w:r>
      <w:r w:rsidR="00B458C1" w:rsidRPr="00906264">
        <w:rPr>
          <w:rFonts w:ascii="Book Antiqua" w:hAnsi="Book Antiqua"/>
        </w:rPr>
        <w:t xml:space="preserve">ompra de </w:t>
      </w:r>
      <w:r w:rsidR="00B458C1">
        <w:rPr>
          <w:rFonts w:ascii="Book Antiqua" w:hAnsi="Book Antiqua"/>
        </w:rPr>
        <w:t>v</w:t>
      </w:r>
      <w:r w:rsidR="00B458C1" w:rsidRPr="00906264">
        <w:rPr>
          <w:rFonts w:ascii="Book Antiqua" w:hAnsi="Book Antiqua"/>
        </w:rPr>
        <w:t xml:space="preserve">ehículos y </w:t>
      </w:r>
      <w:r w:rsidR="00B458C1">
        <w:rPr>
          <w:rFonts w:ascii="Book Antiqua" w:hAnsi="Book Antiqua"/>
        </w:rPr>
        <w:t>c</w:t>
      </w:r>
      <w:r w:rsidR="00B458C1" w:rsidRPr="00906264">
        <w:rPr>
          <w:rFonts w:ascii="Book Antiqua" w:hAnsi="Book Antiqua"/>
        </w:rPr>
        <w:t xml:space="preserve">ostos </w:t>
      </w:r>
      <w:r w:rsidR="00B458C1">
        <w:rPr>
          <w:rFonts w:ascii="Book Antiqua" w:hAnsi="Book Antiqua"/>
        </w:rPr>
        <w:t>a</w:t>
      </w:r>
      <w:r w:rsidR="00B458C1" w:rsidRPr="00906264">
        <w:rPr>
          <w:rFonts w:ascii="Book Antiqua" w:hAnsi="Book Antiqua"/>
        </w:rPr>
        <w:t>sociados</w:t>
      </w:r>
      <w:r w:rsidR="006C2DF5">
        <w:rPr>
          <w:rFonts w:ascii="Book Antiqua" w:hAnsi="Book Antiqua"/>
        </w:rPr>
        <w:t xml:space="preserve">, </w:t>
      </w:r>
      <w:r w:rsidR="000D3B52" w:rsidRPr="000D3B52">
        <w:rPr>
          <w:rFonts w:ascii="Times New Roman" w:hAnsi="Times New Roman"/>
        </w:rPr>
        <w:t>₡</w:t>
      </w:r>
      <w:r w:rsidR="000D3B52" w:rsidRPr="000D3B52">
        <w:rPr>
          <w:rFonts w:ascii="Book Antiqua" w:hAnsi="Book Antiqua"/>
        </w:rPr>
        <w:t>7</w:t>
      </w:r>
      <w:r w:rsidR="000D3B52">
        <w:rPr>
          <w:rFonts w:ascii="Book Antiqua" w:hAnsi="Book Antiqua"/>
        </w:rPr>
        <w:t>.</w:t>
      </w:r>
      <w:r w:rsidR="000D3B52" w:rsidRPr="000D3B52">
        <w:rPr>
          <w:rFonts w:ascii="Book Antiqua" w:hAnsi="Book Antiqua"/>
        </w:rPr>
        <w:t>093</w:t>
      </w:r>
      <w:r w:rsidR="000D3B52">
        <w:rPr>
          <w:rFonts w:ascii="Book Antiqua" w:hAnsi="Book Antiqua"/>
        </w:rPr>
        <w:t>.</w:t>
      </w:r>
      <w:r w:rsidR="000D3B52" w:rsidRPr="000D3B52">
        <w:rPr>
          <w:rFonts w:ascii="Book Antiqua" w:hAnsi="Book Antiqua"/>
        </w:rPr>
        <w:t xml:space="preserve">866,66 </w:t>
      </w:r>
      <w:r w:rsidR="000D3B52">
        <w:rPr>
          <w:rFonts w:ascii="Book Antiqua" w:hAnsi="Book Antiqua"/>
        </w:rPr>
        <w:t>gasto variable de oficinas nuevas</w:t>
      </w:r>
      <w:r w:rsidR="006C2DF5">
        <w:rPr>
          <w:rFonts w:ascii="Book Antiqua" w:hAnsi="Book Antiqua"/>
        </w:rPr>
        <w:t xml:space="preserve"> </w:t>
      </w:r>
      <w:r w:rsidR="006C2DF5" w:rsidRPr="00EF21FE">
        <w:rPr>
          <w:rFonts w:ascii="Book Antiqua" w:hAnsi="Book Antiqua"/>
        </w:rPr>
        <w:t xml:space="preserve">y </w:t>
      </w:r>
      <w:r w:rsidR="00EF21FE" w:rsidRPr="00C33CB5">
        <w:rPr>
          <w:rFonts w:ascii="Times New Roman" w:hAnsi="Times New Roman"/>
        </w:rPr>
        <w:t>₡</w:t>
      </w:r>
      <w:r w:rsidR="00EF21FE" w:rsidRPr="00C33CB5">
        <w:rPr>
          <w:rFonts w:ascii="Book Antiqua" w:hAnsi="Book Antiqua"/>
        </w:rPr>
        <w:t xml:space="preserve">645.043.658,99 </w:t>
      </w:r>
      <w:r w:rsidRPr="00EF21FE">
        <w:rPr>
          <w:rFonts w:ascii="Book Antiqua" w:hAnsi="Book Antiqua"/>
        </w:rPr>
        <w:t>gastos contemplados como servicio de las oficinas nuevas</w:t>
      </w:r>
      <w:r w:rsidR="00A83F97" w:rsidRPr="00EF21FE">
        <w:rPr>
          <w:rFonts w:ascii="Book Antiqua" w:hAnsi="Book Antiqua"/>
        </w:rPr>
        <w:t>.</w:t>
      </w:r>
      <w:r w:rsidR="00A83F97">
        <w:rPr>
          <w:rFonts w:ascii="Book Antiqua" w:hAnsi="Book Antiqua"/>
        </w:rPr>
        <w:t xml:space="preserve"> Lo anterior como ampliación </w:t>
      </w:r>
      <w:r w:rsidR="00553BD2">
        <w:rPr>
          <w:rFonts w:ascii="Book Antiqua" w:hAnsi="Book Antiqua"/>
        </w:rPr>
        <w:t xml:space="preserve">a los expresado en el informe presupuestario </w:t>
      </w:r>
      <w:r w:rsidR="00553BD2" w:rsidRPr="00B269A9">
        <w:rPr>
          <w:rFonts w:ascii="Book Antiqua" w:hAnsi="Book Antiqua"/>
        </w:rPr>
        <w:t>280-PLA-RH-MI(NPL)-202</w:t>
      </w:r>
      <w:r w:rsidR="00553BD2">
        <w:rPr>
          <w:rFonts w:ascii="Book Antiqua" w:hAnsi="Book Antiqua"/>
        </w:rPr>
        <w:t>3.</w:t>
      </w:r>
    </w:p>
    <w:p w14:paraId="7BB428BD" w14:textId="7B3A617C" w:rsidR="00D45AB8" w:rsidRDefault="00D45AB8">
      <w:pPr>
        <w:spacing w:before="0" w:after="0" w:line="276" w:lineRule="auto"/>
        <w:rPr>
          <w:rFonts w:ascii="Book Antiqua" w:hAnsi="Book Antiqua"/>
        </w:rPr>
      </w:pPr>
    </w:p>
    <w:p w14:paraId="138F1686" w14:textId="48FC5D6C" w:rsidR="00D45AB8" w:rsidRDefault="007F6E0D" w:rsidP="00C33CB5">
      <w:pPr>
        <w:pStyle w:val="Ttulo1"/>
      </w:pPr>
      <w:r>
        <w:t xml:space="preserve">Atención Prioritaria </w:t>
      </w:r>
      <w:r w:rsidR="0071071E">
        <w:t>para pueblos indígenas en</w:t>
      </w:r>
      <w:r>
        <w:t xml:space="preserve"> procesos judiciales</w:t>
      </w:r>
    </w:p>
    <w:p w14:paraId="46276FEB" w14:textId="77777777" w:rsidR="0071071E" w:rsidRDefault="0071071E">
      <w:pPr>
        <w:spacing w:before="0" w:after="0" w:line="276" w:lineRule="auto"/>
        <w:rPr>
          <w:rFonts w:ascii="Book Antiqua" w:hAnsi="Book Antiqua"/>
        </w:rPr>
      </w:pPr>
    </w:p>
    <w:p w14:paraId="21AC7546" w14:textId="58CEC091" w:rsidR="0071071E" w:rsidRDefault="0071071E">
      <w:pPr>
        <w:spacing w:before="0" w:after="0" w:line="276" w:lineRule="auto"/>
        <w:rPr>
          <w:rFonts w:ascii="Book Antiqua" w:hAnsi="Book Antiqua"/>
        </w:rPr>
      </w:pPr>
      <w:r>
        <w:rPr>
          <w:rFonts w:ascii="Book Antiqua" w:hAnsi="Book Antiqua"/>
        </w:rPr>
        <w:t xml:space="preserve">En atención a lo </w:t>
      </w:r>
      <w:r w:rsidR="00486D56">
        <w:rPr>
          <w:rFonts w:ascii="Book Antiqua" w:hAnsi="Book Antiqua"/>
        </w:rPr>
        <w:t>solicitado mediante</w:t>
      </w:r>
      <w:r w:rsidR="00F52CEE">
        <w:rPr>
          <w:rFonts w:ascii="Book Antiqua" w:hAnsi="Book Antiqua"/>
        </w:rPr>
        <w:t xml:space="preserve"> oficio </w:t>
      </w:r>
      <w:r w:rsidR="00F52CEE" w:rsidRPr="00EC416F">
        <w:rPr>
          <w:rFonts w:ascii="Book Antiqua" w:hAnsi="Book Antiqua"/>
        </w:rPr>
        <w:t>DVV-SP-57-2024</w:t>
      </w:r>
      <w:r w:rsidR="00F52CEE">
        <w:rPr>
          <w:rFonts w:ascii="Book Antiqua" w:hAnsi="Book Antiqua"/>
        </w:rPr>
        <w:t xml:space="preserve"> del 05 de febrero 2024 </w:t>
      </w:r>
      <w:r w:rsidR="009C605B" w:rsidRPr="00C33CB5">
        <w:rPr>
          <w:rFonts w:ascii="Book Antiqua" w:hAnsi="Book Antiqua"/>
          <w:i/>
          <w:iCs/>
        </w:rPr>
        <w:t xml:space="preserve">(ver anexo </w:t>
      </w:r>
      <w:r w:rsidR="00AA37C0" w:rsidRPr="00C33CB5">
        <w:rPr>
          <w:rFonts w:ascii="Book Antiqua" w:hAnsi="Book Antiqua"/>
          <w:i/>
          <w:iCs/>
        </w:rPr>
        <w:t>2</w:t>
      </w:r>
      <w:r w:rsidR="000C3C9B">
        <w:rPr>
          <w:rFonts w:ascii="Book Antiqua" w:hAnsi="Book Antiqua"/>
          <w:i/>
          <w:iCs/>
        </w:rPr>
        <w:t>5</w:t>
      </w:r>
      <w:r w:rsidR="009C605B" w:rsidRPr="00C33CB5">
        <w:rPr>
          <w:rFonts w:ascii="Book Antiqua" w:hAnsi="Book Antiqua"/>
          <w:i/>
          <w:iCs/>
        </w:rPr>
        <w:t>)</w:t>
      </w:r>
      <w:r w:rsidR="009C605B">
        <w:rPr>
          <w:rFonts w:ascii="Book Antiqua" w:hAnsi="Book Antiqua"/>
        </w:rPr>
        <w:t xml:space="preserve"> </w:t>
      </w:r>
      <w:r w:rsidR="00F52CEE">
        <w:rPr>
          <w:rFonts w:ascii="Book Antiqua" w:hAnsi="Book Antiqua"/>
        </w:rPr>
        <w:t xml:space="preserve">por </w:t>
      </w:r>
      <w:r>
        <w:rPr>
          <w:rFonts w:ascii="Book Antiqua" w:hAnsi="Book Antiqua"/>
        </w:rPr>
        <w:t xml:space="preserve">la Magistrada </w:t>
      </w:r>
      <w:r w:rsidR="006A0D67">
        <w:rPr>
          <w:rFonts w:ascii="Book Antiqua" w:hAnsi="Book Antiqua"/>
        </w:rPr>
        <w:t xml:space="preserve">Damaris María Vargas Vásquez, Sala Primera de la Corte Suprema de Justicia del Poder Judicial, </w:t>
      </w:r>
      <w:r w:rsidR="00A727CA">
        <w:rPr>
          <w:rFonts w:ascii="Book Antiqua" w:hAnsi="Book Antiqua"/>
        </w:rPr>
        <w:t>donde solicita:</w:t>
      </w:r>
    </w:p>
    <w:p w14:paraId="1C00F541" w14:textId="77777777" w:rsidR="00A727CA" w:rsidRDefault="00A727CA">
      <w:pPr>
        <w:spacing w:before="0" w:after="0" w:line="276" w:lineRule="auto"/>
        <w:rPr>
          <w:rFonts w:ascii="Book Antiqua" w:hAnsi="Book Antiqua"/>
        </w:rPr>
      </w:pPr>
    </w:p>
    <w:p w14:paraId="109AFE37" w14:textId="77777777" w:rsidR="006D3A8C" w:rsidRDefault="00621B88" w:rsidP="006D3A8C">
      <w:pPr>
        <w:spacing w:before="0" w:after="0" w:line="276" w:lineRule="auto"/>
        <w:ind w:left="360"/>
        <w:rPr>
          <w:rFonts w:ascii="Book Antiqua" w:hAnsi="Book Antiqua"/>
          <w:i/>
          <w:iCs/>
          <w:sz w:val="22"/>
          <w:szCs w:val="20"/>
        </w:rPr>
      </w:pPr>
      <w:r>
        <w:rPr>
          <w:rFonts w:ascii="Book Antiqua" w:hAnsi="Book Antiqua"/>
          <w:i/>
          <w:iCs/>
          <w:sz w:val="22"/>
          <w:szCs w:val="20"/>
        </w:rPr>
        <w:t>“…</w:t>
      </w:r>
      <w:r w:rsidRPr="00C33CB5">
        <w:rPr>
          <w:rFonts w:ascii="Book Antiqua" w:hAnsi="Book Antiqua"/>
          <w:i/>
          <w:iCs/>
          <w:sz w:val="22"/>
          <w:szCs w:val="20"/>
        </w:rPr>
        <w:t>En atención al cumplimiento que debe dar el Poder Judicial al Convenio 169 de la OIT, la Ley de Acceso a la Justicia de Pueblos Indígenas de Costa Rica, las recomendaciones del Relator Indígena de Naciones Unidas y las recomendaciones de la Auditoría Judicial ya citadas, así como a las Circulares 188-2019, 168-2020, 32-2021, 106-2021, 108-2021, 252-2021, 255-2021, entre otras, recomiendo, respetuosamente, lo siguiente:</w:t>
      </w:r>
    </w:p>
    <w:p w14:paraId="491A87AD" w14:textId="77777777" w:rsidR="00DF31E0" w:rsidRDefault="00DF31E0" w:rsidP="006D3A8C">
      <w:pPr>
        <w:spacing w:before="0" w:after="0" w:line="276" w:lineRule="auto"/>
        <w:ind w:left="360"/>
        <w:rPr>
          <w:rFonts w:ascii="Book Antiqua" w:hAnsi="Book Antiqua"/>
          <w:i/>
          <w:iCs/>
          <w:sz w:val="22"/>
          <w:szCs w:val="20"/>
        </w:rPr>
      </w:pPr>
    </w:p>
    <w:p w14:paraId="4F7D5B02" w14:textId="77777777" w:rsidR="006D3A8C" w:rsidRPr="00C33CB5" w:rsidRDefault="00621B88" w:rsidP="006D3A8C">
      <w:pPr>
        <w:pStyle w:val="Prrafodelista"/>
        <w:numPr>
          <w:ilvl w:val="0"/>
          <w:numId w:val="130"/>
        </w:numPr>
        <w:spacing w:before="0" w:line="276" w:lineRule="auto"/>
        <w:rPr>
          <w:rFonts w:ascii="Book Antiqua" w:hAnsi="Book Antiqua"/>
          <w:i/>
          <w:iCs/>
          <w:sz w:val="20"/>
          <w:szCs w:val="18"/>
        </w:rPr>
      </w:pPr>
      <w:r w:rsidRPr="00C33CB5">
        <w:rPr>
          <w:rFonts w:ascii="Book Antiqua" w:hAnsi="Book Antiqua"/>
          <w:i/>
          <w:iCs/>
          <w:sz w:val="22"/>
          <w:szCs w:val="22"/>
        </w:rPr>
        <w:t>Solicitar a la Dirección de Planificación el establecimiento de planes de descongestionamiento en los despachos de las distintas jurisdicciones que atienden procesos judiciales vinculados con pueblos indígenas a fin de proceder a su implementación inmediata</w:t>
      </w:r>
      <w:r w:rsidR="006D3A8C" w:rsidRPr="00C33CB5">
        <w:rPr>
          <w:rFonts w:ascii="Book Antiqua" w:hAnsi="Book Antiqua"/>
          <w:i/>
          <w:iCs/>
          <w:sz w:val="22"/>
          <w:szCs w:val="22"/>
        </w:rPr>
        <w:t>…</w:t>
      </w:r>
    </w:p>
    <w:p w14:paraId="34D5E1C2" w14:textId="08FC700D" w:rsidR="006D3A8C" w:rsidRPr="00C33CB5" w:rsidRDefault="00621B88" w:rsidP="006D3A8C">
      <w:pPr>
        <w:pStyle w:val="Prrafodelista"/>
        <w:numPr>
          <w:ilvl w:val="0"/>
          <w:numId w:val="130"/>
        </w:numPr>
        <w:spacing w:before="0" w:line="276" w:lineRule="auto"/>
        <w:rPr>
          <w:rFonts w:ascii="Book Antiqua" w:hAnsi="Book Antiqua"/>
          <w:i/>
          <w:iCs/>
          <w:sz w:val="20"/>
          <w:szCs w:val="18"/>
        </w:rPr>
      </w:pPr>
      <w:r w:rsidRPr="00C33CB5">
        <w:rPr>
          <w:rFonts w:ascii="Book Antiqua" w:hAnsi="Book Antiqua"/>
          <w:i/>
          <w:iCs/>
          <w:sz w:val="22"/>
          <w:szCs w:val="22"/>
        </w:rPr>
        <w:t>Solicitar a la Dirección de Planificación la construcción de un diagnóstico actualizado al 2024, sobre las debilidades y los obstáculos que en materia de acceso a la justicia y tutela judicial efectiva presenta el Poder Judicial de Costa Rica en perjuicio de los pueblos indígenas</w:t>
      </w:r>
      <w:r w:rsidR="00591774" w:rsidRPr="00003C20">
        <w:rPr>
          <w:rFonts w:ascii="Book Antiqua" w:hAnsi="Book Antiqua"/>
          <w:i/>
          <w:iCs/>
          <w:sz w:val="22"/>
          <w:szCs w:val="22"/>
        </w:rPr>
        <w:t>…</w:t>
      </w:r>
    </w:p>
    <w:p w14:paraId="0FDB467B" w14:textId="6965A941" w:rsidR="00D864BD" w:rsidRPr="00C33CB5" w:rsidRDefault="00F3340E" w:rsidP="006D3A8C">
      <w:pPr>
        <w:pStyle w:val="Prrafodelista"/>
        <w:numPr>
          <w:ilvl w:val="0"/>
          <w:numId w:val="130"/>
        </w:numPr>
        <w:spacing w:before="0" w:line="276" w:lineRule="auto"/>
        <w:rPr>
          <w:rFonts w:ascii="Book Antiqua" w:hAnsi="Book Antiqua"/>
          <w:i/>
          <w:iCs/>
          <w:sz w:val="20"/>
          <w:szCs w:val="18"/>
        </w:rPr>
      </w:pPr>
      <w:r w:rsidRPr="00C33CB5">
        <w:rPr>
          <w:rFonts w:ascii="Book Antiqua" w:hAnsi="Book Antiqua"/>
          <w:i/>
          <w:iCs/>
          <w:sz w:val="22"/>
          <w:szCs w:val="22"/>
        </w:rPr>
        <w:t>….</w:t>
      </w:r>
    </w:p>
    <w:p w14:paraId="4696288C" w14:textId="75D7C2DE" w:rsidR="003E432F" w:rsidRPr="00C33CB5" w:rsidRDefault="003E432F" w:rsidP="006D3A8C">
      <w:pPr>
        <w:pStyle w:val="Prrafodelista"/>
        <w:numPr>
          <w:ilvl w:val="0"/>
          <w:numId w:val="130"/>
        </w:numPr>
        <w:spacing w:before="0" w:line="276" w:lineRule="auto"/>
        <w:rPr>
          <w:rFonts w:ascii="Book Antiqua" w:hAnsi="Book Antiqua"/>
          <w:i/>
          <w:iCs/>
          <w:sz w:val="20"/>
          <w:szCs w:val="18"/>
        </w:rPr>
      </w:pPr>
      <w:r w:rsidRPr="00C33CB5">
        <w:rPr>
          <w:rFonts w:ascii="Book Antiqua" w:hAnsi="Book Antiqua"/>
          <w:i/>
          <w:iCs/>
          <w:sz w:val="22"/>
          <w:szCs w:val="22"/>
          <w:lang w:val="es-CR"/>
        </w:rPr>
        <w:t>Establecimiento de objetivos, metas y acciones que tiendan a la desconcentración de los servicios de justicia y regulación de su situación en el actual Plan Estratégico Institucional, en especial, en el que está en proceso de construcción para que dé inicio en el año 2025, cuya propuesta está a cargo de la Dirección de Planificación</w:t>
      </w:r>
      <w:r>
        <w:rPr>
          <w:rFonts w:ascii="Book Antiqua" w:hAnsi="Book Antiqua"/>
          <w:i/>
          <w:iCs/>
          <w:sz w:val="22"/>
          <w:szCs w:val="22"/>
          <w:lang w:val="es-CR"/>
        </w:rPr>
        <w:t>.</w:t>
      </w:r>
    </w:p>
    <w:p w14:paraId="52C24A48" w14:textId="274CC108" w:rsidR="006D3A8C" w:rsidRPr="00C33CB5" w:rsidRDefault="00621B88" w:rsidP="006D3A8C">
      <w:pPr>
        <w:pStyle w:val="Prrafodelista"/>
        <w:numPr>
          <w:ilvl w:val="0"/>
          <w:numId w:val="130"/>
        </w:numPr>
        <w:spacing w:before="0" w:line="276" w:lineRule="auto"/>
        <w:rPr>
          <w:rFonts w:ascii="Book Antiqua" w:hAnsi="Book Antiqua"/>
          <w:i/>
          <w:iCs/>
          <w:sz w:val="20"/>
          <w:szCs w:val="18"/>
        </w:rPr>
      </w:pPr>
      <w:r w:rsidRPr="00C33CB5">
        <w:rPr>
          <w:rFonts w:ascii="Book Antiqua" w:hAnsi="Book Antiqua"/>
          <w:i/>
          <w:iCs/>
          <w:sz w:val="22"/>
          <w:szCs w:val="22"/>
        </w:rPr>
        <w:t>Coordinación institucional e interinstitucional en la atención de la temática indígena</w:t>
      </w:r>
      <w:r w:rsidR="00591774">
        <w:rPr>
          <w:rFonts w:ascii="Book Antiqua" w:hAnsi="Book Antiqua"/>
          <w:i/>
          <w:iCs/>
          <w:sz w:val="22"/>
          <w:szCs w:val="22"/>
        </w:rPr>
        <w:t>…</w:t>
      </w:r>
    </w:p>
    <w:p w14:paraId="0A226FE4" w14:textId="7EF27751" w:rsidR="006D3A8C" w:rsidRPr="00C33CB5" w:rsidRDefault="00621B88" w:rsidP="006D3A8C">
      <w:pPr>
        <w:pStyle w:val="Prrafodelista"/>
        <w:numPr>
          <w:ilvl w:val="0"/>
          <w:numId w:val="130"/>
        </w:numPr>
        <w:spacing w:before="0" w:line="276" w:lineRule="auto"/>
        <w:rPr>
          <w:rFonts w:ascii="Book Antiqua" w:hAnsi="Book Antiqua"/>
          <w:i/>
          <w:iCs/>
          <w:sz w:val="20"/>
          <w:szCs w:val="18"/>
        </w:rPr>
      </w:pPr>
      <w:r w:rsidRPr="00C33CB5">
        <w:rPr>
          <w:rFonts w:ascii="Book Antiqua" w:hAnsi="Book Antiqua"/>
          <w:i/>
          <w:iCs/>
          <w:sz w:val="22"/>
          <w:szCs w:val="22"/>
        </w:rPr>
        <w:t>Atención prioritaria a los procesos judiciales vinculados con los pueblos indígenas beneficiarios de las Medidas Cautelares 321-12 de la Corte Interamericana de Derechos Humanos contra Costa Rica en los estudios de la Dirección de Planificación</w:t>
      </w:r>
      <w:r w:rsidR="00591774">
        <w:rPr>
          <w:rFonts w:ascii="Book Antiqua" w:hAnsi="Book Antiqua"/>
          <w:i/>
          <w:iCs/>
          <w:sz w:val="22"/>
          <w:szCs w:val="22"/>
        </w:rPr>
        <w:t>…</w:t>
      </w:r>
    </w:p>
    <w:p w14:paraId="5C0B46D9" w14:textId="46FCFED5" w:rsidR="00621B88" w:rsidRPr="00C33CB5" w:rsidRDefault="00621B88" w:rsidP="006D3A8C">
      <w:pPr>
        <w:pStyle w:val="Prrafodelista"/>
        <w:numPr>
          <w:ilvl w:val="0"/>
          <w:numId w:val="130"/>
        </w:numPr>
        <w:spacing w:before="0" w:line="276" w:lineRule="auto"/>
        <w:rPr>
          <w:rFonts w:ascii="Book Antiqua" w:hAnsi="Book Antiqua"/>
          <w:i/>
          <w:iCs/>
          <w:sz w:val="20"/>
          <w:szCs w:val="18"/>
        </w:rPr>
      </w:pPr>
      <w:r w:rsidRPr="00C33CB5">
        <w:rPr>
          <w:rFonts w:ascii="Book Antiqua" w:hAnsi="Book Antiqua"/>
          <w:i/>
          <w:iCs/>
          <w:sz w:val="22"/>
          <w:szCs w:val="22"/>
        </w:rPr>
        <w:t>Colaboración técnica de la Subcomisión de Acceso a la Justicia de Pueblos Indígenas y del equipo de trabajo del Proyecto Política de Acceso a la Justicia de Pueblos Indígenas</w:t>
      </w:r>
      <w:r w:rsidR="00591774">
        <w:rPr>
          <w:rFonts w:ascii="Book Antiqua" w:hAnsi="Book Antiqua"/>
          <w:i/>
          <w:iCs/>
          <w:sz w:val="22"/>
          <w:szCs w:val="22"/>
        </w:rPr>
        <w:t>…</w:t>
      </w:r>
      <w:r w:rsidR="00FD56B7">
        <w:rPr>
          <w:rFonts w:ascii="Book Antiqua" w:hAnsi="Book Antiqua"/>
          <w:i/>
          <w:iCs/>
          <w:sz w:val="22"/>
          <w:szCs w:val="22"/>
        </w:rPr>
        <w:t>”.</w:t>
      </w:r>
    </w:p>
    <w:p w14:paraId="7520BBFC" w14:textId="77777777" w:rsidR="009C605B" w:rsidRDefault="009C605B" w:rsidP="009C605B">
      <w:pPr>
        <w:spacing w:before="0" w:after="0" w:line="276" w:lineRule="auto"/>
        <w:rPr>
          <w:rFonts w:ascii="Book Antiqua" w:hAnsi="Book Antiqua"/>
          <w:i/>
          <w:iCs/>
          <w:sz w:val="20"/>
          <w:szCs w:val="18"/>
        </w:rPr>
      </w:pPr>
    </w:p>
    <w:p w14:paraId="2C951531" w14:textId="3928FD0E" w:rsidR="00591774" w:rsidRPr="00C33CB5" w:rsidRDefault="004D3E9B" w:rsidP="000104F5">
      <w:pPr>
        <w:spacing w:before="0" w:after="0" w:line="276" w:lineRule="auto"/>
        <w:rPr>
          <w:rFonts w:ascii="Book Antiqua" w:hAnsi="Book Antiqua"/>
          <w:highlight w:val="yellow"/>
          <w:lang w:val="es-ES"/>
        </w:rPr>
      </w:pPr>
      <w:r w:rsidRPr="004D3E9B">
        <w:rPr>
          <w:rFonts w:ascii="Book Antiqua" w:hAnsi="Book Antiqua"/>
          <w:lang w:val="es-ES"/>
        </w:rPr>
        <w:t>La Dirección de Planificación</w:t>
      </w:r>
      <w:r w:rsidR="00D344FE">
        <w:rPr>
          <w:rFonts w:ascii="Book Antiqua" w:hAnsi="Book Antiqua"/>
          <w:lang w:val="es-ES"/>
        </w:rPr>
        <w:t xml:space="preserve"> </w:t>
      </w:r>
      <w:r w:rsidRPr="004D3E9B">
        <w:rPr>
          <w:rFonts w:ascii="Book Antiqua" w:hAnsi="Book Antiqua"/>
          <w:lang w:val="es-ES"/>
        </w:rPr>
        <w:t>desde inicios del 2021 y hasta la actualidad, se encuentra trabajando en el proyecto de creación de la Jurisdicción Especializada para Pueblos Indígenas</w:t>
      </w:r>
      <w:r w:rsidR="00D344FE">
        <w:rPr>
          <w:rFonts w:ascii="Book Antiqua" w:hAnsi="Book Antiqua"/>
          <w:lang w:val="es-ES"/>
        </w:rPr>
        <w:t>, durante el proceso se considera lo solicitado</w:t>
      </w:r>
      <w:r w:rsidR="00284979">
        <w:rPr>
          <w:rFonts w:ascii="Book Antiqua" w:hAnsi="Book Antiqua"/>
          <w:lang w:val="es-ES"/>
        </w:rPr>
        <w:t xml:space="preserve"> para el diagnóstico </w:t>
      </w:r>
      <w:r w:rsidR="00C704B0">
        <w:rPr>
          <w:rFonts w:ascii="Book Antiqua" w:hAnsi="Book Antiqua"/>
          <w:lang w:val="es-ES"/>
        </w:rPr>
        <w:t>d</w:t>
      </w:r>
      <w:r w:rsidRPr="004D3E9B">
        <w:rPr>
          <w:rFonts w:ascii="Book Antiqua" w:hAnsi="Book Antiqua"/>
          <w:lang w:val="es-ES"/>
        </w:rPr>
        <w:t>e</w:t>
      </w:r>
      <w:r w:rsidR="00B46A3B">
        <w:rPr>
          <w:rFonts w:ascii="Book Antiqua" w:hAnsi="Book Antiqua"/>
          <w:lang w:val="es-ES"/>
        </w:rPr>
        <w:t xml:space="preserve"> necesidades y el</w:t>
      </w:r>
      <w:r w:rsidRPr="004D3E9B">
        <w:rPr>
          <w:rFonts w:ascii="Book Antiqua" w:hAnsi="Book Antiqua"/>
          <w:lang w:val="es-ES"/>
        </w:rPr>
        <w:t xml:space="preserve"> desarrollo y fortalecimiento </w:t>
      </w:r>
      <w:r w:rsidR="00B46A3B">
        <w:rPr>
          <w:rFonts w:ascii="Book Antiqua" w:hAnsi="Book Antiqua"/>
          <w:lang w:val="es-ES"/>
        </w:rPr>
        <w:t>en los diferentes territorios</w:t>
      </w:r>
      <w:r w:rsidR="000104F5">
        <w:rPr>
          <w:rFonts w:ascii="Book Antiqua" w:hAnsi="Book Antiqua"/>
          <w:lang w:val="es-ES"/>
        </w:rPr>
        <w:t xml:space="preserve"> indígenas del país. </w:t>
      </w:r>
    </w:p>
    <w:p w14:paraId="4D35ECB4" w14:textId="77777777" w:rsidR="007A2F32" w:rsidRPr="00C33CB5" w:rsidRDefault="007A2F32" w:rsidP="00C33CB5">
      <w:pPr>
        <w:spacing w:before="0" w:after="0" w:line="276" w:lineRule="auto"/>
        <w:rPr>
          <w:rFonts w:ascii="Book Antiqua" w:hAnsi="Book Antiqua"/>
        </w:rPr>
      </w:pPr>
    </w:p>
    <w:p w14:paraId="74DB214A" w14:textId="42D39A5B" w:rsidR="0AA38E64" w:rsidRPr="00B269A9" w:rsidRDefault="2FAC18FD" w:rsidP="006926BE">
      <w:pPr>
        <w:pStyle w:val="Ttulo1"/>
      </w:pPr>
      <w:r w:rsidRPr="00B269A9">
        <w:t xml:space="preserve">Elementos </w:t>
      </w:r>
      <w:r w:rsidR="00990B08" w:rsidRPr="00B269A9">
        <w:t>resolutivos</w:t>
      </w:r>
      <w:r w:rsidR="004B07B8" w:rsidRPr="00B269A9">
        <w:rPr>
          <w:lang w:val="es-CR"/>
        </w:rPr>
        <w:t xml:space="preserve"> </w:t>
      </w:r>
      <w:r w:rsidR="00E61F3D" w:rsidRPr="00B269A9">
        <w:rPr>
          <w:lang w:val="es-CR"/>
        </w:rPr>
        <w:t xml:space="preserve">o </w:t>
      </w:r>
      <w:r w:rsidR="005B136A">
        <w:rPr>
          <w:lang w:val="es-CR"/>
        </w:rPr>
        <w:t>c</w:t>
      </w:r>
      <w:r w:rsidR="00E61F3D" w:rsidRPr="00B269A9">
        <w:rPr>
          <w:lang w:val="es-CR"/>
        </w:rPr>
        <w:t>onclusiones</w:t>
      </w:r>
      <w:r w:rsidR="006E34EC" w:rsidRPr="00B269A9">
        <w:rPr>
          <w:lang w:val="es-CR"/>
        </w:rPr>
        <w:t xml:space="preserve"> </w:t>
      </w:r>
    </w:p>
    <w:p w14:paraId="41CE5CF6" w14:textId="77777777" w:rsidR="00972A2D" w:rsidRDefault="00972A2D" w:rsidP="00C33CB5">
      <w:pPr>
        <w:spacing w:before="0" w:after="0" w:line="276" w:lineRule="auto"/>
        <w:rPr>
          <w:rFonts w:ascii="Book Antiqua" w:hAnsi="Book Antiqua"/>
        </w:rPr>
      </w:pPr>
    </w:p>
    <w:p w14:paraId="029E6239" w14:textId="2ECEC712" w:rsidR="00972A2D" w:rsidRPr="00C33CB5" w:rsidRDefault="00D33945" w:rsidP="00C33CB5">
      <w:pPr>
        <w:pStyle w:val="Prrafodelista"/>
        <w:numPr>
          <w:ilvl w:val="1"/>
          <w:numId w:val="136"/>
        </w:numPr>
        <w:spacing w:before="0" w:after="240" w:line="276" w:lineRule="auto"/>
        <w:rPr>
          <w:rFonts w:ascii="Book Antiqua" w:hAnsi="Book Antiqua"/>
        </w:rPr>
      </w:pPr>
      <w:r w:rsidRPr="00C33CB5">
        <w:rPr>
          <w:rFonts w:ascii="Book Antiqua" w:hAnsi="Book Antiqua"/>
        </w:rPr>
        <w:t>Como se puede evidenciar de los apartados de Antecedentes y Justificación del presente informe</w:t>
      </w:r>
      <w:r w:rsidR="00B2109F" w:rsidRPr="00C33CB5">
        <w:rPr>
          <w:rFonts w:ascii="Book Antiqua" w:hAnsi="Book Antiqua"/>
        </w:rPr>
        <w:t xml:space="preserve">, existen bastos pronunciamientos tanto a nivel nacional como internacional, que no dejan lugar a dudas sobre la necesidad </w:t>
      </w:r>
      <w:r w:rsidR="007A5927" w:rsidRPr="00C33CB5">
        <w:rPr>
          <w:rFonts w:ascii="Book Antiqua" w:hAnsi="Book Antiqua"/>
        </w:rPr>
        <w:t xml:space="preserve">establecer dentro del Poder Judicial, una jurisdicción especializada para la atención particular e individual de los </w:t>
      </w:r>
      <w:r w:rsidR="001831B2" w:rsidRPr="00C33CB5">
        <w:rPr>
          <w:rFonts w:ascii="Book Antiqua" w:hAnsi="Book Antiqua"/>
        </w:rPr>
        <w:t xml:space="preserve">casos </w:t>
      </w:r>
      <w:r w:rsidR="007A5927" w:rsidRPr="00C33CB5">
        <w:rPr>
          <w:rFonts w:ascii="Book Antiqua" w:hAnsi="Book Antiqua"/>
        </w:rPr>
        <w:t>o trámites judiciales que cuentan con la participación activa de personas indígenas usuarias; así las cosas se estaría cumpliendo con lo ordenado por la Corte Interamericana de Derechos Humanos al Estado Costarricense</w:t>
      </w:r>
      <w:r w:rsidR="00F3016F" w:rsidRPr="00C33CB5">
        <w:rPr>
          <w:rFonts w:ascii="Book Antiqua" w:hAnsi="Book Antiqua"/>
        </w:rPr>
        <w:t>, entre otros entes nacionales e internacionales</w:t>
      </w:r>
      <w:r w:rsidR="3E126B16" w:rsidRPr="00C33CB5">
        <w:rPr>
          <w:rFonts w:ascii="Book Antiqua" w:hAnsi="Book Antiqua"/>
        </w:rPr>
        <w:t>.</w:t>
      </w:r>
    </w:p>
    <w:p w14:paraId="28F065D8" w14:textId="72C9060C" w:rsidR="00004C88" w:rsidRPr="00C33CB5" w:rsidRDefault="00477CDE" w:rsidP="00C33CB5">
      <w:pPr>
        <w:pStyle w:val="Prrafodelista"/>
        <w:numPr>
          <w:ilvl w:val="1"/>
          <w:numId w:val="136"/>
        </w:numPr>
        <w:spacing w:before="0" w:after="240" w:line="276" w:lineRule="auto"/>
        <w:rPr>
          <w:rFonts w:ascii="Book Antiqua" w:hAnsi="Book Antiqua"/>
        </w:rPr>
      </w:pPr>
      <w:r w:rsidRPr="00C33CB5">
        <w:rPr>
          <w:rFonts w:ascii="Book Antiqua" w:hAnsi="Book Antiqua"/>
        </w:rPr>
        <w:t>S</w:t>
      </w:r>
      <w:r w:rsidR="00DB4A93" w:rsidRPr="00C33CB5">
        <w:rPr>
          <w:rFonts w:ascii="Book Antiqua" w:hAnsi="Book Antiqua"/>
        </w:rPr>
        <w:t xml:space="preserve">e detectó la </w:t>
      </w:r>
      <w:r w:rsidR="006D6B25" w:rsidRPr="00C33CB5">
        <w:rPr>
          <w:rFonts w:ascii="Book Antiqua" w:hAnsi="Book Antiqua"/>
        </w:rPr>
        <w:t xml:space="preserve">necesidad de que el Poder Judicial maximice los esfuerzos para capacitar al personal, tanto juzgador como técnico judicial, </w:t>
      </w:r>
      <w:r w:rsidR="00092FD6" w:rsidRPr="00C33CB5">
        <w:rPr>
          <w:rFonts w:ascii="Book Antiqua" w:hAnsi="Book Antiqua"/>
        </w:rPr>
        <w:t xml:space="preserve">lo anterior debido al panorama de la eventual creación de una jurisdicción especializada en la atención de </w:t>
      </w:r>
      <w:r w:rsidR="001831B2" w:rsidRPr="00C33CB5">
        <w:rPr>
          <w:rFonts w:ascii="Book Antiqua" w:hAnsi="Book Antiqua"/>
        </w:rPr>
        <w:t xml:space="preserve">casos </w:t>
      </w:r>
      <w:r w:rsidR="00092FD6" w:rsidRPr="00C33CB5">
        <w:rPr>
          <w:rFonts w:ascii="Book Antiqua" w:hAnsi="Book Antiqua"/>
        </w:rPr>
        <w:t xml:space="preserve">indígenas. En la actualidad la </w:t>
      </w:r>
      <w:r w:rsidR="00A87442" w:rsidRPr="00C33CB5">
        <w:rPr>
          <w:rFonts w:ascii="Book Antiqua" w:hAnsi="Book Antiqua"/>
        </w:rPr>
        <w:t>Dirección de Gestión</w:t>
      </w:r>
      <w:r w:rsidR="00092FD6" w:rsidRPr="00C33CB5">
        <w:rPr>
          <w:rFonts w:ascii="Book Antiqua" w:hAnsi="Book Antiqua"/>
        </w:rPr>
        <w:t xml:space="preserve"> </w:t>
      </w:r>
      <w:r w:rsidR="00A87442" w:rsidRPr="00C33CB5">
        <w:rPr>
          <w:rFonts w:ascii="Book Antiqua" w:hAnsi="Book Antiqua"/>
        </w:rPr>
        <w:t xml:space="preserve">Humana </w:t>
      </w:r>
      <w:r w:rsidR="00092FD6" w:rsidRPr="00C33CB5">
        <w:rPr>
          <w:rFonts w:ascii="Book Antiqua" w:hAnsi="Book Antiqua"/>
        </w:rPr>
        <w:t>del Poder Judicial brinda un curso en la plataforma virtual de “C@pacítate” denominado “Pueblos Indígenas”. La modalidad y tipo del curso es de autoaprendizaje y virtual, creado en el 2019 y con una duración de dos horas</w:t>
      </w:r>
      <w:r w:rsidR="0059620B" w:rsidRPr="00C33CB5">
        <w:rPr>
          <w:rFonts w:ascii="Book Antiqua" w:hAnsi="Book Antiqua"/>
        </w:rPr>
        <w:t>; sin embargo</w:t>
      </w:r>
      <w:r w:rsidR="003D7F29" w:rsidRPr="00C33CB5">
        <w:rPr>
          <w:rFonts w:ascii="Book Antiqua" w:hAnsi="Book Antiqua"/>
        </w:rPr>
        <w:t>,</w:t>
      </w:r>
      <w:r w:rsidR="0059620B" w:rsidRPr="00C33CB5">
        <w:rPr>
          <w:rFonts w:ascii="Book Antiqua" w:hAnsi="Book Antiqua"/>
        </w:rPr>
        <w:t xml:space="preserve"> este curso a pesar de contener gran relevancia para la formación básica de todo el personal judicial, para efectos de la conformación y capacitación de una jurisdicción especializada </w:t>
      </w:r>
      <w:r w:rsidR="001831B2" w:rsidRPr="00C33CB5">
        <w:rPr>
          <w:rFonts w:ascii="Book Antiqua" w:hAnsi="Book Antiqua"/>
        </w:rPr>
        <w:t>para pueblos</w:t>
      </w:r>
      <w:r w:rsidR="0059620B" w:rsidRPr="00C33CB5">
        <w:rPr>
          <w:rFonts w:ascii="Book Antiqua" w:hAnsi="Book Antiqua"/>
        </w:rPr>
        <w:t xml:space="preserve"> indígenas, resulta ser insuficiente debido a que se requiere una mayor y mejor capacitación, orientada a la tramitología que se le debería brindar de forma especializada, a la población indígena usuaria del Poder Judicial</w:t>
      </w:r>
      <w:r w:rsidR="00FD56B7">
        <w:rPr>
          <w:rFonts w:ascii="Book Antiqua" w:hAnsi="Book Antiqua"/>
        </w:rPr>
        <w:t>.</w:t>
      </w:r>
    </w:p>
    <w:p w14:paraId="227E479D" w14:textId="10A6D37A" w:rsidR="00291619" w:rsidRDefault="00291619">
      <w:pPr>
        <w:pStyle w:val="Prrafodelista"/>
        <w:numPr>
          <w:ilvl w:val="1"/>
          <w:numId w:val="136"/>
        </w:numPr>
        <w:spacing w:before="0" w:after="240" w:line="276" w:lineRule="auto"/>
        <w:rPr>
          <w:rFonts w:ascii="Book Antiqua" w:hAnsi="Book Antiqua"/>
        </w:rPr>
      </w:pPr>
      <w:r w:rsidRPr="00291619">
        <w:rPr>
          <w:rFonts w:ascii="Book Antiqua" w:hAnsi="Book Antiqua"/>
          <w:lang w:val="es-CR"/>
        </w:rPr>
        <w:t xml:space="preserve">Anteriormente se procedió a contactar al M.Sc. Gustavo Céspedes Chinchilla, Coordinador a.í del Área Académica de la Escuela Judicial </w:t>
      </w:r>
      <w:r w:rsidRPr="00C33CB5">
        <w:rPr>
          <w:rFonts w:ascii="Book Antiqua" w:hAnsi="Book Antiqua"/>
          <w:i/>
          <w:iCs/>
          <w:lang w:val="es-CR"/>
        </w:rPr>
        <w:t>(ver anexo 8 “Correo de consulta a la Escuela Judicial”, anexo 9 “Oficio N-° EJ-ACAD-002-2021” y anexo 10 “oficio N° 4238-19 solicitud de fortalecimiento de las capacitaciones para la población judicial, para la atención especializada de las personas usuarias ”)</w:t>
      </w:r>
      <w:r w:rsidRPr="00291619">
        <w:rPr>
          <w:rFonts w:ascii="Book Antiqua" w:hAnsi="Book Antiqua"/>
          <w:lang w:val="es-CR"/>
        </w:rPr>
        <w:t xml:space="preserve">, con la finalidad de consultar sobre si en la actualidad o en el futuro cercano, a nivel del Poder Judicial y la Escuela Judicial se tiene contemplado realizar alguna capacitación especializada y dirigida, o enfocada en la atención personalizada de la población </w:t>
      </w:r>
      <w:r w:rsidRPr="00291619">
        <w:rPr>
          <w:rFonts w:ascii="Book Antiqua" w:hAnsi="Book Antiqua"/>
          <w:lang w:val="es-CR"/>
        </w:rPr>
        <w:lastRenderedPageBreak/>
        <w:t>usuaria indígena, en aras de que el personal juzgador y técnico judicial, se especialice en la atención especializada al indicado sector de la población.</w:t>
      </w:r>
    </w:p>
    <w:p w14:paraId="18C58124" w14:textId="4CFBAC99" w:rsidR="008E5951" w:rsidRPr="00C33CB5" w:rsidRDefault="003D569D" w:rsidP="00C33CB5">
      <w:pPr>
        <w:pStyle w:val="Prrafodelista"/>
        <w:numPr>
          <w:ilvl w:val="1"/>
          <w:numId w:val="136"/>
        </w:numPr>
        <w:spacing w:before="0" w:after="240" w:line="276" w:lineRule="auto"/>
        <w:rPr>
          <w:rFonts w:ascii="Book Antiqua" w:hAnsi="Book Antiqua"/>
        </w:rPr>
      </w:pPr>
      <w:r w:rsidRPr="00C33CB5">
        <w:rPr>
          <w:rFonts w:ascii="Book Antiqua" w:hAnsi="Book Antiqua"/>
        </w:rPr>
        <w:t xml:space="preserve">Como dato o resultado del presente informe, al tomar como base la consulta realizada a la plataforma SIGMA para los años </w:t>
      </w:r>
      <w:r w:rsidR="002454FA" w:rsidRPr="00C33CB5">
        <w:rPr>
          <w:rFonts w:ascii="Book Antiqua" w:hAnsi="Book Antiqua"/>
        </w:rPr>
        <w:t>2020, 2021</w:t>
      </w:r>
      <w:r w:rsidR="001B65F3" w:rsidRPr="00C33CB5">
        <w:rPr>
          <w:rFonts w:ascii="Book Antiqua" w:hAnsi="Book Antiqua"/>
        </w:rPr>
        <w:t>,</w:t>
      </w:r>
      <w:r w:rsidRPr="00C33CB5">
        <w:rPr>
          <w:rFonts w:ascii="Book Antiqua" w:hAnsi="Book Antiqua"/>
        </w:rPr>
        <w:t xml:space="preserve"> </w:t>
      </w:r>
      <w:r w:rsidR="002454FA" w:rsidRPr="00C33CB5">
        <w:rPr>
          <w:rFonts w:ascii="Book Antiqua" w:hAnsi="Book Antiqua"/>
        </w:rPr>
        <w:t>202</w:t>
      </w:r>
      <w:r w:rsidR="001B65F3" w:rsidRPr="00C33CB5">
        <w:rPr>
          <w:rFonts w:ascii="Book Antiqua" w:hAnsi="Book Antiqua"/>
        </w:rPr>
        <w:t>2 Y 2023</w:t>
      </w:r>
      <w:r w:rsidRPr="00C33CB5">
        <w:rPr>
          <w:rFonts w:ascii="Book Antiqua" w:hAnsi="Book Antiqua"/>
        </w:rPr>
        <w:t xml:space="preserve"> es relevante el hecho de que al revisar el comportamiento de la entrada de casos, para todas las materias, las que cuentan con mayor representación de la población usuaria indígena, son las materias penal, violencia doméstica, faltas y contravenciones, y pensiones alimentarias, las cuales sumadas equivalen a más del </w:t>
      </w:r>
      <w:r w:rsidR="002454FA" w:rsidRPr="00C33CB5">
        <w:rPr>
          <w:rFonts w:ascii="Book Antiqua" w:hAnsi="Book Antiqua"/>
        </w:rPr>
        <w:t>84</w:t>
      </w:r>
      <w:r w:rsidRPr="00C33CB5">
        <w:rPr>
          <w:rFonts w:ascii="Book Antiqua" w:hAnsi="Book Antiqua"/>
        </w:rPr>
        <w:t xml:space="preserve">% de la entrada de </w:t>
      </w:r>
      <w:r w:rsidR="001831B2" w:rsidRPr="00C33CB5">
        <w:rPr>
          <w:rFonts w:ascii="Book Antiqua" w:hAnsi="Book Antiqua"/>
        </w:rPr>
        <w:t xml:space="preserve">casos </w:t>
      </w:r>
      <w:r w:rsidRPr="00C33CB5">
        <w:rPr>
          <w:rFonts w:ascii="Book Antiqua" w:hAnsi="Book Antiqua"/>
        </w:rPr>
        <w:t>con participación activa de personas indígenas</w:t>
      </w:r>
      <w:r w:rsidR="008E5951" w:rsidRPr="00C33CB5">
        <w:rPr>
          <w:rFonts w:ascii="Book Antiqua" w:hAnsi="Book Antiqua"/>
        </w:rPr>
        <w:t>.</w:t>
      </w:r>
    </w:p>
    <w:p w14:paraId="13820B50" w14:textId="3764C813" w:rsidR="007C27D3" w:rsidRPr="00E3604B" w:rsidRDefault="003D569D" w:rsidP="00C33CB5">
      <w:pPr>
        <w:pStyle w:val="Prrafodelista"/>
        <w:numPr>
          <w:ilvl w:val="1"/>
          <w:numId w:val="136"/>
        </w:numPr>
        <w:spacing w:before="0" w:after="240" w:line="276" w:lineRule="auto"/>
        <w:rPr>
          <w:rFonts w:ascii="Book Antiqua" w:hAnsi="Book Antiqua"/>
        </w:rPr>
      </w:pPr>
      <w:r w:rsidRPr="00E3604B">
        <w:rPr>
          <w:rFonts w:ascii="Book Antiqua" w:hAnsi="Book Antiqua"/>
        </w:rPr>
        <w:t xml:space="preserve"> </w:t>
      </w:r>
      <w:r w:rsidR="008E5951" w:rsidRPr="00E3604B">
        <w:rPr>
          <w:rFonts w:ascii="Book Antiqua" w:hAnsi="Book Antiqua"/>
        </w:rPr>
        <w:t>L</w:t>
      </w:r>
      <w:r w:rsidR="00EC4F8B" w:rsidRPr="00E3604B">
        <w:rPr>
          <w:rFonts w:ascii="Book Antiqua" w:hAnsi="Book Antiqua"/>
        </w:rPr>
        <w:t xml:space="preserve">as zonas geográficas donde se concentra la mayoría de los </w:t>
      </w:r>
      <w:r w:rsidR="001831B2" w:rsidRPr="00E3604B">
        <w:rPr>
          <w:rFonts w:ascii="Book Antiqua" w:hAnsi="Book Antiqua"/>
        </w:rPr>
        <w:t xml:space="preserve">casos </w:t>
      </w:r>
      <w:r w:rsidR="00EC4F8B" w:rsidRPr="00E3604B">
        <w:rPr>
          <w:rFonts w:ascii="Book Antiqua" w:hAnsi="Book Antiqua"/>
        </w:rPr>
        <w:t>con participación de personas indígenas, corresponden al Primer Circuito Judicial de la Zona Sur, Primer Circuito Judicial de la Zona Atlántica, Segundo Circuito Judicial de la Zona Sur, y Circuito Judicial de Cartago</w:t>
      </w:r>
      <w:r w:rsidR="006544BB" w:rsidRPr="00C33CB5">
        <w:rPr>
          <w:rFonts w:ascii="Book Antiqua" w:hAnsi="Book Antiqua"/>
        </w:rPr>
        <w:t xml:space="preserve"> (Turrialba) </w:t>
      </w:r>
      <w:r w:rsidR="00EC4F8B" w:rsidRPr="00E3604B">
        <w:rPr>
          <w:rFonts w:ascii="Book Antiqua" w:hAnsi="Book Antiqua"/>
        </w:rPr>
        <w:t xml:space="preserve">respectivamente; sumados equivalen a más del </w:t>
      </w:r>
      <w:r w:rsidR="002454FA" w:rsidRPr="00E3604B">
        <w:rPr>
          <w:rFonts w:ascii="Book Antiqua" w:hAnsi="Book Antiqua"/>
        </w:rPr>
        <w:t>85</w:t>
      </w:r>
      <w:r w:rsidR="00EC4F8B" w:rsidRPr="00E3604B">
        <w:rPr>
          <w:rFonts w:ascii="Book Antiqua" w:hAnsi="Book Antiqua"/>
        </w:rPr>
        <w:t xml:space="preserve">% del total de </w:t>
      </w:r>
      <w:r w:rsidR="001831B2" w:rsidRPr="00E3604B">
        <w:rPr>
          <w:rFonts w:ascii="Book Antiqua" w:hAnsi="Book Antiqua"/>
        </w:rPr>
        <w:t xml:space="preserve">casos </w:t>
      </w:r>
      <w:r w:rsidR="00EC4F8B" w:rsidRPr="00E3604B">
        <w:rPr>
          <w:rFonts w:ascii="Book Antiqua" w:hAnsi="Book Antiqua"/>
        </w:rPr>
        <w:t>entrados durante los años 2019</w:t>
      </w:r>
      <w:r w:rsidR="002454FA" w:rsidRPr="00E3604B">
        <w:rPr>
          <w:rFonts w:ascii="Book Antiqua" w:hAnsi="Book Antiqua"/>
        </w:rPr>
        <w:t>,</w:t>
      </w:r>
      <w:r w:rsidR="00EC4F8B" w:rsidRPr="00E3604B">
        <w:rPr>
          <w:rFonts w:ascii="Book Antiqua" w:hAnsi="Book Antiqua"/>
        </w:rPr>
        <w:t xml:space="preserve"> </w:t>
      </w:r>
      <w:r w:rsidR="002454FA" w:rsidRPr="00E3604B">
        <w:rPr>
          <w:rFonts w:ascii="Book Antiqua" w:hAnsi="Book Antiqua"/>
        </w:rPr>
        <w:t>2020, 2021</w:t>
      </w:r>
      <w:r w:rsidR="008E5951" w:rsidRPr="00E3604B">
        <w:rPr>
          <w:rFonts w:ascii="Book Antiqua" w:hAnsi="Book Antiqua"/>
        </w:rPr>
        <w:t>,</w:t>
      </w:r>
      <w:r w:rsidR="00EC4F8B" w:rsidRPr="00E3604B">
        <w:rPr>
          <w:rFonts w:ascii="Book Antiqua" w:hAnsi="Book Antiqua"/>
        </w:rPr>
        <w:t xml:space="preserve"> </w:t>
      </w:r>
      <w:r w:rsidR="002454FA" w:rsidRPr="00E3604B">
        <w:rPr>
          <w:rFonts w:ascii="Book Antiqua" w:hAnsi="Book Antiqua"/>
        </w:rPr>
        <w:t>2022</w:t>
      </w:r>
      <w:r w:rsidR="008E5951" w:rsidRPr="00E3604B">
        <w:rPr>
          <w:rFonts w:ascii="Book Antiqua" w:hAnsi="Book Antiqua"/>
        </w:rPr>
        <w:t xml:space="preserve"> Y 2023</w:t>
      </w:r>
      <w:r w:rsidR="002454FA" w:rsidRPr="00E3604B">
        <w:rPr>
          <w:rFonts w:ascii="Book Antiqua" w:hAnsi="Book Antiqua"/>
        </w:rPr>
        <w:t xml:space="preserve"> </w:t>
      </w:r>
      <w:r w:rsidR="00EC4F8B" w:rsidRPr="00E3604B">
        <w:rPr>
          <w:rFonts w:ascii="Book Antiqua" w:hAnsi="Book Antiqua"/>
        </w:rPr>
        <w:t xml:space="preserve">de los </w:t>
      </w:r>
      <w:r w:rsidR="001831B2" w:rsidRPr="00E3604B">
        <w:rPr>
          <w:rFonts w:ascii="Book Antiqua" w:hAnsi="Book Antiqua"/>
        </w:rPr>
        <w:t xml:space="preserve">casos </w:t>
      </w:r>
      <w:r w:rsidR="00EC4F8B" w:rsidRPr="00E3604B">
        <w:rPr>
          <w:rFonts w:ascii="Book Antiqua" w:hAnsi="Book Antiqua"/>
        </w:rPr>
        <w:t>que ingresaron en todo el territorio nacional</w:t>
      </w:r>
      <w:r w:rsidR="00895FFB" w:rsidRPr="00E3604B">
        <w:rPr>
          <w:rFonts w:ascii="Book Antiqua" w:hAnsi="Book Antiqua"/>
        </w:rPr>
        <w:t>.</w:t>
      </w:r>
      <w:r w:rsidR="00CB75D3" w:rsidRPr="00E3604B">
        <w:rPr>
          <w:rFonts w:ascii="Book Antiqua" w:hAnsi="Book Antiqua"/>
        </w:rPr>
        <w:t xml:space="preserve"> </w:t>
      </w:r>
    </w:p>
    <w:p w14:paraId="70581D55" w14:textId="6D7FDEA3" w:rsidR="00EA6EE7" w:rsidRPr="00C33CB5" w:rsidRDefault="00CB75D3" w:rsidP="00C33CB5">
      <w:pPr>
        <w:pStyle w:val="Prrafodelista"/>
        <w:numPr>
          <w:ilvl w:val="1"/>
          <w:numId w:val="136"/>
        </w:numPr>
        <w:spacing w:before="0" w:after="240" w:line="276" w:lineRule="auto"/>
        <w:rPr>
          <w:rFonts w:ascii="Book Antiqua" w:hAnsi="Book Antiqua"/>
          <w:i/>
          <w:iCs/>
        </w:rPr>
      </w:pPr>
      <w:r w:rsidRPr="00B269A9">
        <w:rPr>
          <w:rFonts w:ascii="Book Antiqua" w:hAnsi="Book Antiqua"/>
        </w:rPr>
        <w:t xml:space="preserve">Otro aspecto relevante a considerar con relación a la consulta realizada a la plataforma SIGMA es que la información obtenida corresponde a la de personas usuarias físicas indígenas, es decir que personas jurídicas como asociaciones por ejemplo, que tienen a cargo la representación de los intereses de personas o pueblos indígenas no pudieron ser identificados; esto se debe a que, el sistema de Gestión no permite (según consulta realizada a la Dirección de Tecnología de la Información y al Subproceso de Estadística de la </w:t>
      </w:r>
      <w:r w:rsidRPr="00C33CB5">
        <w:rPr>
          <w:rFonts w:ascii="Book Antiqua" w:hAnsi="Book Antiqua"/>
        </w:rPr>
        <w:t>Dirección de Planificación</w:t>
      </w:r>
      <w:r w:rsidRPr="00B269A9">
        <w:rPr>
          <w:rFonts w:ascii="Book Antiqua" w:hAnsi="Book Antiqua"/>
        </w:rPr>
        <w:t xml:space="preserve">) identificar o registrar la variable “etnia” cuando se trata de una persona jurídica, por ende se debe trabajar en buscar la manera de que los despachos y oficinas puedan identificar dentro del sistema de Gestión, cuando una persona jurídica cuente como etnia indígena y puedan recibir el trato preferencial que esta población requiere. Esta conclusión o elemento resolutivo tiene relación también con lo que solicita la Subcomisión de Acceso a la Justicia para Pueblos Indígenas en mediante su oficio N° DVV-SP-45-2021 de fecha 21 de junio de 2021 </w:t>
      </w:r>
      <w:r w:rsidRPr="00C33CB5">
        <w:rPr>
          <w:rFonts w:ascii="Book Antiqua" w:hAnsi="Book Antiqua"/>
          <w:i/>
          <w:iCs/>
        </w:rPr>
        <w:t xml:space="preserve">(ver </w:t>
      </w:r>
      <w:r w:rsidR="00D07E1C" w:rsidRPr="00C33CB5">
        <w:rPr>
          <w:rFonts w:ascii="Book Antiqua" w:hAnsi="Book Antiqua"/>
          <w:i/>
          <w:iCs/>
        </w:rPr>
        <w:t>anexo 11</w:t>
      </w:r>
      <w:r w:rsidRPr="00C33CB5">
        <w:rPr>
          <w:rFonts w:ascii="Book Antiqua" w:hAnsi="Book Antiqua"/>
          <w:i/>
          <w:iCs/>
        </w:rPr>
        <w:t>).</w:t>
      </w:r>
    </w:p>
    <w:p w14:paraId="4D241287" w14:textId="446BEA63" w:rsidR="007A6AA2" w:rsidRPr="00B269A9" w:rsidRDefault="00EC4F8B" w:rsidP="00C33CB5">
      <w:pPr>
        <w:pStyle w:val="Prrafodelista"/>
        <w:numPr>
          <w:ilvl w:val="1"/>
          <w:numId w:val="136"/>
        </w:numPr>
        <w:spacing w:before="0" w:after="240" w:line="276" w:lineRule="auto"/>
        <w:rPr>
          <w:rFonts w:ascii="Book Antiqua" w:hAnsi="Book Antiqua"/>
        </w:rPr>
      </w:pPr>
      <w:r w:rsidRPr="00B269A9">
        <w:rPr>
          <w:rFonts w:ascii="Book Antiqua" w:hAnsi="Book Antiqua"/>
        </w:rPr>
        <w:lastRenderedPageBreak/>
        <w:t>Como resultado del estudio de diferentes fuentes de información, así como entrevistas realizadas a diferentes entes y personas para la construcción del presente informe, se determinó que existen varias circulares dirigidas a toda la población judicial, orientadas en el sentido de concientizar a las servidoras y servidores judiciales, sobre las responsabilidades y deberes como servidores judiciales, en aras de brindar una atención adecuada y especializada para las personas usuarias indígenas del Poder Judicial</w:t>
      </w:r>
      <w:r w:rsidR="0073164D" w:rsidRPr="00B269A9">
        <w:rPr>
          <w:rFonts w:ascii="Book Antiqua" w:hAnsi="Book Antiqua"/>
        </w:rPr>
        <w:t xml:space="preserve">. </w:t>
      </w:r>
    </w:p>
    <w:p w14:paraId="5BCAA274" w14:textId="6FEFDE27" w:rsidR="00D43FE9" w:rsidRPr="00B269A9" w:rsidRDefault="00E61F3D" w:rsidP="00C33CB5">
      <w:pPr>
        <w:pStyle w:val="Prrafodelista"/>
        <w:numPr>
          <w:ilvl w:val="1"/>
          <w:numId w:val="136"/>
        </w:numPr>
        <w:spacing w:before="0" w:after="240" w:line="276" w:lineRule="auto"/>
        <w:rPr>
          <w:rFonts w:ascii="Book Antiqua" w:hAnsi="Book Antiqua"/>
        </w:rPr>
      </w:pPr>
      <w:r w:rsidRPr="00B269A9">
        <w:rPr>
          <w:rFonts w:ascii="Book Antiqua" w:hAnsi="Book Antiqua"/>
        </w:rPr>
        <w:t xml:space="preserve">El Poder Judicial cuenta con una Comisión de Acceso a la Justicia, la cual a su vez cuenta con una </w:t>
      </w:r>
      <w:r w:rsidR="00D54EF5" w:rsidRPr="00B269A9">
        <w:rPr>
          <w:rFonts w:ascii="Book Antiqua" w:hAnsi="Book Antiqua"/>
        </w:rPr>
        <w:t>Subcomisión de Acceso a la Justicia para las personas Indígenas</w:t>
      </w:r>
      <w:r w:rsidRPr="00B269A9">
        <w:rPr>
          <w:rFonts w:ascii="Book Antiqua" w:hAnsi="Book Antiqua"/>
        </w:rPr>
        <w:t>, liderad</w:t>
      </w:r>
      <w:r w:rsidR="00756072" w:rsidRPr="00B269A9">
        <w:rPr>
          <w:rFonts w:ascii="Book Antiqua" w:hAnsi="Book Antiqua"/>
        </w:rPr>
        <w:t>a</w:t>
      </w:r>
      <w:r w:rsidRPr="00B269A9">
        <w:rPr>
          <w:rFonts w:ascii="Book Antiqua" w:hAnsi="Book Antiqua"/>
        </w:rPr>
        <w:t xml:space="preserve"> por la Magistrada de la Sala Primera, Damaris Vargas Vásquez, a quien se entrevistó</w:t>
      </w:r>
      <w:r w:rsidR="00756072" w:rsidRPr="00B269A9">
        <w:rPr>
          <w:rFonts w:ascii="Book Antiqua" w:hAnsi="Book Antiqua"/>
        </w:rPr>
        <w:t xml:space="preserve"> </w:t>
      </w:r>
      <w:r w:rsidR="00CB75D3" w:rsidRPr="00B269A9">
        <w:rPr>
          <w:rFonts w:ascii="Book Antiqua" w:hAnsi="Book Antiqua"/>
        </w:rPr>
        <w:t xml:space="preserve">en varias ocasiones </w:t>
      </w:r>
      <w:r w:rsidR="00756072" w:rsidRPr="00B269A9">
        <w:rPr>
          <w:rFonts w:ascii="Book Antiqua" w:hAnsi="Book Antiqua"/>
        </w:rPr>
        <w:t xml:space="preserve">y con quien se tuvo la oportunidad de participar de varias reuniones, entre ellas con la Subcomisión de Acceso a la Justicia, y en la rendición de cuentas sobre el informe de la consultoría de las Naciones Unidas </w:t>
      </w:r>
      <w:r w:rsidR="00756072" w:rsidRPr="00C33CB5">
        <w:rPr>
          <w:rFonts w:ascii="Book Antiqua" w:hAnsi="Book Antiqua"/>
          <w:i/>
          <w:iCs/>
        </w:rPr>
        <w:t>“</w:t>
      </w:r>
      <w:r w:rsidR="00756072" w:rsidRPr="00BA3301">
        <w:rPr>
          <w:rFonts w:ascii="Book Antiqua" w:hAnsi="Book Antiqua"/>
          <w:i/>
          <w:iCs/>
        </w:rPr>
        <w:t>Sistematización y análisis de los estándares internacionales para el acceso a la justicia de los pueblos indígenas en Costa Rica</w:t>
      </w:r>
      <w:r w:rsidR="00756072" w:rsidRPr="00C33CB5">
        <w:rPr>
          <w:rFonts w:ascii="Book Antiqua" w:hAnsi="Book Antiqua"/>
          <w:i/>
          <w:iCs/>
        </w:rPr>
        <w:t>”</w:t>
      </w:r>
      <w:r w:rsidR="00756072" w:rsidRPr="00B269A9">
        <w:rPr>
          <w:rFonts w:ascii="Book Antiqua" w:hAnsi="Book Antiqua"/>
        </w:rPr>
        <w:t xml:space="preserve"> por la consultora Samantha Colli Sulú; en síntesis todo lo anterior muestra una subcomisión comprometida y activa con los temas relacionados al acceso de la justicia de la población indígena en Costa Rica; pese a lo anterior aún existen desafíos </w:t>
      </w:r>
      <w:r w:rsidR="00C162CF" w:rsidRPr="00B269A9">
        <w:rPr>
          <w:rFonts w:ascii="Book Antiqua" w:hAnsi="Book Antiqua"/>
        </w:rPr>
        <w:t>tales como la necesidad de unificar criterios para la población judicial orientada en los estándares de los derechos humanos de las personas indígenas usuarias, falta de una política unificada, creación de contenido o de información para la población judicial, tomando en consideración las condiciones de las poblaciones vulnerables como culturas, personas menores de edad, capacidades especiales entre otras</w:t>
      </w:r>
      <w:r w:rsidR="00756072" w:rsidRPr="00B269A9">
        <w:rPr>
          <w:rFonts w:ascii="Book Antiqua" w:hAnsi="Book Antiqua"/>
        </w:rPr>
        <w:t>.</w:t>
      </w:r>
    </w:p>
    <w:p w14:paraId="06B1E405" w14:textId="5CE71DCD" w:rsidR="00D43FE9" w:rsidRPr="00C33CB5" w:rsidRDefault="00C162CF" w:rsidP="00C33CB5">
      <w:pPr>
        <w:pStyle w:val="Prrafodelista"/>
        <w:numPr>
          <w:ilvl w:val="1"/>
          <w:numId w:val="136"/>
        </w:numPr>
        <w:spacing w:before="0" w:after="240" w:line="276" w:lineRule="auto"/>
        <w:rPr>
          <w:rFonts w:ascii="Book Antiqua" w:hAnsi="Book Antiqua"/>
        </w:rPr>
      </w:pPr>
      <w:r w:rsidRPr="00C33CB5">
        <w:rPr>
          <w:rFonts w:ascii="Book Antiqua" w:hAnsi="Book Antiqua"/>
        </w:rPr>
        <w:t xml:space="preserve">La Comisión Interamericana de Derechos Humanos estableció medidas cautelares (321-12) para el Estado costarricense, en donde se señaló lo siguiente: </w:t>
      </w:r>
      <w:r w:rsidRPr="00C33CB5">
        <w:rPr>
          <w:rFonts w:ascii="Book Antiqua" w:hAnsi="Book Antiqua"/>
          <w:i/>
          <w:iCs/>
        </w:rPr>
        <w:t>“a) Adopte las medidas necesarias para garantizar la vida y la integridad personas de los miembros del pueblo indígena Teribe y del pueblo indígena Bribri de Salitre, quienes se encontrarían en la región sureste del departamento de Puntarenas, específicamente en la zona denominada Salitre.”, “b) Concierte las medidas a implementarse con los beneficiarios y sus representantes.”, y “c) Informe sobre las acciones adoptadas a fin de investigar los presuntos hechos que dieron lugar a la adopción de la presente medida cautelar y así evitar su repetición”</w:t>
      </w:r>
      <w:r w:rsidR="66B9A3BF" w:rsidRPr="00C33CB5">
        <w:rPr>
          <w:rFonts w:ascii="Book Antiqua" w:hAnsi="Book Antiqua"/>
          <w:i/>
          <w:iCs/>
        </w:rPr>
        <w:t>.</w:t>
      </w:r>
      <w:r w:rsidRPr="00C33CB5">
        <w:rPr>
          <w:rFonts w:ascii="Book Antiqua" w:hAnsi="Book Antiqua"/>
          <w:i/>
          <w:iCs/>
        </w:rPr>
        <w:t xml:space="preserve"> </w:t>
      </w:r>
      <w:r w:rsidRPr="00C33CB5">
        <w:rPr>
          <w:rFonts w:ascii="Book Antiqua" w:hAnsi="Book Antiqua"/>
        </w:rPr>
        <w:t xml:space="preserve">El presente informe contribuye como insumo </w:t>
      </w:r>
      <w:r w:rsidRPr="00C33CB5">
        <w:rPr>
          <w:rFonts w:ascii="Book Antiqua" w:hAnsi="Book Antiqua"/>
        </w:rPr>
        <w:lastRenderedPageBreak/>
        <w:t>para la atención de las medidas cautelares anteriormente para el Estado Costarricense.</w:t>
      </w:r>
    </w:p>
    <w:p w14:paraId="751D0EA5" w14:textId="3D7EA9E9" w:rsidR="00C162CF" w:rsidRPr="00C33CB5" w:rsidRDefault="00E753EF" w:rsidP="00C33CB5">
      <w:pPr>
        <w:pStyle w:val="Prrafodelista"/>
        <w:numPr>
          <w:ilvl w:val="1"/>
          <w:numId w:val="136"/>
        </w:numPr>
        <w:spacing w:before="0" w:after="240" w:line="276" w:lineRule="auto"/>
        <w:rPr>
          <w:rFonts w:ascii="Book Antiqua" w:hAnsi="Book Antiqua"/>
        </w:rPr>
      </w:pPr>
      <w:r>
        <w:rPr>
          <w:rFonts w:ascii="Book Antiqua" w:hAnsi="Book Antiqua"/>
        </w:rPr>
        <w:t>D</w:t>
      </w:r>
      <w:r w:rsidR="00557CDD" w:rsidRPr="00C33CB5">
        <w:rPr>
          <w:rFonts w:ascii="Book Antiqua" w:hAnsi="Book Antiqua"/>
        </w:rPr>
        <w:t>e los principales insumos para la elaboración del presente informe es la plataforma SIGMA, la cual recopila diferente tipo de información que generan todos los</w:t>
      </w:r>
      <w:r w:rsidR="008A7760" w:rsidRPr="00C33CB5">
        <w:rPr>
          <w:rFonts w:ascii="Book Antiqua" w:hAnsi="Book Antiqua"/>
        </w:rPr>
        <w:t xml:space="preserve"> </w:t>
      </w:r>
      <w:r w:rsidR="00557CDD" w:rsidRPr="00C33CB5">
        <w:rPr>
          <w:rFonts w:ascii="Book Antiqua" w:hAnsi="Book Antiqua"/>
        </w:rPr>
        <w:t>despachos judiciales que cuenten con Sistema de Gestión, sin embargo, como resultado de las diferentes entrevistas que se realizaron a diferentes entidades (Subcomisión de Acceso a la Justicia para la población indígena, Escuela Judicial, Dirección de Gestión Humana, Contraloría de Servicios, entre otros) se detectó</w:t>
      </w:r>
      <w:r w:rsidR="008C64D6">
        <w:rPr>
          <w:rFonts w:ascii="Book Antiqua" w:hAnsi="Book Antiqua"/>
        </w:rPr>
        <w:t xml:space="preserve"> </w:t>
      </w:r>
      <w:r w:rsidR="00557CDD" w:rsidRPr="00C33CB5">
        <w:rPr>
          <w:rFonts w:ascii="Book Antiqua" w:hAnsi="Book Antiqua"/>
        </w:rPr>
        <w:t>que en la actualidad</w:t>
      </w:r>
      <w:r w:rsidR="008C64D6">
        <w:rPr>
          <w:rFonts w:ascii="Book Antiqua" w:hAnsi="Book Antiqua"/>
        </w:rPr>
        <w:t xml:space="preserve"> </w:t>
      </w:r>
      <w:r w:rsidR="008C798A" w:rsidRPr="00C33CB5">
        <w:rPr>
          <w:rFonts w:ascii="Book Antiqua" w:hAnsi="Book Antiqua"/>
        </w:rPr>
        <w:t>puede ser común que el personal de los despachos no siempre actualice la información mínima o básica requerida para la inclusión de usuarios nuevos, o actualización de la información de los ya existentes; esto podría deberse por varios factores</w:t>
      </w:r>
      <w:r w:rsidR="00906BDA">
        <w:rPr>
          <w:rFonts w:ascii="Book Antiqua" w:hAnsi="Book Antiqua"/>
        </w:rPr>
        <w:t xml:space="preserve">, </w:t>
      </w:r>
      <w:r w:rsidR="008C798A" w:rsidRPr="00C33CB5">
        <w:rPr>
          <w:rFonts w:ascii="Book Antiqua" w:hAnsi="Book Antiqua"/>
        </w:rPr>
        <w:t>da</w:t>
      </w:r>
      <w:r w:rsidR="00906BDA">
        <w:rPr>
          <w:rFonts w:ascii="Book Antiqua" w:hAnsi="Book Antiqua"/>
        </w:rPr>
        <w:t>ndo</w:t>
      </w:r>
      <w:r w:rsidR="008C798A" w:rsidRPr="00C33CB5">
        <w:rPr>
          <w:rFonts w:ascii="Book Antiqua" w:hAnsi="Book Antiqua"/>
        </w:rPr>
        <w:t xml:space="preserve"> como resultado el riesgo de no poder visualizar el dato real del cien por ciento de las personas usuarias indígenas del Poder Judicial</w:t>
      </w:r>
      <w:r w:rsidR="00190DDA" w:rsidRPr="00C33CB5">
        <w:rPr>
          <w:rFonts w:ascii="Book Antiqua" w:hAnsi="Book Antiqua"/>
        </w:rPr>
        <w:t>.</w:t>
      </w:r>
    </w:p>
    <w:p w14:paraId="3776097D" w14:textId="61466F19" w:rsidR="00E753EF" w:rsidRPr="00C33CB5" w:rsidRDefault="00F255BE" w:rsidP="00C33CB5">
      <w:pPr>
        <w:pStyle w:val="Prrafodelista"/>
        <w:numPr>
          <w:ilvl w:val="1"/>
          <w:numId w:val="136"/>
        </w:numPr>
        <w:spacing w:before="0" w:after="240" w:line="276" w:lineRule="auto"/>
        <w:rPr>
          <w:rFonts w:ascii="Book Antiqua" w:hAnsi="Book Antiqua"/>
        </w:rPr>
      </w:pPr>
      <w:r w:rsidRPr="00B269A9">
        <w:rPr>
          <w:rFonts w:ascii="Book Antiqua" w:hAnsi="Book Antiqua"/>
        </w:rPr>
        <w:t xml:space="preserve">Un aspecto relevante a tomar en consideración, para la organización y funcionamiento de todas las oficinas involucradas dentro del engranaje de la nueva Jurisdicción Especializada </w:t>
      </w:r>
      <w:r w:rsidR="001831B2" w:rsidRPr="00B269A9">
        <w:rPr>
          <w:rFonts w:ascii="Book Antiqua" w:hAnsi="Book Antiqua"/>
        </w:rPr>
        <w:t xml:space="preserve">para Pueblos </w:t>
      </w:r>
      <w:r w:rsidRPr="00B269A9">
        <w:rPr>
          <w:rFonts w:ascii="Book Antiqua" w:hAnsi="Book Antiqua"/>
        </w:rPr>
        <w:t>Indígenas, tanto en el ámbito jurisdiccional con el reforzamiento a los juzgados ya existentes</w:t>
      </w:r>
      <w:r w:rsidR="00546C6C" w:rsidRPr="00B269A9">
        <w:rPr>
          <w:rFonts w:ascii="Book Antiqua" w:hAnsi="Book Antiqua"/>
        </w:rPr>
        <w:t>,</w:t>
      </w:r>
      <w:r w:rsidRPr="00B269A9">
        <w:rPr>
          <w:rFonts w:ascii="Book Antiqua" w:hAnsi="Book Antiqua"/>
        </w:rPr>
        <w:t xml:space="preserve"> así como a los nuevos Juzgados Especializados de Atención a Personas Indígenas, y ámbitos auxiliares de justicia y administrativo, es replicar </w:t>
      </w:r>
      <w:r w:rsidR="00546C6C" w:rsidRPr="00B269A9">
        <w:rPr>
          <w:rFonts w:ascii="Book Antiqua" w:hAnsi="Book Antiqua"/>
        </w:rPr>
        <w:t xml:space="preserve">que el Código Procesal Agrario (intrínseco dentro de las materias de la competencia de la Jurisdicción Especializada </w:t>
      </w:r>
      <w:r w:rsidR="001831B2" w:rsidRPr="00B269A9">
        <w:rPr>
          <w:rFonts w:ascii="Book Antiqua" w:hAnsi="Book Antiqua"/>
        </w:rPr>
        <w:t>para Pueblos</w:t>
      </w:r>
      <w:r w:rsidR="00546C6C" w:rsidRPr="00B269A9">
        <w:rPr>
          <w:rFonts w:ascii="Book Antiqua" w:hAnsi="Book Antiqua"/>
        </w:rPr>
        <w:t xml:space="preserve"> Indígenas) incorpora normas referidas a procesos vinculados con personas indígenas para procurarles una tutela efectiva, según se constató en varios artículos que se mencionan a continuación:</w:t>
      </w:r>
    </w:p>
    <w:tbl>
      <w:tblPr>
        <w:tblStyle w:val="Tablaconcuadrcula"/>
        <w:tblW w:w="8926" w:type="dxa"/>
        <w:jc w:val="center"/>
        <w:tblLook w:val="04A0" w:firstRow="1" w:lastRow="0" w:firstColumn="1" w:lastColumn="0" w:noHBand="0" w:noVBand="1"/>
      </w:tblPr>
      <w:tblGrid>
        <w:gridCol w:w="1413"/>
        <w:gridCol w:w="7513"/>
      </w:tblGrid>
      <w:tr w:rsidR="00E753EF" w:rsidRPr="00E753EF" w14:paraId="2681CD30" w14:textId="77777777" w:rsidTr="00C33CB5">
        <w:trPr>
          <w:trHeight w:val="766"/>
          <w:jc w:val="center"/>
        </w:trPr>
        <w:tc>
          <w:tcPr>
            <w:tcW w:w="1413" w:type="dxa"/>
            <w:vAlign w:val="center"/>
          </w:tcPr>
          <w:p w14:paraId="0F4DE56D" w14:textId="058CDF3A" w:rsidR="00E753EF" w:rsidRPr="00C33CB5" w:rsidRDefault="00E753EF" w:rsidP="00C33CB5">
            <w:pPr>
              <w:pStyle w:val="Prrafodelista"/>
              <w:spacing w:before="0" w:line="276" w:lineRule="auto"/>
              <w:ind w:left="0"/>
              <w:jc w:val="center"/>
              <w:rPr>
                <w:rFonts w:ascii="Book Antiqua" w:hAnsi="Book Antiqua"/>
                <w:sz w:val="20"/>
                <w:szCs w:val="20"/>
              </w:rPr>
            </w:pPr>
            <w:r>
              <w:rPr>
                <w:rFonts w:ascii="Book Antiqua" w:hAnsi="Book Antiqua"/>
                <w:sz w:val="20"/>
                <w:szCs w:val="20"/>
              </w:rPr>
              <w:t>A</w:t>
            </w:r>
            <w:r w:rsidRPr="00C33CB5">
              <w:rPr>
                <w:rFonts w:ascii="Book Antiqua" w:hAnsi="Book Antiqua"/>
                <w:sz w:val="20"/>
                <w:szCs w:val="20"/>
              </w:rPr>
              <w:t>rtículo 221</w:t>
            </w:r>
          </w:p>
        </w:tc>
        <w:tc>
          <w:tcPr>
            <w:tcW w:w="7513" w:type="dxa"/>
            <w:vAlign w:val="center"/>
          </w:tcPr>
          <w:p w14:paraId="3A6742FE" w14:textId="44A2533D" w:rsidR="00E753EF" w:rsidRPr="00C33CB5" w:rsidRDefault="00E753EF" w:rsidP="00C33CB5">
            <w:pPr>
              <w:pStyle w:val="Prrafodelista"/>
              <w:spacing w:before="0" w:line="276" w:lineRule="auto"/>
              <w:ind w:left="0"/>
              <w:rPr>
                <w:rFonts w:ascii="Book Antiqua" w:hAnsi="Book Antiqua"/>
                <w:sz w:val="20"/>
                <w:szCs w:val="20"/>
              </w:rPr>
            </w:pPr>
            <w:r w:rsidRPr="00C33CB5">
              <w:rPr>
                <w:rFonts w:ascii="Book Antiqua" w:hAnsi="Book Antiqua"/>
                <w:sz w:val="20"/>
                <w:szCs w:val="20"/>
              </w:rPr>
              <w:t>El deber de considerar el derecho indígena, los dictámenes periciales culturales y sus formas de solución de conflictos, al momento de aplicar la normativa procesal</w:t>
            </w:r>
          </w:p>
        </w:tc>
      </w:tr>
      <w:tr w:rsidR="00E753EF" w:rsidRPr="00E753EF" w14:paraId="7F9C7A1E" w14:textId="77777777" w:rsidTr="00C33CB5">
        <w:trPr>
          <w:trHeight w:val="705"/>
          <w:jc w:val="center"/>
        </w:trPr>
        <w:tc>
          <w:tcPr>
            <w:tcW w:w="1413" w:type="dxa"/>
            <w:vAlign w:val="center"/>
          </w:tcPr>
          <w:p w14:paraId="5CA965C7" w14:textId="616C2B2E" w:rsidR="00E753EF" w:rsidRPr="00C33CB5" w:rsidRDefault="00E753EF" w:rsidP="00C33CB5">
            <w:pPr>
              <w:pStyle w:val="Prrafodelista"/>
              <w:spacing w:before="0" w:line="276" w:lineRule="auto"/>
              <w:ind w:left="0"/>
              <w:jc w:val="center"/>
              <w:rPr>
                <w:rFonts w:ascii="Book Antiqua" w:hAnsi="Book Antiqua"/>
                <w:sz w:val="20"/>
                <w:szCs w:val="20"/>
              </w:rPr>
            </w:pPr>
            <w:r>
              <w:rPr>
                <w:rFonts w:ascii="Book Antiqua" w:hAnsi="Book Antiqua"/>
                <w:sz w:val="20"/>
                <w:szCs w:val="20"/>
              </w:rPr>
              <w:t>A</w:t>
            </w:r>
            <w:r w:rsidRPr="00C33CB5">
              <w:rPr>
                <w:rFonts w:ascii="Book Antiqua" w:hAnsi="Book Antiqua"/>
                <w:sz w:val="20"/>
                <w:szCs w:val="20"/>
              </w:rPr>
              <w:t>rtículos 59 y 126</w:t>
            </w:r>
          </w:p>
        </w:tc>
        <w:tc>
          <w:tcPr>
            <w:tcW w:w="7513" w:type="dxa"/>
            <w:vAlign w:val="center"/>
          </w:tcPr>
          <w:p w14:paraId="69B27E19" w14:textId="590A744F" w:rsidR="00E753EF" w:rsidRPr="00C33CB5" w:rsidRDefault="00E753EF" w:rsidP="00C33CB5">
            <w:pPr>
              <w:pStyle w:val="Prrafodelista"/>
              <w:spacing w:before="0" w:line="276" w:lineRule="auto"/>
              <w:ind w:left="0"/>
              <w:rPr>
                <w:rFonts w:ascii="Book Antiqua" w:hAnsi="Book Antiqua"/>
                <w:sz w:val="20"/>
                <w:szCs w:val="20"/>
              </w:rPr>
            </w:pPr>
            <w:r w:rsidRPr="00C33CB5">
              <w:rPr>
                <w:rFonts w:ascii="Book Antiqua" w:hAnsi="Book Antiqua"/>
                <w:sz w:val="20"/>
                <w:szCs w:val="20"/>
              </w:rPr>
              <w:t>La traducción de resoluciones y actuaciones a su idioma, así como el nombramiento de intérpretes con cargo al Poder Judicial</w:t>
            </w:r>
          </w:p>
        </w:tc>
      </w:tr>
      <w:tr w:rsidR="00E753EF" w:rsidRPr="00E753EF" w14:paraId="78200FAE" w14:textId="77777777" w:rsidTr="00C33CB5">
        <w:trPr>
          <w:trHeight w:val="701"/>
          <w:jc w:val="center"/>
        </w:trPr>
        <w:tc>
          <w:tcPr>
            <w:tcW w:w="1413" w:type="dxa"/>
            <w:vAlign w:val="center"/>
          </w:tcPr>
          <w:p w14:paraId="3105C676" w14:textId="01C4473D" w:rsidR="00E753EF" w:rsidRPr="00C33CB5" w:rsidRDefault="00E753EF" w:rsidP="00C33CB5">
            <w:pPr>
              <w:pStyle w:val="Prrafodelista"/>
              <w:spacing w:before="0" w:line="276" w:lineRule="auto"/>
              <w:ind w:left="0"/>
              <w:jc w:val="center"/>
              <w:rPr>
                <w:rFonts w:ascii="Book Antiqua" w:hAnsi="Book Antiqua"/>
                <w:sz w:val="20"/>
                <w:szCs w:val="20"/>
              </w:rPr>
            </w:pPr>
            <w:r>
              <w:rPr>
                <w:rFonts w:ascii="Book Antiqua" w:hAnsi="Book Antiqua"/>
                <w:sz w:val="20"/>
                <w:szCs w:val="20"/>
              </w:rPr>
              <w:t>A</w:t>
            </w:r>
            <w:r w:rsidRPr="00C33CB5">
              <w:rPr>
                <w:rFonts w:ascii="Book Antiqua" w:hAnsi="Book Antiqua"/>
                <w:sz w:val="20"/>
                <w:szCs w:val="20"/>
              </w:rPr>
              <w:t>rtículo 163</w:t>
            </w:r>
          </w:p>
        </w:tc>
        <w:tc>
          <w:tcPr>
            <w:tcW w:w="7513" w:type="dxa"/>
            <w:vAlign w:val="center"/>
          </w:tcPr>
          <w:p w14:paraId="459B768E" w14:textId="43807011" w:rsidR="00E753EF" w:rsidRPr="00C33CB5" w:rsidRDefault="00E753EF" w:rsidP="00C33CB5">
            <w:pPr>
              <w:pStyle w:val="Prrafodelista"/>
              <w:spacing w:before="0" w:line="276" w:lineRule="auto"/>
              <w:ind w:left="0"/>
              <w:rPr>
                <w:rFonts w:ascii="Book Antiqua" w:hAnsi="Book Antiqua"/>
                <w:sz w:val="20"/>
                <w:szCs w:val="20"/>
              </w:rPr>
            </w:pPr>
            <w:r w:rsidRPr="00C33CB5">
              <w:rPr>
                <w:rFonts w:ascii="Book Antiqua" w:hAnsi="Book Antiqua"/>
                <w:sz w:val="20"/>
                <w:szCs w:val="20"/>
              </w:rPr>
              <w:t>La colaboración por parte del Poder Judicial o de las entidades públicas competentes, para cubrir los gastos derivados de la prueba en custodia</w:t>
            </w:r>
          </w:p>
        </w:tc>
      </w:tr>
      <w:tr w:rsidR="00E753EF" w:rsidRPr="00E753EF" w14:paraId="1CE43C9B" w14:textId="77777777" w:rsidTr="00C33CB5">
        <w:trPr>
          <w:jc w:val="center"/>
        </w:trPr>
        <w:tc>
          <w:tcPr>
            <w:tcW w:w="1413" w:type="dxa"/>
            <w:vAlign w:val="center"/>
          </w:tcPr>
          <w:p w14:paraId="7117FAAA" w14:textId="523A0DF3" w:rsidR="00E753EF" w:rsidRPr="00C33CB5" w:rsidRDefault="00E753EF" w:rsidP="00C33CB5">
            <w:pPr>
              <w:spacing w:before="0" w:after="0" w:line="276" w:lineRule="auto"/>
              <w:jc w:val="center"/>
              <w:rPr>
                <w:rFonts w:ascii="Book Antiqua" w:hAnsi="Book Antiqua"/>
                <w:sz w:val="20"/>
                <w:szCs w:val="20"/>
              </w:rPr>
            </w:pPr>
            <w:r>
              <w:rPr>
                <w:rFonts w:ascii="Book Antiqua" w:hAnsi="Book Antiqua"/>
                <w:sz w:val="20"/>
                <w:szCs w:val="20"/>
              </w:rPr>
              <w:lastRenderedPageBreak/>
              <w:t>A</w:t>
            </w:r>
            <w:r w:rsidRPr="00C33CB5">
              <w:rPr>
                <w:rFonts w:ascii="Book Antiqua" w:hAnsi="Book Antiqua"/>
                <w:sz w:val="20"/>
                <w:szCs w:val="20"/>
              </w:rPr>
              <w:t>rtículo 221</w:t>
            </w:r>
          </w:p>
          <w:p w14:paraId="01068E36" w14:textId="77777777" w:rsidR="00E753EF" w:rsidRPr="00C33CB5" w:rsidRDefault="00E753EF" w:rsidP="00C33CB5">
            <w:pPr>
              <w:pStyle w:val="Prrafodelista"/>
              <w:spacing w:before="0" w:line="276" w:lineRule="auto"/>
              <w:ind w:left="0"/>
              <w:jc w:val="center"/>
              <w:rPr>
                <w:rFonts w:ascii="Book Antiqua" w:hAnsi="Book Antiqua"/>
                <w:sz w:val="20"/>
                <w:szCs w:val="20"/>
              </w:rPr>
            </w:pPr>
          </w:p>
        </w:tc>
        <w:tc>
          <w:tcPr>
            <w:tcW w:w="7513" w:type="dxa"/>
            <w:vAlign w:val="center"/>
          </w:tcPr>
          <w:p w14:paraId="738A54CD" w14:textId="0C141651" w:rsidR="00E753EF" w:rsidRPr="00C33CB5" w:rsidRDefault="00E753EF" w:rsidP="00C33CB5">
            <w:pPr>
              <w:pStyle w:val="Prrafodelista"/>
              <w:spacing w:before="0" w:line="276" w:lineRule="auto"/>
              <w:ind w:left="0"/>
              <w:rPr>
                <w:rFonts w:ascii="Book Antiqua" w:hAnsi="Book Antiqua"/>
                <w:sz w:val="20"/>
                <w:szCs w:val="20"/>
              </w:rPr>
            </w:pPr>
            <w:r w:rsidRPr="00C33CB5">
              <w:rPr>
                <w:rFonts w:ascii="Book Antiqua" w:hAnsi="Book Antiqua"/>
                <w:sz w:val="20"/>
                <w:szCs w:val="20"/>
              </w:rPr>
              <w:t>La puesta en práctica de los modelos alternativos para la solución de conflictos, conforme al derecho indígena, así como la especialización en derecho indígena de la defensa técnica legal gratuita</w:t>
            </w:r>
          </w:p>
        </w:tc>
      </w:tr>
      <w:tr w:rsidR="00E753EF" w:rsidRPr="00E753EF" w14:paraId="27AFF617" w14:textId="77777777" w:rsidTr="00C33CB5">
        <w:trPr>
          <w:trHeight w:val="681"/>
          <w:jc w:val="center"/>
        </w:trPr>
        <w:tc>
          <w:tcPr>
            <w:tcW w:w="1413" w:type="dxa"/>
            <w:vAlign w:val="center"/>
          </w:tcPr>
          <w:p w14:paraId="7AF5B62F" w14:textId="287E5305" w:rsidR="00E753EF" w:rsidRPr="00C33CB5" w:rsidRDefault="00E753EF" w:rsidP="00C33CB5">
            <w:pPr>
              <w:pStyle w:val="Prrafodelista"/>
              <w:spacing w:before="0" w:line="276" w:lineRule="auto"/>
              <w:ind w:left="0"/>
              <w:jc w:val="center"/>
              <w:rPr>
                <w:rFonts w:ascii="Book Antiqua" w:hAnsi="Book Antiqua"/>
                <w:sz w:val="20"/>
                <w:szCs w:val="20"/>
              </w:rPr>
            </w:pPr>
            <w:r>
              <w:rPr>
                <w:rFonts w:ascii="Book Antiqua" w:hAnsi="Book Antiqua"/>
                <w:sz w:val="20"/>
                <w:szCs w:val="20"/>
              </w:rPr>
              <w:t>A</w:t>
            </w:r>
            <w:r w:rsidRPr="00C33CB5">
              <w:rPr>
                <w:rFonts w:ascii="Book Antiqua" w:hAnsi="Book Antiqua"/>
                <w:sz w:val="20"/>
                <w:szCs w:val="20"/>
              </w:rPr>
              <w:t>rtículo 299</w:t>
            </w:r>
          </w:p>
        </w:tc>
        <w:tc>
          <w:tcPr>
            <w:tcW w:w="7513" w:type="dxa"/>
            <w:vAlign w:val="center"/>
          </w:tcPr>
          <w:p w14:paraId="3F5B2BE6" w14:textId="3F28E18A" w:rsidR="00E753EF" w:rsidRPr="00C33CB5" w:rsidRDefault="00E753EF" w:rsidP="00C33CB5">
            <w:pPr>
              <w:pStyle w:val="Prrafodelista"/>
              <w:spacing w:before="0" w:line="276" w:lineRule="auto"/>
              <w:ind w:left="0"/>
              <w:rPr>
                <w:rFonts w:ascii="Book Antiqua" w:hAnsi="Book Antiqua"/>
                <w:sz w:val="20"/>
                <w:szCs w:val="20"/>
              </w:rPr>
            </w:pPr>
            <w:r w:rsidRPr="00C33CB5">
              <w:rPr>
                <w:rFonts w:ascii="Book Antiqua" w:hAnsi="Book Antiqua"/>
                <w:sz w:val="20"/>
                <w:szCs w:val="20"/>
              </w:rPr>
              <w:t>La improcedencia de la ejecución provisional en los contratos y en bienes ubicados en territorios indígenas o pertenecientes a sus comunidades</w:t>
            </w:r>
          </w:p>
        </w:tc>
      </w:tr>
      <w:tr w:rsidR="00E753EF" w:rsidRPr="00E753EF" w14:paraId="6A52A4FB" w14:textId="77777777" w:rsidTr="00C33CB5">
        <w:trPr>
          <w:jc w:val="center"/>
        </w:trPr>
        <w:tc>
          <w:tcPr>
            <w:tcW w:w="1413" w:type="dxa"/>
            <w:vAlign w:val="center"/>
          </w:tcPr>
          <w:p w14:paraId="07584F08" w14:textId="2E01F589" w:rsidR="00E753EF" w:rsidRPr="00C33CB5" w:rsidRDefault="00E753EF" w:rsidP="00C33CB5">
            <w:pPr>
              <w:spacing w:before="0" w:after="0" w:line="276" w:lineRule="auto"/>
              <w:jc w:val="center"/>
              <w:rPr>
                <w:rFonts w:ascii="Book Antiqua" w:hAnsi="Book Antiqua"/>
                <w:sz w:val="20"/>
                <w:szCs w:val="20"/>
              </w:rPr>
            </w:pPr>
            <w:r>
              <w:rPr>
                <w:rFonts w:ascii="Book Antiqua" w:hAnsi="Book Antiqua"/>
                <w:sz w:val="20"/>
                <w:szCs w:val="20"/>
              </w:rPr>
              <w:t>A</w:t>
            </w:r>
            <w:r w:rsidRPr="00C33CB5">
              <w:rPr>
                <w:rFonts w:ascii="Book Antiqua" w:hAnsi="Book Antiqua"/>
                <w:sz w:val="20"/>
                <w:szCs w:val="20"/>
              </w:rPr>
              <w:t>rtículo 59</w:t>
            </w:r>
          </w:p>
          <w:p w14:paraId="24809A89" w14:textId="77777777" w:rsidR="00E753EF" w:rsidRPr="00C33CB5" w:rsidRDefault="00E753EF" w:rsidP="00C33CB5">
            <w:pPr>
              <w:pStyle w:val="Prrafodelista"/>
              <w:spacing w:before="0" w:line="276" w:lineRule="auto"/>
              <w:ind w:left="0"/>
              <w:jc w:val="center"/>
              <w:rPr>
                <w:rFonts w:ascii="Book Antiqua" w:hAnsi="Book Antiqua"/>
                <w:sz w:val="20"/>
                <w:szCs w:val="20"/>
              </w:rPr>
            </w:pPr>
          </w:p>
        </w:tc>
        <w:tc>
          <w:tcPr>
            <w:tcW w:w="7513" w:type="dxa"/>
            <w:vAlign w:val="center"/>
          </w:tcPr>
          <w:p w14:paraId="74B54CDD" w14:textId="3A291CB9" w:rsidR="00E753EF" w:rsidRPr="00C33CB5" w:rsidRDefault="00E753EF" w:rsidP="00C33CB5">
            <w:pPr>
              <w:pStyle w:val="Prrafodelista"/>
              <w:spacing w:before="0" w:line="276" w:lineRule="auto"/>
              <w:ind w:left="0"/>
              <w:rPr>
                <w:rFonts w:ascii="Book Antiqua" w:hAnsi="Book Antiqua"/>
                <w:sz w:val="20"/>
                <w:szCs w:val="20"/>
              </w:rPr>
            </w:pPr>
            <w:r w:rsidRPr="00C33CB5">
              <w:rPr>
                <w:rFonts w:ascii="Book Antiqua" w:hAnsi="Book Antiqua"/>
                <w:sz w:val="20"/>
                <w:szCs w:val="20"/>
              </w:rPr>
              <w:t>Se le nombrará una persona intérprete, cuyo costo estará a cargo de quien lo requiera, salvo que se trate de una declaración de parte o testimonial. Si se trata de personas indígenas o patrocinadas por la Defensa Pública, la persona intérprete deberá ser suplida a cargo del Poder Judicial. Lo será también cuando se brinde permanentemente el servicio de traducción en el idioma correspondiente, en el circuito judicial al que pertenece el tribunal</w:t>
            </w:r>
          </w:p>
        </w:tc>
      </w:tr>
    </w:tbl>
    <w:p w14:paraId="302FAC66" w14:textId="77777777" w:rsidR="004A115C" w:rsidRDefault="004A115C" w:rsidP="00C33CB5">
      <w:pPr>
        <w:spacing w:before="0" w:after="0" w:line="276" w:lineRule="auto"/>
        <w:rPr>
          <w:rFonts w:ascii="Book Antiqua" w:hAnsi="Book Antiqua"/>
        </w:rPr>
      </w:pPr>
    </w:p>
    <w:p w14:paraId="7798A572" w14:textId="6B1B8D6F" w:rsidR="00993882" w:rsidRPr="00C33CB5" w:rsidRDefault="005E7E37" w:rsidP="00C33CB5">
      <w:pPr>
        <w:pStyle w:val="Prrafodelista"/>
        <w:numPr>
          <w:ilvl w:val="1"/>
          <w:numId w:val="136"/>
        </w:numPr>
        <w:spacing w:before="0" w:after="240" w:line="276" w:lineRule="auto"/>
        <w:rPr>
          <w:rFonts w:ascii="Book Antiqua" w:hAnsi="Book Antiqua"/>
        </w:rPr>
      </w:pPr>
      <w:r>
        <w:rPr>
          <w:rFonts w:ascii="Book Antiqua" w:hAnsi="Book Antiqua"/>
        </w:rPr>
        <w:t xml:space="preserve">En </w:t>
      </w:r>
      <w:r w:rsidR="00FF32C1" w:rsidRPr="00C33CB5">
        <w:rPr>
          <w:rFonts w:ascii="Book Antiqua" w:hAnsi="Book Antiqua"/>
        </w:rPr>
        <w:t xml:space="preserve">la actualidad el Poder Judicial </w:t>
      </w:r>
      <w:r w:rsidR="003A6C80" w:rsidRPr="00C33CB5">
        <w:rPr>
          <w:rFonts w:ascii="Book Antiqua" w:hAnsi="Book Antiqua"/>
        </w:rPr>
        <w:t>viene asumiendo los costos en los casos en que forma parte una persona indígena en materia agraria, tal como se indica en el informe 634-PLA-RH-MI-2019 relacionado con el Impacto Organizacional y Presupuestario en el Poder Judicial, así como en los casos relacionados en el ámbito auxiliar de justicia de la Defensa Pública, a partir de la promulgación de la Ley 9593 de Acceso a la Justicia de los Pueblos Indígenas, aprobado en la sesión 22-19 de Corte Plena (Presupuesto 2020) celebrada el 06 de junio de 2019, Artículo IV. En el mismo se contempla la atención oportuna de los casos en donde se encuentre una persona indígena interviniente no solo en materia agraria si no en el resto de las ma</w:t>
      </w:r>
      <w:r w:rsidR="001C6EB3" w:rsidRPr="00C33CB5">
        <w:rPr>
          <w:rFonts w:ascii="Book Antiqua" w:hAnsi="Book Antiqua"/>
        </w:rPr>
        <w:t>terias jurisdiccionales.</w:t>
      </w:r>
    </w:p>
    <w:p w14:paraId="0D48553D" w14:textId="6CC17174" w:rsidR="00993882" w:rsidRPr="00C33CB5" w:rsidRDefault="00CC6910" w:rsidP="00C33CB5">
      <w:pPr>
        <w:pStyle w:val="Prrafodelista"/>
        <w:numPr>
          <w:ilvl w:val="1"/>
          <w:numId w:val="136"/>
        </w:numPr>
        <w:spacing w:before="0" w:after="240" w:line="276" w:lineRule="auto"/>
        <w:rPr>
          <w:rFonts w:ascii="Book Antiqua" w:hAnsi="Book Antiqua"/>
        </w:rPr>
      </w:pPr>
      <w:r w:rsidRPr="00C33CB5">
        <w:rPr>
          <w:rFonts w:ascii="Book Antiqua" w:hAnsi="Book Antiqua"/>
        </w:rPr>
        <w:t xml:space="preserve">Es fundamental tener en consideración lo que reza el Artículo 7 de la Ley 9593, Ley de Acceso a la Justicia de los Pueblos Indígenas de Costa Rica: </w:t>
      </w:r>
      <w:r w:rsidRPr="00C33CB5">
        <w:rPr>
          <w:rFonts w:ascii="Book Antiqua" w:hAnsi="Book Antiqua"/>
          <w:i/>
          <w:iCs/>
        </w:rPr>
        <w:t>“En aquellos procesos judiciales en que una persona indígena requiera asistencia letrada y no pueda cubrir los costos, la administración de justicia proveerá la asistencia de una persona defensora pública especializada en derecho indígena y en la materia de competencia de forma gratuita. El Poder Judicial deberá asumir el costo de las pruebas y las pericias requeridas en un proceso judicial, cuando la persona indígena no tenga medios para hacerlo por su cuenta. Para tal efecto, las universidades estatales deberán dar colaboración especializada y gratuita al Poder Judicial, a fin de tener un listado de personas idóneas que puedan elaborar esos peritajes culturales. El presupuesto que se apruebe a dichas instituciones deberá contener un rubro expreso para cubrir los costos de la citada colaboración.”</w:t>
      </w:r>
      <w:r w:rsidR="006825CC" w:rsidRPr="00C33CB5">
        <w:rPr>
          <w:rFonts w:ascii="Book Antiqua" w:hAnsi="Book Antiqua"/>
        </w:rPr>
        <w:t>,</w:t>
      </w:r>
      <w:r w:rsidR="00543C89">
        <w:rPr>
          <w:rFonts w:ascii="Book Antiqua" w:hAnsi="Book Antiqua"/>
        </w:rPr>
        <w:t xml:space="preserve"> </w:t>
      </w:r>
      <w:r w:rsidR="006825CC" w:rsidRPr="00C33CB5">
        <w:rPr>
          <w:rFonts w:ascii="Book Antiqua" w:hAnsi="Book Antiqua"/>
        </w:rPr>
        <w:t xml:space="preserve">ya que, ante la creación de una nueva Jurisdicción Especializada </w:t>
      </w:r>
      <w:r w:rsidR="001831B2" w:rsidRPr="00C33CB5">
        <w:rPr>
          <w:rFonts w:ascii="Book Antiqua" w:hAnsi="Book Antiqua"/>
        </w:rPr>
        <w:t xml:space="preserve">para Pueblos </w:t>
      </w:r>
      <w:r w:rsidR="006825CC" w:rsidRPr="00C33CB5">
        <w:rPr>
          <w:rFonts w:ascii="Book Antiqua" w:hAnsi="Book Antiqua"/>
        </w:rPr>
        <w:t xml:space="preserve">Indígenas, es indispensable que la institución realice </w:t>
      </w:r>
      <w:r w:rsidR="006825CC" w:rsidRPr="00C33CB5">
        <w:rPr>
          <w:rFonts w:ascii="Book Antiqua" w:hAnsi="Book Antiqua"/>
        </w:rPr>
        <w:lastRenderedPageBreak/>
        <w:t>los esfuerzos y acercamientos necesarios con las diferentes universidades estatales, a fin de coordinar oportunamente la obtención de una debida colaboración especializada en la realización de peritajes, para las ocasiones en que sean necesarias.</w:t>
      </w:r>
    </w:p>
    <w:p w14:paraId="669C41E6" w14:textId="6EE7E384" w:rsidR="006C2AE0" w:rsidRPr="00C33CB5" w:rsidRDefault="004B07B8" w:rsidP="00C33CB5">
      <w:pPr>
        <w:pStyle w:val="Prrafodelista"/>
        <w:numPr>
          <w:ilvl w:val="1"/>
          <w:numId w:val="136"/>
        </w:numPr>
        <w:spacing w:before="0" w:after="240" w:line="276" w:lineRule="auto"/>
        <w:rPr>
          <w:rFonts w:ascii="Book Antiqua" w:hAnsi="Book Antiqua"/>
        </w:rPr>
      </w:pPr>
      <w:r w:rsidRPr="00C33CB5">
        <w:rPr>
          <w:rFonts w:ascii="Book Antiqua" w:hAnsi="Book Antiqua"/>
        </w:rPr>
        <w:t>Como institución que busca el acceso a la justicia para todas las poblaciones con cualquier tipo de vulnerabilidad, se debe tener claro y trabajar en reforzar el tema de que, para los casos de juzgados mixtos, oficinas de Defensa Pública, Ministerio Público, OIJ y otros, si se aprobara la dotación de plazas de personas especializadas en la atención de personas usuarias indígenas, y eventualmente estas personas en determinados momentos no se puedan encontrar físicamente presentes en sus oficinas ya sea por motivos laborales (giras) o personales (vacaciones, incapacidades u otros), el personal ordinario de planta deberá brindar la atención personalizada temporal durante la ausencia del titular de la atención; esto por cuanto se tiene conocimiento de oficinas o juzgados donde el personal de planta indica no poder atender a alguna persona usuaria indígena que se presentó a sus instalaciones al aducir que, la persona especializada no se encuentra en ese momento en el despacho. Lo anterior genera una afectación en la atención y</w:t>
      </w:r>
      <w:r w:rsidR="00D14483" w:rsidRPr="00C33CB5">
        <w:rPr>
          <w:rFonts w:ascii="Book Antiqua" w:hAnsi="Book Antiqua"/>
        </w:rPr>
        <w:t xml:space="preserve"> la negativa de la atención podría generar perjuicios a la población quienes han indicado que en ocasiones deben realizar inversiones de tiempo y recursos onerosos para poder presentarse en estrados judiciales que incluso conllevan traslados por ríos, muchas horas de bus entre otros y además este tipo de actuaciones deviene en contra de lo establecido por la Ley 9593 del 2018, así como reiteradas circulares entre otros.</w:t>
      </w:r>
    </w:p>
    <w:p w14:paraId="257E0639" w14:textId="4BA4B5C8" w:rsidR="00866DF6" w:rsidRDefault="00F42D18" w:rsidP="00F42D18">
      <w:pPr>
        <w:pStyle w:val="Prrafodelista"/>
        <w:tabs>
          <w:tab w:val="left" w:pos="1684"/>
        </w:tabs>
        <w:spacing w:before="0" w:line="276" w:lineRule="auto"/>
        <w:ind w:left="709"/>
        <w:rPr>
          <w:rFonts w:ascii="Book Antiqua" w:hAnsi="Book Antiqua"/>
        </w:rPr>
      </w:pPr>
      <w:r>
        <w:rPr>
          <w:rFonts w:ascii="Book Antiqua" w:hAnsi="Book Antiqua"/>
        </w:rPr>
        <w:tab/>
      </w:r>
    </w:p>
    <w:p w14:paraId="594B8E72" w14:textId="77777777" w:rsidR="00F42D18" w:rsidRDefault="00F42D18" w:rsidP="00F42D18">
      <w:pPr>
        <w:pStyle w:val="Prrafodelista"/>
        <w:tabs>
          <w:tab w:val="left" w:pos="1684"/>
        </w:tabs>
        <w:spacing w:before="0" w:line="276" w:lineRule="auto"/>
        <w:ind w:left="709"/>
        <w:rPr>
          <w:rFonts w:ascii="Book Antiqua" w:hAnsi="Book Antiqua"/>
        </w:rPr>
      </w:pPr>
    </w:p>
    <w:p w14:paraId="3D4B1844" w14:textId="77777777" w:rsidR="00F42D18" w:rsidRDefault="00F42D18" w:rsidP="00F42D18">
      <w:pPr>
        <w:pStyle w:val="Prrafodelista"/>
        <w:tabs>
          <w:tab w:val="left" w:pos="1684"/>
        </w:tabs>
        <w:spacing w:before="0" w:line="276" w:lineRule="auto"/>
        <w:ind w:left="709"/>
        <w:rPr>
          <w:rFonts w:ascii="Book Antiqua" w:hAnsi="Book Antiqua"/>
        </w:rPr>
      </w:pPr>
    </w:p>
    <w:p w14:paraId="588D0A71" w14:textId="77777777" w:rsidR="00F42D18" w:rsidRDefault="00F42D18" w:rsidP="00F42D18">
      <w:pPr>
        <w:pStyle w:val="Prrafodelista"/>
        <w:tabs>
          <w:tab w:val="left" w:pos="1684"/>
        </w:tabs>
        <w:spacing w:before="0" w:line="276" w:lineRule="auto"/>
        <w:ind w:left="709"/>
        <w:rPr>
          <w:rFonts w:ascii="Book Antiqua" w:hAnsi="Book Antiqua"/>
        </w:rPr>
      </w:pPr>
    </w:p>
    <w:p w14:paraId="7D794260" w14:textId="77777777" w:rsidR="00F42D18" w:rsidRDefault="00F42D18" w:rsidP="00F42D18">
      <w:pPr>
        <w:pStyle w:val="Prrafodelista"/>
        <w:tabs>
          <w:tab w:val="left" w:pos="1684"/>
        </w:tabs>
        <w:spacing w:before="0" w:line="276" w:lineRule="auto"/>
        <w:ind w:left="709"/>
        <w:rPr>
          <w:rFonts w:ascii="Book Antiqua" w:hAnsi="Book Antiqua"/>
        </w:rPr>
      </w:pPr>
    </w:p>
    <w:p w14:paraId="4DDA0C0B" w14:textId="77777777" w:rsidR="00F42D18" w:rsidRDefault="00F42D18" w:rsidP="00F42D18">
      <w:pPr>
        <w:pStyle w:val="Prrafodelista"/>
        <w:tabs>
          <w:tab w:val="left" w:pos="1684"/>
        </w:tabs>
        <w:spacing w:before="0" w:line="276" w:lineRule="auto"/>
        <w:ind w:left="709"/>
        <w:rPr>
          <w:rFonts w:ascii="Book Antiqua" w:hAnsi="Book Antiqua"/>
        </w:rPr>
      </w:pPr>
    </w:p>
    <w:p w14:paraId="72DBFC65" w14:textId="77777777" w:rsidR="00F42D18" w:rsidRDefault="00F42D18" w:rsidP="00F42D18">
      <w:pPr>
        <w:pStyle w:val="Prrafodelista"/>
        <w:tabs>
          <w:tab w:val="left" w:pos="1684"/>
        </w:tabs>
        <w:spacing w:before="0" w:line="276" w:lineRule="auto"/>
        <w:ind w:left="709"/>
        <w:rPr>
          <w:rFonts w:ascii="Book Antiqua" w:hAnsi="Book Antiqua"/>
        </w:rPr>
      </w:pPr>
    </w:p>
    <w:p w14:paraId="4375AC03" w14:textId="77777777" w:rsidR="00F42D18" w:rsidRDefault="00F42D18" w:rsidP="00F42D18">
      <w:pPr>
        <w:pStyle w:val="Prrafodelista"/>
        <w:tabs>
          <w:tab w:val="left" w:pos="1684"/>
        </w:tabs>
        <w:spacing w:before="0" w:line="276" w:lineRule="auto"/>
        <w:ind w:left="709"/>
        <w:rPr>
          <w:rFonts w:ascii="Book Antiqua" w:hAnsi="Book Antiqua"/>
        </w:rPr>
      </w:pPr>
    </w:p>
    <w:p w14:paraId="000A0097" w14:textId="77777777" w:rsidR="00F42D18" w:rsidRDefault="00F42D18" w:rsidP="00F42D18">
      <w:pPr>
        <w:pStyle w:val="Prrafodelista"/>
        <w:tabs>
          <w:tab w:val="left" w:pos="1684"/>
        </w:tabs>
        <w:spacing w:before="0" w:line="276" w:lineRule="auto"/>
        <w:ind w:left="709"/>
        <w:rPr>
          <w:rFonts w:ascii="Book Antiqua" w:hAnsi="Book Antiqua"/>
        </w:rPr>
      </w:pPr>
    </w:p>
    <w:p w14:paraId="362E8171" w14:textId="77777777" w:rsidR="00F42D18" w:rsidRPr="00B269A9" w:rsidRDefault="00F42D18" w:rsidP="00C33CB5">
      <w:pPr>
        <w:pStyle w:val="Prrafodelista"/>
        <w:tabs>
          <w:tab w:val="left" w:pos="1684"/>
        </w:tabs>
        <w:spacing w:before="0" w:line="276" w:lineRule="auto"/>
        <w:ind w:left="709"/>
        <w:rPr>
          <w:rFonts w:ascii="Book Antiqua" w:hAnsi="Book Antiqua"/>
        </w:rPr>
      </w:pPr>
    </w:p>
    <w:p w14:paraId="02C6D236" w14:textId="77777777" w:rsidR="000A4499" w:rsidRDefault="1022EF5B" w:rsidP="006926BE">
      <w:pPr>
        <w:pStyle w:val="Ttulo1"/>
      </w:pPr>
      <w:r w:rsidRPr="00B269A9">
        <w:lastRenderedPageBreak/>
        <w:t>Recomendaciones</w:t>
      </w:r>
      <w:r w:rsidR="000A4499" w:rsidRPr="00B269A9">
        <w:t xml:space="preserve"> </w:t>
      </w:r>
    </w:p>
    <w:p w14:paraId="23828422" w14:textId="77777777" w:rsidR="0007483E" w:rsidRPr="004607A2" w:rsidRDefault="0007483E" w:rsidP="00C33CB5">
      <w:pPr>
        <w:spacing w:before="0" w:after="0"/>
      </w:pPr>
    </w:p>
    <w:p w14:paraId="78868C48" w14:textId="7D6ABC4D" w:rsidR="1022EF5B" w:rsidRDefault="000A4499" w:rsidP="006926BE">
      <w:pPr>
        <w:spacing w:before="0" w:after="0" w:line="276" w:lineRule="auto"/>
        <w:rPr>
          <w:rFonts w:ascii="Book Antiqua" w:hAnsi="Book Antiqua"/>
        </w:rPr>
      </w:pPr>
      <w:r w:rsidRPr="00C33CB5">
        <w:rPr>
          <w:rFonts w:ascii="Book Antiqua" w:hAnsi="Book Antiqua"/>
        </w:rPr>
        <w:t xml:space="preserve">Con la aclaración previamente indicada en el sentido de que no se cuenta con código procesal o política institucional vigente para la creación de este estudio se presentan las siguientes recomendaciones: </w:t>
      </w:r>
    </w:p>
    <w:p w14:paraId="16C6518A" w14:textId="77777777" w:rsidR="0007483E" w:rsidRPr="004607A2" w:rsidRDefault="0007483E" w:rsidP="00C33CB5">
      <w:pPr>
        <w:spacing w:before="0" w:after="0" w:line="276" w:lineRule="auto"/>
      </w:pPr>
    </w:p>
    <w:p w14:paraId="07461085" w14:textId="12BF660D" w:rsidR="00BB6B5A" w:rsidRPr="00C33CB5" w:rsidRDefault="001D7BEB" w:rsidP="00C33CB5">
      <w:pPr>
        <w:spacing w:before="0" w:after="0" w:line="276" w:lineRule="auto"/>
        <w:rPr>
          <w:u w:val="single"/>
        </w:rPr>
      </w:pPr>
      <w:r w:rsidRPr="00C33CB5">
        <w:rPr>
          <w:rFonts w:ascii="Book Antiqua" w:hAnsi="Book Antiqua"/>
          <w:b/>
          <w:bCs/>
          <w:i/>
          <w:iCs/>
          <w:u w:val="single"/>
        </w:rPr>
        <w:t>A Corte Plena</w:t>
      </w:r>
    </w:p>
    <w:p w14:paraId="1764719D" w14:textId="163B8EC2" w:rsidR="00AC6A7D" w:rsidRDefault="007331A5">
      <w:pPr>
        <w:spacing w:line="276" w:lineRule="auto"/>
        <w:rPr>
          <w:rFonts w:ascii="Book Antiqua" w:hAnsi="Book Antiqua"/>
          <w:szCs w:val="24"/>
        </w:rPr>
      </w:pPr>
      <w:r w:rsidRPr="00AC6A7D">
        <w:rPr>
          <w:rFonts w:ascii="Book Antiqua" w:eastAsia="Times New Roman" w:hAnsi="Book Antiqua" w:cs="Arial"/>
          <w:szCs w:val="24"/>
          <w:lang w:val="es-ES" w:eastAsia="es-ES"/>
        </w:rPr>
        <w:t>9.1</w:t>
      </w:r>
      <w:r w:rsidR="00AC6A7D">
        <w:rPr>
          <w:rFonts w:ascii="Book Antiqua" w:eastAsia="Times New Roman" w:hAnsi="Book Antiqua" w:cs="Arial"/>
          <w:szCs w:val="24"/>
          <w:lang w:val="es-ES" w:eastAsia="es-ES"/>
        </w:rPr>
        <w:t xml:space="preserve"> </w:t>
      </w:r>
      <w:r w:rsidR="00963724" w:rsidRPr="00C33CB5">
        <w:rPr>
          <w:rFonts w:ascii="Book Antiqua" w:eastAsia="Times New Roman" w:hAnsi="Book Antiqua" w:cs="Arial"/>
          <w:szCs w:val="24"/>
          <w:lang w:val="es-ES" w:eastAsia="es-ES"/>
        </w:rPr>
        <w:t xml:space="preserve">Valorar </w:t>
      </w:r>
      <w:r w:rsidR="00193298" w:rsidRPr="00C33CB5">
        <w:rPr>
          <w:rFonts w:ascii="Book Antiqua" w:hAnsi="Book Antiqua"/>
          <w:szCs w:val="24"/>
        </w:rPr>
        <w:t xml:space="preserve">la propuesta </w:t>
      </w:r>
      <w:r w:rsidR="0001346A">
        <w:rPr>
          <w:rFonts w:ascii="Book Antiqua" w:eastAsia="Times New Roman" w:hAnsi="Book Antiqua" w:cs="Arial"/>
          <w:szCs w:val="24"/>
          <w:lang w:val="es-ES" w:eastAsia="es-ES"/>
        </w:rPr>
        <w:t>diseñada</w:t>
      </w:r>
      <w:r w:rsidR="00963724" w:rsidRPr="00C33CB5">
        <w:rPr>
          <w:rFonts w:ascii="Book Antiqua" w:eastAsia="Times New Roman" w:hAnsi="Book Antiqua" w:cs="Arial"/>
          <w:szCs w:val="24"/>
          <w:lang w:val="es-ES" w:eastAsia="es-ES"/>
        </w:rPr>
        <w:t xml:space="preserve"> en este informe sobre la atención de casos de poblaciones indígenas </w:t>
      </w:r>
      <w:r w:rsidR="00D76B21" w:rsidRPr="00C33CB5">
        <w:rPr>
          <w:rFonts w:ascii="Book Antiqua" w:hAnsi="Book Antiqua"/>
          <w:szCs w:val="24"/>
        </w:rPr>
        <w:t xml:space="preserve">e </w:t>
      </w:r>
      <w:r w:rsidR="00322980" w:rsidRPr="00C33CB5">
        <w:rPr>
          <w:rFonts w:ascii="Book Antiqua" w:hAnsi="Book Antiqua"/>
          <w:szCs w:val="24"/>
        </w:rPr>
        <w:t>i</w:t>
      </w:r>
      <w:r w:rsidR="00AA3204" w:rsidRPr="00C33CB5">
        <w:rPr>
          <w:rFonts w:ascii="Book Antiqua" w:hAnsi="Book Antiqua"/>
          <w:szCs w:val="24"/>
        </w:rPr>
        <w:t xml:space="preserve">ncluir dentro </w:t>
      </w:r>
      <w:r w:rsidR="00DC3E72" w:rsidRPr="00C33CB5">
        <w:rPr>
          <w:rFonts w:ascii="Book Antiqua" w:hAnsi="Book Antiqua"/>
          <w:szCs w:val="24"/>
        </w:rPr>
        <w:t>de la próxima formulación presupuestaria</w:t>
      </w:r>
      <w:r w:rsidR="00AA3204" w:rsidRPr="00C33CB5">
        <w:rPr>
          <w:rFonts w:ascii="Book Antiqua" w:hAnsi="Book Antiqua"/>
          <w:szCs w:val="24"/>
        </w:rPr>
        <w:t>, la creación de</w:t>
      </w:r>
      <w:r w:rsidR="001F18F9" w:rsidRPr="00C33CB5">
        <w:rPr>
          <w:rFonts w:ascii="Book Antiqua" w:hAnsi="Book Antiqua"/>
          <w:szCs w:val="24"/>
        </w:rPr>
        <w:t xml:space="preserve"> las siguientes plazas:</w:t>
      </w:r>
    </w:p>
    <w:p w14:paraId="42FFC86B" w14:textId="77777777" w:rsidR="003940C0" w:rsidRDefault="003940C0" w:rsidP="003940C0">
      <w:pPr>
        <w:spacing w:before="0" w:after="0" w:line="276" w:lineRule="auto"/>
        <w:jc w:val="center"/>
        <w:rPr>
          <w:rFonts w:ascii="Book Antiqua" w:hAnsi="Book Antiqua" w:cs="Arial"/>
          <w:b/>
          <w:bCs/>
          <w:szCs w:val="24"/>
        </w:rPr>
      </w:pPr>
      <w:r w:rsidRPr="005F68FC">
        <w:rPr>
          <w:rFonts w:ascii="Book Antiqua" w:hAnsi="Book Antiqua" w:cs="Arial"/>
          <w:b/>
          <w:bCs/>
          <w:szCs w:val="24"/>
        </w:rPr>
        <w:t xml:space="preserve">Cuadro No. </w:t>
      </w:r>
      <w:r w:rsidRPr="005F68FC">
        <w:rPr>
          <w:rFonts w:ascii="Book Antiqua" w:hAnsi="Book Antiqua" w:cs="Arial"/>
          <w:b/>
          <w:bCs/>
          <w:szCs w:val="24"/>
        </w:rPr>
        <w:fldChar w:fldCharType="begin"/>
      </w:r>
      <w:r w:rsidRPr="005F68FC">
        <w:rPr>
          <w:rFonts w:ascii="Book Antiqua" w:hAnsi="Book Antiqua" w:cs="Arial"/>
          <w:b/>
          <w:bCs/>
          <w:szCs w:val="24"/>
        </w:rPr>
        <w:instrText xml:space="preserve"> SEQ Cuadro_No. \* ARABIC </w:instrText>
      </w:r>
      <w:r w:rsidRPr="005F68FC">
        <w:rPr>
          <w:rFonts w:ascii="Book Antiqua" w:hAnsi="Book Antiqua" w:cs="Arial"/>
          <w:b/>
          <w:bCs/>
          <w:szCs w:val="24"/>
        </w:rPr>
        <w:fldChar w:fldCharType="separate"/>
      </w:r>
      <w:r>
        <w:rPr>
          <w:rFonts w:ascii="Book Antiqua" w:hAnsi="Book Antiqua" w:cs="Arial"/>
          <w:b/>
          <w:bCs/>
          <w:noProof/>
          <w:szCs w:val="24"/>
        </w:rPr>
        <w:t>6</w:t>
      </w:r>
      <w:r w:rsidRPr="005F68FC">
        <w:rPr>
          <w:rFonts w:ascii="Book Antiqua" w:hAnsi="Book Antiqua" w:cs="Arial"/>
          <w:b/>
          <w:bCs/>
          <w:szCs w:val="24"/>
        </w:rPr>
        <w:fldChar w:fldCharType="end"/>
      </w:r>
      <w:r w:rsidRPr="005F68FC">
        <w:rPr>
          <w:rFonts w:ascii="Book Antiqua" w:hAnsi="Book Antiqua" w:cs="Arial"/>
          <w:b/>
          <w:bCs/>
          <w:szCs w:val="24"/>
        </w:rPr>
        <w:t xml:space="preserve"> </w:t>
      </w:r>
      <w:r>
        <w:rPr>
          <w:rFonts w:ascii="Book Antiqua" w:hAnsi="Book Antiqua" w:cs="Arial"/>
          <w:b/>
          <w:bCs/>
          <w:szCs w:val="24"/>
        </w:rPr>
        <w:t xml:space="preserve">Costo estimado de Recurso Humano </w:t>
      </w:r>
    </w:p>
    <w:p w14:paraId="69B877E7" w14:textId="77777777" w:rsidR="003940C0" w:rsidRDefault="003940C0" w:rsidP="003940C0">
      <w:pPr>
        <w:spacing w:before="0" w:after="0" w:line="276" w:lineRule="auto"/>
        <w:jc w:val="center"/>
        <w:rPr>
          <w:rFonts w:ascii="Book Antiqua" w:hAnsi="Book Antiqua" w:cs="Arial"/>
          <w:b/>
          <w:bCs/>
          <w:szCs w:val="24"/>
        </w:rPr>
      </w:pPr>
      <w:r>
        <w:rPr>
          <w:rFonts w:ascii="Book Antiqua" w:hAnsi="Book Antiqua" w:cs="Arial"/>
          <w:b/>
          <w:bCs/>
          <w:szCs w:val="24"/>
        </w:rPr>
        <w:t>C</w:t>
      </w:r>
      <w:r w:rsidRPr="0051727F">
        <w:rPr>
          <w:rFonts w:ascii="Book Antiqua" w:hAnsi="Book Antiqua" w:cs="Arial"/>
          <w:b/>
          <w:bCs/>
          <w:szCs w:val="24"/>
        </w:rPr>
        <w:t>reación de una Jurisdicción Especializada para Pueblos Indígenas</w:t>
      </w:r>
    </w:p>
    <w:p w14:paraId="64DCBA3F" w14:textId="77777777" w:rsidR="003940C0" w:rsidRPr="003B724A" w:rsidRDefault="003940C0" w:rsidP="003940C0">
      <w:pPr>
        <w:spacing w:before="0" w:after="0" w:line="276" w:lineRule="auto"/>
        <w:jc w:val="center"/>
        <w:rPr>
          <w:rFonts w:ascii="Book Antiqua" w:hAnsi="Book Antiqua" w:cs="Arial"/>
          <w:b/>
          <w:bCs/>
          <w:szCs w:val="24"/>
        </w:rPr>
      </w:pPr>
      <w:r>
        <w:rPr>
          <w:rFonts w:ascii="Book Antiqua" w:hAnsi="Book Antiqua" w:cs="Arial"/>
          <w:b/>
          <w:bCs/>
          <w:szCs w:val="24"/>
        </w:rPr>
        <w:t>Presupuesto</w:t>
      </w:r>
      <w:r w:rsidRPr="0051727F">
        <w:rPr>
          <w:rFonts w:ascii="Book Antiqua" w:hAnsi="Book Antiqua" w:cs="Arial"/>
          <w:b/>
          <w:bCs/>
          <w:szCs w:val="24"/>
        </w:rPr>
        <w:t xml:space="preserve"> 202</w:t>
      </w:r>
      <w:r>
        <w:rPr>
          <w:rFonts w:ascii="Book Antiqua" w:hAnsi="Book Antiqua" w:cs="Arial"/>
          <w:b/>
          <w:bCs/>
          <w:szCs w:val="24"/>
        </w:rPr>
        <w:t>5</w:t>
      </w:r>
      <w:r w:rsidRPr="0051727F">
        <w:rPr>
          <w:rFonts w:ascii="Book Antiqua" w:hAnsi="Book Antiqua" w:cs="Arial"/>
          <w:b/>
          <w:bCs/>
          <w:szCs w:val="24"/>
        </w:rPr>
        <w:t>.</w:t>
      </w:r>
    </w:p>
    <w:tbl>
      <w:tblPr>
        <w:tblW w:w="11199" w:type="dxa"/>
        <w:jc w:val="center"/>
        <w:tblLayout w:type="fixed"/>
        <w:tblCellMar>
          <w:left w:w="70" w:type="dxa"/>
          <w:right w:w="70" w:type="dxa"/>
        </w:tblCellMar>
        <w:tblLook w:val="04A0" w:firstRow="1" w:lastRow="0" w:firstColumn="1" w:lastColumn="0" w:noHBand="0" w:noVBand="1"/>
      </w:tblPr>
      <w:tblGrid>
        <w:gridCol w:w="993"/>
        <w:gridCol w:w="708"/>
        <w:gridCol w:w="1560"/>
        <w:gridCol w:w="1028"/>
        <w:gridCol w:w="1523"/>
        <w:gridCol w:w="1418"/>
        <w:gridCol w:w="3969"/>
      </w:tblGrid>
      <w:tr w:rsidR="000B3C9D" w:rsidRPr="000B3C9D" w14:paraId="2A19356C" w14:textId="77777777" w:rsidTr="00FD56B7">
        <w:trPr>
          <w:trHeight w:val="290"/>
          <w:tblHeader/>
          <w:jc w:val="center"/>
        </w:trPr>
        <w:tc>
          <w:tcPr>
            <w:tcW w:w="993" w:type="dxa"/>
            <w:tcBorders>
              <w:top w:val="nil"/>
              <w:left w:val="single" w:sz="4" w:space="0" w:color="auto"/>
              <w:bottom w:val="nil"/>
              <w:right w:val="single" w:sz="4" w:space="0" w:color="auto"/>
            </w:tcBorders>
            <w:shd w:val="clear" w:color="000000" w:fill="203764"/>
            <w:noWrap/>
            <w:vAlign w:val="center"/>
            <w:hideMark/>
          </w:tcPr>
          <w:p w14:paraId="02E20138" w14:textId="77777777" w:rsidR="003940C0" w:rsidRPr="00C33CB5" w:rsidRDefault="003940C0" w:rsidP="005F68FC">
            <w:pPr>
              <w:spacing w:before="0" w:after="0" w:line="240" w:lineRule="auto"/>
              <w:contextualSpacing/>
              <w:jc w:val="center"/>
              <w:rPr>
                <w:rFonts w:ascii="Book Antiqua" w:eastAsia="Times New Roman" w:hAnsi="Book Antiqua" w:cs="Calibri"/>
                <w:b/>
                <w:bCs/>
                <w:color w:val="FFFFFF"/>
                <w:sz w:val="18"/>
                <w:szCs w:val="18"/>
                <w:lang w:eastAsia="es-CR"/>
              </w:rPr>
            </w:pPr>
            <w:r w:rsidRPr="00C33CB5">
              <w:rPr>
                <w:rFonts w:ascii="Book Antiqua" w:eastAsia="Times New Roman" w:hAnsi="Book Antiqua" w:cs="Calibri"/>
                <w:b/>
                <w:bCs/>
                <w:color w:val="FFFFFF"/>
                <w:sz w:val="18"/>
                <w:szCs w:val="18"/>
                <w:lang w:eastAsia="es-CR"/>
              </w:rPr>
              <w:t>Programa</w:t>
            </w:r>
          </w:p>
        </w:tc>
        <w:tc>
          <w:tcPr>
            <w:tcW w:w="708" w:type="dxa"/>
            <w:tcBorders>
              <w:top w:val="single" w:sz="4" w:space="0" w:color="auto"/>
              <w:left w:val="nil"/>
              <w:bottom w:val="single" w:sz="4" w:space="0" w:color="auto"/>
              <w:right w:val="single" w:sz="4" w:space="0" w:color="auto"/>
            </w:tcBorders>
            <w:shd w:val="clear" w:color="000000" w:fill="203764"/>
            <w:noWrap/>
            <w:vAlign w:val="center"/>
            <w:hideMark/>
          </w:tcPr>
          <w:p w14:paraId="33557E43" w14:textId="77777777" w:rsidR="003940C0" w:rsidRPr="00C33CB5" w:rsidRDefault="003940C0" w:rsidP="005F68FC">
            <w:pPr>
              <w:spacing w:before="0" w:after="0" w:line="240" w:lineRule="auto"/>
              <w:contextualSpacing/>
              <w:jc w:val="center"/>
              <w:rPr>
                <w:rFonts w:ascii="Book Antiqua" w:eastAsia="Times New Roman" w:hAnsi="Book Antiqua" w:cs="Calibri"/>
                <w:b/>
                <w:bCs/>
                <w:color w:val="FFFFFF"/>
                <w:sz w:val="18"/>
                <w:szCs w:val="18"/>
                <w:lang w:eastAsia="es-CR"/>
              </w:rPr>
            </w:pPr>
            <w:r w:rsidRPr="00C33CB5">
              <w:rPr>
                <w:rFonts w:ascii="Book Antiqua" w:eastAsia="Times New Roman" w:hAnsi="Book Antiqua" w:cs="Calibri"/>
                <w:b/>
                <w:bCs/>
                <w:color w:val="FFFFFF"/>
                <w:sz w:val="18"/>
                <w:szCs w:val="18"/>
                <w:lang w:eastAsia="es-CR"/>
              </w:rPr>
              <w:t>Clase</w:t>
            </w:r>
          </w:p>
        </w:tc>
        <w:tc>
          <w:tcPr>
            <w:tcW w:w="1560" w:type="dxa"/>
            <w:tcBorders>
              <w:top w:val="single" w:sz="4" w:space="0" w:color="auto"/>
              <w:left w:val="nil"/>
              <w:bottom w:val="single" w:sz="4" w:space="0" w:color="auto"/>
              <w:right w:val="single" w:sz="4" w:space="0" w:color="auto"/>
            </w:tcBorders>
            <w:shd w:val="clear" w:color="000000" w:fill="203764"/>
            <w:noWrap/>
            <w:vAlign w:val="center"/>
            <w:hideMark/>
          </w:tcPr>
          <w:p w14:paraId="71D99DAA" w14:textId="77777777" w:rsidR="003940C0" w:rsidRPr="00C33CB5" w:rsidRDefault="003940C0" w:rsidP="005F68FC">
            <w:pPr>
              <w:spacing w:before="0" w:after="0" w:line="240" w:lineRule="auto"/>
              <w:contextualSpacing/>
              <w:jc w:val="center"/>
              <w:rPr>
                <w:rFonts w:ascii="Book Antiqua" w:eastAsia="Times New Roman" w:hAnsi="Book Antiqua" w:cs="Calibri"/>
                <w:b/>
                <w:bCs/>
                <w:color w:val="FFFFFF"/>
                <w:sz w:val="18"/>
                <w:szCs w:val="18"/>
                <w:lang w:eastAsia="es-CR"/>
              </w:rPr>
            </w:pPr>
            <w:r w:rsidRPr="00C33CB5">
              <w:rPr>
                <w:rFonts w:ascii="Book Antiqua" w:eastAsia="Times New Roman" w:hAnsi="Book Antiqua" w:cs="Calibri"/>
                <w:b/>
                <w:bCs/>
                <w:color w:val="FFFFFF"/>
                <w:sz w:val="18"/>
                <w:szCs w:val="18"/>
                <w:lang w:eastAsia="es-CR"/>
              </w:rPr>
              <w:t>Tipo de Puesto</w:t>
            </w:r>
          </w:p>
        </w:tc>
        <w:tc>
          <w:tcPr>
            <w:tcW w:w="1028" w:type="dxa"/>
            <w:tcBorders>
              <w:top w:val="single" w:sz="4" w:space="0" w:color="auto"/>
              <w:left w:val="nil"/>
              <w:bottom w:val="single" w:sz="4" w:space="0" w:color="auto"/>
              <w:right w:val="single" w:sz="4" w:space="0" w:color="auto"/>
            </w:tcBorders>
            <w:shd w:val="clear" w:color="000000" w:fill="203764"/>
            <w:noWrap/>
            <w:vAlign w:val="center"/>
            <w:hideMark/>
          </w:tcPr>
          <w:p w14:paraId="448284FC" w14:textId="77777777" w:rsidR="003940C0" w:rsidRPr="00C33CB5" w:rsidRDefault="003940C0" w:rsidP="005F68FC">
            <w:pPr>
              <w:spacing w:before="0" w:after="0" w:line="240" w:lineRule="auto"/>
              <w:contextualSpacing/>
              <w:jc w:val="center"/>
              <w:rPr>
                <w:rFonts w:ascii="Book Antiqua" w:eastAsia="Times New Roman" w:hAnsi="Book Antiqua" w:cs="Calibri"/>
                <w:b/>
                <w:bCs/>
                <w:color w:val="FFFFFF"/>
                <w:sz w:val="18"/>
                <w:szCs w:val="18"/>
                <w:lang w:eastAsia="es-CR"/>
              </w:rPr>
            </w:pPr>
            <w:r w:rsidRPr="00C33CB5">
              <w:rPr>
                <w:rFonts w:ascii="Book Antiqua" w:eastAsia="Times New Roman" w:hAnsi="Book Antiqua" w:cs="Calibri"/>
                <w:b/>
                <w:bCs/>
                <w:color w:val="FFFFFF"/>
                <w:sz w:val="18"/>
                <w:szCs w:val="18"/>
                <w:lang w:eastAsia="es-CR"/>
              </w:rPr>
              <w:t>Cantidad requerida</w:t>
            </w:r>
          </w:p>
        </w:tc>
        <w:tc>
          <w:tcPr>
            <w:tcW w:w="1523" w:type="dxa"/>
            <w:tcBorders>
              <w:top w:val="single" w:sz="4" w:space="0" w:color="auto"/>
              <w:left w:val="nil"/>
              <w:bottom w:val="single" w:sz="4" w:space="0" w:color="auto"/>
              <w:right w:val="single" w:sz="4" w:space="0" w:color="auto"/>
            </w:tcBorders>
            <w:shd w:val="clear" w:color="000000" w:fill="203764"/>
            <w:noWrap/>
            <w:vAlign w:val="center"/>
            <w:hideMark/>
          </w:tcPr>
          <w:p w14:paraId="5E3485B2" w14:textId="77777777" w:rsidR="003940C0" w:rsidRPr="00C33CB5" w:rsidRDefault="003940C0" w:rsidP="005F68FC">
            <w:pPr>
              <w:spacing w:before="0" w:after="0" w:line="240" w:lineRule="auto"/>
              <w:contextualSpacing/>
              <w:jc w:val="center"/>
              <w:rPr>
                <w:rFonts w:ascii="Book Antiqua" w:eastAsia="Times New Roman" w:hAnsi="Book Antiqua" w:cs="Calibri"/>
                <w:b/>
                <w:bCs/>
                <w:color w:val="FFFFFF"/>
                <w:sz w:val="18"/>
                <w:szCs w:val="18"/>
                <w:lang w:eastAsia="es-CR"/>
              </w:rPr>
            </w:pPr>
            <w:r w:rsidRPr="00C33CB5">
              <w:rPr>
                <w:rFonts w:ascii="Book Antiqua" w:eastAsia="Times New Roman" w:hAnsi="Book Antiqua" w:cs="Calibri"/>
                <w:b/>
                <w:bCs/>
                <w:color w:val="FFFFFF"/>
                <w:sz w:val="18"/>
                <w:szCs w:val="18"/>
                <w:lang w:eastAsia="es-CR"/>
              </w:rPr>
              <w:t xml:space="preserve">Costo anual </w:t>
            </w:r>
            <w:r w:rsidRPr="00C33CB5">
              <w:rPr>
                <w:rFonts w:ascii="Book Antiqua" w:eastAsia="Times New Roman" w:hAnsi="Book Antiqua" w:cs="Calibri"/>
                <w:b/>
                <w:bCs/>
                <w:color w:val="FFFFFF"/>
                <w:sz w:val="18"/>
                <w:szCs w:val="18"/>
                <w:u w:val="single"/>
                <w:lang w:eastAsia="es-CR"/>
              </w:rPr>
              <w:t>unitario</w:t>
            </w:r>
          </w:p>
        </w:tc>
        <w:tc>
          <w:tcPr>
            <w:tcW w:w="1418" w:type="dxa"/>
            <w:tcBorders>
              <w:top w:val="single" w:sz="4" w:space="0" w:color="auto"/>
              <w:left w:val="nil"/>
              <w:bottom w:val="single" w:sz="4" w:space="0" w:color="auto"/>
              <w:right w:val="single" w:sz="4" w:space="0" w:color="auto"/>
            </w:tcBorders>
            <w:shd w:val="clear" w:color="000000" w:fill="203764"/>
            <w:noWrap/>
            <w:vAlign w:val="center"/>
            <w:hideMark/>
          </w:tcPr>
          <w:p w14:paraId="1FF9E8D0" w14:textId="77777777" w:rsidR="003940C0" w:rsidRPr="00C33CB5" w:rsidRDefault="003940C0" w:rsidP="005F68FC">
            <w:pPr>
              <w:spacing w:before="0" w:after="0" w:line="240" w:lineRule="auto"/>
              <w:contextualSpacing/>
              <w:jc w:val="center"/>
              <w:rPr>
                <w:rFonts w:ascii="Book Antiqua" w:eastAsia="Times New Roman" w:hAnsi="Book Antiqua" w:cs="Calibri"/>
                <w:b/>
                <w:bCs/>
                <w:color w:val="FFFFFF"/>
                <w:sz w:val="18"/>
                <w:szCs w:val="18"/>
                <w:lang w:eastAsia="es-CR"/>
              </w:rPr>
            </w:pPr>
            <w:r w:rsidRPr="00C33CB5">
              <w:rPr>
                <w:rFonts w:ascii="Book Antiqua" w:eastAsia="Times New Roman" w:hAnsi="Book Antiqua" w:cs="Calibri"/>
                <w:b/>
                <w:bCs/>
                <w:color w:val="FFFFFF"/>
                <w:sz w:val="18"/>
                <w:szCs w:val="18"/>
                <w:lang w:eastAsia="es-CR"/>
              </w:rPr>
              <w:t xml:space="preserve">Costo anual </w:t>
            </w:r>
            <w:r w:rsidRPr="00C33CB5">
              <w:rPr>
                <w:rFonts w:ascii="Book Antiqua" w:eastAsia="Times New Roman" w:hAnsi="Book Antiqua" w:cs="Calibri"/>
                <w:b/>
                <w:bCs/>
                <w:color w:val="FFFFFF"/>
                <w:sz w:val="18"/>
                <w:szCs w:val="18"/>
                <w:u w:val="single"/>
                <w:lang w:eastAsia="es-CR"/>
              </w:rPr>
              <w:t>total</w:t>
            </w:r>
          </w:p>
        </w:tc>
        <w:tc>
          <w:tcPr>
            <w:tcW w:w="3969" w:type="dxa"/>
            <w:tcBorders>
              <w:top w:val="single" w:sz="4" w:space="0" w:color="auto"/>
              <w:left w:val="nil"/>
              <w:bottom w:val="single" w:sz="4" w:space="0" w:color="auto"/>
              <w:right w:val="single" w:sz="4" w:space="0" w:color="auto"/>
            </w:tcBorders>
            <w:shd w:val="clear" w:color="000000" w:fill="203764"/>
            <w:vAlign w:val="center"/>
            <w:hideMark/>
          </w:tcPr>
          <w:p w14:paraId="516543A9" w14:textId="77777777" w:rsidR="003940C0" w:rsidRPr="00C33CB5" w:rsidRDefault="003940C0" w:rsidP="005F68FC">
            <w:pPr>
              <w:spacing w:before="0" w:after="0" w:line="240" w:lineRule="auto"/>
              <w:contextualSpacing/>
              <w:jc w:val="center"/>
              <w:rPr>
                <w:rFonts w:ascii="Book Antiqua" w:eastAsia="Times New Roman" w:hAnsi="Book Antiqua" w:cs="Calibri"/>
                <w:b/>
                <w:bCs/>
                <w:color w:val="FFFFFF"/>
                <w:sz w:val="18"/>
                <w:szCs w:val="18"/>
                <w:lang w:eastAsia="es-CR"/>
              </w:rPr>
            </w:pPr>
            <w:r w:rsidRPr="00C33CB5">
              <w:rPr>
                <w:rFonts w:ascii="Book Antiqua" w:eastAsia="Times New Roman" w:hAnsi="Book Antiqua" w:cs="Calibri"/>
                <w:b/>
                <w:bCs/>
                <w:color w:val="FFFFFF"/>
                <w:sz w:val="18"/>
                <w:szCs w:val="18"/>
                <w:lang w:eastAsia="es-CR"/>
              </w:rPr>
              <w:t>Detalle</w:t>
            </w:r>
          </w:p>
        </w:tc>
      </w:tr>
      <w:tr w:rsidR="000B3C9D" w:rsidRPr="000B3C9D" w14:paraId="4BD08072" w14:textId="77777777" w:rsidTr="000B3C9D">
        <w:trPr>
          <w:trHeight w:val="246"/>
          <w:jc w:val="center"/>
        </w:trPr>
        <w:tc>
          <w:tcPr>
            <w:tcW w:w="993" w:type="dxa"/>
            <w:vMerge w:val="restart"/>
            <w:tcBorders>
              <w:top w:val="single" w:sz="4" w:space="0" w:color="auto"/>
              <w:left w:val="single" w:sz="4" w:space="0" w:color="auto"/>
              <w:bottom w:val="single" w:sz="4" w:space="0" w:color="000000"/>
              <w:right w:val="single" w:sz="4" w:space="0" w:color="auto"/>
            </w:tcBorders>
            <w:shd w:val="clear" w:color="auto" w:fill="auto"/>
            <w:noWrap/>
            <w:textDirection w:val="btLr"/>
            <w:vAlign w:val="center"/>
            <w:hideMark/>
          </w:tcPr>
          <w:p w14:paraId="4B9A97F5"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926-Administración</w:t>
            </w:r>
          </w:p>
        </w:tc>
        <w:tc>
          <w:tcPr>
            <w:tcW w:w="708" w:type="dxa"/>
            <w:tcBorders>
              <w:top w:val="nil"/>
              <w:left w:val="nil"/>
              <w:bottom w:val="single" w:sz="4" w:space="0" w:color="auto"/>
              <w:right w:val="single" w:sz="4" w:space="0" w:color="auto"/>
            </w:tcBorders>
            <w:shd w:val="clear" w:color="000000" w:fill="FFFFFF"/>
            <w:noWrap/>
            <w:vAlign w:val="center"/>
            <w:hideMark/>
          </w:tcPr>
          <w:p w14:paraId="04C47C42"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2241</w:t>
            </w:r>
          </w:p>
        </w:tc>
        <w:tc>
          <w:tcPr>
            <w:tcW w:w="1560" w:type="dxa"/>
            <w:tcBorders>
              <w:top w:val="nil"/>
              <w:left w:val="nil"/>
              <w:bottom w:val="single" w:sz="4" w:space="0" w:color="auto"/>
              <w:right w:val="single" w:sz="4" w:space="0" w:color="auto"/>
            </w:tcBorders>
            <w:shd w:val="clear" w:color="auto" w:fill="auto"/>
            <w:noWrap/>
            <w:vAlign w:val="center"/>
            <w:hideMark/>
          </w:tcPr>
          <w:p w14:paraId="00DF92D3" w14:textId="77777777" w:rsidR="003940C0" w:rsidRPr="00C33CB5" w:rsidRDefault="003940C0" w:rsidP="005F68FC">
            <w:pPr>
              <w:spacing w:before="0" w:after="0" w:line="240" w:lineRule="auto"/>
              <w:contextualSpacing/>
              <w:jc w:val="left"/>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Auxiliar Administrativo</w:t>
            </w:r>
          </w:p>
        </w:tc>
        <w:tc>
          <w:tcPr>
            <w:tcW w:w="1028" w:type="dxa"/>
            <w:tcBorders>
              <w:top w:val="nil"/>
              <w:left w:val="nil"/>
              <w:bottom w:val="single" w:sz="4" w:space="0" w:color="auto"/>
              <w:right w:val="single" w:sz="4" w:space="0" w:color="auto"/>
            </w:tcBorders>
            <w:shd w:val="clear" w:color="auto" w:fill="auto"/>
            <w:noWrap/>
            <w:vAlign w:val="center"/>
            <w:hideMark/>
          </w:tcPr>
          <w:p w14:paraId="1C104786"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4</w:t>
            </w:r>
          </w:p>
        </w:tc>
        <w:tc>
          <w:tcPr>
            <w:tcW w:w="1523" w:type="dxa"/>
            <w:tcBorders>
              <w:top w:val="nil"/>
              <w:left w:val="nil"/>
              <w:bottom w:val="single" w:sz="4" w:space="0" w:color="auto"/>
              <w:right w:val="single" w:sz="4" w:space="0" w:color="auto"/>
            </w:tcBorders>
            <w:shd w:val="clear" w:color="auto" w:fill="auto"/>
            <w:noWrap/>
            <w:vAlign w:val="center"/>
            <w:hideMark/>
          </w:tcPr>
          <w:p w14:paraId="3794B33A"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14 388 000,00</w:t>
            </w:r>
          </w:p>
        </w:tc>
        <w:tc>
          <w:tcPr>
            <w:tcW w:w="1418" w:type="dxa"/>
            <w:tcBorders>
              <w:top w:val="nil"/>
              <w:left w:val="nil"/>
              <w:bottom w:val="single" w:sz="4" w:space="0" w:color="auto"/>
              <w:right w:val="single" w:sz="4" w:space="0" w:color="auto"/>
            </w:tcBorders>
            <w:shd w:val="clear" w:color="auto" w:fill="auto"/>
            <w:noWrap/>
            <w:vAlign w:val="center"/>
            <w:hideMark/>
          </w:tcPr>
          <w:p w14:paraId="5EAC8B5A"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57 552 000,00</w:t>
            </w:r>
          </w:p>
        </w:tc>
        <w:tc>
          <w:tcPr>
            <w:tcW w:w="3969" w:type="dxa"/>
            <w:tcBorders>
              <w:top w:val="nil"/>
              <w:left w:val="nil"/>
              <w:bottom w:val="single" w:sz="4" w:space="0" w:color="auto"/>
              <w:right w:val="single" w:sz="4" w:space="0" w:color="auto"/>
            </w:tcBorders>
            <w:shd w:val="clear" w:color="auto" w:fill="auto"/>
            <w:vAlign w:val="center"/>
            <w:hideMark/>
          </w:tcPr>
          <w:p w14:paraId="1C6AE499" w14:textId="77777777" w:rsidR="003940C0" w:rsidRPr="00C72AFB" w:rsidRDefault="003940C0" w:rsidP="005F68FC">
            <w:pPr>
              <w:spacing w:before="0" w:after="0" w:line="240" w:lineRule="auto"/>
              <w:contextualSpacing/>
              <w:rPr>
                <w:rFonts w:ascii="Book Antiqua" w:eastAsia="Times New Roman" w:hAnsi="Book Antiqua" w:cs="Calibri"/>
                <w:color w:val="000000"/>
                <w:sz w:val="18"/>
                <w:szCs w:val="18"/>
                <w:lang w:eastAsia="es-CR"/>
              </w:rPr>
            </w:pPr>
            <w:r w:rsidRPr="00C72AFB">
              <w:rPr>
                <w:rFonts w:ascii="Book Antiqua" w:eastAsia="Times New Roman" w:hAnsi="Book Antiqua" w:cs="Calibri"/>
                <w:color w:val="000000"/>
                <w:sz w:val="18"/>
                <w:szCs w:val="18"/>
                <w:lang w:eastAsia="es-CR"/>
              </w:rPr>
              <w:t>3 para el OIJ y 1 para la Sección de Patología</w:t>
            </w:r>
          </w:p>
        </w:tc>
      </w:tr>
      <w:tr w:rsidR="000B3C9D" w:rsidRPr="000B3C9D" w14:paraId="794B5BFF" w14:textId="77777777" w:rsidTr="000B3C9D">
        <w:trPr>
          <w:trHeight w:val="649"/>
          <w:jc w:val="center"/>
        </w:trPr>
        <w:tc>
          <w:tcPr>
            <w:tcW w:w="993" w:type="dxa"/>
            <w:vMerge/>
            <w:tcBorders>
              <w:top w:val="single" w:sz="4" w:space="0" w:color="auto"/>
              <w:left w:val="single" w:sz="4" w:space="0" w:color="auto"/>
              <w:bottom w:val="single" w:sz="4" w:space="0" w:color="000000"/>
              <w:right w:val="single" w:sz="4" w:space="0" w:color="auto"/>
            </w:tcBorders>
            <w:vAlign w:val="center"/>
            <w:hideMark/>
          </w:tcPr>
          <w:p w14:paraId="18DC7E77" w14:textId="77777777" w:rsidR="003940C0" w:rsidRPr="00C33CB5" w:rsidRDefault="003940C0" w:rsidP="005F68FC">
            <w:pPr>
              <w:spacing w:before="0" w:after="0" w:line="240" w:lineRule="auto"/>
              <w:contextualSpacing/>
              <w:jc w:val="left"/>
              <w:rPr>
                <w:rFonts w:ascii="Book Antiqua" w:eastAsia="Times New Roman" w:hAnsi="Book Antiqua" w:cs="Calibri"/>
                <w:color w:val="000000"/>
                <w:sz w:val="18"/>
                <w:szCs w:val="18"/>
                <w:lang w:eastAsia="es-CR"/>
              </w:rPr>
            </w:pPr>
          </w:p>
        </w:tc>
        <w:tc>
          <w:tcPr>
            <w:tcW w:w="708" w:type="dxa"/>
            <w:tcBorders>
              <w:top w:val="nil"/>
              <w:left w:val="nil"/>
              <w:bottom w:val="single" w:sz="4" w:space="0" w:color="auto"/>
              <w:right w:val="single" w:sz="4" w:space="0" w:color="auto"/>
            </w:tcBorders>
            <w:shd w:val="clear" w:color="000000" w:fill="FFFFFF"/>
            <w:noWrap/>
            <w:vAlign w:val="center"/>
            <w:hideMark/>
          </w:tcPr>
          <w:p w14:paraId="5DEC6808"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11432</w:t>
            </w:r>
          </w:p>
        </w:tc>
        <w:tc>
          <w:tcPr>
            <w:tcW w:w="1560" w:type="dxa"/>
            <w:tcBorders>
              <w:top w:val="nil"/>
              <w:left w:val="nil"/>
              <w:bottom w:val="single" w:sz="4" w:space="0" w:color="auto"/>
              <w:right w:val="single" w:sz="4" w:space="0" w:color="auto"/>
            </w:tcBorders>
            <w:shd w:val="clear" w:color="auto" w:fill="auto"/>
            <w:noWrap/>
            <w:vAlign w:val="center"/>
            <w:hideMark/>
          </w:tcPr>
          <w:p w14:paraId="515FDBB6" w14:textId="77777777" w:rsidR="003940C0" w:rsidRPr="00C33CB5" w:rsidRDefault="003940C0" w:rsidP="005F68FC">
            <w:pPr>
              <w:spacing w:before="0" w:after="0" w:line="240" w:lineRule="auto"/>
              <w:contextualSpacing/>
              <w:jc w:val="left"/>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Profesional 2</w:t>
            </w:r>
          </w:p>
        </w:tc>
        <w:tc>
          <w:tcPr>
            <w:tcW w:w="1028" w:type="dxa"/>
            <w:tcBorders>
              <w:top w:val="nil"/>
              <w:left w:val="nil"/>
              <w:bottom w:val="single" w:sz="4" w:space="0" w:color="auto"/>
              <w:right w:val="single" w:sz="4" w:space="0" w:color="auto"/>
            </w:tcBorders>
            <w:shd w:val="clear" w:color="auto" w:fill="auto"/>
            <w:noWrap/>
            <w:vAlign w:val="center"/>
            <w:hideMark/>
          </w:tcPr>
          <w:p w14:paraId="657CC907"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10</w:t>
            </w:r>
          </w:p>
        </w:tc>
        <w:tc>
          <w:tcPr>
            <w:tcW w:w="1523" w:type="dxa"/>
            <w:tcBorders>
              <w:top w:val="nil"/>
              <w:left w:val="nil"/>
              <w:bottom w:val="single" w:sz="4" w:space="0" w:color="auto"/>
              <w:right w:val="single" w:sz="4" w:space="0" w:color="auto"/>
            </w:tcBorders>
            <w:shd w:val="clear" w:color="auto" w:fill="auto"/>
            <w:noWrap/>
            <w:vAlign w:val="center"/>
            <w:hideMark/>
          </w:tcPr>
          <w:p w14:paraId="7F3911AB"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37 054 000,00</w:t>
            </w:r>
          </w:p>
        </w:tc>
        <w:tc>
          <w:tcPr>
            <w:tcW w:w="1418" w:type="dxa"/>
            <w:tcBorders>
              <w:top w:val="nil"/>
              <w:left w:val="nil"/>
              <w:bottom w:val="single" w:sz="4" w:space="0" w:color="auto"/>
              <w:right w:val="single" w:sz="4" w:space="0" w:color="auto"/>
            </w:tcBorders>
            <w:shd w:val="clear" w:color="auto" w:fill="auto"/>
            <w:noWrap/>
            <w:vAlign w:val="center"/>
            <w:hideMark/>
          </w:tcPr>
          <w:p w14:paraId="4B67BE30"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370 540 000,00</w:t>
            </w:r>
          </w:p>
        </w:tc>
        <w:tc>
          <w:tcPr>
            <w:tcW w:w="3969" w:type="dxa"/>
            <w:tcBorders>
              <w:top w:val="nil"/>
              <w:left w:val="nil"/>
              <w:bottom w:val="single" w:sz="4" w:space="0" w:color="auto"/>
              <w:right w:val="single" w:sz="4" w:space="0" w:color="auto"/>
            </w:tcBorders>
            <w:shd w:val="clear" w:color="auto" w:fill="auto"/>
            <w:vAlign w:val="center"/>
            <w:hideMark/>
          </w:tcPr>
          <w:p w14:paraId="65F81505" w14:textId="77777777" w:rsidR="003940C0" w:rsidRPr="00C72AFB" w:rsidRDefault="003940C0" w:rsidP="005F68FC">
            <w:pPr>
              <w:spacing w:before="0" w:after="0" w:line="240" w:lineRule="auto"/>
              <w:contextualSpacing/>
              <w:rPr>
                <w:rFonts w:ascii="Book Antiqua" w:eastAsia="Times New Roman" w:hAnsi="Book Antiqua" w:cs="Calibri"/>
                <w:color w:val="000000"/>
                <w:sz w:val="18"/>
                <w:szCs w:val="18"/>
                <w:lang w:eastAsia="es-CR"/>
              </w:rPr>
            </w:pPr>
            <w:r w:rsidRPr="00C72AFB">
              <w:rPr>
                <w:rFonts w:ascii="Book Antiqua" w:eastAsia="Times New Roman" w:hAnsi="Book Antiqua" w:cs="Calibri"/>
                <w:color w:val="000000"/>
                <w:sz w:val="18"/>
                <w:szCs w:val="18"/>
                <w:lang w:eastAsia="es-CR"/>
              </w:rPr>
              <w:t>Profesionales en Trabajo Social y Psicología, 2 para cada sede (Buenos Aires, Talamanca y Turrialba) y 4 para otros territorios indígenas fuera de la Zona Sur, Zonta Atlántica y Turrialba como San José, Guatuso y Hojancha</w:t>
            </w:r>
          </w:p>
        </w:tc>
      </w:tr>
      <w:tr w:rsidR="000B3C9D" w:rsidRPr="000B3C9D" w14:paraId="441CEC8C" w14:textId="77777777" w:rsidTr="000B3C9D">
        <w:trPr>
          <w:trHeight w:val="226"/>
          <w:jc w:val="center"/>
        </w:trPr>
        <w:tc>
          <w:tcPr>
            <w:tcW w:w="993" w:type="dxa"/>
            <w:vMerge/>
            <w:tcBorders>
              <w:top w:val="single" w:sz="4" w:space="0" w:color="auto"/>
              <w:left w:val="single" w:sz="4" w:space="0" w:color="auto"/>
              <w:bottom w:val="single" w:sz="4" w:space="0" w:color="000000"/>
              <w:right w:val="single" w:sz="4" w:space="0" w:color="auto"/>
            </w:tcBorders>
            <w:vAlign w:val="center"/>
            <w:hideMark/>
          </w:tcPr>
          <w:p w14:paraId="5B153727" w14:textId="77777777" w:rsidR="003940C0" w:rsidRPr="00C33CB5" w:rsidRDefault="003940C0" w:rsidP="005F68FC">
            <w:pPr>
              <w:spacing w:before="0" w:after="0" w:line="240" w:lineRule="auto"/>
              <w:contextualSpacing/>
              <w:jc w:val="left"/>
              <w:rPr>
                <w:rFonts w:ascii="Book Antiqua" w:eastAsia="Times New Roman" w:hAnsi="Book Antiqua" w:cs="Calibri"/>
                <w:color w:val="000000"/>
                <w:sz w:val="18"/>
                <w:szCs w:val="18"/>
                <w:lang w:eastAsia="es-CR"/>
              </w:rPr>
            </w:pPr>
          </w:p>
        </w:tc>
        <w:tc>
          <w:tcPr>
            <w:tcW w:w="708" w:type="dxa"/>
            <w:tcBorders>
              <w:top w:val="nil"/>
              <w:left w:val="nil"/>
              <w:bottom w:val="single" w:sz="4" w:space="0" w:color="auto"/>
              <w:right w:val="single" w:sz="4" w:space="0" w:color="auto"/>
            </w:tcBorders>
            <w:shd w:val="clear" w:color="000000" w:fill="FFFFFF"/>
            <w:noWrap/>
            <w:vAlign w:val="center"/>
            <w:hideMark/>
          </w:tcPr>
          <w:p w14:paraId="57F1B433"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15040</w:t>
            </w:r>
          </w:p>
        </w:tc>
        <w:tc>
          <w:tcPr>
            <w:tcW w:w="1560" w:type="dxa"/>
            <w:tcBorders>
              <w:top w:val="nil"/>
              <w:left w:val="nil"/>
              <w:bottom w:val="single" w:sz="4" w:space="0" w:color="auto"/>
              <w:right w:val="single" w:sz="4" w:space="0" w:color="auto"/>
            </w:tcBorders>
            <w:shd w:val="clear" w:color="auto" w:fill="auto"/>
            <w:noWrap/>
            <w:vAlign w:val="center"/>
            <w:hideMark/>
          </w:tcPr>
          <w:p w14:paraId="6E9AEAFB" w14:textId="77777777" w:rsidR="003940C0" w:rsidRPr="00C33CB5" w:rsidRDefault="003940C0" w:rsidP="005F68FC">
            <w:pPr>
              <w:spacing w:before="0" w:after="0" w:line="240" w:lineRule="auto"/>
              <w:contextualSpacing/>
              <w:jc w:val="left"/>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Técnico en Comunicaciones Judiciales</w:t>
            </w:r>
          </w:p>
        </w:tc>
        <w:tc>
          <w:tcPr>
            <w:tcW w:w="1028" w:type="dxa"/>
            <w:tcBorders>
              <w:top w:val="nil"/>
              <w:left w:val="nil"/>
              <w:bottom w:val="single" w:sz="4" w:space="0" w:color="auto"/>
              <w:right w:val="single" w:sz="4" w:space="0" w:color="auto"/>
            </w:tcBorders>
            <w:shd w:val="clear" w:color="auto" w:fill="auto"/>
            <w:noWrap/>
            <w:vAlign w:val="center"/>
            <w:hideMark/>
          </w:tcPr>
          <w:p w14:paraId="483592F3"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3</w:t>
            </w:r>
          </w:p>
        </w:tc>
        <w:tc>
          <w:tcPr>
            <w:tcW w:w="1523" w:type="dxa"/>
            <w:tcBorders>
              <w:top w:val="nil"/>
              <w:left w:val="nil"/>
              <w:bottom w:val="single" w:sz="4" w:space="0" w:color="auto"/>
              <w:right w:val="single" w:sz="4" w:space="0" w:color="auto"/>
            </w:tcBorders>
            <w:shd w:val="clear" w:color="auto" w:fill="auto"/>
            <w:noWrap/>
            <w:vAlign w:val="center"/>
            <w:hideMark/>
          </w:tcPr>
          <w:p w14:paraId="4A53402E"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16 191 000,00</w:t>
            </w:r>
          </w:p>
        </w:tc>
        <w:tc>
          <w:tcPr>
            <w:tcW w:w="1418" w:type="dxa"/>
            <w:tcBorders>
              <w:top w:val="nil"/>
              <w:left w:val="nil"/>
              <w:bottom w:val="single" w:sz="4" w:space="0" w:color="auto"/>
              <w:right w:val="single" w:sz="4" w:space="0" w:color="auto"/>
            </w:tcBorders>
            <w:shd w:val="clear" w:color="auto" w:fill="auto"/>
            <w:noWrap/>
            <w:vAlign w:val="center"/>
            <w:hideMark/>
          </w:tcPr>
          <w:p w14:paraId="76D1FE9F"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48 573 000,00</w:t>
            </w:r>
          </w:p>
        </w:tc>
        <w:tc>
          <w:tcPr>
            <w:tcW w:w="3969" w:type="dxa"/>
            <w:tcBorders>
              <w:top w:val="nil"/>
              <w:left w:val="nil"/>
              <w:bottom w:val="single" w:sz="4" w:space="0" w:color="auto"/>
              <w:right w:val="single" w:sz="4" w:space="0" w:color="auto"/>
            </w:tcBorders>
            <w:shd w:val="clear" w:color="auto" w:fill="auto"/>
            <w:vAlign w:val="center"/>
            <w:hideMark/>
          </w:tcPr>
          <w:p w14:paraId="712218C3" w14:textId="77777777" w:rsidR="003940C0" w:rsidRPr="00C72AFB" w:rsidRDefault="003940C0" w:rsidP="005F68FC">
            <w:pPr>
              <w:spacing w:before="0" w:after="0" w:line="240" w:lineRule="auto"/>
              <w:contextualSpacing/>
              <w:rPr>
                <w:rFonts w:ascii="Book Antiqua" w:eastAsia="Times New Roman" w:hAnsi="Book Antiqua" w:cs="Calibri"/>
                <w:color w:val="000000"/>
                <w:sz w:val="18"/>
                <w:szCs w:val="18"/>
                <w:lang w:eastAsia="es-CR"/>
              </w:rPr>
            </w:pPr>
            <w:r w:rsidRPr="00C72AFB">
              <w:rPr>
                <w:rFonts w:ascii="Book Antiqua" w:eastAsia="Times New Roman" w:hAnsi="Book Antiqua" w:cs="Calibri"/>
                <w:color w:val="000000"/>
                <w:sz w:val="18"/>
                <w:szCs w:val="18"/>
                <w:lang w:eastAsia="es-CR"/>
              </w:rPr>
              <w:t>Uno para cada sede (Buenos Aires, Talamanca y Turrialba)</w:t>
            </w:r>
          </w:p>
        </w:tc>
      </w:tr>
      <w:tr w:rsidR="000B3C9D" w:rsidRPr="000B3C9D" w14:paraId="66BC7565" w14:textId="77777777" w:rsidTr="000B3C9D">
        <w:trPr>
          <w:trHeight w:val="46"/>
          <w:jc w:val="center"/>
        </w:trPr>
        <w:tc>
          <w:tcPr>
            <w:tcW w:w="993" w:type="dxa"/>
            <w:vMerge/>
            <w:tcBorders>
              <w:top w:val="single" w:sz="4" w:space="0" w:color="auto"/>
              <w:left w:val="single" w:sz="4" w:space="0" w:color="auto"/>
              <w:bottom w:val="single" w:sz="4" w:space="0" w:color="000000"/>
              <w:right w:val="single" w:sz="4" w:space="0" w:color="auto"/>
            </w:tcBorders>
            <w:vAlign w:val="center"/>
            <w:hideMark/>
          </w:tcPr>
          <w:p w14:paraId="24AB8C81" w14:textId="77777777" w:rsidR="003940C0" w:rsidRPr="00C33CB5" w:rsidRDefault="003940C0" w:rsidP="005F68FC">
            <w:pPr>
              <w:spacing w:before="0" w:after="0" w:line="240" w:lineRule="auto"/>
              <w:contextualSpacing/>
              <w:jc w:val="left"/>
              <w:rPr>
                <w:rFonts w:ascii="Book Antiqua" w:eastAsia="Times New Roman" w:hAnsi="Book Antiqua" w:cs="Calibri"/>
                <w:color w:val="000000"/>
                <w:sz w:val="18"/>
                <w:szCs w:val="18"/>
                <w:lang w:eastAsia="es-CR"/>
              </w:rPr>
            </w:pPr>
          </w:p>
        </w:tc>
        <w:tc>
          <w:tcPr>
            <w:tcW w:w="708" w:type="dxa"/>
            <w:tcBorders>
              <w:top w:val="nil"/>
              <w:left w:val="nil"/>
              <w:bottom w:val="single" w:sz="4" w:space="0" w:color="auto"/>
              <w:right w:val="single" w:sz="4" w:space="0" w:color="auto"/>
            </w:tcBorders>
            <w:shd w:val="clear" w:color="000000" w:fill="FFFFFF"/>
            <w:noWrap/>
            <w:vAlign w:val="center"/>
            <w:hideMark/>
          </w:tcPr>
          <w:p w14:paraId="6439FBF1"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15755</w:t>
            </w:r>
          </w:p>
        </w:tc>
        <w:tc>
          <w:tcPr>
            <w:tcW w:w="1560" w:type="dxa"/>
            <w:tcBorders>
              <w:top w:val="nil"/>
              <w:left w:val="nil"/>
              <w:bottom w:val="single" w:sz="4" w:space="0" w:color="auto"/>
              <w:right w:val="single" w:sz="4" w:space="0" w:color="auto"/>
            </w:tcBorders>
            <w:shd w:val="clear" w:color="000000" w:fill="FFFFFF"/>
            <w:noWrap/>
            <w:vAlign w:val="center"/>
            <w:hideMark/>
          </w:tcPr>
          <w:p w14:paraId="1F83268B" w14:textId="77777777" w:rsidR="003940C0" w:rsidRPr="00C33CB5" w:rsidRDefault="003940C0" w:rsidP="005F68FC">
            <w:pPr>
              <w:spacing w:before="0" w:after="0" w:line="240" w:lineRule="auto"/>
              <w:contextualSpacing/>
              <w:jc w:val="left"/>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Técnico Supernumerario</w:t>
            </w:r>
          </w:p>
        </w:tc>
        <w:tc>
          <w:tcPr>
            <w:tcW w:w="1028" w:type="dxa"/>
            <w:tcBorders>
              <w:top w:val="nil"/>
              <w:left w:val="nil"/>
              <w:bottom w:val="single" w:sz="4" w:space="0" w:color="auto"/>
              <w:right w:val="single" w:sz="4" w:space="0" w:color="auto"/>
            </w:tcBorders>
            <w:shd w:val="clear" w:color="auto" w:fill="auto"/>
            <w:noWrap/>
            <w:vAlign w:val="center"/>
            <w:hideMark/>
          </w:tcPr>
          <w:p w14:paraId="056A5BBF"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4</w:t>
            </w:r>
          </w:p>
        </w:tc>
        <w:tc>
          <w:tcPr>
            <w:tcW w:w="1523" w:type="dxa"/>
            <w:tcBorders>
              <w:top w:val="nil"/>
              <w:left w:val="nil"/>
              <w:bottom w:val="single" w:sz="4" w:space="0" w:color="auto"/>
              <w:right w:val="single" w:sz="4" w:space="0" w:color="auto"/>
            </w:tcBorders>
            <w:shd w:val="clear" w:color="auto" w:fill="auto"/>
            <w:noWrap/>
            <w:vAlign w:val="center"/>
            <w:hideMark/>
          </w:tcPr>
          <w:p w14:paraId="5C4E592B"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16 933 000,00</w:t>
            </w:r>
          </w:p>
        </w:tc>
        <w:tc>
          <w:tcPr>
            <w:tcW w:w="1418" w:type="dxa"/>
            <w:tcBorders>
              <w:top w:val="nil"/>
              <w:left w:val="nil"/>
              <w:bottom w:val="single" w:sz="4" w:space="0" w:color="auto"/>
              <w:right w:val="single" w:sz="4" w:space="0" w:color="auto"/>
            </w:tcBorders>
            <w:shd w:val="clear" w:color="auto" w:fill="auto"/>
            <w:noWrap/>
            <w:vAlign w:val="center"/>
            <w:hideMark/>
          </w:tcPr>
          <w:p w14:paraId="44BFBBF5"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67 732 000,00</w:t>
            </w:r>
          </w:p>
        </w:tc>
        <w:tc>
          <w:tcPr>
            <w:tcW w:w="3969" w:type="dxa"/>
            <w:tcBorders>
              <w:top w:val="nil"/>
              <w:left w:val="nil"/>
              <w:bottom w:val="single" w:sz="4" w:space="0" w:color="auto"/>
              <w:right w:val="single" w:sz="4" w:space="0" w:color="auto"/>
            </w:tcBorders>
            <w:shd w:val="clear" w:color="auto" w:fill="auto"/>
            <w:vAlign w:val="center"/>
            <w:hideMark/>
          </w:tcPr>
          <w:p w14:paraId="0A9A9114" w14:textId="77777777" w:rsidR="003940C0" w:rsidRPr="00C72AFB" w:rsidRDefault="003940C0" w:rsidP="005F68FC">
            <w:pPr>
              <w:spacing w:before="0" w:after="0" w:line="240" w:lineRule="auto"/>
              <w:contextualSpacing/>
              <w:rPr>
                <w:rFonts w:ascii="Book Antiqua" w:eastAsia="Times New Roman" w:hAnsi="Book Antiqua" w:cs="Calibri"/>
                <w:color w:val="000000"/>
                <w:sz w:val="18"/>
                <w:szCs w:val="18"/>
                <w:lang w:eastAsia="es-CR"/>
              </w:rPr>
            </w:pPr>
            <w:r w:rsidRPr="00C72AFB">
              <w:rPr>
                <w:rFonts w:ascii="Book Antiqua" w:eastAsia="Times New Roman" w:hAnsi="Book Antiqua" w:cs="Calibri"/>
                <w:color w:val="000000"/>
                <w:sz w:val="18"/>
                <w:szCs w:val="18"/>
                <w:lang w:eastAsia="es-CR"/>
              </w:rPr>
              <w:t>Personas Intérpretes en lenguas indígenas uno para Buenos Aires, Talamanca, Contravencional de Guatuso y Contravencional de Hojancha</w:t>
            </w:r>
          </w:p>
        </w:tc>
      </w:tr>
      <w:tr w:rsidR="000B3C9D" w:rsidRPr="000B3C9D" w14:paraId="357F2061" w14:textId="77777777" w:rsidTr="000B3C9D">
        <w:trPr>
          <w:trHeight w:val="288"/>
          <w:jc w:val="center"/>
        </w:trPr>
        <w:tc>
          <w:tcPr>
            <w:tcW w:w="993" w:type="dxa"/>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66F08851"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927-Servicio Jurisdiccional</w:t>
            </w:r>
          </w:p>
        </w:tc>
        <w:tc>
          <w:tcPr>
            <w:tcW w:w="708" w:type="dxa"/>
            <w:tcBorders>
              <w:top w:val="nil"/>
              <w:left w:val="nil"/>
              <w:bottom w:val="single" w:sz="4" w:space="0" w:color="auto"/>
              <w:right w:val="single" w:sz="4" w:space="0" w:color="auto"/>
            </w:tcBorders>
            <w:shd w:val="clear" w:color="000000" w:fill="FFFFFF"/>
            <w:noWrap/>
            <w:vAlign w:val="center"/>
            <w:hideMark/>
          </w:tcPr>
          <w:p w14:paraId="34AA8975"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3830</w:t>
            </w:r>
          </w:p>
        </w:tc>
        <w:tc>
          <w:tcPr>
            <w:tcW w:w="1560" w:type="dxa"/>
            <w:tcBorders>
              <w:top w:val="nil"/>
              <w:left w:val="nil"/>
              <w:bottom w:val="single" w:sz="4" w:space="0" w:color="auto"/>
              <w:right w:val="single" w:sz="4" w:space="0" w:color="auto"/>
            </w:tcBorders>
            <w:shd w:val="clear" w:color="auto" w:fill="auto"/>
            <w:noWrap/>
            <w:vAlign w:val="center"/>
            <w:hideMark/>
          </w:tcPr>
          <w:p w14:paraId="0D6814EA" w14:textId="77777777" w:rsidR="003940C0" w:rsidRPr="00C33CB5" w:rsidRDefault="003940C0" w:rsidP="005F68FC">
            <w:pPr>
              <w:spacing w:before="0" w:after="0" w:line="240" w:lineRule="auto"/>
              <w:contextualSpacing/>
              <w:jc w:val="left"/>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Coordinador Judicial 2</w:t>
            </w:r>
          </w:p>
        </w:tc>
        <w:tc>
          <w:tcPr>
            <w:tcW w:w="1028" w:type="dxa"/>
            <w:tcBorders>
              <w:top w:val="nil"/>
              <w:left w:val="nil"/>
              <w:bottom w:val="single" w:sz="4" w:space="0" w:color="auto"/>
              <w:right w:val="single" w:sz="4" w:space="0" w:color="auto"/>
            </w:tcBorders>
            <w:shd w:val="clear" w:color="auto" w:fill="auto"/>
            <w:noWrap/>
            <w:vAlign w:val="center"/>
            <w:hideMark/>
          </w:tcPr>
          <w:p w14:paraId="6CF70C74"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5</w:t>
            </w:r>
          </w:p>
        </w:tc>
        <w:tc>
          <w:tcPr>
            <w:tcW w:w="1523" w:type="dxa"/>
            <w:tcBorders>
              <w:top w:val="nil"/>
              <w:left w:val="nil"/>
              <w:bottom w:val="single" w:sz="4" w:space="0" w:color="auto"/>
              <w:right w:val="single" w:sz="4" w:space="0" w:color="auto"/>
            </w:tcBorders>
            <w:shd w:val="clear" w:color="auto" w:fill="auto"/>
            <w:noWrap/>
            <w:vAlign w:val="center"/>
            <w:hideMark/>
          </w:tcPr>
          <w:p w14:paraId="5CA5A7DD"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19 197 000,00</w:t>
            </w:r>
          </w:p>
        </w:tc>
        <w:tc>
          <w:tcPr>
            <w:tcW w:w="1418" w:type="dxa"/>
            <w:tcBorders>
              <w:top w:val="nil"/>
              <w:left w:val="nil"/>
              <w:bottom w:val="single" w:sz="4" w:space="0" w:color="auto"/>
              <w:right w:val="single" w:sz="4" w:space="0" w:color="auto"/>
            </w:tcBorders>
            <w:shd w:val="clear" w:color="auto" w:fill="auto"/>
            <w:noWrap/>
            <w:vAlign w:val="center"/>
            <w:hideMark/>
          </w:tcPr>
          <w:p w14:paraId="5A25AE83"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95 985 000,00</w:t>
            </w:r>
          </w:p>
        </w:tc>
        <w:tc>
          <w:tcPr>
            <w:tcW w:w="3969" w:type="dxa"/>
            <w:tcBorders>
              <w:top w:val="nil"/>
              <w:left w:val="nil"/>
              <w:bottom w:val="single" w:sz="4" w:space="0" w:color="auto"/>
              <w:right w:val="single" w:sz="4" w:space="0" w:color="auto"/>
            </w:tcBorders>
            <w:shd w:val="clear" w:color="auto" w:fill="auto"/>
            <w:vAlign w:val="center"/>
            <w:hideMark/>
          </w:tcPr>
          <w:p w14:paraId="72A4C0A3" w14:textId="77777777" w:rsidR="003940C0" w:rsidRPr="00C72AFB" w:rsidRDefault="003940C0" w:rsidP="005F68FC">
            <w:pPr>
              <w:spacing w:before="0" w:after="0" w:line="240" w:lineRule="auto"/>
              <w:contextualSpacing/>
              <w:rPr>
                <w:rFonts w:ascii="Book Antiqua" w:eastAsia="Times New Roman" w:hAnsi="Book Antiqua" w:cs="Calibri"/>
                <w:color w:val="000000"/>
                <w:sz w:val="18"/>
                <w:szCs w:val="18"/>
                <w:lang w:eastAsia="es-CR"/>
              </w:rPr>
            </w:pPr>
            <w:r w:rsidRPr="00C72AFB">
              <w:rPr>
                <w:rFonts w:ascii="Book Antiqua" w:eastAsia="Times New Roman" w:hAnsi="Book Antiqua" w:cs="Calibri"/>
                <w:color w:val="000000"/>
                <w:sz w:val="18"/>
                <w:szCs w:val="18"/>
                <w:lang w:eastAsia="es-CR"/>
              </w:rPr>
              <w:t>Uno para cada sede (Buenos Aires, Talamanca y Turrialba), Tribunal Penal y Tribunal de Apelación</w:t>
            </w:r>
          </w:p>
        </w:tc>
      </w:tr>
      <w:tr w:rsidR="000B3C9D" w:rsidRPr="000B3C9D" w14:paraId="5C7718D1" w14:textId="77777777" w:rsidTr="000B3C9D">
        <w:trPr>
          <w:trHeight w:val="2043"/>
          <w:jc w:val="center"/>
        </w:trPr>
        <w:tc>
          <w:tcPr>
            <w:tcW w:w="993" w:type="dxa"/>
            <w:vMerge/>
            <w:tcBorders>
              <w:top w:val="nil"/>
              <w:left w:val="single" w:sz="4" w:space="0" w:color="auto"/>
              <w:bottom w:val="single" w:sz="4" w:space="0" w:color="000000"/>
              <w:right w:val="single" w:sz="4" w:space="0" w:color="auto"/>
            </w:tcBorders>
            <w:vAlign w:val="center"/>
            <w:hideMark/>
          </w:tcPr>
          <w:p w14:paraId="690A0A1E" w14:textId="77777777" w:rsidR="003940C0" w:rsidRPr="00C33CB5" w:rsidRDefault="003940C0" w:rsidP="005F68FC">
            <w:pPr>
              <w:spacing w:before="0" w:after="0" w:line="240" w:lineRule="auto"/>
              <w:contextualSpacing/>
              <w:jc w:val="left"/>
              <w:rPr>
                <w:rFonts w:ascii="Book Antiqua" w:eastAsia="Times New Roman" w:hAnsi="Book Antiqua" w:cs="Calibri"/>
                <w:color w:val="000000"/>
                <w:sz w:val="18"/>
                <w:szCs w:val="18"/>
                <w:lang w:eastAsia="es-CR"/>
              </w:rPr>
            </w:pPr>
          </w:p>
        </w:tc>
        <w:tc>
          <w:tcPr>
            <w:tcW w:w="708" w:type="dxa"/>
            <w:tcBorders>
              <w:top w:val="nil"/>
              <w:left w:val="nil"/>
              <w:bottom w:val="single" w:sz="4" w:space="0" w:color="auto"/>
              <w:right w:val="single" w:sz="4" w:space="0" w:color="auto"/>
            </w:tcBorders>
            <w:shd w:val="clear" w:color="000000" w:fill="FFFFFF"/>
            <w:noWrap/>
            <w:vAlign w:val="center"/>
            <w:hideMark/>
          </w:tcPr>
          <w:p w14:paraId="41331BC8"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8740</w:t>
            </w:r>
          </w:p>
        </w:tc>
        <w:tc>
          <w:tcPr>
            <w:tcW w:w="1560" w:type="dxa"/>
            <w:tcBorders>
              <w:top w:val="nil"/>
              <w:left w:val="nil"/>
              <w:bottom w:val="single" w:sz="4" w:space="0" w:color="auto"/>
              <w:right w:val="single" w:sz="4" w:space="0" w:color="auto"/>
            </w:tcBorders>
            <w:shd w:val="clear" w:color="auto" w:fill="auto"/>
            <w:noWrap/>
            <w:vAlign w:val="center"/>
            <w:hideMark/>
          </w:tcPr>
          <w:p w14:paraId="60BD9D4C" w14:textId="77777777" w:rsidR="003940C0" w:rsidRPr="00C33CB5" w:rsidRDefault="003940C0" w:rsidP="005F68FC">
            <w:pPr>
              <w:spacing w:before="0" w:after="0" w:line="240" w:lineRule="auto"/>
              <w:contextualSpacing/>
              <w:jc w:val="left"/>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Juez 3</w:t>
            </w:r>
          </w:p>
        </w:tc>
        <w:tc>
          <w:tcPr>
            <w:tcW w:w="1028" w:type="dxa"/>
            <w:tcBorders>
              <w:top w:val="nil"/>
              <w:left w:val="nil"/>
              <w:bottom w:val="single" w:sz="4" w:space="0" w:color="auto"/>
              <w:right w:val="single" w:sz="4" w:space="0" w:color="auto"/>
            </w:tcBorders>
            <w:shd w:val="clear" w:color="auto" w:fill="auto"/>
            <w:noWrap/>
            <w:vAlign w:val="center"/>
            <w:hideMark/>
          </w:tcPr>
          <w:p w14:paraId="65485E0D"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20</w:t>
            </w:r>
          </w:p>
        </w:tc>
        <w:tc>
          <w:tcPr>
            <w:tcW w:w="1523" w:type="dxa"/>
            <w:tcBorders>
              <w:top w:val="nil"/>
              <w:left w:val="nil"/>
              <w:bottom w:val="single" w:sz="4" w:space="0" w:color="auto"/>
              <w:right w:val="single" w:sz="4" w:space="0" w:color="auto"/>
            </w:tcBorders>
            <w:shd w:val="clear" w:color="auto" w:fill="auto"/>
            <w:noWrap/>
            <w:vAlign w:val="center"/>
            <w:hideMark/>
          </w:tcPr>
          <w:p w14:paraId="244CF2B7"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57 560 000,00</w:t>
            </w:r>
          </w:p>
        </w:tc>
        <w:tc>
          <w:tcPr>
            <w:tcW w:w="1418" w:type="dxa"/>
            <w:tcBorders>
              <w:top w:val="nil"/>
              <w:left w:val="nil"/>
              <w:bottom w:val="single" w:sz="4" w:space="0" w:color="auto"/>
              <w:right w:val="single" w:sz="4" w:space="0" w:color="auto"/>
            </w:tcBorders>
            <w:shd w:val="clear" w:color="auto" w:fill="auto"/>
            <w:noWrap/>
            <w:vAlign w:val="center"/>
            <w:hideMark/>
          </w:tcPr>
          <w:p w14:paraId="37080FBA"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1 151 200 000,00</w:t>
            </w:r>
          </w:p>
        </w:tc>
        <w:tc>
          <w:tcPr>
            <w:tcW w:w="3969" w:type="dxa"/>
            <w:tcBorders>
              <w:top w:val="nil"/>
              <w:left w:val="nil"/>
              <w:bottom w:val="single" w:sz="4" w:space="0" w:color="auto"/>
              <w:right w:val="single" w:sz="4" w:space="0" w:color="auto"/>
            </w:tcBorders>
            <w:shd w:val="clear" w:color="auto" w:fill="auto"/>
            <w:vAlign w:val="center"/>
            <w:hideMark/>
          </w:tcPr>
          <w:p w14:paraId="4B5023B8" w14:textId="20C42977" w:rsidR="003940C0" w:rsidRPr="00C72AFB" w:rsidRDefault="003940C0" w:rsidP="005F68FC">
            <w:pPr>
              <w:spacing w:before="0" w:after="0" w:line="240" w:lineRule="auto"/>
              <w:contextualSpacing/>
              <w:rPr>
                <w:rFonts w:ascii="Book Antiqua" w:eastAsia="Times New Roman" w:hAnsi="Book Antiqua" w:cs="Calibri"/>
                <w:color w:val="000000"/>
                <w:sz w:val="18"/>
                <w:szCs w:val="18"/>
                <w:lang w:eastAsia="es-CR"/>
              </w:rPr>
            </w:pPr>
            <w:r w:rsidRPr="00C72AFB">
              <w:rPr>
                <w:rFonts w:ascii="Book Antiqua" w:eastAsia="Times New Roman" w:hAnsi="Book Antiqua" w:cs="Calibri"/>
                <w:color w:val="000000"/>
                <w:sz w:val="18"/>
                <w:szCs w:val="18"/>
                <w:lang w:eastAsia="es-CR"/>
              </w:rPr>
              <w:t>Jueces para el área penal y no penal, 2 para para cada sede (Buenos Aires, Talamanca y Turrialba), 1 para el Juzgado Contravencional de Coto Brus, Ejecución de la Pena de S.J., Penal de Puri</w:t>
            </w:r>
            <w:r w:rsidR="00FD56B7">
              <w:rPr>
                <w:rFonts w:ascii="Book Antiqua" w:eastAsia="Times New Roman" w:hAnsi="Book Antiqua" w:cs="Calibri"/>
                <w:color w:val="000000"/>
                <w:sz w:val="18"/>
                <w:szCs w:val="18"/>
                <w:lang w:eastAsia="es-CR"/>
              </w:rPr>
              <w:t>s</w:t>
            </w:r>
            <w:r w:rsidRPr="00C72AFB">
              <w:rPr>
                <w:rFonts w:ascii="Book Antiqua" w:eastAsia="Times New Roman" w:hAnsi="Book Antiqua" w:cs="Calibri"/>
                <w:color w:val="000000"/>
                <w:sz w:val="18"/>
                <w:szCs w:val="18"/>
                <w:lang w:eastAsia="es-CR"/>
              </w:rPr>
              <w:t>cal, Civil, Trabajo y Familia de Puriscal, Contravencional de Guatuso, Penal de Upala (Guatuso), Contravencional de Hojancha, Penal II Circ. Jud. Guanacaste y 3 para el Tribunal Penal y Tribunal de Apelación</w:t>
            </w:r>
          </w:p>
        </w:tc>
      </w:tr>
      <w:tr w:rsidR="000B3C9D" w:rsidRPr="000B3C9D" w14:paraId="7301E09E" w14:textId="77777777" w:rsidTr="000B3C9D">
        <w:trPr>
          <w:trHeight w:val="46"/>
          <w:jc w:val="center"/>
        </w:trPr>
        <w:tc>
          <w:tcPr>
            <w:tcW w:w="993" w:type="dxa"/>
            <w:tcBorders>
              <w:top w:val="nil"/>
              <w:left w:val="single" w:sz="4" w:space="0" w:color="auto"/>
              <w:bottom w:val="single" w:sz="4" w:space="0" w:color="auto"/>
              <w:right w:val="single" w:sz="4" w:space="0" w:color="auto"/>
            </w:tcBorders>
            <w:shd w:val="clear" w:color="auto" w:fill="auto"/>
            <w:noWrap/>
            <w:textDirection w:val="btLr"/>
            <w:vAlign w:val="center"/>
            <w:hideMark/>
          </w:tcPr>
          <w:p w14:paraId="5FFFF4FF"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927-Servicio Jurisdiccional</w:t>
            </w:r>
          </w:p>
          <w:p w14:paraId="7966CA20"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929-Ministerio Público</w:t>
            </w:r>
          </w:p>
        </w:tc>
        <w:tc>
          <w:tcPr>
            <w:tcW w:w="708" w:type="dxa"/>
            <w:tcBorders>
              <w:top w:val="nil"/>
              <w:left w:val="nil"/>
              <w:bottom w:val="single" w:sz="4" w:space="0" w:color="auto"/>
              <w:right w:val="single" w:sz="4" w:space="0" w:color="auto"/>
            </w:tcBorders>
            <w:shd w:val="clear" w:color="000000" w:fill="FFFFFF"/>
            <w:noWrap/>
            <w:vAlign w:val="center"/>
            <w:hideMark/>
          </w:tcPr>
          <w:p w14:paraId="7765389D"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15641</w:t>
            </w:r>
          </w:p>
        </w:tc>
        <w:tc>
          <w:tcPr>
            <w:tcW w:w="1560" w:type="dxa"/>
            <w:tcBorders>
              <w:top w:val="nil"/>
              <w:left w:val="nil"/>
              <w:bottom w:val="single" w:sz="4" w:space="0" w:color="auto"/>
              <w:right w:val="single" w:sz="4" w:space="0" w:color="auto"/>
            </w:tcBorders>
            <w:shd w:val="clear" w:color="auto" w:fill="auto"/>
            <w:noWrap/>
            <w:vAlign w:val="center"/>
            <w:hideMark/>
          </w:tcPr>
          <w:p w14:paraId="0139DD25" w14:textId="77777777" w:rsidR="003940C0" w:rsidRPr="00C33CB5" w:rsidRDefault="003940C0" w:rsidP="005F68FC">
            <w:pPr>
              <w:spacing w:before="0" w:after="0" w:line="240" w:lineRule="auto"/>
              <w:contextualSpacing/>
              <w:jc w:val="left"/>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Técnico Judicial 2</w:t>
            </w:r>
          </w:p>
        </w:tc>
        <w:tc>
          <w:tcPr>
            <w:tcW w:w="1028" w:type="dxa"/>
            <w:tcBorders>
              <w:top w:val="nil"/>
              <w:left w:val="nil"/>
              <w:bottom w:val="single" w:sz="4" w:space="0" w:color="auto"/>
              <w:right w:val="single" w:sz="4" w:space="0" w:color="auto"/>
            </w:tcBorders>
            <w:shd w:val="clear" w:color="auto" w:fill="auto"/>
            <w:noWrap/>
            <w:vAlign w:val="center"/>
            <w:hideMark/>
          </w:tcPr>
          <w:p w14:paraId="23E57C88"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32</w:t>
            </w:r>
          </w:p>
        </w:tc>
        <w:tc>
          <w:tcPr>
            <w:tcW w:w="1523" w:type="dxa"/>
            <w:tcBorders>
              <w:top w:val="nil"/>
              <w:left w:val="nil"/>
              <w:bottom w:val="single" w:sz="4" w:space="0" w:color="auto"/>
              <w:right w:val="single" w:sz="4" w:space="0" w:color="auto"/>
            </w:tcBorders>
            <w:shd w:val="clear" w:color="auto" w:fill="auto"/>
            <w:noWrap/>
            <w:vAlign w:val="center"/>
            <w:hideMark/>
          </w:tcPr>
          <w:p w14:paraId="35E727B4"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16 191 000,00</w:t>
            </w:r>
          </w:p>
        </w:tc>
        <w:tc>
          <w:tcPr>
            <w:tcW w:w="1418" w:type="dxa"/>
            <w:tcBorders>
              <w:top w:val="nil"/>
              <w:left w:val="nil"/>
              <w:bottom w:val="single" w:sz="4" w:space="0" w:color="auto"/>
              <w:right w:val="single" w:sz="4" w:space="0" w:color="auto"/>
            </w:tcBorders>
            <w:shd w:val="clear" w:color="auto" w:fill="auto"/>
            <w:noWrap/>
            <w:vAlign w:val="center"/>
            <w:hideMark/>
          </w:tcPr>
          <w:p w14:paraId="7FEAEF81"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518 112 000,00</w:t>
            </w:r>
          </w:p>
        </w:tc>
        <w:tc>
          <w:tcPr>
            <w:tcW w:w="3969" w:type="dxa"/>
            <w:tcBorders>
              <w:top w:val="nil"/>
              <w:left w:val="nil"/>
              <w:bottom w:val="single" w:sz="4" w:space="0" w:color="auto"/>
              <w:right w:val="single" w:sz="4" w:space="0" w:color="auto"/>
            </w:tcBorders>
            <w:shd w:val="clear" w:color="auto" w:fill="auto"/>
            <w:vAlign w:val="center"/>
            <w:hideMark/>
          </w:tcPr>
          <w:p w14:paraId="72F3188D" w14:textId="77777777" w:rsidR="003940C0" w:rsidRPr="00C72AFB" w:rsidRDefault="003940C0" w:rsidP="005F68FC">
            <w:pPr>
              <w:spacing w:before="0" w:after="0" w:line="240" w:lineRule="auto"/>
              <w:contextualSpacing/>
              <w:rPr>
                <w:rFonts w:ascii="Book Antiqua" w:eastAsia="Times New Roman" w:hAnsi="Book Antiqua" w:cs="Calibri"/>
                <w:color w:val="000000"/>
                <w:sz w:val="18"/>
                <w:szCs w:val="18"/>
                <w:lang w:eastAsia="es-CR"/>
              </w:rPr>
            </w:pPr>
            <w:r w:rsidRPr="00C72AFB">
              <w:rPr>
                <w:rFonts w:ascii="Book Antiqua" w:eastAsia="Times New Roman" w:hAnsi="Book Antiqua" w:cs="Calibri"/>
                <w:color w:val="000000"/>
                <w:sz w:val="18"/>
                <w:szCs w:val="18"/>
                <w:lang w:eastAsia="es-CR"/>
              </w:rPr>
              <w:t>Se requieren 8 técnicos judiciales para la Fiscalía y 7 técnicos para la atención del área de manifestación</w:t>
            </w:r>
          </w:p>
        </w:tc>
      </w:tr>
      <w:tr w:rsidR="000B3C9D" w:rsidRPr="000B3C9D" w14:paraId="42F91014" w14:textId="77777777" w:rsidTr="000B3C9D">
        <w:trPr>
          <w:trHeight w:val="61"/>
          <w:jc w:val="center"/>
        </w:trPr>
        <w:tc>
          <w:tcPr>
            <w:tcW w:w="993" w:type="dxa"/>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2A12EFEE"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lastRenderedPageBreak/>
              <w:t>928-OIJ</w:t>
            </w:r>
          </w:p>
        </w:tc>
        <w:tc>
          <w:tcPr>
            <w:tcW w:w="708" w:type="dxa"/>
            <w:tcBorders>
              <w:top w:val="nil"/>
              <w:left w:val="nil"/>
              <w:bottom w:val="single" w:sz="4" w:space="0" w:color="auto"/>
              <w:right w:val="single" w:sz="4" w:space="0" w:color="auto"/>
            </w:tcBorders>
            <w:shd w:val="clear" w:color="000000" w:fill="FFFFFF"/>
            <w:noWrap/>
            <w:vAlign w:val="center"/>
            <w:hideMark/>
          </w:tcPr>
          <w:p w14:paraId="338B51E8"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1285</w:t>
            </w:r>
          </w:p>
        </w:tc>
        <w:tc>
          <w:tcPr>
            <w:tcW w:w="1560" w:type="dxa"/>
            <w:tcBorders>
              <w:top w:val="nil"/>
              <w:left w:val="nil"/>
              <w:bottom w:val="single" w:sz="4" w:space="0" w:color="auto"/>
              <w:right w:val="single" w:sz="4" w:space="0" w:color="auto"/>
            </w:tcBorders>
            <w:shd w:val="clear" w:color="auto" w:fill="auto"/>
            <w:noWrap/>
            <w:vAlign w:val="center"/>
            <w:hideMark/>
          </w:tcPr>
          <w:p w14:paraId="02D1FFF6" w14:textId="77777777" w:rsidR="003940C0" w:rsidRPr="00C33CB5" w:rsidRDefault="003940C0" w:rsidP="005F68FC">
            <w:pPr>
              <w:spacing w:before="0" w:after="0" w:line="240" w:lineRule="auto"/>
              <w:contextualSpacing/>
              <w:jc w:val="left"/>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Asistente de Morgue</w:t>
            </w:r>
          </w:p>
        </w:tc>
        <w:tc>
          <w:tcPr>
            <w:tcW w:w="1028" w:type="dxa"/>
            <w:tcBorders>
              <w:top w:val="nil"/>
              <w:left w:val="nil"/>
              <w:bottom w:val="single" w:sz="4" w:space="0" w:color="auto"/>
              <w:right w:val="single" w:sz="4" w:space="0" w:color="auto"/>
            </w:tcBorders>
            <w:shd w:val="clear" w:color="auto" w:fill="auto"/>
            <w:noWrap/>
            <w:vAlign w:val="center"/>
            <w:hideMark/>
          </w:tcPr>
          <w:p w14:paraId="4D552934"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1</w:t>
            </w:r>
          </w:p>
        </w:tc>
        <w:tc>
          <w:tcPr>
            <w:tcW w:w="1523" w:type="dxa"/>
            <w:tcBorders>
              <w:top w:val="nil"/>
              <w:left w:val="nil"/>
              <w:bottom w:val="single" w:sz="4" w:space="0" w:color="auto"/>
              <w:right w:val="single" w:sz="4" w:space="0" w:color="auto"/>
            </w:tcBorders>
            <w:shd w:val="clear" w:color="auto" w:fill="auto"/>
            <w:noWrap/>
            <w:vAlign w:val="center"/>
            <w:hideMark/>
          </w:tcPr>
          <w:p w14:paraId="571A8982"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17 082 000,00</w:t>
            </w:r>
          </w:p>
        </w:tc>
        <w:tc>
          <w:tcPr>
            <w:tcW w:w="1418" w:type="dxa"/>
            <w:tcBorders>
              <w:top w:val="nil"/>
              <w:left w:val="nil"/>
              <w:bottom w:val="single" w:sz="4" w:space="0" w:color="auto"/>
              <w:right w:val="single" w:sz="4" w:space="0" w:color="auto"/>
            </w:tcBorders>
            <w:shd w:val="clear" w:color="auto" w:fill="auto"/>
            <w:noWrap/>
            <w:vAlign w:val="center"/>
            <w:hideMark/>
          </w:tcPr>
          <w:p w14:paraId="301A13FF"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17 082 000,00</w:t>
            </w:r>
          </w:p>
        </w:tc>
        <w:tc>
          <w:tcPr>
            <w:tcW w:w="3969" w:type="dxa"/>
            <w:tcBorders>
              <w:top w:val="nil"/>
              <w:left w:val="nil"/>
              <w:bottom w:val="single" w:sz="4" w:space="0" w:color="auto"/>
              <w:right w:val="single" w:sz="4" w:space="0" w:color="auto"/>
            </w:tcBorders>
            <w:shd w:val="clear" w:color="auto" w:fill="auto"/>
            <w:vAlign w:val="center"/>
            <w:hideMark/>
          </w:tcPr>
          <w:p w14:paraId="737DFA52" w14:textId="77777777" w:rsidR="003940C0" w:rsidRPr="00C72AFB" w:rsidRDefault="003940C0" w:rsidP="005F68FC">
            <w:pPr>
              <w:spacing w:before="0" w:after="0" w:line="240" w:lineRule="auto"/>
              <w:contextualSpacing/>
              <w:rPr>
                <w:rFonts w:ascii="Book Antiqua" w:eastAsia="Times New Roman" w:hAnsi="Book Antiqua" w:cs="Calibri"/>
                <w:color w:val="000000"/>
                <w:sz w:val="18"/>
                <w:szCs w:val="18"/>
                <w:lang w:eastAsia="es-CR"/>
              </w:rPr>
            </w:pPr>
            <w:r w:rsidRPr="00C72AFB">
              <w:rPr>
                <w:rFonts w:ascii="Book Antiqua" w:eastAsia="Times New Roman" w:hAnsi="Book Antiqua" w:cs="Calibri"/>
                <w:color w:val="000000"/>
                <w:sz w:val="18"/>
                <w:szCs w:val="18"/>
                <w:lang w:eastAsia="es-CR"/>
              </w:rPr>
              <w:t>Para la Sección de Patología Forense</w:t>
            </w:r>
          </w:p>
        </w:tc>
      </w:tr>
      <w:tr w:rsidR="000B3C9D" w:rsidRPr="000B3C9D" w14:paraId="17EEF551" w14:textId="77777777" w:rsidTr="000B3C9D">
        <w:trPr>
          <w:trHeight w:val="46"/>
          <w:jc w:val="center"/>
        </w:trPr>
        <w:tc>
          <w:tcPr>
            <w:tcW w:w="993" w:type="dxa"/>
            <w:vMerge/>
            <w:tcBorders>
              <w:top w:val="nil"/>
              <w:left w:val="single" w:sz="4" w:space="0" w:color="auto"/>
              <w:bottom w:val="single" w:sz="4" w:space="0" w:color="000000"/>
              <w:right w:val="single" w:sz="4" w:space="0" w:color="auto"/>
            </w:tcBorders>
            <w:vAlign w:val="center"/>
            <w:hideMark/>
          </w:tcPr>
          <w:p w14:paraId="67EAA582" w14:textId="77777777" w:rsidR="003940C0" w:rsidRPr="00C33CB5" w:rsidRDefault="003940C0" w:rsidP="005F68FC">
            <w:pPr>
              <w:spacing w:before="0" w:after="0" w:line="240" w:lineRule="auto"/>
              <w:contextualSpacing/>
              <w:jc w:val="left"/>
              <w:rPr>
                <w:rFonts w:ascii="Book Antiqua" w:eastAsia="Times New Roman" w:hAnsi="Book Antiqua" w:cs="Calibri"/>
                <w:color w:val="000000"/>
                <w:sz w:val="18"/>
                <w:szCs w:val="18"/>
                <w:lang w:eastAsia="es-CR"/>
              </w:rPr>
            </w:pPr>
          </w:p>
        </w:tc>
        <w:tc>
          <w:tcPr>
            <w:tcW w:w="708" w:type="dxa"/>
            <w:tcBorders>
              <w:top w:val="nil"/>
              <w:left w:val="nil"/>
              <w:bottom w:val="single" w:sz="4" w:space="0" w:color="auto"/>
              <w:right w:val="single" w:sz="4" w:space="0" w:color="auto"/>
            </w:tcBorders>
            <w:shd w:val="clear" w:color="000000" w:fill="FFFFFF"/>
            <w:noWrap/>
            <w:vAlign w:val="center"/>
            <w:hideMark/>
          </w:tcPr>
          <w:p w14:paraId="2FDC48B0"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2617</w:t>
            </w:r>
          </w:p>
        </w:tc>
        <w:tc>
          <w:tcPr>
            <w:tcW w:w="1560" w:type="dxa"/>
            <w:tcBorders>
              <w:top w:val="nil"/>
              <w:left w:val="nil"/>
              <w:bottom w:val="single" w:sz="4" w:space="0" w:color="auto"/>
              <w:right w:val="single" w:sz="4" w:space="0" w:color="auto"/>
            </w:tcBorders>
            <w:shd w:val="clear" w:color="auto" w:fill="auto"/>
            <w:noWrap/>
            <w:vAlign w:val="center"/>
            <w:hideMark/>
          </w:tcPr>
          <w:p w14:paraId="30DD6753" w14:textId="77777777" w:rsidR="003940C0" w:rsidRPr="00C33CB5" w:rsidRDefault="003940C0" w:rsidP="005F68FC">
            <w:pPr>
              <w:spacing w:before="0" w:after="0" w:line="240" w:lineRule="auto"/>
              <w:contextualSpacing/>
              <w:jc w:val="left"/>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Auxiliar de Servicios Generales 4</w:t>
            </w:r>
          </w:p>
        </w:tc>
        <w:tc>
          <w:tcPr>
            <w:tcW w:w="1028" w:type="dxa"/>
            <w:tcBorders>
              <w:top w:val="nil"/>
              <w:left w:val="nil"/>
              <w:bottom w:val="single" w:sz="4" w:space="0" w:color="auto"/>
              <w:right w:val="single" w:sz="4" w:space="0" w:color="auto"/>
            </w:tcBorders>
            <w:shd w:val="clear" w:color="auto" w:fill="auto"/>
            <w:noWrap/>
            <w:vAlign w:val="center"/>
            <w:hideMark/>
          </w:tcPr>
          <w:p w14:paraId="38D19765"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1</w:t>
            </w:r>
          </w:p>
        </w:tc>
        <w:tc>
          <w:tcPr>
            <w:tcW w:w="1523" w:type="dxa"/>
            <w:tcBorders>
              <w:top w:val="nil"/>
              <w:left w:val="nil"/>
              <w:bottom w:val="single" w:sz="4" w:space="0" w:color="auto"/>
              <w:right w:val="single" w:sz="4" w:space="0" w:color="auto"/>
            </w:tcBorders>
            <w:shd w:val="clear" w:color="auto" w:fill="auto"/>
            <w:noWrap/>
            <w:vAlign w:val="center"/>
            <w:hideMark/>
          </w:tcPr>
          <w:p w14:paraId="5BA9D907"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15 144 000,00</w:t>
            </w:r>
          </w:p>
        </w:tc>
        <w:tc>
          <w:tcPr>
            <w:tcW w:w="1418" w:type="dxa"/>
            <w:tcBorders>
              <w:top w:val="nil"/>
              <w:left w:val="nil"/>
              <w:bottom w:val="single" w:sz="4" w:space="0" w:color="auto"/>
              <w:right w:val="single" w:sz="4" w:space="0" w:color="auto"/>
            </w:tcBorders>
            <w:shd w:val="clear" w:color="auto" w:fill="auto"/>
            <w:noWrap/>
            <w:vAlign w:val="center"/>
            <w:hideMark/>
          </w:tcPr>
          <w:p w14:paraId="1DF7CB7E"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15 144 000,00</w:t>
            </w:r>
          </w:p>
        </w:tc>
        <w:tc>
          <w:tcPr>
            <w:tcW w:w="3969" w:type="dxa"/>
            <w:tcBorders>
              <w:top w:val="nil"/>
              <w:left w:val="nil"/>
              <w:bottom w:val="single" w:sz="4" w:space="0" w:color="auto"/>
              <w:right w:val="single" w:sz="4" w:space="0" w:color="auto"/>
            </w:tcBorders>
            <w:shd w:val="clear" w:color="auto" w:fill="auto"/>
            <w:vAlign w:val="center"/>
            <w:hideMark/>
          </w:tcPr>
          <w:p w14:paraId="46467478" w14:textId="77777777" w:rsidR="003940C0" w:rsidRPr="00C72AFB" w:rsidRDefault="003940C0" w:rsidP="005F68FC">
            <w:pPr>
              <w:spacing w:before="0" w:after="0" w:line="240" w:lineRule="auto"/>
              <w:contextualSpacing/>
              <w:rPr>
                <w:rFonts w:ascii="Book Antiqua" w:eastAsia="Times New Roman" w:hAnsi="Book Antiqua" w:cs="Calibri"/>
                <w:color w:val="000000"/>
                <w:sz w:val="18"/>
                <w:szCs w:val="18"/>
                <w:lang w:eastAsia="es-CR"/>
              </w:rPr>
            </w:pPr>
            <w:r w:rsidRPr="00C72AFB">
              <w:rPr>
                <w:rFonts w:ascii="Book Antiqua" w:eastAsia="Times New Roman" w:hAnsi="Book Antiqua" w:cs="Calibri"/>
                <w:color w:val="000000"/>
                <w:sz w:val="18"/>
                <w:szCs w:val="18"/>
                <w:lang w:eastAsia="es-CR"/>
              </w:rPr>
              <w:t>Un chofer para la Sección de Patología Forense</w:t>
            </w:r>
          </w:p>
        </w:tc>
      </w:tr>
      <w:tr w:rsidR="000B3C9D" w:rsidRPr="000B3C9D" w14:paraId="0A6CEC5B" w14:textId="77777777" w:rsidTr="000B3C9D">
        <w:trPr>
          <w:trHeight w:val="721"/>
          <w:jc w:val="center"/>
        </w:trPr>
        <w:tc>
          <w:tcPr>
            <w:tcW w:w="993" w:type="dxa"/>
            <w:vMerge/>
            <w:tcBorders>
              <w:top w:val="nil"/>
              <w:left w:val="single" w:sz="4" w:space="0" w:color="auto"/>
              <w:bottom w:val="single" w:sz="4" w:space="0" w:color="000000"/>
              <w:right w:val="single" w:sz="4" w:space="0" w:color="auto"/>
            </w:tcBorders>
            <w:vAlign w:val="center"/>
            <w:hideMark/>
          </w:tcPr>
          <w:p w14:paraId="4545D01C" w14:textId="77777777" w:rsidR="003940C0" w:rsidRPr="00C33CB5" w:rsidRDefault="003940C0" w:rsidP="005F68FC">
            <w:pPr>
              <w:spacing w:before="0" w:after="0" w:line="240" w:lineRule="auto"/>
              <w:contextualSpacing/>
              <w:jc w:val="left"/>
              <w:rPr>
                <w:rFonts w:ascii="Book Antiqua" w:eastAsia="Times New Roman" w:hAnsi="Book Antiqua" w:cs="Calibri"/>
                <w:color w:val="000000"/>
                <w:sz w:val="18"/>
                <w:szCs w:val="18"/>
                <w:lang w:eastAsia="es-CR"/>
              </w:rPr>
            </w:pPr>
          </w:p>
        </w:tc>
        <w:tc>
          <w:tcPr>
            <w:tcW w:w="708" w:type="dxa"/>
            <w:tcBorders>
              <w:top w:val="nil"/>
              <w:left w:val="nil"/>
              <w:bottom w:val="single" w:sz="4" w:space="0" w:color="auto"/>
              <w:right w:val="single" w:sz="4" w:space="0" w:color="auto"/>
            </w:tcBorders>
            <w:shd w:val="clear" w:color="000000" w:fill="FFFFFF"/>
            <w:noWrap/>
            <w:vAlign w:val="center"/>
            <w:hideMark/>
          </w:tcPr>
          <w:p w14:paraId="224D980B"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3938</w:t>
            </w:r>
          </w:p>
        </w:tc>
        <w:tc>
          <w:tcPr>
            <w:tcW w:w="1560" w:type="dxa"/>
            <w:tcBorders>
              <w:top w:val="nil"/>
              <w:left w:val="nil"/>
              <w:bottom w:val="single" w:sz="4" w:space="0" w:color="auto"/>
              <w:right w:val="single" w:sz="4" w:space="0" w:color="auto"/>
            </w:tcBorders>
            <w:shd w:val="clear" w:color="auto" w:fill="auto"/>
            <w:noWrap/>
            <w:vAlign w:val="center"/>
            <w:hideMark/>
          </w:tcPr>
          <w:p w14:paraId="15CE979E" w14:textId="77777777" w:rsidR="003940C0" w:rsidRPr="00C33CB5" w:rsidRDefault="003940C0" w:rsidP="005F68FC">
            <w:pPr>
              <w:spacing w:before="0" w:after="0" w:line="240" w:lineRule="auto"/>
              <w:contextualSpacing/>
              <w:jc w:val="left"/>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Custodio de Detenidos</w:t>
            </w:r>
          </w:p>
        </w:tc>
        <w:tc>
          <w:tcPr>
            <w:tcW w:w="1028" w:type="dxa"/>
            <w:tcBorders>
              <w:top w:val="nil"/>
              <w:left w:val="nil"/>
              <w:bottom w:val="single" w:sz="4" w:space="0" w:color="auto"/>
              <w:right w:val="single" w:sz="4" w:space="0" w:color="auto"/>
            </w:tcBorders>
            <w:shd w:val="clear" w:color="auto" w:fill="auto"/>
            <w:noWrap/>
            <w:vAlign w:val="center"/>
            <w:hideMark/>
          </w:tcPr>
          <w:p w14:paraId="319B5606"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20</w:t>
            </w:r>
          </w:p>
        </w:tc>
        <w:tc>
          <w:tcPr>
            <w:tcW w:w="1523" w:type="dxa"/>
            <w:tcBorders>
              <w:top w:val="nil"/>
              <w:left w:val="nil"/>
              <w:bottom w:val="single" w:sz="4" w:space="0" w:color="auto"/>
              <w:right w:val="single" w:sz="4" w:space="0" w:color="auto"/>
            </w:tcBorders>
            <w:shd w:val="clear" w:color="auto" w:fill="auto"/>
            <w:noWrap/>
            <w:vAlign w:val="center"/>
            <w:hideMark/>
          </w:tcPr>
          <w:p w14:paraId="2F4004EA"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20 002 000,00</w:t>
            </w:r>
          </w:p>
        </w:tc>
        <w:tc>
          <w:tcPr>
            <w:tcW w:w="1418" w:type="dxa"/>
            <w:tcBorders>
              <w:top w:val="nil"/>
              <w:left w:val="nil"/>
              <w:bottom w:val="single" w:sz="4" w:space="0" w:color="auto"/>
              <w:right w:val="single" w:sz="4" w:space="0" w:color="auto"/>
            </w:tcBorders>
            <w:shd w:val="clear" w:color="auto" w:fill="auto"/>
            <w:noWrap/>
            <w:vAlign w:val="center"/>
            <w:hideMark/>
          </w:tcPr>
          <w:p w14:paraId="46094B97"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400 040 000,00</w:t>
            </w:r>
          </w:p>
        </w:tc>
        <w:tc>
          <w:tcPr>
            <w:tcW w:w="3969" w:type="dxa"/>
            <w:tcBorders>
              <w:top w:val="nil"/>
              <w:left w:val="nil"/>
              <w:bottom w:val="single" w:sz="4" w:space="0" w:color="auto"/>
              <w:right w:val="single" w:sz="4" w:space="0" w:color="auto"/>
            </w:tcBorders>
            <w:shd w:val="clear" w:color="auto" w:fill="auto"/>
            <w:vAlign w:val="center"/>
            <w:hideMark/>
          </w:tcPr>
          <w:p w14:paraId="6DA5BDBD" w14:textId="77777777" w:rsidR="003940C0" w:rsidRPr="00C72AFB" w:rsidRDefault="003940C0" w:rsidP="005F68FC">
            <w:pPr>
              <w:spacing w:before="0" w:after="0" w:line="240" w:lineRule="auto"/>
              <w:contextualSpacing/>
              <w:rPr>
                <w:rFonts w:ascii="Book Antiqua" w:eastAsia="Times New Roman" w:hAnsi="Book Antiqua" w:cs="Calibri"/>
                <w:color w:val="000000"/>
                <w:sz w:val="18"/>
                <w:szCs w:val="18"/>
                <w:lang w:eastAsia="es-CR"/>
              </w:rPr>
            </w:pPr>
            <w:r w:rsidRPr="00C72AFB">
              <w:rPr>
                <w:rFonts w:ascii="Book Antiqua" w:eastAsia="Times New Roman" w:hAnsi="Book Antiqua" w:cs="Calibri"/>
                <w:color w:val="000000"/>
                <w:sz w:val="18"/>
                <w:szCs w:val="18"/>
                <w:lang w:eastAsia="es-CR"/>
              </w:rPr>
              <w:t>Cuatro para cada sede (Buenos Aires, Talamanca y Turrialba) y dos para el OIJ de Coto Brus, Corredores, Golfito y Osa</w:t>
            </w:r>
          </w:p>
        </w:tc>
      </w:tr>
      <w:tr w:rsidR="000B3C9D" w:rsidRPr="000B3C9D" w14:paraId="10CED244" w14:textId="77777777" w:rsidTr="000B3C9D">
        <w:trPr>
          <w:trHeight w:val="664"/>
          <w:jc w:val="center"/>
        </w:trPr>
        <w:tc>
          <w:tcPr>
            <w:tcW w:w="993" w:type="dxa"/>
            <w:vMerge/>
            <w:tcBorders>
              <w:top w:val="nil"/>
              <w:left w:val="single" w:sz="4" w:space="0" w:color="auto"/>
              <w:bottom w:val="single" w:sz="4" w:space="0" w:color="000000"/>
              <w:right w:val="single" w:sz="4" w:space="0" w:color="auto"/>
            </w:tcBorders>
            <w:vAlign w:val="center"/>
            <w:hideMark/>
          </w:tcPr>
          <w:p w14:paraId="0FB419BB" w14:textId="77777777" w:rsidR="003940C0" w:rsidRPr="00C33CB5" w:rsidRDefault="003940C0" w:rsidP="005F68FC">
            <w:pPr>
              <w:spacing w:before="0" w:after="0" w:line="240" w:lineRule="auto"/>
              <w:contextualSpacing/>
              <w:jc w:val="left"/>
              <w:rPr>
                <w:rFonts w:ascii="Book Antiqua" w:eastAsia="Times New Roman" w:hAnsi="Book Antiqua" w:cs="Calibri"/>
                <w:color w:val="000000"/>
                <w:sz w:val="18"/>
                <w:szCs w:val="18"/>
                <w:lang w:eastAsia="es-CR"/>
              </w:rPr>
            </w:pPr>
          </w:p>
        </w:tc>
        <w:tc>
          <w:tcPr>
            <w:tcW w:w="708" w:type="dxa"/>
            <w:tcBorders>
              <w:top w:val="nil"/>
              <w:left w:val="nil"/>
              <w:bottom w:val="single" w:sz="4" w:space="0" w:color="auto"/>
              <w:right w:val="single" w:sz="4" w:space="0" w:color="auto"/>
            </w:tcBorders>
            <w:shd w:val="clear" w:color="000000" w:fill="FFFFFF"/>
            <w:noWrap/>
            <w:vAlign w:val="center"/>
            <w:hideMark/>
          </w:tcPr>
          <w:p w14:paraId="0B4BD708"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6825</w:t>
            </w:r>
          </w:p>
        </w:tc>
        <w:tc>
          <w:tcPr>
            <w:tcW w:w="1560" w:type="dxa"/>
            <w:tcBorders>
              <w:top w:val="nil"/>
              <w:left w:val="nil"/>
              <w:bottom w:val="single" w:sz="4" w:space="0" w:color="auto"/>
              <w:right w:val="single" w:sz="4" w:space="0" w:color="auto"/>
            </w:tcBorders>
            <w:shd w:val="clear" w:color="auto" w:fill="auto"/>
            <w:noWrap/>
            <w:vAlign w:val="center"/>
            <w:hideMark/>
          </w:tcPr>
          <w:p w14:paraId="7784F4F1" w14:textId="77777777" w:rsidR="003940C0" w:rsidRPr="00C33CB5" w:rsidRDefault="003940C0" w:rsidP="005F68FC">
            <w:pPr>
              <w:spacing w:before="0" w:after="0" w:line="240" w:lineRule="auto"/>
              <w:contextualSpacing/>
              <w:jc w:val="left"/>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Investigador 1</w:t>
            </w:r>
          </w:p>
        </w:tc>
        <w:tc>
          <w:tcPr>
            <w:tcW w:w="1028" w:type="dxa"/>
            <w:tcBorders>
              <w:top w:val="nil"/>
              <w:left w:val="nil"/>
              <w:bottom w:val="single" w:sz="4" w:space="0" w:color="auto"/>
              <w:right w:val="single" w:sz="4" w:space="0" w:color="auto"/>
            </w:tcBorders>
            <w:shd w:val="clear" w:color="auto" w:fill="auto"/>
            <w:noWrap/>
            <w:vAlign w:val="center"/>
            <w:hideMark/>
          </w:tcPr>
          <w:p w14:paraId="42B5B3BE"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9</w:t>
            </w:r>
          </w:p>
        </w:tc>
        <w:tc>
          <w:tcPr>
            <w:tcW w:w="1523" w:type="dxa"/>
            <w:tcBorders>
              <w:top w:val="nil"/>
              <w:left w:val="nil"/>
              <w:bottom w:val="single" w:sz="4" w:space="0" w:color="auto"/>
              <w:right w:val="single" w:sz="4" w:space="0" w:color="auto"/>
            </w:tcBorders>
            <w:shd w:val="clear" w:color="auto" w:fill="auto"/>
            <w:noWrap/>
            <w:vAlign w:val="center"/>
            <w:hideMark/>
          </w:tcPr>
          <w:p w14:paraId="4FBD52F8"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21 894 000,00</w:t>
            </w:r>
          </w:p>
        </w:tc>
        <w:tc>
          <w:tcPr>
            <w:tcW w:w="1418" w:type="dxa"/>
            <w:tcBorders>
              <w:top w:val="nil"/>
              <w:left w:val="nil"/>
              <w:bottom w:val="single" w:sz="4" w:space="0" w:color="auto"/>
              <w:right w:val="single" w:sz="4" w:space="0" w:color="auto"/>
            </w:tcBorders>
            <w:shd w:val="clear" w:color="auto" w:fill="auto"/>
            <w:noWrap/>
            <w:vAlign w:val="center"/>
            <w:hideMark/>
          </w:tcPr>
          <w:p w14:paraId="2D24D0DB"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197 046 000,00</w:t>
            </w:r>
          </w:p>
        </w:tc>
        <w:tc>
          <w:tcPr>
            <w:tcW w:w="3969" w:type="dxa"/>
            <w:tcBorders>
              <w:top w:val="nil"/>
              <w:left w:val="nil"/>
              <w:bottom w:val="single" w:sz="4" w:space="0" w:color="auto"/>
              <w:right w:val="single" w:sz="4" w:space="0" w:color="auto"/>
            </w:tcBorders>
            <w:shd w:val="clear" w:color="auto" w:fill="auto"/>
            <w:vAlign w:val="center"/>
            <w:hideMark/>
          </w:tcPr>
          <w:p w14:paraId="786D3673" w14:textId="77777777" w:rsidR="003940C0" w:rsidRPr="00C72AFB" w:rsidRDefault="003940C0" w:rsidP="005F68FC">
            <w:pPr>
              <w:spacing w:before="0" w:after="0" w:line="240" w:lineRule="auto"/>
              <w:contextualSpacing/>
              <w:rPr>
                <w:rFonts w:ascii="Book Antiqua" w:eastAsia="Times New Roman" w:hAnsi="Book Antiqua" w:cs="Calibri"/>
                <w:color w:val="000000"/>
                <w:sz w:val="18"/>
                <w:szCs w:val="18"/>
                <w:lang w:eastAsia="es-CR"/>
              </w:rPr>
            </w:pPr>
            <w:r w:rsidRPr="00C72AFB">
              <w:rPr>
                <w:rFonts w:ascii="Book Antiqua" w:eastAsia="Times New Roman" w:hAnsi="Book Antiqua" w:cs="Calibri"/>
                <w:color w:val="000000"/>
                <w:sz w:val="18"/>
                <w:szCs w:val="18"/>
                <w:lang w:eastAsia="es-CR"/>
              </w:rPr>
              <w:t>Tres para Buenos Aires y uno para Talamanca, Turrialba y OIJ de Coto Brus, Corredores, Golfito y Osa</w:t>
            </w:r>
          </w:p>
        </w:tc>
      </w:tr>
      <w:tr w:rsidR="000B3C9D" w:rsidRPr="000B3C9D" w14:paraId="67F02E1A" w14:textId="77777777" w:rsidTr="000B3C9D">
        <w:trPr>
          <w:trHeight w:val="120"/>
          <w:jc w:val="center"/>
        </w:trPr>
        <w:tc>
          <w:tcPr>
            <w:tcW w:w="993" w:type="dxa"/>
            <w:vMerge/>
            <w:tcBorders>
              <w:top w:val="nil"/>
              <w:left w:val="single" w:sz="4" w:space="0" w:color="auto"/>
              <w:bottom w:val="single" w:sz="4" w:space="0" w:color="000000"/>
              <w:right w:val="single" w:sz="4" w:space="0" w:color="auto"/>
            </w:tcBorders>
            <w:vAlign w:val="center"/>
            <w:hideMark/>
          </w:tcPr>
          <w:p w14:paraId="6965312C" w14:textId="77777777" w:rsidR="003940C0" w:rsidRPr="00C33CB5" w:rsidRDefault="003940C0" w:rsidP="005F68FC">
            <w:pPr>
              <w:spacing w:before="0" w:after="0" w:line="240" w:lineRule="auto"/>
              <w:contextualSpacing/>
              <w:jc w:val="left"/>
              <w:rPr>
                <w:rFonts w:ascii="Book Antiqua" w:eastAsia="Times New Roman" w:hAnsi="Book Antiqua" w:cs="Calibri"/>
                <w:color w:val="000000"/>
                <w:sz w:val="18"/>
                <w:szCs w:val="18"/>
                <w:lang w:eastAsia="es-CR"/>
              </w:rPr>
            </w:pPr>
          </w:p>
        </w:tc>
        <w:tc>
          <w:tcPr>
            <w:tcW w:w="708" w:type="dxa"/>
            <w:tcBorders>
              <w:top w:val="nil"/>
              <w:left w:val="nil"/>
              <w:bottom w:val="single" w:sz="4" w:space="0" w:color="auto"/>
              <w:right w:val="single" w:sz="4" w:space="0" w:color="auto"/>
            </w:tcBorders>
            <w:shd w:val="clear" w:color="000000" w:fill="FFFFFF"/>
            <w:noWrap/>
            <w:vAlign w:val="center"/>
            <w:hideMark/>
          </w:tcPr>
          <w:p w14:paraId="6A1C6735"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9085</w:t>
            </w:r>
          </w:p>
        </w:tc>
        <w:tc>
          <w:tcPr>
            <w:tcW w:w="1560" w:type="dxa"/>
            <w:tcBorders>
              <w:top w:val="nil"/>
              <w:left w:val="nil"/>
              <w:bottom w:val="single" w:sz="4" w:space="0" w:color="auto"/>
              <w:right w:val="single" w:sz="4" w:space="0" w:color="auto"/>
            </w:tcBorders>
            <w:shd w:val="clear" w:color="auto" w:fill="auto"/>
            <w:noWrap/>
            <w:vAlign w:val="center"/>
            <w:hideMark/>
          </w:tcPr>
          <w:p w14:paraId="5EB0509E" w14:textId="77777777" w:rsidR="003940C0" w:rsidRPr="00C33CB5" w:rsidRDefault="003940C0" w:rsidP="005F68FC">
            <w:pPr>
              <w:spacing w:before="0" w:after="0" w:line="240" w:lineRule="auto"/>
              <w:contextualSpacing/>
              <w:jc w:val="left"/>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Médico 1</w:t>
            </w:r>
          </w:p>
        </w:tc>
        <w:tc>
          <w:tcPr>
            <w:tcW w:w="1028" w:type="dxa"/>
            <w:tcBorders>
              <w:top w:val="nil"/>
              <w:left w:val="nil"/>
              <w:bottom w:val="single" w:sz="4" w:space="0" w:color="auto"/>
              <w:right w:val="single" w:sz="4" w:space="0" w:color="auto"/>
            </w:tcBorders>
            <w:shd w:val="clear" w:color="auto" w:fill="auto"/>
            <w:noWrap/>
            <w:vAlign w:val="center"/>
            <w:hideMark/>
          </w:tcPr>
          <w:p w14:paraId="2D119A9C"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3</w:t>
            </w:r>
          </w:p>
        </w:tc>
        <w:tc>
          <w:tcPr>
            <w:tcW w:w="1523" w:type="dxa"/>
            <w:tcBorders>
              <w:top w:val="nil"/>
              <w:left w:val="nil"/>
              <w:bottom w:val="single" w:sz="4" w:space="0" w:color="auto"/>
              <w:right w:val="single" w:sz="4" w:space="0" w:color="auto"/>
            </w:tcBorders>
            <w:shd w:val="clear" w:color="auto" w:fill="auto"/>
            <w:noWrap/>
            <w:vAlign w:val="center"/>
            <w:hideMark/>
          </w:tcPr>
          <w:p w14:paraId="17652B04"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48 258 000,00</w:t>
            </w:r>
          </w:p>
        </w:tc>
        <w:tc>
          <w:tcPr>
            <w:tcW w:w="1418" w:type="dxa"/>
            <w:tcBorders>
              <w:top w:val="nil"/>
              <w:left w:val="nil"/>
              <w:bottom w:val="single" w:sz="4" w:space="0" w:color="auto"/>
              <w:right w:val="single" w:sz="4" w:space="0" w:color="auto"/>
            </w:tcBorders>
            <w:shd w:val="clear" w:color="auto" w:fill="auto"/>
            <w:noWrap/>
            <w:vAlign w:val="center"/>
            <w:hideMark/>
          </w:tcPr>
          <w:p w14:paraId="1F2FF1DA"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144 774 000,00</w:t>
            </w:r>
          </w:p>
        </w:tc>
        <w:tc>
          <w:tcPr>
            <w:tcW w:w="3969" w:type="dxa"/>
            <w:tcBorders>
              <w:top w:val="nil"/>
              <w:left w:val="nil"/>
              <w:bottom w:val="single" w:sz="4" w:space="0" w:color="auto"/>
              <w:right w:val="single" w:sz="4" w:space="0" w:color="auto"/>
            </w:tcBorders>
            <w:shd w:val="clear" w:color="auto" w:fill="auto"/>
            <w:vAlign w:val="center"/>
            <w:hideMark/>
          </w:tcPr>
          <w:p w14:paraId="0D5DF0EB" w14:textId="77777777" w:rsidR="003940C0" w:rsidRPr="00C72AFB" w:rsidRDefault="003940C0" w:rsidP="005F68FC">
            <w:pPr>
              <w:spacing w:before="0" w:after="0" w:line="240" w:lineRule="auto"/>
              <w:contextualSpacing/>
              <w:rPr>
                <w:rFonts w:ascii="Book Antiqua" w:eastAsia="Times New Roman" w:hAnsi="Book Antiqua" w:cs="Calibri"/>
                <w:color w:val="000000"/>
                <w:sz w:val="18"/>
                <w:szCs w:val="18"/>
                <w:lang w:eastAsia="es-CR"/>
              </w:rPr>
            </w:pPr>
            <w:r w:rsidRPr="00C72AFB">
              <w:rPr>
                <w:rFonts w:ascii="Book Antiqua" w:eastAsia="Times New Roman" w:hAnsi="Book Antiqua" w:cs="Calibri"/>
                <w:color w:val="000000"/>
                <w:sz w:val="18"/>
                <w:szCs w:val="18"/>
                <w:lang w:eastAsia="es-CR"/>
              </w:rPr>
              <w:t>Uno para cada sede (Buenos Aires, Talamanca y Turrialba)</w:t>
            </w:r>
          </w:p>
        </w:tc>
      </w:tr>
      <w:tr w:rsidR="000B3C9D" w:rsidRPr="000B3C9D" w14:paraId="746C30AD" w14:textId="77777777" w:rsidTr="000B3C9D">
        <w:trPr>
          <w:trHeight w:val="580"/>
          <w:jc w:val="center"/>
        </w:trPr>
        <w:tc>
          <w:tcPr>
            <w:tcW w:w="993" w:type="dxa"/>
            <w:vMerge/>
            <w:tcBorders>
              <w:top w:val="nil"/>
              <w:left w:val="single" w:sz="4" w:space="0" w:color="auto"/>
              <w:bottom w:val="single" w:sz="4" w:space="0" w:color="000000"/>
              <w:right w:val="single" w:sz="4" w:space="0" w:color="auto"/>
            </w:tcBorders>
            <w:vAlign w:val="center"/>
            <w:hideMark/>
          </w:tcPr>
          <w:p w14:paraId="04258745" w14:textId="77777777" w:rsidR="003940C0" w:rsidRPr="00C33CB5" w:rsidRDefault="003940C0" w:rsidP="005F68FC">
            <w:pPr>
              <w:spacing w:before="0" w:after="0" w:line="240" w:lineRule="auto"/>
              <w:contextualSpacing/>
              <w:jc w:val="left"/>
              <w:rPr>
                <w:rFonts w:ascii="Book Antiqua" w:eastAsia="Times New Roman" w:hAnsi="Book Antiqua" w:cs="Calibri"/>
                <w:color w:val="000000"/>
                <w:sz w:val="18"/>
                <w:szCs w:val="18"/>
                <w:lang w:eastAsia="es-CR"/>
              </w:rPr>
            </w:pPr>
          </w:p>
        </w:tc>
        <w:tc>
          <w:tcPr>
            <w:tcW w:w="708" w:type="dxa"/>
            <w:tcBorders>
              <w:top w:val="nil"/>
              <w:left w:val="nil"/>
              <w:bottom w:val="single" w:sz="4" w:space="0" w:color="auto"/>
              <w:right w:val="single" w:sz="4" w:space="0" w:color="auto"/>
            </w:tcBorders>
            <w:shd w:val="clear" w:color="000000" w:fill="FFFFFF"/>
            <w:noWrap/>
            <w:vAlign w:val="center"/>
            <w:hideMark/>
          </w:tcPr>
          <w:p w14:paraId="2EC32428"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11421</w:t>
            </w:r>
          </w:p>
        </w:tc>
        <w:tc>
          <w:tcPr>
            <w:tcW w:w="1560" w:type="dxa"/>
            <w:tcBorders>
              <w:top w:val="nil"/>
              <w:left w:val="nil"/>
              <w:bottom w:val="single" w:sz="4" w:space="0" w:color="auto"/>
              <w:right w:val="single" w:sz="4" w:space="0" w:color="auto"/>
            </w:tcBorders>
            <w:shd w:val="clear" w:color="auto" w:fill="auto"/>
            <w:noWrap/>
            <w:vAlign w:val="center"/>
            <w:hideMark/>
          </w:tcPr>
          <w:p w14:paraId="0F4ECDF4" w14:textId="77777777" w:rsidR="003940C0" w:rsidRPr="00C33CB5" w:rsidRDefault="003940C0" w:rsidP="005F68FC">
            <w:pPr>
              <w:spacing w:before="0" w:after="0" w:line="240" w:lineRule="auto"/>
              <w:contextualSpacing/>
              <w:jc w:val="left"/>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Profesional 1</w:t>
            </w:r>
          </w:p>
        </w:tc>
        <w:tc>
          <w:tcPr>
            <w:tcW w:w="1028" w:type="dxa"/>
            <w:tcBorders>
              <w:top w:val="nil"/>
              <w:left w:val="nil"/>
              <w:bottom w:val="single" w:sz="4" w:space="0" w:color="auto"/>
              <w:right w:val="single" w:sz="4" w:space="0" w:color="auto"/>
            </w:tcBorders>
            <w:shd w:val="clear" w:color="auto" w:fill="auto"/>
            <w:noWrap/>
            <w:vAlign w:val="center"/>
            <w:hideMark/>
          </w:tcPr>
          <w:p w14:paraId="5D3FBEB0"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3</w:t>
            </w:r>
          </w:p>
        </w:tc>
        <w:tc>
          <w:tcPr>
            <w:tcW w:w="1523" w:type="dxa"/>
            <w:tcBorders>
              <w:top w:val="nil"/>
              <w:left w:val="nil"/>
              <w:bottom w:val="single" w:sz="4" w:space="0" w:color="auto"/>
              <w:right w:val="single" w:sz="4" w:space="0" w:color="auto"/>
            </w:tcBorders>
            <w:shd w:val="clear" w:color="auto" w:fill="auto"/>
            <w:noWrap/>
            <w:vAlign w:val="center"/>
            <w:hideMark/>
          </w:tcPr>
          <w:p w14:paraId="718356DA"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26 140 000,00</w:t>
            </w:r>
          </w:p>
        </w:tc>
        <w:tc>
          <w:tcPr>
            <w:tcW w:w="1418" w:type="dxa"/>
            <w:tcBorders>
              <w:top w:val="nil"/>
              <w:left w:val="nil"/>
              <w:bottom w:val="single" w:sz="4" w:space="0" w:color="auto"/>
              <w:right w:val="single" w:sz="4" w:space="0" w:color="auto"/>
            </w:tcBorders>
            <w:shd w:val="clear" w:color="auto" w:fill="auto"/>
            <w:noWrap/>
            <w:vAlign w:val="center"/>
            <w:hideMark/>
          </w:tcPr>
          <w:p w14:paraId="56A7DF22"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78 420 000,00</w:t>
            </w:r>
          </w:p>
        </w:tc>
        <w:tc>
          <w:tcPr>
            <w:tcW w:w="3969" w:type="dxa"/>
            <w:tcBorders>
              <w:top w:val="nil"/>
              <w:left w:val="nil"/>
              <w:bottom w:val="single" w:sz="4" w:space="0" w:color="auto"/>
              <w:right w:val="single" w:sz="4" w:space="0" w:color="auto"/>
            </w:tcBorders>
            <w:shd w:val="clear" w:color="auto" w:fill="auto"/>
            <w:vAlign w:val="center"/>
            <w:hideMark/>
          </w:tcPr>
          <w:p w14:paraId="0127F199" w14:textId="77777777" w:rsidR="003940C0" w:rsidRPr="00C72AFB" w:rsidRDefault="003940C0" w:rsidP="005F68FC">
            <w:pPr>
              <w:spacing w:before="0" w:after="0" w:line="240" w:lineRule="auto"/>
              <w:contextualSpacing/>
              <w:rPr>
                <w:rFonts w:ascii="Book Antiqua" w:eastAsia="Times New Roman" w:hAnsi="Book Antiqua" w:cs="Calibri"/>
                <w:color w:val="000000"/>
                <w:sz w:val="18"/>
                <w:szCs w:val="18"/>
                <w:lang w:eastAsia="es-CR"/>
              </w:rPr>
            </w:pPr>
            <w:r w:rsidRPr="00C72AFB">
              <w:rPr>
                <w:rFonts w:ascii="Book Antiqua" w:eastAsia="Times New Roman" w:hAnsi="Book Antiqua" w:cs="Calibri"/>
                <w:color w:val="000000"/>
                <w:sz w:val="18"/>
                <w:szCs w:val="18"/>
                <w:lang w:eastAsia="es-CR"/>
              </w:rPr>
              <w:t>Una profesional en enfermería para cada sede (Buenos Aires, Talamanca y Turrialba)</w:t>
            </w:r>
          </w:p>
        </w:tc>
      </w:tr>
      <w:tr w:rsidR="000B3C9D" w:rsidRPr="000B3C9D" w14:paraId="63D169A1" w14:textId="77777777" w:rsidTr="000B3C9D">
        <w:trPr>
          <w:trHeight w:val="46"/>
          <w:jc w:val="center"/>
        </w:trPr>
        <w:tc>
          <w:tcPr>
            <w:tcW w:w="993" w:type="dxa"/>
            <w:vMerge/>
            <w:tcBorders>
              <w:top w:val="nil"/>
              <w:left w:val="single" w:sz="4" w:space="0" w:color="auto"/>
              <w:bottom w:val="single" w:sz="4" w:space="0" w:color="000000"/>
              <w:right w:val="single" w:sz="4" w:space="0" w:color="auto"/>
            </w:tcBorders>
            <w:vAlign w:val="center"/>
            <w:hideMark/>
          </w:tcPr>
          <w:p w14:paraId="75946298" w14:textId="77777777" w:rsidR="003940C0" w:rsidRPr="00C33CB5" w:rsidRDefault="003940C0" w:rsidP="005F68FC">
            <w:pPr>
              <w:spacing w:before="0" w:after="0" w:line="240" w:lineRule="auto"/>
              <w:contextualSpacing/>
              <w:jc w:val="left"/>
              <w:rPr>
                <w:rFonts w:ascii="Book Antiqua" w:eastAsia="Times New Roman" w:hAnsi="Book Antiqua" w:cs="Calibri"/>
                <w:color w:val="000000"/>
                <w:sz w:val="18"/>
                <w:szCs w:val="18"/>
                <w:lang w:eastAsia="es-CR"/>
              </w:rPr>
            </w:pPr>
          </w:p>
        </w:tc>
        <w:tc>
          <w:tcPr>
            <w:tcW w:w="708" w:type="dxa"/>
            <w:tcBorders>
              <w:top w:val="nil"/>
              <w:left w:val="nil"/>
              <w:bottom w:val="single" w:sz="4" w:space="0" w:color="auto"/>
              <w:right w:val="single" w:sz="4" w:space="0" w:color="auto"/>
            </w:tcBorders>
            <w:shd w:val="clear" w:color="000000" w:fill="FFFFFF"/>
            <w:noWrap/>
            <w:vAlign w:val="center"/>
            <w:hideMark/>
          </w:tcPr>
          <w:p w14:paraId="58974F70"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12891</w:t>
            </w:r>
          </w:p>
        </w:tc>
        <w:tc>
          <w:tcPr>
            <w:tcW w:w="1560" w:type="dxa"/>
            <w:tcBorders>
              <w:top w:val="nil"/>
              <w:left w:val="nil"/>
              <w:bottom w:val="single" w:sz="4" w:space="0" w:color="auto"/>
              <w:right w:val="single" w:sz="4" w:space="0" w:color="auto"/>
            </w:tcBorders>
            <w:shd w:val="clear" w:color="auto" w:fill="auto"/>
            <w:noWrap/>
            <w:vAlign w:val="center"/>
            <w:hideMark/>
          </w:tcPr>
          <w:p w14:paraId="3FCF5D05" w14:textId="77777777" w:rsidR="003940C0" w:rsidRPr="00C33CB5" w:rsidRDefault="003940C0" w:rsidP="005F68FC">
            <w:pPr>
              <w:spacing w:before="0" w:after="0" w:line="240" w:lineRule="auto"/>
              <w:contextualSpacing/>
              <w:jc w:val="left"/>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Secretaria 1</w:t>
            </w:r>
          </w:p>
        </w:tc>
        <w:tc>
          <w:tcPr>
            <w:tcW w:w="1028" w:type="dxa"/>
            <w:tcBorders>
              <w:top w:val="nil"/>
              <w:left w:val="nil"/>
              <w:bottom w:val="single" w:sz="4" w:space="0" w:color="auto"/>
              <w:right w:val="single" w:sz="4" w:space="0" w:color="auto"/>
            </w:tcBorders>
            <w:shd w:val="clear" w:color="auto" w:fill="auto"/>
            <w:noWrap/>
            <w:vAlign w:val="center"/>
            <w:hideMark/>
          </w:tcPr>
          <w:p w14:paraId="113060C9"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3</w:t>
            </w:r>
          </w:p>
        </w:tc>
        <w:tc>
          <w:tcPr>
            <w:tcW w:w="1523" w:type="dxa"/>
            <w:tcBorders>
              <w:top w:val="nil"/>
              <w:left w:val="nil"/>
              <w:bottom w:val="single" w:sz="4" w:space="0" w:color="auto"/>
              <w:right w:val="single" w:sz="4" w:space="0" w:color="auto"/>
            </w:tcBorders>
            <w:shd w:val="clear" w:color="auto" w:fill="auto"/>
            <w:noWrap/>
            <w:vAlign w:val="center"/>
            <w:hideMark/>
          </w:tcPr>
          <w:p w14:paraId="07FDBBF1"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15 202 000,00</w:t>
            </w:r>
          </w:p>
        </w:tc>
        <w:tc>
          <w:tcPr>
            <w:tcW w:w="1418" w:type="dxa"/>
            <w:tcBorders>
              <w:top w:val="nil"/>
              <w:left w:val="nil"/>
              <w:bottom w:val="single" w:sz="4" w:space="0" w:color="auto"/>
              <w:right w:val="single" w:sz="4" w:space="0" w:color="auto"/>
            </w:tcBorders>
            <w:shd w:val="clear" w:color="auto" w:fill="auto"/>
            <w:noWrap/>
            <w:vAlign w:val="center"/>
            <w:hideMark/>
          </w:tcPr>
          <w:p w14:paraId="2C1FB384"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45 606 000,00</w:t>
            </w:r>
          </w:p>
        </w:tc>
        <w:tc>
          <w:tcPr>
            <w:tcW w:w="3969" w:type="dxa"/>
            <w:tcBorders>
              <w:top w:val="nil"/>
              <w:left w:val="nil"/>
              <w:bottom w:val="single" w:sz="4" w:space="0" w:color="auto"/>
              <w:right w:val="single" w:sz="4" w:space="0" w:color="auto"/>
            </w:tcBorders>
            <w:shd w:val="clear" w:color="auto" w:fill="auto"/>
            <w:vAlign w:val="center"/>
            <w:hideMark/>
          </w:tcPr>
          <w:p w14:paraId="573693D0" w14:textId="77777777" w:rsidR="003940C0" w:rsidRPr="00C72AFB" w:rsidRDefault="003940C0" w:rsidP="005F68FC">
            <w:pPr>
              <w:spacing w:before="0" w:after="0" w:line="240" w:lineRule="auto"/>
              <w:contextualSpacing/>
              <w:rPr>
                <w:rFonts w:ascii="Book Antiqua" w:eastAsia="Times New Roman" w:hAnsi="Book Antiqua" w:cs="Calibri"/>
                <w:color w:val="000000"/>
                <w:sz w:val="18"/>
                <w:szCs w:val="18"/>
                <w:lang w:eastAsia="es-CR"/>
              </w:rPr>
            </w:pPr>
            <w:r w:rsidRPr="00C72AFB">
              <w:rPr>
                <w:rFonts w:ascii="Book Antiqua" w:eastAsia="Times New Roman" w:hAnsi="Book Antiqua" w:cs="Calibri"/>
                <w:color w:val="000000"/>
                <w:sz w:val="18"/>
                <w:szCs w:val="18"/>
                <w:lang w:eastAsia="es-CR"/>
              </w:rPr>
              <w:t>Uno para cada sede (Buenos Aires, Talamanca y Turrialba)</w:t>
            </w:r>
          </w:p>
        </w:tc>
      </w:tr>
      <w:tr w:rsidR="000B3C9D" w:rsidRPr="000B3C9D" w14:paraId="0B98A2AF" w14:textId="77777777" w:rsidTr="000B3C9D">
        <w:trPr>
          <w:trHeight w:val="304"/>
          <w:jc w:val="center"/>
        </w:trPr>
        <w:tc>
          <w:tcPr>
            <w:tcW w:w="993" w:type="dxa"/>
            <w:vMerge/>
            <w:tcBorders>
              <w:top w:val="nil"/>
              <w:left w:val="single" w:sz="4" w:space="0" w:color="auto"/>
              <w:bottom w:val="single" w:sz="4" w:space="0" w:color="000000"/>
              <w:right w:val="single" w:sz="4" w:space="0" w:color="auto"/>
            </w:tcBorders>
            <w:vAlign w:val="center"/>
            <w:hideMark/>
          </w:tcPr>
          <w:p w14:paraId="73CE21DF" w14:textId="77777777" w:rsidR="003940C0" w:rsidRPr="00C33CB5" w:rsidRDefault="003940C0" w:rsidP="005F68FC">
            <w:pPr>
              <w:spacing w:before="0" w:after="0" w:line="240" w:lineRule="auto"/>
              <w:contextualSpacing/>
              <w:jc w:val="left"/>
              <w:rPr>
                <w:rFonts w:ascii="Book Antiqua" w:eastAsia="Times New Roman" w:hAnsi="Book Antiqua" w:cs="Calibri"/>
                <w:color w:val="000000"/>
                <w:sz w:val="18"/>
                <w:szCs w:val="18"/>
                <w:lang w:eastAsia="es-CR"/>
              </w:rPr>
            </w:pPr>
          </w:p>
        </w:tc>
        <w:tc>
          <w:tcPr>
            <w:tcW w:w="708" w:type="dxa"/>
            <w:tcBorders>
              <w:top w:val="nil"/>
              <w:left w:val="nil"/>
              <w:bottom w:val="single" w:sz="4" w:space="0" w:color="auto"/>
              <w:right w:val="single" w:sz="4" w:space="0" w:color="auto"/>
            </w:tcBorders>
            <w:shd w:val="clear" w:color="000000" w:fill="FFFFFF"/>
            <w:noWrap/>
            <w:vAlign w:val="center"/>
            <w:hideMark/>
          </w:tcPr>
          <w:p w14:paraId="45F666CA"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15595</w:t>
            </w:r>
          </w:p>
        </w:tc>
        <w:tc>
          <w:tcPr>
            <w:tcW w:w="1560" w:type="dxa"/>
            <w:tcBorders>
              <w:top w:val="nil"/>
              <w:left w:val="nil"/>
              <w:bottom w:val="single" w:sz="4" w:space="0" w:color="auto"/>
              <w:right w:val="single" w:sz="4" w:space="0" w:color="auto"/>
            </w:tcBorders>
            <w:shd w:val="clear" w:color="auto" w:fill="auto"/>
            <w:noWrap/>
            <w:vAlign w:val="center"/>
            <w:hideMark/>
          </w:tcPr>
          <w:p w14:paraId="18D23A1D" w14:textId="77777777" w:rsidR="003940C0" w:rsidRPr="00C33CB5" w:rsidRDefault="003940C0" w:rsidP="005F68FC">
            <w:pPr>
              <w:spacing w:before="0" w:after="0" w:line="240" w:lineRule="auto"/>
              <w:contextualSpacing/>
              <w:jc w:val="left"/>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Técnico Especializado 6</w:t>
            </w:r>
          </w:p>
        </w:tc>
        <w:tc>
          <w:tcPr>
            <w:tcW w:w="1028" w:type="dxa"/>
            <w:tcBorders>
              <w:top w:val="nil"/>
              <w:left w:val="nil"/>
              <w:bottom w:val="single" w:sz="4" w:space="0" w:color="auto"/>
              <w:right w:val="single" w:sz="4" w:space="0" w:color="auto"/>
            </w:tcBorders>
            <w:shd w:val="clear" w:color="auto" w:fill="auto"/>
            <w:noWrap/>
            <w:vAlign w:val="center"/>
            <w:hideMark/>
          </w:tcPr>
          <w:p w14:paraId="540C1F22"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2</w:t>
            </w:r>
          </w:p>
        </w:tc>
        <w:tc>
          <w:tcPr>
            <w:tcW w:w="1523" w:type="dxa"/>
            <w:tcBorders>
              <w:top w:val="nil"/>
              <w:left w:val="nil"/>
              <w:bottom w:val="single" w:sz="4" w:space="0" w:color="auto"/>
              <w:right w:val="single" w:sz="4" w:space="0" w:color="auto"/>
            </w:tcBorders>
            <w:shd w:val="clear" w:color="auto" w:fill="auto"/>
            <w:noWrap/>
            <w:vAlign w:val="center"/>
            <w:hideMark/>
          </w:tcPr>
          <w:p w14:paraId="701348D2"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17 697 000,00</w:t>
            </w:r>
          </w:p>
        </w:tc>
        <w:tc>
          <w:tcPr>
            <w:tcW w:w="1418" w:type="dxa"/>
            <w:tcBorders>
              <w:top w:val="nil"/>
              <w:left w:val="nil"/>
              <w:bottom w:val="single" w:sz="4" w:space="0" w:color="auto"/>
              <w:right w:val="single" w:sz="4" w:space="0" w:color="auto"/>
            </w:tcBorders>
            <w:shd w:val="clear" w:color="auto" w:fill="auto"/>
            <w:noWrap/>
            <w:vAlign w:val="center"/>
            <w:hideMark/>
          </w:tcPr>
          <w:p w14:paraId="2EDD8897"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35 394 000,00</w:t>
            </w:r>
          </w:p>
        </w:tc>
        <w:tc>
          <w:tcPr>
            <w:tcW w:w="3969" w:type="dxa"/>
            <w:tcBorders>
              <w:top w:val="nil"/>
              <w:left w:val="nil"/>
              <w:bottom w:val="single" w:sz="4" w:space="0" w:color="auto"/>
              <w:right w:val="single" w:sz="4" w:space="0" w:color="auto"/>
            </w:tcBorders>
            <w:shd w:val="clear" w:color="auto" w:fill="auto"/>
            <w:vAlign w:val="center"/>
            <w:hideMark/>
          </w:tcPr>
          <w:p w14:paraId="03CDDCB4" w14:textId="77777777" w:rsidR="003940C0" w:rsidRPr="00C72AFB" w:rsidRDefault="003940C0" w:rsidP="005F68FC">
            <w:pPr>
              <w:spacing w:before="0" w:after="0" w:line="240" w:lineRule="auto"/>
              <w:contextualSpacing/>
              <w:rPr>
                <w:rFonts w:ascii="Book Antiqua" w:eastAsia="Times New Roman" w:hAnsi="Book Antiqua" w:cs="Calibri"/>
                <w:color w:val="000000"/>
                <w:sz w:val="18"/>
                <w:szCs w:val="18"/>
                <w:lang w:eastAsia="es-CR"/>
              </w:rPr>
            </w:pPr>
            <w:r w:rsidRPr="00C72AFB">
              <w:rPr>
                <w:rFonts w:ascii="Book Antiqua" w:eastAsia="Times New Roman" w:hAnsi="Book Antiqua" w:cs="Calibri"/>
                <w:color w:val="000000"/>
                <w:sz w:val="18"/>
                <w:szCs w:val="18"/>
                <w:lang w:eastAsia="es-CR"/>
              </w:rPr>
              <w:t>Un técnico en Disección y un técnico en Radiología para la Sección de Patología Forense en Buenos Aires</w:t>
            </w:r>
          </w:p>
        </w:tc>
      </w:tr>
      <w:tr w:rsidR="000B3C9D" w:rsidRPr="000B3C9D" w14:paraId="7F5986CB" w14:textId="77777777" w:rsidTr="000B3C9D">
        <w:trPr>
          <w:trHeight w:val="46"/>
          <w:jc w:val="center"/>
        </w:trPr>
        <w:tc>
          <w:tcPr>
            <w:tcW w:w="993" w:type="dxa"/>
            <w:tcBorders>
              <w:top w:val="nil"/>
              <w:left w:val="single" w:sz="4" w:space="0" w:color="auto"/>
              <w:bottom w:val="single" w:sz="4" w:space="0" w:color="auto"/>
              <w:right w:val="single" w:sz="4" w:space="0" w:color="auto"/>
            </w:tcBorders>
            <w:shd w:val="clear" w:color="auto" w:fill="auto"/>
            <w:noWrap/>
            <w:textDirection w:val="btLr"/>
            <w:vAlign w:val="center"/>
            <w:hideMark/>
          </w:tcPr>
          <w:p w14:paraId="79A5DD60"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929-Ministerio Público</w:t>
            </w:r>
          </w:p>
        </w:tc>
        <w:tc>
          <w:tcPr>
            <w:tcW w:w="708" w:type="dxa"/>
            <w:tcBorders>
              <w:top w:val="nil"/>
              <w:left w:val="nil"/>
              <w:bottom w:val="single" w:sz="4" w:space="0" w:color="auto"/>
              <w:right w:val="single" w:sz="4" w:space="0" w:color="auto"/>
            </w:tcBorders>
            <w:shd w:val="clear" w:color="000000" w:fill="FFFFFF"/>
            <w:noWrap/>
            <w:vAlign w:val="center"/>
            <w:hideMark/>
          </w:tcPr>
          <w:p w14:paraId="6B2AA8DA"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5870</w:t>
            </w:r>
          </w:p>
        </w:tc>
        <w:tc>
          <w:tcPr>
            <w:tcW w:w="1560" w:type="dxa"/>
            <w:tcBorders>
              <w:top w:val="nil"/>
              <w:left w:val="nil"/>
              <w:bottom w:val="single" w:sz="4" w:space="0" w:color="auto"/>
              <w:right w:val="single" w:sz="4" w:space="0" w:color="auto"/>
            </w:tcBorders>
            <w:shd w:val="clear" w:color="auto" w:fill="auto"/>
            <w:noWrap/>
            <w:vAlign w:val="center"/>
            <w:hideMark/>
          </w:tcPr>
          <w:p w14:paraId="5E9CB27F" w14:textId="77777777" w:rsidR="003940C0" w:rsidRPr="00C33CB5" w:rsidRDefault="003940C0" w:rsidP="005F68FC">
            <w:pPr>
              <w:spacing w:before="0" w:after="0" w:line="240" w:lineRule="auto"/>
              <w:contextualSpacing/>
              <w:jc w:val="left"/>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Fiscal</w:t>
            </w:r>
          </w:p>
        </w:tc>
        <w:tc>
          <w:tcPr>
            <w:tcW w:w="1028" w:type="dxa"/>
            <w:tcBorders>
              <w:top w:val="nil"/>
              <w:left w:val="nil"/>
              <w:bottom w:val="single" w:sz="4" w:space="0" w:color="auto"/>
              <w:right w:val="single" w:sz="4" w:space="0" w:color="auto"/>
            </w:tcBorders>
            <w:shd w:val="clear" w:color="auto" w:fill="auto"/>
            <w:noWrap/>
            <w:vAlign w:val="center"/>
            <w:hideMark/>
          </w:tcPr>
          <w:p w14:paraId="3C78A35B"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7</w:t>
            </w:r>
          </w:p>
        </w:tc>
        <w:tc>
          <w:tcPr>
            <w:tcW w:w="1523" w:type="dxa"/>
            <w:tcBorders>
              <w:top w:val="nil"/>
              <w:left w:val="nil"/>
              <w:bottom w:val="single" w:sz="4" w:space="0" w:color="auto"/>
              <w:right w:val="single" w:sz="4" w:space="0" w:color="auto"/>
            </w:tcBorders>
            <w:shd w:val="clear" w:color="auto" w:fill="auto"/>
            <w:noWrap/>
            <w:vAlign w:val="center"/>
            <w:hideMark/>
          </w:tcPr>
          <w:p w14:paraId="7B1F9F24"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57 478 000,00</w:t>
            </w:r>
          </w:p>
        </w:tc>
        <w:tc>
          <w:tcPr>
            <w:tcW w:w="1418" w:type="dxa"/>
            <w:tcBorders>
              <w:top w:val="nil"/>
              <w:left w:val="nil"/>
              <w:bottom w:val="single" w:sz="4" w:space="0" w:color="auto"/>
              <w:right w:val="single" w:sz="4" w:space="0" w:color="auto"/>
            </w:tcBorders>
            <w:shd w:val="clear" w:color="auto" w:fill="auto"/>
            <w:noWrap/>
            <w:vAlign w:val="center"/>
            <w:hideMark/>
          </w:tcPr>
          <w:p w14:paraId="0729140E"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402 346 000,00</w:t>
            </w:r>
          </w:p>
        </w:tc>
        <w:tc>
          <w:tcPr>
            <w:tcW w:w="3969" w:type="dxa"/>
            <w:tcBorders>
              <w:top w:val="nil"/>
              <w:left w:val="nil"/>
              <w:bottom w:val="single" w:sz="4" w:space="0" w:color="auto"/>
              <w:right w:val="single" w:sz="4" w:space="0" w:color="auto"/>
            </w:tcBorders>
            <w:shd w:val="clear" w:color="auto" w:fill="auto"/>
            <w:vAlign w:val="center"/>
            <w:hideMark/>
          </w:tcPr>
          <w:p w14:paraId="4DF306D2" w14:textId="77777777" w:rsidR="003940C0" w:rsidRPr="00C72AFB" w:rsidRDefault="003940C0" w:rsidP="005F68FC">
            <w:pPr>
              <w:spacing w:before="0" w:after="0" w:line="240" w:lineRule="auto"/>
              <w:contextualSpacing/>
              <w:rPr>
                <w:rFonts w:ascii="Book Antiqua" w:eastAsia="Times New Roman" w:hAnsi="Book Antiqua" w:cs="Calibri"/>
                <w:color w:val="000000"/>
                <w:sz w:val="18"/>
                <w:szCs w:val="18"/>
                <w:lang w:eastAsia="es-CR"/>
              </w:rPr>
            </w:pPr>
            <w:r w:rsidRPr="00C72AFB">
              <w:rPr>
                <w:rFonts w:ascii="Book Antiqua" w:eastAsia="Times New Roman" w:hAnsi="Book Antiqua" w:cs="Calibri"/>
                <w:color w:val="000000"/>
                <w:sz w:val="18"/>
                <w:szCs w:val="18"/>
                <w:lang w:eastAsia="es-CR"/>
              </w:rPr>
              <w:t>Uno para cada sede (Buenos Aires, Talamanca y Turrialba) y para el OIJ de Coto Brus, Corredores, Golfito y Osa</w:t>
            </w:r>
          </w:p>
        </w:tc>
      </w:tr>
      <w:tr w:rsidR="000B3C9D" w:rsidRPr="000B3C9D" w14:paraId="148B8415" w14:textId="77777777" w:rsidTr="000B3C9D">
        <w:trPr>
          <w:trHeight w:val="1259"/>
          <w:jc w:val="center"/>
        </w:trPr>
        <w:tc>
          <w:tcPr>
            <w:tcW w:w="993" w:type="dxa"/>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14:paraId="28951827"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Book Antiqua" w:eastAsia="Times New Roman" w:hAnsi="Book Antiqua" w:cs="Calibri"/>
                <w:color w:val="000000"/>
                <w:sz w:val="18"/>
                <w:szCs w:val="18"/>
                <w:lang w:eastAsia="es-CR"/>
              </w:rPr>
              <w:t>930-Defensa Pública</w:t>
            </w:r>
          </w:p>
        </w:tc>
        <w:tc>
          <w:tcPr>
            <w:tcW w:w="708" w:type="dxa"/>
            <w:tcBorders>
              <w:top w:val="nil"/>
              <w:left w:val="nil"/>
              <w:bottom w:val="single" w:sz="4" w:space="0" w:color="auto"/>
              <w:right w:val="single" w:sz="4" w:space="0" w:color="auto"/>
            </w:tcBorders>
            <w:shd w:val="clear" w:color="000000" w:fill="FFFFFF"/>
            <w:noWrap/>
            <w:vAlign w:val="center"/>
            <w:hideMark/>
          </w:tcPr>
          <w:p w14:paraId="7ACC5420"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3990</w:t>
            </w:r>
          </w:p>
        </w:tc>
        <w:tc>
          <w:tcPr>
            <w:tcW w:w="1560" w:type="dxa"/>
            <w:tcBorders>
              <w:top w:val="nil"/>
              <w:left w:val="nil"/>
              <w:bottom w:val="single" w:sz="4" w:space="0" w:color="auto"/>
              <w:right w:val="single" w:sz="4" w:space="0" w:color="auto"/>
            </w:tcBorders>
            <w:shd w:val="clear" w:color="auto" w:fill="auto"/>
            <w:noWrap/>
            <w:vAlign w:val="center"/>
            <w:hideMark/>
          </w:tcPr>
          <w:p w14:paraId="0BC4462A" w14:textId="77777777" w:rsidR="003940C0" w:rsidRPr="00C33CB5" w:rsidRDefault="003940C0" w:rsidP="005F68FC">
            <w:pPr>
              <w:spacing w:before="0" w:after="0" w:line="240" w:lineRule="auto"/>
              <w:contextualSpacing/>
              <w:jc w:val="left"/>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Defensor Público</w:t>
            </w:r>
          </w:p>
        </w:tc>
        <w:tc>
          <w:tcPr>
            <w:tcW w:w="1028" w:type="dxa"/>
            <w:tcBorders>
              <w:top w:val="nil"/>
              <w:left w:val="nil"/>
              <w:bottom w:val="single" w:sz="4" w:space="0" w:color="auto"/>
              <w:right w:val="single" w:sz="4" w:space="0" w:color="auto"/>
            </w:tcBorders>
            <w:shd w:val="clear" w:color="auto" w:fill="auto"/>
            <w:noWrap/>
            <w:vAlign w:val="center"/>
            <w:hideMark/>
          </w:tcPr>
          <w:p w14:paraId="03C47A86"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10</w:t>
            </w:r>
          </w:p>
        </w:tc>
        <w:tc>
          <w:tcPr>
            <w:tcW w:w="1523" w:type="dxa"/>
            <w:tcBorders>
              <w:top w:val="nil"/>
              <w:left w:val="nil"/>
              <w:bottom w:val="single" w:sz="4" w:space="0" w:color="auto"/>
              <w:right w:val="single" w:sz="4" w:space="0" w:color="auto"/>
            </w:tcBorders>
            <w:shd w:val="clear" w:color="auto" w:fill="auto"/>
            <w:noWrap/>
            <w:vAlign w:val="center"/>
            <w:hideMark/>
          </w:tcPr>
          <w:p w14:paraId="239D222D"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53 670 000,00</w:t>
            </w:r>
          </w:p>
        </w:tc>
        <w:tc>
          <w:tcPr>
            <w:tcW w:w="1418" w:type="dxa"/>
            <w:tcBorders>
              <w:top w:val="nil"/>
              <w:left w:val="nil"/>
              <w:bottom w:val="single" w:sz="4" w:space="0" w:color="auto"/>
              <w:right w:val="single" w:sz="4" w:space="0" w:color="auto"/>
            </w:tcBorders>
            <w:shd w:val="clear" w:color="auto" w:fill="auto"/>
            <w:noWrap/>
            <w:vAlign w:val="center"/>
            <w:hideMark/>
          </w:tcPr>
          <w:p w14:paraId="5E34D45D"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536 700 000,00</w:t>
            </w:r>
          </w:p>
        </w:tc>
        <w:tc>
          <w:tcPr>
            <w:tcW w:w="3969" w:type="dxa"/>
            <w:tcBorders>
              <w:top w:val="nil"/>
              <w:left w:val="nil"/>
              <w:bottom w:val="single" w:sz="4" w:space="0" w:color="auto"/>
              <w:right w:val="single" w:sz="4" w:space="0" w:color="auto"/>
            </w:tcBorders>
            <w:shd w:val="clear" w:color="auto" w:fill="auto"/>
            <w:vAlign w:val="center"/>
            <w:hideMark/>
          </w:tcPr>
          <w:p w14:paraId="2BC3E095" w14:textId="77777777" w:rsidR="003940C0" w:rsidRPr="00C72AFB" w:rsidRDefault="003940C0" w:rsidP="005F68FC">
            <w:pPr>
              <w:spacing w:before="0" w:after="0" w:line="240" w:lineRule="auto"/>
              <w:contextualSpacing/>
              <w:rPr>
                <w:rFonts w:ascii="Book Antiqua" w:eastAsia="Times New Roman" w:hAnsi="Book Antiqua" w:cs="Calibri"/>
                <w:color w:val="000000"/>
                <w:sz w:val="18"/>
                <w:szCs w:val="18"/>
                <w:lang w:eastAsia="es-CR"/>
              </w:rPr>
            </w:pPr>
            <w:r w:rsidRPr="00C72AFB">
              <w:rPr>
                <w:rFonts w:ascii="Book Antiqua" w:eastAsia="Times New Roman" w:hAnsi="Book Antiqua" w:cs="Calibri"/>
                <w:color w:val="000000"/>
                <w:sz w:val="18"/>
                <w:szCs w:val="18"/>
                <w:lang w:eastAsia="es-CR"/>
              </w:rPr>
              <w:t>Tres defensores en familia y pensiones alimentarias para la sede de Buenos Aires, Talamanca y Otros territorios indígenas fuera de la Zona Sur, Zonta Atlántica y Turrialba como San José, Guatuso y Hojancha, así como siete defensores penales</w:t>
            </w:r>
          </w:p>
        </w:tc>
      </w:tr>
      <w:tr w:rsidR="000B3C9D" w:rsidRPr="000B3C9D" w14:paraId="6CE9DB9E" w14:textId="77777777" w:rsidTr="000B3C9D">
        <w:trPr>
          <w:trHeight w:val="1418"/>
          <w:jc w:val="center"/>
        </w:trPr>
        <w:tc>
          <w:tcPr>
            <w:tcW w:w="993" w:type="dxa"/>
            <w:vMerge/>
            <w:tcBorders>
              <w:top w:val="nil"/>
              <w:left w:val="single" w:sz="4" w:space="0" w:color="auto"/>
              <w:bottom w:val="single" w:sz="4" w:space="0" w:color="auto"/>
              <w:right w:val="single" w:sz="4" w:space="0" w:color="auto"/>
            </w:tcBorders>
            <w:vAlign w:val="center"/>
            <w:hideMark/>
          </w:tcPr>
          <w:p w14:paraId="4756C5D6" w14:textId="77777777" w:rsidR="003940C0" w:rsidRPr="00C33CB5" w:rsidRDefault="003940C0" w:rsidP="005F68FC">
            <w:pPr>
              <w:spacing w:before="0" w:after="0" w:line="240" w:lineRule="auto"/>
              <w:contextualSpacing/>
              <w:jc w:val="left"/>
              <w:rPr>
                <w:rFonts w:ascii="Book Antiqua" w:eastAsia="Times New Roman" w:hAnsi="Book Antiqua" w:cs="Calibri"/>
                <w:color w:val="000000"/>
                <w:sz w:val="18"/>
                <w:szCs w:val="18"/>
                <w:lang w:eastAsia="es-CR"/>
              </w:rPr>
            </w:pPr>
          </w:p>
        </w:tc>
        <w:tc>
          <w:tcPr>
            <w:tcW w:w="708" w:type="dxa"/>
            <w:tcBorders>
              <w:top w:val="nil"/>
              <w:left w:val="nil"/>
              <w:bottom w:val="single" w:sz="4" w:space="0" w:color="auto"/>
              <w:right w:val="single" w:sz="4" w:space="0" w:color="auto"/>
            </w:tcBorders>
            <w:shd w:val="clear" w:color="000000" w:fill="FFFFFF"/>
            <w:noWrap/>
            <w:vAlign w:val="center"/>
            <w:hideMark/>
          </w:tcPr>
          <w:p w14:paraId="66F08306"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11452</w:t>
            </w:r>
          </w:p>
        </w:tc>
        <w:tc>
          <w:tcPr>
            <w:tcW w:w="1560" w:type="dxa"/>
            <w:tcBorders>
              <w:top w:val="nil"/>
              <w:left w:val="nil"/>
              <w:bottom w:val="single" w:sz="4" w:space="0" w:color="auto"/>
              <w:right w:val="single" w:sz="4" w:space="0" w:color="auto"/>
            </w:tcBorders>
            <w:shd w:val="clear" w:color="auto" w:fill="auto"/>
            <w:noWrap/>
            <w:vAlign w:val="center"/>
            <w:hideMark/>
          </w:tcPr>
          <w:p w14:paraId="33DF66AE" w14:textId="77777777" w:rsidR="003940C0" w:rsidRPr="00C33CB5" w:rsidRDefault="003940C0" w:rsidP="005F68FC">
            <w:pPr>
              <w:spacing w:before="0" w:after="0" w:line="240" w:lineRule="auto"/>
              <w:contextualSpacing/>
              <w:jc w:val="left"/>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Profesional en Derecho 3B</w:t>
            </w:r>
          </w:p>
        </w:tc>
        <w:tc>
          <w:tcPr>
            <w:tcW w:w="1028" w:type="dxa"/>
            <w:tcBorders>
              <w:top w:val="nil"/>
              <w:left w:val="nil"/>
              <w:bottom w:val="single" w:sz="4" w:space="0" w:color="auto"/>
              <w:right w:val="single" w:sz="4" w:space="0" w:color="auto"/>
            </w:tcBorders>
            <w:shd w:val="clear" w:color="auto" w:fill="auto"/>
            <w:noWrap/>
            <w:vAlign w:val="center"/>
            <w:hideMark/>
          </w:tcPr>
          <w:p w14:paraId="1C72F176" w14:textId="77777777" w:rsidR="003940C0" w:rsidRPr="00C33CB5" w:rsidRDefault="003940C0" w:rsidP="005F68FC">
            <w:pPr>
              <w:spacing w:before="0" w:after="0" w:line="240" w:lineRule="auto"/>
              <w:contextualSpacing/>
              <w:jc w:val="center"/>
              <w:rPr>
                <w:rFonts w:ascii="Book Antiqua" w:eastAsia="Times New Roman" w:hAnsi="Book Antiqua" w:cs="Calibri"/>
                <w:sz w:val="18"/>
                <w:szCs w:val="18"/>
                <w:lang w:eastAsia="es-CR"/>
              </w:rPr>
            </w:pPr>
            <w:r w:rsidRPr="00C33CB5">
              <w:rPr>
                <w:rFonts w:ascii="Book Antiqua" w:eastAsia="Times New Roman" w:hAnsi="Book Antiqua" w:cs="Calibri"/>
                <w:sz w:val="18"/>
                <w:szCs w:val="18"/>
                <w:lang w:eastAsia="es-CR"/>
              </w:rPr>
              <w:t>2</w:t>
            </w:r>
          </w:p>
        </w:tc>
        <w:tc>
          <w:tcPr>
            <w:tcW w:w="1523" w:type="dxa"/>
            <w:tcBorders>
              <w:top w:val="nil"/>
              <w:left w:val="nil"/>
              <w:bottom w:val="single" w:sz="4" w:space="0" w:color="auto"/>
              <w:right w:val="single" w:sz="4" w:space="0" w:color="auto"/>
            </w:tcBorders>
            <w:shd w:val="clear" w:color="auto" w:fill="auto"/>
            <w:noWrap/>
            <w:vAlign w:val="center"/>
            <w:hideMark/>
          </w:tcPr>
          <w:p w14:paraId="00A603F4"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57 339 000,00</w:t>
            </w:r>
          </w:p>
        </w:tc>
        <w:tc>
          <w:tcPr>
            <w:tcW w:w="1418" w:type="dxa"/>
            <w:tcBorders>
              <w:top w:val="nil"/>
              <w:left w:val="nil"/>
              <w:bottom w:val="single" w:sz="4" w:space="0" w:color="auto"/>
              <w:right w:val="single" w:sz="4" w:space="0" w:color="auto"/>
            </w:tcBorders>
            <w:shd w:val="clear" w:color="auto" w:fill="auto"/>
            <w:noWrap/>
            <w:vAlign w:val="center"/>
            <w:hideMark/>
          </w:tcPr>
          <w:p w14:paraId="7BF25113" w14:textId="77777777" w:rsidR="003940C0" w:rsidRPr="00C33CB5" w:rsidRDefault="003940C0" w:rsidP="005F68FC">
            <w:pPr>
              <w:spacing w:before="0" w:after="0" w:line="240" w:lineRule="auto"/>
              <w:contextualSpacing/>
              <w:jc w:val="center"/>
              <w:rPr>
                <w:rFonts w:ascii="Book Antiqua" w:eastAsia="Times New Roman" w:hAnsi="Book Antiqua" w:cs="Calibri"/>
                <w:color w:val="000000"/>
                <w:sz w:val="18"/>
                <w:szCs w:val="18"/>
                <w:lang w:eastAsia="es-CR"/>
              </w:rPr>
            </w:pPr>
            <w:r w:rsidRPr="00C33CB5">
              <w:rPr>
                <w:rFonts w:ascii="Times New Roman" w:eastAsia="Times New Roman" w:hAnsi="Times New Roman"/>
                <w:color w:val="000000"/>
                <w:sz w:val="18"/>
                <w:szCs w:val="18"/>
                <w:lang w:eastAsia="es-CR"/>
              </w:rPr>
              <w:t>₡</w:t>
            </w:r>
            <w:r w:rsidRPr="00C33CB5">
              <w:rPr>
                <w:rFonts w:ascii="Book Antiqua" w:eastAsia="Times New Roman" w:hAnsi="Book Antiqua" w:cs="Calibri"/>
                <w:color w:val="000000"/>
                <w:sz w:val="18"/>
                <w:szCs w:val="18"/>
                <w:lang w:eastAsia="es-CR"/>
              </w:rPr>
              <w:t>114 678 000,00</w:t>
            </w:r>
          </w:p>
        </w:tc>
        <w:tc>
          <w:tcPr>
            <w:tcW w:w="3969" w:type="dxa"/>
            <w:tcBorders>
              <w:top w:val="nil"/>
              <w:left w:val="nil"/>
              <w:bottom w:val="single" w:sz="4" w:space="0" w:color="auto"/>
              <w:right w:val="single" w:sz="4" w:space="0" w:color="auto"/>
            </w:tcBorders>
            <w:shd w:val="clear" w:color="auto" w:fill="auto"/>
            <w:vAlign w:val="center"/>
            <w:hideMark/>
          </w:tcPr>
          <w:p w14:paraId="1A1D30E7" w14:textId="7772C2C8" w:rsidR="003940C0" w:rsidRPr="00C72AFB" w:rsidRDefault="003940C0" w:rsidP="005F68FC">
            <w:pPr>
              <w:spacing w:before="0" w:after="0" w:line="240" w:lineRule="auto"/>
              <w:contextualSpacing/>
              <w:rPr>
                <w:rFonts w:ascii="Book Antiqua" w:eastAsia="Times New Roman" w:hAnsi="Book Antiqua" w:cs="Calibri"/>
                <w:color w:val="000000"/>
                <w:sz w:val="18"/>
                <w:szCs w:val="18"/>
                <w:lang w:eastAsia="es-CR"/>
              </w:rPr>
            </w:pPr>
            <w:r w:rsidRPr="00C72AFB">
              <w:rPr>
                <w:rFonts w:ascii="Book Antiqua" w:eastAsia="Times New Roman" w:hAnsi="Book Antiqua" w:cs="Calibri"/>
                <w:color w:val="000000"/>
                <w:sz w:val="18"/>
                <w:szCs w:val="18"/>
                <w:lang w:eastAsia="es-CR"/>
              </w:rPr>
              <w:t xml:space="preserve">Un profesional en Justicia Restaurativa para Otros territorios indígenas fuera de la Zona Sur, Zonta Atlántica y Turrialba como San José, Guatuso y </w:t>
            </w:r>
            <w:r w:rsidR="00367EAF" w:rsidRPr="00C72AFB">
              <w:rPr>
                <w:rFonts w:ascii="Book Antiqua" w:eastAsia="Times New Roman" w:hAnsi="Book Antiqua" w:cs="Calibri"/>
                <w:color w:val="000000"/>
                <w:sz w:val="18"/>
                <w:szCs w:val="18"/>
                <w:lang w:eastAsia="es-CR"/>
              </w:rPr>
              <w:t>Hojancha</w:t>
            </w:r>
            <w:r w:rsidR="00052A16">
              <w:rPr>
                <w:rFonts w:ascii="Book Antiqua" w:eastAsia="Times New Roman" w:hAnsi="Book Antiqua" w:cs="Calibri"/>
                <w:color w:val="000000"/>
                <w:sz w:val="18"/>
                <w:szCs w:val="18"/>
                <w:lang w:eastAsia="es-CR"/>
              </w:rPr>
              <w:t xml:space="preserve"> y</w:t>
            </w:r>
            <w:r w:rsidRPr="00C72AFB">
              <w:rPr>
                <w:rFonts w:ascii="Book Antiqua" w:eastAsia="Times New Roman" w:hAnsi="Book Antiqua" w:cs="Calibri"/>
                <w:color w:val="000000"/>
                <w:sz w:val="18"/>
                <w:szCs w:val="18"/>
                <w:lang w:eastAsia="es-CR"/>
              </w:rPr>
              <w:t xml:space="preserve"> un Letrado para la Sala Constitucional para atención de asuntos indígenas</w:t>
            </w:r>
          </w:p>
        </w:tc>
      </w:tr>
      <w:tr w:rsidR="000B3C9D" w:rsidRPr="000B3C9D" w14:paraId="542D8519" w14:textId="77777777" w:rsidTr="000B3C9D">
        <w:trPr>
          <w:trHeight w:val="290"/>
          <w:jc w:val="center"/>
        </w:trPr>
        <w:tc>
          <w:tcPr>
            <w:tcW w:w="3261" w:type="dxa"/>
            <w:gridSpan w:val="3"/>
            <w:tcBorders>
              <w:top w:val="single" w:sz="4" w:space="0" w:color="auto"/>
              <w:left w:val="single" w:sz="4" w:space="0" w:color="auto"/>
              <w:bottom w:val="single" w:sz="4" w:space="0" w:color="auto"/>
              <w:right w:val="single" w:sz="4" w:space="0" w:color="auto"/>
            </w:tcBorders>
            <w:shd w:val="clear" w:color="000000" w:fill="203764"/>
            <w:noWrap/>
            <w:vAlign w:val="center"/>
            <w:hideMark/>
          </w:tcPr>
          <w:p w14:paraId="629B2419" w14:textId="77777777" w:rsidR="000B3C9D" w:rsidRPr="00C33CB5" w:rsidRDefault="000B3C9D" w:rsidP="005F68FC">
            <w:pPr>
              <w:spacing w:before="0" w:after="0" w:line="240" w:lineRule="auto"/>
              <w:contextualSpacing/>
              <w:jc w:val="center"/>
              <w:rPr>
                <w:rFonts w:ascii="Book Antiqua" w:eastAsia="Times New Roman" w:hAnsi="Book Antiqua" w:cs="Calibri"/>
                <w:b/>
                <w:bCs/>
                <w:color w:val="FFFFFF"/>
                <w:sz w:val="18"/>
                <w:szCs w:val="18"/>
                <w:lang w:eastAsia="es-CR"/>
              </w:rPr>
            </w:pPr>
            <w:r w:rsidRPr="00C33CB5">
              <w:rPr>
                <w:rFonts w:ascii="Book Antiqua" w:eastAsia="Times New Roman" w:hAnsi="Book Antiqua" w:cs="Calibri"/>
                <w:b/>
                <w:bCs/>
                <w:color w:val="FFFFFF"/>
                <w:sz w:val="18"/>
                <w:szCs w:val="18"/>
                <w:lang w:eastAsia="es-CR"/>
              </w:rPr>
              <w:t>Total general</w:t>
            </w:r>
          </w:p>
        </w:tc>
        <w:tc>
          <w:tcPr>
            <w:tcW w:w="1028" w:type="dxa"/>
            <w:tcBorders>
              <w:top w:val="single" w:sz="4" w:space="0" w:color="auto"/>
              <w:left w:val="single" w:sz="4" w:space="0" w:color="auto"/>
              <w:bottom w:val="single" w:sz="4" w:space="0" w:color="auto"/>
              <w:right w:val="single" w:sz="4" w:space="0" w:color="auto"/>
            </w:tcBorders>
            <w:shd w:val="clear" w:color="000000" w:fill="203764"/>
            <w:noWrap/>
            <w:vAlign w:val="center"/>
            <w:hideMark/>
          </w:tcPr>
          <w:p w14:paraId="74C4BBE7" w14:textId="77777777" w:rsidR="000B3C9D" w:rsidRPr="00C33CB5" w:rsidRDefault="000B3C9D" w:rsidP="005F68FC">
            <w:pPr>
              <w:spacing w:before="0" w:after="0" w:line="240" w:lineRule="auto"/>
              <w:contextualSpacing/>
              <w:jc w:val="center"/>
              <w:rPr>
                <w:rFonts w:ascii="Book Antiqua" w:eastAsia="Times New Roman" w:hAnsi="Book Antiqua" w:cs="Calibri"/>
                <w:b/>
                <w:bCs/>
                <w:color w:val="FFFFFF"/>
                <w:sz w:val="18"/>
                <w:szCs w:val="18"/>
                <w:lang w:eastAsia="es-CR"/>
              </w:rPr>
            </w:pPr>
            <w:r w:rsidRPr="00C33CB5">
              <w:rPr>
                <w:rFonts w:ascii="Book Antiqua" w:eastAsia="Times New Roman" w:hAnsi="Book Antiqua" w:cs="Calibri"/>
                <w:b/>
                <w:bCs/>
                <w:color w:val="FFFFFF"/>
                <w:sz w:val="18"/>
                <w:szCs w:val="18"/>
                <w:lang w:eastAsia="es-CR"/>
              </w:rPr>
              <w:t>139</w:t>
            </w:r>
          </w:p>
        </w:tc>
        <w:tc>
          <w:tcPr>
            <w:tcW w:w="1523" w:type="dxa"/>
            <w:tcBorders>
              <w:top w:val="single" w:sz="4" w:space="0" w:color="auto"/>
              <w:left w:val="single" w:sz="4" w:space="0" w:color="auto"/>
              <w:bottom w:val="single" w:sz="4" w:space="0" w:color="auto"/>
              <w:right w:val="single" w:sz="4" w:space="0" w:color="auto"/>
            </w:tcBorders>
            <w:shd w:val="clear" w:color="000000" w:fill="203764"/>
            <w:noWrap/>
            <w:vAlign w:val="center"/>
            <w:hideMark/>
          </w:tcPr>
          <w:p w14:paraId="3A69918B" w14:textId="77777777" w:rsidR="000B3C9D" w:rsidRPr="00C33CB5" w:rsidRDefault="000B3C9D" w:rsidP="005F68FC">
            <w:pPr>
              <w:spacing w:before="0" w:after="0" w:line="240" w:lineRule="auto"/>
              <w:contextualSpacing/>
              <w:rPr>
                <w:rFonts w:ascii="Book Antiqua" w:eastAsia="Times New Roman" w:hAnsi="Book Antiqua" w:cs="Calibri"/>
                <w:b/>
                <w:bCs/>
                <w:color w:val="FFFFFF"/>
                <w:sz w:val="18"/>
                <w:szCs w:val="18"/>
                <w:lang w:eastAsia="es-CR"/>
              </w:rPr>
            </w:pPr>
            <w:r w:rsidRPr="00C33CB5">
              <w:rPr>
                <w:rFonts w:ascii="Times New Roman" w:eastAsia="Times New Roman" w:hAnsi="Times New Roman"/>
                <w:b/>
                <w:bCs/>
                <w:color w:val="FFFFFF"/>
                <w:sz w:val="18"/>
                <w:szCs w:val="18"/>
                <w:lang w:eastAsia="es-CR"/>
              </w:rPr>
              <w:t>₡</w:t>
            </w:r>
            <w:r w:rsidRPr="00C33CB5">
              <w:rPr>
                <w:rFonts w:ascii="Book Antiqua" w:eastAsia="Times New Roman" w:hAnsi="Book Antiqua" w:cs="Calibri"/>
                <w:b/>
                <w:bCs/>
                <w:color w:val="FFFFFF"/>
                <w:sz w:val="18"/>
                <w:szCs w:val="18"/>
                <w:lang w:eastAsia="es-CR"/>
              </w:rPr>
              <w:t>527 420 000,00</w:t>
            </w:r>
          </w:p>
        </w:tc>
        <w:tc>
          <w:tcPr>
            <w:tcW w:w="5387" w:type="dxa"/>
            <w:gridSpan w:val="2"/>
            <w:tcBorders>
              <w:top w:val="nil"/>
              <w:left w:val="nil"/>
              <w:bottom w:val="single" w:sz="4" w:space="0" w:color="auto"/>
              <w:right w:val="single" w:sz="4" w:space="0" w:color="auto"/>
            </w:tcBorders>
            <w:shd w:val="clear" w:color="000000" w:fill="203764"/>
            <w:noWrap/>
            <w:vAlign w:val="center"/>
            <w:hideMark/>
          </w:tcPr>
          <w:p w14:paraId="6F456480" w14:textId="65B425D7" w:rsidR="000B3C9D" w:rsidRPr="00C33CB5" w:rsidRDefault="000B3C9D" w:rsidP="005F68FC">
            <w:pPr>
              <w:spacing w:before="0" w:after="0" w:line="240" w:lineRule="auto"/>
              <w:contextualSpacing/>
              <w:rPr>
                <w:rFonts w:ascii="Book Antiqua" w:eastAsia="Times New Roman" w:hAnsi="Book Antiqua" w:cs="Calibri"/>
                <w:b/>
                <w:bCs/>
                <w:color w:val="FFFFFF"/>
                <w:sz w:val="18"/>
                <w:szCs w:val="18"/>
                <w:lang w:eastAsia="es-CR"/>
              </w:rPr>
            </w:pPr>
            <w:r w:rsidRPr="00C33CB5">
              <w:rPr>
                <w:rFonts w:ascii="Times New Roman" w:eastAsia="Times New Roman" w:hAnsi="Times New Roman"/>
                <w:b/>
                <w:bCs/>
                <w:color w:val="FFFFFF"/>
                <w:sz w:val="18"/>
                <w:szCs w:val="18"/>
                <w:lang w:eastAsia="es-CR"/>
              </w:rPr>
              <w:t>₡</w:t>
            </w:r>
            <w:r w:rsidRPr="00C33CB5">
              <w:rPr>
                <w:rFonts w:ascii="Book Antiqua" w:eastAsia="Times New Roman" w:hAnsi="Book Antiqua" w:cs="Calibri"/>
                <w:b/>
                <w:bCs/>
                <w:color w:val="FFFFFF"/>
                <w:sz w:val="18"/>
                <w:szCs w:val="18"/>
                <w:lang w:eastAsia="es-CR"/>
              </w:rPr>
              <w:t>4 296 924 000,00</w:t>
            </w:r>
          </w:p>
        </w:tc>
      </w:tr>
    </w:tbl>
    <w:p w14:paraId="715800FF" w14:textId="77777777" w:rsidR="003940C0" w:rsidRDefault="003940C0" w:rsidP="003940C0">
      <w:pPr>
        <w:pStyle w:val="Descripcin"/>
        <w:keepNext/>
        <w:spacing w:before="0" w:after="0" w:line="276" w:lineRule="auto"/>
        <w:ind w:right="-234"/>
        <w:rPr>
          <w:rFonts w:ascii="Book Antiqua" w:eastAsia="Arial" w:hAnsi="Book Antiqua" w:cs="Arial"/>
          <w:b w:val="0"/>
          <w:bCs w:val="0"/>
          <w:i/>
          <w:iCs/>
        </w:rPr>
      </w:pPr>
      <w:r w:rsidRPr="003B724A">
        <w:rPr>
          <w:rFonts w:ascii="Book Antiqua" w:eastAsia="Arial" w:hAnsi="Book Antiqua" w:cs="Arial"/>
          <w:i/>
          <w:iCs/>
        </w:rPr>
        <w:t>Fuente</w:t>
      </w:r>
      <w:r w:rsidRPr="003B724A">
        <w:rPr>
          <w:rFonts w:ascii="Book Antiqua" w:eastAsia="Arial" w:hAnsi="Book Antiqua" w:cs="Arial"/>
          <w:b w:val="0"/>
          <w:bCs w:val="0"/>
          <w:i/>
          <w:iCs/>
        </w:rPr>
        <w:t>: Subproceso de Modernización Institucional-No Penal, de la Dirección de Planificación, con datos obtenidos de la consulta realizada al Subproceso de Formulación de Presupuesto 2025.</w:t>
      </w:r>
    </w:p>
    <w:p w14:paraId="4E17A2C3" w14:textId="77777777" w:rsidR="006035BA" w:rsidRDefault="003940C0" w:rsidP="00905110">
      <w:pPr>
        <w:spacing w:line="276" w:lineRule="auto"/>
        <w:rPr>
          <w:rFonts w:ascii="Book Antiqua" w:hAnsi="Book Antiqua"/>
        </w:rPr>
        <w:sectPr w:rsidR="006035BA" w:rsidSect="00C87400">
          <w:pgSz w:w="12240" w:h="15840"/>
          <w:pgMar w:top="1417" w:right="1701" w:bottom="1417" w:left="1701" w:header="709" w:footer="709" w:gutter="0"/>
          <w:cols w:space="708"/>
          <w:docGrid w:linePitch="360"/>
        </w:sectPr>
      </w:pPr>
      <w:r>
        <w:rPr>
          <w:rFonts w:ascii="Book Antiqua" w:hAnsi="Book Antiqua"/>
        </w:rPr>
        <w:t>Así como</w:t>
      </w:r>
      <w:r w:rsidR="00905110">
        <w:rPr>
          <w:rFonts w:ascii="Book Antiqua" w:hAnsi="Book Antiqua"/>
        </w:rPr>
        <w:t xml:space="preserve"> </w:t>
      </w:r>
      <w:r w:rsidR="00905110" w:rsidRPr="00905110">
        <w:rPr>
          <w:rFonts w:ascii="Book Antiqua" w:hAnsi="Book Antiqua"/>
        </w:rPr>
        <w:t>el gasto variable y la creación de las nuevas oficinas de acuerdo con el programa presupuestario para el periodo 2025</w:t>
      </w:r>
      <w:r w:rsidR="00B222F1">
        <w:rPr>
          <w:rFonts w:ascii="Book Antiqua" w:hAnsi="Book Antiqua"/>
        </w:rPr>
        <w:t xml:space="preserve">, </w:t>
      </w:r>
      <w:r w:rsidR="00F334ED">
        <w:rPr>
          <w:rFonts w:ascii="Book Antiqua" w:hAnsi="Book Antiqua"/>
        </w:rPr>
        <w:t>como se detalla a continuación.</w:t>
      </w:r>
    </w:p>
    <w:p w14:paraId="36204201" w14:textId="77777777" w:rsidR="00633807" w:rsidRDefault="00633807" w:rsidP="00633807">
      <w:pPr>
        <w:spacing w:before="0" w:after="0" w:line="276" w:lineRule="auto"/>
        <w:jc w:val="center"/>
        <w:rPr>
          <w:rFonts w:ascii="Book Antiqua" w:hAnsi="Book Antiqua" w:cs="Arial"/>
          <w:b/>
          <w:bCs/>
          <w:szCs w:val="24"/>
        </w:rPr>
      </w:pPr>
      <w:r w:rsidRPr="005F68FC">
        <w:rPr>
          <w:rFonts w:ascii="Book Antiqua" w:hAnsi="Book Antiqua" w:cs="Arial"/>
          <w:b/>
          <w:bCs/>
          <w:szCs w:val="24"/>
        </w:rPr>
        <w:lastRenderedPageBreak/>
        <w:t xml:space="preserve">Cuadro No. </w:t>
      </w:r>
      <w:r w:rsidRPr="005F68FC">
        <w:rPr>
          <w:rFonts w:ascii="Book Antiqua" w:hAnsi="Book Antiqua" w:cs="Arial"/>
          <w:b/>
          <w:bCs/>
          <w:szCs w:val="24"/>
        </w:rPr>
        <w:fldChar w:fldCharType="begin"/>
      </w:r>
      <w:r w:rsidRPr="005F68FC">
        <w:rPr>
          <w:rFonts w:ascii="Book Antiqua" w:hAnsi="Book Antiqua" w:cs="Arial"/>
          <w:b/>
          <w:bCs/>
          <w:szCs w:val="24"/>
        </w:rPr>
        <w:instrText xml:space="preserve"> SEQ Cuadro_No. \* ARABIC </w:instrText>
      </w:r>
      <w:r w:rsidRPr="005F68FC">
        <w:rPr>
          <w:rFonts w:ascii="Book Antiqua" w:hAnsi="Book Antiqua" w:cs="Arial"/>
          <w:b/>
          <w:bCs/>
          <w:szCs w:val="24"/>
        </w:rPr>
        <w:fldChar w:fldCharType="separate"/>
      </w:r>
      <w:r>
        <w:rPr>
          <w:rFonts w:ascii="Book Antiqua" w:hAnsi="Book Antiqua" w:cs="Arial"/>
          <w:b/>
          <w:bCs/>
          <w:noProof/>
          <w:szCs w:val="24"/>
        </w:rPr>
        <w:t>12</w:t>
      </w:r>
      <w:r w:rsidRPr="005F68FC">
        <w:rPr>
          <w:rFonts w:ascii="Book Antiqua" w:hAnsi="Book Antiqua" w:cs="Arial"/>
          <w:b/>
          <w:bCs/>
          <w:szCs w:val="24"/>
        </w:rPr>
        <w:fldChar w:fldCharType="end"/>
      </w:r>
    </w:p>
    <w:p w14:paraId="0E90E5FA" w14:textId="77777777" w:rsidR="00633807" w:rsidRPr="005F68FC" w:rsidRDefault="00633807" w:rsidP="00633807">
      <w:pPr>
        <w:spacing w:before="0" w:after="0" w:line="276" w:lineRule="auto"/>
        <w:jc w:val="center"/>
        <w:rPr>
          <w:rFonts w:ascii="Book Antiqua" w:hAnsi="Book Antiqua" w:cs="Arial"/>
          <w:szCs w:val="24"/>
        </w:rPr>
      </w:pPr>
      <w:r w:rsidRPr="005F68FC">
        <w:rPr>
          <w:rFonts w:ascii="Book Antiqua" w:hAnsi="Book Antiqua" w:cs="Arial"/>
          <w:b/>
          <w:bCs/>
          <w:szCs w:val="24"/>
        </w:rPr>
        <w:t xml:space="preserve"> Costo Total estimado de gasto variable para presupuesto 2025</w:t>
      </w:r>
    </w:p>
    <w:tbl>
      <w:tblPr>
        <w:tblW w:w="15168" w:type="dxa"/>
        <w:jc w:val="center"/>
        <w:tblLayout w:type="fixed"/>
        <w:tblCellMar>
          <w:left w:w="70" w:type="dxa"/>
          <w:right w:w="70" w:type="dxa"/>
        </w:tblCellMar>
        <w:tblLook w:val="04A0" w:firstRow="1" w:lastRow="0" w:firstColumn="1" w:lastColumn="0" w:noHBand="0" w:noVBand="1"/>
      </w:tblPr>
      <w:tblGrid>
        <w:gridCol w:w="1276"/>
        <w:gridCol w:w="851"/>
        <w:gridCol w:w="2409"/>
        <w:gridCol w:w="993"/>
        <w:gridCol w:w="1559"/>
        <w:gridCol w:w="1559"/>
        <w:gridCol w:w="1701"/>
        <w:gridCol w:w="1559"/>
        <w:gridCol w:w="1560"/>
        <w:gridCol w:w="1701"/>
      </w:tblGrid>
      <w:tr w:rsidR="00633807" w:rsidRPr="00D412C4" w14:paraId="32DCFE7A" w14:textId="77777777" w:rsidTr="005F68FC">
        <w:trPr>
          <w:trHeight w:val="300"/>
          <w:jc w:val="center"/>
        </w:trPr>
        <w:tc>
          <w:tcPr>
            <w:tcW w:w="1276" w:type="dxa"/>
            <w:vMerge w:val="restart"/>
            <w:tcBorders>
              <w:top w:val="single" w:sz="4" w:space="0" w:color="auto"/>
              <w:left w:val="single" w:sz="4" w:space="0" w:color="auto"/>
              <w:right w:val="single" w:sz="4" w:space="0" w:color="auto"/>
            </w:tcBorders>
            <w:shd w:val="clear" w:color="auto" w:fill="1F4E79" w:themeFill="accent5" w:themeFillShade="80"/>
            <w:noWrap/>
            <w:vAlign w:val="center"/>
            <w:hideMark/>
          </w:tcPr>
          <w:p w14:paraId="67D3517A" w14:textId="77777777" w:rsidR="00633807" w:rsidRPr="005F68FC" w:rsidRDefault="00633807" w:rsidP="005F68FC">
            <w:pPr>
              <w:spacing w:before="0" w:after="0" w:line="240" w:lineRule="auto"/>
              <w:jc w:val="center"/>
              <w:rPr>
                <w:rFonts w:ascii="Book Antiqua" w:eastAsia="Times New Roman" w:hAnsi="Book Antiqua" w:cs="Calibri"/>
                <w:b/>
                <w:bCs/>
                <w:color w:val="FFFFFF" w:themeColor="background1"/>
                <w:sz w:val="20"/>
                <w:szCs w:val="20"/>
                <w:lang w:eastAsia="es-CR"/>
              </w:rPr>
            </w:pPr>
            <w:r w:rsidRPr="005F68FC">
              <w:rPr>
                <w:rFonts w:ascii="Book Antiqua" w:eastAsia="Times New Roman" w:hAnsi="Book Antiqua" w:cs="Calibri"/>
                <w:b/>
                <w:bCs/>
                <w:color w:val="FFFFFF" w:themeColor="background1"/>
                <w:sz w:val="20"/>
                <w:szCs w:val="20"/>
                <w:lang w:eastAsia="es-CR"/>
              </w:rPr>
              <w:t>Subpartida</w:t>
            </w:r>
          </w:p>
        </w:tc>
        <w:tc>
          <w:tcPr>
            <w:tcW w:w="851" w:type="dxa"/>
            <w:vMerge w:val="restart"/>
            <w:tcBorders>
              <w:top w:val="single" w:sz="4" w:space="0" w:color="auto"/>
              <w:left w:val="nil"/>
              <w:right w:val="single" w:sz="4" w:space="0" w:color="auto"/>
            </w:tcBorders>
            <w:shd w:val="clear" w:color="auto" w:fill="1F4E79" w:themeFill="accent5" w:themeFillShade="80"/>
            <w:noWrap/>
            <w:vAlign w:val="center"/>
            <w:hideMark/>
          </w:tcPr>
          <w:p w14:paraId="30E9B539" w14:textId="77777777" w:rsidR="00633807" w:rsidRPr="005F68FC" w:rsidRDefault="00633807" w:rsidP="005F68FC">
            <w:pPr>
              <w:spacing w:before="0" w:after="0" w:line="240" w:lineRule="auto"/>
              <w:jc w:val="center"/>
              <w:rPr>
                <w:rFonts w:ascii="Book Antiqua" w:eastAsia="Times New Roman" w:hAnsi="Book Antiqua" w:cs="Calibri"/>
                <w:b/>
                <w:bCs/>
                <w:color w:val="FFFFFF" w:themeColor="background1"/>
                <w:sz w:val="20"/>
                <w:szCs w:val="20"/>
                <w:lang w:eastAsia="es-CR"/>
              </w:rPr>
            </w:pPr>
            <w:r w:rsidRPr="005F68FC">
              <w:rPr>
                <w:rFonts w:ascii="Book Antiqua" w:eastAsia="Times New Roman" w:hAnsi="Book Antiqua" w:cs="Calibri"/>
                <w:b/>
                <w:bCs/>
                <w:color w:val="FFFFFF" w:themeColor="background1"/>
                <w:sz w:val="20"/>
                <w:szCs w:val="20"/>
                <w:lang w:eastAsia="es-CR"/>
              </w:rPr>
              <w:t>Código</w:t>
            </w:r>
          </w:p>
        </w:tc>
        <w:tc>
          <w:tcPr>
            <w:tcW w:w="2409" w:type="dxa"/>
            <w:tcBorders>
              <w:top w:val="single" w:sz="4" w:space="0" w:color="auto"/>
              <w:left w:val="nil"/>
              <w:bottom w:val="single" w:sz="4" w:space="0" w:color="auto"/>
              <w:right w:val="single" w:sz="4" w:space="0" w:color="auto"/>
            </w:tcBorders>
            <w:shd w:val="clear" w:color="auto" w:fill="1F4E79" w:themeFill="accent5" w:themeFillShade="80"/>
            <w:noWrap/>
            <w:vAlign w:val="center"/>
            <w:hideMark/>
          </w:tcPr>
          <w:p w14:paraId="10DA27DF" w14:textId="77777777" w:rsidR="00633807" w:rsidRPr="005F68FC" w:rsidRDefault="00633807" w:rsidP="005F68FC">
            <w:pPr>
              <w:spacing w:before="0" w:after="0" w:line="240" w:lineRule="auto"/>
              <w:jc w:val="center"/>
              <w:rPr>
                <w:rFonts w:ascii="Book Antiqua" w:eastAsia="Times New Roman" w:hAnsi="Book Antiqua" w:cs="Calibri"/>
                <w:b/>
                <w:bCs/>
                <w:color w:val="FFFFFF" w:themeColor="background1"/>
                <w:sz w:val="20"/>
                <w:szCs w:val="20"/>
                <w:lang w:eastAsia="es-CR"/>
              </w:rPr>
            </w:pPr>
            <w:r w:rsidRPr="005F68FC">
              <w:rPr>
                <w:rFonts w:ascii="Book Antiqua" w:eastAsia="Times New Roman" w:hAnsi="Book Antiqua" w:cs="Calibri"/>
                <w:b/>
                <w:bCs/>
                <w:color w:val="FFFFFF" w:themeColor="background1"/>
                <w:sz w:val="20"/>
                <w:szCs w:val="20"/>
                <w:lang w:eastAsia="es-CR"/>
              </w:rPr>
              <w:t>Requerimiento</w:t>
            </w:r>
          </w:p>
        </w:tc>
        <w:tc>
          <w:tcPr>
            <w:tcW w:w="993" w:type="dxa"/>
            <w:tcBorders>
              <w:top w:val="single" w:sz="4" w:space="0" w:color="auto"/>
              <w:left w:val="nil"/>
              <w:bottom w:val="single" w:sz="4" w:space="0" w:color="auto"/>
              <w:right w:val="single" w:sz="4" w:space="0" w:color="auto"/>
            </w:tcBorders>
            <w:shd w:val="clear" w:color="auto" w:fill="1F4E79" w:themeFill="accent5" w:themeFillShade="80"/>
            <w:noWrap/>
            <w:vAlign w:val="center"/>
            <w:hideMark/>
          </w:tcPr>
          <w:p w14:paraId="1C385986" w14:textId="77777777" w:rsidR="00633807" w:rsidRPr="005F68FC" w:rsidRDefault="00633807" w:rsidP="005F68FC">
            <w:pPr>
              <w:spacing w:before="0" w:after="0" w:line="240" w:lineRule="auto"/>
              <w:jc w:val="center"/>
              <w:rPr>
                <w:rFonts w:ascii="Book Antiqua" w:eastAsia="Times New Roman" w:hAnsi="Book Antiqua" w:cs="Calibri"/>
                <w:b/>
                <w:bCs/>
                <w:color w:val="FFFFFF" w:themeColor="background1"/>
                <w:sz w:val="20"/>
                <w:szCs w:val="20"/>
                <w:lang w:eastAsia="es-CR"/>
              </w:rPr>
            </w:pPr>
            <w:r w:rsidRPr="005F68FC">
              <w:rPr>
                <w:rFonts w:ascii="Book Antiqua" w:eastAsia="Times New Roman" w:hAnsi="Book Antiqua" w:cs="Calibri"/>
                <w:b/>
                <w:bCs/>
                <w:color w:val="FFFFFF" w:themeColor="background1"/>
                <w:sz w:val="20"/>
                <w:szCs w:val="20"/>
                <w:lang w:eastAsia="es-CR"/>
              </w:rPr>
              <w:t>Cantidad</w:t>
            </w:r>
          </w:p>
        </w:tc>
        <w:tc>
          <w:tcPr>
            <w:tcW w:w="1559" w:type="dxa"/>
            <w:tcBorders>
              <w:top w:val="single" w:sz="4" w:space="0" w:color="auto"/>
              <w:left w:val="nil"/>
              <w:bottom w:val="single" w:sz="4" w:space="0" w:color="auto"/>
              <w:right w:val="single" w:sz="4" w:space="0" w:color="auto"/>
            </w:tcBorders>
            <w:shd w:val="clear" w:color="auto" w:fill="1F4E79" w:themeFill="accent5" w:themeFillShade="80"/>
            <w:noWrap/>
            <w:vAlign w:val="center"/>
            <w:hideMark/>
          </w:tcPr>
          <w:p w14:paraId="38CF3668" w14:textId="77777777" w:rsidR="00633807" w:rsidRPr="005F68FC" w:rsidRDefault="00633807" w:rsidP="005F68FC">
            <w:pPr>
              <w:spacing w:before="0" w:after="0" w:line="240" w:lineRule="auto"/>
              <w:jc w:val="center"/>
              <w:rPr>
                <w:rFonts w:ascii="Book Antiqua" w:eastAsia="Times New Roman" w:hAnsi="Book Antiqua" w:cs="Calibri"/>
                <w:b/>
                <w:bCs/>
                <w:color w:val="FFFFFF" w:themeColor="background1"/>
                <w:sz w:val="20"/>
                <w:szCs w:val="20"/>
                <w:lang w:eastAsia="es-CR"/>
              </w:rPr>
            </w:pPr>
            <w:r w:rsidRPr="005F68FC">
              <w:rPr>
                <w:rFonts w:ascii="Book Antiqua" w:eastAsia="Times New Roman" w:hAnsi="Book Antiqua" w:cs="Calibri"/>
                <w:b/>
                <w:bCs/>
                <w:color w:val="FFFFFF" w:themeColor="background1"/>
                <w:sz w:val="20"/>
                <w:szCs w:val="20"/>
                <w:lang w:eastAsia="es-CR"/>
              </w:rPr>
              <w:t>929- Ministerio Publico</w:t>
            </w:r>
          </w:p>
        </w:tc>
        <w:tc>
          <w:tcPr>
            <w:tcW w:w="1559" w:type="dxa"/>
            <w:tcBorders>
              <w:top w:val="single" w:sz="4" w:space="0" w:color="auto"/>
              <w:left w:val="nil"/>
              <w:bottom w:val="single" w:sz="4" w:space="0" w:color="auto"/>
              <w:right w:val="single" w:sz="4" w:space="0" w:color="auto"/>
            </w:tcBorders>
            <w:shd w:val="clear" w:color="auto" w:fill="1F4E79" w:themeFill="accent5" w:themeFillShade="80"/>
            <w:noWrap/>
            <w:vAlign w:val="center"/>
            <w:hideMark/>
          </w:tcPr>
          <w:p w14:paraId="00670DA0" w14:textId="77777777" w:rsidR="00633807" w:rsidRPr="005F68FC" w:rsidRDefault="00633807" w:rsidP="005F68FC">
            <w:pPr>
              <w:spacing w:before="0" w:after="0" w:line="240" w:lineRule="auto"/>
              <w:jc w:val="center"/>
              <w:rPr>
                <w:rFonts w:ascii="Book Antiqua" w:eastAsia="Times New Roman" w:hAnsi="Book Antiqua" w:cs="Calibri"/>
                <w:b/>
                <w:bCs/>
                <w:color w:val="FFFFFF" w:themeColor="background1"/>
                <w:sz w:val="20"/>
                <w:szCs w:val="20"/>
                <w:lang w:eastAsia="es-CR"/>
              </w:rPr>
            </w:pPr>
            <w:r w:rsidRPr="005F68FC">
              <w:rPr>
                <w:rFonts w:ascii="Book Antiqua" w:eastAsia="Times New Roman" w:hAnsi="Book Antiqua" w:cs="Calibri"/>
                <w:b/>
                <w:bCs/>
                <w:color w:val="FFFFFF" w:themeColor="background1"/>
                <w:sz w:val="20"/>
                <w:szCs w:val="20"/>
                <w:lang w:eastAsia="es-CR"/>
              </w:rPr>
              <w:t>926- Administrativo</w:t>
            </w:r>
          </w:p>
        </w:tc>
        <w:tc>
          <w:tcPr>
            <w:tcW w:w="1701" w:type="dxa"/>
            <w:tcBorders>
              <w:top w:val="single" w:sz="4" w:space="0" w:color="auto"/>
              <w:left w:val="nil"/>
              <w:bottom w:val="single" w:sz="4" w:space="0" w:color="auto"/>
              <w:right w:val="single" w:sz="4" w:space="0" w:color="auto"/>
            </w:tcBorders>
            <w:shd w:val="clear" w:color="auto" w:fill="1F4E79" w:themeFill="accent5" w:themeFillShade="80"/>
            <w:noWrap/>
            <w:vAlign w:val="center"/>
            <w:hideMark/>
          </w:tcPr>
          <w:p w14:paraId="0C825E70" w14:textId="77777777" w:rsidR="00633807" w:rsidRPr="005F68FC" w:rsidRDefault="00633807" w:rsidP="005F68FC">
            <w:pPr>
              <w:spacing w:before="0" w:after="0" w:line="240" w:lineRule="auto"/>
              <w:jc w:val="center"/>
              <w:rPr>
                <w:rFonts w:ascii="Book Antiqua" w:eastAsia="Times New Roman" w:hAnsi="Book Antiqua" w:cs="Calibri"/>
                <w:b/>
                <w:bCs/>
                <w:color w:val="FFFFFF" w:themeColor="background1"/>
                <w:sz w:val="20"/>
                <w:szCs w:val="20"/>
                <w:lang w:eastAsia="es-CR"/>
              </w:rPr>
            </w:pPr>
            <w:r w:rsidRPr="005F68FC">
              <w:rPr>
                <w:rFonts w:ascii="Book Antiqua" w:eastAsia="Times New Roman" w:hAnsi="Book Antiqua" w:cs="Calibri"/>
                <w:b/>
                <w:bCs/>
                <w:color w:val="FFFFFF" w:themeColor="background1"/>
                <w:sz w:val="20"/>
                <w:szCs w:val="20"/>
                <w:lang w:eastAsia="es-CR"/>
              </w:rPr>
              <w:t>927-Servicio Jurisdiccional</w:t>
            </w:r>
          </w:p>
        </w:tc>
        <w:tc>
          <w:tcPr>
            <w:tcW w:w="1559" w:type="dxa"/>
            <w:tcBorders>
              <w:top w:val="single" w:sz="4" w:space="0" w:color="auto"/>
              <w:left w:val="nil"/>
              <w:bottom w:val="single" w:sz="4" w:space="0" w:color="auto"/>
              <w:right w:val="single" w:sz="4" w:space="0" w:color="auto"/>
            </w:tcBorders>
            <w:shd w:val="clear" w:color="auto" w:fill="1F4E79" w:themeFill="accent5" w:themeFillShade="80"/>
            <w:noWrap/>
            <w:vAlign w:val="center"/>
            <w:hideMark/>
          </w:tcPr>
          <w:p w14:paraId="006DA1B8" w14:textId="77777777" w:rsidR="00633807" w:rsidRPr="005F68FC" w:rsidRDefault="00633807" w:rsidP="005F68FC">
            <w:pPr>
              <w:spacing w:before="0" w:after="0" w:line="240" w:lineRule="auto"/>
              <w:jc w:val="center"/>
              <w:rPr>
                <w:rFonts w:ascii="Book Antiqua" w:eastAsia="Times New Roman" w:hAnsi="Book Antiqua" w:cs="Calibri"/>
                <w:b/>
                <w:bCs/>
                <w:color w:val="FFFFFF" w:themeColor="background1"/>
                <w:sz w:val="20"/>
                <w:szCs w:val="20"/>
                <w:lang w:eastAsia="es-CR"/>
              </w:rPr>
            </w:pPr>
            <w:r w:rsidRPr="005F68FC">
              <w:rPr>
                <w:rFonts w:ascii="Book Antiqua" w:eastAsia="Times New Roman" w:hAnsi="Book Antiqua" w:cs="Calibri"/>
                <w:b/>
                <w:bCs/>
                <w:color w:val="FFFFFF" w:themeColor="background1"/>
                <w:sz w:val="20"/>
                <w:szCs w:val="20"/>
                <w:lang w:eastAsia="es-CR"/>
              </w:rPr>
              <w:t>928-OIJ</w:t>
            </w:r>
          </w:p>
        </w:tc>
        <w:tc>
          <w:tcPr>
            <w:tcW w:w="1560" w:type="dxa"/>
            <w:tcBorders>
              <w:top w:val="single" w:sz="4" w:space="0" w:color="auto"/>
              <w:left w:val="nil"/>
              <w:bottom w:val="single" w:sz="4" w:space="0" w:color="auto"/>
              <w:right w:val="single" w:sz="4" w:space="0" w:color="auto"/>
            </w:tcBorders>
            <w:shd w:val="clear" w:color="auto" w:fill="1F4E79" w:themeFill="accent5" w:themeFillShade="80"/>
            <w:noWrap/>
            <w:vAlign w:val="center"/>
            <w:hideMark/>
          </w:tcPr>
          <w:p w14:paraId="08E1C616" w14:textId="77777777" w:rsidR="00633807" w:rsidRPr="005F68FC" w:rsidRDefault="00633807" w:rsidP="005F68FC">
            <w:pPr>
              <w:spacing w:before="0" w:after="0" w:line="240" w:lineRule="auto"/>
              <w:jc w:val="center"/>
              <w:rPr>
                <w:rFonts w:ascii="Book Antiqua" w:eastAsia="Times New Roman" w:hAnsi="Book Antiqua" w:cs="Calibri"/>
                <w:b/>
                <w:bCs/>
                <w:color w:val="FFFFFF" w:themeColor="background1"/>
                <w:sz w:val="20"/>
                <w:szCs w:val="20"/>
                <w:lang w:eastAsia="es-CR"/>
              </w:rPr>
            </w:pPr>
            <w:r w:rsidRPr="005F68FC">
              <w:rPr>
                <w:rFonts w:ascii="Book Antiqua" w:eastAsia="Times New Roman" w:hAnsi="Book Antiqua" w:cs="Calibri"/>
                <w:b/>
                <w:bCs/>
                <w:color w:val="FFFFFF" w:themeColor="background1"/>
                <w:sz w:val="20"/>
                <w:szCs w:val="20"/>
                <w:lang w:eastAsia="es-CR"/>
              </w:rPr>
              <w:t>930-Defensa Pública</w:t>
            </w:r>
          </w:p>
        </w:tc>
        <w:tc>
          <w:tcPr>
            <w:tcW w:w="1701" w:type="dxa"/>
            <w:tcBorders>
              <w:top w:val="single" w:sz="4" w:space="0" w:color="auto"/>
              <w:left w:val="nil"/>
              <w:bottom w:val="single" w:sz="4" w:space="0" w:color="auto"/>
              <w:right w:val="single" w:sz="4" w:space="0" w:color="auto"/>
            </w:tcBorders>
            <w:shd w:val="clear" w:color="auto" w:fill="1F4E79" w:themeFill="accent5" w:themeFillShade="80"/>
            <w:noWrap/>
            <w:vAlign w:val="center"/>
            <w:hideMark/>
          </w:tcPr>
          <w:p w14:paraId="5878F1B1" w14:textId="77777777" w:rsidR="00633807" w:rsidRPr="005F68FC" w:rsidRDefault="00633807" w:rsidP="005F68FC">
            <w:pPr>
              <w:spacing w:before="0" w:after="0" w:line="240" w:lineRule="auto"/>
              <w:jc w:val="center"/>
              <w:rPr>
                <w:rFonts w:ascii="Book Antiqua" w:eastAsia="Times New Roman" w:hAnsi="Book Antiqua" w:cs="Calibri"/>
                <w:b/>
                <w:bCs/>
                <w:color w:val="FFFFFF" w:themeColor="background1"/>
                <w:sz w:val="20"/>
                <w:szCs w:val="20"/>
                <w:lang w:eastAsia="es-CR"/>
              </w:rPr>
            </w:pPr>
            <w:r w:rsidRPr="005F68FC">
              <w:rPr>
                <w:rFonts w:ascii="Book Antiqua" w:eastAsia="Times New Roman" w:hAnsi="Book Antiqua" w:cs="Calibri"/>
                <w:b/>
                <w:bCs/>
                <w:color w:val="FFFFFF" w:themeColor="background1"/>
                <w:sz w:val="20"/>
                <w:szCs w:val="20"/>
                <w:lang w:eastAsia="es-CR"/>
              </w:rPr>
              <w:t>Total general</w:t>
            </w:r>
          </w:p>
        </w:tc>
      </w:tr>
      <w:tr w:rsidR="00633807" w:rsidRPr="00D412C4" w14:paraId="5D297139" w14:textId="77777777" w:rsidTr="005F68FC">
        <w:trPr>
          <w:trHeight w:val="290"/>
          <w:jc w:val="center"/>
        </w:trPr>
        <w:tc>
          <w:tcPr>
            <w:tcW w:w="1276" w:type="dxa"/>
            <w:vMerge/>
            <w:tcBorders>
              <w:left w:val="single" w:sz="4" w:space="0" w:color="auto"/>
              <w:bottom w:val="single" w:sz="4" w:space="0" w:color="auto"/>
              <w:right w:val="single" w:sz="4" w:space="0" w:color="auto"/>
            </w:tcBorders>
            <w:shd w:val="clear" w:color="auto" w:fill="1F4E79" w:themeFill="accent5" w:themeFillShade="80"/>
            <w:noWrap/>
            <w:vAlign w:val="center"/>
            <w:hideMark/>
          </w:tcPr>
          <w:p w14:paraId="631B65D6" w14:textId="77777777" w:rsidR="00633807" w:rsidRPr="005F68FC" w:rsidRDefault="00633807" w:rsidP="005F68FC">
            <w:pPr>
              <w:spacing w:before="0" w:after="0" w:line="240" w:lineRule="auto"/>
              <w:jc w:val="center"/>
              <w:rPr>
                <w:rFonts w:ascii="Book Antiqua" w:eastAsia="Times New Roman" w:hAnsi="Book Antiqua" w:cs="Calibri"/>
                <w:color w:val="000000"/>
                <w:sz w:val="20"/>
                <w:szCs w:val="20"/>
                <w:lang w:eastAsia="es-CR"/>
              </w:rPr>
            </w:pPr>
          </w:p>
        </w:tc>
        <w:tc>
          <w:tcPr>
            <w:tcW w:w="851" w:type="dxa"/>
            <w:vMerge/>
            <w:tcBorders>
              <w:left w:val="nil"/>
              <w:bottom w:val="single" w:sz="4" w:space="0" w:color="auto"/>
              <w:right w:val="single" w:sz="4" w:space="0" w:color="auto"/>
            </w:tcBorders>
            <w:shd w:val="clear" w:color="auto" w:fill="1F4E79" w:themeFill="accent5" w:themeFillShade="80"/>
            <w:noWrap/>
            <w:vAlign w:val="center"/>
            <w:hideMark/>
          </w:tcPr>
          <w:p w14:paraId="2D1EA294" w14:textId="77777777" w:rsidR="00633807" w:rsidRPr="005F68FC" w:rsidRDefault="00633807" w:rsidP="005F68FC">
            <w:pPr>
              <w:spacing w:before="0" w:after="0" w:line="240" w:lineRule="auto"/>
              <w:jc w:val="center"/>
              <w:rPr>
                <w:rFonts w:ascii="Book Antiqua" w:eastAsia="Times New Roman" w:hAnsi="Book Antiqua" w:cs="Calibri"/>
                <w:color w:val="000000"/>
                <w:sz w:val="20"/>
                <w:szCs w:val="20"/>
                <w:lang w:eastAsia="es-CR"/>
              </w:rPr>
            </w:pPr>
          </w:p>
        </w:tc>
        <w:tc>
          <w:tcPr>
            <w:tcW w:w="2409" w:type="dxa"/>
            <w:tcBorders>
              <w:top w:val="nil"/>
              <w:left w:val="nil"/>
              <w:bottom w:val="single" w:sz="4" w:space="0" w:color="auto"/>
              <w:right w:val="single" w:sz="4" w:space="0" w:color="auto"/>
            </w:tcBorders>
            <w:shd w:val="clear" w:color="auto" w:fill="D9D9D9" w:themeFill="background1" w:themeFillShade="D9"/>
            <w:noWrap/>
            <w:vAlign w:val="center"/>
            <w:hideMark/>
          </w:tcPr>
          <w:p w14:paraId="0B4FC775" w14:textId="77777777" w:rsidR="00633807" w:rsidRPr="005F68FC" w:rsidRDefault="00633807" w:rsidP="005F68FC">
            <w:pPr>
              <w:spacing w:before="0" w:after="0" w:line="240" w:lineRule="auto"/>
              <w:jc w:val="center"/>
              <w:rPr>
                <w:rFonts w:ascii="Book Antiqua" w:eastAsia="Times New Roman" w:hAnsi="Book Antiqua" w:cs="Calibri"/>
                <w:b/>
                <w:bCs/>
                <w:sz w:val="20"/>
                <w:szCs w:val="20"/>
                <w:lang w:eastAsia="es-CR"/>
              </w:rPr>
            </w:pPr>
            <w:r w:rsidRPr="005F68FC">
              <w:rPr>
                <w:rFonts w:ascii="Book Antiqua" w:eastAsia="Times New Roman" w:hAnsi="Book Antiqua" w:cs="Calibri"/>
                <w:b/>
                <w:bCs/>
                <w:sz w:val="20"/>
                <w:szCs w:val="20"/>
                <w:lang w:eastAsia="es-CR"/>
              </w:rPr>
              <w:t>Recurso Humano</w:t>
            </w:r>
          </w:p>
        </w:tc>
        <w:tc>
          <w:tcPr>
            <w:tcW w:w="993" w:type="dxa"/>
            <w:tcBorders>
              <w:top w:val="nil"/>
              <w:left w:val="nil"/>
              <w:bottom w:val="single" w:sz="4" w:space="0" w:color="auto"/>
              <w:right w:val="single" w:sz="4" w:space="0" w:color="auto"/>
            </w:tcBorders>
            <w:shd w:val="clear" w:color="auto" w:fill="D9D9D9" w:themeFill="background1" w:themeFillShade="D9"/>
            <w:noWrap/>
            <w:vAlign w:val="center"/>
            <w:hideMark/>
          </w:tcPr>
          <w:p w14:paraId="0EA3961E" w14:textId="77777777" w:rsidR="00633807" w:rsidRPr="005F68FC" w:rsidRDefault="00633807" w:rsidP="005F68FC">
            <w:pPr>
              <w:spacing w:before="0" w:after="0" w:line="240" w:lineRule="auto"/>
              <w:jc w:val="center"/>
              <w:rPr>
                <w:rFonts w:ascii="Book Antiqua" w:eastAsia="Times New Roman" w:hAnsi="Book Antiqua" w:cs="Calibri"/>
                <w:b/>
                <w:bCs/>
                <w:sz w:val="20"/>
                <w:szCs w:val="20"/>
                <w:lang w:eastAsia="es-CR"/>
              </w:rPr>
            </w:pPr>
            <w:r>
              <w:rPr>
                <w:rFonts w:ascii="Book Antiqua" w:eastAsia="Times New Roman" w:hAnsi="Book Antiqua" w:cs="Calibri"/>
                <w:b/>
                <w:bCs/>
                <w:sz w:val="20"/>
                <w:szCs w:val="20"/>
                <w:lang w:eastAsia="es-CR"/>
              </w:rPr>
              <w:t>139</w:t>
            </w:r>
          </w:p>
        </w:tc>
        <w:tc>
          <w:tcPr>
            <w:tcW w:w="1559" w:type="dxa"/>
            <w:tcBorders>
              <w:top w:val="nil"/>
              <w:left w:val="nil"/>
              <w:bottom w:val="single" w:sz="4" w:space="0" w:color="auto"/>
              <w:right w:val="single" w:sz="4" w:space="0" w:color="auto"/>
            </w:tcBorders>
            <w:shd w:val="clear" w:color="auto" w:fill="D9D9D9" w:themeFill="background1" w:themeFillShade="D9"/>
            <w:noWrap/>
            <w:vAlign w:val="center"/>
            <w:hideMark/>
          </w:tcPr>
          <w:p w14:paraId="34C2C2BC" w14:textId="77777777" w:rsidR="00633807" w:rsidRPr="005F68FC" w:rsidRDefault="00633807" w:rsidP="005F68FC">
            <w:pPr>
              <w:spacing w:before="0" w:after="0" w:line="240" w:lineRule="auto"/>
              <w:jc w:val="center"/>
              <w:rPr>
                <w:rFonts w:ascii="Book Antiqua" w:eastAsia="Times New Roman" w:hAnsi="Book Antiqua" w:cs="Calibri"/>
                <w:b/>
                <w:bCs/>
                <w:sz w:val="20"/>
                <w:szCs w:val="20"/>
                <w:lang w:eastAsia="es-CR"/>
              </w:rPr>
            </w:pPr>
            <w:r w:rsidRPr="005F68FC">
              <w:rPr>
                <w:rFonts w:ascii="Times New Roman" w:eastAsia="Times New Roman" w:hAnsi="Times New Roman"/>
                <w:b/>
                <w:bCs/>
                <w:sz w:val="20"/>
                <w:szCs w:val="20"/>
                <w:lang w:eastAsia="es-CR"/>
              </w:rPr>
              <w:t>₡</w:t>
            </w:r>
            <w:r w:rsidRPr="005F68FC">
              <w:rPr>
                <w:rFonts w:ascii="Book Antiqua" w:eastAsia="Times New Roman" w:hAnsi="Book Antiqua" w:cs="Calibri"/>
                <w:b/>
                <w:bCs/>
                <w:sz w:val="20"/>
                <w:szCs w:val="20"/>
                <w:lang w:eastAsia="es-CR"/>
              </w:rPr>
              <w:t>531 874 000,00</w:t>
            </w:r>
          </w:p>
        </w:tc>
        <w:tc>
          <w:tcPr>
            <w:tcW w:w="1559" w:type="dxa"/>
            <w:tcBorders>
              <w:top w:val="nil"/>
              <w:left w:val="nil"/>
              <w:bottom w:val="single" w:sz="4" w:space="0" w:color="auto"/>
              <w:right w:val="single" w:sz="4" w:space="0" w:color="auto"/>
            </w:tcBorders>
            <w:shd w:val="clear" w:color="auto" w:fill="D9D9D9" w:themeFill="background1" w:themeFillShade="D9"/>
            <w:noWrap/>
            <w:vAlign w:val="center"/>
            <w:hideMark/>
          </w:tcPr>
          <w:p w14:paraId="2EB564DD" w14:textId="77777777" w:rsidR="00633807" w:rsidRPr="005F68FC" w:rsidRDefault="00633807" w:rsidP="005F68FC">
            <w:pPr>
              <w:spacing w:before="0" w:after="0" w:line="240" w:lineRule="auto"/>
              <w:jc w:val="center"/>
              <w:rPr>
                <w:rFonts w:ascii="Book Antiqua" w:eastAsia="Times New Roman" w:hAnsi="Book Antiqua" w:cs="Calibri"/>
                <w:b/>
                <w:bCs/>
                <w:sz w:val="20"/>
                <w:szCs w:val="20"/>
                <w:lang w:eastAsia="es-CR"/>
              </w:rPr>
            </w:pPr>
            <w:r w:rsidRPr="005F68FC">
              <w:rPr>
                <w:rFonts w:ascii="Times New Roman" w:eastAsia="Times New Roman" w:hAnsi="Times New Roman"/>
                <w:b/>
                <w:bCs/>
                <w:sz w:val="20"/>
                <w:szCs w:val="20"/>
                <w:lang w:eastAsia="es-CR"/>
              </w:rPr>
              <w:t>₡</w:t>
            </w:r>
            <w:r w:rsidRPr="005F68FC">
              <w:rPr>
                <w:rFonts w:ascii="Book Antiqua" w:eastAsia="Times New Roman" w:hAnsi="Book Antiqua" w:cs="Calibri"/>
                <w:b/>
                <w:bCs/>
                <w:sz w:val="20"/>
                <w:szCs w:val="20"/>
                <w:lang w:eastAsia="es-CR"/>
              </w:rPr>
              <w:t>544 397 000,00</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hideMark/>
          </w:tcPr>
          <w:p w14:paraId="7FEB3F75" w14:textId="77777777" w:rsidR="00633807" w:rsidRPr="005F68FC" w:rsidRDefault="00633807" w:rsidP="005F68FC">
            <w:pPr>
              <w:spacing w:before="0" w:after="0" w:line="240" w:lineRule="auto"/>
              <w:jc w:val="center"/>
              <w:rPr>
                <w:rFonts w:ascii="Book Antiqua" w:eastAsia="Times New Roman" w:hAnsi="Book Antiqua" w:cs="Calibri"/>
                <w:b/>
                <w:bCs/>
                <w:sz w:val="20"/>
                <w:szCs w:val="20"/>
                <w:lang w:eastAsia="es-CR"/>
              </w:rPr>
            </w:pPr>
            <w:r w:rsidRPr="005F68FC">
              <w:rPr>
                <w:rFonts w:ascii="Times New Roman" w:eastAsia="Times New Roman" w:hAnsi="Times New Roman"/>
                <w:b/>
                <w:bCs/>
                <w:sz w:val="20"/>
                <w:szCs w:val="20"/>
                <w:lang w:eastAsia="es-CR"/>
              </w:rPr>
              <w:t>₡</w:t>
            </w:r>
            <w:r w:rsidRPr="005F68FC">
              <w:rPr>
                <w:rFonts w:ascii="Book Antiqua" w:eastAsia="Times New Roman" w:hAnsi="Book Antiqua" w:cs="Calibri"/>
                <w:b/>
                <w:bCs/>
                <w:sz w:val="20"/>
                <w:szCs w:val="20"/>
                <w:lang w:eastAsia="es-CR"/>
              </w:rPr>
              <w:t>1 635 769 000,00</w:t>
            </w:r>
          </w:p>
        </w:tc>
        <w:tc>
          <w:tcPr>
            <w:tcW w:w="1559" w:type="dxa"/>
            <w:tcBorders>
              <w:top w:val="nil"/>
              <w:left w:val="nil"/>
              <w:bottom w:val="single" w:sz="4" w:space="0" w:color="auto"/>
              <w:right w:val="single" w:sz="4" w:space="0" w:color="auto"/>
            </w:tcBorders>
            <w:shd w:val="clear" w:color="auto" w:fill="D9D9D9" w:themeFill="background1" w:themeFillShade="D9"/>
            <w:noWrap/>
            <w:vAlign w:val="center"/>
            <w:hideMark/>
          </w:tcPr>
          <w:p w14:paraId="7EEE6F26" w14:textId="77777777" w:rsidR="00633807" w:rsidRPr="005F68FC" w:rsidRDefault="00633807" w:rsidP="005F68FC">
            <w:pPr>
              <w:spacing w:before="0" w:after="0" w:line="240" w:lineRule="auto"/>
              <w:jc w:val="center"/>
              <w:rPr>
                <w:rFonts w:ascii="Book Antiqua" w:eastAsia="Times New Roman" w:hAnsi="Book Antiqua" w:cs="Calibri"/>
                <w:b/>
                <w:bCs/>
                <w:sz w:val="20"/>
                <w:szCs w:val="20"/>
                <w:lang w:eastAsia="es-CR"/>
              </w:rPr>
            </w:pPr>
            <w:r w:rsidRPr="005F68FC">
              <w:rPr>
                <w:rFonts w:ascii="Times New Roman" w:eastAsia="Times New Roman" w:hAnsi="Times New Roman"/>
                <w:b/>
                <w:bCs/>
                <w:sz w:val="20"/>
                <w:szCs w:val="20"/>
                <w:lang w:eastAsia="es-CR"/>
              </w:rPr>
              <w:t>₡</w:t>
            </w:r>
            <w:r w:rsidRPr="005F68FC">
              <w:rPr>
                <w:rFonts w:ascii="Book Antiqua" w:eastAsia="Times New Roman" w:hAnsi="Book Antiqua" w:cs="Calibri"/>
                <w:b/>
                <w:bCs/>
                <w:sz w:val="20"/>
                <w:szCs w:val="20"/>
                <w:lang w:eastAsia="es-CR"/>
              </w:rPr>
              <w:t>933 506 000,00</w:t>
            </w:r>
          </w:p>
        </w:tc>
        <w:tc>
          <w:tcPr>
            <w:tcW w:w="1560" w:type="dxa"/>
            <w:tcBorders>
              <w:top w:val="nil"/>
              <w:left w:val="nil"/>
              <w:bottom w:val="single" w:sz="4" w:space="0" w:color="auto"/>
              <w:right w:val="single" w:sz="4" w:space="0" w:color="auto"/>
            </w:tcBorders>
            <w:shd w:val="clear" w:color="auto" w:fill="D9D9D9" w:themeFill="background1" w:themeFillShade="D9"/>
            <w:noWrap/>
            <w:vAlign w:val="center"/>
            <w:hideMark/>
          </w:tcPr>
          <w:p w14:paraId="1C2B0A8E" w14:textId="77777777" w:rsidR="00633807" w:rsidRPr="005F68FC" w:rsidRDefault="00633807" w:rsidP="005F68FC">
            <w:pPr>
              <w:spacing w:before="0" w:after="0" w:line="240" w:lineRule="auto"/>
              <w:jc w:val="center"/>
              <w:rPr>
                <w:rFonts w:ascii="Book Antiqua" w:eastAsia="Times New Roman" w:hAnsi="Book Antiqua" w:cs="Calibri"/>
                <w:b/>
                <w:bCs/>
                <w:sz w:val="20"/>
                <w:szCs w:val="20"/>
                <w:lang w:eastAsia="es-CR"/>
              </w:rPr>
            </w:pPr>
            <w:r w:rsidRPr="005F68FC">
              <w:rPr>
                <w:rFonts w:ascii="Times New Roman" w:eastAsia="Times New Roman" w:hAnsi="Times New Roman"/>
                <w:b/>
                <w:bCs/>
                <w:sz w:val="20"/>
                <w:szCs w:val="20"/>
                <w:lang w:eastAsia="es-CR"/>
              </w:rPr>
              <w:t>₡</w:t>
            </w:r>
            <w:r w:rsidRPr="005F68FC">
              <w:rPr>
                <w:rFonts w:ascii="Book Antiqua" w:eastAsia="Times New Roman" w:hAnsi="Book Antiqua" w:cs="Calibri"/>
                <w:b/>
                <w:bCs/>
                <w:sz w:val="20"/>
                <w:szCs w:val="20"/>
                <w:lang w:eastAsia="es-CR"/>
              </w:rPr>
              <w:t>651 378 000,00</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hideMark/>
          </w:tcPr>
          <w:p w14:paraId="3A40A5E7" w14:textId="77777777" w:rsidR="00633807" w:rsidRPr="005F68FC" w:rsidRDefault="00633807" w:rsidP="005F68FC">
            <w:pPr>
              <w:spacing w:before="0" w:after="0" w:line="240" w:lineRule="auto"/>
              <w:jc w:val="center"/>
              <w:rPr>
                <w:rFonts w:ascii="Book Antiqua" w:eastAsia="Times New Roman" w:hAnsi="Book Antiqua" w:cs="Calibri"/>
                <w:b/>
                <w:bCs/>
                <w:sz w:val="20"/>
                <w:szCs w:val="20"/>
                <w:lang w:eastAsia="es-CR"/>
              </w:rPr>
            </w:pPr>
            <w:r w:rsidRPr="005F68FC">
              <w:rPr>
                <w:rFonts w:ascii="Times New Roman" w:eastAsia="Times New Roman" w:hAnsi="Times New Roman"/>
                <w:b/>
                <w:bCs/>
                <w:sz w:val="20"/>
                <w:szCs w:val="20"/>
                <w:lang w:eastAsia="es-CR"/>
              </w:rPr>
              <w:t>₡</w:t>
            </w:r>
            <w:r w:rsidRPr="005F68FC">
              <w:rPr>
                <w:rFonts w:ascii="Book Antiqua" w:eastAsia="Times New Roman" w:hAnsi="Book Antiqua" w:cs="Calibri"/>
                <w:b/>
                <w:bCs/>
                <w:sz w:val="20"/>
                <w:szCs w:val="20"/>
                <w:lang w:eastAsia="es-CR"/>
              </w:rPr>
              <w:t>4 296 924 000,00</w:t>
            </w:r>
          </w:p>
        </w:tc>
      </w:tr>
      <w:tr w:rsidR="00633807" w:rsidRPr="00D412C4" w14:paraId="62697C84" w14:textId="77777777" w:rsidTr="005F68FC">
        <w:trPr>
          <w:trHeight w:val="29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9E97D8A"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50105</w:t>
            </w:r>
          </w:p>
        </w:tc>
        <w:tc>
          <w:tcPr>
            <w:tcW w:w="851" w:type="dxa"/>
            <w:tcBorders>
              <w:top w:val="nil"/>
              <w:left w:val="nil"/>
              <w:bottom w:val="single" w:sz="4" w:space="0" w:color="auto"/>
              <w:right w:val="single" w:sz="4" w:space="0" w:color="auto"/>
            </w:tcBorders>
            <w:shd w:val="clear" w:color="auto" w:fill="auto"/>
            <w:noWrap/>
            <w:vAlign w:val="center"/>
            <w:hideMark/>
          </w:tcPr>
          <w:p w14:paraId="2D81C4D7"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16909</w:t>
            </w:r>
          </w:p>
        </w:tc>
        <w:tc>
          <w:tcPr>
            <w:tcW w:w="2409" w:type="dxa"/>
            <w:tcBorders>
              <w:top w:val="nil"/>
              <w:left w:val="nil"/>
              <w:bottom w:val="single" w:sz="4" w:space="0" w:color="auto"/>
              <w:right w:val="single" w:sz="4" w:space="0" w:color="auto"/>
            </w:tcBorders>
            <w:shd w:val="clear" w:color="auto" w:fill="auto"/>
            <w:noWrap/>
            <w:vAlign w:val="center"/>
            <w:hideMark/>
          </w:tcPr>
          <w:p w14:paraId="66693E4D" w14:textId="24ACF323"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 xml:space="preserve">Computadora </w:t>
            </w:r>
            <w:r w:rsidR="009E3E01" w:rsidRPr="005F68FC">
              <w:rPr>
                <w:rFonts w:ascii="Book Antiqua" w:eastAsia="Times New Roman" w:hAnsi="Book Antiqua" w:cs="Calibri"/>
                <w:color w:val="000000"/>
                <w:sz w:val="18"/>
                <w:szCs w:val="18"/>
                <w:lang w:eastAsia="es-CR"/>
              </w:rPr>
              <w:t>Portátil</w:t>
            </w:r>
            <w:r w:rsidRPr="005F68FC">
              <w:rPr>
                <w:rFonts w:ascii="Book Antiqua" w:eastAsia="Times New Roman" w:hAnsi="Book Antiqua" w:cs="Calibri"/>
                <w:color w:val="000000"/>
                <w:sz w:val="18"/>
                <w:szCs w:val="18"/>
                <w:lang w:eastAsia="es-CR"/>
              </w:rPr>
              <w:t xml:space="preserve"> (LapTop)</w:t>
            </w:r>
          </w:p>
        </w:tc>
        <w:tc>
          <w:tcPr>
            <w:tcW w:w="993" w:type="dxa"/>
            <w:tcBorders>
              <w:top w:val="nil"/>
              <w:left w:val="nil"/>
              <w:bottom w:val="single" w:sz="4" w:space="0" w:color="auto"/>
              <w:right w:val="single" w:sz="4" w:space="0" w:color="auto"/>
            </w:tcBorders>
            <w:shd w:val="clear" w:color="auto" w:fill="auto"/>
            <w:noWrap/>
            <w:vAlign w:val="center"/>
            <w:hideMark/>
          </w:tcPr>
          <w:p w14:paraId="6E87F3C6"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55</w:t>
            </w:r>
          </w:p>
        </w:tc>
        <w:tc>
          <w:tcPr>
            <w:tcW w:w="1559" w:type="dxa"/>
            <w:tcBorders>
              <w:top w:val="nil"/>
              <w:left w:val="nil"/>
              <w:bottom w:val="single" w:sz="4" w:space="0" w:color="auto"/>
              <w:right w:val="single" w:sz="4" w:space="0" w:color="auto"/>
            </w:tcBorders>
            <w:shd w:val="clear" w:color="000000" w:fill="FFFFFF"/>
            <w:noWrap/>
            <w:vAlign w:val="center"/>
            <w:hideMark/>
          </w:tcPr>
          <w:p w14:paraId="709FF108"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5 984 069,28</w:t>
            </w:r>
          </w:p>
        </w:tc>
        <w:tc>
          <w:tcPr>
            <w:tcW w:w="1559" w:type="dxa"/>
            <w:tcBorders>
              <w:top w:val="nil"/>
              <w:left w:val="nil"/>
              <w:bottom w:val="single" w:sz="4" w:space="0" w:color="auto"/>
              <w:right w:val="single" w:sz="4" w:space="0" w:color="auto"/>
            </w:tcBorders>
            <w:shd w:val="clear" w:color="000000" w:fill="FFFFFF"/>
            <w:noWrap/>
            <w:vAlign w:val="center"/>
            <w:hideMark/>
          </w:tcPr>
          <w:p w14:paraId="42EEB4B8"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8 548 670,40</w:t>
            </w:r>
          </w:p>
        </w:tc>
        <w:tc>
          <w:tcPr>
            <w:tcW w:w="1701" w:type="dxa"/>
            <w:tcBorders>
              <w:top w:val="nil"/>
              <w:left w:val="nil"/>
              <w:bottom w:val="single" w:sz="4" w:space="0" w:color="auto"/>
              <w:right w:val="single" w:sz="4" w:space="0" w:color="auto"/>
            </w:tcBorders>
            <w:shd w:val="clear" w:color="000000" w:fill="FFFFFF"/>
            <w:noWrap/>
            <w:vAlign w:val="center"/>
            <w:hideMark/>
          </w:tcPr>
          <w:p w14:paraId="5A97D793"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17 097 340,80</w:t>
            </w:r>
          </w:p>
        </w:tc>
        <w:tc>
          <w:tcPr>
            <w:tcW w:w="1559" w:type="dxa"/>
            <w:tcBorders>
              <w:top w:val="nil"/>
              <w:left w:val="nil"/>
              <w:bottom w:val="single" w:sz="4" w:space="0" w:color="auto"/>
              <w:right w:val="single" w:sz="4" w:space="0" w:color="auto"/>
            </w:tcBorders>
            <w:shd w:val="clear" w:color="000000" w:fill="FFFFFF"/>
            <w:noWrap/>
            <w:vAlign w:val="center"/>
            <w:hideMark/>
          </w:tcPr>
          <w:p w14:paraId="0E360F5A"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5 129 202,24</w:t>
            </w:r>
          </w:p>
        </w:tc>
        <w:tc>
          <w:tcPr>
            <w:tcW w:w="1560" w:type="dxa"/>
            <w:tcBorders>
              <w:top w:val="nil"/>
              <w:left w:val="nil"/>
              <w:bottom w:val="single" w:sz="4" w:space="0" w:color="auto"/>
              <w:right w:val="single" w:sz="4" w:space="0" w:color="auto"/>
            </w:tcBorders>
            <w:shd w:val="clear" w:color="000000" w:fill="FFFFFF"/>
            <w:noWrap/>
            <w:vAlign w:val="center"/>
            <w:hideMark/>
          </w:tcPr>
          <w:p w14:paraId="4AF7A738"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10 258 404,48</w:t>
            </w:r>
          </w:p>
        </w:tc>
        <w:tc>
          <w:tcPr>
            <w:tcW w:w="1701" w:type="dxa"/>
            <w:tcBorders>
              <w:top w:val="nil"/>
              <w:left w:val="nil"/>
              <w:bottom w:val="single" w:sz="4" w:space="0" w:color="auto"/>
              <w:right w:val="single" w:sz="4" w:space="0" w:color="auto"/>
            </w:tcBorders>
            <w:shd w:val="clear" w:color="000000" w:fill="FFFFFF"/>
            <w:noWrap/>
            <w:vAlign w:val="center"/>
            <w:hideMark/>
          </w:tcPr>
          <w:p w14:paraId="19D6D9AD" w14:textId="77777777" w:rsidR="00633807" w:rsidRPr="005F68FC" w:rsidRDefault="00633807" w:rsidP="005F68FC">
            <w:pPr>
              <w:spacing w:before="0" w:after="0" w:line="240" w:lineRule="auto"/>
              <w:jc w:val="center"/>
              <w:rPr>
                <w:rFonts w:ascii="Book Antiqua" w:eastAsia="Times New Roman" w:hAnsi="Book Antiqua" w:cs="Calibri"/>
                <w:sz w:val="18"/>
                <w:szCs w:val="18"/>
                <w:lang w:eastAsia="es-CR"/>
              </w:rPr>
            </w:pPr>
            <w:r w:rsidRPr="005F68FC">
              <w:rPr>
                <w:rFonts w:ascii="Times New Roman" w:eastAsia="Times New Roman" w:hAnsi="Times New Roman"/>
                <w:sz w:val="18"/>
                <w:szCs w:val="18"/>
                <w:lang w:eastAsia="es-CR"/>
              </w:rPr>
              <w:t>₡</w:t>
            </w:r>
            <w:r w:rsidRPr="005F68FC">
              <w:rPr>
                <w:rFonts w:ascii="Book Antiqua" w:eastAsia="Times New Roman" w:hAnsi="Book Antiqua" w:cs="Calibri"/>
                <w:sz w:val="18"/>
                <w:szCs w:val="18"/>
                <w:lang w:eastAsia="es-CR"/>
              </w:rPr>
              <w:t>47 017 687,20</w:t>
            </w:r>
          </w:p>
        </w:tc>
      </w:tr>
      <w:tr w:rsidR="00633807" w:rsidRPr="00D412C4" w14:paraId="33180F14" w14:textId="77777777" w:rsidTr="005F68FC">
        <w:trPr>
          <w:trHeight w:val="6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3DAB66A"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20401</w:t>
            </w:r>
          </w:p>
        </w:tc>
        <w:tc>
          <w:tcPr>
            <w:tcW w:w="851" w:type="dxa"/>
            <w:tcBorders>
              <w:top w:val="nil"/>
              <w:left w:val="nil"/>
              <w:bottom w:val="single" w:sz="4" w:space="0" w:color="auto"/>
              <w:right w:val="single" w:sz="4" w:space="0" w:color="auto"/>
            </w:tcBorders>
            <w:shd w:val="clear" w:color="auto" w:fill="auto"/>
            <w:noWrap/>
            <w:vAlign w:val="center"/>
            <w:hideMark/>
          </w:tcPr>
          <w:p w14:paraId="7894A78B"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16699</w:t>
            </w:r>
          </w:p>
        </w:tc>
        <w:tc>
          <w:tcPr>
            <w:tcW w:w="2409" w:type="dxa"/>
            <w:tcBorders>
              <w:top w:val="nil"/>
              <w:left w:val="nil"/>
              <w:bottom w:val="single" w:sz="4" w:space="0" w:color="auto"/>
              <w:right w:val="single" w:sz="4" w:space="0" w:color="auto"/>
            </w:tcBorders>
            <w:shd w:val="clear" w:color="auto" w:fill="auto"/>
            <w:noWrap/>
            <w:vAlign w:val="center"/>
            <w:hideMark/>
          </w:tcPr>
          <w:p w14:paraId="79EC71AF" w14:textId="77777777"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Reloj de pared</w:t>
            </w:r>
          </w:p>
        </w:tc>
        <w:tc>
          <w:tcPr>
            <w:tcW w:w="993" w:type="dxa"/>
            <w:tcBorders>
              <w:top w:val="nil"/>
              <w:left w:val="nil"/>
              <w:bottom w:val="single" w:sz="4" w:space="0" w:color="auto"/>
              <w:right w:val="single" w:sz="4" w:space="0" w:color="auto"/>
            </w:tcBorders>
            <w:shd w:val="clear" w:color="auto" w:fill="auto"/>
            <w:noWrap/>
            <w:vAlign w:val="center"/>
            <w:hideMark/>
          </w:tcPr>
          <w:p w14:paraId="7ED23FE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55</w:t>
            </w:r>
          </w:p>
        </w:tc>
        <w:tc>
          <w:tcPr>
            <w:tcW w:w="1559" w:type="dxa"/>
            <w:tcBorders>
              <w:top w:val="nil"/>
              <w:left w:val="nil"/>
              <w:bottom w:val="single" w:sz="4" w:space="0" w:color="auto"/>
              <w:right w:val="single" w:sz="4" w:space="0" w:color="auto"/>
            </w:tcBorders>
            <w:shd w:val="clear" w:color="000000" w:fill="FFFFFF"/>
            <w:noWrap/>
            <w:vAlign w:val="center"/>
            <w:hideMark/>
          </w:tcPr>
          <w:p w14:paraId="62E99DF0"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70 636,30</w:t>
            </w:r>
          </w:p>
        </w:tc>
        <w:tc>
          <w:tcPr>
            <w:tcW w:w="1559" w:type="dxa"/>
            <w:tcBorders>
              <w:top w:val="nil"/>
              <w:left w:val="nil"/>
              <w:bottom w:val="single" w:sz="4" w:space="0" w:color="auto"/>
              <w:right w:val="single" w:sz="4" w:space="0" w:color="auto"/>
            </w:tcBorders>
            <w:shd w:val="clear" w:color="000000" w:fill="FFFFFF"/>
            <w:noWrap/>
            <w:vAlign w:val="center"/>
            <w:hideMark/>
          </w:tcPr>
          <w:p w14:paraId="375CDC20"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100 909,00</w:t>
            </w:r>
          </w:p>
        </w:tc>
        <w:tc>
          <w:tcPr>
            <w:tcW w:w="1701" w:type="dxa"/>
            <w:tcBorders>
              <w:top w:val="nil"/>
              <w:left w:val="nil"/>
              <w:bottom w:val="single" w:sz="4" w:space="0" w:color="auto"/>
              <w:right w:val="single" w:sz="4" w:space="0" w:color="auto"/>
            </w:tcBorders>
            <w:shd w:val="clear" w:color="000000" w:fill="FFFFFF"/>
            <w:noWrap/>
            <w:vAlign w:val="center"/>
            <w:hideMark/>
          </w:tcPr>
          <w:p w14:paraId="00758C99"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201 818,00</w:t>
            </w:r>
          </w:p>
        </w:tc>
        <w:tc>
          <w:tcPr>
            <w:tcW w:w="1559" w:type="dxa"/>
            <w:tcBorders>
              <w:top w:val="nil"/>
              <w:left w:val="nil"/>
              <w:bottom w:val="single" w:sz="4" w:space="0" w:color="auto"/>
              <w:right w:val="single" w:sz="4" w:space="0" w:color="auto"/>
            </w:tcBorders>
            <w:shd w:val="clear" w:color="000000" w:fill="FFFFFF"/>
            <w:noWrap/>
            <w:vAlign w:val="center"/>
            <w:hideMark/>
          </w:tcPr>
          <w:p w14:paraId="389F7C4F"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60 545,40</w:t>
            </w:r>
          </w:p>
        </w:tc>
        <w:tc>
          <w:tcPr>
            <w:tcW w:w="1560" w:type="dxa"/>
            <w:tcBorders>
              <w:top w:val="nil"/>
              <w:left w:val="nil"/>
              <w:bottom w:val="single" w:sz="4" w:space="0" w:color="auto"/>
              <w:right w:val="single" w:sz="4" w:space="0" w:color="auto"/>
            </w:tcBorders>
            <w:shd w:val="clear" w:color="000000" w:fill="FFFFFF"/>
            <w:noWrap/>
            <w:vAlign w:val="center"/>
            <w:hideMark/>
          </w:tcPr>
          <w:p w14:paraId="5970BB6A"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121 090,80</w:t>
            </w:r>
          </w:p>
        </w:tc>
        <w:tc>
          <w:tcPr>
            <w:tcW w:w="1701" w:type="dxa"/>
            <w:tcBorders>
              <w:top w:val="nil"/>
              <w:left w:val="nil"/>
              <w:bottom w:val="single" w:sz="4" w:space="0" w:color="auto"/>
              <w:right w:val="single" w:sz="4" w:space="0" w:color="auto"/>
            </w:tcBorders>
            <w:shd w:val="clear" w:color="000000" w:fill="FFFFFF"/>
            <w:noWrap/>
            <w:vAlign w:val="center"/>
            <w:hideMark/>
          </w:tcPr>
          <w:p w14:paraId="54D2B935" w14:textId="77777777" w:rsidR="00633807" w:rsidRPr="005F68FC" w:rsidRDefault="00633807" w:rsidP="005F68FC">
            <w:pPr>
              <w:spacing w:before="0" w:after="0" w:line="240" w:lineRule="auto"/>
              <w:jc w:val="center"/>
              <w:rPr>
                <w:rFonts w:ascii="Book Antiqua" w:eastAsia="Times New Roman" w:hAnsi="Book Antiqua" w:cs="Calibri"/>
                <w:sz w:val="18"/>
                <w:szCs w:val="18"/>
                <w:lang w:eastAsia="es-CR"/>
              </w:rPr>
            </w:pPr>
            <w:r w:rsidRPr="005F68FC">
              <w:rPr>
                <w:rFonts w:ascii="Times New Roman" w:eastAsia="Times New Roman" w:hAnsi="Times New Roman"/>
                <w:sz w:val="18"/>
                <w:szCs w:val="18"/>
                <w:lang w:eastAsia="es-CR"/>
              </w:rPr>
              <w:t>₡</w:t>
            </w:r>
            <w:r w:rsidRPr="005F68FC">
              <w:rPr>
                <w:rFonts w:ascii="Book Antiqua" w:eastAsia="Times New Roman" w:hAnsi="Book Antiqua" w:cs="Calibri"/>
                <w:sz w:val="18"/>
                <w:szCs w:val="18"/>
                <w:lang w:eastAsia="es-CR"/>
              </w:rPr>
              <w:t>554 999,50</w:t>
            </w:r>
          </w:p>
        </w:tc>
      </w:tr>
      <w:tr w:rsidR="00633807" w:rsidRPr="00D412C4" w14:paraId="4EA0146E" w14:textId="77777777" w:rsidTr="005F68FC">
        <w:trPr>
          <w:trHeight w:val="29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D075087"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50104</w:t>
            </w:r>
          </w:p>
        </w:tc>
        <w:tc>
          <w:tcPr>
            <w:tcW w:w="851" w:type="dxa"/>
            <w:tcBorders>
              <w:top w:val="nil"/>
              <w:left w:val="nil"/>
              <w:bottom w:val="single" w:sz="4" w:space="0" w:color="auto"/>
              <w:right w:val="single" w:sz="4" w:space="0" w:color="auto"/>
            </w:tcBorders>
            <w:shd w:val="clear" w:color="auto" w:fill="auto"/>
            <w:noWrap/>
            <w:vAlign w:val="center"/>
            <w:hideMark/>
          </w:tcPr>
          <w:p w14:paraId="5CA911D9"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16687</w:t>
            </w:r>
          </w:p>
        </w:tc>
        <w:tc>
          <w:tcPr>
            <w:tcW w:w="2409" w:type="dxa"/>
            <w:tcBorders>
              <w:top w:val="nil"/>
              <w:left w:val="nil"/>
              <w:bottom w:val="single" w:sz="4" w:space="0" w:color="auto"/>
              <w:right w:val="single" w:sz="4" w:space="0" w:color="auto"/>
            </w:tcBorders>
            <w:shd w:val="clear" w:color="auto" w:fill="auto"/>
            <w:noWrap/>
            <w:vAlign w:val="center"/>
            <w:hideMark/>
          </w:tcPr>
          <w:p w14:paraId="5D1EA49F" w14:textId="77777777"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Escritorio ejecutivo</w:t>
            </w:r>
          </w:p>
        </w:tc>
        <w:tc>
          <w:tcPr>
            <w:tcW w:w="993" w:type="dxa"/>
            <w:tcBorders>
              <w:top w:val="nil"/>
              <w:left w:val="nil"/>
              <w:bottom w:val="single" w:sz="4" w:space="0" w:color="auto"/>
              <w:right w:val="single" w:sz="4" w:space="0" w:color="auto"/>
            </w:tcBorders>
            <w:shd w:val="clear" w:color="auto" w:fill="auto"/>
            <w:noWrap/>
            <w:vAlign w:val="center"/>
            <w:hideMark/>
          </w:tcPr>
          <w:p w14:paraId="7B9E4C16"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55</w:t>
            </w:r>
          </w:p>
        </w:tc>
        <w:tc>
          <w:tcPr>
            <w:tcW w:w="1559" w:type="dxa"/>
            <w:tcBorders>
              <w:top w:val="nil"/>
              <w:left w:val="nil"/>
              <w:bottom w:val="single" w:sz="4" w:space="0" w:color="auto"/>
              <w:right w:val="single" w:sz="4" w:space="0" w:color="auto"/>
            </w:tcBorders>
            <w:shd w:val="clear" w:color="000000" w:fill="FFFFFF"/>
            <w:noWrap/>
            <w:vAlign w:val="center"/>
            <w:hideMark/>
          </w:tcPr>
          <w:p w14:paraId="02D9F084"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1 707 057,10</w:t>
            </w:r>
          </w:p>
        </w:tc>
        <w:tc>
          <w:tcPr>
            <w:tcW w:w="1559" w:type="dxa"/>
            <w:tcBorders>
              <w:top w:val="nil"/>
              <w:left w:val="nil"/>
              <w:bottom w:val="single" w:sz="4" w:space="0" w:color="auto"/>
              <w:right w:val="single" w:sz="4" w:space="0" w:color="auto"/>
            </w:tcBorders>
            <w:shd w:val="clear" w:color="000000" w:fill="FFFFFF"/>
            <w:noWrap/>
            <w:vAlign w:val="center"/>
            <w:hideMark/>
          </w:tcPr>
          <w:p w14:paraId="7DECA9A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2 438 653,00</w:t>
            </w:r>
          </w:p>
        </w:tc>
        <w:tc>
          <w:tcPr>
            <w:tcW w:w="1701" w:type="dxa"/>
            <w:tcBorders>
              <w:top w:val="nil"/>
              <w:left w:val="nil"/>
              <w:bottom w:val="single" w:sz="4" w:space="0" w:color="auto"/>
              <w:right w:val="single" w:sz="4" w:space="0" w:color="auto"/>
            </w:tcBorders>
            <w:shd w:val="clear" w:color="000000" w:fill="FFFFFF"/>
            <w:noWrap/>
            <w:vAlign w:val="center"/>
            <w:hideMark/>
          </w:tcPr>
          <w:p w14:paraId="7B346FBC"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4 877 306,00</w:t>
            </w:r>
          </w:p>
        </w:tc>
        <w:tc>
          <w:tcPr>
            <w:tcW w:w="1559" w:type="dxa"/>
            <w:tcBorders>
              <w:top w:val="nil"/>
              <w:left w:val="nil"/>
              <w:bottom w:val="single" w:sz="4" w:space="0" w:color="auto"/>
              <w:right w:val="single" w:sz="4" w:space="0" w:color="auto"/>
            </w:tcBorders>
            <w:shd w:val="clear" w:color="000000" w:fill="FFFFFF"/>
            <w:noWrap/>
            <w:vAlign w:val="center"/>
            <w:hideMark/>
          </w:tcPr>
          <w:p w14:paraId="25AF85F2"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1 463 191,80</w:t>
            </w:r>
          </w:p>
        </w:tc>
        <w:tc>
          <w:tcPr>
            <w:tcW w:w="1560" w:type="dxa"/>
            <w:tcBorders>
              <w:top w:val="nil"/>
              <w:left w:val="nil"/>
              <w:bottom w:val="single" w:sz="4" w:space="0" w:color="auto"/>
              <w:right w:val="single" w:sz="4" w:space="0" w:color="auto"/>
            </w:tcBorders>
            <w:shd w:val="clear" w:color="000000" w:fill="FFFFFF"/>
            <w:noWrap/>
            <w:vAlign w:val="center"/>
            <w:hideMark/>
          </w:tcPr>
          <w:p w14:paraId="59B25820"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2 926 383,60</w:t>
            </w:r>
          </w:p>
        </w:tc>
        <w:tc>
          <w:tcPr>
            <w:tcW w:w="1701" w:type="dxa"/>
            <w:tcBorders>
              <w:top w:val="nil"/>
              <w:left w:val="nil"/>
              <w:bottom w:val="single" w:sz="4" w:space="0" w:color="auto"/>
              <w:right w:val="single" w:sz="4" w:space="0" w:color="auto"/>
            </w:tcBorders>
            <w:shd w:val="clear" w:color="000000" w:fill="FFFFFF"/>
            <w:noWrap/>
            <w:vAlign w:val="center"/>
            <w:hideMark/>
          </w:tcPr>
          <w:p w14:paraId="29EB9AD8" w14:textId="77777777" w:rsidR="00633807" w:rsidRPr="005F68FC" w:rsidRDefault="00633807" w:rsidP="005F68FC">
            <w:pPr>
              <w:spacing w:before="0" w:after="0" w:line="240" w:lineRule="auto"/>
              <w:jc w:val="center"/>
              <w:rPr>
                <w:rFonts w:ascii="Book Antiqua" w:eastAsia="Times New Roman" w:hAnsi="Book Antiqua" w:cs="Calibri"/>
                <w:sz w:val="18"/>
                <w:szCs w:val="18"/>
                <w:lang w:eastAsia="es-CR"/>
              </w:rPr>
            </w:pPr>
            <w:r w:rsidRPr="005F68FC">
              <w:rPr>
                <w:rFonts w:ascii="Times New Roman" w:eastAsia="Times New Roman" w:hAnsi="Times New Roman"/>
                <w:sz w:val="18"/>
                <w:szCs w:val="18"/>
                <w:lang w:eastAsia="es-CR"/>
              </w:rPr>
              <w:t>₡</w:t>
            </w:r>
            <w:r w:rsidRPr="005F68FC">
              <w:rPr>
                <w:rFonts w:ascii="Book Antiqua" w:eastAsia="Times New Roman" w:hAnsi="Book Antiqua" w:cs="Calibri"/>
                <w:sz w:val="18"/>
                <w:szCs w:val="18"/>
                <w:lang w:eastAsia="es-CR"/>
              </w:rPr>
              <w:t>13 412 591,50</w:t>
            </w:r>
          </w:p>
        </w:tc>
      </w:tr>
      <w:tr w:rsidR="00633807" w:rsidRPr="00D412C4" w14:paraId="377F8572" w14:textId="77777777" w:rsidTr="005F68FC">
        <w:trPr>
          <w:trHeight w:val="13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E3C9022"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50104</w:t>
            </w:r>
          </w:p>
        </w:tc>
        <w:tc>
          <w:tcPr>
            <w:tcW w:w="851" w:type="dxa"/>
            <w:tcBorders>
              <w:top w:val="nil"/>
              <w:left w:val="nil"/>
              <w:bottom w:val="single" w:sz="4" w:space="0" w:color="auto"/>
              <w:right w:val="single" w:sz="4" w:space="0" w:color="auto"/>
            </w:tcBorders>
            <w:shd w:val="clear" w:color="auto" w:fill="auto"/>
            <w:noWrap/>
            <w:vAlign w:val="center"/>
            <w:hideMark/>
          </w:tcPr>
          <w:p w14:paraId="24724FD4"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16696</w:t>
            </w:r>
          </w:p>
        </w:tc>
        <w:tc>
          <w:tcPr>
            <w:tcW w:w="2409" w:type="dxa"/>
            <w:tcBorders>
              <w:top w:val="nil"/>
              <w:left w:val="nil"/>
              <w:bottom w:val="single" w:sz="4" w:space="0" w:color="auto"/>
              <w:right w:val="single" w:sz="4" w:space="0" w:color="auto"/>
            </w:tcBorders>
            <w:shd w:val="clear" w:color="auto" w:fill="auto"/>
            <w:noWrap/>
            <w:vAlign w:val="center"/>
            <w:hideMark/>
          </w:tcPr>
          <w:p w14:paraId="506D4C02" w14:textId="77777777"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Mesa para computadora</w:t>
            </w:r>
          </w:p>
        </w:tc>
        <w:tc>
          <w:tcPr>
            <w:tcW w:w="993" w:type="dxa"/>
            <w:tcBorders>
              <w:top w:val="nil"/>
              <w:left w:val="nil"/>
              <w:bottom w:val="single" w:sz="4" w:space="0" w:color="auto"/>
              <w:right w:val="single" w:sz="4" w:space="0" w:color="auto"/>
            </w:tcBorders>
            <w:shd w:val="clear" w:color="auto" w:fill="auto"/>
            <w:noWrap/>
            <w:vAlign w:val="center"/>
            <w:hideMark/>
          </w:tcPr>
          <w:p w14:paraId="0C09DA52"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55</w:t>
            </w:r>
          </w:p>
        </w:tc>
        <w:tc>
          <w:tcPr>
            <w:tcW w:w="1559" w:type="dxa"/>
            <w:tcBorders>
              <w:top w:val="nil"/>
              <w:left w:val="nil"/>
              <w:bottom w:val="single" w:sz="4" w:space="0" w:color="auto"/>
              <w:right w:val="single" w:sz="4" w:space="0" w:color="auto"/>
            </w:tcBorders>
            <w:shd w:val="clear" w:color="000000" w:fill="FFFFFF"/>
            <w:noWrap/>
            <w:vAlign w:val="center"/>
            <w:hideMark/>
          </w:tcPr>
          <w:p w14:paraId="71093D59"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1 637 370,00</w:t>
            </w:r>
          </w:p>
        </w:tc>
        <w:tc>
          <w:tcPr>
            <w:tcW w:w="1559" w:type="dxa"/>
            <w:tcBorders>
              <w:top w:val="nil"/>
              <w:left w:val="nil"/>
              <w:bottom w:val="single" w:sz="4" w:space="0" w:color="auto"/>
              <w:right w:val="single" w:sz="4" w:space="0" w:color="auto"/>
            </w:tcBorders>
            <w:shd w:val="clear" w:color="000000" w:fill="FFFFFF"/>
            <w:noWrap/>
            <w:vAlign w:val="center"/>
            <w:hideMark/>
          </w:tcPr>
          <w:p w14:paraId="0A837D1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2 339 100,00</w:t>
            </w:r>
          </w:p>
        </w:tc>
        <w:tc>
          <w:tcPr>
            <w:tcW w:w="1701" w:type="dxa"/>
            <w:tcBorders>
              <w:top w:val="nil"/>
              <w:left w:val="nil"/>
              <w:bottom w:val="single" w:sz="4" w:space="0" w:color="auto"/>
              <w:right w:val="single" w:sz="4" w:space="0" w:color="auto"/>
            </w:tcBorders>
            <w:shd w:val="clear" w:color="000000" w:fill="FFFFFF"/>
            <w:noWrap/>
            <w:vAlign w:val="center"/>
            <w:hideMark/>
          </w:tcPr>
          <w:p w14:paraId="7161A0DB"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4 678 200,00</w:t>
            </w:r>
          </w:p>
        </w:tc>
        <w:tc>
          <w:tcPr>
            <w:tcW w:w="1559" w:type="dxa"/>
            <w:tcBorders>
              <w:top w:val="nil"/>
              <w:left w:val="nil"/>
              <w:bottom w:val="single" w:sz="4" w:space="0" w:color="auto"/>
              <w:right w:val="single" w:sz="4" w:space="0" w:color="auto"/>
            </w:tcBorders>
            <w:shd w:val="clear" w:color="000000" w:fill="FFFFFF"/>
            <w:noWrap/>
            <w:vAlign w:val="center"/>
            <w:hideMark/>
          </w:tcPr>
          <w:p w14:paraId="4964EDCA"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1 403 460,00</w:t>
            </w:r>
          </w:p>
        </w:tc>
        <w:tc>
          <w:tcPr>
            <w:tcW w:w="1560" w:type="dxa"/>
            <w:tcBorders>
              <w:top w:val="nil"/>
              <w:left w:val="nil"/>
              <w:bottom w:val="single" w:sz="4" w:space="0" w:color="auto"/>
              <w:right w:val="single" w:sz="4" w:space="0" w:color="auto"/>
            </w:tcBorders>
            <w:shd w:val="clear" w:color="000000" w:fill="FFFFFF"/>
            <w:noWrap/>
            <w:vAlign w:val="center"/>
            <w:hideMark/>
          </w:tcPr>
          <w:p w14:paraId="40033E84"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2 806 920,00</w:t>
            </w:r>
          </w:p>
        </w:tc>
        <w:tc>
          <w:tcPr>
            <w:tcW w:w="1701" w:type="dxa"/>
            <w:tcBorders>
              <w:top w:val="nil"/>
              <w:left w:val="nil"/>
              <w:bottom w:val="single" w:sz="4" w:space="0" w:color="auto"/>
              <w:right w:val="single" w:sz="4" w:space="0" w:color="auto"/>
            </w:tcBorders>
            <w:shd w:val="clear" w:color="000000" w:fill="FFFFFF"/>
            <w:noWrap/>
            <w:vAlign w:val="center"/>
            <w:hideMark/>
          </w:tcPr>
          <w:p w14:paraId="57822984" w14:textId="77777777" w:rsidR="00633807" w:rsidRPr="005F68FC" w:rsidRDefault="00633807" w:rsidP="005F68FC">
            <w:pPr>
              <w:spacing w:before="0" w:after="0" w:line="240" w:lineRule="auto"/>
              <w:jc w:val="center"/>
              <w:rPr>
                <w:rFonts w:ascii="Book Antiqua" w:eastAsia="Times New Roman" w:hAnsi="Book Antiqua" w:cs="Calibri"/>
                <w:sz w:val="18"/>
                <w:szCs w:val="18"/>
                <w:lang w:eastAsia="es-CR"/>
              </w:rPr>
            </w:pPr>
            <w:r w:rsidRPr="005F68FC">
              <w:rPr>
                <w:rFonts w:ascii="Times New Roman" w:eastAsia="Times New Roman" w:hAnsi="Times New Roman"/>
                <w:sz w:val="18"/>
                <w:szCs w:val="18"/>
                <w:lang w:eastAsia="es-CR"/>
              </w:rPr>
              <w:t>₡</w:t>
            </w:r>
            <w:r w:rsidRPr="005F68FC">
              <w:rPr>
                <w:rFonts w:ascii="Book Antiqua" w:eastAsia="Times New Roman" w:hAnsi="Book Antiqua" w:cs="Calibri"/>
                <w:sz w:val="18"/>
                <w:szCs w:val="18"/>
                <w:lang w:eastAsia="es-CR"/>
              </w:rPr>
              <w:t>12 865 050,00</w:t>
            </w:r>
          </w:p>
        </w:tc>
      </w:tr>
      <w:tr w:rsidR="00633807" w:rsidRPr="00D412C4" w14:paraId="12243823" w14:textId="77777777" w:rsidTr="005F68FC">
        <w:trPr>
          <w:trHeight w:val="163"/>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22F2DBF"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50104</w:t>
            </w:r>
          </w:p>
        </w:tc>
        <w:tc>
          <w:tcPr>
            <w:tcW w:w="851" w:type="dxa"/>
            <w:tcBorders>
              <w:top w:val="nil"/>
              <w:left w:val="nil"/>
              <w:bottom w:val="single" w:sz="4" w:space="0" w:color="auto"/>
              <w:right w:val="single" w:sz="4" w:space="0" w:color="auto"/>
            </w:tcBorders>
            <w:shd w:val="clear" w:color="auto" w:fill="auto"/>
            <w:noWrap/>
            <w:vAlign w:val="center"/>
            <w:hideMark/>
          </w:tcPr>
          <w:p w14:paraId="56FACF3A"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16704</w:t>
            </w:r>
          </w:p>
        </w:tc>
        <w:tc>
          <w:tcPr>
            <w:tcW w:w="2409" w:type="dxa"/>
            <w:tcBorders>
              <w:top w:val="nil"/>
              <w:left w:val="nil"/>
              <w:bottom w:val="single" w:sz="4" w:space="0" w:color="auto"/>
              <w:right w:val="single" w:sz="4" w:space="0" w:color="auto"/>
            </w:tcBorders>
            <w:shd w:val="clear" w:color="auto" w:fill="auto"/>
            <w:noWrap/>
            <w:vAlign w:val="center"/>
            <w:hideMark/>
          </w:tcPr>
          <w:p w14:paraId="6EECD1EA" w14:textId="77777777"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Sillón ejecutivo</w:t>
            </w:r>
          </w:p>
        </w:tc>
        <w:tc>
          <w:tcPr>
            <w:tcW w:w="993" w:type="dxa"/>
            <w:tcBorders>
              <w:top w:val="nil"/>
              <w:left w:val="nil"/>
              <w:bottom w:val="single" w:sz="4" w:space="0" w:color="auto"/>
              <w:right w:val="single" w:sz="4" w:space="0" w:color="auto"/>
            </w:tcBorders>
            <w:shd w:val="clear" w:color="auto" w:fill="auto"/>
            <w:noWrap/>
            <w:vAlign w:val="center"/>
            <w:hideMark/>
          </w:tcPr>
          <w:p w14:paraId="0E3DE2CA"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55</w:t>
            </w:r>
          </w:p>
        </w:tc>
        <w:tc>
          <w:tcPr>
            <w:tcW w:w="1559" w:type="dxa"/>
            <w:tcBorders>
              <w:top w:val="nil"/>
              <w:left w:val="nil"/>
              <w:bottom w:val="single" w:sz="4" w:space="0" w:color="auto"/>
              <w:right w:val="single" w:sz="4" w:space="0" w:color="auto"/>
            </w:tcBorders>
            <w:shd w:val="clear" w:color="000000" w:fill="FFFFFF"/>
            <w:noWrap/>
            <w:vAlign w:val="center"/>
            <w:hideMark/>
          </w:tcPr>
          <w:p w14:paraId="77321EB2"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516 740,49</w:t>
            </w:r>
          </w:p>
        </w:tc>
        <w:tc>
          <w:tcPr>
            <w:tcW w:w="1559" w:type="dxa"/>
            <w:tcBorders>
              <w:top w:val="nil"/>
              <w:left w:val="nil"/>
              <w:bottom w:val="single" w:sz="4" w:space="0" w:color="auto"/>
              <w:right w:val="single" w:sz="4" w:space="0" w:color="auto"/>
            </w:tcBorders>
            <w:shd w:val="clear" w:color="000000" w:fill="FFFFFF"/>
            <w:noWrap/>
            <w:vAlign w:val="center"/>
            <w:hideMark/>
          </w:tcPr>
          <w:p w14:paraId="58D07F29"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738 200,70</w:t>
            </w:r>
          </w:p>
        </w:tc>
        <w:tc>
          <w:tcPr>
            <w:tcW w:w="1701" w:type="dxa"/>
            <w:tcBorders>
              <w:top w:val="nil"/>
              <w:left w:val="nil"/>
              <w:bottom w:val="single" w:sz="4" w:space="0" w:color="auto"/>
              <w:right w:val="single" w:sz="4" w:space="0" w:color="auto"/>
            </w:tcBorders>
            <w:shd w:val="clear" w:color="000000" w:fill="FFFFFF"/>
            <w:noWrap/>
            <w:vAlign w:val="center"/>
            <w:hideMark/>
          </w:tcPr>
          <w:p w14:paraId="51AB2255"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1 476 401,40</w:t>
            </w:r>
          </w:p>
        </w:tc>
        <w:tc>
          <w:tcPr>
            <w:tcW w:w="1559" w:type="dxa"/>
            <w:tcBorders>
              <w:top w:val="nil"/>
              <w:left w:val="nil"/>
              <w:bottom w:val="single" w:sz="4" w:space="0" w:color="auto"/>
              <w:right w:val="single" w:sz="4" w:space="0" w:color="auto"/>
            </w:tcBorders>
            <w:shd w:val="clear" w:color="000000" w:fill="FFFFFF"/>
            <w:noWrap/>
            <w:vAlign w:val="center"/>
            <w:hideMark/>
          </w:tcPr>
          <w:p w14:paraId="2D50F9F0"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442 920,42</w:t>
            </w:r>
          </w:p>
        </w:tc>
        <w:tc>
          <w:tcPr>
            <w:tcW w:w="1560" w:type="dxa"/>
            <w:tcBorders>
              <w:top w:val="nil"/>
              <w:left w:val="nil"/>
              <w:bottom w:val="single" w:sz="4" w:space="0" w:color="auto"/>
              <w:right w:val="single" w:sz="4" w:space="0" w:color="auto"/>
            </w:tcBorders>
            <w:shd w:val="clear" w:color="000000" w:fill="FFFFFF"/>
            <w:noWrap/>
            <w:vAlign w:val="center"/>
            <w:hideMark/>
          </w:tcPr>
          <w:p w14:paraId="1691249D"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885 840,84</w:t>
            </w:r>
          </w:p>
        </w:tc>
        <w:tc>
          <w:tcPr>
            <w:tcW w:w="1701" w:type="dxa"/>
            <w:tcBorders>
              <w:top w:val="nil"/>
              <w:left w:val="nil"/>
              <w:bottom w:val="single" w:sz="4" w:space="0" w:color="auto"/>
              <w:right w:val="single" w:sz="4" w:space="0" w:color="auto"/>
            </w:tcBorders>
            <w:shd w:val="clear" w:color="000000" w:fill="FFFFFF"/>
            <w:noWrap/>
            <w:vAlign w:val="center"/>
            <w:hideMark/>
          </w:tcPr>
          <w:p w14:paraId="593645E5" w14:textId="77777777" w:rsidR="00633807" w:rsidRPr="005F68FC" w:rsidRDefault="00633807" w:rsidP="005F68FC">
            <w:pPr>
              <w:spacing w:before="0" w:after="0" w:line="240" w:lineRule="auto"/>
              <w:jc w:val="center"/>
              <w:rPr>
                <w:rFonts w:ascii="Book Antiqua" w:eastAsia="Times New Roman" w:hAnsi="Book Antiqua" w:cs="Calibri"/>
                <w:sz w:val="18"/>
                <w:szCs w:val="18"/>
                <w:lang w:eastAsia="es-CR"/>
              </w:rPr>
            </w:pPr>
            <w:r w:rsidRPr="005F68FC">
              <w:rPr>
                <w:rFonts w:ascii="Times New Roman" w:eastAsia="Times New Roman" w:hAnsi="Times New Roman"/>
                <w:sz w:val="18"/>
                <w:szCs w:val="18"/>
                <w:lang w:eastAsia="es-CR"/>
              </w:rPr>
              <w:t>₡</w:t>
            </w:r>
            <w:r w:rsidRPr="005F68FC">
              <w:rPr>
                <w:rFonts w:ascii="Book Antiqua" w:eastAsia="Times New Roman" w:hAnsi="Book Antiqua" w:cs="Calibri"/>
                <w:sz w:val="18"/>
                <w:szCs w:val="18"/>
                <w:lang w:eastAsia="es-CR"/>
              </w:rPr>
              <w:t>4 060 103,85</w:t>
            </w:r>
          </w:p>
        </w:tc>
      </w:tr>
      <w:tr w:rsidR="00633807" w:rsidRPr="00D412C4" w14:paraId="335F3A3A" w14:textId="77777777" w:rsidTr="005F68FC">
        <w:trPr>
          <w:trHeight w:val="29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28A574E"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50104</w:t>
            </w:r>
          </w:p>
        </w:tc>
        <w:tc>
          <w:tcPr>
            <w:tcW w:w="851" w:type="dxa"/>
            <w:tcBorders>
              <w:top w:val="nil"/>
              <w:left w:val="nil"/>
              <w:bottom w:val="single" w:sz="4" w:space="0" w:color="auto"/>
              <w:right w:val="single" w:sz="4" w:space="0" w:color="auto"/>
            </w:tcBorders>
            <w:shd w:val="clear" w:color="auto" w:fill="auto"/>
            <w:noWrap/>
            <w:vAlign w:val="center"/>
            <w:hideMark/>
          </w:tcPr>
          <w:p w14:paraId="604414D7"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16752</w:t>
            </w:r>
          </w:p>
        </w:tc>
        <w:tc>
          <w:tcPr>
            <w:tcW w:w="2409" w:type="dxa"/>
            <w:tcBorders>
              <w:top w:val="nil"/>
              <w:left w:val="nil"/>
              <w:bottom w:val="single" w:sz="4" w:space="0" w:color="auto"/>
              <w:right w:val="single" w:sz="4" w:space="0" w:color="auto"/>
            </w:tcBorders>
            <w:shd w:val="clear" w:color="auto" w:fill="auto"/>
            <w:noWrap/>
            <w:vAlign w:val="center"/>
            <w:hideMark/>
          </w:tcPr>
          <w:p w14:paraId="2EE05D37" w14:textId="77777777"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Silla de espera (visita) tapizada</w:t>
            </w:r>
          </w:p>
        </w:tc>
        <w:tc>
          <w:tcPr>
            <w:tcW w:w="993" w:type="dxa"/>
            <w:tcBorders>
              <w:top w:val="nil"/>
              <w:left w:val="nil"/>
              <w:bottom w:val="single" w:sz="4" w:space="0" w:color="auto"/>
              <w:right w:val="single" w:sz="4" w:space="0" w:color="auto"/>
            </w:tcBorders>
            <w:shd w:val="clear" w:color="auto" w:fill="auto"/>
            <w:noWrap/>
            <w:vAlign w:val="center"/>
            <w:hideMark/>
          </w:tcPr>
          <w:p w14:paraId="7064CA0A"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110</w:t>
            </w:r>
          </w:p>
        </w:tc>
        <w:tc>
          <w:tcPr>
            <w:tcW w:w="1559" w:type="dxa"/>
            <w:tcBorders>
              <w:top w:val="nil"/>
              <w:left w:val="nil"/>
              <w:bottom w:val="single" w:sz="4" w:space="0" w:color="auto"/>
              <w:right w:val="single" w:sz="4" w:space="0" w:color="auto"/>
            </w:tcBorders>
            <w:shd w:val="clear" w:color="000000" w:fill="FFFFFF"/>
            <w:noWrap/>
            <w:vAlign w:val="center"/>
            <w:hideMark/>
          </w:tcPr>
          <w:p w14:paraId="65A7D146"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774 863,60</w:t>
            </w:r>
          </w:p>
        </w:tc>
        <w:tc>
          <w:tcPr>
            <w:tcW w:w="1559" w:type="dxa"/>
            <w:tcBorders>
              <w:top w:val="nil"/>
              <w:left w:val="nil"/>
              <w:bottom w:val="single" w:sz="4" w:space="0" w:color="auto"/>
              <w:right w:val="single" w:sz="4" w:space="0" w:color="auto"/>
            </w:tcBorders>
            <w:shd w:val="clear" w:color="000000" w:fill="FFFFFF"/>
            <w:noWrap/>
            <w:vAlign w:val="center"/>
            <w:hideMark/>
          </w:tcPr>
          <w:p w14:paraId="72145D24"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1 106 948,00</w:t>
            </w:r>
          </w:p>
        </w:tc>
        <w:tc>
          <w:tcPr>
            <w:tcW w:w="1701" w:type="dxa"/>
            <w:tcBorders>
              <w:top w:val="nil"/>
              <w:left w:val="nil"/>
              <w:bottom w:val="single" w:sz="4" w:space="0" w:color="auto"/>
              <w:right w:val="single" w:sz="4" w:space="0" w:color="auto"/>
            </w:tcBorders>
            <w:shd w:val="clear" w:color="000000" w:fill="FFFFFF"/>
            <w:noWrap/>
            <w:vAlign w:val="center"/>
            <w:hideMark/>
          </w:tcPr>
          <w:p w14:paraId="124631CE"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2 213 896,00</w:t>
            </w:r>
          </w:p>
        </w:tc>
        <w:tc>
          <w:tcPr>
            <w:tcW w:w="1559" w:type="dxa"/>
            <w:tcBorders>
              <w:top w:val="nil"/>
              <w:left w:val="nil"/>
              <w:bottom w:val="single" w:sz="4" w:space="0" w:color="auto"/>
              <w:right w:val="single" w:sz="4" w:space="0" w:color="auto"/>
            </w:tcBorders>
            <w:shd w:val="clear" w:color="000000" w:fill="FFFFFF"/>
            <w:noWrap/>
            <w:vAlign w:val="center"/>
            <w:hideMark/>
          </w:tcPr>
          <w:p w14:paraId="29F16BE7"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664 168,80</w:t>
            </w:r>
          </w:p>
        </w:tc>
        <w:tc>
          <w:tcPr>
            <w:tcW w:w="1560" w:type="dxa"/>
            <w:tcBorders>
              <w:top w:val="nil"/>
              <w:left w:val="nil"/>
              <w:bottom w:val="single" w:sz="4" w:space="0" w:color="auto"/>
              <w:right w:val="single" w:sz="4" w:space="0" w:color="auto"/>
            </w:tcBorders>
            <w:shd w:val="clear" w:color="000000" w:fill="FFFFFF"/>
            <w:noWrap/>
            <w:vAlign w:val="center"/>
            <w:hideMark/>
          </w:tcPr>
          <w:p w14:paraId="2DC53C02"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1 328 337,60</w:t>
            </w:r>
          </w:p>
        </w:tc>
        <w:tc>
          <w:tcPr>
            <w:tcW w:w="1701" w:type="dxa"/>
            <w:tcBorders>
              <w:top w:val="nil"/>
              <w:left w:val="nil"/>
              <w:bottom w:val="single" w:sz="4" w:space="0" w:color="auto"/>
              <w:right w:val="single" w:sz="4" w:space="0" w:color="auto"/>
            </w:tcBorders>
            <w:shd w:val="clear" w:color="000000" w:fill="FFFFFF"/>
            <w:noWrap/>
            <w:vAlign w:val="center"/>
            <w:hideMark/>
          </w:tcPr>
          <w:p w14:paraId="029BF052" w14:textId="77777777" w:rsidR="00633807" w:rsidRPr="005F68FC" w:rsidRDefault="00633807" w:rsidP="005F68FC">
            <w:pPr>
              <w:spacing w:before="0" w:after="0" w:line="240" w:lineRule="auto"/>
              <w:jc w:val="center"/>
              <w:rPr>
                <w:rFonts w:ascii="Book Antiqua" w:eastAsia="Times New Roman" w:hAnsi="Book Antiqua" w:cs="Calibri"/>
                <w:sz w:val="18"/>
                <w:szCs w:val="18"/>
                <w:lang w:eastAsia="es-CR"/>
              </w:rPr>
            </w:pPr>
            <w:r w:rsidRPr="005F68FC">
              <w:rPr>
                <w:rFonts w:ascii="Times New Roman" w:eastAsia="Times New Roman" w:hAnsi="Times New Roman"/>
                <w:sz w:val="18"/>
                <w:szCs w:val="18"/>
                <w:lang w:eastAsia="es-CR"/>
              </w:rPr>
              <w:t>₡</w:t>
            </w:r>
            <w:r w:rsidRPr="005F68FC">
              <w:rPr>
                <w:rFonts w:ascii="Book Antiqua" w:eastAsia="Times New Roman" w:hAnsi="Book Antiqua" w:cs="Calibri"/>
                <w:sz w:val="18"/>
                <w:szCs w:val="18"/>
                <w:lang w:eastAsia="es-CR"/>
              </w:rPr>
              <w:t>6 088 214,00</w:t>
            </w:r>
          </w:p>
        </w:tc>
      </w:tr>
      <w:tr w:rsidR="00633807" w:rsidRPr="00D412C4" w14:paraId="5872542C" w14:textId="77777777" w:rsidTr="005F68FC">
        <w:trPr>
          <w:trHeight w:val="345"/>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749A500"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50104</w:t>
            </w:r>
          </w:p>
        </w:tc>
        <w:tc>
          <w:tcPr>
            <w:tcW w:w="851" w:type="dxa"/>
            <w:tcBorders>
              <w:top w:val="nil"/>
              <w:left w:val="nil"/>
              <w:bottom w:val="single" w:sz="4" w:space="0" w:color="auto"/>
              <w:right w:val="single" w:sz="4" w:space="0" w:color="auto"/>
            </w:tcBorders>
            <w:shd w:val="clear" w:color="auto" w:fill="auto"/>
            <w:noWrap/>
            <w:vAlign w:val="center"/>
            <w:hideMark/>
          </w:tcPr>
          <w:p w14:paraId="0F4BF15B"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17423</w:t>
            </w:r>
          </w:p>
        </w:tc>
        <w:tc>
          <w:tcPr>
            <w:tcW w:w="2409" w:type="dxa"/>
            <w:tcBorders>
              <w:top w:val="nil"/>
              <w:left w:val="nil"/>
              <w:bottom w:val="single" w:sz="4" w:space="0" w:color="auto"/>
              <w:right w:val="single" w:sz="4" w:space="0" w:color="auto"/>
            </w:tcBorders>
            <w:shd w:val="clear" w:color="auto" w:fill="auto"/>
            <w:vAlign w:val="center"/>
            <w:hideMark/>
          </w:tcPr>
          <w:p w14:paraId="6F76E94D" w14:textId="77777777"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Biblioteca de metal</w:t>
            </w:r>
            <w:r w:rsidRPr="005F68FC">
              <w:rPr>
                <w:rFonts w:ascii="Book Antiqua" w:eastAsia="Times New Roman" w:hAnsi="Book Antiqua" w:cs="Calibri"/>
                <w:b/>
                <w:bCs/>
                <w:sz w:val="18"/>
                <w:szCs w:val="18"/>
                <w:lang w:eastAsia="es-CR"/>
              </w:rPr>
              <w:t xml:space="preserve"> </w:t>
            </w:r>
            <w:r w:rsidRPr="005F68FC">
              <w:rPr>
                <w:rFonts w:ascii="Book Antiqua" w:eastAsia="Times New Roman" w:hAnsi="Book Antiqua" w:cs="Calibri"/>
                <w:sz w:val="18"/>
                <w:szCs w:val="18"/>
                <w:lang w:eastAsia="es-CR"/>
              </w:rPr>
              <w:t>o archivador metal tipo legal 4 gavetas</w:t>
            </w:r>
            <w:r w:rsidRPr="005F68FC">
              <w:rPr>
                <w:rFonts w:ascii="Book Antiqua" w:eastAsia="Times New Roman" w:hAnsi="Book Antiqua" w:cs="Calibri"/>
                <w:b/>
                <w:bCs/>
                <w:sz w:val="18"/>
                <w:szCs w:val="18"/>
                <w:vertAlign w:val="superscript"/>
                <w:lang w:eastAsia="es-CR"/>
              </w:rPr>
              <w:t>(1)</w:t>
            </w:r>
          </w:p>
        </w:tc>
        <w:tc>
          <w:tcPr>
            <w:tcW w:w="993" w:type="dxa"/>
            <w:tcBorders>
              <w:top w:val="nil"/>
              <w:left w:val="nil"/>
              <w:bottom w:val="single" w:sz="4" w:space="0" w:color="auto"/>
              <w:right w:val="single" w:sz="4" w:space="0" w:color="auto"/>
            </w:tcBorders>
            <w:shd w:val="clear" w:color="auto" w:fill="auto"/>
            <w:vAlign w:val="center"/>
            <w:hideMark/>
          </w:tcPr>
          <w:p w14:paraId="3FE1267C"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55</w:t>
            </w:r>
          </w:p>
        </w:tc>
        <w:tc>
          <w:tcPr>
            <w:tcW w:w="1559" w:type="dxa"/>
            <w:tcBorders>
              <w:top w:val="nil"/>
              <w:left w:val="nil"/>
              <w:bottom w:val="single" w:sz="4" w:space="0" w:color="auto"/>
              <w:right w:val="single" w:sz="4" w:space="0" w:color="auto"/>
            </w:tcBorders>
            <w:shd w:val="clear" w:color="000000" w:fill="FFFFFF"/>
            <w:noWrap/>
            <w:vAlign w:val="center"/>
            <w:hideMark/>
          </w:tcPr>
          <w:p w14:paraId="3B8E3219"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1 351 846,72</w:t>
            </w:r>
          </w:p>
        </w:tc>
        <w:tc>
          <w:tcPr>
            <w:tcW w:w="1559" w:type="dxa"/>
            <w:tcBorders>
              <w:top w:val="nil"/>
              <w:left w:val="nil"/>
              <w:bottom w:val="single" w:sz="4" w:space="0" w:color="auto"/>
              <w:right w:val="single" w:sz="4" w:space="0" w:color="auto"/>
            </w:tcBorders>
            <w:shd w:val="clear" w:color="000000" w:fill="FFFFFF"/>
            <w:noWrap/>
            <w:vAlign w:val="center"/>
            <w:hideMark/>
          </w:tcPr>
          <w:p w14:paraId="5924B4C2"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1 931 209,60</w:t>
            </w:r>
          </w:p>
        </w:tc>
        <w:tc>
          <w:tcPr>
            <w:tcW w:w="1701" w:type="dxa"/>
            <w:tcBorders>
              <w:top w:val="nil"/>
              <w:left w:val="nil"/>
              <w:bottom w:val="single" w:sz="4" w:space="0" w:color="auto"/>
              <w:right w:val="single" w:sz="4" w:space="0" w:color="auto"/>
            </w:tcBorders>
            <w:shd w:val="clear" w:color="000000" w:fill="FFFFFF"/>
            <w:noWrap/>
            <w:vAlign w:val="center"/>
            <w:hideMark/>
          </w:tcPr>
          <w:p w14:paraId="703761D9"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3 862 419,20</w:t>
            </w:r>
          </w:p>
        </w:tc>
        <w:tc>
          <w:tcPr>
            <w:tcW w:w="1559" w:type="dxa"/>
            <w:tcBorders>
              <w:top w:val="nil"/>
              <w:left w:val="nil"/>
              <w:bottom w:val="single" w:sz="4" w:space="0" w:color="auto"/>
              <w:right w:val="single" w:sz="4" w:space="0" w:color="auto"/>
            </w:tcBorders>
            <w:shd w:val="clear" w:color="000000" w:fill="FFFFFF"/>
            <w:noWrap/>
            <w:vAlign w:val="center"/>
            <w:hideMark/>
          </w:tcPr>
          <w:p w14:paraId="17B1A6D7"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1 158 725,76</w:t>
            </w:r>
          </w:p>
        </w:tc>
        <w:tc>
          <w:tcPr>
            <w:tcW w:w="1560" w:type="dxa"/>
            <w:tcBorders>
              <w:top w:val="nil"/>
              <w:left w:val="nil"/>
              <w:bottom w:val="single" w:sz="4" w:space="0" w:color="auto"/>
              <w:right w:val="single" w:sz="4" w:space="0" w:color="auto"/>
            </w:tcBorders>
            <w:shd w:val="clear" w:color="000000" w:fill="FFFFFF"/>
            <w:noWrap/>
            <w:vAlign w:val="center"/>
            <w:hideMark/>
          </w:tcPr>
          <w:p w14:paraId="155A33E4"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2 317 451,52</w:t>
            </w:r>
          </w:p>
        </w:tc>
        <w:tc>
          <w:tcPr>
            <w:tcW w:w="1701" w:type="dxa"/>
            <w:tcBorders>
              <w:top w:val="nil"/>
              <w:left w:val="nil"/>
              <w:bottom w:val="single" w:sz="4" w:space="0" w:color="auto"/>
              <w:right w:val="single" w:sz="4" w:space="0" w:color="auto"/>
            </w:tcBorders>
            <w:shd w:val="clear" w:color="000000" w:fill="FFFFFF"/>
            <w:noWrap/>
            <w:vAlign w:val="center"/>
            <w:hideMark/>
          </w:tcPr>
          <w:p w14:paraId="408564A1" w14:textId="77777777" w:rsidR="00633807" w:rsidRPr="005F68FC" w:rsidRDefault="00633807" w:rsidP="005F68FC">
            <w:pPr>
              <w:spacing w:before="0" w:after="0" w:line="240" w:lineRule="auto"/>
              <w:jc w:val="center"/>
              <w:rPr>
                <w:rFonts w:ascii="Book Antiqua" w:eastAsia="Times New Roman" w:hAnsi="Book Antiqua" w:cs="Calibri"/>
                <w:sz w:val="18"/>
                <w:szCs w:val="18"/>
                <w:lang w:eastAsia="es-CR"/>
              </w:rPr>
            </w:pPr>
            <w:r w:rsidRPr="005F68FC">
              <w:rPr>
                <w:rFonts w:ascii="Times New Roman" w:eastAsia="Times New Roman" w:hAnsi="Times New Roman"/>
                <w:sz w:val="18"/>
                <w:szCs w:val="18"/>
                <w:lang w:eastAsia="es-CR"/>
              </w:rPr>
              <w:t>₡</w:t>
            </w:r>
            <w:r w:rsidRPr="005F68FC">
              <w:rPr>
                <w:rFonts w:ascii="Book Antiqua" w:eastAsia="Times New Roman" w:hAnsi="Book Antiqua" w:cs="Calibri"/>
                <w:sz w:val="18"/>
                <w:szCs w:val="18"/>
                <w:lang w:eastAsia="es-CR"/>
              </w:rPr>
              <w:t>10 621 652,80</w:t>
            </w:r>
          </w:p>
        </w:tc>
      </w:tr>
      <w:tr w:rsidR="00633807" w:rsidRPr="00D412C4" w14:paraId="58D56850" w14:textId="77777777" w:rsidTr="005F68FC">
        <w:trPr>
          <w:trHeight w:val="19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513F41A"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50104</w:t>
            </w:r>
          </w:p>
        </w:tc>
        <w:tc>
          <w:tcPr>
            <w:tcW w:w="851" w:type="dxa"/>
            <w:tcBorders>
              <w:top w:val="nil"/>
              <w:left w:val="nil"/>
              <w:bottom w:val="single" w:sz="4" w:space="0" w:color="auto"/>
              <w:right w:val="single" w:sz="4" w:space="0" w:color="auto"/>
            </w:tcBorders>
            <w:shd w:val="clear" w:color="auto" w:fill="auto"/>
            <w:noWrap/>
            <w:vAlign w:val="center"/>
            <w:hideMark/>
          </w:tcPr>
          <w:p w14:paraId="5988544C"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16710</w:t>
            </w:r>
          </w:p>
        </w:tc>
        <w:tc>
          <w:tcPr>
            <w:tcW w:w="2409" w:type="dxa"/>
            <w:tcBorders>
              <w:top w:val="nil"/>
              <w:left w:val="nil"/>
              <w:bottom w:val="single" w:sz="4" w:space="0" w:color="auto"/>
              <w:right w:val="single" w:sz="4" w:space="0" w:color="auto"/>
            </w:tcBorders>
            <w:shd w:val="clear" w:color="auto" w:fill="auto"/>
            <w:noWrap/>
            <w:vAlign w:val="center"/>
            <w:hideMark/>
          </w:tcPr>
          <w:p w14:paraId="5E16D30E" w14:textId="77777777"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Ventilador de pared</w:t>
            </w:r>
            <w:r w:rsidRPr="005F68FC">
              <w:rPr>
                <w:rFonts w:ascii="Book Antiqua" w:eastAsia="Times New Roman" w:hAnsi="Book Antiqua" w:cs="Calibri"/>
                <w:sz w:val="18"/>
                <w:szCs w:val="18"/>
                <w:vertAlign w:val="superscript"/>
                <w:lang w:eastAsia="es-CR"/>
              </w:rPr>
              <w:t xml:space="preserve"> </w:t>
            </w:r>
            <w:r w:rsidRPr="005F68FC">
              <w:rPr>
                <w:rFonts w:ascii="Book Antiqua" w:eastAsia="Times New Roman" w:hAnsi="Book Antiqua" w:cs="Calibri"/>
                <w:b/>
                <w:bCs/>
                <w:sz w:val="18"/>
                <w:szCs w:val="18"/>
                <w:vertAlign w:val="superscript"/>
                <w:lang w:eastAsia="es-CR"/>
              </w:rPr>
              <w:t>(2)</w:t>
            </w:r>
          </w:p>
        </w:tc>
        <w:tc>
          <w:tcPr>
            <w:tcW w:w="993" w:type="dxa"/>
            <w:tcBorders>
              <w:top w:val="nil"/>
              <w:left w:val="nil"/>
              <w:bottom w:val="single" w:sz="4" w:space="0" w:color="auto"/>
              <w:right w:val="single" w:sz="4" w:space="0" w:color="auto"/>
            </w:tcBorders>
            <w:shd w:val="clear" w:color="auto" w:fill="auto"/>
            <w:vAlign w:val="center"/>
            <w:hideMark/>
          </w:tcPr>
          <w:p w14:paraId="2CABAC0F"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55</w:t>
            </w:r>
          </w:p>
        </w:tc>
        <w:tc>
          <w:tcPr>
            <w:tcW w:w="1559" w:type="dxa"/>
            <w:tcBorders>
              <w:top w:val="nil"/>
              <w:left w:val="nil"/>
              <w:bottom w:val="single" w:sz="4" w:space="0" w:color="auto"/>
              <w:right w:val="single" w:sz="4" w:space="0" w:color="auto"/>
            </w:tcBorders>
            <w:shd w:val="clear" w:color="000000" w:fill="FFFFFF"/>
            <w:noWrap/>
            <w:vAlign w:val="center"/>
            <w:hideMark/>
          </w:tcPr>
          <w:p w14:paraId="50F48B79"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272 895,00</w:t>
            </w:r>
          </w:p>
        </w:tc>
        <w:tc>
          <w:tcPr>
            <w:tcW w:w="1559" w:type="dxa"/>
            <w:tcBorders>
              <w:top w:val="nil"/>
              <w:left w:val="nil"/>
              <w:bottom w:val="single" w:sz="4" w:space="0" w:color="auto"/>
              <w:right w:val="single" w:sz="4" w:space="0" w:color="auto"/>
            </w:tcBorders>
            <w:shd w:val="clear" w:color="000000" w:fill="FFFFFF"/>
            <w:noWrap/>
            <w:vAlign w:val="center"/>
            <w:hideMark/>
          </w:tcPr>
          <w:p w14:paraId="50977A7F"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389 850,00</w:t>
            </w:r>
          </w:p>
        </w:tc>
        <w:tc>
          <w:tcPr>
            <w:tcW w:w="1701" w:type="dxa"/>
            <w:tcBorders>
              <w:top w:val="nil"/>
              <w:left w:val="nil"/>
              <w:bottom w:val="single" w:sz="4" w:space="0" w:color="auto"/>
              <w:right w:val="single" w:sz="4" w:space="0" w:color="auto"/>
            </w:tcBorders>
            <w:shd w:val="clear" w:color="000000" w:fill="FFFFFF"/>
            <w:noWrap/>
            <w:vAlign w:val="center"/>
            <w:hideMark/>
          </w:tcPr>
          <w:p w14:paraId="5E43364C"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779 700,00</w:t>
            </w:r>
          </w:p>
        </w:tc>
        <w:tc>
          <w:tcPr>
            <w:tcW w:w="1559" w:type="dxa"/>
            <w:tcBorders>
              <w:top w:val="nil"/>
              <w:left w:val="nil"/>
              <w:bottom w:val="single" w:sz="4" w:space="0" w:color="auto"/>
              <w:right w:val="single" w:sz="4" w:space="0" w:color="auto"/>
            </w:tcBorders>
            <w:shd w:val="clear" w:color="000000" w:fill="FFFFFF"/>
            <w:noWrap/>
            <w:vAlign w:val="center"/>
            <w:hideMark/>
          </w:tcPr>
          <w:p w14:paraId="5386EB7B"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233 910,00</w:t>
            </w:r>
          </w:p>
        </w:tc>
        <w:tc>
          <w:tcPr>
            <w:tcW w:w="1560" w:type="dxa"/>
            <w:tcBorders>
              <w:top w:val="nil"/>
              <w:left w:val="nil"/>
              <w:bottom w:val="single" w:sz="4" w:space="0" w:color="auto"/>
              <w:right w:val="single" w:sz="4" w:space="0" w:color="auto"/>
            </w:tcBorders>
            <w:shd w:val="clear" w:color="000000" w:fill="FFFFFF"/>
            <w:noWrap/>
            <w:vAlign w:val="center"/>
            <w:hideMark/>
          </w:tcPr>
          <w:p w14:paraId="7A04C0C5"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467 820,00</w:t>
            </w:r>
          </w:p>
        </w:tc>
        <w:tc>
          <w:tcPr>
            <w:tcW w:w="1701" w:type="dxa"/>
            <w:tcBorders>
              <w:top w:val="nil"/>
              <w:left w:val="nil"/>
              <w:bottom w:val="single" w:sz="4" w:space="0" w:color="auto"/>
              <w:right w:val="single" w:sz="4" w:space="0" w:color="auto"/>
            </w:tcBorders>
            <w:shd w:val="clear" w:color="000000" w:fill="FFFFFF"/>
            <w:noWrap/>
            <w:vAlign w:val="center"/>
            <w:hideMark/>
          </w:tcPr>
          <w:p w14:paraId="236445C5" w14:textId="77777777" w:rsidR="00633807" w:rsidRPr="005F68FC" w:rsidRDefault="00633807" w:rsidP="005F68FC">
            <w:pPr>
              <w:spacing w:before="0" w:after="0" w:line="240" w:lineRule="auto"/>
              <w:jc w:val="center"/>
              <w:rPr>
                <w:rFonts w:ascii="Book Antiqua" w:eastAsia="Times New Roman" w:hAnsi="Book Antiqua" w:cs="Calibri"/>
                <w:sz w:val="18"/>
                <w:szCs w:val="18"/>
                <w:lang w:eastAsia="es-CR"/>
              </w:rPr>
            </w:pPr>
            <w:r w:rsidRPr="005F68FC">
              <w:rPr>
                <w:rFonts w:ascii="Times New Roman" w:eastAsia="Times New Roman" w:hAnsi="Times New Roman"/>
                <w:sz w:val="18"/>
                <w:szCs w:val="18"/>
                <w:lang w:eastAsia="es-CR"/>
              </w:rPr>
              <w:t>₡</w:t>
            </w:r>
            <w:r w:rsidRPr="005F68FC">
              <w:rPr>
                <w:rFonts w:ascii="Book Antiqua" w:eastAsia="Times New Roman" w:hAnsi="Book Antiqua" w:cs="Calibri"/>
                <w:sz w:val="18"/>
                <w:szCs w:val="18"/>
                <w:lang w:eastAsia="es-CR"/>
              </w:rPr>
              <w:t>2 144 175,00</w:t>
            </w:r>
          </w:p>
        </w:tc>
      </w:tr>
      <w:tr w:rsidR="00633807" w:rsidRPr="00D412C4" w14:paraId="3C90BC6C" w14:textId="77777777" w:rsidTr="005F68FC">
        <w:trPr>
          <w:trHeight w:val="295"/>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E0FA56C"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59903</w:t>
            </w:r>
          </w:p>
        </w:tc>
        <w:tc>
          <w:tcPr>
            <w:tcW w:w="851" w:type="dxa"/>
            <w:tcBorders>
              <w:top w:val="nil"/>
              <w:left w:val="nil"/>
              <w:bottom w:val="single" w:sz="4" w:space="0" w:color="auto"/>
              <w:right w:val="single" w:sz="4" w:space="0" w:color="auto"/>
            </w:tcBorders>
            <w:shd w:val="clear" w:color="auto" w:fill="auto"/>
            <w:noWrap/>
            <w:vAlign w:val="center"/>
            <w:hideMark/>
          </w:tcPr>
          <w:p w14:paraId="0949EA58"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23409</w:t>
            </w:r>
          </w:p>
        </w:tc>
        <w:tc>
          <w:tcPr>
            <w:tcW w:w="2409" w:type="dxa"/>
            <w:tcBorders>
              <w:top w:val="nil"/>
              <w:left w:val="nil"/>
              <w:bottom w:val="single" w:sz="4" w:space="0" w:color="auto"/>
              <w:right w:val="single" w:sz="4" w:space="0" w:color="auto"/>
            </w:tcBorders>
            <w:shd w:val="clear" w:color="auto" w:fill="auto"/>
            <w:noWrap/>
            <w:vAlign w:val="center"/>
            <w:hideMark/>
          </w:tcPr>
          <w:p w14:paraId="73AFD7BB" w14:textId="77777777"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Licencias de software o renovación (Licencia E3)</w:t>
            </w:r>
          </w:p>
        </w:tc>
        <w:tc>
          <w:tcPr>
            <w:tcW w:w="993" w:type="dxa"/>
            <w:tcBorders>
              <w:top w:val="nil"/>
              <w:left w:val="nil"/>
              <w:bottom w:val="single" w:sz="4" w:space="0" w:color="auto"/>
              <w:right w:val="single" w:sz="4" w:space="0" w:color="auto"/>
            </w:tcBorders>
            <w:shd w:val="clear" w:color="auto" w:fill="auto"/>
            <w:vAlign w:val="center"/>
            <w:hideMark/>
          </w:tcPr>
          <w:p w14:paraId="3BF40FC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55</w:t>
            </w:r>
          </w:p>
        </w:tc>
        <w:tc>
          <w:tcPr>
            <w:tcW w:w="1559" w:type="dxa"/>
            <w:tcBorders>
              <w:top w:val="nil"/>
              <w:left w:val="nil"/>
              <w:bottom w:val="single" w:sz="4" w:space="0" w:color="auto"/>
              <w:right w:val="single" w:sz="4" w:space="0" w:color="auto"/>
            </w:tcBorders>
            <w:shd w:val="clear" w:color="000000" w:fill="FFFFFF"/>
            <w:noWrap/>
            <w:vAlign w:val="center"/>
            <w:hideMark/>
          </w:tcPr>
          <w:p w14:paraId="1D0D2B78"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777 129,02</w:t>
            </w:r>
          </w:p>
        </w:tc>
        <w:tc>
          <w:tcPr>
            <w:tcW w:w="1559" w:type="dxa"/>
            <w:tcBorders>
              <w:top w:val="nil"/>
              <w:left w:val="nil"/>
              <w:bottom w:val="single" w:sz="4" w:space="0" w:color="auto"/>
              <w:right w:val="single" w:sz="4" w:space="0" w:color="auto"/>
            </w:tcBorders>
            <w:shd w:val="clear" w:color="000000" w:fill="FFFFFF"/>
            <w:noWrap/>
            <w:vAlign w:val="center"/>
            <w:hideMark/>
          </w:tcPr>
          <w:p w14:paraId="1D495198"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1 110 184,32</w:t>
            </w:r>
          </w:p>
        </w:tc>
        <w:tc>
          <w:tcPr>
            <w:tcW w:w="1701" w:type="dxa"/>
            <w:tcBorders>
              <w:top w:val="nil"/>
              <w:left w:val="nil"/>
              <w:bottom w:val="single" w:sz="4" w:space="0" w:color="auto"/>
              <w:right w:val="single" w:sz="4" w:space="0" w:color="auto"/>
            </w:tcBorders>
            <w:shd w:val="clear" w:color="000000" w:fill="FFFFFF"/>
            <w:noWrap/>
            <w:vAlign w:val="center"/>
            <w:hideMark/>
          </w:tcPr>
          <w:p w14:paraId="20CBF423"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2 220 368,64</w:t>
            </w:r>
          </w:p>
        </w:tc>
        <w:tc>
          <w:tcPr>
            <w:tcW w:w="1559" w:type="dxa"/>
            <w:tcBorders>
              <w:top w:val="nil"/>
              <w:left w:val="nil"/>
              <w:bottom w:val="single" w:sz="4" w:space="0" w:color="auto"/>
              <w:right w:val="single" w:sz="4" w:space="0" w:color="auto"/>
            </w:tcBorders>
            <w:shd w:val="clear" w:color="000000" w:fill="FFFFFF"/>
            <w:noWrap/>
            <w:vAlign w:val="center"/>
            <w:hideMark/>
          </w:tcPr>
          <w:p w14:paraId="4B6193DE"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666 110,59</w:t>
            </w:r>
          </w:p>
        </w:tc>
        <w:tc>
          <w:tcPr>
            <w:tcW w:w="1560" w:type="dxa"/>
            <w:tcBorders>
              <w:top w:val="nil"/>
              <w:left w:val="nil"/>
              <w:bottom w:val="single" w:sz="4" w:space="0" w:color="auto"/>
              <w:right w:val="single" w:sz="4" w:space="0" w:color="auto"/>
            </w:tcBorders>
            <w:shd w:val="clear" w:color="000000" w:fill="FFFFFF"/>
            <w:noWrap/>
            <w:vAlign w:val="center"/>
            <w:hideMark/>
          </w:tcPr>
          <w:p w14:paraId="79728B7B"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1 332 221,18</w:t>
            </w:r>
          </w:p>
        </w:tc>
        <w:tc>
          <w:tcPr>
            <w:tcW w:w="1701" w:type="dxa"/>
            <w:tcBorders>
              <w:top w:val="nil"/>
              <w:left w:val="nil"/>
              <w:bottom w:val="single" w:sz="4" w:space="0" w:color="auto"/>
              <w:right w:val="single" w:sz="4" w:space="0" w:color="auto"/>
            </w:tcBorders>
            <w:shd w:val="clear" w:color="000000" w:fill="FFFFFF"/>
            <w:noWrap/>
            <w:vAlign w:val="center"/>
            <w:hideMark/>
          </w:tcPr>
          <w:p w14:paraId="3A5DD3BD" w14:textId="77777777" w:rsidR="00633807" w:rsidRPr="005F68FC" w:rsidRDefault="00633807" w:rsidP="005F68FC">
            <w:pPr>
              <w:spacing w:before="0" w:after="0" w:line="240" w:lineRule="auto"/>
              <w:jc w:val="center"/>
              <w:rPr>
                <w:rFonts w:ascii="Book Antiqua" w:eastAsia="Times New Roman" w:hAnsi="Book Antiqua" w:cs="Calibri"/>
                <w:sz w:val="18"/>
                <w:szCs w:val="18"/>
                <w:lang w:eastAsia="es-CR"/>
              </w:rPr>
            </w:pPr>
            <w:r w:rsidRPr="005F68FC">
              <w:rPr>
                <w:rFonts w:ascii="Times New Roman" w:eastAsia="Times New Roman" w:hAnsi="Times New Roman"/>
                <w:sz w:val="18"/>
                <w:szCs w:val="18"/>
                <w:lang w:eastAsia="es-CR"/>
              </w:rPr>
              <w:t>₡</w:t>
            </w:r>
            <w:r w:rsidRPr="005F68FC">
              <w:rPr>
                <w:rFonts w:ascii="Book Antiqua" w:eastAsia="Times New Roman" w:hAnsi="Book Antiqua" w:cs="Calibri"/>
                <w:sz w:val="18"/>
                <w:szCs w:val="18"/>
                <w:lang w:eastAsia="es-CR"/>
              </w:rPr>
              <w:t>6 106 013,76</w:t>
            </w:r>
          </w:p>
        </w:tc>
      </w:tr>
      <w:tr w:rsidR="00633807" w:rsidRPr="00D412C4" w14:paraId="4DF4C65F" w14:textId="77777777" w:rsidTr="005F68FC">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7994F02"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50105</w:t>
            </w:r>
          </w:p>
        </w:tc>
        <w:tc>
          <w:tcPr>
            <w:tcW w:w="851" w:type="dxa"/>
            <w:tcBorders>
              <w:top w:val="nil"/>
              <w:left w:val="nil"/>
              <w:bottom w:val="single" w:sz="4" w:space="0" w:color="auto"/>
              <w:right w:val="single" w:sz="4" w:space="0" w:color="auto"/>
            </w:tcBorders>
            <w:shd w:val="clear" w:color="auto" w:fill="auto"/>
            <w:noWrap/>
            <w:vAlign w:val="center"/>
            <w:hideMark/>
          </w:tcPr>
          <w:p w14:paraId="6F78B60C"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19604</w:t>
            </w:r>
          </w:p>
        </w:tc>
        <w:tc>
          <w:tcPr>
            <w:tcW w:w="2409" w:type="dxa"/>
            <w:tcBorders>
              <w:top w:val="nil"/>
              <w:left w:val="nil"/>
              <w:bottom w:val="single" w:sz="4" w:space="0" w:color="auto"/>
              <w:right w:val="single" w:sz="4" w:space="0" w:color="auto"/>
            </w:tcBorders>
            <w:shd w:val="clear" w:color="auto" w:fill="auto"/>
            <w:vAlign w:val="center"/>
            <w:hideMark/>
          </w:tcPr>
          <w:p w14:paraId="04ECDEA7" w14:textId="77777777"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Computadora</w:t>
            </w:r>
          </w:p>
        </w:tc>
        <w:tc>
          <w:tcPr>
            <w:tcW w:w="993" w:type="dxa"/>
            <w:tcBorders>
              <w:top w:val="nil"/>
              <w:left w:val="nil"/>
              <w:bottom w:val="single" w:sz="4" w:space="0" w:color="auto"/>
              <w:right w:val="single" w:sz="4" w:space="0" w:color="auto"/>
            </w:tcBorders>
            <w:shd w:val="clear" w:color="auto" w:fill="auto"/>
            <w:vAlign w:val="center"/>
            <w:hideMark/>
          </w:tcPr>
          <w:p w14:paraId="0E265C8D"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84</w:t>
            </w:r>
          </w:p>
        </w:tc>
        <w:tc>
          <w:tcPr>
            <w:tcW w:w="1559" w:type="dxa"/>
            <w:tcBorders>
              <w:top w:val="nil"/>
              <w:left w:val="nil"/>
              <w:bottom w:val="single" w:sz="4" w:space="0" w:color="auto"/>
              <w:right w:val="single" w:sz="4" w:space="0" w:color="auto"/>
            </w:tcBorders>
            <w:shd w:val="clear" w:color="000000" w:fill="FFFFFF"/>
            <w:noWrap/>
            <w:vAlign w:val="center"/>
            <w:hideMark/>
          </w:tcPr>
          <w:p w14:paraId="70B9435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5 484 116,00</w:t>
            </w:r>
          </w:p>
        </w:tc>
        <w:tc>
          <w:tcPr>
            <w:tcW w:w="1559" w:type="dxa"/>
            <w:tcBorders>
              <w:top w:val="nil"/>
              <w:left w:val="nil"/>
              <w:bottom w:val="single" w:sz="4" w:space="0" w:color="auto"/>
              <w:right w:val="single" w:sz="4" w:space="0" w:color="auto"/>
            </w:tcBorders>
            <w:shd w:val="clear" w:color="000000" w:fill="FFFFFF"/>
            <w:noWrap/>
            <w:vAlign w:val="center"/>
            <w:hideMark/>
          </w:tcPr>
          <w:p w14:paraId="0E58802D"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3 427 572,50</w:t>
            </w:r>
          </w:p>
        </w:tc>
        <w:tc>
          <w:tcPr>
            <w:tcW w:w="1701" w:type="dxa"/>
            <w:tcBorders>
              <w:top w:val="nil"/>
              <w:left w:val="nil"/>
              <w:bottom w:val="single" w:sz="4" w:space="0" w:color="auto"/>
              <w:right w:val="single" w:sz="4" w:space="0" w:color="auto"/>
            </w:tcBorders>
            <w:shd w:val="clear" w:color="000000" w:fill="FFFFFF"/>
            <w:noWrap/>
            <w:vAlign w:val="center"/>
            <w:hideMark/>
          </w:tcPr>
          <w:p w14:paraId="7439FAA9"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21 250 949,50</w:t>
            </w:r>
          </w:p>
        </w:tc>
        <w:tc>
          <w:tcPr>
            <w:tcW w:w="1559" w:type="dxa"/>
            <w:tcBorders>
              <w:top w:val="nil"/>
              <w:left w:val="nil"/>
              <w:bottom w:val="single" w:sz="4" w:space="0" w:color="auto"/>
              <w:right w:val="single" w:sz="4" w:space="0" w:color="auto"/>
            </w:tcBorders>
            <w:shd w:val="clear" w:color="000000" w:fill="FFFFFF"/>
            <w:noWrap/>
            <w:vAlign w:val="center"/>
            <w:hideMark/>
          </w:tcPr>
          <w:p w14:paraId="6F522E10"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27 420 580,00</w:t>
            </w:r>
          </w:p>
        </w:tc>
        <w:tc>
          <w:tcPr>
            <w:tcW w:w="1560" w:type="dxa"/>
            <w:tcBorders>
              <w:top w:val="nil"/>
              <w:left w:val="nil"/>
              <w:bottom w:val="single" w:sz="4" w:space="0" w:color="auto"/>
              <w:right w:val="single" w:sz="4" w:space="0" w:color="auto"/>
            </w:tcBorders>
            <w:shd w:val="clear" w:color="000000" w:fill="FFFFFF"/>
            <w:noWrap/>
            <w:vAlign w:val="center"/>
            <w:hideMark/>
          </w:tcPr>
          <w:p w14:paraId="3EBE01A4"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1A51C4BA"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57 583 218,00</w:t>
            </w:r>
          </w:p>
        </w:tc>
      </w:tr>
      <w:tr w:rsidR="00633807" w:rsidRPr="00D412C4" w14:paraId="0CBEA03C" w14:textId="77777777" w:rsidTr="005F68FC">
        <w:trPr>
          <w:trHeight w:val="58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26B0A32"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50104</w:t>
            </w:r>
          </w:p>
        </w:tc>
        <w:tc>
          <w:tcPr>
            <w:tcW w:w="851" w:type="dxa"/>
            <w:tcBorders>
              <w:top w:val="nil"/>
              <w:left w:val="nil"/>
              <w:bottom w:val="single" w:sz="4" w:space="0" w:color="auto"/>
              <w:right w:val="single" w:sz="4" w:space="0" w:color="auto"/>
            </w:tcBorders>
            <w:shd w:val="clear" w:color="auto" w:fill="auto"/>
            <w:noWrap/>
            <w:vAlign w:val="center"/>
            <w:hideMark/>
          </w:tcPr>
          <w:p w14:paraId="1F72F848"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21131</w:t>
            </w:r>
          </w:p>
        </w:tc>
        <w:tc>
          <w:tcPr>
            <w:tcW w:w="2409" w:type="dxa"/>
            <w:tcBorders>
              <w:top w:val="nil"/>
              <w:left w:val="nil"/>
              <w:bottom w:val="single" w:sz="4" w:space="0" w:color="auto"/>
              <w:right w:val="single" w:sz="4" w:space="0" w:color="auto"/>
            </w:tcBorders>
            <w:shd w:val="clear" w:color="auto" w:fill="auto"/>
            <w:vAlign w:val="center"/>
            <w:hideMark/>
          </w:tcPr>
          <w:p w14:paraId="18ABAD03" w14:textId="77777777"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Estación de servicio con teclado ajustable (Portateclado Esp)</w:t>
            </w:r>
          </w:p>
        </w:tc>
        <w:tc>
          <w:tcPr>
            <w:tcW w:w="993" w:type="dxa"/>
            <w:tcBorders>
              <w:top w:val="nil"/>
              <w:left w:val="nil"/>
              <w:bottom w:val="single" w:sz="4" w:space="0" w:color="auto"/>
              <w:right w:val="single" w:sz="4" w:space="0" w:color="auto"/>
            </w:tcBorders>
            <w:shd w:val="clear" w:color="auto" w:fill="auto"/>
            <w:vAlign w:val="center"/>
            <w:hideMark/>
          </w:tcPr>
          <w:p w14:paraId="0D19112D"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84</w:t>
            </w:r>
          </w:p>
        </w:tc>
        <w:tc>
          <w:tcPr>
            <w:tcW w:w="1559" w:type="dxa"/>
            <w:tcBorders>
              <w:top w:val="nil"/>
              <w:left w:val="nil"/>
              <w:bottom w:val="single" w:sz="4" w:space="0" w:color="auto"/>
              <w:right w:val="single" w:sz="4" w:space="0" w:color="auto"/>
            </w:tcBorders>
            <w:shd w:val="clear" w:color="000000" w:fill="FFFFFF"/>
            <w:noWrap/>
            <w:vAlign w:val="center"/>
            <w:hideMark/>
          </w:tcPr>
          <w:p w14:paraId="15B4B0F5"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2 399 469,12</w:t>
            </w:r>
          </w:p>
        </w:tc>
        <w:tc>
          <w:tcPr>
            <w:tcW w:w="1559" w:type="dxa"/>
            <w:tcBorders>
              <w:top w:val="nil"/>
              <w:left w:val="nil"/>
              <w:bottom w:val="single" w:sz="4" w:space="0" w:color="auto"/>
              <w:right w:val="single" w:sz="4" w:space="0" w:color="auto"/>
            </w:tcBorders>
            <w:shd w:val="clear" w:color="000000" w:fill="FFFFFF"/>
            <w:noWrap/>
            <w:vAlign w:val="center"/>
            <w:hideMark/>
          </w:tcPr>
          <w:p w14:paraId="4FF57707"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1 499 668,20</w:t>
            </w:r>
          </w:p>
        </w:tc>
        <w:tc>
          <w:tcPr>
            <w:tcW w:w="1701" w:type="dxa"/>
            <w:tcBorders>
              <w:top w:val="nil"/>
              <w:left w:val="nil"/>
              <w:bottom w:val="single" w:sz="4" w:space="0" w:color="auto"/>
              <w:right w:val="single" w:sz="4" w:space="0" w:color="auto"/>
            </w:tcBorders>
            <w:shd w:val="clear" w:color="000000" w:fill="FFFFFF"/>
            <w:noWrap/>
            <w:vAlign w:val="center"/>
            <w:hideMark/>
          </w:tcPr>
          <w:p w14:paraId="16E42116"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9 297 942,84</w:t>
            </w:r>
          </w:p>
        </w:tc>
        <w:tc>
          <w:tcPr>
            <w:tcW w:w="1559" w:type="dxa"/>
            <w:tcBorders>
              <w:top w:val="nil"/>
              <w:left w:val="nil"/>
              <w:bottom w:val="single" w:sz="4" w:space="0" w:color="auto"/>
              <w:right w:val="single" w:sz="4" w:space="0" w:color="auto"/>
            </w:tcBorders>
            <w:shd w:val="clear" w:color="000000" w:fill="FFFFFF"/>
            <w:noWrap/>
            <w:vAlign w:val="center"/>
            <w:hideMark/>
          </w:tcPr>
          <w:p w14:paraId="48D5FECA"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11 997 345,60</w:t>
            </w:r>
          </w:p>
        </w:tc>
        <w:tc>
          <w:tcPr>
            <w:tcW w:w="1560" w:type="dxa"/>
            <w:tcBorders>
              <w:top w:val="nil"/>
              <w:left w:val="nil"/>
              <w:bottom w:val="single" w:sz="4" w:space="0" w:color="auto"/>
              <w:right w:val="single" w:sz="4" w:space="0" w:color="auto"/>
            </w:tcBorders>
            <w:shd w:val="clear" w:color="000000" w:fill="FFFFFF"/>
            <w:noWrap/>
            <w:vAlign w:val="center"/>
            <w:hideMark/>
          </w:tcPr>
          <w:p w14:paraId="549C754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114B31B5"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25 194 425,76</w:t>
            </w:r>
          </w:p>
        </w:tc>
      </w:tr>
      <w:tr w:rsidR="00633807" w:rsidRPr="00D412C4" w14:paraId="7DEEACE0" w14:textId="77777777" w:rsidTr="005F68FC">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815C91C"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50104</w:t>
            </w:r>
          </w:p>
        </w:tc>
        <w:tc>
          <w:tcPr>
            <w:tcW w:w="851" w:type="dxa"/>
            <w:tcBorders>
              <w:top w:val="nil"/>
              <w:left w:val="nil"/>
              <w:bottom w:val="single" w:sz="4" w:space="0" w:color="auto"/>
              <w:right w:val="single" w:sz="4" w:space="0" w:color="auto"/>
            </w:tcBorders>
            <w:shd w:val="clear" w:color="auto" w:fill="auto"/>
            <w:noWrap/>
            <w:vAlign w:val="center"/>
            <w:hideMark/>
          </w:tcPr>
          <w:p w14:paraId="46D0EA33"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16753</w:t>
            </w:r>
          </w:p>
        </w:tc>
        <w:tc>
          <w:tcPr>
            <w:tcW w:w="2409" w:type="dxa"/>
            <w:tcBorders>
              <w:top w:val="nil"/>
              <w:left w:val="nil"/>
              <w:bottom w:val="single" w:sz="4" w:space="0" w:color="auto"/>
              <w:right w:val="single" w:sz="4" w:space="0" w:color="auto"/>
            </w:tcBorders>
            <w:shd w:val="clear" w:color="auto" w:fill="auto"/>
            <w:vAlign w:val="center"/>
            <w:hideMark/>
          </w:tcPr>
          <w:p w14:paraId="57B574C0" w14:textId="77777777"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Silla giratoria secretarial (ergonómica)</w:t>
            </w:r>
          </w:p>
        </w:tc>
        <w:tc>
          <w:tcPr>
            <w:tcW w:w="993" w:type="dxa"/>
            <w:tcBorders>
              <w:top w:val="nil"/>
              <w:left w:val="nil"/>
              <w:bottom w:val="single" w:sz="4" w:space="0" w:color="auto"/>
              <w:right w:val="single" w:sz="4" w:space="0" w:color="auto"/>
            </w:tcBorders>
            <w:shd w:val="clear" w:color="auto" w:fill="auto"/>
            <w:vAlign w:val="center"/>
            <w:hideMark/>
          </w:tcPr>
          <w:p w14:paraId="674CDBDD"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84</w:t>
            </w:r>
          </w:p>
        </w:tc>
        <w:tc>
          <w:tcPr>
            <w:tcW w:w="1559" w:type="dxa"/>
            <w:tcBorders>
              <w:top w:val="nil"/>
              <w:left w:val="nil"/>
              <w:bottom w:val="single" w:sz="4" w:space="0" w:color="auto"/>
              <w:right w:val="single" w:sz="4" w:space="0" w:color="auto"/>
            </w:tcBorders>
            <w:shd w:val="clear" w:color="000000" w:fill="FFFFFF"/>
            <w:noWrap/>
            <w:vAlign w:val="center"/>
            <w:hideMark/>
          </w:tcPr>
          <w:p w14:paraId="0A9B9FA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779 826,56</w:t>
            </w:r>
          </w:p>
        </w:tc>
        <w:tc>
          <w:tcPr>
            <w:tcW w:w="1559" w:type="dxa"/>
            <w:tcBorders>
              <w:top w:val="nil"/>
              <w:left w:val="nil"/>
              <w:bottom w:val="single" w:sz="4" w:space="0" w:color="auto"/>
              <w:right w:val="single" w:sz="4" w:space="0" w:color="auto"/>
            </w:tcBorders>
            <w:shd w:val="clear" w:color="000000" w:fill="FFFFFF"/>
            <w:noWrap/>
            <w:vAlign w:val="center"/>
            <w:hideMark/>
          </w:tcPr>
          <w:p w14:paraId="0F479E03"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487 391,60</w:t>
            </w:r>
          </w:p>
        </w:tc>
        <w:tc>
          <w:tcPr>
            <w:tcW w:w="1701" w:type="dxa"/>
            <w:tcBorders>
              <w:top w:val="nil"/>
              <w:left w:val="nil"/>
              <w:bottom w:val="single" w:sz="4" w:space="0" w:color="auto"/>
              <w:right w:val="single" w:sz="4" w:space="0" w:color="auto"/>
            </w:tcBorders>
            <w:shd w:val="clear" w:color="000000" w:fill="FFFFFF"/>
            <w:noWrap/>
            <w:vAlign w:val="center"/>
            <w:hideMark/>
          </w:tcPr>
          <w:p w14:paraId="4985873F"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3 021 827,92</w:t>
            </w:r>
          </w:p>
        </w:tc>
        <w:tc>
          <w:tcPr>
            <w:tcW w:w="1559" w:type="dxa"/>
            <w:tcBorders>
              <w:top w:val="nil"/>
              <w:left w:val="nil"/>
              <w:bottom w:val="single" w:sz="4" w:space="0" w:color="auto"/>
              <w:right w:val="single" w:sz="4" w:space="0" w:color="auto"/>
            </w:tcBorders>
            <w:shd w:val="clear" w:color="000000" w:fill="FFFFFF"/>
            <w:noWrap/>
            <w:vAlign w:val="center"/>
            <w:hideMark/>
          </w:tcPr>
          <w:p w14:paraId="22A25188"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3 899 132,80</w:t>
            </w:r>
          </w:p>
        </w:tc>
        <w:tc>
          <w:tcPr>
            <w:tcW w:w="1560" w:type="dxa"/>
            <w:tcBorders>
              <w:top w:val="nil"/>
              <w:left w:val="nil"/>
              <w:bottom w:val="single" w:sz="4" w:space="0" w:color="auto"/>
              <w:right w:val="single" w:sz="4" w:space="0" w:color="auto"/>
            </w:tcBorders>
            <w:shd w:val="clear" w:color="000000" w:fill="FFFFFF"/>
            <w:noWrap/>
            <w:vAlign w:val="center"/>
            <w:hideMark/>
          </w:tcPr>
          <w:p w14:paraId="481E997C"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58F30409"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8 188 178,88</w:t>
            </w:r>
          </w:p>
        </w:tc>
      </w:tr>
      <w:tr w:rsidR="00633807" w:rsidRPr="00D412C4" w14:paraId="6AE6D04D" w14:textId="77777777" w:rsidTr="005F68FC">
        <w:trPr>
          <w:trHeight w:val="6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86B04E3"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59903</w:t>
            </w:r>
          </w:p>
        </w:tc>
        <w:tc>
          <w:tcPr>
            <w:tcW w:w="851" w:type="dxa"/>
            <w:tcBorders>
              <w:top w:val="nil"/>
              <w:left w:val="nil"/>
              <w:bottom w:val="single" w:sz="4" w:space="0" w:color="auto"/>
              <w:right w:val="single" w:sz="4" w:space="0" w:color="auto"/>
            </w:tcBorders>
            <w:shd w:val="clear" w:color="auto" w:fill="auto"/>
            <w:noWrap/>
            <w:vAlign w:val="center"/>
            <w:hideMark/>
          </w:tcPr>
          <w:p w14:paraId="4CA74784"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23409</w:t>
            </w:r>
          </w:p>
        </w:tc>
        <w:tc>
          <w:tcPr>
            <w:tcW w:w="2409" w:type="dxa"/>
            <w:tcBorders>
              <w:top w:val="nil"/>
              <w:left w:val="nil"/>
              <w:bottom w:val="single" w:sz="4" w:space="0" w:color="auto"/>
              <w:right w:val="single" w:sz="4" w:space="0" w:color="auto"/>
            </w:tcBorders>
            <w:shd w:val="clear" w:color="auto" w:fill="auto"/>
            <w:noWrap/>
            <w:vAlign w:val="center"/>
            <w:hideMark/>
          </w:tcPr>
          <w:p w14:paraId="486F5EA1" w14:textId="77777777"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Licencias de software o renovación (Licencia E1)</w:t>
            </w:r>
          </w:p>
        </w:tc>
        <w:tc>
          <w:tcPr>
            <w:tcW w:w="993" w:type="dxa"/>
            <w:tcBorders>
              <w:top w:val="nil"/>
              <w:left w:val="nil"/>
              <w:bottom w:val="single" w:sz="4" w:space="0" w:color="auto"/>
              <w:right w:val="single" w:sz="4" w:space="0" w:color="auto"/>
            </w:tcBorders>
            <w:shd w:val="clear" w:color="auto" w:fill="auto"/>
            <w:vAlign w:val="center"/>
            <w:hideMark/>
          </w:tcPr>
          <w:p w14:paraId="738E31DC"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84</w:t>
            </w:r>
          </w:p>
        </w:tc>
        <w:tc>
          <w:tcPr>
            <w:tcW w:w="1559" w:type="dxa"/>
            <w:tcBorders>
              <w:top w:val="nil"/>
              <w:left w:val="nil"/>
              <w:bottom w:val="single" w:sz="4" w:space="0" w:color="auto"/>
              <w:right w:val="single" w:sz="4" w:space="0" w:color="auto"/>
            </w:tcBorders>
            <w:shd w:val="clear" w:color="000000" w:fill="FFFFFF"/>
            <w:noWrap/>
            <w:vAlign w:val="center"/>
            <w:hideMark/>
          </w:tcPr>
          <w:p w14:paraId="311BA9ED"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269 927,17</w:t>
            </w:r>
          </w:p>
        </w:tc>
        <w:tc>
          <w:tcPr>
            <w:tcW w:w="1559" w:type="dxa"/>
            <w:tcBorders>
              <w:top w:val="nil"/>
              <w:left w:val="nil"/>
              <w:bottom w:val="single" w:sz="4" w:space="0" w:color="auto"/>
              <w:right w:val="single" w:sz="4" w:space="0" w:color="auto"/>
            </w:tcBorders>
            <w:shd w:val="clear" w:color="000000" w:fill="FFFFFF"/>
            <w:noWrap/>
            <w:vAlign w:val="center"/>
            <w:hideMark/>
          </w:tcPr>
          <w:p w14:paraId="0D52BD3F"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168 704,48</w:t>
            </w:r>
          </w:p>
        </w:tc>
        <w:tc>
          <w:tcPr>
            <w:tcW w:w="1701" w:type="dxa"/>
            <w:tcBorders>
              <w:top w:val="nil"/>
              <w:left w:val="nil"/>
              <w:bottom w:val="single" w:sz="4" w:space="0" w:color="auto"/>
              <w:right w:val="single" w:sz="4" w:space="0" w:color="auto"/>
            </w:tcBorders>
            <w:shd w:val="clear" w:color="000000" w:fill="FFFFFF"/>
            <w:noWrap/>
            <w:vAlign w:val="center"/>
            <w:hideMark/>
          </w:tcPr>
          <w:p w14:paraId="3A32CCB0"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1 045 967,78</w:t>
            </w:r>
          </w:p>
        </w:tc>
        <w:tc>
          <w:tcPr>
            <w:tcW w:w="1559" w:type="dxa"/>
            <w:tcBorders>
              <w:top w:val="nil"/>
              <w:left w:val="nil"/>
              <w:bottom w:val="single" w:sz="4" w:space="0" w:color="auto"/>
              <w:right w:val="single" w:sz="4" w:space="0" w:color="auto"/>
            </w:tcBorders>
            <w:shd w:val="clear" w:color="000000" w:fill="FFFFFF"/>
            <w:noWrap/>
            <w:vAlign w:val="center"/>
            <w:hideMark/>
          </w:tcPr>
          <w:p w14:paraId="49E35B9F"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1 349 635,84</w:t>
            </w:r>
          </w:p>
        </w:tc>
        <w:tc>
          <w:tcPr>
            <w:tcW w:w="1560" w:type="dxa"/>
            <w:tcBorders>
              <w:top w:val="nil"/>
              <w:left w:val="nil"/>
              <w:bottom w:val="single" w:sz="4" w:space="0" w:color="auto"/>
              <w:right w:val="single" w:sz="4" w:space="0" w:color="auto"/>
            </w:tcBorders>
            <w:shd w:val="clear" w:color="000000" w:fill="FFFFFF"/>
            <w:noWrap/>
            <w:vAlign w:val="center"/>
            <w:hideMark/>
          </w:tcPr>
          <w:p w14:paraId="323EBAE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2B941498"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2 834 235,26</w:t>
            </w:r>
          </w:p>
        </w:tc>
      </w:tr>
      <w:tr w:rsidR="00633807" w:rsidRPr="00D412C4" w14:paraId="0E14AB30" w14:textId="77777777" w:rsidTr="005F68FC">
        <w:trPr>
          <w:trHeight w:val="6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3D205F2"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29904</w:t>
            </w:r>
          </w:p>
        </w:tc>
        <w:tc>
          <w:tcPr>
            <w:tcW w:w="851" w:type="dxa"/>
            <w:tcBorders>
              <w:top w:val="nil"/>
              <w:left w:val="nil"/>
              <w:bottom w:val="single" w:sz="4" w:space="0" w:color="auto"/>
              <w:right w:val="single" w:sz="4" w:space="0" w:color="auto"/>
            </w:tcBorders>
            <w:shd w:val="clear" w:color="auto" w:fill="auto"/>
            <w:noWrap/>
            <w:vAlign w:val="center"/>
            <w:hideMark/>
          </w:tcPr>
          <w:p w14:paraId="1B3AE504"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15410</w:t>
            </w:r>
          </w:p>
        </w:tc>
        <w:tc>
          <w:tcPr>
            <w:tcW w:w="2409" w:type="dxa"/>
            <w:tcBorders>
              <w:top w:val="nil"/>
              <w:left w:val="nil"/>
              <w:bottom w:val="single" w:sz="4" w:space="0" w:color="auto"/>
              <w:right w:val="single" w:sz="4" w:space="0" w:color="auto"/>
            </w:tcBorders>
            <w:shd w:val="clear" w:color="auto" w:fill="auto"/>
            <w:noWrap/>
            <w:vAlign w:val="center"/>
            <w:hideMark/>
          </w:tcPr>
          <w:p w14:paraId="3D708499" w14:textId="77777777"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Camiseta Tipo Polo</w:t>
            </w:r>
          </w:p>
        </w:tc>
        <w:tc>
          <w:tcPr>
            <w:tcW w:w="993" w:type="dxa"/>
            <w:tcBorders>
              <w:top w:val="nil"/>
              <w:left w:val="nil"/>
              <w:bottom w:val="single" w:sz="4" w:space="0" w:color="auto"/>
              <w:right w:val="single" w:sz="4" w:space="0" w:color="auto"/>
            </w:tcBorders>
            <w:shd w:val="clear" w:color="auto" w:fill="auto"/>
            <w:noWrap/>
            <w:vAlign w:val="center"/>
            <w:hideMark/>
          </w:tcPr>
          <w:p w14:paraId="209BB9A0"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80</w:t>
            </w:r>
          </w:p>
        </w:tc>
        <w:tc>
          <w:tcPr>
            <w:tcW w:w="1559" w:type="dxa"/>
            <w:tcBorders>
              <w:top w:val="nil"/>
              <w:left w:val="nil"/>
              <w:bottom w:val="single" w:sz="4" w:space="0" w:color="auto"/>
              <w:right w:val="single" w:sz="4" w:space="0" w:color="auto"/>
            </w:tcBorders>
            <w:shd w:val="clear" w:color="000000" w:fill="FFFFFF"/>
            <w:noWrap/>
            <w:vAlign w:val="center"/>
            <w:hideMark/>
          </w:tcPr>
          <w:p w14:paraId="112CF303"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0473834C"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5E80BFD7"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0C4C9504"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669 140,80</w:t>
            </w:r>
          </w:p>
        </w:tc>
        <w:tc>
          <w:tcPr>
            <w:tcW w:w="1560" w:type="dxa"/>
            <w:tcBorders>
              <w:top w:val="nil"/>
              <w:left w:val="nil"/>
              <w:bottom w:val="single" w:sz="4" w:space="0" w:color="auto"/>
              <w:right w:val="single" w:sz="4" w:space="0" w:color="auto"/>
            </w:tcBorders>
            <w:shd w:val="clear" w:color="000000" w:fill="FFFFFF"/>
            <w:noWrap/>
            <w:vAlign w:val="center"/>
            <w:hideMark/>
          </w:tcPr>
          <w:p w14:paraId="70FD823B"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487A1216"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669 140,80</w:t>
            </w:r>
          </w:p>
        </w:tc>
      </w:tr>
      <w:tr w:rsidR="00633807" w:rsidRPr="00D412C4" w14:paraId="68F88A77" w14:textId="77777777" w:rsidTr="005F68FC">
        <w:trPr>
          <w:trHeight w:val="29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9F81812"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29904</w:t>
            </w:r>
          </w:p>
        </w:tc>
        <w:tc>
          <w:tcPr>
            <w:tcW w:w="851" w:type="dxa"/>
            <w:tcBorders>
              <w:top w:val="nil"/>
              <w:left w:val="nil"/>
              <w:bottom w:val="single" w:sz="4" w:space="0" w:color="auto"/>
              <w:right w:val="single" w:sz="4" w:space="0" w:color="auto"/>
            </w:tcBorders>
            <w:shd w:val="clear" w:color="auto" w:fill="auto"/>
            <w:noWrap/>
            <w:vAlign w:val="center"/>
            <w:hideMark/>
          </w:tcPr>
          <w:p w14:paraId="4DC036E4"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15423</w:t>
            </w:r>
          </w:p>
        </w:tc>
        <w:tc>
          <w:tcPr>
            <w:tcW w:w="2409" w:type="dxa"/>
            <w:tcBorders>
              <w:top w:val="nil"/>
              <w:left w:val="nil"/>
              <w:bottom w:val="single" w:sz="4" w:space="0" w:color="auto"/>
              <w:right w:val="single" w:sz="4" w:space="0" w:color="auto"/>
            </w:tcBorders>
            <w:shd w:val="clear" w:color="auto" w:fill="auto"/>
            <w:noWrap/>
            <w:vAlign w:val="center"/>
            <w:hideMark/>
          </w:tcPr>
          <w:p w14:paraId="6206A630" w14:textId="77777777"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Jacket Impermeable</w:t>
            </w:r>
          </w:p>
        </w:tc>
        <w:tc>
          <w:tcPr>
            <w:tcW w:w="993" w:type="dxa"/>
            <w:tcBorders>
              <w:top w:val="nil"/>
              <w:left w:val="nil"/>
              <w:bottom w:val="single" w:sz="4" w:space="0" w:color="auto"/>
              <w:right w:val="single" w:sz="4" w:space="0" w:color="auto"/>
            </w:tcBorders>
            <w:shd w:val="clear" w:color="auto" w:fill="auto"/>
            <w:noWrap/>
            <w:vAlign w:val="center"/>
            <w:hideMark/>
          </w:tcPr>
          <w:p w14:paraId="342265B7"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20</w:t>
            </w:r>
          </w:p>
        </w:tc>
        <w:tc>
          <w:tcPr>
            <w:tcW w:w="1559" w:type="dxa"/>
            <w:tcBorders>
              <w:top w:val="nil"/>
              <w:left w:val="nil"/>
              <w:bottom w:val="single" w:sz="4" w:space="0" w:color="auto"/>
              <w:right w:val="single" w:sz="4" w:space="0" w:color="auto"/>
            </w:tcBorders>
            <w:shd w:val="clear" w:color="000000" w:fill="FFFFFF"/>
            <w:noWrap/>
            <w:vAlign w:val="center"/>
            <w:hideMark/>
          </w:tcPr>
          <w:p w14:paraId="26A4F500"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2157BA79"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3D9973A6"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42F669EB"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549 820,00</w:t>
            </w:r>
          </w:p>
        </w:tc>
        <w:tc>
          <w:tcPr>
            <w:tcW w:w="1560" w:type="dxa"/>
            <w:tcBorders>
              <w:top w:val="nil"/>
              <w:left w:val="nil"/>
              <w:bottom w:val="single" w:sz="4" w:space="0" w:color="auto"/>
              <w:right w:val="single" w:sz="4" w:space="0" w:color="auto"/>
            </w:tcBorders>
            <w:shd w:val="clear" w:color="000000" w:fill="FFFFFF"/>
            <w:noWrap/>
            <w:vAlign w:val="center"/>
            <w:hideMark/>
          </w:tcPr>
          <w:p w14:paraId="024A2235"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710F09D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549 820,00</w:t>
            </w:r>
          </w:p>
        </w:tc>
      </w:tr>
      <w:tr w:rsidR="00633807" w:rsidRPr="00CD7724" w14:paraId="7408784C" w14:textId="77777777" w:rsidTr="005F68FC">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1E4EB99"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29906</w:t>
            </w:r>
          </w:p>
        </w:tc>
        <w:tc>
          <w:tcPr>
            <w:tcW w:w="851" w:type="dxa"/>
            <w:tcBorders>
              <w:top w:val="nil"/>
              <w:left w:val="nil"/>
              <w:bottom w:val="single" w:sz="4" w:space="0" w:color="auto"/>
              <w:right w:val="single" w:sz="4" w:space="0" w:color="auto"/>
            </w:tcBorders>
            <w:shd w:val="clear" w:color="auto" w:fill="auto"/>
            <w:noWrap/>
            <w:vAlign w:val="center"/>
            <w:hideMark/>
          </w:tcPr>
          <w:p w14:paraId="662F036D"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23725</w:t>
            </w:r>
          </w:p>
        </w:tc>
        <w:tc>
          <w:tcPr>
            <w:tcW w:w="2409" w:type="dxa"/>
            <w:tcBorders>
              <w:top w:val="nil"/>
              <w:left w:val="nil"/>
              <w:bottom w:val="single" w:sz="4" w:space="0" w:color="auto"/>
              <w:right w:val="single" w:sz="4" w:space="0" w:color="auto"/>
            </w:tcBorders>
            <w:shd w:val="clear" w:color="auto" w:fill="auto"/>
            <w:noWrap/>
            <w:vAlign w:val="center"/>
            <w:hideMark/>
          </w:tcPr>
          <w:p w14:paraId="34A36B4D" w14:textId="77777777"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Cinturón Nylon para Funda de Armas</w:t>
            </w:r>
          </w:p>
        </w:tc>
        <w:tc>
          <w:tcPr>
            <w:tcW w:w="993" w:type="dxa"/>
            <w:tcBorders>
              <w:top w:val="nil"/>
              <w:left w:val="nil"/>
              <w:bottom w:val="single" w:sz="4" w:space="0" w:color="auto"/>
              <w:right w:val="single" w:sz="4" w:space="0" w:color="auto"/>
            </w:tcBorders>
            <w:shd w:val="clear" w:color="auto" w:fill="auto"/>
            <w:noWrap/>
            <w:vAlign w:val="center"/>
            <w:hideMark/>
          </w:tcPr>
          <w:p w14:paraId="7C5848BA"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20</w:t>
            </w:r>
          </w:p>
        </w:tc>
        <w:tc>
          <w:tcPr>
            <w:tcW w:w="1559" w:type="dxa"/>
            <w:tcBorders>
              <w:top w:val="nil"/>
              <w:left w:val="nil"/>
              <w:bottom w:val="single" w:sz="4" w:space="0" w:color="auto"/>
              <w:right w:val="single" w:sz="4" w:space="0" w:color="auto"/>
            </w:tcBorders>
            <w:shd w:val="clear" w:color="000000" w:fill="FFFFFF"/>
            <w:noWrap/>
            <w:vAlign w:val="center"/>
            <w:hideMark/>
          </w:tcPr>
          <w:p w14:paraId="61EB0D04"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115F3FA0"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0E18A98E"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632D6A8D"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339 000,00</w:t>
            </w:r>
          </w:p>
        </w:tc>
        <w:tc>
          <w:tcPr>
            <w:tcW w:w="1560" w:type="dxa"/>
            <w:tcBorders>
              <w:top w:val="nil"/>
              <w:left w:val="nil"/>
              <w:bottom w:val="single" w:sz="4" w:space="0" w:color="auto"/>
              <w:right w:val="single" w:sz="4" w:space="0" w:color="auto"/>
            </w:tcBorders>
            <w:shd w:val="clear" w:color="000000" w:fill="FFFFFF"/>
            <w:noWrap/>
            <w:vAlign w:val="center"/>
            <w:hideMark/>
          </w:tcPr>
          <w:p w14:paraId="605D856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7ED2B220"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339 000,00</w:t>
            </w:r>
          </w:p>
        </w:tc>
      </w:tr>
      <w:tr w:rsidR="00633807" w:rsidRPr="00CD7724" w14:paraId="760838DB" w14:textId="77777777" w:rsidTr="005F68FC">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3FBF36C"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29906</w:t>
            </w:r>
          </w:p>
        </w:tc>
        <w:tc>
          <w:tcPr>
            <w:tcW w:w="851" w:type="dxa"/>
            <w:tcBorders>
              <w:top w:val="nil"/>
              <w:left w:val="nil"/>
              <w:bottom w:val="single" w:sz="4" w:space="0" w:color="auto"/>
              <w:right w:val="single" w:sz="4" w:space="0" w:color="auto"/>
            </w:tcBorders>
            <w:shd w:val="clear" w:color="auto" w:fill="auto"/>
            <w:noWrap/>
            <w:vAlign w:val="center"/>
            <w:hideMark/>
          </w:tcPr>
          <w:p w14:paraId="73B63ACA"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15745</w:t>
            </w:r>
          </w:p>
        </w:tc>
        <w:tc>
          <w:tcPr>
            <w:tcW w:w="2409" w:type="dxa"/>
            <w:tcBorders>
              <w:top w:val="nil"/>
              <w:left w:val="nil"/>
              <w:bottom w:val="single" w:sz="4" w:space="0" w:color="auto"/>
              <w:right w:val="single" w:sz="4" w:space="0" w:color="auto"/>
            </w:tcBorders>
            <w:shd w:val="clear" w:color="auto" w:fill="auto"/>
            <w:noWrap/>
            <w:vAlign w:val="center"/>
            <w:hideMark/>
          </w:tcPr>
          <w:p w14:paraId="30FA5F4E" w14:textId="77777777"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Tiros Calibre 9MM Bala Blindada</w:t>
            </w:r>
          </w:p>
        </w:tc>
        <w:tc>
          <w:tcPr>
            <w:tcW w:w="993" w:type="dxa"/>
            <w:tcBorders>
              <w:top w:val="nil"/>
              <w:left w:val="nil"/>
              <w:bottom w:val="single" w:sz="4" w:space="0" w:color="auto"/>
              <w:right w:val="single" w:sz="4" w:space="0" w:color="auto"/>
            </w:tcBorders>
            <w:shd w:val="clear" w:color="auto" w:fill="auto"/>
            <w:noWrap/>
            <w:vAlign w:val="center"/>
            <w:hideMark/>
          </w:tcPr>
          <w:p w14:paraId="1026F9FF"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2000</w:t>
            </w:r>
          </w:p>
        </w:tc>
        <w:tc>
          <w:tcPr>
            <w:tcW w:w="1559" w:type="dxa"/>
            <w:tcBorders>
              <w:top w:val="nil"/>
              <w:left w:val="nil"/>
              <w:bottom w:val="single" w:sz="4" w:space="0" w:color="auto"/>
              <w:right w:val="single" w:sz="4" w:space="0" w:color="auto"/>
            </w:tcBorders>
            <w:shd w:val="clear" w:color="000000" w:fill="FFFFFF"/>
            <w:noWrap/>
            <w:vAlign w:val="center"/>
            <w:hideMark/>
          </w:tcPr>
          <w:p w14:paraId="42516A2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48613A32"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55027192"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59CBCCF9"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420 000,00</w:t>
            </w:r>
          </w:p>
        </w:tc>
        <w:tc>
          <w:tcPr>
            <w:tcW w:w="1560" w:type="dxa"/>
            <w:tcBorders>
              <w:top w:val="nil"/>
              <w:left w:val="nil"/>
              <w:bottom w:val="single" w:sz="4" w:space="0" w:color="auto"/>
              <w:right w:val="single" w:sz="4" w:space="0" w:color="auto"/>
            </w:tcBorders>
            <w:shd w:val="clear" w:color="000000" w:fill="FFFFFF"/>
            <w:noWrap/>
            <w:vAlign w:val="center"/>
            <w:hideMark/>
          </w:tcPr>
          <w:p w14:paraId="7A834B9D"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19F8BA1A"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420 000,00</w:t>
            </w:r>
          </w:p>
        </w:tc>
      </w:tr>
      <w:tr w:rsidR="00633807" w:rsidRPr="00CD7724" w14:paraId="003D607A" w14:textId="77777777" w:rsidTr="005F68FC">
        <w:trPr>
          <w:trHeight w:val="6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47A195A"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lastRenderedPageBreak/>
              <w:t>29906</w:t>
            </w:r>
          </w:p>
        </w:tc>
        <w:tc>
          <w:tcPr>
            <w:tcW w:w="851" w:type="dxa"/>
            <w:tcBorders>
              <w:top w:val="nil"/>
              <w:left w:val="nil"/>
              <w:bottom w:val="single" w:sz="4" w:space="0" w:color="auto"/>
              <w:right w:val="single" w:sz="4" w:space="0" w:color="auto"/>
            </w:tcBorders>
            <w:shd w:val="clear" w:color="auto" w:fill="auto"/>
            <w:noWrap/>
            <w:vAlign w:val="center"/>
            <w:hideMark/>
          </w:tcPr>
          <w:p w14:paraId="4B2B6BD5"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15747</w:t>
            </w:r>
          </w:p>
        </w:tc>
        <w:tc>
          <w:tcPr>
            <w:tcW w:w="2409" w:type="dxa"/>
            <w:tcBorders>
              <w:top w:val="nil"/>
              <w:left w:val="nil"/>
              <w:bottom w:val="single" w:sz="4" w:space="0" w:color="auto"/>
              <w:right w:val="single" w:sz="4" w:space="0" w:color="auto"/>
            </w:tcBorders>
            <w:shd w:val="clear" w:color="auto" w:fill="auto"/>
            <w:noWrap/>
            <w:vAlign w:val="center"/>
            <w:hideMark/>
          </w:tcPr>
          <w:p w14:paraId="5BD4B7EC" w14:textId="77777777"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Chaleco Antibalas</w:t>
            </w:r>
          </w:p>
        </w:tc>
        <w:tc>
          <w:tcPr>
            <w:tcW w:w="993" w:type="dxa"/>
            <w:tcBorders>
              <w:top w:val="nil"/>
              <w:left w:val="nil"/>
              <w:bottom w:val="single" w:sz="4" w:space="0" w:color="auto"/>
              <w:right w:val="single" w:sz="4" w:space="0" w:color="auto"/>
            </w:tcBorders>
            <w:shd w:val="clear" w:color="auto" w:fill="auto"/>
            <w:noWrap/>
            <w:vAlign w:val="center"/>
            <w:hideMark/>
          </w:tcPr>
          <w:p w14:paraId="0AA0C802"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20</w:t>
            </w:r>
          </w:p>
        </w:tc>
        <w:tc>
          <w:tcPr>
            <w:tcW w:w="1559" w:type="dxa"/>
            <w:tcBorders>
              <w:top w:val="nil"/>
              <w:left w:val="nil"/>
              <w:bottom w:val="single" w:sz="4" w:space="0" w:color="auto"/>
              <w:right w:val="single" w:sz="4" w:space="0" w:color="auto"/>
            </w:tcBorders>
            <w:shd w:val="clear" w:color="000000" w:fill="FFFFFF"/>
            <w:noWrap/>
            <w:vAlign w:val="center"/>
            <w:hideMark/>
          </w:tcPr>
          <w:p w14:paraId="55259E16"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1F2E9606"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593E2A76"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40EFD93E"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16 159 000,00</w:t>
            </w:r>
          </w:p>
        </w:tc>
        <w:tc>
          <w:tcPr>
            <w:tcW w:w="1560" w:type="dxa"/>
            <w:tcBorders>
              <w:top w:val="nil"/>
              <w:left w:val="nil"/>
              <w:bottom w:val="single" w:sz="4" w:space="0" w:color="auto"/>
              <w:right w:val="single" w:sz="4" w:space="0" w:color="auto"/>
            </w:tcBorders>
            <w:shd w:val="clear" w:color="000000" w:fill="FFFFFF"/>
            <w:noWrap/>
            <w:vAlign w:val="center"/>
            <w:hideMark/>
          </w:tcPr>
          <w:p w14:paraId="4C6DFA56"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322994C7"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16 159 000,00</w:t>
            </w:r>
          </w:p>
        </w:tc>
      </w:tr>
      <w:tr w:rsidR="00633807" w:rsidRPr="00CD7724" w14:paraId="3C6B3415" w14:textId="77777777" w:rsidTr="005F68FC">
        <w:trPr>
          <w:trHeight w:val="6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DAAD50D"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29906</w:t>
            </w:r>
          </w:p>
        </w:tc>
        <w:tc>
          <w:tcPr>
            <w:tcW w:w="851" w:type="dxa"/>
            <w:tcBorders>
              <w:top w:val="nil"/>
              <w:left w:val="nil"/>
              <w:bottom w:val="single" w:sz="4" w:space="0" w:color="auto"/>
              <w:right w:val="single" w:sz="4" w:space="0" w:color="auto"/>
            </w:tcBorders>
            <w:shd w:val="clear" w:color="auto" w:fill="auto"/>
            <w:noWrap/>
            <w:vAlign w:val="center"/>
            <w:hideMark/>
          </w:tcPr>
          <w:p w14:paraId="2DBC3E6C"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15757</w:t>
            </w:r>
          </w:p>
        </w:tc>
        <w:tc>
          <w:tcPr>
            <w:tcW w:w="2409" w:type="dxa"/>
            <w:tcBorders>
              <w:top w:val="nil"/>
              <w:left w:val="nil"/>
              <w:bottom w:val="single" w:sz="4" w:space="0" w:color="auto"/>
              <w:right w:val="single" w:sz="4" w:space="0" w:color="auto"/>
            </w:tcBorders>
            <w:shd w:val="clear" w:color="auto" w:fill="auto"/>
            <w:noWrap/>
            <w:vAlign w:val="center"/>
            <w:hideMark/>
          </w:tcPr>
          <w:p w14:paraId="29B39046" w14:textId="77777777"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Esposas</w:t>
            </w:r>
          </w:p>
        </w:tc>
        <w:tc>
          <w:tcPr>
            <w:tcW w:w="993" w:type="dxa"/>
            <w:tcBorders>
              <w:top w:val="nil"/>
              <w:left w:val="nil"/>
              <w:bottom w:val="single" w:sz="4" w:space="0" w:color="auto"/>
              <w:right w:val="single" w:sz="4" w:space="0" w:color="auto"/>
            </w:tcBorders>
            <w:shd w:val="clear" w:color="auto" w:fill="auto"/>
            <w:noWrap/>
            <w:vAlign w:val="center"/>
            <w:hideMark/>
          </w:tcPr>
          <w:p w14:paraId="68B29B8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20</w:t>
            </w:r>
          </w:p>
        </w:tc>
        <w:tc>
          <w:tcPr>
            <w:tcW w:w="1559" w:type="dxa"/>
            <w:tcBorders>
              <w:top w:val="nil"/>
              <w:left w:val="nil"/>
              <w:bottom w:val="single" w:sz="4" w:space="0" w:color="auto"/>
              <w:right w:val="single" w:sz="4" w:space="0" w:color="auto"/>
            </w:tcBorders>
            <w:shd w:val="clear" w:color="000000" w:fill="FFFFFF"/>
            <w:noWrap/>
            <w:vAlign w:val="center"/>
            <w:hideMark/>
          </w:tcPr>
          <w:p w14:paraId="2704880B"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73E3E236"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086A381E"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6DF78C2C"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711 900,00</w:t>
            </w:r>
          </w:p>
        </w:tc>
        <w:tc>
          <w:tcPr>
            <w:tcW w:w="1560" w:type="dxa"/>
            <w:tcBorders>
              <w:top w:val="nil"/>
              <w:left w:val="nil"/>
              <w:bottom w:val="single" w:sz="4" w:space="0" w:color="auto"/>
              <w:right w:val="single" w:sz="4" w:space="0" w:color="auto"/>
            </w:tcBorders>
            <w:shd w:val="clear" w:color="000000" w:fill="FFFFFF"/>
            <w:noWrap/>
            <w:vAlign w:val="center"/>
            <w:hideMark/>
          </w:tcPr>
          <w:p w14:paraId="4CC9537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6292FFC6"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711 900,00</w:t>
            </w:r>
          </w:p>
        </w:tc>
      </w:tr>
      <w:tr w:rsidR="00633807" w:rsidRPr="00CD7724" w14:paraId="6923D801" w14:textId="77777777" w:rsidTr="005F68FC">
        <w:trPr>
          <w:trHeight w:val="29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7B9EBB5"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29906</w:t>
            </w:r>
          </w:p>
        </w:tc>
        <w:tc>
          <w:tcPr>
            <w:tcW w:w="851" w:type="dxa"/>
            <w:tcBorders>
              <w:top w:val="nil"/>
              <w:left w:val="nil"/>
              <w:bottom w:val="single" w:sz="4" w:space="0" w:color="auto"/>
              <w:right w:val="single" w:sz="4" w:space="0" w:color="auto"/>
            </w:tcBorders>
            <w:shd w:val="clear" w:color="auto" w:fill="auto"/>
            <w:noWrap/>
            <w:vAlign w:val="center"/>
            <w:hideMark/>
          </w:tcPr>
          <w:p w14:paraId="3294760A"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15771</w:t>
            </w:r>
          </w:p>
        </w:tc>
        <w:tc>
          <w:tcPr>
            <w:tcW w:w="2409" w:type="dxa"/>
            <w:tcBorders>
              <w:top w:val="nil"/>
              <w:left w:val="nil"/>
              <w:bottom w:val="single" w:sz="4" w:space="0" w:color="auto"/>
              <w:right w:val="single" w:sz="4" w:space="0" w:color="auto"/>
            </w:tcBorders>
            <w:shd w:val="clear" w:color="auto" w:fill="auto"/>
            <w:noWrap/>
            <w:vAlign w:val="center"/>
            <w:hideMark/>
          </w:tcPr>
          <w:p w14:paraId="04813E12" w14:textId="77777777"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Baton Policial Expandible 20" C/Estuche</w:t>
            </w:r>
          </w:p>
        </w:tc>
        <w:tc>
          <w:tcPr>
            <w:tcW w:w="993" w:type="dxa"/>
            <w:tcBorders>
              <w:top w:val="nil"/>
              <w:left w:val="nil"/>
              <w:bottom w:val="single" w:sz="4" w:space="0" w:color="auto"/>
              <w:right w:val="single" w:sz="4" w:space="0" w:color="auto"/>
            </w:tcBorders>
            <w:shd w:val="clear" w:color="auto" w:fill="auto"/>
            <w:noWrap/>
            <w:vAlign w:val="center"/>
            <w:hideMark/>
          </w:tcPr>
          <w:p w14:paraId="6D36E33F"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20</w:t>
            </w:r>
          </w:p>
        </w:tc>
        <w:tc>
          <w:tcPr>
            <w:tcW w:w="1559" w:type="dxa"/>
            <w:tcBorders>
              <w:top w:val="nil"/>
              <w:left w:val="nil"/>
              <w:bottom w:val="single" w:sz="4" w:space="0" w:color="auto"/>
              <w:right w:val="single" w:sz="4" w:space="0" w:color="auto"/>
            </w:tcBorders>
            <w:shd w:val="clear" w:color="000000" w:fill="FFFFFF"/>
            <w:noWrap/>
            <w:vAlign w:val="center"/>
            <w:hideMark/>
          </w:tcPr>
          <w:p w14:paraId="6DB8D64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67006AE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16112FE7"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2C67758E"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580 710,00</w:t>
            </w:r>
          </w:p>
        </w:tc>
        <w:tc>
          <w:tcPr>
            <w:tcW w:w="1560" w:type="dxa"/>
            <w:tcBorders>
              <w:top w:val="nil"/>
              <w:left w:val="nil"/>
              <w:bottom w:val="single" w:sz="4" w:space="0" w:color="auto"/>
              <w:right w:val="single" w:sz="4" w:space="0" w:color="auto"/>
            </w:tcBorders>
            <w:shd w:val="clear" w:color="000000" w:fill="FFFFFF"/>
            <w:noWrap/>
            <w:vAlign w:val="center"/>
            <w:hideMark/>
          </w:tcPr>
          <w:p w14:paraId="18158AC0"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0D78AA24"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580 710,00</w:t>
            </w:r>
          </w:p>
        </w:tc>
      </w:tr>
      <w:tr w:rsidR="00633807" w:rsidRPr="00CD7724" w14:paraId="59206791" w14:textId="77777777" w:rsidTr="005F68FC">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F228FA8"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29999</w:t>
            </w:r>
          </w:p>
        </w:tc>
        <w:tc>
          <w:tcPr>
            <w:tcW w:w="851" w:type="dxa"/>
            <w:tcBorders>
              <w:top w:val="nil"/>
              <w:left w:val="nil"/>
              <w:bottom w:val="single" w:sz="4" w:space="0" w:color="auto"/>
              <w:right w:val="single" w:sz="4" w:space="0" w:color="auto"/>
            </w:tcBorders>
            <w:shd w:val="clear" w:color="auto" w:fill="auto"/>
            <w:noWrap/>
            <w:vAlign w:val="center"/>
            <w:hideMark/>
          </w:tcPr>
          <w:p w14:paraId="0BEDEC16"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16061</w:t>
            </w:r>
          </w:p>
        </w:tc>
        <w:tc>
          <w:tcPr>
            <w:tcW w:w="2409" w:type="dxa"/>
            <w:tcBorders>
              <w:top w:val="nil"/>
              <w:left w:val="nil"/>
              <w:bottom w:val="single" w:sz="4" w:space="0" w:color="auto"/>
              <w:right w:val="single" w:sz="4" w:space="0" w:color="auto"/>
            </w:tcBorders>
            <w:shd w:val="clear" w:color="auto" w:fill="auto"/>
            <w:noWrap/>
            <w:vAlign w:val="center"/>
            <w:hideMark/>
          </w:tcPr>
          <w:p w14:paraId="4186C97B" w14:textId="77777777"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Placa de Identificación Personal</w:t>
            </w:r>
          </w:p>
        </w:tc>
        <w:tc>
          <w:tcPr>
            <w:tcW w:w="993" w:type="dxa"/>
            <w:tcBorders>
              <w:top w:val="nil"/>
              <w:left w:val="nil"/>
              <w:bottom w:val="single" w:sz="4" w:space="0" w:color="auto"/>
              <w:right w:val="single" w:sz="4" w:space="0" w:color="auto"/>
            </w:tcBorders>
            <w:shd w:val="clear" w:color="auto" w:fill="auto"/>
            <w:noWrap/>
            <w:vAlign w:val="center"/>
            <w:hideMark/>
          </w:tcPr>
          <w:p w14:paraId="6AEC4414"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20</w:t>
            </w:r>
          </w:p>
        </w:tc>
        <w:tc>
          <w:tcPr>
            <w:tcW w:w="1559" w:type="dxa"/>
            <w:tcBorders>
              <w:top w:val="nil"/>
              <w:left w:val="nil"/>
              <w:bottom w:val="single" w:sz="4" w:space="0" w:color="auto"/>
              <w:right w:val="single" w:sz="4" w:space="0" w:color="auto"/>
            </w:tcBorders>
            <w:shd w:val="clear" w:color="000000" w:fill="FFFFFF"/>
            <w:noWrap/>
            <w:vAlign w:val="center"/>
            <w:hideMark/>
          </w:tcPr>
          <w:p w14:paraId="04FCAFA7"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6CEB3ADC"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173DF5AC"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3F0682C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496 666,60</w:t>
            </w:r>
          </w:p>
        </w:tc>
        <w:tc>
          <w:tcPr>
            <w:tcW w:w="1560" w:type="dxa"/>
            <w:tcBorders>
              <w:top w:val="nil"/>
              <w:left w:val="nil"/>
              <w:bottom w:val="single" w:sz="4" w:space="0" w:color="auto"/>
              <w:right w:val="single" w:sz="4" w:space="0" w:color="auto"/>
            </w:tcBorders>
            <w:shd w:val="clear" w:color="000000" w:fill="FFFFFF"/>
            <w:noWrap/>
            <w:vAlign w:val="center"/>
            <w:hideMark/>
          </w:tcPr>
          <w:p w14:paraId="77D2F396"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72D7BAA6"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496 666,60</w:t>
            </w:r>
          </w:p>
        </w:tc>
      </w:tr>
      <w:tr w:rsidR="00633807" w:rsidRPr="00CD7724" w14:paraId="1C4D221E" w14:textId="77777777" w:rsidTr="005F68FC">
        <w:trPr>
          <w:trHeight w:val="29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B3209DB"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50199</w:t>
            </w:r>
          </w:p>
        </w:tc>
        <w:tc>
          <w:tcPr>
            <w:tcW w:w="851" w:type="dxa"/>
            <w:tcBorders>
              <w:top w:val="nil"/>
              <w:left w:val="nil"/>
              <w:bottom w:val="single" w:sz="4" w:space="0" w:color="auto"/>
              <w:right w:val="single" w:sz="4" w:space="0" w:color="auto"/>
            </w:tcBorders>
            <w:shd w:val="clear" w:color="auto" w:fill="auto"/>
            <w:noWrap/>
            <w:vAlign w:val="center"/>
            <w:hideMark/>
          </w:tcPr>
          <w:p w14:paraId="59B0EAC7"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17483</w:t>
            </w:r>
          </w:p>
        </w:tc>
        <w:tc>
          <w:tcPr>
            <w:tcW w:w="2409" w:type="dxa"/>
            <w:tcBorders>
              <w:top w:val="nil"/>
              <w:left w:val="nil"/>
              <w:bottom w:val="single" w:sz="4" w:space="0" w:color="auto"/>
              <w:right w:val="single" w:sz="4" w:space="0" w:color="auto"/>
            </w:tcBorders>
            <w:shd w:val="clear" w:color="auto" w:fill="auto"/>
            <w:noWrap/>
            <w:vAlign w:val="center"/>
            <w:hideMark/>
          </w:tcPr>
          <w:p w14:paraId="732BB46C" w14:textId="77777777"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Pistola Calibre 9 MM</w:t>
            </w:r>
          </w:p>
        </w:tc>
        <w:tc>
          <w:tcPr>
            <w:tcW w:w="993" w:type="dxa"/>
            <w:tcBorders>
              <w:top w:val="nil"/>
              <w:left w:val="nil"/>
              <w:bottom w:val="single" w:sz="4" w:space="0" w:color="auto"/>
              <w:right w:val="single" w:sz="4" w:space="0" w:color="auto"/>
            </w:tcBorders>
            <w:shd w:val="clear" w:color="auto" w:fill="auto"/>
            <w:noWrap/>
            <w:vAlign w:val="center"/>
            <w:hideMark/>
          </w:tcPr>
          <w:p w14:paraId="6EB59528"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20</w:t>
            </w:r>
          </w:p>
        </w:tc>
        <w:tc>
          <w:tcPr>
            <w:tcW w:w="1559" w:type="dxa"/>
            <w:tcBorders>
              <w:top w:val="nil"/>
              <w:left w:val="nil"/>
              <w:bottom w:val="single" w:sz="4" w:space="0" w:color="auto"/>
              <w:right w:val="single" w:sz="4" w:space="0" w:color="auto"/>
            </w:tcBorders>
            <w:shd w:val="clear" w:color="000000" w:fill="FFFFFF"/>
            <w:noWrap/>
            <w:vAlign w:val="center"/>
            <w:hideMark/>
          </w:tcPr>
          <w:p w14:paraId="47281E89"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6928431C"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48A3851A"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443620EB"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17 591 150,80</w:t>
            </w:r>
          </w:p>
        </w:tc>
        <w:tc>
          <w:tcPr>
            <w:tcW w:w="1560" w:type="dxa"/>
            <w:tcBorders>
              <w:top w:val="nil"/>
              <w:left w:val="nil"/>
              <w:bottom w:val="single" w:sz="4" w:space="0" w:color="auto"/>
              <w:right w:val="single" w:sz="4" w:space="0" w:color="auto"/>
            </w:tcBorders>
            <w:shd w:val="clear" w:color="000000" w:fill="FFFFFF"/>
            <w:noWrap/>
            <w:vAlign w:val="center"/>
            <w:hideMark/>
          </w:tcPr>
          <w:p w14:paraId="6B99B57B"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02D40EEC"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17 591 150,80</w:t>
            </w:r>
          </w:p>
        </w:tc>
      </w:tr>
      <w:tr w:rsidR="00633807" w:rsidRPr="00CD7724" w14:paraId="1B5EBC89" w14:textId="77777777" w:rsidTr="005F68FC">
        <w:trPr>
          <w:trHeight w:val="29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6229D16"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50103</w:t>
            </w:r>
          </w:p>
        </w:tc>
        <w:tc>
          <w:tcPr>
            <w:tcW w:w="851" w:type="dxa"/>
            <w:tcBorders>
              <w:top w:val="nil"/>
              <w:left w:val="nil"/>
              <w:bottom w:val="single" w:sz="4" w:space="0" w:color="auto"/>
              <w:right w:val="single" w:sz="4" w:space="0" w:color="auto"/>
            </w:tcBorders>
            <w:shd w:val="clear" w:color="auto" w:fill="auto"/>
            <w:noWrap/>
            <w:vAlign w:val="center"/>
            <w:hideMark/>
          </w:tcPr>
          <w:p w14:paraId="08F12AB7"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19939</w:t>
            </w:r>
          </w:p>
        </w:tc>
        <w:tc>
          <w:tcPr>
            <w:tcW w:w="2409" w:type="dxa"/>
            <w:tcBorders>
              <w:top w:val="nil"/>
              <w:left w:val="nil"/>
              <w:bottom w:val="single" w:sz="4" w:space="0" w:color="auto"/>
              <w:right w:val="single" w:sz="4" w:space="0" w:color="auto"/>
            </w:tcBorders>
            <w:shd w:val="clear" w:color="auto" w:fill="auto"/>
            <w:noWrap/>
            <w:vAlign w:val="center"/>
            <w:hideMark/>
          </w:tcPr>
          <w:p w14:paraId="27005A2A" w14:textId="77777777"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Radio Portátil, XTS 1500</w:t>
            </w:r>
          </w:p>
        </w:tc>
        <w:tc>
          <w:tcPr>
            <w:tcW w:w="993" w:type="dxa"/>
            <w:tcBorders>
              <w:top w:val="nil"/>
              <w:left w:val="nil"/>
              <w:bottom w:val="single" w:sz="4" w:space="0" w:color="auto"/>
              <w:right w:val="single" w:sz="4" w:space="0" w:color="auto"/>
            </w:tcBorders>
            <w:shd w:val="clear" w:color="auto" w:fill="auto"/>
            <w:noWrap/>
            <w:vAlign w:val="center"/>
            <w:hideMark/>
          </w:tcPr>
          <w:p w14:paraId="538FD320"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20</w:t>
            </w:r>
          </w:p>
        </w:tc>
        <w:tc>
          <w:tcPr>
            <w:tcW w:w="1559" w:type="dxa"/>
            <w:tcBorders>
              <w:top w:val="nil"/>
              <w:left w:val="nil"/>
              <w:bottom w:val="single" w:sz="4" w:space="0" w:color="auto"/>
              <w:right w:val="single" w:sz="4" w:space="0" w:color="auto"/>
            </w:tcBorders>
            <w:shd w:val="clear" w:color="000000" w:fill="FFFFFF"/>
            <w:noWrap/>
            <w:vAlign w:val="center"/>
            <w:hideMark/>
          </w:tcPr>
          <w:p w14:paraId="4FA3529C"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47A4F84C"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1ED65C58"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20A1628E"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2 676 000,00</w:t>
            </w:r>
          </w:p>
        </w:tc>
        <w:tc>
          <w:tcPr>
            <w:tcW w:w="1560" w:type="dxa"/>
            <w:tcBorders>
              <w:top w:val="nil"/>
              <w:left w:val="nil"/>
              <w:bottom w:val="single" w:sz="4" w:space="0" w:color="auto"/>
              <w:right w:val="single" w:sz="4" w:space="0" w:color="auto"/>
            </w:tcBorders>
            <w:shd w:val="clear" w:color="000000" w:fill="FFFFFF"/>
            <w:noWrap/>
            <w:vAlign w:val="center"/>
            <w:hideMark/>
          </w:tcPr>
          <w:p w14:paraId="6A4E991B"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64549180"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2 676 000,00</w:t>
            </w:r>
          </w:p>
        </w:tc>
      </w:tr>
      <w:tr w:rsidR="00633807" w:rsidRPr="00CD7724" w14:paraId="23DF8C62" w14:textId="77777777" w:rsidTr="005F68FC">
        <w:trPr>
          <w:trHeight w:val="184"/>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C738FDD"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50102</w:t>
            </w:r>
          </w:p>
        </w:tc>
        <w:tc>
          <w:tcPr>
            <w:tcW w:w="851" w:type="dxa"/>
            <w:tcBorders>
              <w:top w:val="nil"/>
              <w:left w:val="nil"/>
              <w:bottom w:val="single" w:sz="4" w:space="0" w:color="auto"/>
              <w:right w:val="single" w:sz="4" w:space="0" w:color="auto"/>
            </w:tcBorders>
            <w:shd w:val="clear" w:color="auto" w:fill="auto"/>
            <w:noWrap/>
            <w:vAlign w:val="center"/>
            <w:hideMark/>
          </w:tcPr>
          <w:p w14:paraId="1862DEB0"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25656</w:t>
            </w:r>
          </w:p>
        </w:tc>
        <w:tc>
          <w:tcPr>
            <w:tcW w:w="2409" w:type="dxa"/>
            <w:tcBorders>
              <w:top w:val="nil"/>
              <w:left w:val="nil"/>
              <w:bottom w:val="single" w:sz="4" w:space="0" w:color="auto"/>
              <w:right w:val="single" w:sz="4" w:space="0" w:color="auto"/>
            </w:tcBorders>
            <w:shd w:val="clear" w:color="auto" w:fill="auto"/>
            <w:noWrap/>
            <w:vAlign w:val="center"/>
            <w:hideMark/>
          </w:tcPr>
          <w:p w14:paraId="2405D1C4" w14:textId="308609AD" w:rsidR="00633807" w:rsidRPr="005F68FC" w:rsidRDefault="009E3E01" w:rsidP="005F68FC">
            <w:pPr>
              <w:spacing w:before="0" w:after="0" w:line="240" w:lineRule="auto"/>
              <w:jc w:val="left"/>
              <w:rPr>
                <w:rFonts w:ascii="Book Antiqua" w:eastAsia="Times New Roman" w:hAnsi="Book Antiqua" w:cs="Calibri"/>
                <w:color w:val="000000"/>
                <w:sz w:val="18"/>
                <w:szCs w:val="18"/>
                <w:lang w:eastAsia="es-CR"/>
              </w:rPr>
            </w:pPr>
            <w:r w:rsidRPr="00CD7724">
              <w:rPr>
                <w:rFonts w:ascii="Book Antiqua" w:eastAsia="Times New Roman" w:hAnsi="Book Antiqua" w:cs="Calibri"/>
                <w:color w:val="000000"/>
                <w:sz w:val="18"/>
                <w:szCs w:val="18"/>
                <w:lang w:eastAsia="es-CR"/>
              </w:rPr>
              <w:t>Vehículo</w:t>
            </w:r>
            <w:r w:rsidR="00633807" w:rsidRPr="00CD7724">
              <w:rPr>
                <w:rFonts w:ascii="Book Antiqua" w:eastAsia="Times New Roman" w:hAnsi="Book Antiqua" w:cs="Calibri"/>
                <w:color w:val="000000"/>
                <w:sz w:val="18"/>
                <w:szCs w:val="18"/>
                <w:lang w:eastAsia="es-CR"/>
              </w:rPr>
              <w:t xml:space="preserve"> tipo pick up 4x4 con bumpers tipo sumit</w:t>
            </w:r>
          </w:p>
        </w:tc>
        <w:tc>
          <w:tcPr>
            <w:tcW w:w="993" w:type="dxa"/>
            <w:tcBorders>
              <w:top w:val="nil"/>
              <w:left w:val="nil"/>
              <w:bottom w:val="single" w:sz="4" w:space="0" w:color="auto"/>
              <w:right w:val="single" w:sz="4" w:space="0" w:color="auto"/>
            </w:tcBorders>
            <w:shd w:val="clear" w:color="auto" w:fill="auto"/>
            <w:noWrap/>
            <w:vAlign w:val="center"/>
            <w:hideMark/>
          </w:tcPr>
          <w:p w14:paraId="0E4D1F27"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w:t>
            </w:r>
          </w:p>
        </w:tc>
        <w:tc>
          <w:tcPr>
            <w:tcW w:w="1559" w:type="dxa"/>
            <w:tcBorders>
              <w:top w:val="nil"/>
              <w:left w:val="nil"/>
              <w:bottom w:val="single" w:sz="4" w:space="0" w:color="auto"/>
              <w:right w:val="single" w:sz="4" w:space="0" w:color="auto"/>
            </w:tcBorders>
            <w:shd w:val="clear" w:color="000000" w:fill="FFFFFF"/>
            <w:noWrap/>
            <w:vAlign w:val="center"/>
            <w:hideMark/>
          </w:tcPr>
          <w:p w14:paraId="3FB0D19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7D647C9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41 176 800,00</w:t>
            </w:r>
          </w:p>
        </w:tc>
        <w:tc>
          <w:tcPr>
            <w:tcW w:w="1701" w:type="dxa"/>
            <w:tcBorders>
              <w:top w:val="nil"/>
              <w:left w:val="nil"/>
              <w:bottom w:val="single" w:sz="4" w:space="0" w:color="auto"/>
              <w:right w:val="single" w:sz="4" w:space="0" w:color="auto"/>
            </w:tcBorders>
            <w:shd w:val="clear" w:color="000000" w:fill="FFFFFF"/>
            <w:noWrap/>
            <w:vAlign w:val="center"/>
            <w:hideMark/>
          </w:tcPr>
          <w:p w14:paraId="130BBF2A"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44B164BB"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647235CB"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0C86A11D"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41 176 800,00</w:t>
            </w:r>
          </w:p>
        </w:tc>
      </w:tr>
      <w:tr w:rsidR="00633807" w:rsidRPr="00CD7724" w14:paraId="23759506" w14:textId="77777777" w:rsidTr="005F68FC">
        <w:trPr>
          <w:trHeight w:val="29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21963F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29904</w:t>
            </w:r>
          </w:p>
        </w:tc>
        <w:tc>
          <w:tcPr>
            <w:tcW w:w="851" w:type="dxa"/>
            <w:tcBorders>
              <w:top w:val="nil"/>
              <w:left w:val="nil"/>
              <w:bottom w:val="single" w:sz="4" w:space="0" w:color="auto"/>
              <w:right w:val="single" w:sz="4" w:space="0" w:color="auto"/>
            </w:tcBorders>
            <w:shd w:val="clear" w:color="auto" w:fill="auto"/>
            <w:noWrap/>
            <w:vAlign w:val="center"/>
            <w:hideMark/>
          </w:tcPr>
          <w:p w14:paraId="331BF44F"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15502</w:t>
            </w:r>
          </w:p>
        </w:tc>
        <w:tc>
          <w:tcPr>
            <w:tcW w:w="2409" w:type="dxa"/>
            <w:tcBorders>
              <w:top w:val="nil"/>
              <w:left w:val="nil"/>
              <w:bottom w:val="single" w:sz="4" w:space="0" w:color="auto"/>
              <w:right w:val="single" w:sz="4" w:space="0" w:color="auto"/>
            </w:tcBorders>
            <w:shd w:val="clear" w:color="auto" w:fill="auto"/>
            <w:noWrap/>
            <w:vAlign w:val="center"/>
            <w:hideMark/>
          </w:tcPr>
          <w:p w14:paraId="527859C8" w14:textId="77777777"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CD7724">
              <w:rPr>
                <w:rFonts w:ascii="Book Antiqua" w:eastAsia="Times New Roman" w:hAnsi="Book Antiqua" w:cs="Calibri"/>
                <w:color w:val="000000"/>
                <w:sz w:val="18"/>
                <w:szCs w:val="18"/>
                <w:lang w:eastAsia="es-CR"/>
              </w:rPr>
              <w:t>Lona</w:t>
            </w:r>
          </w:p>
        </w:tc>
        <w:tc>
          <w:tcPr>
            <w:tcW w:w="993" w:type="dxa"/>
            <w:tcBorders>
              <w:top w:val="nil"/>
              <w:left w:val="nil"/>
              <w:bottom w:val="single" w:sz="4" w:space="0" w:color="auto"/>
              <w:right w:val="single" w:sz="4" w:space="0" w:color="auto"/>
            </w:tcBorders>
            <w:shd w:val="clear" w:color="auto" w:fill="auto"/>
            <w:noWrap/>
            <w:vAlign w:val="center"/>
            <w:hideMark/>
          </w:tcPr>
          <w:p w14:paraId="6E193AC0"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w:t>
            </w:r>
          </w:p>
        </w:tc>
        <w:tc>
          <w:tcPr>
            <w:tcW w:w="1559" w:type="dxa"/>
            <w:tcBorders>
              <w:top w:val="nil"/>
              <w:left w:val="nil"/>
              <w:bottom w:val="single" w:sz="4" w:space="0" w:color="auto"/>
              <w:right w:val="single" w:sz="4" w:space="0" w:color="auto"/>
            </w:tcBorders>
            <w:shd w:val="clear" w:color="000000" w:fill="FFFFFF"/>
            <w:noWrap/>
            <w:vAlign w:val="center"/>
            <w:hideMark/>
          </w:tcPr>
          <w:p w14:paraId="58EFC392"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012EA09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542 400,00</w:t>
            </w:r>
          </w:p>
        </w:tc>
        <w:tc>
          <w:tcPr>
            <w:tcW w:w="1701" w:type="dxa"/>
            <w:tcBorders>
              <w:top w:val="nil"/>
              <w:left w:val="nil"/>
              <w:bottom w:val="single" w:sz="4" w:space="0" w:color="auto"/>
              <w:right w:val="single" w:sz="4" w:space="0" w:color="auto"/>
            </w:tcBorders>
            <w:shd w:val="clear" w:color="000000" w:fill="FFFFFF"/>
            <w:noWrap/>
            <w:vAlign w:val="center"/>
            <w:hideMark/>
          </w:tcPr>
          <w:p w14:paraId="74D29D0F"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4EE0461B"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0CEE505B"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2D8D5EAB"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542 400,00</w:t>
            </w:r>
          </w:p>
        </w:tc>
      </w:tr>
      <w:tr w:rsidR="00633807" w:rsidRPr="00CD7724" w14:paraId="5F66D961" w14:textId="77777777" w:rsidTr="005F68FC">
        <w:trPr>
          <w:trHeight w:val="6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0E2C4EB"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50102</w:t>
            </w:r>
          </w:p>
        </w:tc>
        <w:tc>
          <w:tcPr>
            <w:tcW w:w="851" w:type="dxa"/>
            <w:tcBorders>
              <w:top w:val="nil"/>
              <w:left w:val="nil"/>
              <w:bottom w:val="single" w:sz="4" w:space="0" w:color="auto"/>
              <w:right w:val="single" w:sz="4" w:space="0" w:color="auto"/>
            </w:tcBorders>
            <w:shd w:val="clear" w:color="auto" w:fill="auto"/>
            <w:noWrap/>
            <w:vAlign w:val="center"/>
            <w:hideMark/>
          </w:tcPr>
          <w:p w14:paraId="46A95EFC"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16401</w:t>
            </w:r>
          </w:p>
        </w:tc>
        <w:tc>
          <w:tcPr>
            <w:tcW w:w="2409" w:type="dxa"/>
            <w:tcBorders>
              <w:top w:val="nil"/>
              <w:left w:val="nil"/>
              <w:bottom w:val="single" w:sz="4" w:space="0" w:color="auto"/>
              <w:right w:val="single" w:sz="4" w:space="0" w:color="auto"/>
            </w:tcBorders>
            <w:shd w:val="clear" w:color="auto" w:fill="auto"/>
            <w:noWrap/>
            <w:vAlign w:val="center"/>
            <w:hideMark/>
          </w:tcPr>
          <w:p w14:paraId="6AADCDE0" w14:textId="33D5CFA8"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CD7724">
              <w:rPr>
                <w:rFonts w:ascii="Book Antiqua" w:eastAsia="Times New Roman" w:hAnsi="Book Antiqua" w:cs="Calibri"/>
                <w:color w:val="000000"/>
                <w:sz w:val="18"/>
                <w:szCs w:val="18"/>
                <w:lang w:eastAsia="es-CR"/>
              </w:rPr>
              <w:t xml:space="preserve">Winch </w:t>
            </w:r>
            <w:r w:rsidR="009E3E01" w:rsidRPr="00CD7724">
              <w:rPr>
                <w:rFonts w:ascii="Book Antiqua" w:eastAsia="Times New Roman" w:hAnsi="Book Antiqua" w:cs="Calibri"/>
                <w:color w:val="000000"/>
                <w:sz w:val="18"/>
                <w:szCs w:val="18"/>
                <w:lang w:eastAsia="es-CR"/>
              </w:rPr>
              <w:t>eléctrico</w:t>
            </w:r>
          </w:p>
        </w:tc>
        <w:tc>
          <w:tcPr>
            <w:tcW w:w="993" w:type="dxa"/>
            <w:tcBorders>
              <w:top w:val="nil"/>
              <w:left w:val="nil"/>
              <w:bottom w:val="single" w:sz="4" w:space="0" w:color="auto"/>
              <w:right w:val="single" w:sz="4" w:space="0" w:color="auto"/>
            </w:tcBorders>
            <w:shd w:val="clear" w:color="auto" w:fill="auto"/>
            <w:noWrap/>
            <w:vAlign w:val="center"/>
            <w:hideMark/>
          </w:tcPr>
          <w:p w14:paraId="28BFEC88"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w:t>
            </w:r>
          </w:p>
        </w:tc>
        <w:tc>
          <w:tcPr>
            <w:tcW w:w="1559" w:type="dxa"/>
            <w:tcBorders>
              <w:top w:val="nil"/>
              <w:left w:val="nil"/>
              <w:bottom w:val="single" w:sz="4" w:space="0" w:color="auto"/>
              <w:right w:val="single" w:sz="4" w:space="0" w:color="auto"/>
            </w:tcBorders>
            <w:shd w:val="clear" w:color="000000" w:fill="FFFFFF"/>
            <w:noWrap/>
            <w:vAlign w:val="center"/>
            <w:hideMark/>
          </w:tcPr>
          <w:p w14:paraId="65E1F54C"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288C40EC"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1 785 400,00</w:t>
            </w:r>
          </w:p>
        </w:tc>
        <w:tc>
          <w:tcPr>
            <w:tcW w:w="1701" w:type="dxa"/>
            <w:tcBorders>
              <w:top w:val="nil"/>
              <w:left w:val="nil"/>
              <w:bottom w:val="single" w:sz="4" w:space="0" w:color="auto"/>
              <w:right w:val="single" w:sz="4" w:space="0" w:color="auto"/>
            </w:tcBorders>
            <w:shd w:val="clear" w:color="000000" w:fill="FFFFFF"/>
            <w:noWrap/>
            <w:vAlign w:val="center"/>
            <w:hideMark/>
          </w:tcPr>
          <w:p w14:paraId="27A36F2F"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43ED228F"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7B53A289"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528F52C3"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1 785 400,00</w:t>
            </w:r>
          </w:p>
        </w:tc>
      </w:tr>
      <w:tr w:rsidR="00633807" w:rsidRPr="00CD7724" w14:paraId="644325B8" w14:textId="77777777" w:rsidTr="005F68FC">
        <w:trPr>
          <w:trHeight w:val="6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7AE5694"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10499</w:t>
            </w:r>
          </w:p>
        </w:tc>
        <w:tc>
          <w:tcPr>
            <w:tcW w:w="851" w:type="dxa"/>
            <w:tcBorders>
              <w:top w:val="nil"/>
              <w:left w:val="nil"/>
              <w:bottom w:val="single" w:sz="4" w:space="0" w:color="auto"/>
              <w:right w:val="single" w:sz="4" w:space="0" w:color="auto"/>
            </w:tcBorders>
            <w:shd w:val="clear" w:color="auto" w:fill="auto"/>
            <w:noWrap/>
            <w:vAlign w:val="center"/>
            <w:hideMark/>
          </w:tcPr>
          <w:p w14:paraId="463C144D"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25628</w:t>
            </w:r>
          </w:p>
        </w:tc>
        <w:tc>
          <w:tcPr>
            <w:tcW w:w="2409" w:type="dxa"/>
            <w:tcBorders>
              <w:top w:val="nil"/>
              <w:left w:val="nil"/>
              <w:bottom w:val="single" w:sz="4" w:space="0" w:color="auto"/>
              <w:right w:val="single" w:sz="4" w:space="0" w:color="auto"/>
            </w:tcBorders>
            <w:shd w:val="clear" w:color="auto" w:fill="auto"/>
            <w:noWrap/>
            <w:vAlign w:val="center"/>
            <w:hideMark/>
          </w:tcPr>
          <w:p w14:paraId="09E3B215" w14:textId="17C54F0F" w:rsidR="00633807" w:rsidRPr="005F68FC" w:rsidRDefault="009E3E01" w:rsidP="005F68FC">
            <w:pPr>
              <w:spacing w:before="0" w:after="0" w:line="240" w:lineRule="auto"/>
              <w:jc w:val="left"/>
              <w:rPr>
                <w:rFonts w:ascii="Book Antiqua" w:eastAsia="Times New Roman" w:hAnsi="Book Antiqua" w:cs="Calibri"/>
                <w:color w:val="000000"/>
                <w:sz w:val="18"/>
                <w:szCs w:val="18"/>
                <w:lang w:eastAsia="es-CR"/>
              </w:rPr>
            </w:pPr>
            <w:r w:rsidRPr="00CD7724">
              <w:rPr>
                <w:rFonts w:ascii="Book Antiqua" w:eastAsia="Times New Roman" w:hAnsi="Book Antiqua" w:cs="Calibri"/>
                <w:color w:val="000000"/>
                <w:sz w:val="18"/>
                <w:szCs w:val="18"/>
                <w:lang w:eastAsia="es-CR"/>
              </w:rPr>
              <w:t>Instalación</w:t>
            </w:r>
            <w:r w:rsidR="00633807" w:rsidRPr="00CD7724">
              <w:rPr>
                <w:rFonts w:ascii="Book Antiqua" w:eastAsia="Times New Roman" w:hAnsi="Book Antiqua" w:cs="Calibri"/>
                <w:color w:val="000000"/>
                <w:sz w:val="18"/>
                <w:szCs w:val="18"/>
                <w:lang w:eastAsia="es-CR"/>
              </w:rPr>
              <w:t xml:space="preserve"> de winch</w:t>
            </w:r>
          </w:p>
        </w:tc>
        <w:tc>
          <w:tcPr>
            <w:tcW w:w="993" w:type="dxa"/>
            <w:tcBorders>
              <w:top w:val="nil"/>
              <w:left w:val="nil"/>
              <w:bottom w:val="single" w:sz="4" w:space="0" w:color="auto"/>
              <w:right w:val="single" w:sz="4" w:space="0" w:color="auto"/>
            </w:tcBorders>
            <w:shd w:val="clear" w:color="auto" w:fill="auto"/>
            <w:noWrap/>
            <w:vAlign w:val="center"/>
            <w:hideMark/>
          </w:tcPr>
          <w:p w14:paraId="7F337683"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w:t>
            </w:r>
          </w:p>
        </w:tc>
        <w:tc>
          <w:tcPr>
            <w:tcW w:w="1559" w:type="dxa"/>
            <w:tcBorders>
              <w:top w:val="nil"/>
              <w:left w:val="nil"/>
              <w:bottom w:val="single" w:sz="4" w:space="0" w:color="auto"/>
              <w:right w:val="single" w:sz="4" w:space="0" w:color="auto"/>
            </w:tcBorders>
            <w:shd w:val="clear" w:color="000000" w:fill="FFFFFF"/>
            <w:noWrap/>
            <w:vAlign w:val="center"/>
            <w:hideMark/>
          </w:tcPr>
          <w:p w14:paraId="74568A34"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3700EE98"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678 000,00</w:t>
            </w:r>
          </w:p>
        </w:tc>
        <w:tc>
          <w:tcPr>
            <w:tcW w:w="1701" w:type="dxa"/>
            <w:tcBorders>
              <w:top w:val="nil"/>
              <w:left w:val="nil"/>
              <w:bottom w:val="single" w:sz="4" w:space="0" w:color="auto"/>
              <w:right w:val="single" w:sz="4" w:space="0" w:color="auto"/>
            </w:tcBorders>
            <w:shd w:val="clear" w:color="000000" w:fill="FFFFFF"/>
            <w:noWrap/>
            <w:vAlign w:val="center"/>
            <w:hideMark/>
          </w:tcPr>
          <w:p w14:paraId="39CE00E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2F049267"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5D714B03"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5E57AADF"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678 000,00</w:t>
            </w:r>
          </w:p>
        </w:tc>
      </w:tr>
      <w:tr w:rsidR="00633807" w:rsidRPr="00CD7724" w14:paraId="72C6235E" w14:textId="77777777" w:rsidTr="005F68FC">
        <w:trPr>
          <w:trHeight w:val="6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F0AF595"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20301</w:t>
            </w:r>
          </w:p>
        </w:tc>
        <w:tc>
          <w:tcPr>
            <w:tcW w:w="851" w:type="dxa"/>
            <w:tcBorders>
              <w:top w:val="nil"/>
              <w:left w:val="nil"/>
              <w:bottom w:val="single" w:sz="4" w:space="0" w:color="auto"/>
              <w:right w:val="single" w:sz="4" w:space="0" w:color="auto"/>
            </w:tcBorders>
            <w:shd w:val="clear" w:color="auto" w:fill="auto"/>
            <w:noWrap/>
            <w:vAlign w:val="center"/>
            <w:hideMark/>
          </w:tcPr>
          <w:p w14:paraId="627C4AFD"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11520</w:t>
            </w:r>
          </w:p>
        </w:tc>
        <w:tc>
          <w:tcPr>
            <w:tcW w:w="2409" w:type="dxa"/>
            <w:tcBorders>
              <w:top w:val="nil"/>
              <w:left w:val="nil"/>
              <w:bottom w:val="single" w:sz="4" w:space="0" w:color="auto"/>
              <w:right w:val="single" w:sz="4" w:space="0" w:color="auto"/>
            </w:tcBorders>
            <w:shd w:val="clear" w:color="auto" w:fill="auto"/>
            <w:noWrap/>
            <w:vAlign w:val="center"/>
            <w:hideMark/>
          </w:tcPr>
          <w:p w14:paraId="5555C179" w14:textId="71B66F34"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CD7724">
              <w:rPr>
                <w:rFonts w:ascii="Book Antiqua" w:eastAsia="Times New Roman" w:hAnsi="Book Antiqua" w:cs="Calibri"/>
                <w:color w:val="000000"/>
                <w:sz w:val="18"/>
                <w:szCs w:val="18"/>
                <w:lang w:eastAsia="es-CR"/>
              </w:rPr>
              <w:t xml:space="preserve">Cadena para llantas de </w:t>
            </w:r>
            <w:r w:rsidR="009E3E01" w:rsidRPr="00CD7724">
              <w:rPr>
                <w:rFonts w:ascii="Book Antiqua" w:eastAsia="Times New Roman" w:hAnsi="Book Antiqua" w:cs="Calibri"/>
                <w:color w:val="000000"/>
                <w:sz w:val="18"/>
                <w:szCs w:val="18"/>
                <w:lang w:eastAsia="es-CR"/>
              </w:rPr>
              <w:t>vehículo</w:t>
            </w:r>
          </w:p>
        </w:tc>
        <w:tc>
          <w:tcPr>
            <w:tcW w:w="993" w:type="dxa"/>
            <w:tcBorders>
              <w:top w:val="nil"/>
              <w:left w:val="nil"/>
              <w:bottom w:val="single" w:sz="4" w:space="0" w:color="auto"/>
              <w:right w:val="single" w:sz="4" w:space="0" w:color="auto"/>
            </w:tcBorders>
            <w:shd w:val="clear" w:color="auto" w:fill="auto"/>
            <w:noWrap/>
            <w:vAlign w:val="center"/>
            <w:hideMark/>
          </w:tcPr>
          <w:p w14:paraId="55EC1892"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w:t>
            </w:r>
          </w:p>
        </w:tc>
        <w:tc>
          <w:tcPr>
            <w:tcW w:w="1559" w:type="dxa"/>
            <w:tcBorders>
              <w:top w:val="nil"/>
              <w:left w:val="nil"/>
              <w:bottom w:val="single" w:sz="4" w:space="0" w:color="auto"/>
              <w:right w:val="single" w:sz="4" w:space="0" w:color="auto"/>
            </w:tcBorders>
            <w:shd w:val="clear" w:color="000000" w:fill="FFFFFF"/>
            <w:noWrap/>
            <w:vAlign w:val="center"/>
            <w:hideMark/>
          </w:tcPr>
          <w:p w14:paraId="5D777C2B"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4BE36360"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565 000,00</w:t>
            </w:r>
          </w:p>
        </w:tc>
        <w:tc>
          <w:tcPr>
            <w:tcW w:w="1701" w:type="dxa"/>
            <w:tcBorders>
              <w:top w:val="nil"/>
              <w:left w:val="nil"/>
              <w:bottom w:val="single" w:sz="4" w:space="0" w:color="auto"/>
              <w:right w:val="single" w:sz="4" w:space="0" w:color="auto"/>
            </w:tcBorders>
            <w:shd w:val="clear" w:color="000000" w:fill="FFFFFF"/>
            <w:noWrap/>
            <w:vAlign w:val="center"/>
            <w:hideMark/>
          </w:tcPr>
          <w:p w14:paraId="6D6826F9"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4FAC1B23"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1899F126"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64C4F3B4"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565 000,00</w:t>
            </w:r>
          </w:p>
        </w:tc>
      </w:tr>
      <w:tr w:rsidR="00633807" w:rsidRPr="00CD7724" w14:paraId="7F27E981" w14:textId="77777777" w:rsidTr="005F68FC">
        <w:trPr>
          <w:trHeight w:val="31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647CB54"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20401</w:t>
            </w:r>
          </w:p>
        </w:tc>
        <w:tc>
          <w:tcPr>
            <w:tcW w:w="851" w:type="dxa"/>
            <w:tcBorders>
              <w:top w:val="nil"/>
              <w:left w:val="nil"/>
              <w:bottom w:val="single" w:sz="4" w:space="0" w:color="auto"/>
              <w:right w:val="single" w:sz="4" w:space="0" w:color="auto"/>
            </w:tcBorders>
            <w:shd w:val="clear" w:color="auto" w:fill="auto"/>
            <w:noWrap/>
            <w:vAlign w:val="center"/>
            <w:hideMark/>
          </w:tcPr>
          <w:p w14:paraId="7B502ADB"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13040</w:t>
            </w:r>
          </w:p>
        </w:tc>
        <w:tc>
          <w:tcPr>
            <w:tcW w:w="2409" w:type="dxa"/>
            <w:tcBorders>
              <w:top w:val="nil"/>
              <w:left w:val="nil"/>
              <w:bottom w:val="single" w:sz="4" w:space="0" w:color="auto"/>
              <w:right w:val="single" w:sz="4" w:space="0" w:color="auto"/>
            </w:tcBorders>
            <w:shd w:val="clear" w:color="auto" w:fill="auto"/>
            <w:noWrap/>
            <w:vAlign w:val="center"/>
            <w:hideMark/>
          </w:tcPr>
          <w:p w14:paraId="4D890F7D" w14:textId="772AB7C9"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CD7724">
              <w:rPr>
                <w:rFonts w:ascii="Book Antiqua" w:eastAsia="Times New Roman" w:hAnsi="Book Antiqua" w:cs="Calibri"/>
                <w:color w:val="000000"/>
                <w:sz w:val="18"/>
                <w:szCs w:val="18"/>
                <w:lang w:eastAsia="es-CR"/>
              </w:rPr>
              <w:t xml:space="preserve">Linga para remolcar </w:t>
            </w:r>
            <w:r w:rsidR="009E3E01" w:rsidRPr="00CD7724">
              <w:rPr>
                <w:rFonts w:ascii="Book Antiqua" w:eastAsia="Times New Roman" w:hAnsi="Book Antiqua" w:cs="Calibri"/>
                <w:color w:val="000000"/>
                <w:sz w:val="18"/>
                <w:szCs w:val="18"/>
                <w:lang w:eastAsia="es-CR"/>
              </w:rPr>
              <w:t>vehículos</w:t>
            </w:r>
          </w:p>
        </w:tc>
        <w:tc>
          <w:tcPr>
            <w:tcW w:w="993" w:type="dxa"/>
            <w:tcBorders>
              <w:top w:val="nil"/>
              <w:left w:val="nil"/>
              <w:bottom w:val="single" w:sz="4" w:space="0" w:color="auto"/>
              <w:right w:val="single" w:sz="4" w:space="0" w:color="auto"/>
            </w:tcBorders>
            <w:shd w:val="clear" w:color="auto" w:fill="auto"/>
            <w:noWrap/>
            <w:vAlign w:val="center"/>
            <w:hideMark/>
          </w:tcPr>
          <w:p w14:paraId="1E241909"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w:t>
            </w:r>
          </w:p>
        </w:tc>
        <w:tc>
          <w:tcPr>
            <w:tcW w:w="1559" w:type="dxa"/>
            <w:tcBorders>
              <w:top w:val="nil"/>
              <w:left w:val="nil"/>
              <w:bottom w:val="single" w:sz="4" w:space="0" w:color="auto"/>
              <w:right w:val="single" w:sz="4" w:space="0" w:color="auto"/>
            </w:tcBorders>
            <w:shd w:val="clear" w:color="000000" w:fill="FFFFFF"/>
            <w:noWrap/>
            <w:vAlign w:val="center"/>
            <w:hideMark/>
          </w:tcPr>
          <w:p w14:paraId="69E133F3"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7F92EEA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30 200,00</w:t>
            </w:r>
          </w:p>
        </w:tc>
        <w:tc>
          <w:tcPr>
            <w:tcW w:w="1701" w:type="dxa"/>
            <w:tcBorders>
              <w:top w:val="nil"/>
              <w:left w:val="nil"/>
              <w:bottom w:val="single" w:sz="4" w:space="0" w:color="auto"/>
              <w:right w:val="single" w:sz="4" w:space="0" w:color="auto"/>
            </w:tcBorders>
            <w:shd w:val="clear" w:color="000000" w:fill="FFFFFF"/>
            <w:noWrap/>
            <w:vAlign w:val="center"/>
            <w:hideMark/>
          </w:tcPr>
          <w:p w14:paraId="42D99245"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2FCD3D9B"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6FC1234B"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5F73F918"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30 200,00</w:t>
            </w:r>
          </w:p>
        </w:tc>
      </w:tr>
      <w:tr w:rsidR="00633807" w:rsidRPr="00CD7724" w14:paraId="488591A3" w14:textId="77777777" w:rsidTr="005F68FC">
        <w:trPr>
          <w:trHeight w:val="31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935E742"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10499</w:t>
            </w:r>
          </w:p>
        </w:tc>
        <w:tc>
          <w:tcPr>
            <w:tcW w:w="851" w:type="dxa"/>
            <w:tcBorders>
              <w:top w:val="nil"/>
              <w:left w:val="nil"/>
              <w:bottom w:val="single" w:sz="4" w:space="0" w:color="auto"/>
              <w:right w:val="single" w:sz="4" w:space="0" w:color="auto"/>
            </w:tcBorders>
            <w:shd w:val="clear" w:color="auto" w:fill="auto"/>
            <w:noWrap/>
            <w:vAlign w:val="center"/>
            <w:hideMark/>
          </w:tcPr>
          <w:p w14:paraId="63F5B04E"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24939</w:t>
            </w:r>
          </w:p>
        </w:tc>
        <w:tc>
          <w:tcPr>
            <w:tcW w:w="2409" w:type="dxa"/>
            <w:tcBorders>
              <w:top w:val="nil"/>
              <w:left w:val="nil"/>
              <w:bottom w:val="single" w:sz="4" w:space="0" w:color="auto"/>
              <w:right w:val="single" w:sz="4" w:space="0" w:color="auto"/>
            </w:tcBorders>
            <w:shd w:val="clear" w:color="auto" w:fill="auto"/>
            <w:noWrap/>
            <w:vAlign w:val="center"/>
            <w:hideMark/>
          </w:tcPr>
          <w:p w14:paraId="63799EAA" w14:textId="72BB2D1B"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CD7724">
              <w:rPr>
                <w:rFonts w:ascii="Book Antiqua" w:eastAsia="Times New Roman" w:hAnsi="Book Antiqua" w:cs="Calibri"/>
                <w:color w:val="000000"/>
                <w:sz w:val="18"/>
                <w:szCs w:val="18"/>
                <w:lang w:eastAsia="es-CR"/>
              </w:rPr>
              <w:t xml:space="preserve">Servicio de monitoreo por </w:t>
            </w:r>
            <w:r w:rsidR="009E3E01">
              <w:rPr>
                <w:rFonts w:ascii="Book Antiqua" w:eastAsia="Times New Roman" w:hAnsi="Book Antiqua" w:cs="Calibri"/>
                <w:color w:val="000000"/>
                <w:sz w:val="18"/>
                <w:szCs w:val="18"/>
                <w:lang w:eastAsia="es-CR"/>
              </w:rPr>
              <w:t>GPS</w:t>
            </w:r>
            <w:r w:rsidRPr="00CD7724">
              <w:rPr>
                <w:rFonts w:ascii="Book Antiqua" w:eastAsia="Times New Roman" w:hAnsi="Book Antiqua" w:cs="Calibri"/>
                <w:color w:val="000000"/>
                <w:sz w:val="18"/>
                <w:szCs w:val="18"/>
                <w:lang w:eastAsia="es-CR"/>
              </w:rPr>
              <w:t xml:space="preserve"> (periódica)</w:t>
            </w:r>
          </w:p>
        </w:tc>
        <w:tc>
          <w:tcPr>
            <w:tcW w:w="993" w:type="dxa"/>
            <w:tcBorders>
              <w:top w:val="nil"/>
              <w:left w:val="nil"/>
              <w:bottom w:val="single" w:sz="4" w:space="0" w:color="auto"/>
              <w:right w:val="single" w:sz="4" w:space="0" w:color="auto"/>
            </w:tcBorders>
            <w:shd w:val="clear" w:color="auto" w:fill="auto"/>
            <w:noWrap/>
            <w:vAlign w:val="center"/>
            <w:hideMark/>
          </w:tcPr>
          <w:p w14:paraId="4BC8C30A"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w:t>
            </w:r>
          </w:p>
        </w:tc>
        <w:tc>
          <w:tcPr>
            <w:tcW w:w="1559" w:type="dxa"/>
            <w:tcBorders>
              <w:top w:val="nil"/>
              <w:left w:val="nil"/>
              <w:bottom w:val="single" w:sz="4" w:space="0" w:color="auto"/>
              <w:right w:val="single" w:sz="4" w:space="0" w:color="auto"/>
            </w:tcBorders>
            <w:shd w:val="clear" w:color="000000" w:fill="FFFFFF"/>
            <w:noWrap/>
            <w:vAlign w:val="center"/>
            <w:hideMark/>
          </w:tcPr>
          <w:p w14:paraId="6FEF23F5"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4443593A"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360 000,00</w:t>
            </w:r>
          </w:p>
        </w:tc>
        <w:tc>
          <w:tcPr>
            <w:tcW w:w="1701" w:type="dxa"/>
            <w:tcBorders>
              <w:top w:val="nil"/>
              <w:left w:val="nil"/>
              <w:bottom w:val="single" w:sz="4" w:space="0" w:color="auto"/>
              <w:right w:val="single" w:sz="4" w:space="0" w:color="auto"/>
            </w:tcBorders>
            <w:shd w:val="clear" w:color="000000" w:fill="FFFFFF"/>
            <w:noWrap/>
            <w:vAlign w:val="center"/>
            <w:hideMark/>
          </w:tcPr>
          <w:p w14:paraId="66C2DD36"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5CAD43F8"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7E157BBF"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19395BDB"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360 000,00</w:t>
            </w:r>
          </w:p>
        </w:tc>
      </w:tr>
      <w:tr w:rsidR="00633807" w:rsidRPr="00CD7724" w14:paraId="7E025111" w14:textId="77777777" w:rsidTr="005F68FC">
        <w:trPr>
          <w:trHeight w:val="31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730F314"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29904</w:t>
            </w:r>
          </w:p>
        </w:tc>
        <w:tc>
          <w:tcPr>
            <w:tcW w:w="851" w:type="dxa"/>
            <w:tcBorders>
              <w:top w:val="nil"/>
              <w:left w:val="nil"/>
              <w:bottom w:val="single" w:sz="4" w:space="0" w:color="auto"/>
              <w:right w:val="single" w:sz="4" w:space="0" w:color="auto"/>
            </w:tcBorders>
            <w:shd w:val="clear" w:color="auto" w:fill="auto"/>
            <w:noWrap/>
            <w:vAlign w:val="center"/>
            <w:hideMark/>
          </w:tcPr>
          <w:p w14:paraId="3BEA307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15442</w:t>
            </w:r>
          </w:p>
        </w:tc>
        <w:tc>
          <w:tcPr>
            <w:tcW w:w="2409" w:type="dxa"/>
            <w:tcBorders>
              <w:top w:val="nil"/>
              <w:left w:val="nil"/>
              <w:bottom w:val="single" w:sz="4" w:space="0" w:color="auto"/>
              <w:right w:val="single" w:sz="4" w:space="0" w:color="auto"/>
            </w:tcBorders>
            <w:shd w:val="clear" w:color="auto" w:fill="auto"/>
            <w:noWrap/>
            <w:vAlign w:val="center"/>
            <w:hideMark/>
          </w:tcPr>
          <w:p w14:paraId="2251214A" w14:textId="77777777"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CD7724">
              <w:rPr>
                <w:rFonts w:ascii="Book Antiqua" w:eastAsia="Times New Roman" w:hAnsi="Book Antiqua" w:cs="Calibri"/>
                <w:color w:val="000000"/>
                <w:sz w:val="18"/>
                <w:szCs w:val="18"/>
                <w:lang w:eastAsia="es-CR"/>
              </w:rPr>
              <w:t>Capa impermeable</w:t>
            </w:r>
          </w:p>
        </w:tc>
        <w:tc>
          <w:tcPr>
            <w:tcW w:w="993" w:type="dxa"/>
            <w:tcBorders>
              <w:top w:val="nil"/>
              <w:left w:val="nil"/>
              <w:bottom w:val="single" w:sz="4" w:space="0" w:color="auto"/>
              <w:right w:val="single" w:sz="4" w:space="0" w:color="auto"/>
            </w:tcBorders>
            <w:shd w:val="clear" w:color="auto" w:fill="auto"/>
            <w:noWrap/>
            <w:vAlign w:val="center"/>
            <w:hideMark/>
          </w:tcPr>
          <w:p w14:paraId="1D76DD3D"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w:t>
            </w:r>
          </w:p>
        </w:tc>
        <w:tc>
          <w:tcPr>
            <w:tcW w:w="1559" w:type="dxa"/>
            <w:tcBorders>
              <w:top w:val="nil"/>
              <w:left w:val="nil"/>
              <w:bottom w:val="single" w:sz="4" w:space="0" w:color="auto"/>
              <w:right w:val="single" w:sz="4" w:space="0" w:color="auto"/>
            </w:tcBorders>
            <w:shd w:val="clear" w:color="000000" w:fill="FFFFFF"/>
            <w:noWrap/>
            <w:vAlign w:val="center"/>
            <w:hideMark/>
          </w:tcPr>
          <w:p w14:paraId="74124054"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7B3AC82E"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56 782,50</w:t>
            </w:r>
          </w:p>
        </w:tc>
        <w:tc>
          <w:tcPr>
            <w:tcW w:w="1701" w:type="dxa"/>
            <w:tcBorders>
              <w:top w:val="nil"/>
              <w:left w:val="nil"/>
              <w:bottom w:val="single" w:sz="4" w:space="0" w:color="auto"/>
              <w:right w:val="single" w:sz="4" w:space="0" w:color="auto"/>
            </w:tcBorders>
            <w:shd w:val="clear" w:color="000000" w:fill="FFFFFF"/>
            <w:noWrap/>
            <w:vAlign w:val="center"/>
            <w:hideMark/>
          </w:tcPr>
          <w:p w14:paraId="191E7BAF"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417B9C80"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3E2FAF9E"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4671276D"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56 782,50</w:t>
            </w:r>
          </w:p>
        </w:tc>
      </w:tr>
      <w:tr w:rsidR="00633807" w:rsidRPr="00CD7724" w14:paraId="0A6D0D5C" w14:textId="77777777" w:rsidTr="005F68FC">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9ECFC87"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29904</w:t>
            </w:r>
          </w:p>
        </w:tc>
        <w:tc>
          <w:tcPr>
            <w:tcW w:w="851" w:type="dxa"/>
            <w:tcBorders>
              <w:top w:val="nil"/>
              <w:left w:val="nil"/>
              <w:bottom w:val="single" w:sz="4" w:space="0" w:color="auto"/>
              <w:right w:val="single" w:sz="4" w:space="0" w:color="auto"/>
            </w:tcBorders>
            <w:shd w:val="clear" w:color="auto" w:fill="auto"/>
            <w:noWrap/>
            <w:vAlign w:val="center"/>
            <w:hideMark/>
          </w:tcPr>
          <w:p w14:paraId="53A08A8D"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15545</w:t>
            </w:r>
          </w:p>
        </w:tc>
        <w:tc>
          <w:tcPr>
            <w:tcW w:w="2409" w:type="dxa"/>
            <w:tcBorders>
              <w:top w:val="nil"/>
              <w:left w:val="nil"/>
              <w:bottom w:val="single" w:sz="4" w:space="0" w:color="auto"/>
              <w:right w:val="single" w:sz="4" w:space="0" w:color="auto"/>
            </w:tcBorders>
            <w:shd w:val="clear" w:color="auto" w:fill="auto"/>
            <w:noWrap/>
            <w:vAlign w:val="center"/>
            <w:hideMark/>
          </w:tcPr>
          <w:p w14:paraId="50F03650" w14:textId="77777777"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CD7724">
              <w:rPr>
                <w:rFonts w:ascii="Book Antiqua" w:eastAsia="Times New Roman" w:hAnsi="Book Antiqua" w:cs="Calibri"/>
                <w:color w:val="000000"/>
                <w:sz w:val="18"/>
                <w:szCs w:val="18"/>
                <w:lang w:eastAsia="es-CR"/>
              </w:rPr>
              <w:t>Bota de hule</w:t>
            </w:r>
          </w:p>
        </w:tc>
        <w:tc>
          <w:tcPr>
            <w:tcW w:w="993" w:type="dxa"/>
            <w:tcBorders>
              <w:top w:val="nil"/>
              <w:left w:val="nil"/>
              <w:bottom w:val="single" w:sz="4" w:space="0" w:color="auto"/>
              <w:right w:val="single" w:sz="4" w:space="0" w:color="auto"/>
            </w:tcBorders>
            <w:shd w:val="clear" w:color="auto" w:fill="auto"/>
            <w:noWrap/>
            <w:vAlign w:val="center"/>
            <w:hideMark/>
          </w:tcPr>
          <w:p w14:paraId="2A6074E7"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w:t>
            </w:r>
          </w:p>
        </w:tc>
        <w:tc>
          <w:tcPr>
            <w:tcW w:w="1559" w:type="dxa"/>
            <w:tcBorders>
              <w:top w:val="nil"/>
              <w:left w:val="nil"/>
              <w:bottom w:val="single" w:sz="4" w:space="0" w:color="auto"/>
              <w:right w:val="single" w:sz="4" w:space="0" w:color="auto"/>
            </w:tcBorders>
            <w:shd w:val="clear" w:color="000000" w:fill="FFFFFF"/>
            <w:noWrap/>
            <w:vAlign w:val="center"/>
            <w:hideMark/>
          </w:tcPr>
          <w:p w14:paraId="51719397"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0D37E140"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37 219,94</w:t>
            </w:r>
          </w:p>
        </w:tc>
        <w:tc>
          <w:tcPr>
            <w:tcW w:w="1701" w:type="dxa"/>
            <w:tcBorders>
              <w:top w:val="nil"/>
              <w:left w:val="nil"/>
              <w:bottom w:val="single" w:sz="4" w:space="0" w:color="auto"/>
              <w:right w:val="single" w:sz="4" w:space="0" w:color="auto"/>
            </w:tcBorders>
            <w:shd w:val="clear" w:color="000000" w:fill="FFFFFF"/>
            <w:noWrap/>
            <w:vAlign w:val="center"/>
            <w:hideMark/>
          </w:tcPr>
          <w:p w14:paraId="33C8FC1D"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407CB04A"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0A83D2DD"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7E3D22CD"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37 219,94</w:t>
            </w:r>
          </w:p>
        </w:tc>
      </w:tr>
      <w:tr w:rsidR="00633807" w:rsidRPr="00CD7724" w14:paraId="714D3FD3" w14:textId="77777777" w:rsidTr="005F68FC">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4A631B4"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20102</w:t>
            </w:r>
          </w:p>
        </w:tc>
        <w:tc>
          <w:tcPr>
            <w:tcW w:w="851" w:type="dxa"/>
            <w:tcBorders>
              <w:top w:val="nil"/>
              <w:left w:val="nil"/>
              <w:bottom w:val="single" w:sz="4" w:space="0" w:color="auto"/>
              <w:right w:val="single" w:sz="4" w:space="0" w:color="auto"/>
            </w:tcBorders>
            <w:shd w:val="clear" w:color="auto" w:fill="auto"/>
            <w:noWrap/>
            <w:vAlign w:val="center"/>
            <w:hideMark/>
          </w:tcPr>
          <w:p w14:paraId="46CD9178"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10226</w:t>
            </w:r>
          </w:p>
        </w:tc>
        <w:tc>
          <w:tcPr>
            <w:tcW w:w="2409" w:type="dxa"/>
            <w:tcBorders>
              <w:top w:val="nil"/>
              <w:left w:val="nil"/>
              <w:bottom w:val="single" w:sz="4" w:space="0" w:color="auto"/>
              <w:right w:val="single" w:sz="4" w:space="0" w:color="auto"/>
            </w:tcBorders>
            <w:shd w:val="clear" w:color="auto" w:fill="auto"/>
            <w:noWrap/>
            <w:vAlign w:val="center"/>
            <w:hideMark/>
          </w:tcPr>
          <w:p w14:paraId="57528295" w14:textId="0523B91E"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CD7724">
              <w:rPr>
                <w:rFonts w:ascii="Book Antiqua" w:eastAsia="Times New Roman" w:hAnsi="Book Antiqua" w:cs="Calibri"/>
                <w:color w:val="000000"/>
                <w:sz w:val="18"/>
                <w:szCs w:val="18"/>
                <w:lang w:eastAsia="es-CR"/>
              </w:rPr>
              <w:t>Bloqueador solar (</w:t>
            </w:r>
            <w:r w:rsidR="009E3E01" w:rsidRPr="00CD7724">
              <w:rPr>
                <w:rFonts w:ascii="Book Antiqua" w:eastAsia="Times New Roman" w:hAnsi="Book Antiqua" w:cs="Calibri"/>
                <w:color w:val="000000"/>
                <w:sz w:val="18"/>
                <w:szCs w:val="18"/>
                <w:lang w:eastAsia="es-CR"/>
              </w:rPr>
              <w:t>loción</w:t>
            </w:r>
            <w:r w:rsidRPr="00CD7724">
              <w:rPr>
                <w:rFonts w:ascii="Book Antiqua" w:eastAsia="Times New Roman" w:hAnsi="Book Antiqua" w:cs="Calibri"/>
                <w:color w:val="000000"/>
                <w:sz w:val="18"/>
                <w:szCs w:val="18"/>
                <w:lang w:eastAsia="es-CR"/>
              </w:rPr>
              <w:t>/crema)</w:t>
            </w:r>
          </w:p>
        </w:tc>
        <w:tc>
          <w:tcPr>
            <w:tcW w:w="993" w:type="dxa"/>
            <w:tcBorders>
              <w:top w:val="nil"/>
              <w:left w:val="nil"/>
              <w:bottom w:val="single" w:sz="4" w:space="0" w:color="auto"/>
              <w:right w:val="single" w:sz="4" w:space="0" w:color="auto"/>
            </w:tcBorders>
            <w:shd w:val="clear" w:color="auto" w:fill="auto"/>
            <w:noWrap/>
            <w:vAlign w:val="center"/>
            <w:hideMark/>
          </w:tcPr>
          <w:p w14:paraId="13686DBE"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w:t>
            </w:r>
          </w:p>
        </w:tc>
        <w:tc>
          <w:tcPr>
            <w:tcW w:w="1559" w:type="dxa"/>
            <w:tcBorders>
              <w:top w:val="nil"/>
              <w:left w:val="nil"/>
              <w:bottom w:val="single" w:sz="4" w:space="0" w:color="auto"/>
              <w:right w:val="single" w:sz="4" w:space="0" w:color="auto"/>
            </w:tcBorders>
            <w:shd w:val="clear" w:color="000000" w:fill="FFFFFF"/>
            <w:noWrap/>
            <w:vAlign w:val="center"/>
            <w:hideMark/>
          </w:tcPr>
          <w:p w14:paraId="2846BCCF"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3CC6202D"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53 200,00</w:t>
            </w:r>
          </w:p>
        </w:tc>
        <w:tc>
          <w:tcPr>
            <w:tcW w:w="1701" w:type="dxa"/>
            <w:tcBorders>
              <w:top w:val="nil"/>
              <w:left w:val="nil"/>
              <w:bottom w:val="single" w:sz="4" w:space="0" w:color="auto"/>
              <w:right w:val="single" w:sz="4" w:space="0" w:color="auto"/>
            </w:tcBorders>
            <w:shd w:val="clear" w:color="000000" w:fill="FFFFFF"/>
            <w:noWrap/>
            <w:vAlign w:val="center"/>
            <w:hideMark/>
          </w:tcPr>
          <w:p w14:paraId="17CD230F"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33C6BF95"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6AB07564"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0E947B5C"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53 200,00</w:t>
            </w:r>
          </w:p>
        </w:tc>
      </w:tr>
      <w:tr w:rsidR="00633807" w:rsidRPr="00CD7724" w14:paraId="6F4ADBFC" w14:textId="77777777" w:rsidTr="005F68FC">
        <w:trPr>
          <w:trHeight w:val="30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B9685D4"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29906</w:t>
            </w:r>
          </w:p>
        </w:tc>
        <w:tc>
          <w:tcPr>
            <w:tcW w:w="851" w:type="dxa"/>
            <w:tcBorders>
              <w:top w:val="nil"/>
              <w:left w:val="nil"/>
              <w:bottom w:val="single" w:sz="4" w:space="0" w:color="auto"/>
              <w:right w:val="single" w:sz="4" w:space="0" w:color="auto"/>
            </w:tcBorders>
            <w:shd w:val="clear" w:color="auto" w:fill="auto"/>
            <w:noWrap/>
            <w:vAlign w:val="center"/>
            <w:hideMark/>
          </w:tcPr>
          <w:p w14:paraId="1898D96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24026</w:t>
            </w:r>
          </w:p>
        </w:tc>
        <w:tc>
          <w:tcPr>
            <w:tcW w:w="2409" w:type="dxa"/>
            <w:tcBorders>
              <w:top w:val="nil"/>
              <w:left w:val="nil"/>
              <w:bottom w:val="single" w:sz="4" w:space="0" w:color="auto"/>
              <w:right w:val="single" w:sz="4" w:space="0" w:color="auto"/>
            </w:tcBorders>
            <w:shd w:val="clear" w:color="auto" w:fill="auto"/>
            <w:noWrap/>
            <w:vAlign w:val="center"/>
            <w:hideMark/>
          </w:tcPr>
          <w:p w14:paraId="3AD81D07" w14:textId="3B9DE50E"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CD7724">
              <w:rPr>
                <w:rFonts w:ascii="Book Antiqua" w:eastAsia="Times New Roman" w:hAnsi="Book Antiqua" w:cs="Calibri"/>
                <w:color w:val="000000"/>
                <w:sz w:val="18"/>
                <w:szCs w:val="18"/>
                <w:lang w:eastAsia="es-CR"/>
              </w:rPr>
              <w:t xml:space="preserve">Mangas de </w:t>
            </w:r>
            <w:r w:rsidR="009E3E01" w:rsidRPr="00CD7724">
              <w:rPr>
                <w:rFonts w:ascii="Book Antiqua" w:eastAsia="Times New Roman" w:hAnsi="Book Antiqua" w:cs="Calibri"/>
                <w:color w:val="000000"/>
                <w:sz w:val="18"/>
                <w:szCs w:val="18"/>
                <w:lang w:eastAsia="es-CR"/>
              </w:rPr>
              <w:t>protección</w:t>
            </w:r>
            <w:r w:rsidRPr="00CD7724">
              <w:rPr>
                <w:rFonts w:ascii="Book Antiqua" w:eastAsia="Times New Roman" w:hAnsi="Book Antiqua" w:cs="Calibri"/>
                <w:color w:val="000000"/>
                <w:sz w:val="18"/>
                <w:szCs w:val="18"/>
                <w:lang w:eastAsia="es-CR"/>
              </w:rPr>
              <w:t xml:space="preserve"> solar (par)</w:t>
            </w:r>
          </w:p>
        </w:tc>
        <w:tc>
          <w:tcPr>
            <w:tcW w:w="993" w:type="dxa"/>
            <w:tcBorders>
              <w:top w:val="nil"/>
              <w:left w:val="nil"/>
              <w:bottom w:val="single" w:sz="4" w:space="0" w:color="auto"/>
              <w:right w:val="single" w:sz="4" w:space="0" w:color="auto"/>
            </w:tcBorders>
            <w:shd w:val="clear" w:color="auto" w:fill="auto"/>
            <w:noWrap/>
            <w:vAlign w:val="center"/>
            <w:hideMark/>
          </w:tcPr>
          <w:p w14:paraId="0FDE77A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w:t>
            </w:r>
          </w:p>
        </w:tc>
        <w:tc>
          <w:tcPr>
            <w:tcW w:w="1559" w:type="dxa"/>
            <w:tcBorders>
              <w:top w:val="nil"/>
              <w:left w:val="nil"/>
              <w:bottom w:val="single" w:sz="4" w:space="0" w:color="auto"/>
              <w:right w:val="single" w:sz="4" w:space="0" w:color="auto"/>
            </w:tcBorders>
            <w:shd w:val="clear" w:color="000000" w:fill="FFFFFF"/>
            <w:noWrap/>
            <w:vAlign w:val="center"/>
            <w:hideMark/>
          </w:tcPr>
          <w:p w14:paraId="64A0060C"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6A14DACA"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15 550,00</w:t>
            </w:r>
          </w:p>
        </w:tc>
        <w:tc>
          <w:tcPr>
            <w:tcW w:w="1701" w:type="dxa"/>
            <w:tcBorders>
              <w:top w:val="nil"/>
              <w:left w:val="nil"/>
              <w:bottom w:val="single" w:sz="4" w:space="0" w:color="auto"/>
              <w:right w:val="single" w:sz="4" w:space="0" w:color="auto"/>
            </w:tcBorders>
            <w:shd w:val="clear" w:color="000000" w:fill="FFFFFF"/>
            <w:noWrap/>
            <w:vAlign w:val="center"/>
            <w:hideMark/>
          </w:tcPr>
          <w:p w14:paraId="3D1A6ED2"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3A1A364C"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1AA1CA7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4BE019CE"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15 550,00</w:t>
            </w:r>
          </w:p>
        </w:tc>
      </w:tr>
      <w:tr w:rsidR="00633807" w:rsidRPr="00CD7724" w14:paraId="5328CC6D" w14:textId="77777777" w:rsidTr="005F68FC">
        <w:trPr>
          <w:trHeight w:val="29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5E63ED2"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20199</w:t>
            </w:r>
          </w:p>
        </w:tc>
        <w:tc>
          <w:tcPr>
            <w:tcW w:w="851" w:type="dxa"/>
            <w:tcBorders>
              <w:top w:val="nil"/>
              <w:left w:val="nil"/>
              <w:bottom w:val="single" w:sz="4" w:space="0" w:color="auto"/>
              <w:right w:val="single" w:sz="4" w:space="0" w:color="auto"/>
            </w:tcBorders>
            <w:shd w:val="clear" w:color="auto" w:fill="auto"/>
            <w:noWrap/>
            <w:vAlign w:val="center"/>
            <w:hideMark/>
          </w:tcPr>
          <w:p w14:paraId="0D04C3E7"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20218</w:t>
            </w:r>
          </w:p>
        </w:tc>
        <w:tc>
          <w:tcPr>
            <w:tcW w:w="2409" w:type="dxa"/>
            <w:tcBorders>
              <w:top w:val="nil"/>
              <w:left w:val="nil"/>
              <w:bottom w:val="single" w:sz="4" w:space="0" w:color="auto"/>
              <w:right w:val="single" w:sz="4" w:space="0" w:color="auto"/>
            </w:tcBorders>
            <w:shd w:val="clear" w:color="auto" w:fill="auto"/>
            <w:noWrap/>
            <w:vAlign w:val="center"/>
            <w:hideMark/>
          </w:tcPr>
          <w:p w14:paraId="0ADC1E95" w14:textId="77777777"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CD7724">
              <w:rPr>
                <w:rFonts w:ascii="Book Antiqua" w:eastAsia="Times New Roman" w:hAnsi="Book Antiqua" w:cs="Calibri"/>
                <w:color w:val="000000"/>
                <w:sz w:val="18"/>
                <w:szCs w:val="18"/>
                <w:lang w:eastAsia="es-CR"/>
              </w:rPr>
              <w:t>Repelente</w:t>
            </w:r>
          </w:p>
        </w:tc>
        <w:tc>
          <w:tcPr>
            <w:tcW w:w="993" w:type="dxa"/>
            <w:tcBorders>
              <w:top w:val="nil"/>
              <w:left w:val="nil"/>
              <w:bottom w:val="single" w:sz="4" w:space="0" w:color="auto"/>
              <w:right w:val="single" w:sz="4" w:space="0" w:color="auto"/>
            </w:tcBorders>
            <w:shd w:val="clear" w:color="auto" w:fill="auto"/>
            <w:noWrap/>
            <w:vAlign w:val="center"/>
            <w:hideMark/>
          </w:tcPr>
          <w:p w14:paraId="398DED4E"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w:t>
            </w:r>
          </w:p>
        </w:tc>
        <w:tc>
          <w:tcPr>
            <w:tcW w:w="1559" w:type="dxa"/>
            <w:tcBorders>
              <w:top w:val="nil"/>
              <w:left w:val="nil"/>
              <w:bottom w:val="single" w:sz="4" w:space="0" w:color="auto"/>
              <w:right w:val="single" w:sz="4" w:space="0" w:color="auto"/>
            </w:tcBorders>
            <w:shd w:val="clear" w:color="000000" w:fill="FFFFFF"/>
            <w:noWrap/>
            <w:vAlign w:val="center"/>
            <w:hideMark/>
          </w:tcPr>
          <w:p w14:paraId="14D5A580"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633AE302"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17 942,98</w:t>
            </w:r>
          </w:p>
        </w:tc>
        <w:tc>
          <w:tcPr>
            <w:tcW w:w="1701" w:type="dxa"/>
            <w:tcBorders>
              <w:top w:val="nil"/>
              <w:left w:val="nil"/>
              <w:bottom w:val="single" w:sz="4" w:space="0" w:color="auto"/>
              <w:right w:val="single" w:sz="4" w:space="0" w:color="auto"/>
            </w:tcBorders>
            <w:shd w:val="clear" w:color="000000" w:fill="FFFFFF"/>
            <w:noWrap/>
            <w:vAlign w:val="center"/>
            <w:hideMark/>
          </w:tcPr>
          <w:p w14:paraId="6523B6D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262949C4"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18FFB5E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24F12BC4"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17 942,98</w:t>
            </w:r>
          </w:p>
        </w:tc>
      </w:tr>
      <w:tr w:rsidR="00633807" w:rsidRPr="00CD7724" w14:paraId="6CF3E1BF" w14:textId="77777777" w:rsidTr="005F68FC">
        <w:trPr>
          <w:trHeight w:val="29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F3763B6"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20401</w:t>
            </w:r>
          </w:p>
        </w:tc>
        <w:tc>
          <w:tcPr>
            <w:tcW w:w="851" w:type="dxa"/>
            <w:tcBorders>
              <w:top w:val="nil"/>
              <w:left w:val="nil"/>
              <w:bottom w:val="single" w:sz="4" w:space="0" w:color="auto"/>
              <w:right w:val="single" w:sz="4" w:space="0" w:color="auto"/>
            </w:tcBorders>
            <w:shd w:val="clear" w:color="auto" w:fill="auto"/>
            <w:noWrap/>
            <w:vAlign w:val="center"/>
            <w:hideMark/>
          </w:tcPr>
          <w:p w14:paraId="6AF92F75"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16699</w:t>
            </w:r>
          </w:p>
        </w:tc>
        <w:tc>
          <w:tcPr>
            <w:tcW w:w="2409" w:type="dxa"/>
            <w:tcBorders>
              <w:top w:val="nil"/>
              <w:left w:val="nil"/>
              <w:bottom w:val="single" w:sz="4" w:space="0" w:color="auto"/>
              <w:right w:val="single" w:sz="4" w:space="0" w:color="auto"/>
            </w:tcBorders>
            <w:shd w:val="clear" w:color="auto" w:fill="auto"/>
            <w:noWrap/>
            <w:vAlign w:val="center"/>
            <w:hideMark/>
          </w:tcPr>
          <w:p w14:paraId="749E7C62" w14:textId="77777777"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Reloj de pared</w:t>
            </w:r>
          </w:p>
        </w:tc>
        <w:tc>
          <w:tcPr>
            <w:tcW w:w="993" w:type="dxa"/>
            <w:tcBorders>
              <w:top w:val="nil"/>
              <w:left w:val="nil"/>
              <w:bottom w:val="single" w:sz="4" w:space="0" w:color="auto"/>
              <w:right w:val="single" w:sz="4" w:space="0" w:color="auto"/>
            </w:tcBorders>
            <w:shd w:val="clear" w:color="auto" w:fill="auto"/>
            <w:noWrap/>
            <w:vAlign w:val="center"/>
            <w:hideMark/>
          </w:tcPr>
          <w:p w14:paraId="7F16B68E"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3</w:t>
            </w:r>
          </w:p>
        </w:tc>
        <w:tc>
          <w:tcPr>
            <w:tcW w:w="1559" w:type="dxa"/>
            <w:tcBorders>
              <w:top w:val="nil"/>
              <w:left w:val="nil"/>
              <w:bottom w:val="single" w:sz="4" w:space="0" w:color="auto"/>
              <w:right w:val="single" w:sz="4" w:space="0" w:color="auto"/>
            </w:tcBorders>
            <w:shd w:val="clear" w:color="000000" w:fill="FFFFFF"/>
            <w:noWrap/>
            <w:vAlign w:val="center"/>
            <w:hideMark/>
          </w:tcPr>
          <w:p w14:paraId="256668A3"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64C90337"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0E8D3232"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30 272,70</w:t>
            </w:r>
          </w:p>
        </w:tc>
        <w:tc>
          <w:tcPr>
            <w:tcW w:w="1559" w:type="dxa"/>
            <w:tcBorders>
              <w:top w:val="nil"/>
              <w:left w:val="nil"/>
              <w:bottom w:val="single" w:sz="4" w:space="0" w:color="auto"/>
              <w:right w:val="single" w:sz="4" w:space="0" w:color="auto"/>
            </w:tcBorders>
            <w:shd w:val="clear" w:color="000000" w:fill="FFFFFF"/>
            <w:noWrap/>
            <w:vAlign w:val="center"/>
            <w:hideMark/>
          </w:tcPr>
          <w:p w14:paraId="59CB5A24"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694DF6D6"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6F034ED3"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30 272,70</w:t>
            </w:r>
          </w:p>
        </w:tc>
      </w:tr>
      <w:tr w:rsidR="00633807" w:rsidRPr="00CD7724" w14:paraId="4009D493" w14:textId="77777777" w:rsidTr="005F68FC">
        <w:trPr>
          <w:trHeight w:val="29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3284835"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50104</w:t>
            </w:r>
          </w:p>
        </w:tc>
        <w:tc>
          <w:tcPr>
            <w:tcW w:w="851" w:type="dxa"/>
            <w:tcBorders>
              <w:top w:val="nil"/>
              <w:left w:val="nil"/>
              <w:bottom w:val="single" w:sz="4" w:space="0" w:color="auto"/>
              <w:right w:val="single" w:sz="4" w:space="0" w:color="auto"/>
            </w:tcBorders>
            <w:shd w:val="clear" w:color="auto" w:fill="auto"/>
            <w:noWrap/>
            <w:vAlign w:val="center"/>
            <w:hideMark/>
          </w:tcPr>
          <w:p w14:paraId="1B6701C8"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16752</w:t>
            </w:r>
          </w:p>
        </w:tc>
        <w:tc>
          <w:tcPr>
            <w:tcW w:w="2409" w:type="dxa"/>
            <w:tcBorders>
              <w:top w:val="nil"/>
              <w:left w:val="nil"/>
              <w:bottom w:val="single" w:sz="4" w:space="0" w:color="auto"/>
              <w:right w:val="single" w:sz="4" w:space="0" w:color="auto"/>
            </w:tcBorders>
            <w:shd w:val="clear" w:color="auto" w:fill="auto"/>
            <w:noWrap/>
            <w:vAlign w:val="center"/>
            <w:hideMark/>
          </w:tcPr>
          <w:p w14:paraId="59BC180B" w14:textId="77777777"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Sillas de espera (visita)</w:t>
            </w:r>
          </w:p>
        </w:tc>
        <w:tc>
          <w:tcPr>
            <w:tcW w:w="993" w:type="dxa"/>
            <w:tcBorders>
              <w:top w:val="nil"/>
              <w:left w:val="nil"/>
              <w:bottom w:val="single" w:sz="4" w:space="0" w:color="auto"/>
              <w:right w:val="single" w:sz="4" w:space="0" w:color="auto"/>
            </w:tcBorders>
            <w:shd w:val="clear" w:color="auto" w:fill="auto"/>
            <w:noWrap/>
            <w:vAlign w:val="center"/>
            <w:hideMark/>
          </w:tcPr>
          <w:p w14:paraId="1FF3354A"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18</w:t>
            </w:r>
          </w:p>
        </w:tc>
        <w:tc>
          <w:tcPr>
            <w:tcW w:w="1559" w:type="dxa"/>
            <w:tcBorders>
              <w:top w:val="nil"/>
              <w:left w:val="nil"/>
              <w:bottom w:val="single" w:sz="4" w:space="0" w:color="auto"/>
              <w:right w:val="single" w:sz="4" w:space="0" w:color="auto"/>
            </w:tcBorders>
            <w:shd w:val="clear" w:color="000000" w:fill="FFFFFF"/>
            <w:noWrap/>
            <w:vAlign w:val="center"/>
            <w:hideMark/>
          </w:tcPr>
          <w:p w14:paraId="505022CF"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2D54519E"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16CBDBE3"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996 253,20</w:t>
            </w:r>
          </w:p>
        </w:tc>
        <w:tc>
          <w:tcPr>
            <w:tcW w:w="1559" w:type="dxa"/>
            <w:tcBorders>
              <w:top w:val="nil"/>
              <w:left w:val="nil"/>
              <w:bottom w:val="single" w:sz="4" w:space="0" w:color="auto"/>
              <w:right w:val="single" w:sz="4" w:space="0" w:color="auto"/>
            </w:tcBorders>
            <w:shd w:val="clear" w:color="000000" w:fill="FFFFFF"/>
            <w:noWrap/>
            <w:vAlign w:val="center"/>
            <w:hideMark/>
          </w:tcPr>
          <w:p w14:paraId="25BF63DD"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3A66EB4E"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195DD6E5"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996 253,20</w:t>
            </w:r>
          </w:p>
        </w:tc>
      </w:tr>
      <w:tr w:rsidR="00633807" w:rsidRPr="00CD7724" w14:paraId="0DECA1E5" w14:textId="77777777" w:rsidTr="005F68FC">
        <w:trPr>
          <w:trHeight w:val="6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42CECE2"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50104</w:t>
            </w:r>
          </w:p>
        </w:tc>
        <w:tc>
          <w:tcPr>
            <w:tcW w:w="851" w:type="dxa"/>
            <w:tcBorders>
              <w:top w:val="nil"/>
              <w:left w:val="nil"/>
              <w:bottom w:val="single" w:sz="4" w:space="0" w:color="auto"/>
              <w:right w:val="single" w:sz="4" w:space="0" w:color="auto"/>
            </w:tcBorders>
            <w:shd w:val="clear" w:color="auto" w:fill="auto"/>
            <w:noWrap/>
            <w:vAlign w:val="center"/>
            <w:hideMark/>
          </w:tcPr>
          <w:p w14:paraId="5A88800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16680</w:t>
            </w:r>
          </w:p>
        </w:tc>
        <w:tc>
          <w:tcPr>
            <w:tcW w:w="2409" w:type="dxa"/>
            <w:tcBorders>
              <w:top w:val="nil"/>
              <w:left w:val="nil"/>
              <w:bottom w:val="single" w:sz="4" w:space="0" w:color="auto"/>
              <w:right w:val="single" w:sz="4" w:space="0" w:color="auto"/>
            </w:tcBorders>
            <w:shd w:val="clear" w:color="auto" w:fill="auto"/>
            <w:noWrap/>
            <w:vAlign w:val="center"/>
            <w:hideMark/>
          </w:tcPr>
          <w:p w14:paraId="41A38167" w14:textId="77777777"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Archivador metal tipo legal 4 gavetas</w:t>
            </w:r>
          </w:p>
        </w:tc>
        <w:tc>
          <w:tcPr>
            <w:tcW w:w="993" w:type="dxa"/>
            <w:tcBorders>
              <w:top w:val="nil"/>
              <w:left w:val="nil"/>
              <w:bottom w:val="single" w:sz="4" w:space="0" w:color="auto"/>
              <w:right w:val="single" w:sz="4" w:space="0" w:color="auto"/>
            </w:tcBorders>
            <w:shd w:val="clear" w:color="auto" w:fill="auto"/>
            <w:noWrap/>
            <w:vAlign w:val="center"/>
            <w:hideMark/>
          </w:tcPr>
          <w:p w14:paraId="38A81A7E"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9</w:t>
            </w:r>
          </w:p>
        </w:tc>
        <w:tc>
          <w:tcPr>
            <w:tcW w:w="1559" w:type="dxa"/>
            <w:tcBorders>
              <w:top w:val="nil"/>
              <w:left w:val="nil"/>
              <w:bottom w:val="single" w:sz="4" w:space="0" w:color="auto"/>
              <w:right w:val="single" w:sz="4" w:space="0" w:color="auto"/>
            </w:tcBorders>
            <w:shd w:val="clear" w:color="000000" w:fill="FFFFFF"/>
            <w:noWrap/>
            <w:vAlign w:val="center"/>
            <w:hideMark/>
          </w:tcPr>
          <w:p w14:paraId="240D37F4"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2A285FDD"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69F25B0D"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1 535 877,00</w:t>
            </w:r>
          </w:p>
        </w:tc>
        <w:tc>
          <w:tcPr>
            <w:tcW w:w="1559" w:type="dxa"/>
            <w:tcBorders>
              <w:top w:val="nil"/>
              <w:left w:val="nil"/>
              <w:bottom w:val="single" w:sz="4" w:space="0" w:color="auto"/>
              <w:right w:val="single" w:sz="4" w:space="0" w:color="auto"/>
            </w:tcBorders>
            <w:shd w:val="clear" w:color="000000" w:fill="FFFFFF"/>
            <w:noWrap/>
            <w:vAlign w:val="center"/>
            <w:hideMark/>
          </w:tcPr>
          <w:p w14:paraId="119C03A7"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2944CFCC"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4FE48C7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1 535 877,00</w:t>
            </w:r>
          </w:p>
        </w:tc>
      </w:tr>
      <w:tr w:rsidR="00633807" w:rsidRPr="00CD7724" w14:paraId="448C5F5B" w14:textId="77777777" w:rsidTr="005F68FC">
        <w:trPr>
          <w:trHeight w:val="29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A0B95AC"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50104</w:t>
            </w:r>
          </w:p>
        </w:tc>
        <w:tc>
          <w:tcPr>
            <w:tcW w:w="851" w:type="dxa"/>
            <w:tcBorders>
              <w:top w:val="nil"/>
              <w:left w:val="nil"/>
              <w:bottom w:val="single" w:sz="4" w:space="0" w:color="auto"/>
              <w:right w:val="single" w:sz="4" w:space="0" w:color="auto"/>
            </w:tcBorders>
            <w:shd w:val="clear" w:color="auto" w:fill="auto"/>
            <w:noWrap/>
            <w:vAlign w:val="center"/>
            <w:hideMark/>
          </w:tcPr>
          <w:p w14:paraId="3979CC43"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16710</w:t>
            </w:r>
          </w:p>
        </w:tc>
        <w:tc>
          <w:tcPr>
            <w:tcW w:w="2409" w:type="dxa"/>
            <w:tcBorders>
              <w:top w:val="nil"/>
              <w:left w:val="nil"/>
              <w:bottom w:val="single" w:sz="4" w:space="0" w:color="auto"/>
              <w:right w:val="single" w:sz="4" w:space="0" w:color="auto"/>
            </w:tcBorders>
            <w:shd w:val="clear" w:color="auto" w:fill="auto"/>
            <w:noWrap/>
            <w:vAlign w:val="center"/>
            <w:hideMark/>
          </w:tcPr>
          <w:p w14:paraId="109E0BF2" w14:textId="77777777"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 xml:space="preserve">Ventilador de pared </w:t>
            </w:r>
            <w:r w:rsidRPr="005F68FC">
              <w:rPr>
                <w:rFonts w:ascii="Book Antiqua" w:eastAsia="Times New Roman" w:hAnsi="Book Antiqua" w:cs="Calibri"/>
                <w:color w:val="000000"/>
                <w:sz w:val="18"/>
                <w:szCs w:val="18"/>
                <w:vertAlign w:val="superscript"/>
                <w:lang w:eastAsia="es-CR"/>
              </w:rPr>
              <w:t>(2)</w:t>
            </w:r>
          </w:p>
        </w:tc>
        <w:tc>
          <w:tcPr>
            <w:tcW w:w="993" w:type="dxa"/>
            <w:tcBorders>
              <w:top w:val="nil"/>
              <w:left w:val="nil"/>
              <w:bottom w:val="single" w:sz="4" w:space="0" w:color="auto"/>
              <w:right w:val="single" w:sz="4" w:space="0" w:color="auto"/>
            </w:tcBorders>
            <w:shd w:val="clear" w:color="auto" w:fill="auto"/>
            <w:noWrap/>
            <w:vAlign w:val="center"/>
            <w:hideMark/>
          </w:tcPr>
          <w:p w14:paraId="1A3D0215"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6</w:t>
            </w:r>
          </w:p>
        </w:tc>
        <w:tc>
          <w:tcPr>
            <w:tcW w:w="1559" w:type="dxa"/>
            <w:tcBorders>
              <w:top w:val="nil"/>
              <w:left w:val="nil"/>
              <w:bottom w:val="single" w:sz="4" w:space="0" w:color="auto"/>
              <w:right w:val="single" w:sz="4" w:space="0" w:color="auto"/>
            </w:tcBorders>
            <w:shd w:val="clear" w:color="000000" w:fill="FFFFFF"/>
            <w:noWrap/>
            <w:vAlign w:val="center"/>
            <w:hideMark/>
          </w:tcPr>
          <w:p w14:paraId="318597D4"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6D1E5C55"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40C90B2F"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233 910,00</w:t>
            </w:r>
          </w:p>
        </w:tc>
        <w:tc>
          <w:tcPr>
            <w:tcW w:w="1559" w:type="dxa"/>
            <w:tcBorders>
              <w:top w:val="nil"/>
              <w:left w:val="nil"/>
              <w:bottom w:val="single" w:sz="4" w:space="0" w:color="auto"/>
              <w:right w:val="single" w:sz="4" w:space="0" w:color="auto"/>
            </w:tcBorders>
            <w:shd w:val="clear" w:color="000000" w:fill="FFFFFF"/>
            <w:noWrap/>
            <w:vAlign w:val="center"/>
            <w:hideMark/>
          </w:tcPr>
          <w:p w14:paraId="7BBEEFE6"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670644FC"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7691704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233 910,00</w:t>
            </w:r>
          </w:p>
        </w:tc>
      </w:tr>
      <w:tr w:rsidR="00633807" w:rsidRPr="00CD7724" w14:paraId="79BE4956" w14:textId="77777777" w:rsidTr="005F68FC">
        <w:trPr>
          <w:trHeight w:val="29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832F5B5"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50104</w:t>
            </w:r>
          </w:p>
        </w:tc>
        <w:tc>
          <w:tcPr>
            <w:tcW w:w="851" w:type="dxa"/>
            <w:tcBorders>
              <w:top w:val="nil"/>
              <w:left w:val="nil"/>
              <w:bottom w:val="single" w:sz="4" w:space="0" w:color="auto"/>
              <w:right w:val="single" w:sz="4" w:space="0" w:color="auto"/>
            </w:tcBorders>
            <w:shd w:val="clear" w:color="auto" w:fill="auto"/>
            <w:noWrap/>
            <w:vAlign w:val="center"/>
            <w:hideMark/>
          </w:tcPr>
          <w:p w14:paraId="3608FDD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17423</w:t>
            </w:r>
          </w:p>
        </w:tc>
        <w:tc>
          <w:tcPr>
            <w:tcW w:w="2409" w:type="dxa"/>
            <w:tcBorders>
              <w:top w:val="nil"/>
              <w:left w:val="nil"/>
              <w:bottom w:val="single" w:sz="4" w:space="0" w:color="auto"/>
              <w:right w:val="single" w:sz="4" w:space="0" w:color="auto"/>
            </w:tcBorders>
            <w:shd w:val="clear" w:color="auto" w:fill="auto"/>
            <w:noWrap/>
            <w:vAlign w:val="center"/>
            <w:hideMark/>
          </w:tcPr>
          <w:p w14:paraId="11FE0555" w14:textId="77777777"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Biblioteca de metal</w:t>
            </w:r>
          </w:p>
        </w:tc>
        <w:tc>
          <w:tcPr>
            <w:tcW w:w="993" w:type="dxa"/>
            <w:tcBorders>
              <w:top w:val="nil"/>
              <w:left w:val="nil"/>
              <w:bottom w:val="single" w:sz="4" w:space="0" w:color="auto"/>
              <w:right w:val="single" w:sz="4" w:space="0" w:color="auto"/>
            </w:tcBorders>
            <w:shd w:val="clear" w:color="auto" w:fill="auto"/>
            <w:noWrap/>
            <w:vAlign w:val="center"/>
            <w:hideMark/>
          </w:tcPr>
          <w:p w14:paraId="591F4F84"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6</w:t>
            </w:r>
          </w:p>
        </w:tc>
        <w:tc>
          <w:tcPr>
            <w:tcW w:w="1559" w:type="dxa"/>
            <w:tcBorders>
              <w:top w:val="nil"/>
              <w:left w:val="nil"/>
              <w:bottom w:val="single" w:sz="4" w:space="0" w:color="auto"/>
              <w:right w:val="single" w:sz="4" w:space="0" w:color="auto"/>
            </w:tcBorders>
            <w:shd w:val="clear" w:color="000000" w:fill="FFFFFF"/>
            <w:noWrap/>
            <w:vAlign w:val="center"/>
            <w:hideMark/>
          </w:tcPr>
          <w:p w14:paraId="213A594A"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568039A8"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1030D0B4"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1 158 725,76</w:t>
            </w:r>
          </w:p>
        </w:tc>
        <w:tc>
          <w:tcPr>
            <w:tcW w:w="1559" w:type="dxa"/>
            <w:tcBorders>
              <w:top w:val="nil"/>
              <w:left w:val="nil"/>
              <w:bottom w:val="single" w:sz="4" w:space="0" w:color="auto"/>
              <w:right w:val="single" w:sz="4" w:space="0" w:color="auto"/>
            </w:tcBorders>
            <w:shd w:val="clear" w:color="000000" w:fill="FFFFFF"/>
            <w:noWrap/>
            <w:vAlign w:val="center"/>
            <w:hideMark/>
          </w:tcPr>
          <w:p w14:paraId="3BC347BB"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4DA3AF91"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1B933754"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1 158 725,76</w:t>
            </w:r>
          </w:p>
        </w:tc>
      </w:tr>
      <w:tr w:rsidR="00633807" w:rsidRPr="00CD7724" w14:paraId="4163AD81" w14:textId="77777777" w:rsidTr="005F68FC">
        <w:trPr>
          <w:trHeight w:val="6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4104E73"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lastRenderedPageBreak/>
              <w:t>50107</w:t>
            </w:r>
          </w:p>
        </w:tc>
        <w:tc>
          <w:tcPr>
            <w:tcW w:w="851" w:type="dxa"/>
            <w:tcBorders>
              <w:top w:val="nil"/>
              <w:left w:val="nil"/>
              <w:bottom w:val="single" w:sz="4" w:space="0" w:color="auto"/>
              <w:right w:val="single" w:sz="4" w:space="0" w:color="auto"/>
            </w:tcBorders>
            <w:shd w:val="clear" w:color="auto" w:fill="auto"/>
            <w:noWrap/>
            <w:vAlign w:val="center"/>
            <w:hideMark/>
          </w:tcPr>
          <w:p w14:paraId="509E3BF6"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20050</w:t>
            </w:r>
          </w:p>
        </w:tc>
        <w:tc>
          <w:tcPr>
            <w:tcW w:w="2409" w:type="dxa"/>
            <w:tcBorders>
              <w:top w:val="nil"/>
              <w:left w:val="nil"/>
              <w:bottom w:val="single" w:sz="4" w:space="0" w:color="auto"/>
              <w:right w:val="single" w:sz="4" w:space="0" w:color="auto"/>
            </w:tcBorders>
            <w:shd w:val="clear" w:color="auto" w:fill="auto"/>
            <w:noWrap/>
            <w:vAlign w:val="center"/>
            <w:hideMark/>
          </w:tcPr>
          <w:p w14:paraId="616F3052" w14:textId="77777777" w:rsidR="00633807" w:rsidRPr="005F68FC" w:rsidRDefault="00633807" w:rsidP="005F68FC">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 xml:space="preserve">Butaca 4 plazas </w:t>
            </w:r>
            <w:r w:rsidRPr="005F68FC">
              <w:rPr>
                <w:rFonts w:ascii="Book Antiqua" w:eastAsia="Times New Roman" w:hAnsi="Book Antiqua" w:cs="Calibri"/>
                <w:color w:val="000000"/>
                <w:sz w:val="18"/>
                <w:szCs w:val="18"/>
                <w:vertAlign w:val="superscript"/>
                <w:lang w:eastAsia="es-CR"/>
              </w:rPr>
              <w:t>(3)</w:t>
            </w:r>
          </w:p>
        </w:tc>
        <w:tc>
          <w:tcPr>
            <w:tcW w:w="993" w:type="dxa"/>
            <w:tcBorders>
              <w:top w:val="nil"/>
              <w:left w:val="nil"/>
              <w:bottom w:val="single" w:sz="4" w:space="0" w:color="auto"/>
              <w:right w:val="single" w:sz="4" w:space="0" w:color="auto"/>
            </w:tcBorders>
            <w:shd w:val="clear" w:color="auto" w:fill="auto"/>
            <w:noWrap/>
            <w:vAlign w:val="center"/>
            <w:hideMark/>
          </w:tcPr>
          <w:p w14:paraId="019D9F79"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12</w:t>
            </w:r>
          </w:p>
        </w:tc>
        <w:tc>
          <w:tcPr>
            <w:tcW w:w="1559" w:type="dxa"/>
            <w:tcBorders>
              <w:top w:val="nil"/>
              <w:left w:val="nil"/>
              <w:bottom w:val="single" w:sz="4" w:space="0" w:color="auto"/>
              <w:right w:val="single" w:sz="4" w:space="0" w:color="auto"/>
            </w:tcBorders>
            <w:shd w:val="clear" w:color="000000" w:fill="FFFFFF"/>
            <w:noWrap/>
            <w:vAlign w:val="center"/>
            <w:hideMark/>
          </w:tcPr>
          <w:p w14:paraId="16FB84BB"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4A1FAE02"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3C637149"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3 138 828,00</w:t>
            </w:r>
          </w:p>
        </w:tc>
        <w:tc>
          <w:tcPr>
            <w:tcW w:w="1559" w:type="dxa"/>
            <w:tcBorders>
              <w:top w:val="nil"/>
              <w:left w:val="nil"/>
              <w:bottom w:val="single" w:sz="4" w:space="0" w:color="auto"/>
              <w:right w:val="single" w:sz="4" w:space="0" w:color="auto"/>
            </w:tcBorders>
            <w:shd w:val="clear" w:color="000000" w:fill="FFFFFF"/>
            <w:noWrap/>
            <w:vAlign w:val="center"/>
            <w:hideMark/>
          </w:tcPr>
          <w:p w14:paraId="4DFDC48D"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1B6A368F"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54BBBD8D" w14:textId="77777777" w:rsidR="00633807" w:rsidRPr="005F68FC" w:rsidRDefault="00633807" w:rsidP="005F68FC">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3 138 828,00</w:t>
            </w:r>
          </w:p>
        </w:tc>
      </w:tr>
      <w:tr w:rsidR="00B977EF" w:rsidRPr="00CD7724" w14:paraId="47B47BCA" w14:textId="77777777" w:rsidTr="005F68FC">
        <w:trPr>
          <w:trHeight w:val="6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803FB31" w14:textId="77777777"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10101</w:t>
            </w:r>
          </w:p>
        </w:tc>
        <w:tc>
          <w:tcPr>
            <w:tcW w:w="851" w:type="dxa"/>
            <w:tcBorders>
              <w:top w:val="nil"/>
              <w:left w:val="nil"/>
              <w:bottom w:val="single" w:sz="4" w:space="0" w:color="auto"/>
              <w:right w:val="single" w:sz="4" w:space="0" w:color="auto"/>
            </w:tcBorders>
            <w:shd w:val="clear" w:color="auto" w:fill="auto"/>
            <w:noWrap/>
            <w:vAlign w:val="center"/>
            <w:hideMark/>
          </w:tcPr>
          <w:p w14:paraId="3BC84BA9" w14:textId="77777777"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Art. 19606</w:t>
            </w:r>
          </w:p>
        </w:tc>
        <w:tc>
          <w:tcPr>
            <w:tcW w:w="2409" w:type="dxa"/>
            <w:tcBorders>
              <w:top w:val="nil"/>
              <w:left w:val="nil"/>
              <w:bottom w:val="single" w:sz="4" w:space="0" w:color="auto"/>
              <w:right w:val="single" w:sz="4" w:space="0" w:color="auto"/>
            </w:tcBorders>
            <w:shd w:val="clear" w:color="auto" w:fill="auto"/>
            <w:noWrap/>
            <w:vAlign w:val="center"/>
            <w:hideMark/>
          </w:tcPr>
          <w:p w14:paraId="0E0B6977" w14:textId="77777777" w:rsidR="00B977EF" w:rsidRPr="005F68FC" w:rsidRDefault="00B977EF" w:rsidP="00B977EF">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Alquiler del edificio</w:t>
            </w:r>
          </w:p>
        </w:tc>
        <w:tc>
          <w:tcPr>
            <w:tcW w:w="993" w:type="dxa"/>
            <w:tcBorders>
              <w:top w:val="nil"/>
              <w:left w:val="nil"/>
              <w:bottom w:val="single" w:sz="4" w:space="0" w:color="auto"/>
              <w:right w:val="single" w:sz="4" w:space="0" w:color="auto"/>
            </w:tcBorders>
            <w:shd w:val="clear" w:color="auto" w:fill="auto"/>
            <w:noWrap/>
            <w:vAlign w:val="center"/>
            <w:hideMark/>
          </w:tcPr>
          <w:p w14:paraId="66D9B040" w14:textId="77777777"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w:t>
            </w:r>
          </w:p>
        </w:tc>
        <w:tc>
          <w:tcPr>
            <w:tcW w:w="1559" w:type="dxa"/>
            <w:tcBorders>
              <w:top w:val="nil"/>
              <w:left w:val="nil"/>
              <w:bottom w:val="single" w:sz="4" w:space="0" w:color="auto"/>
              <w:right w:val="single" w:sz="4" w:space="0" w:color="auto"/>
            </w:tcBorders>
            <w:shd w:val="clear" w:color="000000" w:fill="FFFFFF"/>
            <w:noWrap/>
            <w:vAlign w:val="center"/>
            <w:hideMark/>
          </w:tcPr>
          <w:p w14:paraId="484B8607" w14:textId="77777777"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1461A146" w14:textId="265A8001" w:rsidR="00B977EF" w:rsidRPr="003650C7" w:rsidRDefault="00B977EF" w:rsidP="00B977EF">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hAnsi="Times New Roman"/>
                <w:color w:val="000000"/>
                <w:sz w:val="18"/>
                <w:szCs w:val="18"/>
              </w:rPr>
              <w:t>₡</w:t>
            </w:r>
            <w:r w:rsidRPr="00C33CB5">
              <w:rPr>
                <w:rFonts w:ascii="Book Antiqua" w:hAnsi="Book Antiqua" w:cs="Calibri"/>
                <w:color w:val="000000"/>
                <w:sz w:val="18"/>
                <w:szCs w:val="18"/>
              </w:rPr>
              <w:t>96 350 116,50</w:t>
            </w:r>
          </w:p>
        </w:tc>
        <w:tc>
          <w:tcPr>
            <w:tcW w:w="1701" w:type="dxa"/>
            <w:tcBorders>
              <w:top w:val="nil"/>
              <w:left w:val="nil"/>
              <w:bottom w:val="single" w:sz="4" w:space="0" w:color="auto"/>
              <w:right w:val="single" w:sz="4" w:space="0" w:color="auto"/>
            </w:tcBorders>
            <w:shd w:val="clear" w:color="000000" w:fill="FFFFFF"/>
            <w:noWrap/>
            <w:vAlign w:val="center"/>
            <w:hideMark/>
          </w:tcPr>
          <w:p w14:paraId="0074AF09" w14:textId="1D5CB757"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D10B14">
              <w:rPr>
                <w:rFonts w:ascii="Times New Roman" w:hAnsi="Times New Roman"/>
                <w:color w:val="000000"/>
                <w:sz w:val="18"/>
                <w:szCs w:val="18"/>
              </w:rPr>
              <w:t>₡</w:t>
            </w:r>
            <w:r w:rsidRPr="00D10B14">
              <w:rPr>
                <w:rFonts w:ascii="Book Antiqua" w:hAnsi="Book Antiqua" w:cs="Calibri"/>
                <w:color w:val="000000"/>
                <w:sz w:val="18"/>
                <w:szCs w:val="18"/>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176B8D04" w14:textId="4C82CD09"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D10B14">
              <w:rPr>
                <w:rFonts w:ascii="Times New Roman" w:hAnsi="Times New Roman"/>
                <w:color w:val="000000"/>
                <w:sz w:val="18"/>
                <w:szCs w:val="18"/>
              </w:rPr>
              <w:t>₡</w:t>
            </w:r>
            <w:r w:rsidRPr="00D10B14">
              <w:rPr>
                <w:rFonts w:ascii="Book Antiqua" w:hAnsi="Book Antiqua" w:cs="Calibri"/>
                <w:color w:val="000000"/>
                <w:sz w:val="18"/>
                <w:szCs w:val="18"/>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140D9465" w14:textId="6CD2CF2D"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D10B14">
              <w:rPr>
                <w:rFonts w:ascii="Times New Roman" w:hAnsi="Times New Roman"/>
                <w:color w:val="000000"/>
                <w:sz w:val="18"/>
                <w:szCs w:val="18"/>
              </w:rPr>
              <w:t>₡</w:t>
            </w:r>
            <w:r w:rsidRPr="00D10B14">
              <w:rPr>
                <w:rFonts w:ascii="Book Antiqua" w:hAnsi="Book Antiqua" w:cs="Calibri"/>
                <w:color w:val="000000"/>
                <w:sz w:val="18"/>
                <w:szCs w:val="18"/>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68029FAC" w14:textId="4F3478C2" w:rsidR="00B977EF" w:rsidRPr="00B977EF" w:rsidRDefault="00B977EF" w:rsidP="00B977EF">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hAnsi="Times New Roman"/>
                <w:color w:val="000000"/>
                <w:sz w:val="18"/>
                <w:szCs w:val="18"/>
              </w:rPr>
              <w:t>₡</w:t>
            </w:r>
            <w:r w:rsidRPr="00C33CB5">
              <w:rPr>
                <w:rFonts w:ascii="Book Antiqua" w:hAnsi="Book Antiqua" w:cs="Calibri"/>
                <w:color w:val="000000"/>
                <w:sz w:val="18"/>
                <w:szCs w:val="18"/>
              </w:rPr>
              <w:t>96 350 116,50</w:t>
            </w:r>
          </w:p>
        </w:tc>
      </w:tr>
      <w:tr w:rsidR="00B977EF" w:rsidRPr="00CD7724" w14:paraId="50C636E1" w14:textId="77777777" w:rsidTr="005F68FC">
        <w:trPr>
          <w:trHeight w:val="31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1FDBE8F" w14:textId="77777777"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10406</w:t>
            </w:r>
          </w:p>
        </w:tc>
        <w:tc>
          <w:tcPr>
            <w:tcW w:w="851" w:type="dxa"/>
            <w:tcBorders>
              <w:top w:val="nil"/>
              <w:left w:val="nil"/>
              <w:bottom w:val="single" w:sz="4" w:space="0" w:color="auto"/>
              <w:right w:val="single" w:sz="4" w:space="0" w:color="auto"/>
            </w:tcBorders>
            <w:shd w:val="clear" w:color="auto" w:fill="auto"/>
            <w:noWrap/>
            <w:vAlign w:val="center"/>
            <w:hideMark/>
          </w:tcPr>
          <w:p w14:paraId="2E846D69" w14:textId="77777777"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Art. 05262</w:t>
            </w:r>
          </w:p>
        </w:tc>
        <w:tc>
          <w:tcPr>
            <w:tcW w:w="2409" w:type="dxa"/>
            <w:tcBorders>
              <w:top w:val="nil"/>
              <w:left w:val="nil"/>
              <w:bottom w:val="single" w:sz="4" w:space="0" w:color="auto"/>
              <w:right w:val="single" w:sz="4" w:space="0" w:color="auto"/>
            </w:tcBorders>
            <w:shd w:val="clear" w:color="auto" w:fill="auto"/>
            <w:noWrap/>
            <w:vAlign w:val="center"/>
            <w:hideMark/>
          </w:tcPr>
          <w:p w14:paraId="2966198E" w14:textId="77777777" w:rsidR="00B977EF" w:rsidRPr="005F68FC" w:rsidRDefault="00B977EF" w:rsidP="00B977EF">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Contrato de Limpieza</w:t>
            </w:r>
          </w:p>
        </w:tc>
        <w:tc>
          <w:tcPr>
            <w:tcW w:w="993" w:type="dxa"/>
            <w:tcBorders>
              <w:top w:val="nil"/>
              <w:left w:val="nil"/>
              <w:bottom w:val="single" w:sz="4" w:space="0" w:color="auto"/>
              <w:right w:val="single" w:sz="4" w:space="0" w:color="auto"/>
            </w:tcBorders>
            <w:shd w:val="clear" w:color="auto" w:fill="auto"/>
            <w:noWrap/>
            <w:vAlign w:val="center"/>
            <w:hideMark/>
          </w:tcPr>
          <w:p w14:paraId="4CEF3035" w14:textId="77777777"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w:t>
            </w:r>
          </w:p>
        </w:tc>
        <w:tc>
          <w:tcPr>
            <w:tcW w:w="1559" w:type="dxa"/>
            <w:tcBorders>
              <w:top w:val="nil"/>
              <w:left w:val="nil"/>
              <w:bottom w:val="single" w:sz="4" w:space="0" w:color="auto"/>
              <w:right w:val="single" w:sz="4" w:space="0" w:color="auto"/>
            </w:tcBorders>
            <w:shd w:val="clear" w:color="000000" w:fill="FFFFFF"/>
            <w:noWrap/>
            <w:vAlign w:val="center"/>
            <w:hideMark/>
          </w:tcPr>
          <w:p w14:paraId="0F193002" w14:textId="77777777"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54536C88" w14:textId="1467A208" w:rsidR="00B977EF" w:rsidRPr="003650C7" w:rsidRDefault="00B977EF" w:rsidP="00B977EF">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hAnsi="Times New Roman"/>
                <w:color w:val="000000"/>
                <w:sz w:val="18"/>
                <w:szCs w:val="18"/>
              </w:rPr>
              <w:t>₡</w:t>
            </w:r>
            <w:r w:rsidRPr="00C33CB5">
              <w:rPr>
                <w:rFonts w:ascii="Book Antiqua" w:hAnsi="Book Antiqua" w:cs="Calibri"/>
                <w:color w:val="000000"/>
                <w:sz w:val="18"/>
                <w:szCs w:val="18"/>
              </w:rPr>
              <w:t>36 168 958,82</w:t>
            </w:r>
          </w:p>
        </w:tc>
        <w:tc>
          <w:tcPr>
            <w:tcW w:w="1701" w:type="dxa"/>
            <w:tcBorders>
              <w:top w:val="nil"/>
              <w:left w:val="nil"/>
              <w:bottom w:val="single" w:sz="4" w:space="0" w:color="auto"/>
              <w:right w:val="single" w:sz="4" w:space="0" w:color="auto"/>
            </w:tcBorders>
            <w:shd w:val="clear" w:color="000000" w:fill="FFFFFF"/>
            <w:noWrap/>
            <w:vAlign w:val="center"/>
            <w:hideMark/>
          </w:tcPr>
          <w:p w14:paraId="1F7772E7" w14:textId="50EEF4A9"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D10B14">
              <w:rPr>
                <w:rFonts w:ascii="Times New Roman" w:hAnsi="Times New Roman"/>
                <w:color w:val="000000"/>
                <w:sz w:val="18"/>
                <w:szCs w:val="18"/>
              </w:rPr>
              <w:t>₡</w:t>
            </w:r>
            <w:r w:rsidRPr="00D10B14">
              <w:rPr>
                <w:rFonts w:ascii="Book Antiqua" w:hAnsi="Book Antiqua" w:cs="Calibri"/>
                <w:color w:val="000000"/>
                <w:sz w:val="18"/>
                <w:szCs w:val="18"/>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447FC50F" w14:textId="2D08D0C3"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D10B14">
              <w:rPr>
                <w:rFonts w:ascii="Times New Roman" w:hAnsi="Times New Roman"/>
                <w:color w:val="000000"/>
                <w:sz w:val="18"/>
                <w:szCs w:val="18"/>
              </w:rPr>
              <w:t>₡</w:t>
            </w:r>
            <w:r w:rsidRPr="00D10B14">
              <w:rPr>
                <w:rFonts w:ascii="Book Antiqua" w:hAnsi="Book Antiqua" w:cs="Calibri"/>
                <w:color w:val="000000"/>
                <w:sz w:val="18"/>
                <w:szCs w:val="18"/>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74B7B2AD" w14:textId="48F986CA"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D10B14">
              <w:rPr>
                <w:rFonts w:ascii="Times New Roman" w:hAnsi="Times New Roman"/>
                <w:color w:val="000000"/>
                <w:sz w:val="18"/>
                <w:szCs w:val="18"/>
              </w:rPr>
              <w:t>₡</w:t>
            </w:r>
            <w:r w:rsidRPr="00D10B14">
              <w:rPr>
                <w:rFonts w:ascii="Book Antiqua" w:hAnsi="Book Antiqua" w:cs="Calibri"/>
                <w:color w:val="000000"/>
                <w:sz w:val="18"/>
                <w:szCs w:val="18"/>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464E9C12" w14:textId="6A0FFD67" w:rsidR="00B977EF" w:rsidRPr="00B977EF" w:rsidRDefault="00B977EF" w:rsidP="00B977EF">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hAnsi="Times New Roman"/>
                <w:color w:val="000000"/>
                <w:sz w:val="18"/>
                <w:szCs w:val="18"/>
              </w:rPr>
              <w:t>₡</w:t>
            </w:r>
            <w:r w:rsidRPr="00C33CB5">
              <w:rPr>
                <w:rFonts w:ascii="Book Antiqua" w:hAnsi="Book Antiqua" w:cs="Calibri"/>
                <w:color w:val="000000"/>
                <w:sz w:val="18"/>
                <w:szCs w:val="18"/>
              </w:rPr>
              <w:t>36 168 958,82</w:t>
            </w:r>
          </w:p>
        </w:tc>
      </w:tr>
      <w:tr w:rsidR="00B977EF" w:rsidRPr="00CD7724" w14:paraId="54A5A140" w14:textId="77777777" w:rsidTr="005F68FC">
        <w:trPr>
          <w:trHeight w:val="6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F34357F" w14:textId="77777777"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p>
        </w:tc>
        <w:tc>
          <w:tcPr>
            <w:tcW w:w="851" w:type="dxa"/>
            <w:tcBorders>
              <w:top w:val="nil"/>
              <w:left w:val="nil"/>
              <w:bottom w:val="single" w:sz="4" w:space="0" w:color="auto"/>
              <w:right w:val="single" w:sz="4" w:space="0" w:color="auto"/>
            </w:tcBorders>
            <w:shd w:val="clear" w:color="auto" w:fill="auto"/>
            <w:noWrap/>
            <w:vAlign w:val="center"/>
            <w:hideMark/>
          </w:tcPr>
          <w:p w14:paraId="70F52838" w14:textId="77777777"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p>
        </w:tc>
        <w:tc>
          <w:tcPr>
            <w:tcW w:w="2409" w:type="dxa"/>
            <w:tcBorders>
              <w:top w:val="nil"/>
              <w:left w:val="nil"/>
              <w:bottom w:val="single" w:sz="4" w:space="0" w:color="auto"/>
              <w:right w:val="single" w:sz="4" w:space="0" w:color="auto"/>
            </w:tcBorders>
            <w:shd w:val="clear" w:color="auto" w:fill="auto"/>
            <w:noWrap/>
            <w:vAlign w:val="center"/>
            <w:hideMark/>
          </w:tcPr>
          <w:p w14:paraId="0814D971" w14:textId="77777777" w:rsidR="00B977EF" w:rsidRPr="005F68FC" w:rsidRDefault="00B977EF" w:rsidP="00B977EF">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Puesto de Seguridad</w:t>
            </w:r>
          </w:p>
        </w:tc>
        <w:tc>
          <w:tcPr>
            <w:tcW w:w="993" w:type="dxa"/>
            <w:tcBorders>
              <w:top w:val="nil"/>
              <w:left w:val="nil"/>
              <w:bottom w:val="single" w:sz="4" w:space="0" w:color="auto"/>
              <w:right w:val="single" w:sz="4" w:space="0" w:color="auto"/>
            </w:tcBorders>
            <w:shd w:val="clear" w:color="auto" w:fill="auto"/>
            <w:noWrap/>
            <w:vAlign w:val="center"/>
            <w:hideMark/>
          </w:tcPr>
          <w:p w14:paraId="22E68983" w14:textId="77777777"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2</w:t>
            </w:r>
          </w:p>
        </w:tc>
        <w:tc>
          <w:tcPr>
            <w:tcW w:w="1559" w:type="dxa"/>
            <w:tcBorders>
              <w:top w:val="nil"/>
              <w:left w:val="nil"/>
              <w:bottom w:val="single" w:sz="4" w:space="0" w:color="auto"/>
              <w:right w:val="single" w:sz="4" w:space="0" w:color="auto"/>
            </w:tcBorders>
            <w:shd w:val="clear" w:color="000000" w:fill="FFFFFF"/>
            <w:noWrap/>
            <w:vAlign w:val="center"/>
            <w:hideMark/>
          </w:tcPr>
          <w:p w14:paraId="013628AE" w14:textId="77777777"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15C356A2" w14:textId="750D97EC" w:rsidR="00B977EF" w:rsidRPr="003650C7" w:rsidRDefault="00B977EF" w:rsidP="00B977EF">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hAnsi="Times New Roman"/>
                <w:color w:val="000000"/>
                <w:sz w:val="18"/>
                <w:szCs w:val="18"/>
              </w:rPr>
              <w:t>₡</w:t>
            </w:r>
            <w:r w:rsidRPr="00C33CB5">
              <w:rPr>
                <w:rFonts w:ascii="Book Antiqua" w:hAnsi="Book Antiqua" w:cs="Calibri"/>
                <w:color w:val="000000"/>
                <w:sz w:val="18"/>
                <w:szCs w:val="18"/>
              </w:rPr>
              <w:t>475 845 838,65</w:t>
            </w:r>
          </w:p>
        </w:tc>
        <w:tc>
          <w:tcPr>
            <w:tcW w:w="1701" w:type="dxa"/>
            <w:tcBorders>
              <w:top w:val="nil"/>
              <w:left w:val="nil"/>
              <w:bottom w:val="single" w:sz="4" w:space="0" w:color="auto"/>
              <w:right w:val="single" w:sz="4" w:space="0" w:color="auto"/>
            </w:tcBorders>
            <w:shd w:val="clear" w:color="000000" w:fill="FFFFFF"/>
            <w:noWrap/>
            <w:vAlign w:val="center"/>
            <w:hideMark/>
          </w:tcPr>
          <w:p w14:paraId="01DF39E8" w14:textId="5B11833C"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D10B14">
              <w:rPr>
                <w:rFonts w:ascii="Times New Roman" w:hAnsi="Times New Roman"/>
                <w:color w:val="000000"/>
                <w:sz w:val="18"/>
                <w:szCs w:val="18"/>
              </w:rPr>
              <w:t>₡</w:t>
            </w:r>
            <w:r w:rsidRPr="00D10B14">
              <w:rPr>
                <w:rFonts w:ascii="Book Antiqua" w:hAnsi="Book Antiqua" w:cs="Calibri"/>
                <w:color w:val="000000"/>
                <w:sz w:val="18"/>
                <w:szCs w:val="18"/>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6BBD28F9" w14:textId="4A0F39B0"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D10B14">
              <w:rPr>
                <w:rFonts w:ascii="Times New Roman" w:hAnsi="Times New Roman"/>
                <w:color w:val="000000"/>
                <w:sz w:val="18"/>
                <w:szCs w:val="18"/>
              </w:rPr>
              <w:t>₡</w:t>
            </w:r>
            <w:r w:rsidRPr="00D10B14">
              <w:rPr>
                <w:rFonts w:ascii="Book Antiqua" w:hAnsi="Book Antiqua" w:cs="Calibri"/>
                <w:color w:val="000000"/>
                <w:sz w:val="18"/>
                <w:szCs w:val="18"/>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52D9B6AE" w14:textId="6A066434"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D10B14">
              <w:rPr>
                <w:rFonts w:ascii="Times New Roman" w:hAnsi="Times New Roman"/>
                <w:color w:val="000000"/>
                <w:sz w:val="18"/>
                <w:szCs w:val="18"/>
              </w:rPr>
              <w:t>₡</w:t>
            </w:r>
            <w:r w:rsidRPr="00D10B14">
              <w:rPr>
                <w:rFonts w:ascii="Book Antiqua" w:hAnsi="Book Antiqua" w:cs="Calibri"/>
                <w:color w:val="000000"/>
                <w:sz w:val="18"/>
                <w:szCs w:val="18"/>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05421ED6" w14:textId="783ECF43" w:rsidR="00B977EF" w:rsidRPr="00B977EF" w:rsidRDefault="00B977EF" w:rsidP="00B977EF">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hAnsi="Times New Roman"/>
                <w:color w:val="000000"/>
                <w:sz w:val="18"/>
                <w:szCs w:val="18"/>
              </w:rPr>
              <w:t>₡</w:t>
            </w:r>
            <w:r w:rsidRPr="00C33CB5">
              <w:rPr>
                <w:rFonts w:ascii="Book Antiqua" w:hAnsi="Book Antiqua" w:cs="Calibri"/>
                <w:color w:val="000000"/>
                <w:sz w:val="18"/>
                <w:szCs w:val="18"/>
              </w:rPr>
              <w:t>475 845 838,65</w:t>
            </w:r>
          </w:p>
        </w:tc>
      </w:tr>
      <w:tr w:rsidR="00B977EF" w:rsidRPr="00CD7724" w14:paraId="406B3B8F" w14:textId="77777777" w:rsidTr="005F68FC">
        <w:trPr>
          <w:trHeight w:val="6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1280637" w14:textId="77777777"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10499</w:t>
            </w:r>
          </w:p>
        </w:tc>
        <w:tc>
          <w:tcPr>
            <w:tcW w:w="851" w:type="dxa"/>
            <w:tcBorders>
              <w:top w:val="nil"/>
              <w:left w:val="nil"/>
              <w:bottom w:val="single" w:sz="4" w:space="0" w:color="auto"/>
              <w:right w:val="single" w:sz="4" w:space="0" w:color="auto"/>
            </w:tcBorders>
            <w:shd w:val="clear" w:color="auto" w:fill="auto"/>
            <w:noWrap/>
            <w:vAlign w:val="center"/>
            <w:hideMark/>
          </w:tcPr>
          <w:p w14:paraId="27835063" w14:textId="77777777"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Art. 05284</w:t>
            </w:r>
          </w:p>
        </w:tc>
        <w:tc>
          <w:tcPr>
            <w:tcW w:w="2409" w:type="dxa"/>
            <w:tcBorders>
              <w:top w:val="nil"/>
              <w:left w:val="nil"/>
              <w:bottom w:val="single" w:sz="4" w:space="0" w:color="auto"/>
              <w:right w:val="single" w:sz="4" w:space="0" w:color="auto"/>
            </w:tcBorders>
            <w:shd w:val="clear" w:color="auto" w:fill="auto"/>
            <w:noWrap/>
            <w:vAlign w:val="center"/>
            <w:hideMark/>
          </w:tcPr>
          <w:p w14:paraId="73AFA8B9" w14:textId="77777777" w:rsidR="00B977EF" w:rsidRPr="005F68FC" w:rsidRDefault="00B977EF" w:rsidP="00B977EF">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Peritajes</w:t>
            </w:r>
          </w:p>
        </w:tc>
        <w:tc>
          <w:tcPr>
            <w:tcW w:w="993" w:type="dxa"/>
            <w:tcBorders>
              <w:top w:val="nil"/>
              <w:left w:val="nil"/>
              <w:bottom w:val="single" w:sz="4" w:space="0" w:color="auto"/>
              <w:right w:val="single" w:sz="4" w:space="0" w:color="auto"/>
            </w:tcBorders>
            <w:shd w:val="clear" w:color="auto" w:fill="auto"/>
            <w:noWrap/>
            <w:vAlign w:val="center"/>
            <w:hideMark/>
          </w:tcPr>
          <w:p w14:paraId="34E8BB57" w14:textId="77777777"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3</w:t>
            </w:r>
          </w:p>
        </w:tc>
        <w:tc>
          <w:tcPr>
            <w:tcW w:w="1559" w:type="dxa"/>
            <w:tcBorders>
              <w:top w:val="nil"/>
              <w:left w:val="nil"/>
              <w:bottom w:val="single" w:sz="4" w:space="0" w:color="auto"/>
              <w:right w:val="single" w:sz="4" w:space="0" w:color="auto"/>
            </w:tcBorders>
            <w:shd w:val="clear" w:color="000000" w:fill="FFFFFF"/>
            <w:noWrap/>
            <w:vAlign w:val="center"/>
            <w:hideMark/>
          </w:tcPr>
          <w:p w14:paraId="5F67D571" w14:textId="77777777"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2D742BEA" w14:textId="774030AB" w:rsidR="00B977EF" w:rsidRPr="003650C7" w:rsidRDefault="00B977EF" w:rsidP="00B977EF">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hAnsi="Times New Roman"/>
                <w:color w:val="000000"/>
                <w:sz w:val="18"/>
                <w:szCs w:val="18"/>
              </w:rPr>
              <w:t>₡</w:t>
            </w:r>
            <w:r w:rsidRPr="00C33CB5">
              <w:rPr>
                <w:rFonts w:ascii="Book Antiqua" w:hAnsi="Book Antiqua" w:cs="Calibri"/>
                <w:color w:val="000000"/>
                <w:sz w:val="18"/>
                <w:szCs w:val="18"/>
              </w:rPr>
              <w:t>13 230 000,00</w:t>
            </w:r>
          </w:p>
        </w:tc>
        <w:tc>
          <w:tcPr>
            <w:tcW w:w="1701" w:type="dxa"/>
            <w:tcBorders>
              <w:top w:val="nil"/>
              <w:left w:val="nil"/>
              <w:bottom w:val="single" w:sz="4" w:space="0" w:color="auto"/>
              <w:right w:val="single" w:sz="4" w:space="0" w:color="auto"/>
            </w:tcBorders>
            <w:shd w:val="clear" w:color="000000" w:fill="FFFFFF"/>
            <w:noWrap/>
            <w:vAlign w:val="center"/>
            <w:hideMark/>
          </w:tcPr>
          <w:p w14:paraId="5CC57E02" w14:textId="6B08EB30"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D10B14">
              <w:rPr>
                <w:rFonts w:ascii="Times New Roman" w:eastAsia="Times New Roman" w:hAnsi="Times New Roman"/>
                <w:color w:val="000000"/>
                <w:sz w:val="18"/>
                <w:szCs w:val="18"/>
                <w:lang w:eastAsia="es-CR"/>
              </w:rPr>
              <w:t>₡</w:t>
            </w:r>
            <w:r w:rsidRPr="00D10B14">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1F7FEFF1" w14:textId="2DD20A8B"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D10B14">
              <w:rPr>
                <w:rFonts w:ascii="Times New Roman" w:eastAsia="Times New Roman" w:hAnsi="Times New Roman"/>
                <w:color w:val="000000"/>
                <w:sz w:val="18"/>
                <w:szCs w:val="18"/>
                <w:lang w:eastAsia="es-CR"/>
              </w:rPr>
              <w:t>₡</w:t>
            </w:r>
            <w:r w:rsidRPr="00D10B14">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0A24A288" w14:textId="730A1EA7"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D10B14">
              <w:rPr>
                <w:rFonts w:ascii="Times New Roman" w:eastAsia="Times New Roman" w:hAnsi="Times New Roman"/>
                <w:color w:val="000000"/>
                <w:sz w:val="18"/>
                <w:szCs w:val="18"/>
                <w:lang w:eastAsia="es-CR"/>
              </w:rPr>
              <w:t>₡</w:t>
            </w:r>
            <w:r w:rsidRPr="00D10B14">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3A7BF4CD" w14:textId="37736D65" w:rsidR="00B977EF" w:rsidRPr="00B977EF" w:rsidRDefault="00B977EF" w:rsidP="00B977EF">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hAnsi="Times New Roman"/>
                <w:color w:val="000000"/>
                <w:sz w:val="18"/>
                <w:szCs w:val="18"/>
              </w:rPr>
              <w:t>₡</w:t>
            </w:r>
            <w:r w:rsidRPr="00C33CB5">
              <w:rPr>
                <w:rFonts w:ascii="Book Antiqua" w:hAnsi="Book Antiqua" w:cs="Calibri"/>
                <w:color w:val="000000"/>
                <w:sz w:val="18"/>
                <w:szCs w:val="18"/>
              </w:rPr>
              <w:t>13 230 000,00</w:t>
            </w:r>
          </w:p>
        </w:tc>
      </w:tr>
      <w:tr w:rsidR="00B977EF" w:rsidRPr="00CD7724" w14:paraId="31321EDE" w14:textId="77777777" w:rsidTr="005F68FC">
        <w:trPr>
          <w:trHeight w:val="6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CD8A3AE" w14:textId="77777777"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10499</w:t>
            </w:r>
          </w:p>
        </w:tc>
        <w:tc>
          <w:tcPr>
            <w:tcW w:w="851" w:type="dxa"/>
            <w:tcBorders>
              <w:top w:val="nil"/>
              <w:left w:val="nil"/>
              <w:bottom w:val="single" w:sz="4" w:space="0" w:color="auto"/>
              <w:right w:val="single" w:sz="4" w:space="0" w:color="auto"/>
            </w:tcBorders>
            <w:shd w:val="clear" w:color="auto" w:fill="auto"/>
            <w:noWrap/>
            <w:vAlign w:val="center"/>
            <w:hideMark/>
          </w:tcPr>
          <w:p w14:paraId="4E0C3608" w14:textId="77777777"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Art. 05325</w:t>
            </w:r>
          </w:p>
        </w:tc>
        <w:tc>
          <w:tcPr>
            <w:tcW w:w="2409" w:type="dxa"/>
            <w:tcBorders>
              <w:top w:val="nil"/>
              <w:left w:val="nil"/>
              <w:bottom w:val="single" w:sz="4" w:space="0" w:color="auto"/>
              <w:right w:val="single" w:sz="4" w:space="0" w:color="auto"/>
            </w:tcBorders>
            <w:shd w:val="clear" w:color="auto" w:fill="auto"/>
            <w:noWrap/>
            <w:vAlign w:val="center"/>
            <w:hideMark/>
          </w:tcPr>
          <w:p w14:paraId="4581B96E" w14:textId="77777777" w:rsidR="00B977EF" w:rsidRPr="005F68FC" w:rsidRDefault="00B977EF" w:rsidP="00B977EF">
            <w:pPr>
              <w:spacing w:before="0" w:after="0" w:line="240" w:lineRule="auto"/>
              <w:jc w:val="left"/>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Traducciones</w:t>
            </w:r>
          </w:p>
        </w:tc>
        <w:tc>
          <w:tcPr>
            <w:tcW w:w="993" w:type="dxa"/>
            <w:tcBorders>
              <w:top w:val="nil"/>
              <w:left w:val="nil"/>
              <w:bottom w:val="single" w:sz="4" w:space="0" w:color="auto"/>
              <w:right w:val="single" w:sz="4" w:space="0" w:color="auto"/>
            </w:tcBorders>
            <w:shd w:val="clear" w:color="auto" w:fill="auto"/>
            <w:noWrap/>
            <w:vAlign w:val="center"/>
            <w:hideMark/>
          </w:tcPr>
          <w:p w14:paraId="1CB399B7" w14:textId="77777777"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3</w:t>
            </w:r>
          </w:p>
        </w:tc>
        <w:tc>
          <w:tcPr>
            <w:tcW w:w="1559" w:type="dxa"/>
            <w:tcBorders>
              <w:top w:val="nil"/>
              <w:left w:val="nil"/>
              <w:bottom w:val="single" w:sz="4" w:space="0" w:color="auto"/>
              <w:right w:val="single" w:sz="4" w:space="0" w:color="auto"/>
            </w:tcBorders>
            <w:shd w:val="clear" w:color="000000" w:fill="FFFFFF"/>
            <w:noWrap/>
            <w:vAlign w:val="center"/>
            <w:hideMark/>
          </w:tcPr>
          <w:p w14:paraId="311CB269" w14:textId="77777777"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34F53113" w14:textId="56DB5D73" w:rsidR="00B977EF" w:rsidRPr="003650C7" w:rsidRDefault="00B977EF" w:rsidP="00B977EF">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hAnsi="Times New Roman"/>
                <w:color w:val="000000"/>
                <w:sz w:val="18"/>
                <w:szCs w:val="18"/>
              </w:rPr>
              <w:t>₡</w:t>
            </w:r>
            <w:r w:rsidRPr="00C33CB5">
              <w:rPr>
                <w:rFonts w:ascii="Book Antiqua" w:hAnsi="Book Antiqua" w:cs="Calibri"/>
                <w:color w:val="000000"/>
                <w:sz w:val="18"/>
                <w:szCs w:val="18"/>
              </w:rPr>
              <w:t>3 902 850,00</w:t>
            </w:r>
          </w:p>
        </w:tc>
        <w:tc>
          <w:tcPr>
            <w:tcW w:w="1701" w:type="dxa"/>
            <w:tcBorders>
              <w:top w:val="nil"/>
              <w:left w:val="nil"/>
              <w:bottom w:val="single" w:sz="4" w:space="0" w:color="auto"/>
              <w:right w:val="single" w:sz="4" w:space="0" w:color="auto"/>
            </w:tcBorders>
            <w:shd w:val="clear" w:color="000000" w:fill="FFFFFF"/>
            <w:noWrap/>
            <w:vAlign w:val="center"/>
            <w:hideMark/>
          </w:tcPr>
          <w:p w14:paraId="3D6871F4" w14:textId="528CD9DA"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D10B14">
              <w:rPr>
                <w:rFonts w:ascii="Times New Roman" w:eastAsia="Times New Roman" w:hAnsi="Times New Roman"/>
                <w:color w:val="000000"/>
                <w:sz w:val="18"/>
                <w:szCs w:val="18"/>
                <w:lang w:eastAsia="es-CR"/>
              </w:rPr>
              <w:t>₡</w:t>
            </w:r>
            <w:r w:rsidRPr="00D10B14">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6AE8857D" w14:textId="48E6E784"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D10B14">
              <w:rPr>
                <w:rFonts w:ascii="Times New Roman" w:eastAsia="Times New Roman" w:hAnsi="Times New Roman"/>
                <w:color w:val="000000"/>
                <w:sz w:val="18"/>
                <w:szCs w:val="18"/>
                <w:lang w:eastAsia="es-CR"/>
              </w:rPr>
              <w:t>₡</w:t>
            </w:r>
            <w:r w:rsidRPr="00D10B14">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7556032B" w14:textId="4C70B613"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D10B14">
              <w:rPr>
                <w:rFonts w:ascii="Times New Roman" w:eastAsia="Times New Roman" w:hAnsi="Times New Roman"/>
                <w:color w:val="000000"/>
                <w:sz w:val="18"/>
                <w:szCs w:val="18"/>
                <w:lang w:eastAsia="es-CR"/>
              </w:rPr>
              <w:t>₡</w:t>
            </w:r>
            <w:r w:rsidRPr="00D10B14">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7FC48513" w14:textId="5379F890" w:rsidR="00B977EF" w:rsidRPr="00B977EF" w:rsidRDefault="00B977EF" w:rsidP="00B977EF">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hAnsi="Times New Roman"/>
                <w:color w:val="000000"/>
                <w:sz w:val="18"/>
                <w:szCs w:val="18"/>
              </w:rPr>
              <w:t>₡</w:t>
            </w:r>
            <w:r w:rsidRPr="00C33CB5">
              <w:rPr>
                <w:rFonts w:ascii="Book Antiqua" w:hAnsi="Book Antiqua" w:cs="Calibri"/>
                <w:color w:val="000000"/>
                <w:sz w:val="18"/>
                <w:szCs w:val="18"/>
              </w:rPr>
              <w:t>3 902 850,00</w:t>
            </w:r>
          </w:p>
        </w:tc>
      </w:tr>
      <w:tr w:rsidR="00B977EF" w:rsidRPr="00CD7724" w14:paraId="36EF30E3" w14:textId="77777777" w:rsidTr="005F68FC">
        <w:trPr>
          <w:trHeight w:val="60"/>
          <w:jc w:val="center"/>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AD6F2F4" w14:textId="77777777"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10502</w:t>
            </w:r>
          </w:p>
        </w:tc>
        <w:tc>
          <w:tcPr>
            <w:tcW w:w="851" w:type="dxa"/>
            <w:tcBorders>
              <w:top w:val="nil"/>
              <w:left w:val="nil"/>
              <w:bottom w:val="single" w:sz="4" w:space="0" w:color="auto"/>
              <w:right w:val="single" w:sz="4" w:space="0" w:color="auto"/>
            </w:tcBorders>
            <w:shd w:val="clear" w:color="auto" w:fill="auto"/>
            <w:noWrap/>
            <w:vAlign w:val="center"/>
            <w:hideMark/>
          </w:tcPr>
          <w:p w14:paraId="53335F58" w14:textId="77777777"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Art. 19622</w:t>
            </w:r>
          </w:p>
        </w:tc>
        <w:tc>
          <w:tcPr>
            <w:tcW w:w="2409" w:type="dxa"/>
            <w:tcBorders>
              <w:top w:val="nil"/>
              <w:left w:val="nil"/>
              <w:bottom w:val="single" w:sz="4" w:space="0" w:color="auto"/>
              <w:right w:val="single" w:sz="4" w:space="0" w:color="auto"/>
            </w:tcBorders>
            <w:shd w:val="clear" w:color="auto" w:fill="auto"/>
            <w:noWrap/>
            <w:vAlign w:val="center"/>
            <w:hideMark/>
          </w:tcPr>
          <w:p w14:paraId="74DD919A" w14:textId="77777777" w:rsidR="00B977EF" w:rsidRPr="005F68FC" w:rsidRDefault="00B977EF" w:rsidP="00B977EF">
            <w:pPr>
              <w:spacing w:before="0" w:after="0" w:line="240" w:lineRule="auto"/>
              <w:jc w:val="left"/>
              <w:rPr>
                <w:rFonts w:ascii="Book Antiqua" w:eastAsia="Times New Roman" w:hAnsi="Book Antiqua" w:cs="Calibri"/>
                <w:color w:val="000000"/>
                <w:sz w:val="18"/>
                <w:szCs w:val="18"/>
                <w:lang w:eastAsia="es-CR"/>
              </w:rPr>
            </w:pPr>
            <w:r w:rsidRPr="00906264">
              <w:rPr>
                <w:rFonts w:ascii="Book Antiqua" w:eastAsia="Times New Roman" w:hAnsi="Book Antiqua" w:cs="Calibri"/>
                <w:color w:val="000000"/>
                <w:sz w:val="18"/>
                <w:szCs w:val="18"/>
                <w:lang w:eastAsia="es-CR"/>
              </w:rPr>
              <w:t>Viáticos</w:t>
            </w:r>
            <w:r w:rsidRPr="005F68FC">
              <w:rPr>
                <w:rFonts w:ascii="Book Antiqua" w:eastAsia="Times New Roman" w:hAnsi="Book Antiqua" w:cs="Calibri"/>
                <w:color w:val="000000"/>
                <w:sz w:val="18"/>
                <w:szCs w:val="18"/>
                <w:lang w:eastAsia="es-CR"/>
              </w:rPr>
              <w:t xml:space="preserve"> para empleados</w:t>
            </w:r>
          </w:p>
        </w:tc>
        <w:tc>
          <w:tcPr>
            <w:tcW w:w="993" w:type="dxa"/>
            <w:tcBorders>
              <w:top w:val="nil"/>
              <w:left w:val="nil"/>
              <w:bottom w:val="single" w:sz="4" w:space="0" w:color="auto"/>
              <w:right w:val="single" w:sz="4" w:space="0" w:color="auto"/>
            </w:tcBorders>
            <w:shd w:val="clear" w:color="auto" w:fill="auto"/>
            <w:noWrap/>
            <w:vAlign w:val="center"/>
            <w:hideMark/>
          </w:tcPr>
          <w:p w14:paraId="7327AA97" w14:textId="77777777"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5F68FC">
              <w:rPr>
                <w:rFonts w:ascii="Book Antiqua" w:eastAsia="Times New Roman" w:hAnsi="Book Antiqua" w:cs="Calibri"/>
                <w:color w:val="000000"/>
                <w:sz w:val="18"/>
                <w:szCs w:val="18"/>
                <w:lang w:eastAsia="es-CR"/>
              </w:rPr>
              <w:t>3</w:t>
            </w:r>
          </w:p>
        </w:tc>
        <w:tc>
          <w:tcPr>
            <w:tcW w:w="1559" w:type="dxa"/>
            <w:tcBorders>
              <w:top w:val="nil"/>
              <w:left w:val="nil"/>
              <w:bottom w:val="single" w:sz="4" w:space="0" w:color="auto"/>
              <w:right w:val="single" w:sz="4" w:space="0" w:color="auto"/>
            </w:tcBorders>
            <w:shd w:val="clear" w:color="000000" w:fill="FFFFFF"/>
            <w:noWrap/>
            <w:vAlign w:val="center"/>
            <w:hideMark/>
          </w:tcPr>
          <w:p w14:paraId="53C8678D" w14:textId="77777777"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5F68FC">
              <w:rPr>
                <w:rFonts w:ascii="Times New Roman" w:eastAsia="Times New Roman" w:hAnsi="Times New Roman"/>
                <w:color w:val="000000"/>
                <w:sz w:val="18"/>
                <w:szCs w:val="18"/>
                <w:lang w:eastAsia="es-CR"/>
              </w:rPr>
              <w:t>₡</w:t>
            </w:r>
            <w:r w:rsidRPr="005F68FC">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4A398070" w14:textId="71ED6214" w:rsidR="00B977EF" w:rsidRPr="003650C7" w:rsidRDefault="00B977EF" w:rsidP="00B977EF">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hAnsi="Times New Roman"/>
                <w:color w:val="000000"/>
                <w:sz w:val="18"/>
                <w:szCs w:val="18"/>
              </w:rPr>
              <w:t>₡</w:t>
            </w:r>
            <w:r w:rsidRPr="00C33CB5">
              <w:rPr>
                <w:rFonts w:ascii="Book Antiqua" w:hAnsi="Book Antiqua" w:cs="Calibri"/>
                <w:color w:val="000000"/>
                <w:sz w:val="18"/>
                <w:szCs w:val="18"/>
              </w:rPr>
              <w:t>19 545 895,01</w:t>
            </w:r>
          </w:p>
        </w:tc>
        <w:tc>
          <w:tcPr>
            <w:tcW w:w="1701" w:type="dxa"/>
            <w:tcBorders>
              <w:top w:val="nil"/>
              <w:left w:val="nil"/>
              <w:bottom w:val="single" w:sz="4" w:space="0" w:color="auto"/>
              <w:right w:val="single" w:sz="4" w:space="0" w:color="auto"/>
            </w:tcBorders>
            <w:shd w:val="clear" w:color="000000" w:fill="FFFFFF"/>
            <w:noWrap/>
            <w:vAlign w:val="center"/>
            <w:hideMark/>
          </w:tcPr>
          <w:p w14:paraId="1B0117F7" w14:textId="27AC13B6"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D10B14">
              <w:rPr>
                <w:rFonts w:ascii="Times New Roman" w:eastAsia="Times New Roman" w:hAnsi="Times New Roman"/>
                <w:color w:val="000000"/>
                <w:sz w:val="18"/>
                <w:szCs w:val="18"/>
                <w:lang w:eastAsia="es-CR"/>
              </w:rPr>
              <w:t>₡</w:t>
            </w:r>
            <w:r w:rsidRPr="00D10B14">
              <w:rPr>
                <w:rFonts w:ascii="Book Antiqua" w:eastAsia="Times New Roman" w:hAnsi="Book Antiqua" w:cs="Calibri"/>
                <w:color w:val="000000"/>
                <w:sz w:val="18"/>
                <w:szCs w:val="18"/>
                <w:lang w:eastAsia="es-CR"/>
              </w:rPr>
              <w:t>0,00</w:t>
            </w:r>
          </w:p>
        </w:tc>
        <w:tc>
          <w:tcPr>
            <w:tcW w:w="1559" w:type="dxa"/>
            <w:tcBorders>
              <w:top w:val="nil"/>
              <w:left w:val="nil"/>
              <w:bottom w:val="single" w:sz="4" w:space="0" w:color="auto"/>
              <w:right w:val="single" w:sz="4" w:space="0" w:color="auto"/>
            </w:tcBorders>
            <w:shd w:val="clear" w:color="000000" w:fill="FFFFFF"/>
            <w:noWrap/>
            <w:vAlign w:val="center"/>
            <w:hideMark/>
          </w:tcPr>
          <w:p w14:paraId="140118F4" w14:textId="3D4B52D0"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D10B14">
              <w:rPr>
                <w:rFonts w:ascii="Times New Roman" w:eastAsia="Times New Roman" w:hAnsi="Times New Roman"/>
                <w:color w:val="000000"/>
                <w:sz w:val="18"/>
                <w:szCs w:val="18"/>
                <w:lang w:eastAsia="es-CR"/>
              </w:rPr>
              <w:t>₡</w:t>
            </w:r>
            <w:r w:rsidRPr="00D10B14">
              <w:rPr>
                <w:rFonts w:ascii="Book Antiqua" w:eastAsia="Times New Roman" w:hAnsi="Book Antiqua" w:cs="Calibri"/>
                <w:color w:val="000000"/>
                <w:sz w:val="18"/>
                <w:szCs w:val="18"/>
                <w:lang w:eastAsia="es-CR"/>
              </w:rPr>
              <w:t>0,00</w:t>
            </w:r>
          </w:p>
        </w:tc>
        <w:tc>
          <w:tcPr>
            <w:tcW w:w="1560" w:type="dxa"/>
            <w:tcBorders>
              <w:top w:val="nil"/>
              <w:left w:val="nil"/>
              <w:bottom w:val="single" w:sz="4" w:space="0" w:color="auto"/>
              <w:right w:val="single" w:sz="4" w:space="0" w:color="auto"/>
            </w:tcBorders>
            <w:shd w:val="clear" w:color="000000" w:fill="FFFFFF"/>
            <w:noWrap/>
            <w:vAlign w:val="center"/>
            <w:hideMark/>
          </w:tcPr>
          <w:p w14:paraId="0927014A" w14:textId="6ECD4394" w:rsidR="00B977EF" w:rsidRPr="005F68FC" w:rsidRDefault="00B977EF" w:rsidP="00B977EF">
            <w:pPr>
              <w:spacing w:before="0" w:after="0" w:line="240" w:lineRule="auto"/>
              <w:jc w:val="center"/>
              <w:rPr>
                <w:rFonts w:ascii="Book Antiqua" w:eastAsia="Times New Roman" w:hAnsi="Book Antiqua" w:cs="Calibri"/>
                <w:color w:val="000000"/>
                <w:sz w:val="18"/>
                <w:szCs w:val="18"/>
                <w:lang w:eastAsia="es-CR"/>
              </w:rPr>
            </w:pPr>
            <w:r w:rsidRPr="00D10B14">
              <w:rPr>
                <w:rFonts w:ascii="Times New Roman" w:eastAsia="Times New Roman" w:hAnsi="Times New Roman"/>
                <w:color w:val="000000"/>
                <w:sz w:val="18"/>
                <w:szCs w:val="18"/>
                <w:lang w:eastAsia="es-CR"/>
              </w:rPr>
              <w:t>₡</w:t>
            </w:r>
            <w:r w:rsidRPr="00D10B14">
              <w:rPr>
                <w:rFonts w:ascii="Book Antiqua" w:eastAsia="Times New Roman" w:hAnsi="Book Antiqua" w:cs="Calibri"/>
                <w:color w:val="000000"/>
                <w:sz w:val="18"/>
                <w:szCs w:val="18"/>
                <w:lang w:eastAsia="es-CR"/>
              </w:rPr>
              <w:t>0,00</w:t>
            </w:r>
          </w:p>
        </w:tc>
        <w:tc>
          <w:tcPr>
            <w:tcW w:w="1701" w:type="dxa"/>
            <w:tcBorders>
              <w:top w:val="nil"/>
              <w:left w:val="nil"/>
              <w:bottom w:val="single" w:sz="4" w:space="0" w:color="auto"/>
              <w:right w:val="single" w:sz="4" w:space="0" w:color="auto"/>
            </w:tcBorders>
            <w:shd w:val="clear" w:color="000000" w:fill="FFFFFF"/>
            <w:noWrap/>
            <w:vAlign w:val="center"/>
            <w:hideMark/>
          </w:tcPr>
          <w:p w14:paraId="386933A6" w14:textId="718D9AFC" w:rsidR="00B977EF" w:rsidRPr="00B977EF" w:rsidRDefault="00B977EF" w:rsidP="00B977EF">
            <w:pPr>
              <w:spacing w:before="0" w:after="0" w:line="240" w:lineRule="auto"/>
              <w:jc w:val="center"/>
              <w:rPr>
                <w:rFonts w:ascii="Book Antiqua" w:eastAsia="Times New Roman" w:hAnsi="Book Antiqua" w:cs="Calibri"/>
                <w:color w:val="000000"/>
                <w:sz w:val="18"/>
                <w:szCs w:val="18"/>
                <w:lang w:eastAsia="es-CR"/>
              </w:rPr>
            </w:pPr>
            <w:r w:rsidRPr="00C33CB5">
              <w:rPr>
                <w:rFonts w:ascii="Times New Roman" w:hAnsi="Times New Roman"/>
                <w:color w:val="000000"/>
                <w:sz w:val="18"/>
                <w:szCs w:val="18"/>
              </w:rPr>
              <w:t>₡</w:t>
            </w:r>
            <w:r w:rsidRPr="00C33CB5">
              <w:rPr>
                <w:rFonts w:ascii="Book Antiqua" w:hAnsi="Book Antiqua" w:cs="Calibri"/>
                <w:color w:val="000000"/>
                <w:sz w:val="18"/>
                <w:szCs w:val="18"/>
              </w:rPr>
              <w:t>19 545 895,01</w:t>
            </w:r>
          </w:p>
        </w:tc>
      </w:tr>
      <w:tr w:rsidR="00B977EF" w:rsidRPr="00CD7724" w14:paraId="5D855223" w14:textId="77777777" w:rsidTr="005F68FC">
        <w:trPr>
          <w:trHeight w:val="290"/>
          <w:jc w:val="center"/>
        </w:trPr>
        <w:tc>
          <w:tcPr>
            <w:tcW w:w="5529" w:type="dxa"/>
            <w:gridSpan w:val="4"/>
            <w:tcBorders>
              <w:top w:val="single" w:sz="4" w:space="0" w:color="auto"/>
              <w:left w:val="single" w:sz="4" w:space="0" w:color="auto"/>
              <w:bottom w:val="single" w:sz="4" w:space="0" w:color="auto"/>
              <w:right w:val="single" w:sz="4" w:space="0" w:color="auto"/>
            </w:tcBorders>
            <w:shd w:val="clear" w:color="auto" w:fill="1F4E79" w:themeFill="accent5" w:themeFillShade="80"/>
            <w:noWrap/>
            <w:vAlign w:val="center"/>
            <w:hideMark/>
          </w:tcPr>
          <w:p w14:paraId="1133362E" w14:textId="77777777" w:rsidR="00B977EF" w:rsidRPr="005F68FC" w:rsidRDefault="00B977EF" w:rsidP="00B977EF">
            <w:pPr>
              <w:spacing w:before="0" w:after="0" w:line="240" w:lineRule="auto"/>
              <w:jc w:val="center"/>
              <w:rPr>
                <w:rFonts w:ascii="Book Antiqua" w:eastAsia="Times New Roman" w:hAnsi="Book Antiqua" w:cs="Calibri"/>
                <w:b/>
                <w:bCs/>
                <w:color w:val="FFFFFF" w:themeColor="background1"/>
                <w:sz w:val="18"/>
                <w:szCs w:val="18"/>
                <w:lang w:eastAsia="es-CR"/>
              </w:rPr>
            </w:pPr>
            <w:r w:rsidRPr="005F68FC">
              <w:rPr>
                <w:rFonts w:ascii="Book Antiqua" w:eastAsia="Times New Roman" w:hAnsi="Book Antiqua" w:cs="Calibri"/>
                <w:b/>
                <w:bCs/>
                <w:color w:val="FFFFFF" w:themeColor="background1"/>
                <w:sz w:val="18"/>
                <w:szCs w:val="18"/>
                <w:lang w:eastAsia="es-CR"/>
              </w:rPr>
              <w:t>Costo total por programa presupuestario</w:t>
            </w:r>
          </w:p>
        </w:tc>
        <w:tc>
          <w:tcPr>
            <w:tcW w:w="1559" w:type="dxa"/>
            <w:tcBorders>
              <w:top w:val="nil"/>
              <w:left w:val="nil"/>
              <w:bottom w:val="single" w:sz="4" w:space="0" w:color="auto"/>
              <w:right w:val="single" w:sz="4" w:space="0" w:color="auto"/>
            </w:tcBorders>
            <w:shd w:val="clear" w:color="auto" w:fill="1F4E79" w:themeFill="accent5" w:themeFillShade="80"/>
            <w:noWrap/>
            <w:vAlign w:val="center"/>
            <w:hideMark/>
          </w:tcPr>
          <w:p w14:paraId="74B241A6" w14:textId="77777777" w:rsidR="00B977EF" w:rsidRPr="005F68FC" w:rsidRDefault="00B977EF" w:rsidP="00B977EF">
            <w:pPr>
              <w:spacing w:before="0" w:after="0" w:line="240" w:lineRule="auto"/>
              <w:jc w:val="center"/>
              <w:rPr>
                <w:rFonts w:ascii="Book Antiqua" w:eastAsia="Times New Roman" w:hAnsi="Book Antiqua" w:cs="Calibri"/>
                <w:b/>
                <w:bCs/>
                <w:color w:val="FFFFFF" w:themeColor="background1"/>
                <w:sz w:val="18"/>
                <w:szCs w:val="18"/>
                <w:lang w:eastAsia="es-CR"/>
              </w:rPr>
            </w:pPr>
            <w:r w:rsidRPr="005F68FC">
              <w:rPr>
                <w:rFonts w:ascii="Times New Roman" w:eastAsia="Times New Roman" w:hAnsi="Times New Roman"/>
                <w:b/>
                <w:bCs/>
                <w:color w:val="FFFFFF" w:themeColor="background1"/>
                <w:sz w:val="18"/>
                <w:szCs w:val="18"/>
                <w:lang w:eastAsia="es-CR"/>
              </w:rPr>
              <w:t>₡</w:t>
            </w:r>
            <w:r w:rsidRPr="005F68FC">
              <w:rPr>
                <w:rFonts w:ascii="Book Antiqua" w:eastAsia="Times New Roman" w:hAnsi="Book Antiqua" w:cs="Calibri"/>
                <w:b/>
                <w:bCs/>
                <w:color w:val="FFFFFF" w:themeColor="background1"/>
                <w:sz w:val="18"/>
                <w:szCs w:val="18"/>
                <w:lang w:eastAsia="es-CR"/>
              </w:rPr>
              <w:t>553 899 946,36</w:t>
            </w:r>
          </w:p>
        </w:tc>
        <w:tc>
          <w:tcPr>
            <w:tcW w:w="1559" w:type="dxa"/>
            <w:tcBorders>
              <w:top w:val="nil"/>
              <w:left w:val="nil"/>
              <w:bottom w:val="single" w:sz="4" w:space="0" w:color="auto"/>
              <w:right w:val="single" w:sz="4" w:space="0" w:color="auto"/>
            </w:tcBorders>
            <w:shd w:val="clear" w:color="auto" w:fill="1F4E79" w:themeFill="accent5" w:themeFillShade="80"/>
            <w:noWrap/>
            <w:vAlign w:val="center"/>
            <w:hideMark/>
          </w:tcPr>
          <w:p w14:paraId="758D6D52" w14:textId="2B3EA263" w:rsidR="00B977EF" w:rsidRPr="00C33CB5" w:rsidRDefault="00B977EF" w:rsidP="00B977EF">
            <w:pPr>
              <w:spacing w:before="0" w:after="0" w:line="240" w:lineRule="auto"/>
              <w:jc w:val="center"/>
              <w:rPr>
                <w:rFonts w:ascii="Book Antiqua" w:hAnsi="Book Antiqua" w:cs="Calibri"/>
                <w:b/>
                <w:bCs/>
                <w:color w:val="000000"/>
                <w:sz w:val="18"/>
                <w:szCs w:val="18"/>
                <w:lang w:eastAsia="es-CR"/>
              </w:rPr>
            </w:pPr>
            <w:r w:rsidRPr="00C33CB5">
              <w:rPr>
                <w:rFonts w:ascii="Times New Roman" w:hAnsi="Times New Roman"/>
                <w:b/>
                <w:bCs/>
                <w:color w:val="FFFFFF" w:themeColor="background1"/>
                <w:sz w:val="18"/>
                <w:szCs w:val="18"/>
              </w:rPr>
              <w:t>₡</w:t>
            </w:r>
            <w:r w:rsidRPr="00C33CB5">
              <w:rPr>
                <w:rFonts w:ascii="Book Antiqua" w:hAnsi="Book Antiqua" w:cs="Calibri"/>
                <w:b/>
                <w:bCs/>
                <w:color w:val="FFFFFF" w:themeColor="background1"/>
                <w:sz w:val="18"/>
                <w:szCs w:val="18"/>
              </w:rPr>
              <w:t>1 259 046 216,21</w:t>
            </w:r>
          </w:p>
        </w:tc>
        <w:tc>
          <w:tcPr>
            <w:tcW w:w="1701" w:type="dxa"/>
            <w:tcBorders>
              <w:top w:val="nil"/>
              <w:left w:val="nil"/>
              <w:bottom w:val="single" w:sz="4" w:space="0" w:color="auto"/>
              <w:right w:val="single" w:sz="4" w:space="0" w:color="auto"/>
            </w:tcBorders>
            <w:shd w:val="clear" w:color="auto" w:fill="1F4E79" w:themeFill="accent5" w:themeFillShade="80"/>
            <w:noWrap/>
            <w:vAlign w:val="center"/>
            <w:hideMark/>
          </w:tcPr>
          <w:p w14:paraId="4DA7D1E8" w14:textId="77777777" w:rsidR="00B977EF" w:rsidRPr="005F68FC" w:rsidRDefault="00B977EF" w:rsidP="00B977EF">
            <w:pPr>
              <w:spacing w:before="0" w:after="0" w:line="240" w:lineRule="auto"/>
              <w:jc w:val="center"/>
              <w:rPr>
                <w:rFonts w:ascii="Book Antiqua" w:eastAsia="Times New Roman" w:hAnsi="Book Antiqua" w:cs="Calibri"/>
                <w:b/>
                <w:bCs/>
                <w:color w:val="FFFFFF" w:themeColor="background1"/>
                <w:sz w:val="18"/>
                <w:szCs w:val="18"/>
                <w:lang w:eastAsia="es-CR"/>
              </w:rPr>
            </w:pPr>
            <w:r w:rsidRPr="005F68FC">
              <w:rPr>
                <w:rFonts w:ascii="Times New Roman" w:eastAsia="Times New Roman" w:hAnsi="Times New Roman"/>
                <w:b/>
                <w:bCs/>
                <w:color w:val="FFFFFF" w:themeColor="background1"/>
                <w:sz w:val="18"/>
                <w:szCs w:val="18"/>
                <w:lang w:eastAsia="es-CR"/>
              </w:rPr>
              <w:t>₡</w:t>
            </w:r>
            <w:r w:rsidRPr="005F68FC">
              <w:rPr>
                <w:rFonts w:ascii="Book Antiqua" w:eastAsia="Times New Roman" w:hAnsi="Book Antiqua" w:cs="Calibri"/>
                <w:b/>
                <w:bCs/>
                <w:color w:val="FFFFFF" w:themeColor="background1"/>
                <w:sz w:val="18"/>
                <w:szCs w:val="18"/>
                <w:lang w:eastAsia="es-CR"/>
              </w:rPr>
              <w:t>1 714 887 004,74</w:t>
            </w:r>
          </w:p>
        </w:tc>
        <w:tc>
          <w:tcPr>
            <w:tcW w:w="1559" w:type="dxa"/>
            <w:tcBorders>
              <w:top w:val="nil"/>
              <w:left w:val="nil"/>
              <w:bottom w:val="single" w:sz="4" w:space="0" w:color="auto"/>
              <w:right w:val="single" w:sz="4" w:space="0" w:color="auto"/>
            </w:tcBorders>
            <w:shd w:val="clear" w:color="auto" w:fill="1F4E79" w:themeFill="accent5" w:themeFillShade="80"/>
            <w:noWrap/>
            <w:vAlign w:val="center"/>
            <w:hideMark/>
          </w:tcPr>
          <w:p w14:paraId="3A2C9982" w14:textId="77777777" w:rsidR="00B977EF" w:rsidRPr="005F68FC" w:rsidRDefault="00B977EF" w:rsidP="00B977EF">
            <w:pPr>
              <w:spacing w:before="0" w:after="0" w:line="240" w:lineRule="auto"/>
              <w:jc w:val="center"/>
              <w:rPr>
                <w:rFonts w:ascii="Book Antiqua" w:eastAsia="Times New Roman" w:hAnsi="Book Antiqua" w:cs="Calibri"/>
                <w:b/>
                <w:bCs/>
                <w:color w:val="FFFFFF" w:themeColor="background1"/>
                <w:sz w:val="18"/>
                <w:szCs w:val="18"/>
                <w:lang w:eastAsia="es-CR"/>
              </w:rPr>
            </w:pPr>
            <w:r w:rsidRPr="005F68FC">
              <w:rPr>
                <w:rFonts w:ascii="Times New Roman" w:eastAsia="Times New Roman" w:hAnsi="Times New Roman"/>
                <w:b/>
                <w:bCs/>
                <w:color w:val="FFFFFF" w:themeColor="background1"/>
                <w:sz w:val="18"/>
                <w:szCs w:val="18"/>
                <w:lang w:eastAsia="es-CR"/>
              </w:rPr>
              <w:t>₡</w:t>
            </w:r>
            <w:r w:rsidRPr="005F68FC">
              <w:rPr>
                <w:rFonts w:ascii="Book Antiqua" w:eastAsia="Times New Roman" w:hAnsi="Book Antiqua" w:cs="Calibri"/>
                <w:b/>
                <w:bCs/>
                <w:color w:val="FFFFFF" w:themeColor="background1"/>
                <w:sz w:val="18"/>
                <w:szCs w:val="18"/>
                <w:lang w:eastAsia="es-CR"/>
              </w:rPr>
              <w:t>1 029 588 317,45</w:t>
            </w:r>
          </w:p>
        </w:tc>
        <w:tc>
          <w:tcPr>
            <w:tcW w:w="1560" w:type="dxa"/>
            <w:tcBorders>
              <w:top w:val="nil"/>
              <w:left w:val="nil"/>
              <w:bottom w:val="single" w:sz="4" w:space="0" w:color="auto"/>
              <w:right w:val="single" w:sz="4" w:space="0" w:color="auto"/>
            </w:tcBorders>
            <w:shd w:val="clear" w:color="auto" w:fill="1F4E79" w:themeFill="accent5" w:themeFillShade="80"/>
            <w:noWrap/>
            <w:vAlign w:val="center"/>
            <w:hideMark/>
          </w:tcPr>
          <w:p w14:paraId="5C09DD1A" w14:textId="72F20FF2" w:rsidR="00B977EF" w:rsidRPr="00C33CB5" w:rsidRDefault="00B977EF" w:rsidP="00B977EF">
            <w:pPr>
              <w:spacing w:before="0" w:after="0" w:line="240" w:lineRule="auto"/>
              <w:jc w:val="center"/>
              <w:rPr>
                <w:rFonts w:ascii="Book Antiqua" w:hAnsi="Book Antiqua" w:cs="Calibri"/>
                <w:b/>
                <w:bCs/>
                <w:color w:val="000000"/>
                <w:sz w:val="18"/>
                <w:szCs w:val="18"/>
                <w:lang w:eastAsia="es-CR"/>
              </w:rPr>
            </w:pPr>
            <w:r w:rsidRPr="00C33CB5">
              <w:rPr>
                <w:rFonts w:ascii="Times New Roman" w:hAnsi="Times New Roman"/>
                <w:b/>
                <w:bCs/>
                <w:color w:val="FFFFFF" w:themeColor="background1"/>
                <w:sz w:val="18"/>
                <w:szCs w:val="18"/>
              </w:rPr>
              <w:t>₡</w:t>
            </w:r>
            <w:r w:rsidRPr="00C33CB5">
              <w:rPr>
                <w:rFonts w:ascii="Book Antiqua" w:hAnsi="Book Antiqua" w:cs="Calibri"/>
                <w:b/>
                <w:bCs/>
                <w:color w:val="FFFFFF" w:themeColor="background1"/>
                <w:sz w:val="18"/>
                <w:szCs w:val="18"/>
              </w:rPr>
              <w:t>673 822 470,02</w:t>
            </w:r>
          </w:p>
        </w:tc>
        <w:tc>
          <w:tcPr>
            <w:tcW w:w="1701" w:type="dxa"/>
            <w:tcBorders>
              <w:top w:val="nil"/>
              <w:left w:val="nil"/>
              <w:bottom w:val="single" w:sz="4" w:space="0" w:color="auto"/>
              <w:right w:val="single" w:sz="4" w:space="0" w:color="auto"/>
            </w:tcBorders>
            <w:shd w:val="clear" w:color="auto" w:fill="1F4E79" w:themeFill="accent5" w:themeFillShade="80"/>
            <w:noWrap/>
            <w:vAlign w:val="center"/>
            <w:hideMark/>
          </w:tcPr>
          <w:p w14:paraId="0174163A" w14:textId="53B2B750" w:rsidR="00B977EF" w:rsidRPr="00C33CB5" w:rsidRDefault="008B7D04" w:rsidP="008B7D04">
            <w:pPr>
              <w:spacing w:before="0" w:after="0" w:line="240" w:lineRule="auto"/>
              <w:jc w:val="center"/>
              <w:rPr>
                <w:rFonts w:ascii="Book Antiqua" w:hAnsi="Book Antiqua" w:cs="Calibri"/>
                <w:b/>
                <w:bCs/>
                <w:color w:val="000000"/>
                <w:sz w:val="18"/>
                <w:szCs w:val="18"/>
                <w:lang w:eastAsia="es-CR"/>
              </w:rPr>
            </w:pPr>
            <w:r w:rsidRPr="00C33CB5">
              <w:rPr>
                <w:rFonts w:ascii="Times New Roman" w:hAnsi="Times New Roman"/>
                <w:b/>
                <w:bCs/>
                <w:color w:val="FFFFFF" w:themeColor="background1"/>
                <w:sz w:val="18"/>
                <w:szCs w:val="18"/>
              </w:rPr>
              <w:t>₡</w:t>
            </w:r>
            <w:r w:rsidRPr="00C33CB5">
              <w:rPr>
                <w:rFonts w:ascii="Book Antiqua" w:hAnsi="Book Antiqua" w:cs="Calibri"/>
                <w:b/>
                <w:bCs/>
                <w:color w:val="FFFFFF" w:themeColor="background1"/>
                <w:sz w:val="18"/>
                <w:szCs w:val="18"/>
              </w:rPr>
              <w:t>5 231 243 954,78</w:t>
            </w:r>
          </w:p>
        </w:tc>
      </w:tr>
    </w:tbl>
    <w:p w14:paraId="5EACE2DA" w14:textId="77777777" w:rsidR="00633807" w:rsidRDefault="00633807" w:rsidP="00633807">
      <w:pPr>
        <w:pStyle w:val="Descripcin"/>
        <w:keepNext/>
        <w:spacing w:before="0" w:after="0" w:line="276" w:lineRule="auto"/>
        <w:ind w:right="-234"/>
        <w:rPr>
          <w:rFonts w:ascii="Book Antiqua" w:eastAsia="Arial" w:hAnsi="Book Antiqua" w:cs="Arial"/>
          <w:b w:val="0"/>
          <w:bCs w:val="0"/>
          <w:i/>
          <w:iCs/>
        </w:rPr>
      </w:pPr>
      <w:r w:rsidRPr="003B724A">
        <w:rPr>
          <w:rFonts w:ascii="Book Antiqua" w:eastAsia="Arial" w:hAnsi="Book Antiqua" w:cs="Arial"/>
          <w:i/>
          <w:iCs/>
        </w:rPr>
        <w:t>Fuente</w:t>
      </w:r>
      <w:r w:rsidRPr="003B724A">
        <w:rPr>
          <w:rFonts w:ascii="Book Antiqua" w:eastAsia="Arial" w:hAnsi="Book Antiqua" w:cs="Arial"/>
          <w:b w:val="0"/>
          <w:bCs w:val="0"/>
          <w:i/>
          <w:iCs/>
        </w:rPr>
        <w:t>: Subproceso de Modernización Institucional-No Penal, de la Dirección de Planificación, con datos obtenidos de la consulta realizada al Subproceso de Formulación de Presupuesto 2025.</w:t>
      </w:r>
    </w:p>
    <w:p w14:paraId="2987BE35" w14:textId="77777777" w:rsidR="00633807" w:rsidRDefault="00633807" w:rsidP="00633807">
      <w:pPr>
        <w:pStyle w:val="Descripcin"/>
        <w:keepNext/>
        <w:spacing w:before="0" w:after="0" w:line="276" w:lineRule="auto"/>
        <w:ind w:right="-234"/>
        <w:rPr>
          <w:rFonts w:ascii="Book Antiqua" w:eastAsia="Arial" w:hAnsi="Book Antiqua" w:cs="Arial"/>
          <w:b w:val="0"/>
          <w:bCs w:val="0"/>
          <w:i/>
          <w:iCs/>
        </w:rPr>
      </w:pPr>
      <w:r w:rsidRPr="003B724A">
        <w:rPr>
          <w:rFonts w:ascii="Book Antiqua" w:eastAsia="Arial" w:hAnsi="Book Antiqua" w:cs="Arial"/>
          <w:i/>
          <w:iCs/>
        </w:rPr>
        <w:t>Nota</w:t>
      </w:r>
      <w:r>
        <w:rPr>
          <w:rFonts w:ascii="Book Antiqua" w:eastAsia="Arial" w:hAnsi="Book Antiqua" w:cs="Arial"/>
          <w:b w:val="0"/>
          <w:bCs w:val="0"/>
          <w:i/>
          <w:iCs/>
        </w:rPr>
        <w:t xml:space="preserve">: </w:t>
      </w:r>
      <w:r w:rsidRPr="006C2DF5">
        <w:rPr>
          <w:rFonts w:ascii="Book Antiqua" w:eastAsia="Arial" w:hAnsi="Book Antiqua" w:cs="Arial"/>
          <w:b w:val="0"/>
          <w:bCs w:val="0"/>
          <w:i/>
          <w:iCs/>
        </w:rPr>
        <w:t xml:space="preserve">(1) Según se indicó por parte del Departamento de Proveeduría, solamente se está asignando uno de los dos artículos, decisión que toma quien ocupa la plaza; por tanto, para efectos del costo se incluye la biblioteca, que es el artículo que tiene el precio más alto. </w:t>
      </w:r>
    </w:p>
    <w:p w14:paraId="5798B824" w14:textId="6574391A" w:rsidR="00633807" w:rsidRDefault="00633807" w:rsidP="00633807">
      <w:pPr>
        <w:pStyle w:val="Descripcin"/>
        <w:keepNext/>
        <w:spacing w:before="0" w:after="0" w:line="276" w:lineRule="auto"/>
        <w:ind w:right="-234"/>
      </w:pPr>
      <w:r w:rsidRPr="00BF524E">
        <w:rPr>
          <w:rFonts w:ascii="Book Antiqua" w:eastAsia="Arial" w:hAnsi="Book Antiqua" w:cs="Arial"/>
          <w:b w:val="0"/>
          <w:bCs w:val="0"/>
          <w:i/>
          <w:iCs/>
        </w:rPr>
        <w:t xml:space="preserve">(2) Según se indicó por parte del Departamento de Proveeduría, actualmente este artículo sólo se está despachando para zonas de clima caliente, como Guanacaste, Puntarenas, y Limón y </w:t>
      </w:r>
      <w:r w:rsidR="008B7D04" w:rsidRPr="00BF524E">
        <w:rPr>
          <w:rFonts w:ascii="Book Antiqua" w:eastAsia="Arial" w:hAnsi="Book Antiqua" w:cs="Arial"/>
          <w:b w:val="0"/>
          <w:bCs w:val="0"/>
          <w:i/>
          <w:iCs/>
        </w:rPr>
        <w:t>donde,</w:t>
      </w:r>
      <w:r w:rsidRPr="00BF524E">
        <w:rPr>
          <w:rFonts w:ascii="Book Antiqua" w:eastAsia="Arial" w:hAnsi="Book Antiqua" w:cs="Arial"/>
          <w:b w:val="0"/>
          <w:bCs w:val="0"/>
          <w:i/>
          <w:iCs/>
        </w:rPr>
        <w:t xml:space="preserve"> además, el edificio no cuente con aire acondicionado.</w:t>
      </w:r>
      <w:r w:rsidRPr="006B7153">
        <w:t xml:space="preserve"> </w:t>
      </w:r>
    </w:p>
    <w:p w14:paraId="18DD2275" w14:textId="77777777" w:rsidR="00633807" w:rsidRPr="006B7153" w:rsidRDefault="00633807" w:rsidP="00633807">
      <w:pPr>
        <w:pStyle w:val="Descripcin"/>
        <w:keepNext/>
        <w:spacing w:before="0" w:after="0" w:line="276" w:lineRule="auto"/>
        <w:ind w:right="-234"/>
        <w:rPr>
          <w:rFonts w:ascii="Book Antiqua" w:eastAsia="Arial" w:hAnsi="Book Antiqua" w:cs="Arial"/>
          <w:b w:val="0"/>
          <w:bCs w:val="0"/>
          <w:i/>
          <w:iCs/>
        </w:rPr>
      </w:pPr>
      <w:r w:rsidRPr="006B7153">
        <w:rPr>
          <w:rFonts w:ascii="Book Antiqua" w:eastAsia="Arial" w:hAnsi="Book Antiqua" w:cs="Arial"/>
          <w:b w:val="0"/>
          <w:bCs w:val="0"/>
          <w:i/>
          <w:iCs/>
        </w:rPr>
        <w:t>(3) Según se indicó por parte del Departamento de Proveeduría, se entregan siempre y cuando la oficina cuente con el espacio físico disponible para su ubicación.</w:t>
      </w:r>
    </w:p>
    <w:p w14:paraId="767FB320" w14:textId="77777777" w:rsidR="00633807" w:rsidRDefault="00633807" w:rsidP="00633807">
      <w:pPr>
        <w:spacing w:before="0" w:after="0" w:line="276" w:lineRule="auto"/>
        <w:rPr>
          <w:rFonts w:ascii="Book Antiqua" w:hAnsi="Book Antiqua"/>
        </w:rPr>
      </w:pPr>
    </w:p>
    <w:p w14:paraId="136F4E1C" w14:textId="77777777" w:rsidR="008B7D04" w:rsidRDefault="008B7D04" w:rsidP="008B7D04">
      <w:pPr>
        <w:spacing w:before="0" w:after="0" w:line="276" w:lineRule="auto"/>
        <w:rPr>
          <w:rFonts w:ascii="Book Antiqua" w:hAnsi="Book Antiqua"/>
        </w:rPr>
        <w:sectPr w:rsidR="008B7D04" w:rsidSect="00D412C4">
          <w:pgSz w:w="15840" w:h="12240" w:orient="landscape"/>
          <w:pgMar w:top="1701" w:right="1417" w:bottom="1701" w:left="1417" w:header="709" w:footer="709" w:gutter="0"/>
          <w:cols w:space="708"/>
          <w:docGrid w:linePitch="360"/>
        </w:sectPr>
      </w:pPr>
      <w:r>
        <w:rPr>
          <w:rFonts w:ascii="Book Antiqua" w:hAnsi="Book Antiqua"/>
        </w:rPr>
        <w:t xml:space="preserve">De esta forma la nueva estimación para la creación de los </w:t>
      </w:r>
      <w:r w:rsidRPr="006C3DC1">
        <w:rPr>
          <w:rFonts w:ascii="Book Antiqua" w:hAnsi="Book Antiqua"/>
        </w:rPr>
        <w:t>Juzgado</w:t>
      </w:r>
      <w:r>
        <w:rPr>
          <w:rFonts w:ascii="Book Antiqua" w:hAnsi="Book Antiqua"/>
        </w:rPr>
        <w:t>s</w:t>
      </w:r>
      <w:r w:rsidRPr="006C3DC1">
        <w:rPr>
          <w:rFonts w:ascii="Book Antiqua" w:hAnsi="Book Antiqua"/>
        </w:rPr>
        <w:t xml:space="preserve"> Especializado</w:t>
      </w:r>
      <w:r>
        <w:rPr>
          <w:rFonts w:ascii="Book Antiqua" w:hAnsi="Book Antiqua"/>
        </w:rPr>
        <w:t>s</w:t>
      </w:r>
      <w:r w:rsidRPr="006C3DC1">
        <w:rPr>
          <w:rFonts w:ascii="Book Antiqua" w:hAnsi="Book Antiqua"/>
        </w:rPr>
        <w:t xml:space="preserve"> en Atención de Personas Indígenas</w:t>
      </w:r>
      <w:r>
        <w:rPr>
          <w:rFonts w:ascii="Book Antiqua" w:hAnsi="Book Antiqua"/>
        </w:rPr>
        <w:t xml:space="preserve"> para el periodo 2025</w:t>
      </w:r>
      <w:r w:rsidRPr="00B269A9">
        <w:rPr>
          <w:rFonts w:ascii="Book Antiqua" w:hAnsi="Book Antiqua"/>
        </w:rPr>
        <w:t xml:space="preserve"> sería de</w:t>
      </w:r>
      <w:r>
        <w:rPr>
          <w:rFonts w:ascii="Book Antiqua" w:hAnsi="Book Antiqua"/>
        </w:rPr>
        <w:t xml:space="preserve"> </w:t>
      </w:r>
      <w:r w:rsidRPr="00A400DB">
        <w:rPr>
          <w:rFonts w:ascii="Times New Roman" w:hAnsi="Times New Roman"/>
          <w:b/>
          <w:bCs/>
        </w:rPr>
        <w:t>₡</w:t>
      </w:r>
      <w:r w:rsidRPr="00A400DB">
        <w:rPr>
          <w:rFonts w:ascii="Book Antiqua" w:hAnsi="Book Antiqua"/>
          <w:b/>
          <w:bCs/>
        </w:rPr>
        <w:t xml:space="preserve">5 231 243 954,78 </w:t>
      </w:r>
      <w:r w:rsidRPr="00383320">
        <w:rPr>
          <w:rFonts w:ascii="Book Antiqua" w:hAnsi="Book Antiqua"/>
          <w:b/>
          <w:bCs/>
        </w:rPr>
        <w:t>(</w:t>
      </w:r>
      <w:r>
        <w:rPr>
          <w:rFonts w:ascii="Book Antiqua" w:hAnsi="Book Antiqua"/>
          <w:b/>
          <w:bCs/>
        </w:rPr>
        <w:t>cinco</w:t>
      </w:r>
      <w:r w:rsidRPr="00383320">
        <w:rPr>
          <w:rFonts w:ascii="Book Antiqua" w:hAnsi="Book Antiqua"/>
          <w:b/>
          <w:bCs/>
        </w:rPr>
        <w:t xml:space="preserve"> mil </w:t>
      </w:r>
      <w:r>
        <w:rPr>
          <w:rFonts w:ascii="Book Antiqua" w:hAnsi="Book Antiqua"/>
          <w:b/>
          <w:bCs/>
        </w:rPr>
        <w:t>doscientos treinta y un</w:t>
      </w:r>
      <w:r w:rsidRPr="00383320">
        <w:rPr>
          <w:rFonts w:ascii="Book Antiqua" w:hAnsi="Book Antiqua"/>
          <w:b/>
          <w:bCs/>
        </w:rPr>
        <w:t xml:space="preserve"> millones, </w:t>
      </w:r>
      <w:r>
        <w:rPr>
          <w:rFonts w:ascii="Book Antiqua" w:hAnsi="Book Antiqua"/>
          <w:b/>
          <w:bCs/>
        </w:rPr>
        <w:t xml:space="preserve">doscientos cuarenta y tres </w:t>
      </w:r>
      <w:r w:rsidRPr="00383320">
        <w:rPr>
          <w:rFonts w:ascii="Book Antiqua" w:hAnsi="Book Antiqua"/>
          <w:b/>
          <w:bCs/>
        </w:rPr>
        <w:t xml:space="preserve">mil </w:t>
      </w:r>
      <w:r>
        <w:rPr>
          <w:rFonts w:ascii="Book Antiqua" w:hAnsi="Book Antiqua"/>
          <w:b/>
          <w:bCs/>
        </w:rPr>
        <w:t xml:space="preserve">novecientos cincuenta y cuatro </w:t>
      </w:r>
      <w:r w:rsidRPr="00383320">
        <w:rPr>
          <w:rFonts w:ascii="Book Antiqua" w:hAnsi="Book Antiqua"/>
          <w:b/>
          <w:bCs/>
        </w:rPr>
        <w:t xml:space="preserve">colones con </w:t>
      </w:r>
      <w:r>
        <w:rPr>
          <w:rFonts w:ascii="Book Antiqua" w:hAnsi="Book Antiqua"/>
          <w:b/>
          <w:bCs/>
        </w:rPr>
        <w:t>setenta y ocho</w:t>
      </w:r>
      <w:r w:rsidRPr="00383320">
        <w:rPr>
          <w:rFonts w:ascii="Book Antiqua" w:hAnsi="Book Antiqua"/>
          <w:b/>
          <w:bCs/>
        </w:rPr>
        <w:t xml:space="preserve"> céntimos)</w:t>
      </w:r>
      <w:r>
        <w:rPr>
          <w:rFonts w:ascii="Book Antiqua" w:hAnsi="Book Antiqua"/>
        </w:rPr>
        <w:t xml:space="preserve">, desglosados de la siguiente manera </w:t>
      </w:r>
      <w:r w:rsidRPr="00772219">
        <w:rPr>
          <w:rFonts w:ascii="Times New Roman" w:hAnsi="Times New Roman"/>
        </w:rPr>
        <w:t>₡</w:t>
      </w:r>
      <w:r w:rsidRPr="00772219">
        <w:rPr>
          <w:rFonts w:ascii="Book Antiqua" w:hAnsi="Book Antiqua"/>
        </w:rPr>
        <w:t>4</w:t>
      </w:r>
      <w:r>
        <w:rPr>
          <w:rFonts w:ascii="Book Antiqua" w:hAnsi="Book Antiqua"/>
        </w:rPr>
        <w:t>.</w:t>
      </w:r>
      <w:r w:rsidRPr="00772219">
        <w:rPr>
          <w:rFonts w:ascii="Book Antiqua" w:hAnsi="Book Antiqua"/>
        </w:rPr>
        <w:t>296</w:t>
      </w:r>
      <w:r>
        <w:rPr>
          <w:rFonts w:ascii="Book Antiqua" w:hAnsi="Book Antiqua"/>
        </w:rPr>
        <w:t>.</w:t>
      </w:r>
      <w:r w:rsidRPr="00772219">
        <w:rPr>
          <w:rFonts w:ascii="Book Antiqua" w:hAnsi="Book Antiqua"/>
        </w:rPr>
        <w:t>924</w:t>
      </w:r>
      <w:r>
        <w:rPr>
          <w:rFonts w:ascii="Book Antiqua" w:hAnsi="Book Antiqua"/>
        </w:rPr>
        <w:t>.</w:t>
      </w:r>
      <w:r w:rsidRPr="00772219">
        <w:rPr>
          <w:rFonts w:ascii="Book Antiqua" w:hAnsi="Book Antiqua"/>
        </w:rPr>
        <w:t>000,00</w:t>
      </w:r>
      <w:r>
        <w:rPr>
          <w:rFonts w:ascii="Book Antiqua" w:hAnsi="Book Antiqua"/>
        </w:rPr>
        <w:t xml:space="preserve"> correspondiente al recurso humano, </w:t>
      </w:r>
      <w:r w:rsidRPr="00AA5D7F">
        <w:rPr>
          <w:rFonts w:ascii="Times New Roman" w:hAnsi="Times New Roman"/>
        </w:rPr>
        <w:t>₡</w:t>
      </w:r>
      <w:r w:rsidRPr="00AA5D7F">
        <w:rPr>
          <w:rFonts w:ascii="Book Antiqua" w:hAnsi="Book Antiqua"/>
        </w:rPr>
        <w:t>236</w:t>
      </w:r>
      <w:r>
        <w:rPr>
          <w:rFonts w:ascii="Book Antiqua" w:hAnsi="Book Antiqua"/>
        </w:rPr>
        <w:t>.</w:t>
      </w:r>
      <w:r w:rsidRPr="00AA5D7F">
        <w:rPr>
          <w:rFonts w:ascii="Book Antiqua" w:hAnsi="Book Antiqua"/>
        </w:rPr>
        <w:t>863</w:t>
      </w:r>
      <w:r>
        <w:rPr>
          <w:rFonts w:ascii="Book Antiqua" w:hAnsi="Book Antiqua"/>
        </w:rPr>
        <w:t>.</w:t>
      </w:r>
      <w:r w:rsidRPr="00AA5D7F">
        <w:rPr>
          <w:rFonts w:ascii="Book Antiqua" w:hAnsi="Book Antiqua"/>
        </w:rPr>
        <w:t>933,71</w:t>
      </w:r>
      <w:r>
        <w:rPr>
          <w:rFonts w:ascii="Book Antiqua" w:hAnsi="Book Antiqua"/>
        </w:rPr>
        <w:t xml:space="preserve"> gasto variable del recurso humano, </w:t>
      </w:r>
      <w:r w:rsidRPr="00AA5D7F">
        <w:rPr>
          <w:rFonts w:ascii="Times New Roman" w:hAnsi="Times New Roman"/>
        </w:rPr>
        <w:t>₡</w:t>
      </w:r>
      <w:r w:rsidRPr="00AA5D7F">
        <w:rPr>
          <w:rFonts w:ascii="Book Antiqua" w:hAnsi="Book Antiqua"/>
        </w:rPr>
        <w:t>45</w:t>
      </w:r>
      <w:r>
        <w:rPr>
          <w:rFonts w:ascii="Book Antiqua" w:hAnsi="Book Antiqua"/>
        </w:rPr>
        <w:t>.</w:t>
      </w:r>
      <w:r w:rsidRPr="00AA5D7F">
        <w:rPr>
          <w:rFonts w:ascii="Book Antiqua" w:hAnsi="Book Antiqua"/>
        </w:rPr>
        <w:t>318</w:t>
      </w:r>
      <w:r>
        <w:rPr>
          <w:rFonts w:ascii="Book Antiqua" w:hAnsi="Book Antiqua"/>
        </w:rPr>
        <w:t>.</w:t>
      </w:r>
      <w:r w:rsidRPr="00AA5D7F">
        <w:rPr>
          <w:rFonts w:ascii="Book Antiqua" w:hAnsi="Book Antiqua"/>
        </w:rPr>
        <w:t>495,42</w:t>
      </w:r>
      <w:r>
        <w:rPr>
          <w:rFonts w:ascii="Book Antiqua" w:hAnsi="Book Antiqua"/>
        </w:rPr>
        <w:t xml:space="preserve"> c</w:t>
      </w:r>
      <w:r w:rsidRPr="00906264">
        <w:rPr>
          <w:rFonts w:ascii="Book Antiqua" w:hAnsi="Book Antiqua"/>
        </w:rPr>
        <w:t xml:space="preserve">ompra de </w:t>
      </w:r>
      <w:r>
        <w:rPr>
          <w:rFonts w:ascii="Book Antiqua" w:hAnsi="Book Antiqua"/>
        </w:rPr>
        <w:t>v</w:t>
      </w:r>
      <w:r w:rsidRPr="00906264">
        <w:rPr>
          <w:rFonts w:ascii="Book Antiqua" w:hAnsi="Book Antiqua"/>
        </w:rPr>
        <w:t xml:space="preserve">ehículos y </w:t>
      </w:r>
      <w:r>
        <w:rPr>
          <w:rFonts w:ascii="Book Antiqua" w:hAnsi="Book Antiqua"/>
        </w:rPr>
        <w:t>c</w:t>
      </w:r>
      <w:r w:rsidRPr="00906264">
        <w:rPr>
          <w:rFonts w:ascii="Book Antiqua" w:hAnsi="Book Antiqua"/>
        </w:rPr>
        <w:t xml:space="preserve">ostos </w:t>
      </w:r>
      <w:r>
        <w:rPr>
          <w:rFonts w:ascii="Book Antiqua" w:hAnsi="Book Antiqua"/>
        </w:rPr>
        <w:t>a</w:t>
      </w:r>
      <w:r w:rsidRPr="00906264">
        <w:rPr>
          <w:rFonts w:ascii="Book Antiqua" w:hAnsi="Book Antiqua"/>
        </w:rPr>
        <w:t>sociados</w:t>
      </w:r>
      <w:r>
        <w:rPr>
          <w:rFonts w:ascii="Book Antiqua" w:hAnsi="Book Antiqua"/>
        </w:rPr>
        <w:t xml:space="preserve">, </w:t>
      </w:r>
      <w:r w:rsidRPr="000D3B52">
        <w:rPr>
          <w:rFonts w:ascii="Times New Roman" w:hAnsi="Times New Roman"/>
        </w:rPr>
        <w:t>₡</w:t>
      </w:r>
      <w:r w:rsidRPr="000D3B52">
        <w:rPr>
          <w:rFonts w:ascii="Book Antiqua" w:hAnsi="Book Antiqua"/>
        </w:rPr>
        <w:t>7</w:t>
      </w:r>
      <w:r>
        <w:rPr>
          <w:rFonts w:ascii="Book Antiqua" w:hAnsi="Book Antiqua"/>
        </w:rPr>
        <w:t>.</w:t>
      </w:r>
      <w:r w:rsidRPr="000D3B52">
        <w:rPr>
          <w:rFonts w:ascii="Book Antiqua" w:hAnsi="Book Antiqua"/>
        </w:rPr>
        <w:t>093</w:t>
      </w:r>
      <w:r>
        <w:rPr>
          <w:rFonts w:ascii="Book Antiqua" w:hAnsi="Book Antiqua"/>
        </w:rPr>
        <w:t>.</w:t>
      </w:r>
      <w:r w:rsidRPr="000D3B52">
        <w:rPr>
          <w:rFonts w:ascii="Book Antiqua" w:hAnsi="Book Antiqua"/>
        </w:rPr>
        <w:t xml:space="preserve">866,66 </w:t>
      </w:r>
      <w:r>
        <w:rPr>
          <w:rFonts w:ascii="Book Antiqua" w:hAnsi="Book Antiqua"/>
        </w:rPr>
        <w:t xml:space="preserve">gasto variable de oficinas nuevas </w:t>
      </w:r>
      <w:r w:rsidRPr="00EF21FE">
        <w:rPr>
          <w:rFonts w:ascii="Book Antiqua" w:hAnsi="Book Antiqua"/>
        </w:rPr>
        <w:t xml:space="preserve">y </w:t>
      </w:r>
      <w:r w:rsidRPr="00D10B14">
        <w:rPr>
          <w:rFonts w:ascii="Times New Roman" w:hAnsi="Times New Roman"/>
        </w:rPr>
        <w:t>₡</w:t>
      </w:r>
      <w:r w:rsidRPr="00D10B14">
        <w:rPr>
          <w:rFonts w:ascii="Book Antiqua" w:hAnsi="Book Antiqua"/>
        </w:rPr>
        <w:t xml:space="preserve">645.043.658,99 </w:t>
      </w:r>
      <w:r w:rsidRPr="00EF21FE">
        <w:rPr>
          <w:rFonts w:ascii="Book Antiqua" w:hAnsi="Book Antiqua"/>
        </w:rPr>
        <w:t>gastos contemplados como servicio de las oficinas nuevas.</w:t>
      </w:r>
      <w:r>
        <w:rPr>
          <w:rFonts w:ascii="Book Antiqua" w:hAnsi="Book Antiqua"/>
        </w:rPr>
        <w:t xml:space="preserve"> Lo anterior como ampliación a los expresado en el informe presupuestario </w:t>
      </w:r>
      <w:r w:rsidRPr="00B269A9">
        <w:rPr>
          <w:rFonts w:ascii="Book Antiqua" w:hAnsi="Book Antiqua"/>
        </w:rPr>
        <w:t>280-PLA-RH-MI(NPL)-202</w:t>
      </w:r>
      <w:r>
        <w:rPr>
          <w:rFonts w:ascii="Book Antiqua" w:hAnsi="Book Antiqua"/>
        </w:rPr>
        <w:t>3.</w:t>
      </w:r>
    </w:p>
    <w:p w14:paraId="30B24868" w14:textId="7028BAB7" w:rsidR="00BB6B5A" w:rsidRPr="00C33CB5" w:rsidRDefault="00A91412" w:rsidP="00C33CB5">
      <w:pPr>
        <w:spacing w:after="0"/>
        <w:rPr>
          <w:u w:val="single"/>
        </w:rPr>
      </w:pPr>
      <w:r w:rsidRPr="00C33CB5">
        <w:rPr>
          <w:rFonts w:ascii="Book Antiqua" w:eastAsia="Times New Roman" w:hAnsi="Book Antiqua" w:cs="Arial"/>
          <w:b/>
          <w:bCs/>
          <w:i/>
          <w:iCs/>
          <w:u w:val="single"/>
          <w:lang w:val="es-ES"/>
        </w:rPr>
        <w:lastRenderedPageBreak/>
        <w:t>Al Consejo Superior</w:t>
      </w:r>
    </w:p>
    <w:p w14:paraId="0284B760" w14:textId="40F3ABCB" w:rsidR="000F06E9" w:rsidRPr="00C33CB5" w:rsidRDefault="007B3553" w:rsidP="00C33CB5">
      <w:pPr>
        <w:pStyle w:val="Prrafodelista"/>
        <w:numPr>
          <w:ilvl w:val="1"/>
          <w:numId w:val="139"/>
        </w:numPr>
        <w:rPr>
          <w:rFonts w:ascii="Book Antiqua" w:hAnsi="Book Antiqua"/>
        </w:rPr>
      </w:pPr>
      <w:r w:rsidRPr="00C33CB5">
        <w:rPr>
          <w:rFonts w:ascii="Book Antiqua" w:hAnsi="Book Antiqua"/>
        </w:rPr>
        <w:t>V</w:t>
      </w:r>
      <w:r w:rsidR="2AE29FF0" w:rsidRPr="00C33CB5">
        <w:rPr>
          <w:rFonts w:ascii="Book Antiqua" w:hAnsi="Book Antiqua"/>
        </w:rPr>
        <w:t xml:space="preserve">alorar </w:t>
      </w:r>
      <w:r w:rsidR="0B550256" w:rsidRPr="00C33CB5">
        <w:rPr>
          <w:rFonts w:ascii="Book Antiqua" w:hAnsi="Book Antiqua"/>
        </w:rPr>
        <w:t xml:space="preserve">la posibilidad de </w:t>
      </w:r>
      <w:r w:rsidR="2AE29FF0" w:rsidRPr="00C33CB5">
        <w:rPr>
          <w:rFonts w:ascii="Book Antiqua" w:hAnsi="Book Antiqua"/>
        </w:rPr>
        <w:t>d</w:t>
      </w:r>
      <w:r w:rsidR="264EC2C3" w:rsidRPr="00C33CB5">
        <w:rPr>
          <w:rFonts w:ascii="Book Antiqua" w:hAnsi="Book Antiqua"/>
        </w:rPr>
        <w:t xml:space="preserve">eclarar obligatoria la participación de </w:t>
      </w:r>
      <w:r w:rsidR="00973E7A" w:rsidRPr="00C33CB5">
        <w:rPr>
          <w:rFonts w:ascii="Book Antiqua" w:hAnsi="Book Antiqua"/>
        </w:rPr>
        <w:t xml:space="preserve">todas </w:t>
      </w:r>
      <w:r w:rsidR="264EC2C3" w:rsidRPr="00C33CB5">
        <w:rPr>
          <w:rFonts w:ascii="Book Antiqua" w:hAnsi="Book Antiqua"/>
        </w:rPr>
        <w:t xml:space="preserve">las personas servidoras judiciales </w:t>
      </w:r>
      <w:r w:rsidR="00973E7A" w:rsidRPr="00C33CB5">
        <w:rPr>
          <w:rFonts w:ascii="Book Antiqua" w:hAnsi="Book Antiqua"/>
        </w:rPr>
        <w:t xml:space="preserve">de todo el país, </w:t>
      </w:r>
      <w:r w:rsidR="264EC2C3" w:rsidRPr="00C33CB5">
        <w:rPr>
          <w:rFonts w:ascii="Book Antiqua" w:hAnsi="Book Antiqua"/>
        </w:rPr>
        <w:t>en las capacitaciones sobre Derecho Indígena</w:t>
      </w:r>
      <w:r w:rsidR="00973E7A" w:rsidRPr="00C33CB5">
        <w:rPr>
          <w:rFonts w:ascii="Book Antiqua" w:hAnsi="Book Antiqua"/>
        </w:rPr>
        <w:t xml:space="preserve"> y su debida atención especializada</w:t>
      </w:r>
      <w:r w:rsidR="009E1E66" w:rsidRPr="00C33CB5">
        <w:rPr>
          <w:rFonts w:ascii="Book Antiqua" w:hAnsi="Book Antiqua"/>
        </w:rPr>
        <w:t xml:space="preserve"> (</w:t>
      </w:r>
      <w:r w:rsidR="0015234F" w:rsidRPr="00C33CB5">
        <w:rPr>
          <w:rFonts w:ascii="Book Antiqua" w:hAnsi="Book Antiqua"/>
        </w:rPr>
        <w:t>cursos y capacitaciones actuales y futuras</w:t>
      </w:r>
      <w:r w:rsidR="009E1E66" w:rsidRPr="00C33CB5">
        <w:rPr>
          <w:rFonts w:ascii="Book Antiqua" w:hAnsi="Book Antiqua"/>
        </w:rPr>
        <w:t>)</w:t>
      </w:r>
      <w:r w:rsidR="264EC2C3" w:rsidRPr="00C33CB5">
        <w:rPr>
          <w:rFonts w:ascii="Book Antiqua" w:hAnsi="Book Antiqua"/>
        </w:rPr>
        <w:t>, ampliar a sensibilización, atención y acceso a la justicia de pueblos indígenas en cumplimiento de la Ley de Acceso a la Justicia de Pueblos Indígenas, especialmente quienes tengan competencia material y territorial para conocer de procesos judiciales vinculados con el pueblo indígena Teribe y Bribri de Salitre y la Circular 188-19 de Corte Plena</w:t>
      </w:r>
      <w:r w:rsidR="009E1E66" w:rsidRPr="00C33CB5">
        <w:rPr>
          <w:rFonts w:ascii="Book Antiqua" w:hAnsi="Book Antiqua"/>
        </w:rPr>
        <w:t>, incluso mediante campañas informativas</w:t>
      </w:r>
      <w:r w:rsidR="00973E7A" w:rsidRPr="00C33CB5">
        <w:rPr>
          <w:rFonts w:ascii="Book Antiqua" w:hAnsi="Book Antiqua"/>
        </w:rPr>
        <w:t>.</w:t>
      </w:r>
    </w:p>
    <w:p w14:paraId="6E52A883" w14:textId="20904BE5" w:rsidR="000F06E9" w:rsidRPr="00C33CB5" w:rsidRDefault="1BDDA734" w:rsidP="00C33CB5">
      <w:pPr>
        <w:pStyle w:val="Prrafodelista"/>
        <w:numPr>
          <w:ilvl w:val="1"/>
          <w:numId w:val="139"/>
        </w:numPr>
        <w:spacing w:line="276" w:lineRule="auto"/>
        <w:rPr>
          <w:i/>
          <w:iCs/>
        </w:rPr>
      </w:pPr>
      <w:r w:rsidRPr="0026518E">
        <w:rPr>
          <w:rFonts w:ascii="Book Antiqua" w:hAnsi="Book Antiqua"/>
        </w:rPr>
        <w:t>Según recomendación de la Comisión de Acceso a la Justicia, r</w:t>
      </w:r>
      <w:r w:rsidR="33EDB2B3" w:rsidRPr="0026518E">
        <w:rPr>
          <w:rFonts w:ascii="Book Antiqua" w:hAnsi="Book Antiqua"/>
        </w:rPr>
        <w:t>eiterar la Circular 188-19 de la Secretar</w:t>
      </w:r>
      <w:r w:rsidR="00973E7A" w:rsidRPr="0026518E">
        <w:rPr>
          <w:rFonts w:ascii="Book Antiqua" w:hAnsi="Book Antiqua"/>
        </w:rPr>
        <w:t>í</w:t>
      </w:r>
      <w:r w:rsidR="33EDB2B3" w:rsidRPr="0026518E">
        <w:rPr>
          <w:rFonts w:ascii="Book Antiqua" w:hAnsi="Book Antiqua"/>
        </w:rPr>
        <w:t>a de la Corte del 17 de octubre de 2019 denominada</w:t>
      </w:r>
      <w:r w:rsidR="00973E7A" w:rsidRPr="0026518E">
        <w:rPr>
          <w:rFonts w:ascii="Book Antiqua" w:hAnsi="Book Antiqua"/>
        </w:rPr>
        <w:t>:</w:t>
      </w:r>
      <w:r w:rsidR="33EDB2B3" w:rsidRPr="0026518E">
        <w:rPr>
          <w:rFonts w:ascii="Book Antiqua" w:hAnsi="Book Antiqua"/>
        </w:rPr>
        <w:t xml:space="preserve"> </w:t>
      </w:r>
      <w:r w:rsidR="33EDB2B3" w:rsidRPr="00C33CB5">
        <w:rPr>
          <w:rFonts w:ascii="Book Antiqua" w:hAnsi="Book Antiqua"/>
          <w:i/>
          <w:iCs/>
        </w:rPr>
        <w:t>“</w:t>
      </w:r>
      <w:r w:rsidR="33EDB2B3" w:rsidRPr="0026518E">
        <w:rPr>
          <w:rFonts w:ascii="Book Antiqua" w:hAnsi="Book Antiqua"/>
          <w:i/>
          <w:iCs/>
        </w:rPr>
        <w:t>Sobre los 21 ejes de acción, recomendados por la Comisión de Acceso a la Justicia, con ocasión del cumplimiento de las Medidas Cautelares N° 321-12 del 30 de abril de 2015, establecidas por la Comisión Interamericana de Derechos Humanos (CIDH) contra Costa Rica</w:t>
      </w:r>
      <w:r w:rsidR="33EDB2B3" w:rsidRPr="00C33CB5">
        <w:rPr>
          <w:rFonts w:ascii="Book Antiqua" w:hAnsi="Book Antiqua"/>
          <w:i/>
          <w:iCs/>
        </w:rPr>
        <w:t>”</w:t>
      </w:r>
      <w:r w:rsidR="00973E7A" w:rsidRPr="00C33CB5">
        <w:rPr>
          <w:rFonts w:ascii="Book Antiqua" w:hAnsi="Book Antiqua"/>
          <w:i/>
          <w:iCs/>
        </w:rPr>
        <w:t>.</w:t>
      </w:r>
    </w:p>
    <w:p w14:paraId="0167864A" w14:textId="177355A6" w:rsidR="000F06E9" w:rsidRPr="00C33CB5" w:rsidRDefault="7BAFE193" w:rsidP="00C33CB5">
      <w:pPr>
        <w:pStyle w:val="Prrafodelista"/>
        <w:numPr>
          <w:ilvl w:val="1"/>
          <w:numId w:val="139"/>
        </w:numPr>
        <w:rPr>
          <w:rFonts w:ascii="Book Antiqua" w:hAnsi="Book Antiqua"/>
        </w:rPr>
      </w:pPr>
      <w:r w:rsidRPr="0026518E">
        <w:rPr>
          <w:rFonts w:ascii="Book Antiqua" w:hAnsi="Book Antiqua"/>
        </w:rPr>
        <w:t>A raíz de las manifestaciones emitidas por la Dirección de Tecnología de Información en el</w:t>
      </w:r>
      <w:r w:rsidR="1C05F9D9" w:rsidRPr="0026518E">
        <w:rPr>
          <w:rFonts w:ascii="Book Antiqua" w:hAnsi="Book Antiqua"/>
        </w:rPr>
        <w:t xml:space="preserve"> oficio </w:t>
      </w:r>
      <w:r w:rsidR="1C05F9D9" w:rsidRPr="00C33CB5">
        <w:rPr>
          <w:rFonts w:ascii="Book Antiqua" w:hAnsi="Book Antiqua"/>
        </w:rPr>
        <w:t>779-DTI-2020 del 29 de abril de 2020</w:t>
      </w:r>
      <w:r w:rsidR="00C0663D" w:rsidRPr="00C33CB5">
        <w:rPr>
          <w:rFonts w:ascii="Book Antiqua" w:hAnsi="Book Antiqua"/>
        </w:rPr>
        <w:t xml:space="preserve"> (</w:t>
      </w:r>
      <w:r w:rsidR="00C0663D" w:rsidRPr="00C33CB5">
        <w:rPr>
          <w:rFonts w:ascii="Book Antiqua" w:hAnsi="Book Antiqua"/>
          <w:i/>
          <w:iCs/>
        </w:rPr>
        <w:t xml:space="preserve">ver </w:t>
      </w:r>
      <w:r w:rsidR="00C95069" w:rsidRPr="00C33CB5">
        <w:rPr>
          <w:rFonts w:ascii="Book Antiqua" w:hAnsi="Book Antiqua"/>
          <w:i/>
          <w:iCs/>
        </w:rPr>
        <w:t>anexo 12</w:t>
      </w:r>
      <w:r w:rsidR="00C0663D" w:rsidRPr="00C33CB5">
        <w:rPr>
          <w:rFonts w:ascii="Book Antiqua" w:hAnsi="Book Antiqua"/>
        </w:rPr>
        <w:t>)</w:t>
      </w:r>
      <w:r w:rsidR="1C05F9D9" w:rsidRPr="00C33CB5">
        <w:rPr>
          <w:rFonts w:ascii="Book Antiqua" w:hAnsi="Book Antiqua"/>
        </w:rPr>
        <w:t>, se solicita</w:t>
      </w:r>
      <w:r w:rsidR="1C05F9D9" w:rsidRPr="0026518E">
        <w:rPr>
          <w:rFonts w:ascii="Book Antiqua" w:hAnsi="Book Antiqua"/>
        </w:rPr>
        <w:t xml:space="preserve"> e</w:t>
      </w:r>
      <w:r w:rsidR="7AEC01F7" w:rsidRPr="0026518E">
        <w:rPr>
          <w:rFonts w:ascii="Book Antiqua" w:hAnsi="Book Antiqua"/>
        </w:rPr>
        <w:t>mitir</w:t>
      </w:r>
      <w:r w:rsidR="1A044C83" w:rsidRPr="0026518E">
        <w:rPr>
          <w:rFonts w:ascii="Book Antiqua" w:hAnsi="Book Antiqua"/>
        </w:rPr>
        <w:t xml:space="preserve"> una circular </w:t>
      </w:r>
      <w:r w:rsidR="7AEC01F7" w:rsidRPr="0026518E">
        <w:rPr>
          <w:rFonts w:ascii="Book Antiqua" w:hAnsi="Book Antiqua"/>
        </w:rPr>
        <w:t xml:space="preserve">reiterando a todo el personal judicial </w:t>
      </w:r>
      <w:r w:rsidR="1A044C83" w:rsidRPr="0026518E">
        <w:rPr>
          <w:rFonts w:ascii="Book Antiqua" w:hAnsi="Book Antiqua"/>
        </w:rPr>
        <w:t xml:space="preserve">la importancia de la adecuada utilización de los sistemas </w:t>
      </w:r>
      <w:r w:rsidR="7AEC01F7" w:rsidRPr="0026518E">
        <w:rPr>
          <w:rFonts w:ascii="Book Antiqua" w:hAnsi="Book Antiqua"/>
        </w:rPr>
        <w:t>judiciales (entiéndase Gestión, Escritorio Virtual, Seguimiento de Casos, entre otros)</w:t>
      </w:r>
      <w:r w:rsidR="13A4EB69" w:rsidRPr="0026518E">
        <w:rPr>
          <w:rFonts w:ascii="Book Antiqua" w:hAnsi="Book Antiqua"/>
        </w:rPr>
        <w:t xml:space="preserve"> y el registro </w:t>
      </w:r>
      <w:r w:rsidR="70A0E227" w:rsidRPr="0026518E">
        <w:rPr>
          <w:rFonts w:ascii="Book Antiqua" w:hAnsi="Book Antiqua"/>
        </w:rPr>
        <w:t>correct</w:t>
      </w:r>
      <w:r w:rsidR="13A4EB69" w:rsidRPr="0026518E">
        <w:rPr>
          <w:rFonts w:ascii="Book Antiqua" w:hAnsi="Book Antiqua"/>
        </w:rPr>
        <w:t>o de las variables de poblaciones vulnerables</w:t>
      </w:r>
      <w:r w:rsidR="00CA2D70" w:rsidRPr="0026518E">
        <w:rPr>
          <w:rFonts w:ascii="Book Antiqua" w:hAnsi="Book Antiqua"/>
        </w:rPr>
        <w:t xml:space="preserve"> (en especial la población usuaria indígena por ser la que en teoría contaría con una Jurisdicción Especializada)</w:t>
      </w:r>
      <w:r w:rsidR="7AEC01F7" w:rsidRPr="0026518E">
        <w:rPr>
          <w:rFonts w:ascii="Book Antiqua" w:hAnsi="Book Antiqua"/>
        </w:rPr>
        <w:t xml:space="preserve">, </w:t>
      </w:r>
      <w:r w:rsidR="1A044C83" w:rsidRPr="0026518E">
        <w:rPr>
          <w:rFonts w:ascii="Book Antiqua" w:hAnsi="Book Antiqua"/>
        </w:rPr>
        <w:t xml:space="preserve">de tal forma que la información pueda ser utilizada para consulta e insumo para la </w:t>
      </w:r>
      <w:r w:rsidR="70A0E227" w:rsidRPr="0026518E">
        <w:rPr>
          <w:rFonts w:ascii="Book Antiqua" w:hAnsi="Book Antiqua"/>
        </w:rPr>
        <w:t>toma decisiones institucionales</w:t>
      </w:r>
      <w:r w:rsidR="00963724" w:rsidRPr="0026518E">
        <w:rPr>
          <w:rFonts w:ascii="Book Antiqua" w:hAnsi="Book Antiqua"/>
        </w:rPr>
        <w:t xml:space="preserve">, </w:t>
      </w:r>
      <w:r w:rsidR="00E70CF7" w:rsidRPr="0026518E">
        <w:rPr>
          <w:rFonts w:ascii="Book Antiqua" w:hAnsi="Book Antiqua"/>
        </w:rPr>
        <w:t>o bien reiterar la circular 188-19 de la Corte Plena (</w:t>
      </w:r>
      <w:r w:rsidR="00E70CF7" w:rsidRPr="00C33CB5">
        <w:rPr>
          <w:rFonts w:ascii="Book Antiqua" w:hAnsi="Book Antiqua"/>
          <w:i/>
          <w:iCs/>
        </w:rPr>
        <w:t xml:space="preserve">ver </w:t>
      </w:r>
      <w:r w:rsidR="00A32CF1" w:rsidRPr="00C33CB5">
        <w:rPr>
          <w:rFonts w:ascii="Book Antiqua" w:hAnsi="Book Antiqua"/>
          <w:i/>
          <w:iCs/>
        </w:rPr>
        <w:t xml:space="preserve">anexo </w:t>
      </w:r>
      <w:r w:rsidR="00E70CF7" w:rsidRPr="00C33CB5">
        <w:rPr>
          <w:rFonts w:ascii="Book Antiqua" w:hAnsi="Book Antiqua"/>
          <w:i/>
          <w:iCs/>
        </w:rPr>
        <w:t>13</w:t>
      </w:r>
      <w:r w:rsidR="00E70CF7" w:rsidRPr="0026518E">
        <w:rPr>
          <w:rFonts w:ascii="Book Antiqua" w:hAnsi="Book Antiqua"/>
        </w:rPr>
        <w:t>) sobre los 2</w:t>
      </w:r>
      <w:r w:rsidR="007F0232" w:rsidRPr="0026518E">
        <w:rPr>
          <w:rFonts w:ascii="Book Antiqua" w:hAnsi="Book Antiqua"/>
        </w:rPr>
        <w:t>0</w:t>
      </w:r>
      <w:r w:rsidR="00E70CF7" w:rsidRPr="0026518E">
        <w:rPr>
          <w:rFonts w:ascii="Book Antiqua" w:hAnsi="Book Antiqua"/>
        </w:rPr>
        <w:t xml:space="preserve"> ejes de acción</w:t>
      </w:r>
      <w:r w:rsidR="003605B4" w:rsidRPr="0026518E">
        <w:rPr>
          <w:rFonts w:ascii="Book Antiqua" w:hAnsi="Book Antiqua"/>
        </w:rPr>
        <w:t>.</w:t>
      </w:r>
    </w:p>
    <w:p w14:paraId="183BC3B9" w14:textId="09CF2EEB" w:rsidR="000F06E9" w:rsidRPr="00C33CB5" w:rsidRDefault="0076042A" w:rsidP="00C33CB5">
      <w:pPr>
        <w:pStyle w:val="Prrafodelista"/>
        <w:numPr>
          <w:ilvl w:val="1"/>
          <w:numId w:val="139"/>
        </w:numPr>
        <w:rPr>
          <w:rFonts w:ascii="Book Antiqua" w:hAnsi="Book Antiqua"/>
        </w:rPr>
      </w:pPr>
      <w:r w:rsidRPr="0026518E">
        <w:rPr>
          <w:rFonts w:ascii="Book Antiqua" w:hAnsi="Book Antiqua"/>
        </w:rPr>
        <w:t>Valorar la posibilidad de brindar el apoyo necesario a la Escuela Judicial para la efectiva conformación y realización de los cursos básicos necesarios para la efectiva capacitación y concientización de la población judicial, en aras de la debida y especializada atención que se le debe brindar a las personas usuarias indígenas del Poder Judicial.</w:t>
      </w:r>
    </w:p>
    <w:p w14:paraId="2FFD25AE" w14:textId="357B5DAB" w:rsidR="000F06E9" w:rsidRPr="00C33CB5" w:rsidRDefault="00335347" w:rsidP="00C33CB5">
      <w:pPr>
        <w:pStyle w:val="Prrafodelista"/>
        <w:numPr>
          <w:ilvl w:val="1"/>
          <w:numId w:val="139"/>
        </w:numPr>
        <w:rPr>
          <w:rFonts w:ascii="Book Antiqua" w:hAnsi="Book Antiqua"/>
        </w:rPr>
      </w:pPr>
      <w:r w:rsidRPr="00C33CB5">
        <w:rPr>
          <w:rFonts w:ascii="Book Antiqua" w:hAnsi="Book Antiqua"/>
        </w:rPr>
        <w:t xml:space="preserve">Valorar la reserva presupuestaria con ocasión de las sesiones de presupuesto para la eventual creación de rótulos informativos en todas las sedes judiciales, </w:t>
      </w:r>
      <w:r w:rsidRPr="00C33CB5">
        <w:rPr>
          <w:rFonts w:ascii="Book Antiqua" w:hAnsi="Book Antiqua"/>
        </w:rPr>
        <w:lastRenderedPageBreak/>
        <w:t>con los idiomas indígenas de los pueblos con mayor representación dentro de la población usuaria indígena del Poder Judicial, a fin de garantizar a esta población el acceso a la justicia mediante la comprensión del contenido de los rótulos institucionales.</w:t>
      </w:r>
      <w:r w:rsidR="1A044C83" w:rsidRPr="00C33CB5">
        <w:rPr>
          <w:rFonts w:ascii="Book Antiqua" w:hAnsi="Book Antiqua"/>
        </w:rPr>
        <w:t xml:space="preserve"> </w:t>
      </w:r>
    </w:p>
    <w:p w14:paraId="318371A0" w14:textId="77777777" w:rsidR="0015234F" w:rsidRPr="00BB283D" w:rsidRDefault="0015234F" w:rsidP="00C33CB5">
      <w:pPr>
        <w:pStyle w:val="Prrafodelista"/>
        <w:ind w:left="360"/>
        <w:rPr>
          <w:rFonts w:eastAsia="Book Antiqua" w:cs="Book Antiqua"/>
        </w:rPr>
      </w:pPr>
    </w:p>
    <w:p w14:paraId="7DB97509" w14:textId="0A90AD08" w:rsidR="5BE08B4A" w:rsidRDefault="5BE08B4A" w:rsidP="006926BE">
      <w:pPr>
        <w:spacing w:before="0" w:after="0" w:line="276" w:lineRule="auto"/>
        <w:rPr>
          <w:rFonts w:ascii="Book Antiqua" w:hAnsi="Book Antiqua"/>
          <w:b/>
          <w:bCs/>
          <w:i/>
          <w:iCs/>
          <w:u w:val="single"/>
        </w:rPr>
      </w:pPr>
      <w:r w:rsidRPr="00C33CB5">
        <w:rPr>
          <w:rFonts w:ascii="Book Antiqua" w:hAnsi="Book Antiqua"/>
          <w:b/>
          <w:bCs/>
          <w:i/>
          <w:iCs/>
          <w:u w:val="single"/>
        </w:rPr>
        <w:t>A la Dirección de Gestión Humana</w:t>
      </w:r>
      <w:r w:rsidR="0035103A" w:rsidRPr="00C33CB5">
        <w:rPr>
          <w:rFonts w:ascii="Book Antiqua" w:hAnsi="Book Antiqua"/>
          <w:b/>
          <w:bCs/>
          <w:i/>
          <w:iCs/>
          <w:u w:val="single"/>
        </w:rPr>
        <w:t xml:space="preserve"> en conjunto con el Consejo de Personal y con el Consejo de la Judicatura. </w:t>
      </w:r>
    </w:p>
    <w:p w14:paraId="689029E0" w14:textId="77777777" w:rsidR="00BB6B5A" w:rsidRPr="00C33CB5" w:rsidRDefault="00BB6B5A" w:rsidP="00C33CB5">
      <w:pPr>
        <w:spacing w:before="0" w:after="0" w:line="276" w:lineRule="auto"/>
        <w:rPr>
          <w:u w:val="single"/>
        </w:rPr>
      </w:pPr>
    </w:p>
    <w:p w14:paraId="5901E314" w14:textId="0A7C7865" w:rsidR="5BE08B4A" w:rsidRPr="00C33CB5" w:rsidRDefault="0043361B" w:rsidP="00C33CB5">
      <w:pPr>
        <w:pStyle w:val="Prrafodelista"/>
        <w:numPr>
          <w:ilvl w:val="1"/>
          <w:numId w:val="139"/>
        </w:numPr>
        <w:spacing w:before="0" w:after="240" w:line="276" w:lineRule="auto"/>
        <w:rPr>
          <w:rFonts w:ascii="Book Antiqua" w:hAnsi="Book Antiqua"/>
        </w:rPr>
      </w:pPr>
      <w:r w:rsidRPr="00C33CB5">
        <w:rPr>
          <w:rFonts w:ascii="Book Antiqua" w:hAnsi="Book Antiqua"/>
        </w:rPr>
        <w:t xml:space="preserve">Analizar y </w:t>
      </w:r>
      <w:r w:rsidR="00AA057F" w:rsidRPr="00C33CB5">
        <w:rPr>
          <w:rFonts w:ascii="Book Antiqua" w:hAnsi="Book Antiqua"/>
        </w:rPr>
        <w:t xml:space="preserve">valorar la necesidad de </w:t>
      </w:r>
      <w:r w:rsidRPr="00C33CB5">
        <w:rPr>
          <w:rFonts w:ascii="Book Antiqua" w:hAnsi="Book Antiqua"/>
        </w:rPr>
        <w:t>crear perfil</w:t>
      </w:r>
      <w:r w:rsidR="00AA057F" w:rsidRPr="00C33CB5">
        <w:rPr>
          <w:rFonts w:ascii="Book Antiqua" w:hAnsi="Book Antiqua"/>
        </w:rPr>
        <w:t>es</w:t>
      </w:r>
      <w:r w:rsidRPr="00C33CB5">
        <w:rPr>
          <w:rFonts w:ascii="Book Antiqua" w:hAnsi="Book Antiqua"/>
        </w:rPr>
        <w:t xml:space="preserve"> competencial</w:t>
      </w:r>
      <w:r w:rsidR="00AA057F" w:rsidRPr="00C33CB5">
        <w:rPr>
          <w:rFonts w:ascii="Book Antiqua" w:hAnsi="Book Antiqua"/>
        </w:rPr>
        <w:t>es</w:t>
      </w:r>
      <w:r w:rsidRPr="00C33CB5">
        <w:rPr>
          <w:rFonts w:ascii="Book Antiqua" w:hAnsi="Book Antiqua"/>
        </w:rPr>
        <w:t xml:space="preserve"> tanto para el personal juzgador, como para el personal técnico judicial, enfocados en las necesidades de atención especializada </w:t>
      </w:r>
      <w:r w:rsidR="00AA057F" w:rsidRPr="00C33CB5">
        <w:rPr>
          <w:rFonts w:ascii="Book Antiqua" w:hAnsi="Book Antiqua"/>
        </w:rPr>
        <w:t>para las personas usuarias indígenas del Poder Judicial</w:t>
      </w:r>
      <w:r w:rsidR="5BE08B4A" w:rsidRPr="00C33CB5">
        <w:rPr>
          <w:rFonts w:ascii="Book Antiqua" w:hAnsi="Book Antiqua"/>
        </w:rPr>
        <w:t>.</w:t>
      </w:r>
    </w:p>
    <w:p w14:paraId="36C92F87" w14:textId="3571796C" w:rsidR="5BE08B4A" w:rsidRPr="00C33CB5" w:rsidRDefault="00B16B07" w:rsidP="00C33CB5">
      <w:pPr>
        <w:pStyle w:val="Prrafodelista"/>
        <w:numPr>
          <w:ilvl w:val="1"/>
          <w:numId w:val="139"/>
        </w:numPr>
        <w:spacing w:before="0" w:after="240" w:line="276" w:lineRule="auto"/>
        <w:rPr>
          <w:rFonts w:ascii="Book Antiqua" w:hAnsi="Book Antiqua"/>
        </w:rPr>
      </w:pPr>
      <w:r w:rsidRPr="00C33CB5">
        <w:rPr>
          <w:rFonts w:ascii="Book Antiqua" w:hAnsi="Book Antiqua"/>
        </w:rPr>
        <w:t xml:space="preserve">Considerar en las condiciones para contratar al nuevo personal las disposiciones de la nueva ley aprobada en su artículo 7 que indica: </w:t>
      </w:r>
      <w:r w:rsidRPr="00C33CB5">
        <w:rPr>
          <w:rFonts w:ascii="Book Antiqua" w:hAnsi="Book Antiqua"/>
          <w:i/>
          <w:iCs/>
        </w:rPr>
        <w:t>“(…) Asistencia letrada gratuita y gratuidad de la justicia. En aquellos procesos judiciales en que una persona indígena requiera asistencia letrada y no pueda cubrir los costos, la administración de justicia proveerá la asistencia de una persona defensora pública especializada en derecho indígena y en la materia de competencia de forma gratuita (…)”.</w:t>
      </w:r>
      <w:r w:rsidRPr="00C33CB5">
        <w:rPr>
          <w:rFonts w:ascii="Book Antiqua" w:hAnsi="Book Antiqua"/>
        </w:rPr>
        <w:t xml:space="preserve"> Adicionalmente, proponer en los concursos de estas nuevas plazas, que las personas contratadas dispongan del conocimiento de los diferentes idiomas indígenas de tal forma que se pueda brindar un acceso real y más directo a las personas asistidas en estas zonas. </w:t>
      </w:r>
      <w:r w:rsidR="5BE08B4A" w:rsidRPr="00C33CB5">
        <w:rPr>
          <w:rFonts w:ascii="Book Antiqua" w:hAnsi="Book Antiqua"/>
        </w:rPr>
        <w:t xml:space="preserve">Analizar </w:t>
      </w:r>
      <w:r w:rsidR="003D68B3" w:rsidRPr="00C33CB5">
        <w:rPr>
          <w:rFonts w:ascii="Book Antiqua" w:hAnsi="Book Antiqua"/>
        </w:rPr>
        <w:t xml:space="preserve">también </w:t>
      </w:r>
      <w:r w:rsidR="00AA057F" w:rsidRPr="00C33CB5">
        <w:rPr>
          <w:rFonts w:ascii="Book Antiqua" w:hAnsi="Book Antiqua"/>
        </w:rPr>
        <w:t xml:space="preserve">incluir como requisitos esenciales </w:t>
      </w:r>
      <w:r w:rsidR="5BE08B4A" w:rsidRPr="00C33CB5">
        <w:rPr>
          <w:rFonts w:ascii="Book Antiqua" w:hAnsi="Book Antiqua"/>
        </w:rPr>
        <w:t xml:space="preserve">en los nuevos concursos habilidades blandas como: </w:t>
      </w:r>
    </w:p>
    <w:p w14:paraId="1275E22D" w14:textId="41A1F1D8" w:rsidR="5BE08B4A" w:rsidRPr="00B269A9" w:rsidRDefault="5BE08B4A" w:rsidP="00C33CB5">
      <w:pPr>
        <w:numPr>
          <w:ilvl w:val="0"/>
          <w:numId w:val="11"/>
        </w:numPr>
        <w:spacing w:before="0" w:line="276" w:lineRule="auto"/>
        <w:ind w:left="1434" w:hanging="357"/>
        <w:rPr>
          <w:rFonts w:ascii="Book Antiqua" w:eastAsia="Arial" w:hAnsi="Book Antiqua"/>
          <w:sz w:val="22"/>
        </w:rPr>
      </w:pPr>
      <w:r w:rsidRPr="00B269A9">
        <w:rPr>
          <w:rFonts w:ascii="Book Antiqua" w:hAnsi="Book Antiqua"/>
        </w:rPr>
        <w:t xml:space="preserve">Disposición </w:t>
      </w:r>
      <w:r w:rsidR="00AA057F" w:rsidRPr="00B269A9">
        <w:rPr>
          <w:rFonts w:ascii="Book Antiqua" w:hAnsi="Book Antiqua"/>
        </w:rPr>
        <w:t xml:space="preserve">y anuencia </w:t>
      </w:r>
      <w:r w:rsidRPr="00B269A9">
        <w:rPr>
          <w:rFonts w:ascii="Book Antiqua" w:hAnsi="Book Antiqua"/>
        </w:rPr>
        <w:t>para realizar las diligencias in situ</w:t>
      </w:r>
      <w:r w:rsidR="00AA057F" w:rsidRPr="00B269A9">
        <w:rPr>
          <w:rFonts w:ascii="Book Antiqua" w:hAnsi="Book Antiqua"/>
        </w:rPr>
        <w:t>.</w:t>
      </w:r>
    </w:p>
    <w:p w14:paraId="6632D20C" w14:textId="464F0917" w:rsidR="00D50A7D" w:rsidRPr="00B269A9" w:rsidRDefault="00145C1D" w:rsidP="00C33CB5">
      <w:pPr>
        <w:numPr>
          <w:ilvl w:val="0"/>
          <w:numId w:val="11"/>
        </w:numPr>
        <w:spacing w:before="0" w:line="276" w:lineRule="auto"/>
        <w:ind w:left="1434" w:hanging="357"/>
        <w:rPr>
          <w:rFonts w:ascii="Book Antiqua" w:eastAsia="Arial" w:hAnsi="Book Antiqua"/>
          <w:sz w:val="22"/>
        </w:rPr>
      </w:pPr>
      <w:r w:rsidRPr="00B269A9">
        <w:rPr>
          <w:rFonts w:ascii="Book Antiqua" w:hAnsi="Book Antiqua"/>
        </w:rPr>
        <w:t xml:space="preserve">Disposición </w:t>
      </w:r>
      <w:r w:rsidR="00AA057F" w:rsidRPr="00B269A9">
        <w:rPr>
          <w:rFonts w:ascii="Book Antiqua" w:hAnsi="Book Antiqua"/>
        </w:rPr>
        <w:t>de u</w:t>
      </w:r>
      <w:r w:rsidR="5BE08B4A" w:rsidRPr="00B269A9">
        <w:rPr>
          <w:rFonts w:ascii="Book Antiqua" w:hAnsi="Book Antiqua"/>
        </w:rPr>
        <w:t xml:space="preserve">tilizar diferentes medios de transporte </w:t>
      </w:r>
      <w:r w:rsidRPr="00B269A9">
        <w:rPr>
          <w:rFonts w:ascii="Book Antiqua" w:hAnsi="Book Antiqua"/>
        </w:rPr>
        <w:t xml:space="preserve">no convencionales </w:t>
      </w:r>
      <w:r w:rsidR="5BE08B4A" w:rsidRPr="00B269A9">
        <w:rPr>
          <w:rFonts w:ascii="Book Antiqua" w:hAnsi="Book Antiqua"/>
        </w:rPr>
        <w:t xml:space="preserve">(caballo, </w:t>
      </w:r>
      <w:r w:rsidRPr="00B269A9">
        <w:rPr>
          <w:rFonts w:ascii="Book Antiqua" w:hAnsi="Book Antiqua"/>
        </w:rPr>
        <w:t xml:space="preserve">mula, </w:t>
      </w:r>
      <w:r w:rsidR="5BE08B4A" w:rsidRPr="00B269A9">
        <w:rPr>
          <w:rFonts w:ascii="Book Antiqua" w:hAnsi="Book Antiqua"/>
        </w:rPr>
        <w:t xml:space="preserve">camión, bote, panga, </w:t>
      </w:r>
      <w:r w:rsidR="00B97719" w:rsidRPr="00B269A9">
        <w:rPr>
          <w:rFonts w:ascii="Book Antiqua" w:hAnsi="Book Antiqua"/>
        </w:rPr>
        <w:t>etc.</w:t>
      </w:r>
      <w:r w:rsidR="5BE08B4A" w:rsidRPr="00B269A9">
        <w:rPr>
          <w:rFonts w:ascii="Book Antiqua" w:hAnsi="Book Antiqua"/>
        </w:rPr>
        <w:t>)</w:t>
      </w:r>
      <w:r w:rsidR="00AA057F" w:rsidRPr="00B269A9">
        <w:rPr>
          <w:rFonts w:ascii="Book Antiqua" w:hAnsi="Book Antiqua"/>
        </w:rPr>
        <w:t xml:space="preserve"> para los traslados a las zonas de vivienda o en conflicto de la población usuaria indígena.</w:t>
      </w:r>
      <w:r w:rsidR="00D50A7D" w:rsidRPr="00B269A9">
        <w:rPr>
          <w:rFonts w:ascii="Book Antiqua" w:hAnsi="Book Antiqua"/>
        </w:rPr>
        <w:t xml:space="preserve"> Contar con licencia de conducir tipo B-1 para el caso del personal profesional (Juezas o Jueces, Fiscalas o Fiscales, Defensoras o Defensores), lo anterior ante el eventual escenario de deber utilizar y desplazarse por </w:t>
      </w:r>
      <w:r w:rsidRPr="00B269A9">
        <w:rPr>
          <w:rFonts w:ascii="Book Antiqua" w:hAnsi="Book Antiqua"/>
        </w:rPr>
        <w:t>sí</w:t>
      </w:r>
      <w:r w:rsidR="00D50A7D" w:rsidRPr="00B269A9">
        <w:rPr>
          <w:rFonts w:ascii="Book Antiqua" w:hAnsi="Book Antiqua"/>
        </w:rPr>
        <w:t xml:space="preserve"> mismos en los vehículos oficiales de la institución hasta las zonas de población indígena.</w:t>
      </w:r>
      <w:r w:rsidR="00CA2D70" w:rsidRPr="00B269A9">
        <w:rPr>
          <w:rFonts w:ascii="Book Antiqua" w:hAnsi="Book Antiqua"/>
        </w:rPr>
        <w:t xml:space="preserve"> Importante aclarar</w:t>
      </w:r>
      <w:r w:rsidRPr="00B269A9">
        <w:rPr>
          <w:rFonts w:ascii="Book Antiqua" w:hAnsi="Book Antiqua"/>
        </w:rPr>
        <w:t>,</w:t>
      </w:r>
      <w:r w:rsidR="00CA2D70" w:rsidRPr="00B269A9">
        <w:rPr>
          <w:rFonts w:ascii="Book Antiqua" w:hAnsi="Book Antiqua"/>
        </w:rPr>
        <w:t xml:space="preserve"> que la </w:t>
      </w:r>
      <w:r w:rsidR="00CA2D70" w:rsidRPr="00B269A9">
        <w:rPr>
          <w:rFonts w:ascii="Book Antiqua" w:hAnsi="Book Antiqua"/>
        </w:rPr>
        <w:lastRenderedPageBreak/>
        <w:t>licencia B-1 según el MOPT y el COSEVI sirve tanto para vehículos livianos de tracción manual y automática, por ende, al aceptar el puesto las personas interesadas deben entender que, en el caso de deber manejar un vehículo institucional, no se pueden atender preferencias entre vehículos manuales o automáticos, puesto que su licencia les facultaría para automóviles de ambos tipos de tracción.</w:t>
      </w:r>
    </w:p>
    <w:p w14:paraId="215330A6" w14:textId="2F20B913" w:rsidR="009F5CFD" w:rsidRPr="00B269A9" w:rsidRDefault="009F5CFD" w:rsidP="00C33CB5">
      <w:pPr>
        <w:numPr>
          <w:ilvl w:val="0"/>
          <w:numId w:val="11"/>
        </w:numPr>
        <w:spacing w:before="0" w:line="276" w:lineRule="auto"/>
        <w:ind w:left="1434" w:hanging="357"/>
        <w:rPr>
          <w:rFonts w:ascii="Book Antiqua" w:eastAsia="Arial" w:hAnsi="Book Antiqua"/>
          <w:sz w:val="22"/>
        </w:rPr>
      </w:pPr>
      <w:r w:rsidRPr="00B269A9">
        <w:rPr>
          <w:rFonts w:ascii="Book Antiqua" w:hAnsi="Book Antiqua"/>
        </w:rPr>
        <w:t>Valorar solicitar y dejar claro a las personas interesadas de formar parte de la Jurisdicción Especializada para Pueblos Indígenas, que deben contar al momento de la participación en el concurso con las condiciones físicas y personales idóneas para realizar largas y constantes giras a territorios indígenas, en ocasiones de muy difícil acceso, ya que deben caminar largas distancias, exposición a altas temperaturas, caminatas en montañas y otro tipo de circunstancias.</w:t>
      </w:r>
    </w:p>
    <w:p w14:paraId="0FC78393" w14:textId="06350A2E" w:rsidR="5BE08B4A" w:rsidRPr="00B269A9" w:rsidRDefault="001D6904" w:rsidP="00C33CB5">
      <w:pPr>
        <w:numPr>
          <w:ilvl w:val="0"/>
          <w:numId w:val="11"/>
        </w:numPr>
        <w:spacing w:before="0" w:line="276" w:lineRule="auto"/>
        <w:ind w:left="1434" w:hanging="357"/>
        <w:rPr>
          <w:rFonts w:ascii="Book Antiqua" w:eastAsia="Arial" w:hAnsi="Book Antiqua"/>
          <w:sz w:val="22"/>
        </w:rPr>
      </w:pPr>
      <w:r>
        <w:rPr>
          <w:rFonts w:ascii="Book Antiqua" w:hAnsi="Book Antiqua"/>
        </w:rPr>
        <w:t>Sensibilidad y empatía</w:t>
      </w:r>
      <w:r w:rsidRPr="00B269A9">
        <w:rPr>
          <w:rFonts w:ascii="Book Antiqua" w:hAnsi="Book Antiqua"/>
        </w:rPr>
        <w:t xml:space="preserve"> </w:t>
      </w:r>
      <w:r w:rsidR="00C0663D" w:rsidRPr="00B269A9">
        <w:rPr>
          <w:rFonts w:ascii="Book Antiqua" w:hAnsi="Book Antiqua"/>
        </w:rPr>
        <w:t>para c</w:t>
      </w:r>
      <w:r w:rsidR="5BE08B4A" w:rsidRPr="00B269A9">
        <w:rPr>
          <w:rFonts w:ascii="Book Antiqua" w:hAnsi="Book Antiqua"/>
        </w:rPr>
        <w:t xml:space="preserve">omprender que la condición social y cultural implica </w:t>
      </w:r>
      <w:r w:rsidR="00C0663D" w:rsidRPr="00B269A9">
        <w:rPr>
          <w:rFonts w:ascii="Book Antiqua" w:hAnsi="Book Antiqua"/>
        </w:rPr>
        <w:t xml:space="preserve">mayor inversión de </w:t>
      </w:r>
      <w:r w:rsidR="5BE08B4A" w:rsidRPr="00B269A9">
        <w:rPr>
          <w:rFonts w:ascii="Book Antiqua" w:hAnsi="Book Antiqua"/>
        </w:rPr>
        <w:t xml:space="preserve">tiempo para </w:t>
      </w:r>
      <w:r w:rsidR="00C0663D" w:rsidRPr="00B269A9">
        <w:rPr>
          <w:rFonts w:ascii="Book Antiqua" w:hAnsi="Book Antiqua"/>
        </w:rPr>
        <w:t>la tramitación de los procesos</w:t>
      </w:r>
      <w:r w:rsidR="5BE08B4A" w:rsidRPr="00B269A9">
        <w:rPr>
          <w:rFonts w:ascii="Book Antiqua" w:hAnsi="Book Antiqua"/>
        </w:rPr>
        <w:t>, pues los canales de comunicación son diversos en los diferentes procesos y según el género.</w:t>
      </w:r>
    </w:p>
    <w:p w14:paraId="265D4D53" w14:textId="3BD44A12" w:rsidR="00145C1D" w:rsidRPr="00B269A9" w:rsidRDefault="00145C1D" w:rsidP="00C33CB5">
      <w:pPr>
        <w:numPr>
          <w:ilvl w:val="0"/>
          <w:numId w:val="11"/>
        </w:numPr>
        <w:spacing w:before="0" w:line="276" w:lineRule="auto"/>
        <w:ind w:left="1434" w:hanging="357"/>
        <w:rPr>
          <w:rFonts w:ascii="Book Antiqua" w:eastAsia="Arial" w:hAnsi="Book Antiqua"/>
          <w:sz w:val="22"/>
        </w:rPr>
      </w:pPr>
      <w:r w:rsidRPr="00B269A9">
        <w:rPr>
          <w:rFonts w:ascii="Book Antiqua" w:hAnsi="Book Antiqua"/>
        </w:rPr>
        <w:t>Disponibilidad para aprender el o los principales idiomas indígenas de cada zona competencial por parte del personal del despacho; esto por cuanto la barrera del idioma ha sido uno de los puntos medulares resaltados durante las diferentes visitas a territorios indígenas. En varias ocasiones las personas usuarias indígenas indicaron que, les es muy difícil comprender el lenguaje técnico con que se habla en el Poder Judicial, también que no todas las personas dominan el idioma español y además, indican querer sentirse acompañad</w:t>
      </w:r>
      <w:r w:rsidR="001D6904">
        <w:rPr>
          <w:rFonts w:ascii="Book Antiqua" w:hAnsi="Book Antiqua"/>
        </w:rPr>
        <w:t>a</w:t>
      </w:r>
      <w:r w:rsidRPr="00B269A9">
        <w:rPr>
          <w:rFonts w:ascii="Book Antiqua" w:hAnsi="Book Antiqua"/>
        </w:rPr>
        <w:t>s durante sus visitas al Poder Judicial de una persona intérprete que más allá de traducir el idioma, les explique sobre la situación presente.</w:t>
      </w:r>
    </w:p>
    <w:p w14:paraId="5FF7B72E" w14:textId="3631A7FF" w:rsidR="00603219" w:rsidRPr="00C33CB5" w:rsidRDefault="00C0663D" w:rsidP="00C33CB5">
      <w:pPr>
        <w:pStyle w:val="Prrafodelista"/>
        <w:numPr>
          <w:ilvl w:val="1"/>
          <w:numId w:val="139"/>
        </w:numPr>
        <w:spacing w:before="0" w:after="240" w:line="276" w:lineRule="auto"/>
        <w:rPr>
          <w:rFonts w:ascii="Book Antiqua" w:hAnsi="Book Antiqua"/>
        </w:rPr>
      </w:pPr>
      <w:r w:rsidRPr="00B269A9">
        <w:rPr>
          <w:rFonts w:ascii="Book Antiqua" w:hAnsi="Book Antiqua"/>
        </w:rPr>
        <w:t>Realizar trabajos o acercamientos</w:t>
      </w:r>
      <w:r w:rsidR="5BE08B4A" w:rsidRPr="00B269A9">
        <w:rPr>
          <w:rFonts w:ascii="Book Antiqua" w:hAnsi="Book Antiqua"/>
        </w:rPr>
        <w:t xml:space="preserve"> en conjunto con la </w:t>
      </w:r>
      <w:r w:rsidRPr="00B269A9">
        <w:rPr>
          <w:rFonts w:ascii="Book Antiqua" w:hAnsi="Book Antiqua"/>
        </w:rPr>
        <w:t xml:space="preserve">Subcomisión de Acceso a la Justicia para las personas indígenas, </w:t>
      </w:r>
      <w:r w:rsidR="00310F15" w:rsidRPr="00B269A9">
        <w:rPr>
          <w:rFonts w:ascii="Book Antiqua" w:hAnsi="Book Antiqua"/>
        </w:rPr>
        <w:t>con el fin de construir con base a las necesidades detectadas por la Subcomisión, programas de capacitación dirigidos a la atención especializada de las personas indígenas, a corto y mediano plazo</w:t>
      </w:r>
      <w:r w:rsidR="5BE08B4A" w:rsidRPr="00B269A9">
        <w:rPr>
          <w:rFonts w:ascii="Book Antiqua" w:hAnsi="Book Antiqua"/>
        </w:rPr>
        <w:t>.</w:t>
      </w:r>
    </w:p>
    <w:p w14:paraId="7ED4A290" w14:textId="56EF9E87" w:rsidR="00B16B07" w:rsidRPr="00C33CB5" w:rsidRDefault="00310F15" w:rsidP="00C33CB5">
      <w:pPr>
        <w:pStyle w:val="Prrafodelista"/>
        <w:numPr>
          <w:ilvl w:val="1"/>
          <w:numId w:val="139"/>
        </w:numPr>
        <w:spacing w:before="0" w:after="240" w:line="276" w:lineRule="auto"/>
        <w:rPr>
          <w:rFonts w:ascii="Book Antiqua" w:hAnsi="Book Antiqua"/>
        </w:rPr>
      </w:pPr>
      <w:r w:rsidRPr="00B269A9">
        <w:rPr>
          <w:rFonts w:ascii="Book Antiqua" w:hAnsi="Book Antiqua"/>
        </w:rPr>
        <w:lastRenderedPageBreak/>
        <w:t xml:space="preserve">Como parte de los acercamientos y reuniones mantenidas entre esta Dirección y la Subcomisión de Acceso a la justicia para las personas indígenas para el desarrollo del presente informe, se detectó la similitud que tienen hoy en día el personal juzgador y técnico judicial que se desempeña en la jurisdicción agraria, con la características que se identificaron, deberían tener como mínimo el personal que eventualmente se desempeñe en la jurisdicción especializada </w:t>
      </w:r>
      <w:r w:rsidR="001831B2" w:rsidRPr="00B269A9">
        <w:rPr>
          <w:rFonts w:ascii="Book Antiqua" w:hAnsi="Book Antiqua"/>
        </w:rPr>
        <w:t>para pueblos</w:t>
      </w:r>
      <w:r w:rsidRPr="00B269A9">
        <w:rPr>
          <w:rFonts w:ascii="Book Antiqua" w:hAnsi="Book Antiqua"/>
        </w:rPr>
        <w:t xml:space="preserve"> indígenas; lo anterior porque se debe realizar trabajo de campo o </w:t>
      </w:r>
      <w:r w:rsidRPr="00C33CB5">
        <w:rPr>
          <w:rFonts w:ascii="Book Antiqua" w:hAnsi="Book Antiqua"/>
        </w:rPr>
        <w:t>in situ</w:t>
      </w:r>
      <w:r w:rsidRPr="00B269A9">
        <w:rPr>
          <w:rFonts w:ascii="Book Antiqua" w:hAnsi="Book Antiqua"/>
        </w:rPr>
        <w:t xml:space="preserve"> en su mayoría. </w:t>
      </w:r>
      <w:r w:rsidR="0091725C" w:rsidRPr="00B269A9">
        <w:rPr>
          <w:rFonts w:ascii="Book Antiqua" w:hAnsi="Book Antiqua"/>
        </w:rPr>
        <w:t>Debido a esto, se recomienda valorar que</w:t>
      </w:r>
      <w:r w:rsidR="00102B4E" w:rsidRPr="00B269A9">
        <w:rPr>
          <w:rFonts w:ascii="Book Antiqua" w:hAnsi="Book Antiqua"/>
        </w:rPr>
        <w:t>,</w:t>
      </w:r>
      <w:r w:rsidR="0091725C" w:rsidRPr="00B269A9">
        <w:rPr>
          <w:rFonts w:ascii="Book Antiqua" w:hAnsi="Book Antiqua"/>
        </w:rPr>
        <w:t xml:space="preserve"> para la eventual creación de perfiles competenciales o puestos pertenecientes a la Jurisdicción Especializada </w:t>
      </w:r>
      <w:r w:rsidR="001831B2" w:rsidRPr="00B269A9">
        <w:rPr>
          <w:rFonts w:ascii="Book Antiqua" w:hAnsi="Book Antiqua"/>
        </w:rPr>
        <w:t>para Pueblos Indígenas</w:t>
      </w:r>
      <w:r w:rsidR="0091725C" w:rsidRPr="00B269A9">
        <w:rPr>
          <w:rFonts w:ascii="Book Antiqua" w:hAnsi="Book Antiqua"/>
        </w:rPr>
        <w:t>, se tome como base para su desarrollo los perfiles competenciales actuales</w:t>
      </w:r>
      <w:r w:rsidRPr="00B269A9">
        <w:rPr>
          <w:rFonts w:ascii="Book Antiqua" w:hAnsi="Book Antiqua"/>
        </w:rPr>
        <w:t xml:space="preserve"> </w:t>
      </w:r>
      <w:r w:rsidR="0091725C" w:rsidRPr="00B269A9">
        <w:rPr>
          <w:rFonts w:ascii="Book Antiqua" w:hAnsi="Book Antiqua"/>
        </w:rPr>
        <w:t>de los puestos que se desempeñan en la jurisdicción agraria</w:t>
      </w:r>
      <w:r w:rsidR="76DC93C4" w:rsidRPr="00B269A9">
        <w:rPr>
          <w:rFonts w:ascii="Book Antiqua" w:hAnsi="Book Antiqua"/>
        </w:rPr>
        <w:t>.</w:t>
      </w:r>
    </w:p>
    <w:p w14:paraId="261F1297" w14:textId="6FCA4E88" w:rsidR="003D68B3" w:rsidRPr="00C33CB5" w:rsidRDefault="00B16B07" w:rsidP="00C33CB5">
      <w:pPr>
        <w:pStyle w:val="Prrafodelista"/>
        <w:numPr>
          <w:ilvl w:val="1"/>
          <w:numId w:val="139"/>
        </w:numPr>
        <w:spacing w:before="0" w:after="240" w:line="276" w:lineRule="auto"/>
        <w:rPr>
          <w:rFonts w:ascii="Book Antiqua" w:hAnsi="Book Antiqua"/>
        </w:rPr>
      </w:pPr>
      <w:r w:rsidRPr="00B269A9">
        <w:rPr>
          <w:rFonts w:ascii="Book Antiqua" w:hAnsi="Book Antiqua"/>
        </w:rPr>
        <w:t xml:space="preserve">Para el cálculo y determinación de la cantidad de personal que se requieren en el área jurisdiccional, para la jurisdicción especializada </w:t>
      </w:r>
      <w:r w:rsidR="001831B2" w:rsidRPr="00B269A9">
        <w:rPr>
          <w:rFonts w:ascii="Book Antiqua" w:hAnsi="Book Antiqua"/>
        </w:rPr>
        <w:t>para pueblos</w:t>
      </w:r>
      <w:r w:rsidRPr="00B269A9">
        <w:rPr>
          <w:rFonts w:ascii="Book Antiqua" w:hAnsi="Book Antiqua"/>
        </w:rPr>
        <w:t xml:space="preserve"> indígenas, se tomó como base las categorías de jueces o juezas penales, Fiscalías, Defensa Pública y Juzgados Agrarios; sin embargo</w:t>
      </w:r>
      <w:r w:rsidR="003D68B3" w:rsidRPr="00B269A9">
        <w:rPr>
          <w:rFonts w:ascii="Book Antiqua" w:hAnsi="Book Antiqua"/>
        </w:rPr>
        <w:t>,</w:t>
      </w:r>
      <w:r w:rsidRPr="00B269A9">
        <w:rPr>
          <w:rFonts w:ascii="Book Antiqua" w:hAnsi="Book Antiqua"/>
        </w:rPr>
        <w:t xml:space="preserve"> se recomienda que ante el eventual escenario de que se apruebe la creación de las plazas que se proponen, sea la Dirección de Gestión Humana la encargada de definir la categoría de todos los puestos</w:t>
      </w:r>
      <w:r w:rsidR="00152ED6">
        <w:rPr>
          <w:rFonts w:ascii="Book Antiqua" w:hAnsi="Book Antiqua"/>
        </w:rPr>
        <w:t>.</w:t>
      </w:r>
    </w:p>
    <w:p w14:paraId="6A7D909C" w14:textId="00AD5BE9" w:rsidR="003D68B3" w:rsidRPr="00C33CB5" w:rsidRDefault="003D68B3" w:rsidP="00C33CB5">
      <w:pPr>
        <w:pStyle w:val="Prrafodelista"/>
        <w:numPr>
          <w:ilvl w:val="1"/>
          <w:numId w:val="139"/>
        </w:numPr>
        <w:spacing w:before="0" w:after="240" w:line="276" w:lineRule="auto"/>
        <w:rPr>
          <w:rFonts w:ascii="Book Antiqua" w:hAnsi="Book Antiqua"/>
        </w:rPr>
      </w:pPr>
      <w:r w:rsidRPr="00C33CB5">
        <w:rPr>
          <w:rFonts w:ascii="Book Antiqua" w:hAnsi="Book Antiqua"/>
        </w:rPr>
        <w:t>Analizar en conjunto con la Defensa Pública las condiciones de los concursos en propiedad de las plazas que atienden la materia agraria, de tal forma que se amplié su condición para que las mismas puedan atender eventualmente otras materias, así como trasladarse a las diferentes zonas que disponga la Dirección de la Defensa Pública.</w:t>
      </w:r>
    </w:p>
    <w:p w14:paraId="4F6542C0" w14:textId="2EB3E41D" w:rsidR="003D68B3" w:rsidRPr="00C33CB5" w:rsidRDefault="003D68B3" w:rsidP="00C33CB5">
      <w:pPr>
        <w:pStyle w:val="Prrafodelista"/>
        <w:numPr>
          <w:ilvl w:val="1"/>
          <w:numId w:val="139"/>
        </w:numPr>
        <w:spacing w:before="0" w:after="240" w:line="276" w:lineRule="auto"/>
        <w:rPr>
          <w:rFonts w:ascii="Book Antiqua" w:hAnsi="Book Antiqua"/>
        </w:rPr>
      </w:pPr>
      <w:r w:rsidRPr="00C33CB5">
        <w:rPr>
          <w:rFonts w:ascii="Book Antiqua" w:hAnsi="Book Antiqua"/>
        </w:rPr>
        <w:t>A raíz de las observaciones emitidas en el oficio CACC-116-2020 de la Comisión de Acceso a la Justicia, se solicita valorar la posibilidad de promover dentro de los concursos de la judicatura las capacitaciones referentes a la atención y acceso a la justicia de los pueblos indígenas.</w:t>
      </w:r>
    </w:p>
    <w:p w14:paraId="698E7D1E" w14:textId="64AFC6AF" w:rsidR="00D50A7D" w:rsidRPr="00C33CB5" w:rsidRDefault="003D68B3" w:rsidP="00C33CB5">
      <w:pPr>
        <w:pStyle w:val="Prrafodelista"/>
        <w:numPr>
          <w:ilvl w:val="1"/>
          <w:numId w:val="139"/>
        </w:numPr>
        <w:spacing w:before="0" w:after="240" w:line="276" w:lineRule="auto"/>
        <w:rPr>
          <w:rFonts w:ascii="Book Antiqua" w:hAnsi="Book Antiqua"/>
        </w:rPr>
      </w:pPr>
      <w:r w:rsidRPr="00C33CB5">
        <w:rPr>
          <w:rFonts w:ascii="Book Antiqua" w:hAnsi="Book Antiqua"/>
        </w:rPr>
        <w:t xml:space="preserve">Como resultado de las observaciones emitidas en el oficio CACC-116-2020 de la Comisión de Acceso a la Justicia, se solicita analizar la posibilidad de incluir la variable de capacitación en Derecho Indígena en los indicadores de evaluación </w:t>
      </w:r>
      <w:r w:rsidRPr="00C33CB5">
        <w:rPr>
          <w:rFonts w:ascii="Book Antiqua" w:hAnsi="Book Antiqua"/>
        </w:rPr>
        <w:lastRenderedPageBreak/>
        <w:t>de desempeño y los procesos de reclutamiento, ya sea para nombramientos o ascensos en puestos vinculados con el conocimiento de procesos asociados a personas indígenas.</w:t>
      </w:r>
    </w:p>
    <w:p w14:paraId="63C01DB2" w14:textId="2A8B5D62" w:rsidR="005463F5" w:rsidRPr="00C33CB5" w:rsidRDefault="00D50A7D" w:rsidP="00C33CB5">
      <w:pPr>
        <w:pStyle w:val="Prrafodelista"/>
        <w:numPr>
          <w:ilvl w:val="1"/>
          <w:numId w:val="139"/>
        </w:numPr>
        <w:spacing w:before="0" w:after="240" w:line="276" w:lineRule="auto"/>
        <w:rPr>
          <w:rFonts w:ascii="Book Antiqua" w:hAnsi="Book Antiqua"/>
        </w:rPr>
      </w:pPr>
      <w:r w:rsidRPr="00B269A9">
        <w:rPr>
          <w:rFonts w:ascii="Book Antiqua" w:hAnsi="Book Antiqua"/>
        </w:rPr>
        <w:t>Para el caso de la contratación de personas técnicas judiciales dedicadas a la atención del público en el área de manifestación, se recomienda realizar los esfuerzos pertinente</w:t>
      </w:r>
      <w:r w:rsidR="008D147F" w:rsidRPr="00B269A9">
        <w:rPr>
          <w:rFonts w:ascii="Book Antiqua" w:hAnsi="Book Antiqua"/>
        </w:rPr>
        <w:t xml:space="preserve">s en conjunto con la Escuela Judicial, a fin de capacitar a este sector del personal para hablar y comprender las principales lenguas indígenas del país, o bien en la lengua de la población indígena de su zona competencial. Este requisito se considera sumamente importante ya que las personas que eventualmente se desempeñen en estos puestos, son las que estarán en la primera línea de atención de las personas usuarias indígenas que se acerquen a la institución, de ahí la importancia que puedan hablar y comprender al menos los </w:t>
      </w:r>
      <w:r w:rsidR="00F140C8">
        <w:rPr>
          <w:rFonts w:ascii="Book Antiqua" w:hAnsi="Book Antiqua"/>
        </w:rPr>
        <w:t>idiomas</w:t>
      </w:r>
      <w:r w:rsidR="00F140C8" w:rsidRPr="00B269A9">
        <w:rPr>
          <w:rFonts w:ascii="Book Antiqua" w:hAnsi="Book Antiqua"/>
        </w:rPr>
        <w:t xml:space="preserve"> </w:t>
      </w:r>
      <w:r w:rsidR="008D147F" w:rsidRPr="00B269A9">
        <w:rPr>
          <w:rFonts w:ascii="Book Antiqua" w:hAnsi="Book Antiqua"/>
        </w:rPr>
        <w:t xml:space="preserve">de las poblaciones indígenas con mayor representación en número de personas, sea Bribri y </w:t>
      </w:r>
      <w:r w:rsidR="00FC1BC9" w:rsidRPr="00B269A9">
        <w:rPr>
          <w:rFonts w:ascii="Book Antiqua" w:hAnsi="Book Antiqua"/>
        </w:rPr>
        <w:t>Cabécar</w:t>
      </w:r>
      <w:r w:rsidR="008D147F" w:rsidRPr="00B269A9">
        <w:rPr>
          <w:rFonts w:ascii="Book Antiqua" w:hAnsi="Book Antiqua"/>
        </w:rPr>
        <w:t>.</w:t>
      </w:r>
    </w:p>
    <w:p w14:paraId="135C838E" w14:textId="27523FA7" w:rsidR="00C2082F" w:rsidRPr="00C33CB5" w:rsidRDefault="005463F5" w:rsidP="00C33CB5">
      <w:pPr>
        <w:pStyle w:val="Prrafodelista"/>
        <w:numPr>
          <w:ilvl w:val="1"/>
          <w:numId w:val="139"/>
        </w:numPr>
        <w:spacing w:before="0" w:after="240" w:line="276" w:lineRule="auto"/>
        <w:rPr>
          <w:rFonts w:ascii="Book Antiqua" w:hAnsi="Book Antiqua"/>
        </w:rPr>
      </w:pPr>
      <w:r w:rsidRPr="00B269A9">
        <w:rPr>
          <w:rFonts w:ascii="Book Antiqua" w:hAnsi="Book Antiqua"/>
        </w:rPr>
        <w:t xml:space="preserve">Valorar en los casos o concursos para nombrar las plazas de personas Técnicas Supernumerarias (intérpretes), hacer de conocimiento de que, para este caso, se requieren personas intérpretes en lenguas </w:t>
      </w:r>
      <w:r w:rsidRPr="00C33CB5">
        <w:rPr>
          <w:rFonts w:ascii="Book Antiqua" w:hAnsi="Book Antiqua"/>
        </w:rPr>
        <w:t>indígenas</w:t>
      </w:r>
      <w:r w:rsidRPr="00B269A9">
        <w:rPr>
          <w:rFonts w:ascii="Book Antiqua" w:hAnsi="Book Antiqua"/>
        </w:rPr>
        <w:t xml:space="preserve"> y no lenguas extranjeras.</w:t>
      </w:r>
    </w:p>
    <w:p w14:paraId="418B8FD6" w14:textId="0C2A21A7" w:rsidR="00D14483" w:rsidRPr="00C33CB5" w:rsidRDefault="00C2082F" w:rsidP="00C33CB5">
      <w:pPr>
        <w:pStyle w:val="Prrafodelista"/>
        <w:numPr>
          <w:ilvl w:val="1"/>
          <w:numId w:val="139"/>
        </w:numPr>
        <w:spacing w:before="0" w:after="240" w:line="276" w:lineRule="auto"/>
        <w:rPr>
          <w:rFonts w:ascii="Book Antiqua" w:hAnsi="Book Antiqua"/>
        </w:rPr>
      </w:pPr>
      <w:r w:rsidRPr="00B269A9">
        <w:rPr>
          <w:rFonts w:ascii="Book Antiqua" w:hAnsi="Book Antiqua"/>
        </w:rPr>
        <w:t>Realizar acercamientos con la OCRI y la Escuela Judicial del Poder Judicial para que, en los eventuales casos de recepción de ayudas o cooperación</w:t>
      </w:r>
      <w:r w:rsidR="00301C9C" w:rsidRPr="00B269A9">
        <w:rPr>
          <w:rFonts w:ascii="Book Antiqua" w:hAnsi="Book Antiqua"/>
        </w:rPr>
        <w:t xml:space="preserve"> nacional o internacional para capacitaciones, </w:t>
      </w:r>
      <w:r w:rsidR="00305307" w:rsidRPr="00B269A9">
        <w:rPr>
          <w:rFonts w:ascii="Book Antiqua" w:hAnsi="Book Antiqua"/>
        </w:rPr>
        <w:t>sistemas de consulta internacionales y/o asesoramientos</w:t>
      </w:r>
      <w:r w:rsidR="007B64B1" w:rsidRPr="00B269A9">
        <w:rPr>
          <w:rFonts w:ascii="Book Antiqua" w:hAnsi="Book Antiqua"/>
        </w:rPr>
        <w:t xml:space="preserve"> en temas de población usuaria indígena</w:t>
      </w:r>
      <w:r w:rsidR="00305307" w:rsidRPr="00B269A9">
        <w:rPr>
          <w:rFonts w:ascii="Book Antiqua" w:hAnsi="Book Antiqua"/>
        </w:rPr>
        <w:t>, sean destinados de forma correcta y en busca de la maximización de los recursos</w:t>
      </w:r>
      <w:r w:rsidR="005463F5" w:rsidRPr="00B269A9">
        <w:rPr>
          <w:rFonts w:ascii="Book Antiqua" w:hAnsi="Book Antiqua"/>
        </w:rPr>
        <w:t xml:space="preserve"> </w:t>
      </w:r>
      <w:r w:rsidR="007B64B1" w:rsidRPr="00B269A9">
        <w:rPr>
          <w:rFonts w:ascii="Book Antiqua" w:hAnsi="Book Antiqua"/>
        </w:rPr>
        <w:t>de las personas interesadas en trabajar dentro de la Jurisdicción Especializada para Pueblos Indígenas.</w:t>
      </w:r>
    </w:p>
    <w:p w14:paraId="218B0B99" w14:textId="4759A862" w:rsidR="00D14483" w:rsidRDefault="00D14483" w:rsidP="00C33CB5">
      <w:pPr>
        <w:pStyle w:val="Prrafodelista"/>
        <w:numPr>
          <w:ilvl w:val="1"/>
          <w:numId w:val="139"/>
        </w:numPr>
        <w:spacing w:before="0" w:after="240" w:line="276" w:lineRule="auto"/>
        <w:rPr>
          <w:rFonts w:ascii="Book Antiqua" w:hAnsi="Book Antiqua"/>
        </w:rPr>
      </w:pPr>
      <w:r w:rsidRPr="00B269A9">
        <w:rPr>
          <w:rFonts w:ascii="Book Antiqua" w:hAnsi="Book Antiqua"/>
        </w:rPr>
        <w:t xml:space="preserve">Valorar que en el caso de que se apruebe la creación de la Jurisdicción Especializada para Pueblos Indígenas, </w:t>
      </w:r>
      <w:r w:rsidR="009F5CFD" w:rsidRPr="00B269A9">
        <w:rPr>
          <w:rFonts w:ascii="Book Antiqua" w:hAnsi="Book Antiqua"/>
        </w:rPr>
        <w:t xml:space="preserve">se brinde al personal que se nombre en la Jurisdicción del equipo necesario personal para realizar giras al campo, se citan artículos como botas de hule, camisas y sombreros de tela que proteja la piel contra los rayos </w:t>
      </w:r>
      <w:r w:rsidR="00E36C88" w:rsidRPr="00B269A9">
        <w:rPr>
          <w:rFonts w:ascii="Book Antiqua" w:hAnsi="Book Antiqua"/>
        </w:rPr>
        <w:t>ultravioleta</w:t>
      </w:r>
      <w:r w:rsidR="009F5CFD" w:rsidRPr="00B269A9">
        <w:rPr>
          <w:rFonts w:ascii="Book Antiqua" w:hAnsi="Book Antiqua"/>
        </w:rPr>
        <w:t xml:space="preserve"> o generados por la luz solar, bloqueadores solares entre otros.</w:t>
      </w:r>
    </w:p>
    <w:p w14:paraId="4E821BF3" w14:textId="403F1DF2" w:rsidR="0054235A" w:rsidRPr="00B269A9" w:rsidRDefault="004B33DD" w:rsidP="00C33CB5">
      <w:pPr>
        <w:pStyle w:val="Prrafodelista"/>
        <w:numPr>
          <w:ilvl w:val="1"/>
          <w:numId w:val="139"/>
        </w:numPr>
        <w:spacing w:before="0" w:after="240" w:line="276" w:lineRule="auto"/>
        <w:rPr>
          <w:rFonts w:ascii="Book Antiqua" w:hAnsi="Book Antiqua"/>
        </w:rPr>
      </w:pPr>
      <w:r>
        <w:rPr>
          <w:rFonts w:ascii="Book Antiqua" w:hAnsi="Book Antiqua"/>
          <w:lang w:val="es-CR"/>
        </w:rPr>
        <w:lastRenderedPageBreak/>
        <w:t>V</w:t>
      </w:r>
      <w:r w:rsidR="0054235A" w:rsidRPr="0054235A">
        <w:rPr>
          <w:rFonts w:ascii="Book Antiqua" w:hAnsi="Book Antiqua"/>
          <w:lang w:val="es-CR"/>
        </w:rPr>
        <w:t xml:space="preserve">alorar por parte de la Dirección de Gestión Humana, en los concursos que se generen que la asignación de nuevas plazas o nombramientos futuros en propiedad para el personal juzgador, </w:t>
      </w:r>
      <w:r w:rsidR="0054235A" w:rsidRPr="00C33CB5">
        <w:rPr>
          <w:rFonts w:ascii="Book Antiqua" w:hAnsi="Book Antiqua"/>
          <w:lang w:val="es-CR"/>
        </w:rPr>
        <w:t>tendrán como requisito asumir como parte de sus funciones, la conducción del vehículo asignado al despacho, para las diligencias que deba realizar fuera de la oficina</w:t>
      </w:r>
      <w:r w:rsidR="0054235A" w:rsidRPr="0054235A">
        <w:rPr>
          <w:rFonts w:ascii="Book Antiqua" w:hAnsi="Book Antiqua"/>
          <w:lang w:val="es-CR"/>
        </w:rPr>
        <w:t>.</w:t>
      </w:r>
    </w:p>
    <w:p w14:paraId="5491F79A" w14:textId="00ADCA7D" w:rsidR="00B16B07" w:rsidRPr="00B269A9" w:rsidRDefault="007B64B1" w:rsidP="00C33CB5">
      <w:pPr>
        <w:pStyle w:val="Prrafodelista"/>
        <w:spacing w:before="0" w:line="276" w:lineRule="auto"/>
        <w:ind w:left="720"/>
        <w:rPr>
          <w:rFonts w:ascii="Book Antiqua" w:hAnsi="Book Antiqua"/>
        </w:rPr>
      </w:pPr>
      <w:r w:rsidRPr="00B269A9">
        <w:rPr>
          <w:rFonts w:ascii="Book Antiqua" w:hAnsi="Book Antiqua"/>
        </w:rPr>
        <w:t xml:space="preserve"> </w:t>
      </w:r>
      <w:r w:rsidR="00B16B07" w:rsidRPr="00B269A9">
        <w:rPr>
          <w:rFonts w:ascii="Book Antiqua" w:hAnsi="Book Antiqua"/>
        </w:rPr>
        <w:t xml:space="preserve"> </w:t>
      </w:r>
    </w:p>
    <w:p w14:paraId="0F8D6F0B" w14:textId="32345330" w:rsidR="5BE08B4A" w:rsidRDefault="5BE08B4A" w:rsidP="006926BE">
      <w:pPr>
        <w:spacing w:before="0" w:after="0" w:line="276" w:lineRule="auto"/>
        <w:rPr>
          <w:rFonts w:ascii="Book Antiqua" w:hAnsi="Book Antiqua"/>
          <w:b/>
          <w:bCs/>
          <w:i/>
          <w:iCs/>
          <w:u w:val="single"/>
        </w:rPr>
      </w:pPr>
      <w:r w:rsidRPr="00C33CB5">
        <w:rPr>
          <w:rFonts w:ascii="Book Antiqua" w:hAnsi="Book Antiqua"/>
          <w:b/>
          <w:bCs/>
          <w:i/>
          <w:iCs/>
          <w:u w:val="single"/>
        </w:rPr>
        <w:t>A la Dirección de Tecnología de la Información</w:t>
      </w:r>
    </w:p>
    <w:p w14:paraId="14D3DCC6" w14:textId="77777777" w:rsidR="00BB6B5A" w:rsidRPr="00C33CB5" w:rsidRDefault="00BB6B5A" w:rsidP="00C33CB5">
      <w:pPr>
        <w:spacing w:before="0" w:after="0" w:line="276" w:lineRule="auto"/>
        <w:rPr>
          <w:u w:val="single"/>
        </w:rPr>
      </w:pPr>
    </w:p>
    <w:p w14:paraId="22FFFC28" w14:textId="0CDE4D8B" w:rsidR="6F15CD09" w:rsidRPr="00C33CB5" w:rsidRDefault="00396062" w:rsidP="00C33CB5">
      <w:pPr>
        <w:pStyle w:val="Prrafodelista"/>
        <w:numPr>
          <w:ilvl w:val="1"/>
          <w:numId w:val="139"/>
        </w:numPr>
        <w:spacing w:before="0" w:after="240" w:line="276" w:lineRule="auto"/>
        <w:rPr>
          <w:rFonts w:ascii="Book Antiqua" w:hAnsi="Book Antiqua"/>
        </w:rPr>
      </w:pPr>
      <w:r w:rsidRPr="00B269A9">
        <w:rPr>
          <w:rFonts w:ascii="Book Antiqua" w:hAnsi="Book Antiqua"/>
        </w:rPr>
        <w:t>Programar y r</w:t>
      </w:r>
      <w:r w:rsidR="0091725C" w:rsidRPr="00B269A9">
        <w:rPr>
          <w:rFonts w:ascii="Book Antiqua" w:hAnsi="Book Antiqua"/>
        </w:rPr>
        <w:t xml:space="preserve">ealizar de forma completa la migración de datos y expedientes de los despachos de origen, a la Jurisdicción </w:t>
      </w:r>
      <w:r w:rsidR="001831B2" w:rsidRPr="00B269A9">
        <w:rPr>
          <w:rFonts w:ascii="Book Antiqua" w:hAnsi="Book Antiqua"/>
        </w:rPr>
        <w:t>Especializada para Pueblos I</w:t>
      </w:r>
      <w:r w:rsidR="0091725C" w:rsidRPr="00B269A9">
        <w:rPr>
          <w:rFonts w:ascii="Book Antiqua" w:hAnsi="Book Antiqua"/>
        </w:rPr>
        <w:t>ndígenas</w:t>
      </w:r>
      <w:r w:rsidR="514CD912" w:rsidRPr="00C33CB5">
        <w:rPr>
          <w:rFonts w:ascii="Book Antiqua" w:hAnsi="Book Antiqua"/>
        </w:rPr>
        <w:t>.</w:t>
      </w:r>
    </w:p>
    <w:p w14:paraId="549193F1" w14:textId="6C111F32" w:rsidR="005463F5" w:rsidRPr="00C33CB5" w:rsidRDefault="005463F5" w:rsidP="00C33CB5">
      <w:pPr>
        <w:pStyle w:val="Prrafodelista"/>
        <w:numPr>
          <w:ilvl w:val="1"/>
          <w:numId w:val="139"/>
        </w:numPr>
        <w:spacing w:before="0" w:after="240" w:line="276" w:lineRule="auto"/>
        <w:rPr>
          <w:rFonts w:ascii="Book Antiqua" w:hAnsi="Book Antiqua"/>
        </w:rPr>
      </w:pPr>
      <w:r w:rsidRPr="00B269A9">
        <w:rPr>
          <w:rFonts w:ascii="Book Antiqua" w:hAnsi="Book Antiqua"/>
        </w:rPr>
        <w:t>Buscar la solución en conjunto con el Subproceso de Estadística de la Dirección de Planificación para que</w:t>
      </w:r>
      <w:r w:rsidR="00B32EE3" w:rsidRPr="00B269A9">
        <w:rPr>
          <w:rFonts w:ascii="Book Antiqua" w:hAnsi="Book Antiqua"/>
        </w:rPr>
        <w:t>,</w:t>
      </w:r>
      <w:r w:rsidRPr="00B269A9">
        <w:rPr>
          <w:rFonts w:ascii="Book Antiqua" w:hAnsi="Book Antiqua"/>
        </w:rPr>
        <w:t xml:space="preserve"> en el futuro, dentro del sistema de Gestión y por ende en SIGMA, los despachos puedan consignar cuando se tenga el dato, si una persona jurídica se encuentra dentro de un litigio como parte, en representación de una o varias personas indígenas y así poder robustecer la base de datos actual con datos reales posibles.</w:t>
      </w:r>
    </w:p>
    <w:p w14:paraId="17A5716A" w14:textId="37337A1D" w:rsidR="00950F03" w:rsidRPr="00C33CB5" w:rsidRDefault="005A63E6" w:rsidP="00C33CB5">
      <w:pPr>
        <w:pStyle w:val="Prrafodelista"/>
        <w:numPr>
          <w:ilvl w:val="1"/>
          <w:numId w:val="139"/>
        </w:numPr>
        <w:spacing w:before="0" w:after="240" w:line="276" w:lineRule="auto"/>
        <w:rPr>
          <w:rFonts w:ascii="Book Antiqua" w:eastAsia="Book Antiqua" w:hAnsi="Book Antiqua" w:cs="Book Antiqua"/>
          <w:color w:val="000000" w:themeColor="text1"/>
          <w:sz w:val="22"/>
        </w:rPr>
      </w:pPr>
      <w:r w:rsidRPr="00B269A9">
        <w:rPr>
          <w:rFonts w:ascii="Book Antiqua" w:hAnsi="Book Antiqua"/>
        </w:rPr>
        <w:t xml:space="preserve">Desarrollar e implementar programas informáticos para que en los </w:t>
      </w:r>
      <w:r w:rsidR="004B00EB" w:rsidRPr="00B269A9">
        <w:rPr>
          <w:rFonts w:ascii="Book Antiqua" w:hAnsi="Book Antiqua"/>
        </w:rPr>
        <w:t xml:space="preserve">despachos que eventualmente formen parte de la Jurisdicción Especializada para Pueblos Indígenas, las resoluciones se logren traducir de forma automáticas en las principales </w:t>
      </w:r>
      <w:r w:rsidR="00F140C8">
        <w:rPr>
          <w:rFonts w:ascii="Book Antiqua" w:hAnsi="Book Antiqua"/>
        </w:rPr>
        <w:t>idiomas</w:t>
      </w:r>
      <w:r w:rsidR="00F140C8" w:rsidRPr="00B269A9">
        <w:rPr>
          <w:rFonts w:ascii="Book Antiqua" w:hAnsi="Book Antiqua"/>
        </w:rPr>
        <w:t xml:space="preserve"> </w:t>
      </w:r>
      <w:r w:rsidR="004B00EB" w:rsidRPr="00B269A9">
        <w:rPr>
          <w:rFonts w:ascii="Book Antiqua" w:hAnsi="Book Antiqua"/>
        </w:rPr>
        <w:t xml:space="preserve">indígenas según sea el caso de la persona usuaria indígena y su pueblo indígena al que se identifica; es decir que, las resoluciones se generen en español y </w:t>
      </w:r>
      <w:r w:rsidR="00A77C31">
        <w:rPr>
          <w:rFonts w:ascii="Book Antiqua" w:hAnsi="Book Antiqua"/>
        </w:rPr>
        <w:t xml:space="preserve">el idioma </w:t>
      </w:r>
      <w:r w:rsidR="00D006BE" w:rsidRPr="00B269A9">
        <w:rPr>
          <w:rFonts w:ascii="Book Antiqua" w:hAnsi="Book Antiqua"/>
        </w:rPr>
        <w:t>indígena correspondiente.</w:t>
      </w:r>
    </w:p>
    <w:p w14:paraId="6F5D5CAF" w14:textId="49CCB63B" w:rsidR="00911B79" w:rsidRDefault="00911B79">
      <w:pPr>
        <w:spacing w:before="0" w:after="0" w:line="276" w:lineRule="auto"/>
        <w:rPr>
          <w:rFonts w:ascii="Book Antiqua" w:hAnsi="Book Antiqua"/>
          <w:b/>
          <w:bCs/>
          <w:i/>
          <w:iCs/>
          <w:u w:val="single"/>
        </w:rPr>
      </w:pPr>
      <w:r w:rsidRPr="00C33CB5">
        <w:rPr>
          <w:rFonts w:ascii="Book Antiqua" w:hAnsi="Book Antiqua"/>
          <w:b/>
          <w:bCs/>
          <w:i/>
          <w:iCs/>
          <w:u w:val="single"/>
        </w:rPr>
        <w:t>A la Escuela Judicial</w:t>
      </w:r>
    </w:p>
    <w:p w14:paraId="2DD877E7" w14:textId="77777777" w:rsidR="009A0749" w:rsidRPr="00C33CB5" w:rsidRDefault="009A0749" w:rsidP="00C33CB5">
      <w:pPr>
        <w:spacing w:before="0" w:after="0" w:line="276" w:lineRule="auto"/>
        <w:rPr>
          <w:u w:val="single"/>
        </w:rPr>
      </w:pPr>
    </w:p>
    <w:p w14:paraId="4E15FBA0" w14:textId="67F8FB3A" w:rsidR="00BA1D5C" w:rsidRPr="00C33CB5" w:rsidRDefault="5AAA2C87" w:rsidP="00C33CB5">
      <w:pPr>
        <w:pStyle w:val="Prrafodelista"/>
        <w:numPr>
          <w:ilvl w:val="1"/>
          <w:numId w:val="139"/>
        </w:numPr>
        <w:spacing w:before="0" w:after="240" w:line="276" w:lineRule="auto"/>
        <w:rPr>
          <w:rFonts w:ascii="Book Antiqua" w:hAnsi="Book Antiqua"/>
        </w:rPr>
      </w:pPr>
      <w:r w:rsidRPr="00C33CB5">
        <w:rPr>
          <w:rFonts w:ascii="Book Antiqua" w:hAnsi="Book Antiqua"/>
        </w:rPr>
        <w:t>P</w:t>
      </w:r>
      <w:r w:rsidR="00BA1D5C" w:rsidRPr="00C33CB5">
        <w:rPr>
          <w:rFonts w:ascii="Book Antiqua" w:hAnsi="Book Antiqua"/>
        </w:rPr>
        <w:t xml:space="preserve">riorizar el fortalecimiento de las competencias de los equipos de trabajo que están a cargo de </w:t>
      </w:r>
      <w:r w:rsidR="00176E88" w:rsidRPr="00C33CB5">
        <w:rPr>
          <w:rFonts w:ascii="Book Antiqua" w:hAnsi="Book Antiqua"/>
        </w:rPr>
        <w:t xml:space="preserve">todos los </w:t>
      </w:r>
      <w:r w:rsidR="00BA1D5C" w:rsidRPr="00C33CB5">
        <w:rPr>
          <w:rFonts w:ascii="Book Antiqua" w:hAnsi="Book Antiqua"/>
        </w:rPr>
        <w:t>procesos vinculados en las poblaciones indígenas.</w:t>
      </w:r>
    </w:p>
    <w:p w14:paraId="61CA80C0" w14:textId="4751817F" w:rsidR="008D147F" w:rsidRPr="00C33CB5" w:rsidRDefault="008D147F" w:rsidP="00C33CB5">
      <w:pPr>
        <w:pStyle w:val="Prrafodelista"/>
        <w:numPr>
          <w:ilvl w:val="1"/>
          <w:numId w:val="139"/>
        </w:numPr>
        <w:spacing w:before="0" w:after="240" w:line="276" w:lineRule="auto"/>
        <w:rPr>
          <w:rFonts w:ascii="Book Antiqua" w:hAnsi="Book Antiqua"/>
        </w:rPr>
      </w:pPr>
      <w:r w:rsidRPr="00B269A9">
        <w:rPr>
          <w:rFonts w:ascii="Book Antiqua" w:hAnsi="Book Antiqua"/>
        </w:rPr>
        <w:t xml:space="preserve">Para el caso de la contratación de personas técnicas judiciales dedicadas a la atención del público en el área de manifestación, se recomienda realizar los esfuerzos pertinentes en conjunto con la Dirección de Gestión Humana, a fin de capacitar a este sector del personal para hablar y comprender las principales </w:t>
      </w:r>
      <w:r w:rsidRPr="00B269A9">
        <w:rPr>
          <w:rFonts w:ascii="Book Antiqua" w:hAnsi="Book Antiqua"/>
        </w:rPr>
        <w:lastRenderedPageBreak/>
        <w:t xml:space="preserve">lenguas indígenas del país, o bien en la lengua de la población indígena proliferante de su zona competencial. Este requisito se considera sumamente importante ya que las personas que eventualmente se desempeñen en estos puestos, son las que estarán en la primera línea de atención de las personas usuarias indígenas que se acerquen a la institución, de ahí la importancia que puedan hablar y comprender al menos los lenguajes de las poblaciones indígenas con mayor representación en número de personas, sea Bribri y </w:t>
      </w:r>
      <w:r w:rsidR="00FC1BC9" w:rsidRPr="00B269A9">
        <w:rPr>
          <w:rFonts w:ascii="Book Antiqua" w:hAnsi="Book Antiqua"/>
        </w:rPr>
        <w:t>Cabécar</w:t>
      </w:r>
      <w:r w:rsidRPr="00B269A9">
        <w:rPr>
          <w:rFonts w:ascii="Book Antiqua" w:hAnsi="Book Antiqua"/>
        </w:rPr>
        <w:t>.</w:t>
      </w:r>
    </w:p>
    <w:p w14:paraId="0E4553F6" w14:textId="25B14041" w:rsidR="00251A3F" w:rsidRPr="00C33CB5" w:rsidRDefault="00251A3F" w:rsidP="00C33CB5">
      <w:pPr>
        <w:pStyle w:val="Prrafodelista"/>
        <w:numPr>
          <w:ilvl w:val="1"/>
          <w:numId w:val="139"/>
        </w:numPr>
        <w:spacing w:before="0" w:after="240" w:line="276" w:lineRule="auto"/>
        <w:rPr>
          <w:rFonts w:ascii="Book Antiqua" w:hAnsi="Book Antiqua"/>
        </w:rPr>
      </w:pPr>
      <w:r w:rsidRPr="00C33CB5">
        <w:rPr>
          <w:rFonts w:ascii="Book Antiqua" w:hAnsi="Book Antiqua"/>
        </w:rPr>
        <w:t xml:space="preserve">Verificar que los contenidos de los diseños de las capacitaciones en Derecho Indígena, se incluya al menos: </w:t>
      </w:r>
    </w:p>
    <w:p w14:paraId="281E2150" w14:textId="0CF43E17" w:rsidR="00251A3F" w:rsidRPr="00B269A9" w:rsidRDefault="00251A3F" w:rsidP="00C33CB5">
      <w:pPr>
        <w:pStyle w:val="Prrafodelista"/>
        <w:spacing w:before="0" w:after="240" w:line="276" w:lineRule="auto"/>
        <w:ind w:left="720"/>
        <w:rPr>
          <w:rFonts w:ascii="Book Antiqua" w:eastAsia="Calibri" w:hAnsi="Book Antiqua" w:cs="Times New Roman"/>
          <w:szCs w:val="22"/>
          <w:lang w:val="es-CR" w:eastAsia="en-US"/>
        </w:rPr>
      </w:pPr>
      <w:r w:rsidRPr="00B269A9">
        <w:rPr>
          <w:rFonts w:ascii="Book Antiqua" w:eastAsia="Calibri" w:hAnsi="Book Antiqua" w:cs="Times New Roman"/>
          <w:szCs w:val="22"/>
          <w:lang w:val="es-CR" w:eastAsia="en-US"/>
        </w:rPr>
        <w:t>a) Normativa internacional referida a los derechos de las personas indígenas, entre ellos, el Convenio relativo a la protección e integración de las poblaciones indígenas y de otras poblaciones tribales y semitribales en los países 1957 (Convenio 107 OIT), Convenio sobre Pueblos Indígenas y Tribales 1989 (Convenio 169 OIT), Declaración de las Naciones Unidas sobre los derechos de los Pueblos Indígenas 2007, Declaración Americana sobre Derechos de los Pueblos Indígenas OEA 2016.</w:t>
      </w:r>
    </w:p>
    <w:p w14:paraId="0E872C1C" w14:textId="77777777" w:rsidR="00251A3F" w:rsidRPr="00B269A9" w:rsidRDefault="00251A3F" w:rsidP="00C33CB5">
      <w:pPr>
        <w:pStyle w:val="Prrafodelista"/>
        <w:spacing w:before="0" w:after="240" w:line="276" w:lineRule="auto"/>
        <w:ind w:left="720"/>
        <w:rPr>
          <w:rFonts w:ascii="Book Antiqua" w:eastAsia="Calibri" w:hAnsi="Book Antiqua" w:cs="Times New Roman"/>
          <w:szCs w:val="22"/>
          <w:lang w:val="es-CR" w:eastAsia="en-US"/>
        </w:rPr>
      </w:pPr>
      <w:r w:rsidRPr="00B269A9">
        <w:rPr>
          <w:rFonts w:ascii="Book Antiqua" w:eastAsia="Calibri" w:hAnsi="Book Antiqua" w:cs="Times New Roman"/>
          <w:szCs w:val="22"/>
          <w:lang w:val="es-CR" w:eastAsia="en-US"/>
        </w:rPr>
        <w:t>b) Jurisprudencia de la Corte Interamericana de Derechos Humanos vinculada con pueblos Indígenas incluyendo la Opinión Consultiva 23-2017.</w:t>
      </w:r>
    </w:p>
    <w:p w14:paraId="63BE9BC4" w14:textId="130A3BCA" w:rsidR="00251A3F" w:rsidRPr="00B269A9" w:rsidRDefault="00251A3F" w:rsidP="00C33CB5">
      <w:pPr>
        <w:pStyle w:val="Prrafodelista"/>
        <w:spacing w:before="0" w:after="240" w:line="276" w:lineRule="auto"/>
        <w:ind w:left="720"/>
        <w:rPr>
          <w:rFonts w:ascii="Book Antiqua" w:eastAsia="Calibri" w:hAnsi="Book Antiqua" w:cs="Times New Roman"/>
          <w:szCs w:val="22"/>
          <w:lang w:val="es-CR" w:eastAsia="en-US"/>
        </w:rPr>
      </w:pPr>
      <w:r w:rsidRPr="00B269A9">
        <w:rPr>
          <w:rFonts w:ascii="Book Antiqua" w:eastAsia="Calibri" w:hAnsi="Book Antiqua" w:cs="Times New Roman"/>
          <w:szCs w:val="22"/>
          <w:lang w:val="es-CR" w:eastAsia="en-US"/>
        </w:rPr>
        <w:t>c) Constitución Política, Ley Indígena, Ley de Acceso a la Justicia de los Pueblos Indígenas, entre otras.</w:t>
      </w:r>
    </w:p>
    <w:p w14:paraId="5CD8A0A1" w14:textId="556A79DB" w:rsidR="00251A3F" w:rsidRPr="00C33CB5" w:rsidRDefault="00251A3F" w:rsidP="00C33CB5">
      <w:pPr>
        <w:pStyle w:val="Prrafodelista"/>
        <w:spacing w:before="0" w:after="240" w:line="276" w:lineRule="auto"/>
        <w:ind w:left="720"/>
        <w:rPr>
          <w:rFonts w:ascii="Book Antiqua" w:eastAsia="Calibri" w:hAnsi="Book Antiqua" w:cs="Times New Roman"/>
          <w:szCs w:val="22"/>
          <w:lang w:val="es-CR" w:eastAsia="en-US"/>
        </w:rPr>
      </w:pPr>
      <w:r w:rsidRPr="00B269A9">
        <w:rPr>
          <w:rFonts w:ascii="Book Antiqua" w:eastAsia="Calibri" w:hAnsi="Book Antiqua" w:cs="Times New Roman"/>
          <w:szCs w:val="22"/>
          <w:lang w:val="es-CR" w:eastAsia="en-US"/>
        </w:rPr>
        <w:t xml:space="preserve">d) Jurisprudencia de las Salas de Casación y de la Sala Constitucional de la Corte Suprema de Justicia; </w:t>
      </w:r>
      <w:r w:rsidRPr="00C33CB5">
        <w:rPr>
          <w:rFonts w:ascii="Book Antiqua" w:eastAsia="Calibri" w:hAnsi="Book Antiqua" w:cs="Times New Roman"/>
          <w:szCs w:val="22"/>
          <w:lang w:val="es-CR" w:eastAsia="en-US"/>
        </w:rPr>
        <w:t>Lineamientos y circulares de Corte Plena y del Consejo Superior vinculados con las reglas para los procesos en los que estén involucradas personas indígenas.</w:t>
      </w:r>
    </w:p>
    <w:p w14:paraId="5CC85C67" w14:textId="308C2EAC" w:rsidR="00251A3F" w:rsidRPr="00B269A9" w:rsidRDefault="00251A3F" w:rsidP="00C33CB5">
      <w:pPr>
        <w:pStyle w:val="Prrafodelista"/>
        <w:spacing w:before="0" w:after="240" w:line="276" w:lineRule="auto"/>
        <w:ind w:left="720"/>
        <w:rPr>
          <w:rFonts w:ascii="Book Antiqua" w:eastAsia="Calibri" w:hAnsi="Book Antiqua" w:cs="Times New Roman"/>
          <w:szCs w:val="22"/>
          <w:lang w:val="es-CR" w:eastAsia="en-US"/>
        </w:rPr>
      </w:pPr>
      <w:r w:rsidRPr="00B269A9">
        <w:rPr>
          <w:rFonts w:ascii="Book Antiqua" w:eastAsia="Calibri" w:hAnsi="Book Antiqua" w:cs="Times New Roman"/>
          <w:szCs w:val="22"/>
          <w:lang w:val="es-CR" w:eastAsia="en-US"/>
        </w:rPr>
        <w:t xml:space="preserve">Además, los alcances y distinción entre el sistema monista y el pluralismo jurídico. Incluyendo, el establecimiento de un modelo de control y seguimiento a fin de medir el impacto de esas capacitaciones en el fortalecimiento de las competencias de las personas servidoras judiciales que asistan y su concreción en las resoluciones –incluyendo las sentencias- que emitan en los procesos propios de su competencia, con absoluto respeto al </w:t>
      </w:r>
      <w:r w:rsidRPr="00B269A9">
        <w:rPr>
          <w:rFonts w:ascii="Book Antiqua" w:eastAsia="Calibri" w:hAnsi="Book Antiqua" w:cs="Times New Roman"/>
          <w:szCs w:val="22"/>
          <w:lang w:val="es-CR" w:eastAsia="en-US"/>
        </w:rPr>
        <w:lastRenderedPageBreak/>
        <w:t>principio de independencia judicial y los principios de Bangalore sobre la conducta judicial, entre otros.</w:t>
      </w:r>
    </w:p>
    <w:p w14:paraId="0CE7502F" w14:textId="0A53D837" w:rsidR="000E52B8" w:rsidRPr="00B269A9" w:rsidRDefault="000E52B8" w:rsidP="00C33CB5">
      <w:pPr>
        <w:pStyle w:val="Prrafodelista"/>
        <w:numPr>
          <w:ilvl w:val="1"/>
          <w:numId w:val="139"/>
        </w:numPr>
        <w:spacing w:before="0" w:after="240" w:line="276" w:lineRule="auto"/>
        <w:rPr>
          <w:rFonts w:ascii="Book Antiqua" w:hAnsi="Book Antiqua"/>
        </w:rPr>
      </w:pPr>
      <w:r w:rsidRPr="00B269A9">
        <w:rPr>
          <w:rFonts w:ascii="Book Antiqua" w:hAnsi="Book Antiqua"/>
        </w:rPr>
        <w:t>Realizar acercamientos con la OCRI y la Dirección de Gestión Humana del Poder Judicial para que, en los eventuales casos de recepción de ayudas o cooperación nacional o internacional para capacitaciones, sistemas de consulta internacionales y/o asesoramientos en temas de población usuaria indígena, sean destinados de forma correcta y en busca de la maximización de los recursos de las personas interesadas en trabajar dentro de la Jurisdicción Especializada para Pueblos Indígenas.</w:t>
      </w:r>
    </w:p>
    <w:p w14:paraId="4D9A6E7A" w14:textId="77777777" w:rsidR="00950F03" w:rsidRPr="00C33CB5" w:rsidRDefault="00950F03" w:rsidP="00C33CB5">
      <w:pPr>
        <w:pStyle w:val="Prrafodelista"/>
        <w:spacing w:before="0" w:line="276" w:lineRule="auto"/>
        <w:ind w:left="720"/>
        <w:rPr>
          <w:rFonts w:ascii="Book Antiqua" w:eastAsia="Calibri" w:hAnsi="Book Antiqua" w:cs="Times New Roman"/>
          <w:szCs w:val="22"/>
        </w:rPr>
      </w:pPr>
    </w:p>
    <w:p w14:paraId="404059BF" w14:textId="20966E3B" w:rsidR="1ECD818D" w:rsidRDefault="1ECD818D" w:rsidP="006926BE">
      <w:pPr>
        <w:spacing w:before="0" w:after="0" w:line="276" w:lineRule="auto"/>
        <w:rPr>
          <w:rFonts w:ascii="Book Antiqua" w:hAnsi="Book Antiqua"/>
          <w:b/>
          <w:bCs/>
          <w:i/>
          <w:iCs/>
          <w:u w:val="single"/>
        </w:rPr>
      </w:pPr>
      <w:r w:rsidRPr="00C33CB5">
        <w:rPr>
          <w:rFonts w:ascii="Book Antiqua" w:hAnsi="Book Antiqua"/>
          <w:b/>
          <w:bCs/>
          <w:i/>
          <w:iCs/>
          <w:u w:val="single"/>
        </w:rPr>
        <w:t>A la Dirección Ejecutiva</w:t>
      </w:r>
    </w:p>
    <w:p w14:paraId="342ACECC" w14:textId="77777777" w:rsidR="00BB6B5A" w:rsidRPr="00C33CB5" w:rsidRDefault="00BB6B5A" w:rsidP="00C33CB5">
      <w:pPr>
        <w:spacing w:before="0" w:after="0" w:line="276" w:lineRule="auto"/>
        <w:rPr>
          <w:u w:val="single"/>
        </w:rPr>
      </w:pPr>
    </w:p>
    <w:p w14:paraId="700D041F" w14:textId="6644C999" w:rsidR="00F85C95" w:rsidRPr="00C33CB5" w:rsidRDefault="00A67658" w:rsidP="00C33CB5">
      <w:pPr>
        <w:pStyle w:val="Prrafodelista"/>
        <w:numPr>
          <w:ilvl w:val="1"/>
          <w:numId w:val="139"/>
        </w:numPr>
        <w:spacing w:before="0" w:after="240" w:line="276" w:lineRule="auto"/>
        <w:rPr>
          <w:rFonts w:ascii="Book Antiqua" w:hAnsi="Book Antiqua"/>
        </w:rPr>
      </w:pPr>
      <w:r w:rsidRPr="00C33CB5">
        <w:rPr>
          <w:rFonts w:ascii="Book Antiqua" w:hAnsi="Book Antiqua"/>
        </w:rPr>
        <w:t xml:space="preserve">Seguir incentivando la </w:t>
      </w:r>
      <w:r w:rsidR="004B2013" w:rsidRPr="00C33CB5">
        <w:rPr>
          <w:rFonts w:ascii="Book Antiqua" w:hAnsi="Book Antiqua"/>
        </w:rPr>
        <w:t>búsqueda</w:t>
      </w:r>
      <w:r w:rsidRPr="00C33CB5">
        <w:rPr>
          <w:rFonts w:ascii="Book Antiqua" w:hAnsi="Book Antiqua"/>
        </w:rPr>
        <w:t xml:space="preserve"> de </w:t>
      </w:r>
      <w:r w:rsidR="1ECD818D" w:rsidRPr="00C33CB5">
        <w:rPr>
          <w:rFonts w:ascii="Book Antiqua" w:hAnsi="Book Antiqua"/>
        </w:rPr>
        <w:t xml:space="preserve">nuevas prácticas que </w:t>
      </w:r>
      <w:r w:rsidR="004B2013" w:rsidRPr="00C33CB5">
        <w:rPr>
          <w:rFonts w:ascii="Book Antiqua" w:hAnsi="Book Antiqua"/>
        </w:rPr>
        <w:t>motiven a</w:t>
      </w:r>
      <w:r w:rsidR="1ECD818D" w:rsidRPr="00C33CB5">
        <w:rPr>
          <w:rFonts w:ascii="Book Antiqua" w:hAnsi="Book Antiqua"/>
        </w:rPr>
        <w:t xml:space="preserve"> la incorporación de más personas indígenas en las listas de personas traductoras, para ello podrá elaborar compañas en coordinación con el Departamento de Prensa y Comunicación; o bien, otros métodos que considere procedentes y de alto impacto.</w:t>
      </w:r>
    </w:p>
    <w:p w14:paraId="191E0AB4" w14:textId="4CB91040" w:rsidR="00093B96" w:rsidRPr="00C33CB5" w:rsidRDefault="00093B96" w:rsidP="00C33CB5">
      <w:pPr>
        <w:pStyle w:val="Prrafodelista"/>
        <w:numPr>
          <w:ilvl w:val="1"/>
          <w:numId w:val="139"/>
        </w:numPr>
        <w:spacing w:before="0" w:after="240" w:line="276" w:lineRule="auto"/>
        <w:rPr>
          <w:rFonts w:ascii="Book Antiqua" w:hAnsi="Book Antiqua"/>
        </w:rPr>
      </w:pPr>
      <w:r w:rsidRPr="00C33CB5">
        <w:rPr>
          <w:rFonts w:ascii="Book Antiqua" w:hAnsi="Book Antiqua"/>
        </w:rPr>
        <w:t xml:space="preserve">Solicitar </w:t>
      </w:r>
      <w:r w:rsidR="009A78B9" w:rsidRPr="00C33CB5">
        <w:rPr>
          <w:rFonts w:ascii="Book Antiqua" w:hAnsi="Book Antiqua"/>
        </w:rPr>
        <w:t xml:space="preserve">y reiterar </w:t>
      </w:r>
      <w:r w:rsidRPr="00C33CB5">
        <w:rPr>
          <w:rFonts w:ascii="Book Antiqua" w:hAnsi="Book Antiqua"/>
        </w:rPr>
        <w:t>a todas las Administraciones Regionales del país tomar las medidas necesarias para que el pago a las personas traductoras e intérpretes (principalmente indígenas) se realice de manera oportuna y cumpliendo con todos los requerimientos legales y políticas institucionales, para poder seguir contando con este apoyo.</w:t>
      </w:r>
    </w:p>
    <w:p w14:paraId="72B151CC" w14:textId="267FDA67" w:rsidR="00F46990" w:rsidRPr="00C33CB5" w:rsidRDefault="00F46990" w:rsidP="00C33CB5">
      <w:pPr>
        <w:pStyle w:val="Prrafodelista"/>
        <w:numPr>
          <w:ilvl w:val="1"/>
          <w:numId w:val="139"/>
        </w:numPr>
        <w:spacing w:before="0" w:after="240" w:line="276" w:lineRule="auto"/>
        <w:rPr>
          <w:rFonts w:ascii="Book Antiqua" w:hAnsi="Book Antiqua"/>
        </w:rPr>
      </w:pPr>
      <w:r w:rsidRPr="00C33CB5">
        <w:rPr>
          <w:rFonts w:ascii="Book Antiqua" w:hAnsi="Book Antiqua"/>
        </w:rPr>
        <w:t>Desarrollar un plan de acción para que</w:t>
      </w:r>
      <w:r w:rsidR="007F0232" w:rsidRPr="00C33CB5">
        <w:rPr>
          <w:rFonts w:ascii="Book Antiqua" w:hAnsi="Book Antiqua"/>
        </w:rPr>
        <w:t>,</w:t>
      </w:r>
      <w:r w:rsidRPr="00C33CB5">
        <w:rPr>
          <w:rFonts w:ascii="Book Antiqua" w:hAnsi="Book Antiqua"/>
        </w:rPr>
        <w:t xml:space="preserve"> en todos los edificios del Poder Judicial del país, cuenten con la debida rotulación en idiomas indígenas de edificios, aprovechando el talento humano institucional para las traducciones respectivas</w:t>
      </w:r>
      <w:r w:rsidR="00335347" w:rsidRPr="00C33CB5">
        <w:rPr>
          <w:rFonts w:ascii="Book Antiqua" w:hAnsi="Book Antiqua"/>
        </w:rPr>
        <w:t>, así como la experticia en este tema de parte del Departamento de Artes Gráficas del Poder Judicial.</w:t>
      </w:r>
    </w:p>
    <w:p w14:paraId="11EA6B00" w14:textId="03900840" w:rsidR="00235691" w:rsidRPr="00C33CB5" w:rsidRDefault="00235691" w:rsidP="00C33CB5">
      <w:pPr>
        <w:pStyle w:val="Prrafodelista"/>
        <w:numPr>
          <w:ilvl w:val="1"/>
          <w:numId w:val="139"/>
        </w:numPr>
        <w:spacing w:before="0" w:line="276" w:lineRule="auto"/>
        <w:rPr>
          <w:rFonts w:ascii="Book Antiqua" w:hAnsi="Book Antiqua"/>
        </w:rPr>
      </w:pPr>
      <w:r w:rsidRPr="00C33CB5">
        <w:rPr>
          <w:rFonts w:ascii="Book Antiqua" w:hAnsi="Book Antiqua"/>
        </w:rPr>
        <w:t xml:space="preserve">Determinar un espacio necesario en la sede regional del nuevo edificio de Buenos Aires, para la ubicación física y adecuada de cuatro personas Agentes de Protección a Víctimas y Testigos del OIJ, más un espacio de parqueo de vehículo; de ser posible continuo a la sede del nuevo Juzgado Especializado en Atención </w:t>
      </w:r>
      <w:r w:rsidRPr="00C33CB5">
        <w:rPr>
          <w:rFonts w:ascii="Book Antiqua" w:hAnsi="Book Antiqua"/>
        </w:rPr>
        <w:lastRenderedPageBreak/>
        <w:t>de Personas Indígenas de Buenos Aires. Con esta propuesta se brinda respuesta a</w:t>
      </w:r>
      <w:r w:rsidR="00437B47" w:rsidRPr="00C33CB5">
        <w:rPr>
          <w:rFonts w:ascii="Book Antiqua" w:hAnsi="Book Antiqua"/>
        </w:rPr>
        <w:t xml:space="preserve"> </w:t>
      </w:r>
      <w:r w:rsidRPr="00C33CB5">
        <w:rPr>
          <w:rFonts w:ascii="Book Antiqua" w:hAnsi="Book Antiqua"/>
        </w:rPr>
        <w:t>l</w:t>
      </w:r>
      <w:r w:rsidR="00437B47" w:rsidRPr="00C33CB5">
        <w:rPr>
          <w:rFonts w:ascii="Book Antiqua" w:hAnsi="Book Antiqua"/>
        </w:rPr>
        <w:t>a solicitud planteada dentro del</w:t>
      </w:r>
      <w:r w:rsidRPr="00C33CB5">
        <w:rPr>
          <w:rFonts w:ascii="Book Antiqua" w:hAnsi="Book Antiqua"/>
        </w:rPr>
        <w:t xml:space="preserve"> oficio N° CACC-296-2021, del 19 de abril de 2021, de la Comisión de Acceso a la Justicia </w:t>
      </w:r>
      <w:r w:rsidR="00437B47" w:rsidRPr="00C33CB5">
        <w:rPr>
          <w:rFonts w:ascii="Book Antiqua" w:hAnsi="Book Antiqua"/>
        </w:rPr>
        <w:t>a Poblaciones en Condición de Vulnerabilidad del Poder Judicial</w:t>
      </w:r>
      <w:r w:rsidR="004F7237">
        <w:rPr>
          <w:rFonts w:ascii="Book Antiqua" w:hAnsi="Book Antiqua"/>
        </w:rPr>
        <w:t xml:space="preserve">. </w:t>
      </w:r>
      <w:r w:rsidR="008D485C" w:rsidRPr="00C33CB5">
        <w:rPr>
          <w:rFonts w:ascii="Book Antiqua" w:hAnsi="Book Antiqua"/>
        </w:rPr>
        <w:t>Aunado a lo anterior, valorar también la creación de espacios determinados en cada sede de los restantes Juzgados Especializados en Atención de Personas Indígenas, para las diferentes oficinas de Protección a Víctimas y Testigos del OIJ, debido a su estrecha labor relacionada con la población usuaria indígena del país.</w:t>
      </w:r>
    </w:p>
    <w:p w14:paraId="53DE1837" w14:textId="77777777" w:rsidR="00950F03" w:rsidRPr="00C33CB5" w:rsidRDefault="00950F03" w:rsidP="00C33CB5">
      <w:pPr>
        <w:pStyle w:val="Prrafodelista"/>
        <w:spacing w:before="0" w:line="276" w:lineRule="auto"/>
        <w:ind w:left="720"/>
        <w:rPr>
          <w:rFonts w:ascii="Book Antiqua" w:eastAsia="Calibri" w:hAnsi="Book Antiqua" w:cs="Times New Roman"/>
          <w:szCs w:val="22"/>
        </w:rPr>
      </w:pPr>
    </w:p>
    <w:p w14:paraId="30CE69BD" w14:textId="1CE1C13A" w:rsidR="00093B96" w:rsidRDefault="62151B1B" w:rsidP="006926BE">
      <w:pPr>
        <w:spacing w:before="0" w:after="0" w:line="276" w:lineRule="auto"/>
        <w:rPr>
          <w:rFonts w:ascii="Book Antiqua" w:hAnsi="Book Antiqua"/>
          <w:b/>
          <w:bCs/>
          <w:i/>
          <w:iCs/>
          <w:u w:val="single"/>
        </w:rPr>
      </w:pPr>
      <w:r w:rsidRPr="00C33CB5">
        <w:rPr>
          <w:rFonts w:ascii="Book Antiqua" w:hAnsi="Book Antiqua"/>
          <w:b/>
          <w:bCs/>
          <w:i/>
          <w:iCs/>
          <w:u w:val="single"/>
        </w:rPr>
        <w:t xml:space="preserve">Al Despacho de la Presidencia, la </w:t>
      </w:r>
      <w:r w:rsidR="00437B47" w:rsidRPr="00C33CB5">
        <w:rPr>
          <w:rFonts w:ascii="Book Antiqua" w:hAnsi="Book Antiqua"/>
          <w:b/>
          <w:bCs/>
          <w:i/>
          <w:iCs/>
          <w:u w:val="single"/>
        </w:rPr>
        <w:t xml:space="preserve">Comisión </w:t>
      </w:r>
      <w:r w:rsidRPr="00C33CB5">
        <w:rPr>
          <w:rFonts w:ascii="Book Antiqua" w:hAnsi="Book Antiqua"/>
          <w:b/>
          <w:bCs/>
          <w:i/>
          <w:iCs/>
          <w:u w:val="single"/>
        </w:rPr>
        <w:t xml:space="preserve">de Acceso a la Justicia </w:t>
      </w:r>
      <w:r w:rsidR="00437B47" w:rsidRPr="00C33CB5">
        <w:rPr>
          <w:rFonts w:ascii="Book Antiqua" w:hAnsi="Book Antiqua"/>
          <w:b/>
          <w:bCs/>
          <w:i/>
          <w:iCs/>
          <w:u w:val="single"/>
        </w:rPr>
        <w:t xml:space="preserve">a Poblaciones en Condición de Vulnerabilidad, </w:t>
      </w:r>
      <w:r w:rsidRPr="00C33CB5">
        <w:rPr>
          <w:rFonts w:ascii="Book Antiqua" w:hAnsi="Book Antiqua"/>
          <w:b/>
          <w:bCs/>
          <w:i/>
          <w:iCs/>
          <w:u w:val="single"/>
        </w:rPr>
        <w:t>y la Dirección Ejecutiva</w:t>
      </w:r>
    </w:p>
    <w:p w14:paraId="6031800D" w14:textId="77777777" w:rsidR="00BB6B5A" w:rsidRPr="00C33CB5" w:rsidRDefault="00BB6B5A" w:rsidP="00C33CB5">
      <w:pPr>
        <w:spacing w:before="0" w:after="0" w:line="276" w:lineRule="auto"/>
        <w:rPr>
          <w:u w:val="single"/>
        </w:rPr>
      </w:pPr>
    </w:p>
    <w:p w14:paraId="160CB6E4" w14:textId="40FCB079" w:rsidR="00093B96" w:rsidRPr="00C33CB5" w:rsidRDefault="009A78B9" w:rsidP="00C33CB5">
      <w:pPr>
        <w:pStyle w:val="Prrafodelista"/>
        <w:numPr>
          <w:ilvl w:val="1"/>
          <w:numId w:val="139"/>
        </w:numPr>
        <w:spacing w:before="0" w:after="240" w:line="276" w:lineRule="auto"/>
        <w:rPr>
          <w:rFonts w:ascii="Book Antiqua" w:hAnsi="Book Antiqua"/>
        </w:rPr>
      </w:pPr>
      <w:r w:rsidRPr="00C33CB5">
        <w:rPr>
          <w:rFonts w:ascii="Book Antiqua" w:hAnsi="Book Antiqua"/>
        </w:rPr>
        <w:t>C</w:t>
      </w:r>
      <w:r w:rsidR="62151B1B" w:rsidRPr="00C33CB5">
        <w:rPr>
          <w:rFonts w:ascii="Book Antiqua" w:hAnsi="Book Antiqua"/>
        </w:rPr>
        <w:t xml:space="preserve">ontinuar uniendo esfuerzos para el establecimiento de un convenio interinstitucional </w:t>
      </w:r>
      <w:r w:rsidR="3EC5C16F" w:rsidRPr="00C33CB5">
        <w:rPr>
          <w:rFonts w:ascii="Book Antiqua" w:hAnsi="Book Antiqua"/>
        </w:rPr>
        <w:t xml:space="preserve">con </w:t>
      </w:r>
      <w:r w:rsidR="62151B1B" w:rsidRPr="00C33CB5">
        <w:rPr>
          <w:rFonts w:ascii="Book Antiqua" w:hAnsi="Book Antiqua"/>
        </w:rPr>
        <w:t>la Escuela de Antropología de la Universidad de Costa Rica</w:t>
      </w:r>
      <w:r w:rsidR="006825CC" w:rsidRPr="00C33CB5">
        <w:rPr>
          <w:rFonts w:ascii="Book Antiqua" w:hAnsi="Book Antiqua"/>
        </w:rPr>
        <w:t xml:space="preserve"> y demás universidades estatales</w:t>
      </w:r>
      <w:r w:rsidR="62151B1B" w:rsidRPr="00C33CB5">
        <w:rPr>
          <w:rFonts w:ascii="Book Antiqua" w:hAnsi="Book Antiqua"/>
        </w:rPr>
        <w:t>, en cumplimiento de la Ley de Acceso a la Justicia de Pueblos Indígenas de Costa Rica</w:t>
      </w:r>
      <w:r w:rsidR="006825CC" w:rsidRPr="00C33CB5">
        <w:rPr>
          <w:rFonts w:ascii="Book Antiqua" w:hAnsi="Book Antiqua"/>
        </w:rPr>
        <w:t xml:space="preserve"> (Artículo 7)</w:t>
      </w:r>
      <w:r w:rsidR="62151B1B" w:rsidRPr="00C33CB5">
        <w:rPr>
          <w:rFonts w:ascii="Book Antiqua" w:hAnsi="Book Antiqua"/>
        </w:rPr>
        <w:t xml:space="preserve">, para que coadyuven con los peritajes culturales </w:t>
      </w:r>
      <w:r w:rsidR="006825CC" w:rsidRPr="00C33CB5">
        <w:rPr>
          <w:rFonts w:ascii="Book Antiqua" w:hAnsi="Book Antiqua"/>
        </w:rPr>
        <w:t xml:space="preserve">especializados </w:t>
      </w:r>
      <w:r w:rsidR="62151B1B" w:rsidRPr="00C33CB5">
        <w:rPr>
          <w:rFonts w:ascii="Book Antiqua" w:hAnsi="Book Antiqua"/>
        </w:rPr>
        <w:t>necesarios para la atención de los procesos judiciales.</w:t>
      </w:r>
    </w:p>
    <w:p w14:paraId="390AD7F1" w14:textId="4E499D7C" w:rsidR="00950F03" w:rsidRPr="00C33CB5" w:rsidRDefault="00950F03" w:rsidP="00C33CB5">
      <w:pPr>
        <w:pStyle w:val="Prrafodelista"/>
        <w:numPr>
          <w:ilvl w:val="1"/>
          <w:numId w:val="139"/>
        </w:numPr>
        <w:spacing w:before="0" w:line="276" w:lineRule="auto"/>
        <w:rPr>
          <w:rFonts w:ascii="Book Antiqua" w:hAnsi="Book Antiqua"/>
        </w:rPr>
      </w:pPr>
      <w:r w:rsidRPr="00C33CB5">
        <w:rPr>
          <w:rFonts w:ascii="Book Antiqua" w:hAnsi="Book Antiqua"/>
        </w:rPr>
        <w:t xml:space="preserve">Realizar esfuerzos y acercamiento con el Colegio de Abogados y Abogadas de Costa Rica a fin de fomentar </w:t>
      </w:r>
      <w:r w:rsidR="00C80F29" w:rsidRPr="00C33CB5">
        <w:rPr>
          <w:rFonts w:ascii="Book Antiqua" w:hAnsi="Book Antiqua"/>
        </w:rPr>
        <w:t xml:space="preserve">y fiscalizar </w:t>
      </w:r>
      <w:r w:rsidR="00321D48" w:rsidRPr="00C33CB5">
        <w:rPr>
          <w:rFonts w:ascii="Book Antiqua" w:hAnsi="Book Antiqua"/>
        </w:rPr>
        <w:t xml:space="preserve">la enseñanza en las universidades del país </w:t>
      </w:r>
      <w:r w:rsidR="00C80F29" w:rsidRPr="00C33CB5">
        <w:rPr>
          <w:rFonts w:ascii="Book Antiqua" w:hAnsi="Book Antiqua"/>
        </w:rPr>
        <w:t xml:space="preserve">que brindan la </w:t>
      </w:r>
      <w:r w:rsidR="00321D48" w:rsidRPr="00C33CB5">
        <w:rPr>
          <w:rFonts w:ascii="Book Antiqua" w:hAnsi="Book Antiqua"/>
        </w:rPr>
        <w:t>carrera de Derecho</w:t>
      </w:r>
      <w:r w:rsidR="00C80F29" w:rsidRPr="00C33CB5">
        <w:rPr>
          <w:rFonts w:ascii="Book Antiqua" w:hAnsi="Book Antiqua"/>
        </w:rPr>
        <w:t xml:space="preserve"> a fin de que</w:t>
      </w:r>
      <w:r w:rsidR="003D1C23" w:rsidRPr="00C33CB5">
        <w:rPr>
          <w:rFonts w:ascii="Book Antiqua" w:hAnsi="Book Antiqua"/>
        </w:rPr>
        <w:t>,</w:t>
      </w:r>
      <w:r w:rsidR="00C80F29" w:rsidRPr="00C33CB5">
        <w:rPr>
          <w:rFonts w:ascii="Book Antiqua" w:hAnsi="Book Antiqua"/>
        </w:rPr>
        <w:t xml:space="preserve"> en la medida de lo posible, se capacite a la comunidad actual de profesionales en derecho y </w:t>
      </w:r>
      <w:r w:rsidR="008A2A96" w:rsidRPr="00C33CB5">
        <w:rPr>
          <w:rFonts w:ascii="Book Antiqua" w:hAnsi="Book Antiqua"/>
        </w:rPr>
        <w:t>a las futuras generaciones en la enseñanza de la Ley N° 9593 sobre el Acceso a la Justicia para Pueblos Indígenas</w:t>
      </w:r>
      <w:r w:rsidR="003D1C23" w:rsidRPr="00C33CB5">
        <w:rPr>
          <w:rFonts w:ascii="Book Antiqua" w:hAnsi="Book Antiqua"/>
        </w:rPr>
        <w:t>.</w:t>
      </w:r>
    </w:p>
    <w:p w14:paraId="37A2C77B" w14:textId="0B947C28" w:rsidR="5BE08B4A" w:rsidRPr="00B269A9" w:rsidRDefault="5BE08B4A" w:rsidP="00C33CB5">
      <w:pPr>
        <w:pStyle w:val="Prrafodelista"/>
        <w:spacing w:before="0" w:line="276" w:lineRule="auto"/>
        <w:ind w:left="720"/>
        <w:rPr>
          <w:rFonts w:ascii="Book Antiqua" w:hAnsi="Book Antiqua"/>
        </w:rPr>
      </w:pPr>
    </w:p>
    <w:p w14:paraId="72431C13" w14:textId="4AD43AD9" w:rsidR="00EF3960" w:rsidRDefault="00EF3960" w:rsidP="006926BE">
      <w:pPr>
        <w:spacing w:before="0" w:after="0" w:line="276" w:lineRule="auto"/>
        <w:rPr>
          <w:rFonts w:ascii="Book Antiqua" w:hAnsi="Book Antiqua"/>
          <w:b/>
          <w:bCs/>
          <w:i/>
          <w:iCs/>
          <w:u w:val="single"/>
        </w:rPr>
      </w:pPr>
      <w:r w:rsidRPr="00C33CB5">
        <w:rPr>
          <w:rFonts w:ascii="Book Antiqua" w:hAnsi="Book Antiqua"/>
          <w:b/>
          <w:bCs/>
          <w:i/>
          <w:iCs/>
          <w:u w:val="single"/>
        </w:rPr>
        <w:t xml:space="preserve">A las Administraciones Regionales del Primer </w:t>
      </w:r>
      <w:r w:rsidR="00437B47" w:rsidRPr="00C33CB5">
        <w:rPr>
          <w:rFonts w:ascii="Book Antiqua" w:hAnsi="Book Antiqua"/>
          <w:b/>
          <w:bCs/>
          <w:i/>
          <w:iCs/>
          <w:u w:val="single"/>
        </w:rPr>
        <w:t xml:space="preserve">y Segundo </w:t>
      </w:r>
      <w:r w:rsidRPr="00C33CB5">
        <w:rPr>
          <w:rFonts w:ascii="Book Antiqua" w:hAnsi="Book Antiqua"/>
          <w:b/>
          <w:bCs/>
          <w:i/>
          <w:iCs/>
          <w:u w:val="single"/>
        </w:rPr>
        <w:t xml:space="preserve">Circuito Judicial de la Zona Sur, </w:t>
      </w:r>
      <w:r w:rsidR="00437B47" w:rsidRPr="00C33CB5">
        <w:rPr>
          <w:rFonts w:ascii="Book Antiqua" w:hAnsi="Book Antiqua"/>
          <w:b/>
          <w:bCs/>
          <w:i/>
          <w:iCs/>
          <w:u w:val="single"/>
        </w:rPr>
        <w:t xml:space="preserve">Circuito Judicial de Turrialba, </w:t>
      </w:r>
      <w:r w:rsidRPr="00C33CB5">
        <w:rPr>
          <w:rFonts w:ascii="Book Antiqua" w:hAnsi="Book Antiqua"/>
          <w:b/>
          <w:bCs/>
          <w:i/>
          <w:iCs/>
          <w:u w:val="single"/>
        </w:rPr>
        <w:t>Primer Circuito Judicial de la Zona Atlántica, y Primer Circuito Judicial de San José</w:t>
      </w:r>
    </w:p>
    <w:p w14:paraId="37E816CA" w14:textId="77777777" w:rsidR="00BB6B5A" w:rsidRPr="00C33CB5" w:rsidRDefault="00BB6B5A" w:rsidP="00C33CB5">
      <w:pPr>
        <w:spacing w:before="0" w:after="0" w:line="276" w:lineRule="auto"/>
        <w:rPr>
          <w:u w:val="single"/>
        </w:rPr>
      </w:pPr>
    </w:p>
    <w:p w14:paraId="174CA42D" w14:textId="0BAF4DC7" w:rsidR="00EF3960" w:rsidRPr="00B269A9" w:rsidRDefault="00EF3960" w:rsidP="00C33CB5">
      <w:pPr>
        <w:pStyle w:val="Prrafodelista"/>
        <w:numPr>
          <w:ilvl w:val="1"/>
          <w:numId w:val="139"/>
        </w:numPr>
        <w:spacing w:before="0" w:after="240" w:line="276" w:lineRule="auto"/>
        <w:rPr>
          <w:rFonts w:ascii="Book Antiqua" w:hAnsi="Book Antiqua"/>
        </w:rPr>
      </w:pPr>
      <w:r w:rsidRPr="00B269A9">
        <w:rPr>
          <w:rFonts w:ascii="Book Antiqua" w:hAnsi="Book Antiqua"/>
        </w:rPr>
        <w:t xml:space="preserve">Brindar colaboración y seguimiento, para la creación de las sedes regionales de la Jurisdicción Especializada </w:t>
      </w:r>
      <w:r w:rsidR="001831B2" w:rsidRPr="00B269A9">
        <w:rPr>
          <w:rFonts w:ascii="Book Antiqua" w:hAnsi="Book Antiqua"/>
        </w:rPr>
        <w:t>para Pueblos I</w:t>
      </w:r>
      <w:r w:rsidRPr="00B269A9">
        <w:rPr>
          <w:rFonts w:ascii="Book Antiqua" w:hAnsi="Book Antiqua"/>
        </w:rPr>
        <w:t>ndígenas, a fin de otorgar espacios físicos y equipo adecuado tanto para el personal que ocupe las sedes, como las personas usuarias que se presenten a las instalaciones</w:t>
      </w:r>
      <w:r w:rsidR="00F46990" w:rsidRPr="00B269A9">
        <w:rPr>
          <w:rFonts w:ascii="Book Antiqua" w:hAnsi="Book Antiqua"/>
        </w:rPr>
        <w:t xml:space="preserve">, así como encargarse de la debida rotulación de las diferentes sedes judiciales, en las escrituras indígenas </w:t>
      </w:r>
      <w:r w:rsidR="00F46990" w:rsidRPr="00B269A9">
        <w:rPr>
          <w:rFonts w:ascii="Book Antiqua" w:hAnsi="Book Antiqua"/>
        </w:rPr>
        <w:lastRenderedPageBreak/>
        <w:t>de los pueblos con mayor representación usuaria indígena dentro del Poder Judicial</w:t>
      </w:r>
      <w:r w:rsidRPr="00B269A9">
        <w:rPr>
          <w:rFonts w:ascii="Book Antiqua" w:hAnsi="Book Antiqua"/>
        </w:rPr>
        <w:t>.</w:t>
      </w:r>
    </w:p>
    <w:p w14:paraId="15376BAA" w14:textId="61CCD4E0" w:rsidR="00BB31B0" w:rsidRPr="00B269A9" w:rsidRDefault="00BB31B0" w:rsidP="00C33CB5">
      <w:pPr>
        <w:pStyle w:val="Prrafodelista"/>
        <w:numPr>
          <w:ilvl w:val="1"/>
          <w:numId w:val="139"/>
        </w:numPr>
        <w:spacing w:before="0" w:after="240" w:line="276" w:lineRule="auto"/>
        <w:rPr>
          <w:rFonts w:ascii="Book Antiqua" w:hAnsi="Book Antiqua"/>
        </w:rPr>
      </w:pPr>
      <w:r w:rsidRPr="00B269A9">
        <w:rPr>
          <w:rFonts w:ascii="Book Antiqua" w:hAnsi="Book Antiqua"/>
        </w:rPr>
        <w:t>Colaborar con el costo de los viáticos de las personas que conformen y brinden atención especializada a las personas usuarias indígenas in situ, como por ejemplo el alquiler de caballos, mulas u otros para la realización de giras.</w:t>
      </w:r>
    </w:p>
    <w:p w14:paraId="14DF42EA" w14:textId="77777777" w:rsidR="003D1C23" w:rsidRPr="00B269A9" w:rsidRDefault="003D1C23" w:rsidP="00C33CB5">
      <w:pPr>
        <w:pStyle w:val="Prrafodelista"/>
        <w:spacing w:before="0" w:line="276" w:lineRule="auto"/>
        <w:ind w:left="714"/>
        <w:rPr>
          <w:rFonts w:ascii="Book Antiqua" w:hAnsi="Book Antiqua"/>
        </w:rPr>
      </w:pPr>
    </w:p>
    <w:p w14:paraId="051EEE69" w14:textId="77777777" w:rsidR="003D68B3" w:rsidRDefault="003D68B3" w:rsidP="006926BE">
      <w:pPr>
        <w:spacing w:before="0" w:after="0" w:line="276" w:lineRule="auto"/>
        <w:rPr>
          <w:rFonts w:ascii="Book Antiqua" w:hAnsi="Book Antiqua"/>
          <w:b/>
          <w:bCs/>
          <w:i/>
          <w:iCs/>
          <w:u w:val="single"/>
        </w:rPr>
      </w:pPr>
      <w:r w:rsidRPr="00C33CB5">
        <w:rPr>
          <w:rFonts w:ascii="Book Antiqua" w:hAnsi="Book Antiqua"/>
          <w:b/>
          <w:bCs/>
          <w:i/>
          <w:iCs/>
          <w:u w:val="single"/>
        </w:rPr>
        <w:t xml:space="preserve">A la Dirección Jurídica </w:t>
      </w:r>
    </w:p>
    <w:p w14:paraId="0D3EA684" w14:textId="77777777" w:rsidR="00BB6B5A" w:rsidRPr="00C33CB5" w:rsidRDefault="00BB6B5A" w:rsidP="00C33CB5">
      <w:pPr>
        <w:spacing w:before="0" w:after="0" w:line="276" w:lineRule="auto"/>
        <w:rPr>
          <w:u w:val="single"/>
        </w:rPr>
      </w:pPr>
    </w:p>
    <w:p w14:paraId="0FAB4D00" w14:textId="43AC8775" w:rsidR="00BB6B5A" w:rsidRPr="00C33CB5" w:rsidRDefault="003D68B3" w:rsidP="00C33CB5">
      <w:pPr>
        <w:pStyle w:val="Prrafodelista"/>
        <w:numPr>
          <w:ilvl w:val="1"/>
          <w:numId w:val="139"/>
        </w:numPr>
        <w:spacing w:before="0" w:after="240" w:line="276" w:lineRule="auto"/>
        <w:rPr>
          <w:rFonts w:ascii="Book Antiqua" w:hAnsi="Book Antiqua"/>
        </w:rPr>
      </w:pPr>
      <w:r w:rsidRPr="00C33CB5">
        <w:rPr>
          <w:rFonts w:ascii="Book Antiqua" w:hAnsi="Book Antiqua"/>
        </w:rPr>
        <w:t xml:space="preserve">Valorar emitir un criterio jurídico sobre lo manifestado en el oficio JEFDP-365-2020 de la Jefatura de la Defensa Pública, sobre la posibilidad de que una Defensora o Defensor Público pueda conocer materia penal adicional de la materia alimentaria, que indica: </w:t>
      </w:r>
    </w:p>
    <w:p w14:paraId="1C0E499F" w14:textId="77777777" w:rsidR="003D68B3" w:rsidRPr="00C33CB5" w:rsidRDefault="003D68B3" w:rsidP="00C33CB5">
      <w:pPr>
        <w:spacing w:before="0" w:after="0" w:line="276" w:lineRule="auto"/>
        <w:ind w:left="1416"/>
        <w:rPr>
          <w:rFonts w:ascii="Book Antiqua" w:eastAsia="Book Antiqua" w:hAnsi="Book Antiqua" w:cs="Book Antiqua"/>
          <w:i/>
          <w:iCs/>
          <w:color w:val="000000" w:themeColor="text1"/>
          <w:sz w:val="22"/>
        </w:rPr>
      </w:pPr>
      <w:r w:rsidRPr="00C33CB5">
        <w:rPr>
          <w:rFonts w:ascii="Book Antiqua" w:eastAsia="Book Antiqua" w:hAnsi="Book Antiqua" w:cs="Book Antiqua"/>
          <w:i/>
          <w:iCs/>
          <w:color w:val="000000" w:themeColor="text1"/>
          <w:sz w:val="22"/>
        </w:rPr>
        <w:t xml:space="preserve">(...)"se establece por Principio de Legalidad que quien brinda la asistencia letrada debe cumplir dos requisitos: </w:t>
      </w:r>
    </w:p>
    <w:p w14:paraId="6B2B0B51" w14:textId="77777777" w:rsidR="003D68B3" w:rsidRPr="00C33CB5" w:rsidRDefault="003D68B3" w:rsidP="00C33CB5">
      <w:pPr>
        <w:spacing w:before="0" w:after="0" w:line="276" w:lineRule="auto"/>
        <w:ind w:left="1416"/>
        <w:rPr>
          <w:rFonts w:ascii="Book Antiqua" w:eastAsia="Book Antiqua" w:hAnsi="Book Antiqua" w:cs="Book Antiqua"/>
          <w:i/>
          <w:iCs/>
          <w:color w:val="000000" w:themeColor="text1"/>
          <w:sz w:val="22"/>
        </w:rPr>
      </w:pPr>
      <w:r w:rsidRPr="00C33CB5">
        <w:rPr>
          <w:rFonts w:ascii="Book Antiqua" w:eastAsia="Book Antiqua" w:hAnsi="Book Antiqua" w:cs="Book Antiqua"/>
          <w:i/>
          <w:iCs/>
          <w:color w:val="000000" w:themeColor="text1"/>
          <w:sz w:val="22"/>
        </w:rPr>
        <w:t xml:space="preserve">1) especializada en derecho indígena. </w:t>
      </w:r>
    </w:p>
    <w:p w14:paraId="6D5E1B6F" w14:textId="77777777" w:rsidR="003D68B3" w:rsidRPr="00C33CB5" w:rsidRDefault="003D68B3" w:rsidP="00C33CB5">
      <w:pPr>
        <w:spacing w:before="0" w:after="0" w:line="276" w:lineRule="auto"/>
        <w:ind w:left="1416"/>
        <w:rPr>
          <w:rFonts w:ascii="Book Antiqua" w:eastAsia="Book Antiqua" w:hAnsi="Book Antiqua" w:cs="Book Antiqua"/>
          <w:i/>
          <w:iCs/>
          <w:color w:val="000000" w:themeColor="text1"/>
          <w:sz w:val="22"/>
        </w:rPr>
      </w:pPr>
      <w:r w:rsidRPr="00C33CB5">
        <w:rPr>
          <w:rFonts w:ascii="Book Antiqua" w:eastAsia="Book Antiqua" w:hAnsi="Book Antiqua" w:cs="Book Antiqua"/>
          <w:i/>
          <w:iCs/>
          <w:color w:val="000000" w:themeColor="text1"/>
          <w:sz w:val="22"/>
        </w:rPr>
        <w:t xml:space="preserve">2) especializada en la materia de competencia. </w:t>
      </w:r>
    </w:p>
    <w:p w14:paraId="4E4F58A6" w14:textId="20777593" w:rsidR="003D68B3" w:rsidRPr="00C33CB5" w:rsidRDefault="003D68B3" w:rsidP="00C33CB5">
      <w:pPr>
        <w:spacing w:before="0" w:after="0" w:line="276" w:lineRule="auto"/>
        <w:ind w:left="1416"/>
        <w:rPr>
          <w:rFonts w:ascii="Book Antiqua" w:eastAsia="Book Antiqua" w:hAnsi="Book Antiqua" w:cs="Book Antiqua"/>
          <w:i/>
          <w:iCs/>
          <w:color w:val="000000" w:themeColor="text1"/>
          <w:sz w:val="22"/>
        </w:rPr>
      </w:pPr>
      <w:r w:rsidRPr="00C33CB5">
        <w:rPr>
          <w:rFonts w:ascii="Book Antiqua" w:eastAsia="Book Antiqua" w:hAnsi="Book Antiqua" w:cs="Book Antiqua"/>
          <w:i/>
          <w:iCs/>
          <w:color w:val="000000" w:themeColor="text1"/>
          <w:sz w:val="22"/>
        </w:rPr>
        <w:t>Situación que a la fecha no opera, pues las personas defensoras públicas no tienen una especialidad en derecho indígena, aún y cuando se trata de generar capacitaciones; además se plantea la necesidad de la especialidad en la materia de atención a la persona indígena. Eso nos lleva a considerar que las personas defensoras públicas no deberían de asesorar materias por recargo, que implica otras especialidades, ni que pensiones deba atender penal, o violencia doméstica, ya que justamente por el Principio de Legalidad se requiere la especialización a partir de la condición de la persona usuaria y del tipo de proceso judicial que se asesore."</w:t>
      </w:r>
      <w:r w:rsidR="00FD56B7">
        <w:rPr>
          <w:rFonts w:ascii="Book Antiqua" w:eastAsia="Book Antiqua" w:hAnsi="Book Antiqua" w:cs="Book Antiqua"/>
          <w:i/>
          <w:iCs/>
          <w:color w:val="000000" w:themeColor="text1"/>
          <w:sz w:val="22"/>
        </w:rPr>
        <w:t>.</w:t>
      </w:r>
    </w:p>
    <w:p w14:paraId="49ED06FE" w14:textId="77777777" w:rsidR="00BB6B5A" w:rsidRDefault="00BB6B5A" w:rsidP="006926BE">
      <w:pPr>
        <w:pStyle w:val="Prrafodelista"/>
        <w:spacing w:before="0" w:line="276" w:lineRule="auto"/>
        <w:ind w:left="714"/>
        <w:rPr>
          <w:rFonts w:ascii="Book Antiqua" w:eastAsia="Book Antiqua" w:hAnsi="Book Antiqua" w:cs="Book Antiqua"/>
          <w:color w:val="000000" w:themeColor="text1"/>
        </w:rPr>
      </w:pPr>
    </w:p>
    <w:p w14:paraId="01286107" w14:textId="3786D02C" w:rsidR="003D68B3" w:rsidRPr="00B269A9" w:rsidRDefault="003D68B3" w:rsidP="00C33CB5">
      <w:pPr>
        <w:pStyle w:val="Prrafodelista"/>
        <w:spacing w:before="0" w:line="276" w:lineRule="auto"/>
        <w:ind w:left="714"/>
        <w:rPr>
          <w:rFonts w:ascii="Book Antiqua" w:eastAsia="Book Antiqua" w:hAnsi="Book Antiqua" w:cs="Book Antiqua"/>
          <w:color w:val="000000" w:themeColor="text1"/>
        </w:rPr>
      </w:pPr>
      <w:r w:rsidRPr="00B269A9">
        <w:rPr>
          <w:rFonts w:ascii="Book Antiqua" w:eastAsia="Book Antiqua" w:hAnsi="Book Antiqua" w:cs="Book Antiqua"/>
          <w:color w:val="000000" w:themeColor="text1"/>
        </w:rPr>
        <w:t xml:space="preserve">Lo anterior debido a las recomendaciones emitidas por la Dirección de Planificación en el presente informe y en el </w:t>
      </w:r>
      <w:r w:rsidRPr="00C33CB5">
        <w:rPr>
          <w:rFonts w:ascii="Book Antiqua" w:eastAsia="Book Antiqua" w:hAnsi="Book Antiqua" w:cs="Book Antiqua"/>
          <w:i/>
          <w:iCs/>
          <w:color w:val="000000" w:themeColor="text1"/>
        </w:rPr>
        <w:t>“informe de Impacto organizacional y presupuestario en el Poder Judicial (Defensa Pública) a partir de la promulgación de la Ley 9593 de Acceso a la Justicia de los Pueblos Indígenas“</w:t>
      </w:r>
      <w:r w:rsidRPr="00B269A9">
        <w:rPr>
          <w:rFonts w:ascii="Book Antiqua" w:eastAsia="Book Antiqua" w:hAnsi="Book Antiqua" w:cs="Book Antiqua"/>
          <w:color w:val="000000" w:themeColor="text1"/>
        </w:rPr>
        <w:t xml:space="preserve"> (presupuesto 2022), para la optimización de recursos de la Defensa Pública, tomando en consideración la equidad de las cargas de trabajo entre las personas defensoras y las limitaciones presupuestarias de la institución</w:t>
      </w:r>
      <w:r w:rsidR="005071F4" w:rsidRPr="00B269A9">
        <w:rPr>
          <w:rFonts w:ascii="Book Antiqua" w:eastAsia="Book Antiqua" w:hAnsi="Book Antiqua" w:cs="Book Antiqua"/>
          <w:color w:val="000000" w:themeColor="text1"/>
        </w:rPr>
        <w:t>.</w:t>
      </w:r>
    </w:p>
    <w:p w14:paraId="1C29AB99" w14:textId="77777777" w:rsidR="00037541" w:rsidRPr="00B269A9" w:rsidRDefault="00037541" w:rsidP="00C33CB5">
      <w:pPr>
        <w:pStyle w:val="Prrafodelista"/>
        <w:spacing w:before="0" w:line="276" w:lineRule="auto"/>
        <w:ind w:left="714"/>
        <w:rPr>
          <w:rFonts w:ascii="Book Antiqua" w:eastAsia="Book Antiqua" w:hAnsi="Book Antiqua" w:cs="Book Antiqua"/>
          <w:color w:val="000000" w:themeColor="text1"/>
        </w:rPr>
      </w:pPr>
    </w:p>
    <w:p w14:paraId="0E2B85EA" w14:textId="77777777" w:rsidR="008C1314" w:rsidRDefault="008C1314" w:rsidP="006926BE">
      <w:pPr>
        <w:spacing w:before="0" w:after="0" w:line="276" w:lineRule="auto"/>
        <w:rPr>
          <w:rFonts w:ascii="Book Antiqua" w:hAnsi="Book Antiqua"/>
          <w:b/>
          <w:bCs/>
          <w:i/>
          <w:iCs/>
          <w:u w:val="single"/>
        </w:rPr>
      </w:pPr>
    </w:p>
    <w:p w14:paraId="465370FD" w14:textId="2AB573E3" w:rsidR="005071F4" w:rsidRDefault="005071F4" w:rsidP="006926BE">
      <w:pPr>
        <w:spacing w:before="0" w:after="0" w:line="276" w:lineRule="auto"/>
        <w:rPr>
          <w:rFonts w:ascii="Book Antiqua" w:hAnsi="Book Antiqua"/>
          <w:b/>
          <w:bCs/>
          <w:i/>
          <w:iCs/>
          <w:u w:val="single"/>
        </w:rPr>
      </w:pPr>
      <w:r w:rsidRPr="00C33CB5">
        <w:rPr>
          <w:rFonts w:ascii="Book Antiqua" w:hAnsi="Book Antiqua"/>
          <w:b/>
          <w:bCs/>
          <w:i/>
          <w:iCs/>
          <w:u w:val="single"/>
        </w:rPr>
        <w:lastRenderedPageBreak/>
        <w:t>Al Ministerio Público</w:t>
      </w:r>
    </w:p>
    <w:p w14:paraId="0BC8BD6C" w14:textId="77777777" w:rsidR="00BB6B5A" w:rsidRPr="00C33CB5" w:rsidRDefault="00BB6B5A" w:rsidP="00C33CB5">
      <w:pPr>
        <w:spacing w:before="0" w:after="0" w:line="276" w:lineRule="auto"/>
        <w:rPr>
          <w:u w:val="single"/>
        </w:rPr>
      </w:pPr>
    </w:p>
    <w:p w14:paraId="7727A0DF" w14:textId="7BF05045" w:rsidR="005071F4" w:rsidRPr="00C33CB5" w:rsidRDefault="005071F4" w:rsidP="00C33CB5">
      <w:pPr>
        <w:pStyle w:val="Prrafodelista"/>
        <w:numPr>
          <w:ilvl w:val="1"/>
          <w:numId w:val="139"/>
        </w:numPr>
        <w:spacing w:before="0" w:line="276" w:lineRule="auto"/>
        <w:rPr>
          <w:rFonts w:ascii="Book Antiqua" w:hAnsi="Book Antiqua"/>
        </w:rPr>
      </w:pPr>
      <w:r w:rsidRPr="00C33CB5">
        <w:rPr>
          <w:rFonts w:ascii="Book Antiqua" w:hAnsi="Book Antiqua"/>
        </w:rPr>
        <w:t>Según recomendación de la Comisión de Acceso a la Justicia en el oficio CACC-116-2020 del 14 abril, valorar la solicitud de establecer un protocolo diferenciado para la atención de personas indígenas en la Oficina de Protección de Víctimas y Testigos, en el entendido que se deberá garantizar la vida y la integridad de las personas; respetando la pertenencia cultural de esas personas en las medidas que se planteen.</w:t>
      </w:r>
    </w:p>
    <w:p w14:paraId="1D388732" w14:textId="77777777" w:rsidR="008D485C" w:rsidRPr="00B269A9" w:rsidRDefault="008D485C" w:rsidP="00C33CB5">
      <w:pPr>
        <w:pStyle w:val="Prrafodelista"/>
        <w:spacing w:before="0" w:line="276" w:lineRule="auto"/>
        <w:ind w:left="720"/>
        <w:rPr>
          <w:rFonts w:ascii="Book Antiqua" w:eastAsia="Book Antiqua" w:hAnsi="Book Antiqua" w:cs="Book Antiqua"/>
          <w:color w:val="000000" w:themeColor="text1"/>
        </w:rPr>
      </w:pPr>
    </w:p>
    <w:p w14:paraId="1CA743D6" w14:textId="6BDDF7A0" w:rsidR="008D485C" w:rsidRDefault="008D485C" w:rsidP="006926BE">
      <w:pPr>
        <w:spacing w:before="0" w:after="0" w:line="276" w:lineRule="auto"/>
        <w:rPr>
          <w:rFonts w:ascii="Book Antiqua" w:hAnsi="Book Antiqua"/>
          <w:b/>
          <w:bCs/>
          <w:i/>
          <w:iCs/>
          <w:u w:val="single"/>
        </w:rPr>
      </w:pPr>
      <w:r w:rsidRPr="00C33CB5">
        <w:rPr>
          <w:rFonts w:ascii="Book Antiqua" w:hAnsi="Book Antiqua"/>
          <w:b/>
          <w:bCs/>
          <w:i/>
          <w:iCs/>
          <w:u w:val="single"/>
        </w:rPr>
        <w:t>A la Contraloría de Servicios del Poder Judicial</w:t>
      </w:r>
    </w:p>
    <w:p w14:paraId="38AA7082" w14:textId="77777777" w:rsidR="00BB6B5A" w:rsidRPr="00C33CB5" w:rsidRDefault="00BB6B5A" w:rsidP="00C33CB5">
      <w:pPr>
        <w:spacing w:before="0" w:after="0" w:line="276" w:lineRule="auto"/>
        <w:rPr>
          <w:u w:val="single"/>
        </w:rPr>
      </w:pPr>
    </w:p>
    <w:p w14:paraId="4D4469BE" w14:textId="240F0355" w:rsidR="008D485C" w:rsidRPr="00C33CB5" w:rsidRDefault="008D485C" w:rsidP="00C33CB5">
      <w:pPr>
        <w:pStyle w:val="Prrafodelista"/>
        <w:numPr>
          <w:ilvl w:val="1"/>
          <w:numId w:val="139"/>
        </w:numPr>
        <w:spacing w:before="0" w:line="276" w:lineRule="auto"/>
        <w:rPr>
          <w:rFonts w:ascii="Book Antiqua" w:hAnsi="Book Antiqua"/>
        </w:rPr>
      </w:pPr>
      <w:r w:rsidRPr="00C33CB5">
        <w:rPr>
          <w:rFonts w:ascii="Book Antiqua" w:hAnsi="Book Antiqua"/>
        </w:rPr>
        <w:t>Realizar como mínimo, una vista anual a cada uno de los 24 territorios indígenas del país, a fin de brindar un acercamiento con las poblaciones y personas usuarias indígenas, captar o recibir por medio de las experiencias que se reciban oportunidades de mejora y conocer el resultado del servicio que se esté brindando a las diferentes poblaciones como resultado de la implementación de la Jurisdicción Especializada para Pueblos Indígenas. De las indicadas visitas deberán generar un informe a fin de ponerlo en conocimiento de las autoridades correspondientes y que se tomen las medidas correspondientes.</w:t>
      </w:r>
      <w:r w:rsidR="00BA1580" w:rsidRPr="00C33CB5">
        <w:rPr>
          <w:rFonts w:ascii="Book Antiqua" w:hAnsi="Book Antiqua"/>
        </w:rPr>
        <w:t xml:space="preserve"> Para el caso de esta recomendación, de forma paralela se recomienda que a las indicadas visitas asista, documente y haga pública la información, el Departamento de Prensa y Comunicación Organizacional del Poder Judicial.</w:t>
      </w:r>
    </w:p>
    <w:p w14:paraId="5138294A" w14:textId="6B5EF5E0" w:rsidR="00037541" w:rsidRPr="00B269A9" w:rsidRDefault="00037541" w:rsidP="00C33CB5">
      <w:pPr>
        <w:pStyle w:val="Prrafodelista"/>
        <w:spacing w:before="0" w:line="276" w:lineRule="auto"/>
        <w:ind w:left="720"/>
        <w:rPr>
          <w:rFonts w:ascii="Book Antiqua" w:hAnsi="Book Antiqua"/>
        </w:rPr>
      </w:pPr>
    </w:p>
    <w:p w14:paraId="50C59774" w14:textId="200A4892" w:rsidR="005E0D56" w:rsidRDefault="005E0D56" w:rsidP="006926BE">
      <w:pPr>
        <w:spacing w:before="0" w:after="0" w:line="276" w:lineRule="auto"/>
        <w:rPr>
          <w:rFonts w:ascii="Book Antiqua" w:hAnsi="Book Antiqua"/>
          <w:b/>
          <w:bCs/>
          <w:i/>
          <w:iCs/>
          <w:u w:val="single"/>
        </w:rPr>
      </w:pPr>
      <w:r w:rsidRPr="00C33CB5">
        <w:rPr>
          <w:rFonts w:ascii="Book Antiqua" w:hAnsi="Book Antiqua"/>
          <w:b/>
          <w:bCs/>
          <w:i/>
          <w:iCs/>
          <w:u w:val="single"/>
        </w:rPr>
        <w:t>Al CONAMAJ</w:t>
      </w:r>
    </w:p>
    <w:p w14:paraId="2607E22D" w14:textId="77777777" w:rsidR="00BB6B5A" w:rsidRPr="00C33CB5" w:rsidRDefault="00BB6B5A" w:rsidP="00C33CB5">
      <w:pPr>
        <w:spacing w:before="0" w:after="0" w:line="276" w:lineRule="auto"/>
        <w:rPr>
          <w:u w:val="single"/>
        </w:rPr>
      </w:pPr>
    </w:p>
    <w:p w14:paraId="45D20505" w14:textId="171DA981" w:rsidR="004042D0" w:rsidRPr="00C33CB5" w:rsidRDefault="005E0D56" w:rsidP="00C33CB5">
      <w:pPr>
        <w:pStyle w:val="Prrafodelista"/>
        <w:numPr>
          <w:ilvl w:val="1"/>
          <w:numId w:val="139"/>
        </w:numPr>
        <w:spacing w:before="0" w:after="240" w:line="276" w:lineRule="auto"/>
        <w:rPr>
          <w:rFonts w:ascii="Book Antiqua" w:hAnsi="Book Antiqua"/>
        </w:rPr>
      </w:pPr>
      <w:r w:rsidRPr="00C33CB5">
        <w:rPr>
          <w:rFonts w:ascii="Book Antiqua" w:hAnsi="Book Antiqua"/>
        </w:rPr>
        <w:t xml:space="preserve">Realizar los esfuerzos </w:t>
      </w:r>
      <w:r w:rsidR="00A0412C" w:rsidRPr="00C33CB5">
        <w:rPr>
          <w:rFonts w:ascii="Book Antiqua" w:hAnsi="Book Antiqua"/>
        </w:rPr>
        <w:t xml:space="preserve">pertinentes </w:t>
      </w:r>
      <w:r w:rsidRPr="00C33CB5">
        <w:rPr>
          <w:rFonts w:ascii="Book Antiqua" w:hAnsi="Book Antiqua"/>
        </w:rPr>
        <w:t xml:space="preserve">para que se nombre la mayor cantidad </w:t>
      </w:r>
      <w:r w:rsidR="00A0412C" w:rsidRPr="00C33CB5">
        <w:rPr>
          <w:rFonts w:ascii="Book Antiqua" w:hAnsi="Book Antiqua"/>
        </w:rPr>
        <w:t xml:space="preserve">posible </w:t>
      </w:r>
      <w:r w:rsidRPr="00C33CB5">
        <w:rPr>
          <w:rFonts w:ascii="Book Antiqua" w:hAnsi="Book Antiqua"/>
        </w:rPr>
        <w:t>de personas Facilitadoras Judiciales en los principales territorios indígenas del país, con la finalidad de que puedan colaborar en las labores de traducción, interpretación y acompañamiento de las personas usuarias indígenas.</w:t>
      </w:r>
    </w:p>
    <w:p w14:paraId="4EE8B4EB" w14:textId="62728749" w:rsidR="0075702D" w:rsidRDefault="0075702D" w:rsidP="006926BE">
      <w:pPr>
        <w:spacing w:before="0" w:after="0" w:line="276" w:lineRule="auto"/>
        <w:rPr>
          <w:rFonts w:ascii="Book Antiqua" w:hAnsi="Book Antiqua"/>
          <w:b/>
          <w:bCs/>
          <w:i/>
          <w:iCs/>
          <w:u w:val="single"/>
        </w:rPr>
      </w:pPr>
      <w:r w:rsidRPr="00C33CB5">
        <w:rPr>
          <w:rFonts w:ascii="Book Antiqua" w:hAnsi="Book Antiqua"/>
          <w:b/>
          <w:bCs/>
          <w:i/>
          <w:iCs/>
          <w:u w:val="single"/>
        </w:rPr>
        <w:t>A</w:t>
      </w:r>
      <w:r w:rsidR="00F55C09" w:rsidRPr="00C33CB5">
        <w:rPr>
          <w:rFonts w:ascii="Book Antiqua" w:hAnsi="Book Antiqua"/>
          <w:b/>
          <w:bCs/>
          <w:i/>
          <w:iCs/>
          <w:u w:val="single"/>
        </w:rPr>
        <w:t xml:space="preserve"> </w:t>
      </w:r>
      <w:r w:rsidRPr="00C33CB5">
        <w:rPr>
          <w:rFonts w:ascii="Book Antiqua" w:hAnsi="Book Antiqua"/>
          <w:b/>
          <w:bCs/>
          <w:i/>
          <w:iCs/>
          <w:u w:val="single"/>
        </w:rPr>
        <w:t>l</w:t>
      </w:r>
      <w:r w:rsidR="00F55C09" w:rsidRPr="00C33CB5">
        <w:rPr>
          <w:rFonts w:ascii="Book Antiqua" w:hAnsi="Book Antiqua"/>
          <w:b/>
          <w:bCs/>
          <w:i/>
          <w:iCs/>
          <w:u w:val="single"/>
        </w:rPr>
        <w:t>a</w:t>
      </w:r>
      <w:r w:rsidRPr="00C33CB5">
        <w:rPr>
          <w:rFonts w:ascii="Book Antiqua" w:hAnsi="Book Antiqua"/>
          <w:b/>
          <w:bCs/>
          <w:i/>
          <w:iCs/>
          <w:u w:val="single"/>
        </w:rPr>
        <w:t xml:space="preserve"> </w:t>
      </w:r>
      <w:r w:rsidR="00F55C09" w:rsidRPr="00C33CB5">
        <w:rPr>
          <w:rFonts w:ascii="Book Antiqua" w:hAnsi="Book Antiqua"/>
          <w:b/>
          <w:bCs/>
          <w:i/>
          <w:iCs/>
          <w:u w:val="single"/>
        </w:rPr>
        <w:t>Sala Constitucional</w:t>
      </w:r>
    </w:p>
    <w:p w14:paraId="22B350CE" w14:textId="77777777" w:rsidR="00BB6B5A" w:rsidRPr="00C33CB5" w:rsidRDefault="00BB6B5A" w:rsidP="00C33CB5">
      <w:pPr>
        <w:spacing w:before="0" w:after="0" w:line="276" w:lineRule="auto"/>
        <w:rPr>
          <w:rFonts w:ascii="Book Antiqua" w:hAnsi="Book Antiqua"/>
          <w:b/>
          <w:bCs/>
          <w:i/>
          <w:iCs/>
          <w:u w:val="single"/>
        </w:rPr>
      </w:pPr>
    </w:p>
    <w:p w14:paraId="3C7D1C38" w14:textId="2C2108B7" w:rsidR="0018199F" w:rsidRPr="00C33CB5" w:rsidRDefault="00AA22F0" w:rsidP="00C33CB5">
      <w:pPr>
        <w:pStyle w:val="Prrafodelista"/>
        <w:numPr>
          <w:ilvl w:val="1"/>
          <w:numId w:val="139"/>
        </w:numPr>
        <w:spacing w:before="0" w:after="240" w:line="276" w:lineRule="auto"/>
        <w:rPr>
          <w:rFonts w:ascii="Book Antiqua" w:hAnsi="Book Antiqua"/>
        </w:rPr>
      </w:pPr>
      <w:r w:rsidRPr="00C33CB5">
        <w:rPr>
          <w:rFonts w:ascii="Book Antiqua" w:hAnsi="Book Antiqua"/>
        </w:rPr>
        <w:t xml:space="preserve">En caso de aprobarse la propuesta de dotación de recursos para esta oficina, </w:t>
      </w:r>
      <w:r w:rsidR="00D83DDB" w:rsidRPr="00C33CB5">
        <w:rPr>
          <w:rFonts w:ascii="Book Antiqua" w:hAnsi="Book Antiqua"/>
        </w:rPr>
        <w:t>se recomienda la aplicación de</w:t>
      </w:r>
      <w:r w:rsidR="00BC2CF6" w:rsidRPr="00C33CB5">
        <w:rPr>
          <w:rFonts w:ascii="Book Antiqua" w:hAnsi="Book Antiqua"/>
        </w:rPr>
        <w:t xml:space="preserve"> la estructura de trabajo de la nueva plaza de </w:t>
      </w:r>
      <w:r w:rsidR="00BC2CF6" w:rsidRPr="00C33CB5">
        <w:rPr>
          <w:rFonts w:ascii="Book Antiqua" w:hAnsi="Book Antiqua"/>
        </w:rPr>
        <w:lastRenderedPageBreak/>
        <w:t>persona Letrada (Profesional en Derechos 3B)</w:t>
      </w:r>
      <w:r w:rsidR="009D3969" w:rsidRPr="00C33CB5">
        <w:rPr>
          <w:rFonts w:ascii="Book Antiqua" w:hAnsi="Book Antiqua"/>
        </w:rPr>
        <w:t xml:space="preserve"> dedicadas exclusivamente a la atención de expedientes donde exista presencia de personas indígenas.</w:t>
      </w:r>
    </w:p>
    <w:p w14:paraId="36552007" w14:textId="77777777" w:rsidR="00410F64" w:rsidRPr="00B269A9" w:rsidRDefault="00410F64" w:rsidP="00C33CB5">
      <w:pPr>
        <w:spacing w:before="0" w:after="0" w:line="276" w:lineRule="auto"/>
        <w:rPr>
          <w:rFonts w:ascii="Book Antiqua" w:hAnsi="Book Antiqua"/>
        </w:rPr>
      </w:pPr>
    </w:p>
    <w:p w14:paraId="48C6AE38" w14:textId="5C762C9F" w:rsidR="00B97719" w:rsidRDefault="005A4170" w:rsidP="006926BE">
      <w:pPr>
        <w:pStyle w:val="Ttulo1"/>
      </w:pPr>
      <w:r>
        <w:rPr>
          <w:lang w:val="es-CR"/>
        </w:rPr>
        <w:t>Anexos</w:t>
      </w:r>
      <w:r w:rsidRPr="00B269A9">
        <w:t xml:space="preserve"> </w:t>
      </w:r>
    </w:p>
    <w:p w14:paraId="461BBE93" w14:textId="77777777" w:rsidR="00BB6B5A" w:rsidRPr="00C30FE2" w:rsidRDefault="00BB6B5A" w:rsidP="00C33CB5">
      <w:pPr>
        <w:spacing w:before="0" w:after="0"/>
      </w:pPr>
    </w:p>
    <w:tbl>
      <w:tblPr>
        <w:tblW w:w="5000" w:type="pct"/>
        <w:jc w:val="center"/>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ayout w:type="fixed"/>
        <w:tblLook w:val="04A0" w:firstRow="1" w:lastRow="0" w:firstColumn="1" w:lastColumn="0" w:noHBand="0" w:noVBand="1"/>
      </w:tblPr>
      <w:tblGrid>
        <w:gridCol w:w="1552"/>
        <w:gridCol w:w="4429"/>
        <w:gridCol w:w="2841"/>
      </w:tblGrid>
      <w:tr w:rsidR="007957CC" w:rsidRPr="00B269A9" w14:paraId="79274CBA" w14:textId="77777777" w:rsidTr="00FD56B7">
        <w:trPr>
          <w:tblHeader/>
          <w:tblCellSpacing w:w="1440" w:type="nil"/>
          <w:jc w:val="center"/>
        </w:trPr>
        <w:tc>
          <w:tcPr>
            <w:tcW w:w="880" w:type="pct"/>
            <w:shd w:val="clear" w:color="auto" w:fill="1F3864" w:themeFill="accent1" w:themeFillShade="80"/>
            <w:vAlign w:val="center"/>
          </w:tcPr>
          <w:p w14:paraId="681C2F70" w14:textId="3C9AAC99" w:rsidR="007957CC" w:rsidRPr="00B269A9" w:rsidRDefault="005A4170" w:rsidP="00C33CB5">
            <w:pPr>
              <w:spacing w:before="0" w:after="0" w:line="276" w:lineRule="auto"/>
              <w:jc w:val="center"/>
              <w:rPr>
                <w:rFonts w:ascii="Book Antiqua" w:hAnsi="Book Antiqua" w:cs="Arial"/>
                <w:b/>
                <w:color w:val="FFFFFF"/>
              </w:rPr>
            </w:pPr>
            <w:r>
              <w:rPr>
                <w:rFonts w:ascii="Book Antiqua" w:hAnsi="Book Antiqua" w:cs="Arial"/>
                <w:b/>
                <w:color w:val="FFFFFF"/>
              </w:rPr>
              <w:t>Anexos</w:t>
            </w:r>
          </w:p>
        </w:tc>
        <w:tc>
          <w:tcPr>
            <w:tcW w:w="2510" w:type="pct"/>
            <w:shd w:val="clear" w:color="auto" w:fill="1F3864" w:themeFill="accent1" w:themeFillShade="80"/>
            <w:vAlign w:val="center"/>
          </w:tcPr>
          <w:p w14:paraId="1C54D526" w14:textId="77777777" w:rsidR="007957CC" w:rsidRPr="00B269A9" w:rsidRDefault="007957CC" w:rsidP="00C33CB5">
            <w:pPr>
              <w:spacing w:before="0" w:after="0" w:line="276" w:lineRule="auto"/>
              <w:jc w:val="center"/>
              <w:rPr>
                <w:rFonts w:ascii="Book Antiqua" w:hAnsi="Book Antiqua" w:cs="Arial"/>
                <w:b/>
                <w:color w:val="FFFFFF"/>
              </w:rPr>
            </w:pPr>
            <w:r w:rsidRPr="00B269A9">
              <w:rPr>
                <w:rFonts w:ascii="Book Antiqua" w:hAnsi="Book Antiqua" w:cs="Arial"/>
                <w:b/>
                <w:color w:val="FFFFFF"/>
              </w:rPr>
              <w:t>Nombre</w:t>
            </w:r>
          </w:p>
        </w:tc>
        <w:tc>
          <w:tcPr>
            <w:tcW w:w="1610" w:type="pct"/>
            <w:shd w:val="clear" w:color="auto" w:fill="1F3864" w:themeFill="accent1" w:themeFillShade="80"/>
            <w:vAlign w:val="center"/>
          </w:tcPr>
          <w:p w14:paraId="7D81D723" w14:textId="77777777" w:rsidR="007957CC" w:rsidRPr="00B269A9" w:rsidRDefault="007957CC" w:rsidP="00C33CB5">
            <w:pPr>
              <w:spacing w:before="0" w:after="0" w:line="276" w:lineRule="auto"/>
              <w:jc w:val="center"/>
              <w:rPr>
                <w:rFonts w:ascii="Book Antiqua" w:hAnsi="Book Antiqua" w:cs="Arial"/>
                <w:b/>
                <w:color w:val="FFFFFF"/>
              </w:rPr>
            </w:pPr>
            <w:r w:rsidRPr="00B269A9">
              <w:rPr>
                <w:rFonts w:ascii="Book Antiqua" w:hAnsi="Book Antiqua" w:cs="Arial"/>
                <w:b/>
                <w:color w:val="FFFFFF"/>
              </w:rPr>
              <w:t>Documento</w:t>
            </w:r>
          </w:p>
        </w:tc>
      </w:tr>
      <w:tr w:rsidR="005A4170" w:rsidRPr="00B269A9" w14:paraId="39A2B56A" w14:textId="77777777" w:rsidTr="00C33CB5">
        <w:trPr>
          <w:tblCellSpacing w:w="1440" w:type="nil"/>
          <w:jc w:val="center"/>
        </w:trPr>
        <w:tc>
          <w:tcPr>
            <w:tcW w:w="880" w:type="pct"/>
            <w:shd w:val="clear" w:color="auto" w:fill="auto"/>
            <w:vAlign w:val="center"/>
          </w:tcPr>
          <w:p w14:paraId="0EC2D3D5" w14:textId="6949C373" w:rsidR="005A4170" w:rsidRPr="00B269A9" w:rsidRDefault="005A4170" w:rsidP="00C33CB5">
            <w:pPr>
              <w:spacing w:before="0" w:after="0" w:line="276" w:lineRule="auto"/>
              <w:jc w:val="center"/>
              <w:rPr>
                <w:rFonts w:ascii="Book Antiqua" w:hAnsi="Book Antiqua" w:cs="Arial"/>
                <w:b/>
                <w:i/>
                <w:color w:val="000000"/>
              </w:rPr>
            </w:pPr>
            <w:r w:rsidRPr="00B269A9">
              <w:rPr>
                <w:rFonts w:ascii="Book Antiqua" w:hAnsi="Book Antiqua" w:cs="Arial"/>
                <w:b/>
                <w:i/>
                <w:color w:val="000000"/>
              </w:rPr>
              <w:t>A</w:t>
            </w:r>
            <w:r>
              <w:rPr>
                <w:rFonts w:ascii="Book Antiqua" w:hAnsi="Book Antiqua" w:cs="Arial"/>
                <w:b/>
                <w:i/>
                <w:color w:val="000000"/>
              </w:rPr>
              <w:t>nexo</w:t>
            </w:r>
            <w:r w:rsidRPr="00B269A9">
              <w:rPr>
                <w:rFonts w:ascii="Book Antiqua" w:hAnsi="Book Antiqua" w:cs="Arial"/>
                <w:b/>
                <w:i/>
                <w:color w:val="000000"/>
              </w:rPr>
              <w:t xml:space="preserve"> </w:t>
            </w:r>
            <w:r>
              <w:rPr>
                <w:rFonts w:ascii="Book Antiqua" w:hAnsi="Book Antiqua" w:cs="Arial"/>
                <w:b/>
                <w:i/>
                <w:color w:val="000000"/>
              </w:rPr>
              <w:t>1</w:t>
            </w:r>
          </w:p>
        </w:tc>
        <w:tc>
          <w:tcPr>
            <w:tcW w:w="2510" w:type="pct"/>
            <w:shd w:val="clear" w:color="auto" w:fill="auto"/>
            <w:vAlign w:val="center"/>
          </w:tcPr>
          <w:p w14:paraId="634542B5" w14:textId="4DDBFDED" w:rsidR="005A4170" w:rsidRPr="00C33CB5" w:rsidRDefault="005A4170" w:rsidP="00C33CB5">
            <w:pPr>
              <w:spacing w:before="0" w:after="0" w:line="276" w:lineRule="auto"/>
              <w:jc w:val="center"/>
              <w:rPr>
                <w:rFonts w:ascii="Book Antiqua" w:hAnsi="Book Antiqua" w:cs="Arial"/>
                <w:sz w:val="22"/>
              </w:rPr>
            </w:pPr>
            <w:r w:rsidRPr="00C33CB5">
              <w:rPr>
                <w:rFonts w:ascii="Book Antiqua" w:hAnsi="Book Antiqua" w:cs="Arial"/>
                <w:sz w:val="22"/>
              </w:rPr>
              <w:t>Solicitud de recurso y conformación de equipo de trabajo, oficina de Justicia Restaurativa.</w:t>
            </w:r>
          </w:p>
        </w:tc>
        <w:tc>
          <w:tcPr>
            <w:tcW w:w="1610" w:type="pct"/>
            <w:shd w:val="clear" w:color="auto" w:fill="auto"/>
            <w:vAlign w:val="center"/>
          </w:tcPr>
          <w:p w14:paraId="731CF9A9" w14:textId="2D4D3A15" w:rsidR="005A4170" w:rsidRPr="00B269A9" w:rsidRDefault="00FE3C73" w:rsidP="00C33CB5">
            <w:pPr>
              <w:spacing w:before="0" w:after="0" w:line="276" w:lineRule="auto"/>
              <w:jc w:val="center"/>
              <w:rPr>
                <w:rFonts w:ascii="Book Antiqua" w:hAnsi="Book Antiqua" w:cs="Arial"/>
              </w:rPr>
            </w:pPr>
            <w:r w:rsidRPr="00B269A9">
              <w:rPr>
                <w:rFonts w:ascii="Book Antiqua" w:hAnsi="Book Antiqua"/>
              </w:rPr>
              <w:object w:dxaOrig="1155" w:dyaOrig="752" w14:anchorId="71C7A863">
                <v:shape id="_x0000_i1039" type="#_x0000_t75" style="width:59.5pt;height:36.3pt" o:ole="">
                  <v:imagedata r:id="rId56" o:title=""/>
                </v:shape>
                <o:OLEObject Type="Embed" ProgID="Package" ShapeID="_x0000_i1039" DrawAspect="Icon" ObjectID="_1774263775" r:id="rId57"/>
              </w:object>
            </w:r>
          </w:p>
        </w:tc>
      </w:tr>
      <w:tr w:rsidR="00C3271E" w:rsidRPr="00B269A9" w14:paraId="6EFCB92B" w14:textId="77777777" w:rsidTr="00C33CB5">
        <w:trPr>
          <w:tblCellSpacing w:w="1440" w:type="nil"/>
          <w:jc w:val="center"/>
        </w:trPr>
        <w:tc>
          <w:tcPr>
            <w:tcW w:w="880" w:type="pct"/>
            <w:shd w:val="clear" w:color="auto" w:fill="auto"/>
            <w:vAlign w:val="center"/>
          </w:tcPr>
          <w:p w14:paraId="3D1AB1E4" w14:textId="547F750E" w:rsidR="00C3271E" w:rsidRPr="00B269A9" w:rsidRDefault="00C3271E" w:rsidP="00807AEA">
            <w:pPr>
              <w:spacing w:before="0" w:after="0" w:line="276" w:lineRule="auto"/>
              <w:jc w:val="center"/>
              <w:rPr>
                <w:rFonts w:ascii="Book Antiqua" w:hAnsi="Book Antiqua" w:cs="Arial"/>
                <w:b/>
                <w:i/>
                <w:color w:val="000000"/>
              </w:rPr>
            </w:pPr>
            <w:r w:rsidRPr="00B269A9">
              <w:rPr>
                <w:rFonts w:ascii="Book Antiqua" w:hAnsi="Book Antiqua" w:cs="Arial"/>
                <w:b/>
                <w:i/>
                <w:color w:val="000000"/>
              </w:rPr>
              <w:t>A</w:t>
            </w:r>
            <w:r>
              <w:rPr>
                <w:rFonts w:ascii="Book Antiqua" w:hAnsi="Book Antiqua" w:cs="Arial"/>
                <w:b/>
                <w:i/>
                <w:color w:val="000000"/>
              </w:rPr>
              <w:t>nexo</w:t>
            </w:r>
            <w:r w:rsidRPr="00B269A9">
              <w:rPr>
                <w:rFonts w:ascii="Book Antiqua" w:hAnsi="Book Antiqua" w:cs="Arial"/>
                <w:b/>
                <w:i/>
                <w:color w:val="000000"/>
              </w:rPr>
              <w:t xml:space="preserve"> </w:t>
            </w:r>
            <w:r>
              <w:rPr>
                <w:rFonts w:ascii="Book Antiqua" w:hAnsi="Book Antiqua" w:cs="Arial"/>
                <w:b/>
                <w:i/>
                <w:color w:val="000000"/>
              </w:rPr>
              <w:t>2</w:t>
            </w:r>
          </w:p>
        </w:tc>
        <w:tc>
          <w:tcPr>
            <w:tcW w:w="2510" w:type="pct"/>
            <w:shd w:val="clear" w:color="auto" w:fill="auto"/>
            <w:vAlign w:val="center"/>
          </w:tcPr>
          <w:p w14:paraId="44273BB7" w14:textId="1670ED3A" w:rsidR="00C3271E" w:rsidRPr="00C33CB5" w:rsidRDefault="00C3271E" w:rsidP="00807AEA">
            <w:pPr>
              <w:spacing w:before="0" w:after="0" w:line="276" w:lineRule="auto"/>
              <w:jc w:val="center"/>
              <w:rPr>
                <w:rFonts w:ascii="Book Antiqua" w:hAnsi="Book Antiqua" w:cs="Arial"/>
                <w:sz w:val="22"/>
              </w:rPr>
            </w:pPr>
            <w:r w:rsidRPr="00C33CB5">
              <w:rPr>
                <w:rFonts w:ascii="Book Antiqua" w:hAnsi="Book Antiqua" w:cs="Arial"/>
                <w:sz w:val="22"/>
              </w:rPr>
              <w:t>Oficio N° 064-ORJR-21</w:t>
            </w:r>
          </w:p>
        </w:tc>
        <w:tc>
          <w:tcPr>
            <w:tcW w:w="1610" w:type="pct"/>
            <w:shd w:val="clear" w:color="auto" w:fill="auto"/>
            <w:vAlign w:val="center"/>
          </w:tcPr>
          <w:p w14:paraId="302AA4B0" w14:textId="2A3FECA0" w:rsidR="00C3271E" w:rsidRPr="00B269A9" w:rsidRDefault="00FE3C73" w:rsidP="00807AEA">
            <w:pPr>
              <w:spacing w:before="0" w:after="0" w:line="276" w:lineRule="auto"/>
              <w:jc w:val="center"/>
              <w:rPr>
                <w:rFonts w:ascii="Book Antiqua" w:hAnsi="Book Antiqua"/>
              </w:rPr>
            </w:pPr>
            <w:r w:rsidRPr="00B269A9">
              <w:rPr>
                <w:rFonts w:ascii="Book Antiqua" w:hAnsi="Book Antiqua"/>
              </w:rPr>
              <w:object w:dxaOrig="1155" w:dyaOrig="752" w14:anchorId="0549802C">
                <v:shape id="_x0000_i1040" type="#_x0000_t75" style="width:59.5pt;height:36.95pt" o:ole="">
                  <v:imagedata r:id="rId58" o:title=""/>
                </v:shape>
                <o:OLEObject Type="Embed" ProgID="Acrobat.Document.DC" ShapeID="_x0000_i1040" DrawAspect="Icon" ObjectID="_1774263776" r:id="rId59"/>
              </w:object>
            </w:r>
          </w:p>
        </w:tc>
      </w:tr>
      <w:tr w:rsidR="0006650C" w:rsidRPr="00B269A9" w14:paraId="555679D7" w14:textId="77777777" w:rsidTr="00C33CB5">
        <w:trPr>
          <w:tblCellSpacing w:w="1440" w:type="nil"/>
          <w:jc w:val="center"/>
        </w:trPr>
        <w:tc>
          <w:tcPr>
            <w:tcW w:w="880" w:type="pct"/>
            <w:shd w:val="clear" w:color="auto" w:fill="auto"/>
            <w:vAlign w:val="center"/>
          </w:tcPr>
          <w:p w14:paraId="4F2168AA" w14:textId="417B2F1F" w:rsidR="0006650C" w:rsidRPr="00B269A9" w:rsidRDefault="0006650C" w:rsidP="00807AEA">
            <w:pPr>
              <w:spacing w:before="0" w:after="0" w:line="276" w:lineRule="auto"/>
              <w:jc w:val="center"/>
              <w:rPr>
                <w:rFonts w:ascii="Book Antiqua" w:hAnsi="Book Antiqua" w:cs="Arial"/>
                <w:b/>
                <w:i/>
                <w:color w:val="000000"/>
              </w:rPr>
            </w:pPr>
            <w:r w:rsidRPr="00B269A9">
              <w:rPr>
                <w:rFonts w:ascii="Book Antiqua" w:hAnsi="Book Antiqua" w:cs="Arial"/>
                <w:b/>
                <w:i/>
                <w:color w:val="000000"/>
              </w:rPr>
              <w:t>A</w:t>
            </w:r>
            <w:r>
              <w:rPr>
                <w:rFonts w:ascii="Book Antiqua" w:hAnsi="Book Antiqua" w:cs="Arial"/>
                <w:b/>
                <w:i/>
                <w:color w:val="000000"/>
              </w:rPr>
              <w:t>nexo</w:t>
            </w:r>
            <w:r w:rsidRPr="00B269A9">
              <w:rPr>
                <w:rFonts w:ascii="Book Antiqua" w:hAnsi="Book Antiqua" w:cs="Arial"/>
                <w:b/>
                <w:i/>
                <w:color w:val="000000"/>
              </w:rPr>
              <w:t xml:space="preserve"> </w:t>
            </w:r>
            <w:r>
              <w:rPr>
                <w:rFonts w:ascii="Book Antiqua" w:hAnsi="Book Antiqua" w:cs="Arial"/>
                <w:b/>
                <w:i/>
                <w:color w:val="000000"/>
              </w:rPr>
              <w:t>3</w:t>
            </w:r>
          </w:p>
        </w:tc>
        <w:tc>
          <w:tcPr>
            <w:tcW w:w="2510" w:type="pct"/>
            <w:shd w:val="clear" w:color="auto" w:fill="auto"/>
            <w:vAlign w:val="center"/>
          </w:tcPr>
          <w:p w14:paraId="4FB9100F" w14:textId="147877D8" w:rsidR="0006650C" w:rsidRPr="00C33CB5" w:rsidRDefault="0006650C" w:rsidP="00807AEA">
            <w:pPr>
              <w:spacing w:before="0" w:after="0" w:line="276" w:lineRule="auto"/>
              <w:jc w:val="center"/>
              <w:rPr>
                <w:rFonts w:ascii="Book Antiqua" w:hAnsi="Book Antiqua" w:cs="Arial"/>
                <w:sz w:val="22"/>
              </w:rPr>
            </w:pPr>
            <w:r w:rsidRPr="00C33CB5">
              <w:rPr>
                <w:rFonts w:ascii="Book Antiqua" w:hAnsi="Book Antiqua" w:cs="Arial"/>
                <w:sz w:val="22"/>
              </w:rPr>
              <w:t>Pedido N° 2022-025960 Datsun, vehículo Toyota Land Cruiser del año, todo terreno.</w:t>
            </w:r>
          </w:p>
        </w:tc>
        <w:tc>
          <w:tcPr>
            <w:tcW w:w="1610" w:type="pct"/>
            <w:shd w:val="clear" w:color="auto" w:fill="auto"/>
            <w:vAlign w:val="center"/>
          </w:tcPr>
          <w:p w14:paraId="09A9E22C" w14:textId="451EC715" w:rsidR="0006650C" w:rsidRPr="00B269A9" w:rsidRDefault="00FE3C73" w:rsidP="00807AEA">
            <w:pPr>
              <w:spacing w:before="0" w:after="0" w:line="276" w:lineRule="auto"/>
              <w:jc w:val="center"/>
              <w:rPr>
                <w:rFonts w:ascii="Book Antiqua" w:hAnsi="Book Antiqua"/>
              </w:rPr>
            </w:pPr>
            <w:r w:rsidRPr="00B269A9">
              <w:rPr>
                <w:rFonts w:ascii="Book Antiqua" w:hAnsi="Book Antiqua" w:cs="Arial"/>
              </w:rPr>
              <w:object w:dxaOrig="1376" w:dyaOrig="899" w14:anchorId="6C9A5004">
                <v:shape id="_x0000_i1041" type="#_x0000_t75" style="width:69.5pt;height:44.45pt" o:ole="">
                  <v:imagedata r:id="rId60" o:title=""/>
                </v:shape>
                <o:OLEObject Type="Embed" ProgID="Acrobat.Document.DC" ShapeID="_x0000_i1041" DrawAspect="Icon" ObjectID="_1774263777" r:id="rId61"/>
              </w:object>
            </w:r>
          </w:p>
        </w:tc>
      </w:tr>
      <w:tr w:rsidR="00960C77" w:rsidRPr="00B269A9" w14:paraId="6DF08F8F" w14:textId="77777777" w:rsidTr="00C33CB5">
        <w:trPr>
          <w:tblCellSpacing w:w="1440" w:type="nil"/>
          <w:jc w:val="center"/>
        </w:trPr>
        <w:tc>
          <w:tcPr>
            <w:tcW w:w="880" w:type="pct"/>
            <w:shd w:val="clear" w:color="auto" w:fill="auto"/>
            <w:vAlign w:val="center"/>
          </w:tcPr>
          <w:p w14:paraId="485CC36C" w14:textId="013CD40E" w:rsidR="00960C77" w:rsidRPr="00B269A9" w:rsidRDefault="00960C77" w:rsidP="00807AEA">
            <w:pPr>
              <w:spacing w:before="0" w:after="0" w:line="276" w:lineRule="auto"/>
              <w:jc w:val="center"/>
              <w:rPr>
                <w:rFonts w:ascii="Book Antiqua" w:hAnsi="Book Antiqua" w:cs="Arial"/>
                <w:b/>
                <w:i/>
                <w:color w:val="000000"/>
              </w:rPr>
            </w:pPr>
            <w:r w:rsidRPr="00B269A9">
              <w:rPr>
                <w:rFonts w:ascii="Book Antiqua" w:hAnsi="Book Antiqua" w:cs="Arial"/>
                <w:b/>
                <w:i/>
                <w:color w:val="000000"/>
              </w:rPr>
              <w:t>A</w:t>
            </w:r>
            <w:r>
              <w:rPr>
                <w:rFonts w:ascii="Book Antiqua" w:hAnsi="Book Antiqua" w:cs="Arial"/>
                <w:b/>
                <w:i/>
                <w:color w:val="000000"/>
              </w:rPr>
              <w:t>nexo</w:t>
            </w:r>
            <w:r w:rsidRPr="00B269A9">
              <w:rPr>
                <w:rFonts w:ascii="Book Antiqua" w:hAnsi="Book Antiqua" w:cs="Arial"/>
                <w:b/>
                <w:i/>
                <w:color w:val="000000"/>
              </w:rPr>
              <w:t xml:space="preserve"> </w:t>
            </w:r>
            <w:r>
              <w:rPr>
                <w:rFonts w:ascii="Book Antiqua" w:hAnsi="Book Antiqua" w:cs="Arial"/>
                <w:b/>
                <w:i/>
                <w:color w:val="000000"/>
              </w:rPr>
              <w:t>4</w:t>
            </w:r>
          </w:p>
        </w:tc>
        <w:tc>
          <w:tcPr>
            <w:tcW w:w="2510" w:type="pct"/>
            <w:shd w:val="clear" w:color="auto" w:fill="auto"/>
            <w:vAlign w:val="center"/>
          </w:tcPr>
          <w:p w14:paraId="29C1E924" w14:textId="203BEA3C" w:rsidR="00960C77" w:rsidRPr="00C33CB5" w:rsidRDefault="00D51900" w:rsidP="00807AEA">
            <w:pPr>
              <w:spacing w:before="0" w:after="0" w:line="276" w:lineRule="auto"/>
              <w:jc w:val="center"/>
              <w:rPr>
                <w:rFonts w:ascii="Book Antiqua" w:hAnsi="Book Antiqua" w:cs="Arial"/>
                <w:strike/>
                <w:sz w:val="22"/>
              </w:rPr>
            </w:pPr>
            <w:r w:rsidRPr="007E1BB2">
              <w:rPr>
                <w:rFonts w:ascii="Book Antiqua" w:hAnsi="Book Antiqua" w:cs="Arial"/>
                <w:sz w:val="22"/>
              </w:rPr>
              <w:t>Costo equipamiento plazas auxiliar de seguridad y custodio de detenidos 2025</w:t>
            </w:r>
          </w:p>
        </w:tc>
        <w:tc>
          <w:tcPr>
            <w:tcW w:w="1610" w:type="pct"/>
            <w:shd w:val="clear" w:color="auto" w:fill="auto"/>
            <w:vAlign w:val="center"/>
          </w:tcPr>
          <w:p w14:paraId="0F19DAEE" w14:textId="370B0602" w:rsidR="00960C77" w:rsidRPr="00B269A9" w:rsidRDefault="00FE3C73" w:rsidP="00807AEA">
            <w:pPr>
              <w:spacing w:before="0" w:after="0" w:line="276" w:lineRule="auto"/>
              <w:jc w:val="center"/>
              <w:rPr>
                <w:rFonts w:ascii="Book Antiqua" w:hAnsi="Book Antiqua" w:cs="Arial"/>
              </w:rPr>
            </w:pPr>
            <w:r>
              <w:rPr>
                <w:rFonts w:ascii="Book Antiqua" w:hAnsi="Book Antiqua"/>
              </w:rPr>
              <w:object w:dxaOrig="1376" w:dyaOrig="899" w14:anchorId="706C5226">
                <v:shape id="_x0000_i1042" type="#_x0000_t75" style="width:69.5pt;height:44.45pt" o:ole="">
                  <v:imagedata r:id="rId62" o:title=""/>
                </v:shape>
                <o:OLEObject Type="Embed" ProgID="Excel.Sheet.8" ShapeID="_x0000_i1042" DrawAspect="Icon" ObjectID="_1774263778" r:id="rId63"/>
              </w:object>
            </w:r>
          </w:p>
        </w:tc>
      </w:tr>
      <w:tr w:rsidR="007235E8" w:rsidRPr="00B269A9" w14:paraId="7C28EAFF" w14:textId="77777777" w:rsidTr="00C33CB5">
        <w:trPr>
          <w:tblCellSpacing w:w="1440" w:type="nil"/>
          <w:jc w:val="center"/>
        </w:trPr>
        <w:tc>
          <w:tcPr>
            <w:tcW w:w="880" w:type="pct"/>
            <w:shd w:val="clear" w:color="auto" w:fill="auto"/>
            <w:vAlign w:val="center"/>
          </w:tcPr>
          <w:p w14:paraId="6541DD64" w14:textId="42216FCA" w:rsidR="007235E8" w:rsidRPr="00B269A9" w:rsidRDefault="007235E8" w:rsidP="00807AEA">
            <w:pPr>
              <w:spacing w:before="0" w:after="0" w:line="276" w:lineRule="auto"/>
              <w:jc w:val="center"/>
              <w:rPr>
                <w:rFonts w:ascii="Book Antiqua" w:hAnsi="Book Antiqua" w:cs="Arial"/>
                <w:b/>
                <w:i/>
                <w:color w:val="000000"/>
              </w:rPr>
            </w:pPr>
            <w:r w:rsidRPr="00B269A9">
              <w:rPr>
                <w:rFonts w:ascii="Book Antiqua" w:hAnsi="Book Antiqua" w:cs="Arial"/>
                <w:b/>
                <w:i/>
                <w:color w:val="000000"/>
              </w:rPr>
              <w:t>A</w:t>
            </w:r>
            <w:r>
              <w:rPr>
                <w:rFonts w:ascii="Book Antiqua" w:hAnsi="Book Antiqua" w:cs="Arial"/>
                <w:b/>
                <w:i/>
                <w:color w:val="000000"/>
              </w:rPr>
              <w:t>nexo</w:t>
            </w:r>
            <w:r w:rsidRPr="00B269A9">
              <w:rPr>
                <w:rFonts w:ascii="Book Antiqua" w:hAnsi="Book Antiqua" w:cs="Arial"/>
                <w:b/>
                <w:i/>
                <w:color w:val="000000"/>
              </w:rPr>
              <w:t xml:space="preserve"> </w:t>
            </w:r>
            <w:r>
              <w:rPr>
                <w:rFonts w:ascii="Book Antiqua" w:hAnsi="Book Antiqua" w:cs="Arial"/>
                <w:b/>
                <w:i/>
                <w:color w:val="000000"/>
              </w:rPr>
              <w:t>5</w:t>
            </w:r>
          </w:p>
        </w:tc>
        <w:tc>
          <w:tcPr>
            <w:tcW w:w="2510" w:type="pct"/>
            <w:shd w:val="clear" w:color="auto" w:fill="auto"/>
            <w:vAlign w:val="center"/>
          </w:tcPr>
          <w:p w14:paraId="2AD729E2" w14:textId="1039319C" w:rsidR="007235E8" w:rsidRPr="00C33CB5" w:rsidRDefault="007235E8" w:rsidP="00807AEA">
            <w:pPr>
              <w:spacing w:before="0" w:after="0" w:line="276" w:lineRule="auto"/>
              <w:jc w:val="center"/>
              <w:rPr>
                <w:rFonts w:ascii="Book Antiqua" w:hAnsi="Book Antiqua" w:cs="Arial"/>
                <w:sz w:val="22"/>
              </w:rPr>
            </w:pPr>
            <w:r w:rsidRPr="00C33CB5">
              <w:rPr>
                <w:rFonts w:ascii="Book Antiqua" w:hAnsi="Book Antiqua" w:cs="Arial"/>
                <w:sz w:val="22"/>
              </w:rPr>
              <w:t>Estimación de Costo de Plazas para el 202</w:t>
            </w:r>
            <w:r w:rsidR="00C41C55" w:rsidRPr="00C33CB5">
              <w:rPr>
                <w:rFonts w:ascii="Book Antiqua" w:hAnsi="Book Antiqua" w:cs="Arial"/>
                <w:sz w:val="22"/>
              </w:rPr>
              <w:t>5</w:t>
            </w:r>
            <w:r w:rsidRPr="00C33CB5">
              <w:rPr>
                <w:rFonts w:ascii="Book Antiqua" w:hAnsi="Book Antiqua" w:cs="Arial"/>
                <w:sz w:val="22"/>
              </w:rPr>
              <w:t>.</w:t>
            </w:r>
          </w:p>
        </w:tc>
        <w:tc>
          <w:tcPr>
            <w:tcW w:w="1610" w:type="pct"/>
            <w:shd w:val="clear" w:color="auto" w:fill="auto"/>
            <w:vAlign w:val="center"/>
          </w:tcPr>
          <w:p w14:paraId="1B6E93CD" w14:textId="1B86F821" w:rsidR="007235E8" w:rsidRPr="00B269A9" w:rsidRDefault="00FE3C73" w:rsidP="00807AEA">
            <w:pPr>
              <w:spacing w:before="0" w:after="0" w:line="276" w:lineRule="auto"/>
              <w:jc w:val="center"/>
              <w:rPr>
                <w:rFonts w:ascii="Book Antiqua" w:hAnsi="Book Antiqua" w:cs="Arial"/>
              </w:rPr>
            </w:pPr>
            <w:r>
              <w:rPr>
                <w:rFonts w:ascii="Book Antiqua" w:hAnsi="Book Antiqua" w:cs="Arial"/>
              </w:rPr>
              <w:object w:dxaOrig="1376" w:dyaOrig="899" w14:anchorId="7BD361B2">
                <v:shape id="_x0000_i1043" type="#_x0000_t75" style="width:69.5pt;height:44.45pt" o:ole="">
                  <v:imagedata r:id="rId64" o:title=""/>
                </v:shape>
                <o:OLEObject Type="Embed" ProgID="Excel.Sheet.8" ShapeID="_x0000_i1043" DrawAspect="Icon" ObjectID="_1774263779" r:id="rId65"/>
              </w:object>
            </w:r>
          </w:p>
        </w:tc>
      </w:tr>
      <w:tr w:rsidR="007235E8" w:rsidRPr="00B269A9" w14:paraId="3E08AD8F" w14:textId="77777777" w:rsidTr="00C33CB5">
        <w:trPr>
          <w:tblCellSpacing w:w="1440" w:type="nil"/>
          <w:jc w:val="center"/>
        </w:trPr>
        <w:tc>
          <w:tcPr>
            <w:tcW w:w="880" w:type="pct"/>
            <w:shd w:val="clear" w:color="auto" w:fill="auto"/>
            <w:vAlign w:val="center"/>
          </w:tcPr>
          <w:p w14:paraId="045AD663" w14:textId="4CBAC44F" w:rsidR="007235E8" w:rsidRPr="00B269A9" w:rsidRDefault="007235E8" w:rsidP="00807AEA">
            <w:pPr>
              <w:spacing w:before="0" w:after="0" w:line="276" w:lineRule="auto"/>
              <w:jc w:val="center"/>
              <w:rPr>
                <w:rFonts w:ascii="Book Antiqua" w:hAnsi="Book Antiqua" w:cs="Arial"/>
                <w:b/>
                <w:i/>
                <w:color w:val="000000"/>
              </w:rPr>
            </w:pPr>
            <w:r w:rsidRPr="00B269A9">
              <w:rPr>
                <w:rFonts w:ascii="Book Antiqua" w:hAnsi="Book Antiqua" w:cs="Arial"/>
                <w:b/>
                <w:i/>
                <w:color w:val="000000"/>
              </w:rPr>
              <w:t>A</w:t>
            </w:r>
            <w:r>
              <w:rPr>
                <w:rFonts w:ascii="Book Antiqua" w:hAnsi="Book Antiqua" w:cs="Arial"/>
                <w:b/>
                <w:i/>
                <w:color w:val="000000"/>
              </w:rPr>
              <w:t>nexo</w:t>
            </w:r>
            <w:r w:rsidRPr="00B269A9">
              <w:rPr>
                <w:rFonts w:ascii="Book Antiqua" w:hAnsi="Book Antiqua" w:cs="Arial"/>
                <w:b/>
                <w:i/>
                <w:color w:val="000000"/>
              </w:rPr>
              <w:t xml:space="preserve"> </w:t>
            </w:r>
            <w:r>
              <w:rPr>
                <w:rFonts w:ascii="Book Antiqua" w:hAnsi="Book Antiqua" w:cs="Arial"/>
                <w:b/>
                <w:i/>
                <w:color w:val="000000"/>
              </w:rPr>
              <w:t>6</w:t>
            </w:r>
          </w:p>
        </w:tc>
        <w:tc>
          <w:tcPr>
            <w:tcW w:w="2510" w:type="pct"/>
            <w:shd w:val="clear" w:color="auto" w:fill="auto"/>
            <w:vAlign w:val="center"/>
          </w:tcPr>
          <w:p w14:paraId="2BDF3C81" w14:textId="19A7ED75" w:rsidR="007235E8" w:rsidRPr="00C33CB5" w:rsidRDefault="007235E8" w:rsidP="00807AEA">
            <w:pPr>
              <w:spacing w:before="0" w:after="0" w:line="276" w:lineRule="auto"/>
              <w:jc w:val="center"/>
              <w:rPr>
                <w:rFonts w:ascii="Book Antiqua" w:hAnsi="Book Antiqua" w:cs="Arial"/>
                <w:sz w:val="22"/>
              </w:rPr>
            </w:pPr>
            <w:r w:rsidRPr="00C33CB5">
              <w:rPr>
                <w:rFonts w:ascii="Book Antiqua" w:hAnsi="Book Antiqua" w:cs="Arial"/>
                <w:sz w:val="22"/>
              </w:rPr>
              <w:t>Estimación de Costos de Mobiliario y Equipo de plazas nuevas y oficinas 202</w:t>
            </w:r>
            <w:r w:rsidR="00C41C55" w:rsidRPr="00C33CB5">
              <w:rPr>
                <w:rFonts w:ascii="Book Antiqua" w:hAnsi="Book Antiqua" w:cs="Arial"/>
                <w:sz w:val="22"/>
              </w:rPr>
              <w:t>5</w:t>
            </w:r>
            <w:r w:rsidRPr="00C33CB5">
              <w:rPr>
                <w:rFonts w:ascii="Book Antiqua" w:hAnsi="Book Antiqua" w:cs="Arial"/>
                <w:sz w:val="22"/>
              </w:rPr>
              <w:t>.</w:t>
            </w:r>
          </w:p>
        </w:tc>
        <w:tc>
          <w:tcPr>
            <w:tcW w:w="1610" w:type="pct"/>
            <w:shd w:val="clear" w:color="auto" w:fill="auto"/>
            <w:vAlign w:val="center"/>
          </w:tcPr>
          <w:p w14:paraId="2E20DE9B" w14:textId="5DF6CE0D" w:rsidR="007235E8" w:rsidRPr="00B269A9" w:rsidRDefault="003E5C13" w:rsidP="00807AEA">
            <w:pPr>
              <w:spacing w:before="0" w:after="0" w:line="276" w:lineRule="auto"/>
              <w:jc w:val="center"/>
              <w:rPr>
                <w:rFonts w:ascii="Book Antiqua" w:hAnsi="Book Antiqua" w:cs="Arial"/>
              </w:rPr>
            </w:pPr>
            <w:r>
              <w:rPr>
                <w:rFonts w:ascii="Book Antiqua" w:hAnsi="Book Antiqua" w:cs="Arial"/>
              </w:rPr>
              <w:object w:dxaOrig="1508" w:dyaOrig="984" w14:anchorId="604BA2EF">
                <v:shape id="_x0000_i1044" type="#_x0000_t75" style="width:76.4pt;height:48.85pt" o:ole="">
                  <v:imagedata r:id="rId66" o:title=""/>
                </v:shape>
                <o:OLEObject Type="Embed" ProgID="Excel.Sheet.12" ShapeID="_x0000_i1044" DrawAspect="Icon" ObjectID="_1774263780" r:id="rId67"/>
              </w:object>
            </w:r>
          </w:p>
        </w:tc>
      </w:tr>
      <w:tr w:rsidR="008902B6" w:rsidRPr="00B269A9" w14:paraId="5307FD41" w14:textId="77777777" w:rsidTr="00C33CB5">
        <w:trPr>
          <w:tblCellSpacing w:w="1440" w:type="nil"/>
          <w:jc w:val="center"/>
        </w:trPr>
        <w:tc>
          <w:tcPr>
            <w:tcW w:w="880" w:type="pct"/>
            <w:shd w:val="clear" w:color="auto" w:fill="auto"/>
            <w:vAlign w:val="center"/>
          </w:tcPr>
          <w:p w14:paraId="5BAC7C3B" w14:textId="064EDEA0" w:rsidR="008902B6" w:rsidRPr="00B269A9" w:rsidRDefault="008902B6" w:rsidP="00807AEA">
            <w:pPr>
              <w:spacing w:before="0" w:after="0" w:line="276" w:lineRule="auto"/>
              <w:jc w:val="center"/>
              <w:rPr>
                <w:rFonts w:ascii="Book Antiqua" w:hAnsi="Book Antiqua" w:cs="Arial"/>
                <w:b/>
                <w:i/>
                <w:color w:val="000000"/>
              </w:rPr>
            </w:pPr>
            <w:r w:rsidRPr="00B269A9">
              <w:rPr>
                <w:rFonts w:ascii="Book Antiqua" w:hAnsi="Book Antiqua" w:cs="Arial"/>
                <w:b/>
                <w:i/>
                <w:color w:val="000000"/>
              </w:rPr>
              <w:t>A</w:t>
            </w:r>
            <w:r>
              <w:rPr>
                <w:rFonts w:ascii="Book Antiqua" w:hAnsi="Book Antiqua" w:cs="Arial"/>
                <w:b/>
                <w:i/>
                <w:color w:val="000000"/>
              </w:rPr>
              <w:t>nexo</w:t>
            </w:r>
            <w:r w:rsidRPr="00B269A9">
              <w:rPr>
                <w:rFonts w:ascii="Book Antiqua" w:hAnsi="Book Antiqua" w:cs="Arial"/>
                <w:b/>
                <w:i/>
                <w:color w:val="000000"/>
              </w:rPr>
              <w:t xml:space="preserve"> </w:t>
            </w:r>
            <w:r>
              <w:rPr>
                <w:rFonts w:ascii="Book Antiqua" w:hAnsi="Book Antiqua" w:cs="Arial"/>
                <w:b/>
                <w:i/>
                <w:color w:val="000000"/>
              </w:rPr>
              <w:t>7</w:t>
            </w:r>
          </w:p>
        </w:tc>
        <w:tc>
          <w:tcPr>
            <w:tcW w:w="2510" w:type="pct"/>
            <w:shd w:val="clear" w:color="auto" w:fill="auto"/>
            <w:vAlign w:val="center"/>
          </w:tcPr>
          <w:p w14:paraId="0326B782" w14:textId="2D2D6261" w:rsidR="008902B6" w:rsidRPr="00C33CB5" w:rsidRDefault="00004B64" w:rsidP="00807AEA">
            <w:pPr>
              <w:spacing w:before="0" w:after="0" w:line="276" w:lineRule="auto"/>
              <w:jc w:val="center"/>
              <w:rPr>
                <w:rFonts w:ascii="Book Antiqua" w:hAnsi="Book Antiqua" w:cs="Arial"/>
                <w:sz w:val="22"/>
              </w:rPr>
            </w:pPr>
            <w:r w:rsidRPr="00C33CB5">
              <w:rPr>
                <w:rFonts w:ascii="Book Antiqua" w:hAnsi="Book Antiqua" w:cs="Arial"/>
                <w:sz w:val="22"/>
              </w:rPr>
              <w:t>Consulta sobre el costo de alquiler de edificio y contrato de limpieza - Talamanca</w:t>
            </w:r>
          </w:p>
        </w:tc>
        <w:tc>
          <w:tcPr>
            <w:tcW w:w="1610" w:type="pct"/>
            <w:shd w:val="clear" w:color="auto" w:fill="auto"/>
            <w:vAlign w:val="center"/>
          </w:tcPr>
          <w:p w14:paraId="7F5AA20E" w14:textId="146AA987" w:rsidR="008902B6" w:rsidRPr="00B269A9" w:rsidRDefault="00004B64" w:rsidP="00807AEA">
            <w:pPr>
              <w:spacing w:before="0" w:after="0" w:line="276" w:lineRule="auto"/>
              <w:jc w:val="center"/>
              <w:rPr>
                <w:rFonts w:ascii="Book Antiqua" w:hAnsi="Book Antiqua" w:cs="Arial"/>
              </w:rPr>
            </w:pPr>
            <w:r>
              <w:rPr>
                <w:rFonts w:ascii="Book Antiqua" w:hAnsi="Book Antiqua" w:cs="Arial"/>
              </w:rPr>
              <w:object w:dxaOrig="1508" w:dyaOrig="984" w14:anchorId="2CDA6817">
                <v:shape id="_x0000_i1045" type="#_x0000_t75" style="width:75.75pt;height:48.85pt" o:ole="">
                  <v:imagedata r:id="rId68" o:title=""/>
                </v:shape>
                <o:OLEObject Type="Embed" ProgID="Package" ShapeID="_x0000_i1045" DrawAspect="Icon" ObjectID="_1774263781" r:id="rId69"/>
              </w:object>
            </w:r>
          </w:p>
        </w:tc>
      </w:tr>
      <w:tr w:rsidR="0097560C" w:rsidRPr="00B269A9" w14:paraId="19252C20" w14:textId="77777777" w:rsidTr="00C33CB5">
        <w:trPr>
          <w:tblCellSpacing w:w="1440" w:type="nil"/>
          <w:jc w:val="center"/>
        </w:trPr>
        <w:tc>
          <w:tcPr>
            <w:tcW w:w="880" w:type="pct"/>
            <w:shd w:val="clear" w:color="auto" w:fill="auto"/>
            <w:vAlign w:val="center"/>
          </w:tcPr>
          <w:p w14:paraId="7F5788B5" w14:textId="72F399ED" w:rsidR="0097560C" w:rsidRPr="00B269A9" w:rsidRDefault="0097560C" w:rsidP="00807AEA">
            <w:pPr>
              <w:spacing w:before="0" w:after="0" w:line="276" w:lineRule="auto"/>
              <w:jc w:val="center"/>
              <w:rPr>
                <w:rFonts w:ascii="Book Antiqua" w:hAnsi="Book Antiqua" w:cs="Arial"/>
                <w:b/>
                <w:i/>
                <w:color w:val="000000"/>
              </w:rPr>
            </w:pPr>
            <w:r w:rsidRPr="00B269A9">
              <w:rPr>
                <w:rFonts w:ascii="Book Antiqua" w:hAnsi="Book Antiqua" w:cs="Arial"/>
                <w:b/>
                <w:i/>
                <w:color w:val="000000"/>
              </w:rPr>
              <w:t>A</w:t>
            </w:r>
            <w:r>
              <w:rPr>
                <w:rFonts w:ascii="Book Antiqua" w:hAnsi="Book Antiqua" w:cs="Arial"/>
                <w:b/>
                <w:i/>
                <w:color w:val="000000"/>
              </w:rPr>
              <w:t>nexo</w:t>
            </w:r>
            <w:r w:rsidRPr="00B269A9">
              <w:rPr>
                <w:rFonts w:ascii="Book Antiqua" w:hAnsi="Book Antiqua" w:cs="Arial"/>
                <w:b/>
                <w:i/>
                <w:color w:val="000000"/>
              </w:rPr>
              <w:t xml:space="preserve"> </w:t>
            </w:r>
            <w:r>
              <w:rPr>
                <w:rFonts w:ascii="Book Antiqua" w:hAnsi="Book Antiqua" w:cs="Arial"/>
                <w:b/>
                <w:i/>
                <w:color w:val="000000"/>
              </w:rPr>
              <w:t>8</w:t>
            </w:r>
          </w:p>
        </w:tc>
        <w:tc>
          <w:tcPr>
            <w:tcW w:w="2510" w:type="pct"/>
            <w:shd w:val="clear" w:color="auto" w:fill="auto"/>
            <w:vAlign w:val="center"/>
          </w:tcPr>
          <w:p w14:paraId="5C2479A5" w14:textId="12770D91" w:rsidR="0097560C" w:rsidRPr="00C33CB5" w:rsidRDefault="0097560C" w:rsidP="00807AEA">
            <w:pPr>
              <w:spacing w:before="0" w:after="0" w:line="276" w:lineRule="auto"/>
              <w:jc w:val="center"/>
              <w:rPr>
                <w:rFonts w:ascii="Book Antiqua" w:hAnsi="Book Antiqua" w:cs="Arial"/>
                <w:sz w:val="22"/>
              </w:rPr>
            </w:pPr>
            <w:r w:rsidRPr="00C33CB5">
              <w:rPr>
                <w:rFonts w:ascii="Book Antiqua" w:hAnsi="Book Antiqua" w:cs="Arial"/>
                <w:sz w:val="22"/>
              </w:rPr>
              <w:t>Correo de consulta a la Escuela Judicial.</w:t>
            </w:r>
          </w:p>
        </w:tc>
        <w:tc>
          <w:tcPr>
            <w:tcW w:w="1610" w:type="pct"/>
            <w:shd w:val="clear" w:color="auto" w:fill="auto"/>
            <w:vAlign w:val="center"/>
          </w:tcPr>
          <w:p w14:paraId="7E5B8C60" w14:textId="2A28D2C6" w:rsidR="0097560C" w:rsidRPr="00B269A9" w:rsidRDefault="0097560C" w:rsidP="00807AEA">
            <w:pPr>
              <w:spacing w:before="0" w:after="0" w:line="276" w:lineRule="auto"/>
              <w:jc w:val="center"/>
              <w:rPr>
                <w:rFonts w:ascii="Book Antiqua" w:hAnsi="Book Antiqua" w:cs="Arial"/>
              </w:rPr>
            </w:pPr>
            <w:r w:rsidRPr="00B269A9">
              <w:rPr>
                <w:rFonts w:ascii="Book Antiqua" w:hAnsi="Book Antiqua" w:cs="Arial"/>
              </w:rPr>
              <w:object w:dxaOrig="1513" w:dyaOrig="984" w14:anchorId="7C502859">
                <v:shape id="_x0000_i1046" type="#_x0000_t75" style="width:80.15pt;height:48.85pt" o:ole="">
                  <v:imagedata r:id="rId70" o:title=""/>
                </v:shape>
                <o:OLEObject Type="Embed" ProgID="Package" ShapeID="_x0000_i1046" DrawAspect="Icon" ObjectID="_1774263782" r:id="rId71"/>
              </w:object>
            </w:r>
          </w:p>
        </w:tc>
      </w:tr>
      <w:tr w:rsidR="0097560C" w:rsidRPr="00B269A9" w14:paraId="5AFF039F" w14:textId="77777777" w:rsidTr="00C33CB5">
        <w:trPr>
          <w:tblCellSpacing w:w="1440" w:type="nil"/>
          <w:jc w:val="center"/>
        </w:trPr>
        <w:tc>
          <w:tcPr>
            <w:tcW w:w="880" w:type="pct"/>
            <w:shd w:val="clear" w:color="auto" w:fill="auto"/>
            <w:vAlign w:val="center"/>
          </w:tcPr>
          <w:p w14:paraId="27AA26AA" w14:textId="07FA4EBE" w:rsidR="0097560C" w:rsidRPr="00B269A9" w:rsidRDefault="0097560C" w:rsidP="00807AEA">
            <w:pPr>
              <w:spacing w:before="0" w:after="0" w:line="276" w:lineRule="auto"/>
              <w:jc w:val="center"/>
              <w:rPr>
                <w:rFonts w:ascii="Book Antiqua" w:hAnsi="Book Antiqua" w:cs="Arial"/>
                <w:b/>
                <w:i/>
                <w:color w:val="000000"/>
              </w:rPr>
            </w:pPr>
            <w:r w:rsidRPr="00B269A9">
              <w:rPr>
                <w:rFonts w:ascii="Book Antiqua" w:hAnsi="Book Antiqua" w:cs="Arial"/>
                <w:b/>
                <w:i/>
                <w:color w:val="000000"/>
              </w:rPr>
              <w:t>A</w:t>
            </w:r>
            <w:r>
              <w:rPr>
                <w:rFonts w:ascii="Book Antiqua" w:hAnsi="Book Antiqua" w:cs="Arial"/>
                <w:b/>
                <w:i/>
                <w:color w:val="000000"/>
              </w:rPr>
              <w:t>nexo</w:t>
            </w:r>
            <w:r w:rsidRPr="00B269A9">
              <w:rPr>
                <w:rFonts w:ascii="Book Antiqua" w:hAnsi="Book Antiqua" w:cs="Arial"/>
                <w:b/>
                <w:i/>
                <w:color w:val="000000"/>
              </w:rPr>
              <w:t xml:space="preserve"> </w:t>
            </w:r>
            <w:r>
              <w:rPr>
                <w:rFonts w:ascii="Book Antiqua" w:hAnsi="Book Antiqua" w:cs="Arial"/>
                <w:b/>
                <w:i/>
                <w:color w:val="000000"/>
              </w:rPr>
              <w:t>9</w:t>
            </w:r>
          </w:p>
        </w:tc>
        <w:tc>
          <w:tcPr>
            <w:tcW w:w="2510" w:type="pct"/>
            <w:shd w:val="clear" w:color="auto" w:fill="auto"/>
            <w:vAlign w:val="center"/>
          </w:tcPr>
          <w:p w14:paraId="459A1635" w14:textId="2D90B1F1" w:rsidR="0097560C" w:rsidRPr="00C33CB5" w:rsidRDefault="0097560C" w:rsidP="00807AEA">
            <w:pPr>
              <w:spacing w:before="0" w:after="0" w:line="276" w:lineRule="auto"/>
              <w:jc w:val="center"/>
              <w:rPr>
                <w:rFonts w:ascii="Book Antiqua" w:hAnsi="Book Antiqua" w:cs="Arial"/>
                <w:sz w:val="22"/>
              </w:rPr>
            </w:pPr>
            <w:r w:rsidRPr="00C33CB5">
              <w:rPr>
                <w:rFonts w:ascii="Book Antiqua" w:hAnsi="Book Antiqua" w:cs="Arial"/>
                <w:sz w:val="22"/>
              </w:rPr>
              <w:t>Oficio N° EJ-ACAD-002-2021.</w:t>
            </w:r>
          </w:p>
        </w:tc>
        <w:tc>
          <w:tcPr>
            <w:tcW w:w="1610" w:type="pct"/>
            <w:shd w:val="clear" w:color="auto" w:fill="auto"/>
            <w:vAlign w:val="center"/>
          </w:tcPr>
          <w:p w14:paraId="4352CFE9" w14:textId="2CCEBED2" w:rsidR="0097560C" w:rsidRPr="00B269A9" w:rsidRDefault="00FE3C73" w:rsidP="00807AEA">
            <w:pPr>
              <w:spacing w:before="0" w:after="0" w:line="276" w:lineRule="auto"/>
              <w:jc w:val="center"/>
              <w:rPr>
                <w:rFonts w:ascii="Book Antiqua" w:hAnsi="Book Antiqua" w:cs="Arial"/>
              </w:rPr>
            </w:pPr>
            <w:r w:rsidRPr="00B269A9">
              <w:rPr>
                <w:rFonts w:ascii="Book Antiqua" w:hAnsi="Book Antiqua" w:cs="Arial"/>
              </w:rPr>
              <w:object w:dxaOrig="2520" w:dyaOrig="1640" w14:anchorId="2307376E">
                <v:shape id="_x0000_i1047" type="#_x0000_t75" style="width:82pt;height:50.7pt" o:ole="">
                  <v:imagedata r:id="rId72" o:title=""/>
                </v:shape>
                <o:OLEObject Type="Embed" ProgID="Acrobat.Document.DC" ShapeID="_x0000_i1047" DrawAspect="Icon" ObjectID="_1774263783" r:id="rId73"/>
              </w:object>
            </w:r>
          </w:p>
        </w:tc>
      </w:tr>
      <w:tr w:rsidR="0097560C" w:rsidRPr="00B269A9" w14:paraId="17FB22DD" w14:textId="77777777" w:rsidTr="00C33CB5">
        <w:trPr>
          <w:tblCellSpacing w:w="1440" w:type="nil"/>
          <w:jc w:val="center"/>
        </w:trPr>
        <w:tc>
          <w:tcPr>
            <w:tcW w:w="880" w:type="pct"/>
            <w:shd w:val="clear" w:color="auto" w:fill="auto"/>
            <w:vAlign w:val="center"/>
          </w:tcPr>
          <w:p w14:paraId="75037EDD" w14:textId="777FE6A8" w:rsidR="0097560C" w:rsidRPr="00B269A9" w:rsidRDefault="0097560C" w:rsidP="00807AEA">
            <w:pPr>
              <w:spacing w:before="0" w:after="0" w:line="276" w:lineRule="auto"/>
              <w:jc w:val="center"/>
              <w:rPr>
                <w:rFonts w:ascii="Book Antiqua" w:hAnsi="Book Antiqua" w:cs="Arial"/>
                <w:b/>
                <w:i/>
                <w:color w:val="000000"/>
              </w:rPr>
            </w:pPr>
            <w:r w:rsidRPr="00B269A9">
              <w:rPr>
                <w:rFonts w:ascii="Book Antiqua" w:hAnsi="Book Antiqua" w:cs="Arial"/>
                <w:b/>
                <w:i/>
                <w:color w:val="000000"/>
              </w:rPr>
              <w:lastRenderedPageBreak/>
              <w:t>A</w:t>
            </w:r>
            <w:r>
              <w:rPr>
                <w:rFonts w:ascii="Book Antiqua" w:hAnsi="Book Antiqua" w:cs="Arial"/>
                <w:b/>
                <w:i/>
                <w:color w:val="000000"/>
              </w:rPr>
              <w:t>nexo</w:t>
            </w:r>
            <w:r w:rsidRPr="00B269A9">
              <w:rPr>
                <w:rFonts w:ascii="Book Antiqua" w:hAnsi="Book Antiqua" w:cs="Arial"/>
                <w:b/>
                <w:i/>
                <w:color w:val="000000"/>
              </w:rPr>
              <w:t xml:space="preserve"> </w:t>
            </w:r>
            <w:r>
              <w:rPr>
                <w:rFonts w:ascii="Book Antiqua" w:hAnsi="Book Antiqua" w:cs="Arial"/>
                <w:b/>
                <w:i/>
                <w:color w:val="000000"/>
              </w:rPr>
              <w:t>10</w:t>
            </w:r>
          </w:p>
        </w:tc>
        <w:tc>
          <w:tcPr>
            <w:tcW w:w="2510" w:type="pct"/>
            <w:shd w:val="clear" w:color="auto" w:fill="auto"/>
            <w:vAlign w:val="center"/>
          </w:tcPr>
          <w:p w14:paraId="2226E7F0" w14:textId="290D844E" w:rsidR="0097560C" w:rsidRPr="00C33CB5" w:rsidRDefault="0097560C" w:rsidP="00807AEA">
            <w:pPr>
              <w:spacing w:before="0" w:after="0" w:line="276" w:lineRule="auto"/>
              <w:jc w:val="center"/>
              <w:rPr>
                <w:rFonts w:ascii="Book Antiqua" w:hAnsi="Book Antiqua" w:cs="Arial"/>
                <w:sz w:val="22"/>
              </w:rPr>
            </w:pPr>
            <w:r w:rsidRPr="00C33CB5">
              <w:rPr>
                <w:rFonts w:ascii="Book Antiqua" w:hAnsi="Book Antiqua" w:cs="Arial"/>
                <w:sz w:val="22"/>
              </w:rPr>
              <w:t>Oficio N° 4238-19.</w:t>
            </w:r>
          </w:p>
        </w:tc>
        <w:bookmarkStart w:id="13" w:name="_MON_1774255834"/>
        <w:bookmarkEnd w:id="13"/>
        <w:tc>
          <w:tcPr>
            <w:tcW w:w="1610" w:type="pct"/>
            <w:shd w:val="clear" w:color="auto" w:fill="auto"/>
            <w:vAlign w:val="center"/>
          </w:tcPr>
          <w:p w14:paraId="499C9B35" w14:textId="4995D580" w:rsidR="0097560C" w:rsidRPr="00B269A9" w:rsidRDefault="0097560C" w:rsidP="00807AEA">
            <w:pPr>
              <w:spacing w:before="0" w:after="0" w:line="276" w:lineRule="auto"/>
              <w:jc w:val="center"/>
              <w:rPr>
                <w:rFonts w:ascii="Book Antiqua" w:hAnsi="Book Antiqua" w:cs="Arial"/>
              </w:rPr>
            </w:pPr>
            <w:r w:rsidRPr="00B269A9">
              <w:rPr>
                <w:rFonts w:ascii="Book Antiqua" w:hAnsi="Book Antiqua" w:cs="Arial"/>
              </w:rPr>
              <w:object w:dxaOrig="1513" w:dyaOrig="984" w14:anchorId="06997E7A">
                <v:shape id="_x0000_i1048" type="#_x0000_t75" style="width:80.15pt;height:48.85pt" o:ole="">
                  <v:imagedata r:id="rId74" o:title=""/>
                </v:shape>
                <o:OLEObject Type="Embed" ProgID="Word.Document.12" ShapeID="_x0000_i1048" DrawAspect="Icon" ObjectID="_1774263784" r:id="rId75">
                  <o:FieldCodes>\s</o:FieldCodes>
                </o:OLEObject>
              </w:object>
            </w:r>
          </w:p>
        </w:tc>
      </w:tr>
      <w:tr w:rsidR="00D07E1C" w:rsidRPr="00B269A9" w14:paraId="19177229" w14:textId="77777777" w:rsidTr="00C33CB5">
        <w:trPr>
          <w:tblCellSpacing w:w="1440" w:type="nil"/>
          <w:jc w:val="center"/>
        </w:trPr>
        <w:tc>
          <w:tcPr>
            <w:tcW w:w="880" w:type="pct"/>
            <w:shd w:val="clear" w:color="auto" w:fill="auto"/>
            <w:vAlign w:val="center"/>
          </w:tcPr>
          <w:p w14:paraId="027800E7" w14:textId="38DD2DD3" w:rsidR="00D07E1C" w:rsidRPr="00B269A9" w:rsidRDefault="00D07E1C" w:rsidP="00807AEA">
            <w:pPr>
              <w:spacing w:before="0" w:after="0" w:line="276" w:lineRule="auto"/>
              <w:jc w:val="center"/>
              <w:rPr>
                <w:rFonts w:ascii="Book Antiqua" w:hAnsi="Book Antiqua" w:cs="Arial"/>
                <w:b/>
                <w:i/>
                <w:color w:val="000000"/>
              </w:rPr>
            </w:pPr>
            <w:r w:rsidRPr="00203426">
              <w:rPr>
                <w:rFonts w:ascii="Book Antiqua" w:hAnsi="Book Antiqua" w:cs="Arial"/>
                <w:b/>
                <w:i/>
                <w:color w:val="000000"/>
              </w:rPr>
              <w:t>Anexo</w:t>
            </w:r>
            <w:r>
              <w:rPr>
                <w:rFonts w:ascii="Book Antiqua" w:hAnsi="Book Antiqua" w:cs="Arial"/>
                <w:b/>
                <w:i/>
                <w:color w:val="000000"/>
              </w:rPr>
              <w:t xml:space="preserve"> 11</w:t>
            </w:r>
          </w:p>
        </w:tc>
        <w:tc>
          <w:tcPr>
            <w:tcW w:w="2510" w:type="pct"/>
            <w:shd w:val="clear" w:color="auto" w:fill="auto"/>
            <w:vAlign w:val="center"/>
          </w:tcPr>
          <w:p w14:paraId="50C74721" w14:textId="4CC1AE03" w:rsidR="00D07E1C" w:rsidRPr="00C33CB5" w:rsidRDefault="00D07E1C" w:rsidP="00807AEA">
            <w:pPr>
              <w:spacing w:before="0" w:after="0" w:line="276" w:lineRule="auto"/>
              <w:jc w:val="center"/>
              <w:rPr>
                <w:rFonts w:ascii="Book Antiqua" w:hAnsi="Book Antiqua" w:cs="Arial"/>
                <w:sz w:val="22"/>
              </w:rPr>
            </w:pPr>
            <w:r w:rsidRPr="00C33CB5">
              <w:rPr>
                <w:rFonts w:ascii="Book Antiqua" w:hAnsi="Book Antiqua" w:cs="Arial"/>
                <w:sz w:val="22"/>
              </w:rPr>
              <w:t>Oficio N° DVV-SP-45-2021 de la Subcomisión de Acceso a la Justicia para Pueblos Indígenas.</w:t>
            </w:r>
          </w:p>
        </w:tc>
        <w:tc>
          <w:tcPr>
            <w:tcW w:w="1610" w:type="pct"/>
            <w:shd w:val="clear" w:color="auto" w:fill="auto"/>
            <w:vAlign w:val="center"/>
          </w:tcPr>
          <w:p w14:paraId="08009316" w14:textId="1E623E1A" w:rsidR="00D07E1C" w:rsidRPr="00B269A9" w:rsidRDefault="00FE3C73" w:rsidP="00807AEA">
            <w:pPr>
              <w:spacing w:before="0" w:after="0" w:line="276" w:lineRule="auto"/>
              <w:jc w:val="center"/>
              <w:rPr>
                <w:rFonts w:ascii="Book Antiqua" w:hAnsi="Book Antiqua" w:cs="Arial"/>
              </w:rPr>
            </w:pPr>
            <w:r w:rsidRPr="00B269A9">
              <w:rPr>
                <w:rFonts w:ascii="Book Antiqua" w:hAnsi="Book Antiqua"/>
              </w:rPr>
              <w:object w:dxaOrig="1155" w:dyaOrig="752" w14:anchorId="3D3D74D8">
                <v:shape id="_x0000_i1049" type="#_x0000_t75" style="width:59.5pt;height:36.95pt" o:ole="">
                  <v:imagedata r:id="rId76" o:title=""/>
                </v:shape>
                <o:OLEObject Type="Embed" ProgID="Acrobat.Document.DC" ShapeID="_x0000_i1049" DrawAspect="Icon" ObjectID="_1774263785" r:id="rId77"/>
              </w:object>
            </w:r>
          </w:p>
        </w:tc>
      </w:tr>
      <w:tr w:rsidR="00C95069" w:rsidRPr="00B269A9" w14:paraId="1CE35DB3" w14:textId="77777777" w:rsidTr="00C33CB5">
        <w:trPr>
          <w:tblCellSpacing w:w="1440" w:type="nil"/>
          <w:jc w:val="center"/>
        </w:trPr>
        <w:tc>
          <w:tcPr>
            <w:tcW w:w="880" w:type="pct"/>
            <w:shd w:val="clear" w:color="auto" w:fill="auto"/>
            <w:vAlign w:val="center"/>
          </w:tcPr>
          <w:p w14:paraId="0470937D" w14:textId="06AA8D79" w:rsidR="00C95069" w:rsidRPr="00B269A9" w:rsidRDefault="00C95069" w:rsidP="00807AEA">
            <w:pPr>
              <w:spacing w:before="0" w:after="0" w:line="276" w:lineRule="auto"/>
              <w:jc w:val="center"/>
              <w:rPr>
                <w:rFonts w:ascii="Book Antiqua" w:hAnsi="Book Antiqua" w:cs="Arial"/>
                <w:b/>
                <w:i/>
                <w:color w:val="000000"/>
              </w:rPr>
            </w:pPr>
            <w:r w:rsidRPr="00203426">
              <w:rPr>
                <w:rFonts w:ascii="Book Antiqua" w:hAnsi="Book Antiqua" w:cs="Arial"/>
                <w:b/>
                <w:i/>
                <w:color w:val="000000"/>
              </w:rPr>
              <w:t xml:space="preserve">Anexo </w:t>
            </w:r>
            <w:r>
              <w:rPr>
                <w:rFonts w:ascii="Book Antiqua" w:hAnsi="Book Antiqua" w:cs="Arial"/>
                <w:b/>
                <w:i/>
                <w:color w:val="000000"/>
              </w:rPr>
              <w:t>12</w:t>
            </w:r>
          </w:p>
        </w:tc>
        <w:tc>
          <w:tcPr>
            <w:tcW w:w="2510" w:type="pct"/>
            <w:shd w:val="clear" w:color="auto" w:fill="auto"/>
            <w:vAlign w:val="center"/>
          </w:tcPr>
          <w:p w14:paraId="6DD6DF2D" w14:textId="2B1512D5" w:rsidR="00C95069" w:rsidRPr="00C33CB5" w:rsidRDefault="00C95069" w:rsidP="00807AEA">
            <w:pPr>
              <w:spacing w:before="0" w:after="0" w:line="276" w:lineRule="auto"/>
              <w:jc w:val="center"/>
              <w:rPr>
                <w:rFonts w:ascii="Book Antiqua" w:hAnsi="Book Antiqua" w:cs="Arial"/>
                <w:sz w:val="22"/>
              </w:rPr>
            </w:pPr>
            <w:r w:rsidRPr="00C33CB5">
              <w:rPr>
                <w:rFonts w:ascii="Book Antiqua" w:hAnsi="Book Antiqua" w:cs="Arial"/>
                <w:sz w:val="22"/>
              </w:rPr>
              <w:t>779-DTI-2020.</w:t>
            </w:r>
          </w:p>
        </w:tc>
        <w:bookmarkStart w:id="14" w:name="_MON_1774255843"/>
        <w:bookmarkEnd w:id="14"/>
        <w:tc>
          <w:tcPr>
            <w:tcW w:w="1610" w:type="pct"/>
            <w:shd w:val="clear" w:color="auto" w:fill="auto"/>
            <w:vAlign w:val="center"/>
          </w:tcPr>
          <w:p w14:paraId="673CA719" w14:textId="6F188CC3" w:rsidR="00C95069" w:rsidRPr="00B269A9" w:rsidRDefault="00C95069" w:rsidP="00807AEA">
            <w:pPr>
              <w:spacing w:before="0" w:after="0" w:line="276" w:lineRule="auto"/>
              <w:jc w:val="center"/>
              <w:rPr>
                <w:rFonts w:ascii="Book Antiqua" w:hAnsi="Book Antiqua" w:cs="Arial"/>
              </w:rPr>
            </w:pPr>
            <w:r w:rsidRPr="00B269A9">
              <w:rPr>
                <w:rFonts w:ascii="Book Antiqua" w:hAnsi="Book Antiqua" w:cs="Arial"/>
              </w:rPr>
              <w:object w:dxaOrig="1513" w:dyaOrig="984" w14:anchorId="62804D0B">
                <v:shape id="_x0000_i1050" type="#_x0000_t75" style="width:80.15pt;height:48.85pt" o:ole="">
                  <v:imagedata r:id="rId78" o:title=""/>
                </v:shape>
                <o:OLEObject Type="Embed" ProgID="Word.Document.12" ShapeID="_x0000_i1050" DrawAspect="Icon" ObjectID="_1774263786" r:id="rId79">
                  <o:FieldCodes>\s</o:FieldCodes>
                </o:OLEObject>
              </w:object>
            </w:r>
          </w:p>
        </w:tc>
      </w:tr>
      <w:tr w:rsidR="00C95069" w:rsidRPr="00B269A9" w14:paraId="1EDF5DA1" w14:textId="77777777" w:rsidTr="00C33CB5">
        <w:trPr>
          <w:tblCellSpacing w:w="1440" w:type="nil"/>
          <w:jc w:val="center"/>
        </w:trPr>
        <w:tc>
          <w:tcPr>
            <w:tcW w:w="880" w:type="pct"/>
            <w:shd w:val="clear" w:color="auto" w:fill="auto"/>
            <w:vAlign w:val="center"/>
          </w:tcPr>
          <w:p w14:paraId="1C881033" w14:textId="5AF66400" w:rsidR="00C95069" w:rsidRPr="00B269A9" w:rsidRDefault="00C95069" w:rsidP="00C33CB5">
            <w:pPr>
              <w:spacing w:before="0" w:after="0" w:line="276" w:lineRule="auto"/>
              <w:jc w:val="center"/>
              <w:rPr>
                <w:rFonts w:ascii="Book Antiqua" w:hAnsi="Book Antiqua" w:cs="Arial"/>
                <w:b/>
                <w:i/>
                <w:color w:val="000000"/>
              </w:rPr>
            </w:pPr>
            <w:r w:rsidRPr="00203426">
              <w:rPr>
                <w:rFonts w:ascii="Book Antiqua" w:hAnsi="Book Antiqua" w:cs="Arial"/>
                <w:b/>
                <w:i/>
                <w:color w:val="000000"/>
              </w:rPr>
              <w:t xml:space="preserve">Anexo </w:t>
            </w:r>
            <w:r>
              <w:rPr>
                <w:rFonts w:ascii="Book Antiqua" w:hAnsi="Book Antiqua" w:cs="Arial"/>
                <w:b/>
                <w:i/>
                <w:color w:val="000000"/>
              </w:rPr>
              <w:t>13</w:t>
            </w:r>
          </w:p>
        </w:tc>
        <w:tc>
          <w:tcPr>
            <w:tcW w:w="2510" w:type="pct"/>
            <w:shd w:val="clear" w:color="auto" w:fill="auto"/>
            <w:vAlign w:val="center"/>
          </w:tcPr>
          <w:p w14:paraId="2AE242C1" w14:textId="39674A8A" w:rsidR="00C95069" w:rsidRPr="00C33CB5" w:rsidRDefault="00B4233A" w:rsidP="00C33CB5">
            <w:pPr>
              <w:spacing w:before="0" w:after="0" w:line="276" w:lineRule="auto"/>
              <w:jc w:val="center"/>
              <w:rPr>
                <w:rFonts w:ascii="Book Antiqua" w:hAnsi="Book Antiqua" w:cs="Arial"/>
                <w:sz w:val="22"/>
              </w:rPr>
            </w:pPr>
            <w:r w:rsidRPr="00C33CB5">
              <w:rPr>
                <w:rFonts w:ascii="Book Antiqua" w:hAnsi="Book Antiqua" w:cs="Arial"/>
                <w:sz w:val="22"/>
              </w:rPr>
              <w:t xml:space="preserve">Circular N° 188-19 -- Modificación a la Circular N° 123-2019 Sobre los 20 ejes de acción, recomendados por la Comisión de Acceso a la Justicia </w:t>
            </w:r>
          </w:p>
        </w:tc>
        <w:bookmarkStart w:id="15" w:name="_MON_1774255847"/>
        <w:bookmarkEnd w:id="15"/>
        <w:tc>
          <w:tcPr>
            <w:tcW w:w="1610" w:type="pct"/>
            <w:shd w:val="clear" w:color="auto" w:fill="auto"/>
            <w:vAlign w:val="center"/>
          </w:tcPr>
          <w:p w14:paraId="4527B1DE" w14:textId="4AA3513F" w:rsidR="00C95069" w:rsidRPr="00B269A9" w:rsidRDefault="00A32CF1" w:rsidP="00C33CB5">
            <w:pPr>
              <w:spacing w:before="0" w:after="0" w:line="276" w:lineRule="auto"/>
              <w:jc w:val="center"/>
              <w:rPr>
                <w:rFonts w:ascii="Book Antiqua" w:hAnsi="Book Antiqua" w:cs="Arial"/>
              </w:rPr>
            </w:pPr>
            <w:r>
              <w:rPr>
                <w:rFonts w:ascii="Book Antiqua" w:hAnsi="Book Antiqua" w:cs="Arial"/>
              </w:rPr>
              <w:object w:dxaOrig="1508" w:dyaOrig="984" w14:anchorId="6ACBE857">
                <v:shape id="_x0000_i1051" type="#_x0000_t75" style="width:76.4pt;height:48.85pt" o:ole="">
                  <v:imagedata r:id="rId80" o:title=""/>
                </v:shape>
                <o:OLEObject Type="Embed" ProgID="Word.Document.8" ShapeID="_x0000_i1051" DrawAspect="Icon" ObjectID="_1774263787" r:id="rId81">
                  <o:FieldCodes>\s</o:FieldCodes>
                </o:OLEObject>
              </w:object>
            </w:r>
          </w:p>
        </w:tc>
      </w:tr>
      <w:tr w:rsidR="006F0B6C" w:rsidRPr="00B269A9" w14:paraId="3B4E2509" w14:textId="77777777" w:rsidTr="00C33CB5">
        <w:trPr>
          <w:tblCellSpacing w:w="1440" w:type="nil"/>
          <w:jc w:val="center"/>
        </w:trPr>
        <w:tc>
          <w:tcPr>
            <w:tcW w:w="880" w:type="pct"/>
            <w:shd w:val="clear" w:color="auto" w:fill="auto"/>
            <w:vAlign w:val="center"/>
          </w:tcPr>
          <w:p w14:paraId="743D1D80" w14:textId="7670B1CE" w:rsidR="006F0B6C" w:rsidRPr="00B269A9" w:rsidRDefault="006F0B6C" w:rsidP="00C33CB5">
            <w:pPr>
              <w:spacing w:before="0" w:after="0" w:line="276" w:lineRule="auto"/>
              <w:jc w:val="center"/>
              <w:rPr>
                <w:rFonts w:ascii="Book Antiqua" w:hAnsi="Book Antiqua" w:cs="Arial"/>
                <w:b/>
                <w:i/>
                <w:color w:val="000000"/>
              </w:rPr>
            </w:pPr>
            <w:r w:rsidRPr="00203426">
              <w:rPr>
                <w:rFonts w:ascii="Book Antiqua" w:hAnsi="Book Antiqua" w:cs="Arial"/>
                <w:b/>
                <w:i/>
                <w:color w:val="000000"/>
              </w:rPr>
              <w:t xml:space="preserve">Anexo </w:t>
            </w:r>
            <w:r>
              <w:rPr>
                <w:rFonts w:ascii="Book Antiqua" w:hAnsi="Book Antiqua" w:cs="Arial"/>
                <w:b/>
                <w:i/>
                <w:color w:val="000000"/>
              </w:rPr>
              <w:t>14</w:t>
            </w:r>
          </w:p>
        </w:tc>
        <w:tc>
          <w:tcPr>
            <w:tcW w:w="2510" w:type="pct"/>
            <w:shd w:val="clear" w:color="auto" w:fill="auto"/>
            <w:vAlign w:val="center"/>
          </w:tcPr>
          <w:p w14:paraId="67A1BEAB" w14:textId="5C621675" w:rsidR="006F0B6C" w:rsidRPr="00C33CB5" w:rsidRDefault="006F0B6C" w:rsidP="00C33CB5">
            <w:pPr>
              <w:spacing w:before="0" w:after="0" w:line="276" w:lineRule="auto"/>
              <w:jc w:val="center"/>
              <w:rPr>
                <w:rFonts w:ascii="Book Antiqua" w:hAnsi="Book Antiqua" w:cs="Arial"/>
                <w:b/>
                <w:i/>
                <w:color w:val="000000"/>
              </w:rPr>
            </w:pPr>
            <w:r w:rsidRPr="00C33CB5">
              <w:rPr>
                <w:rFonts w:ascii="Book Antiqua" w:hAnsi="Book Antiqua" w:cs="Arial"/>
                <w:sz w:val="22"/>
              </w:rPr>
              <w:t>Resolución 16/15 de la Comisión Interamericana de Derechos Humanos (Medida cautelar 321-12).</w:t>
            </w:r>
          </w:p>
        </w:tc>
        <w:bookmarkStart w:id="16" w:name="_MON_1774255850"/>
        <w:bookmarkEnd w:id="16"/>
        <w:tc>
          <w:tcPr>
            <w:tcW w:w="1610" w:type="pct"/>
            <w:shd w:val="clear" w:color="auto" w:fill="auto"/>
            <w:vAlign w:val="center"/>
          </w:tcPr>
          <w:p w14:paraId="431C9A09" w14:textId="3A0472A0" w:rsidR="006F0B6C" w:rsidRPr="00B269A9" w:rsidRDefault="006F0B6C" w:rsidP="00C33CB5">
            <w:pPr>
              <w:spacing w:before="0" w:after="0" w:line="276" w:lineRule="auto"/>
              <w:jc w:val="center"/>
              <w:rPr>
                <w:rFonts w:ascii="Book Antiqua" w:hAnsi="Book Antiqua" w:cs="Arial"/>
              </w:rPr>
            </w:pPr>
            <w:r w:rsidRPr="00B269A9">
              <w:rPr>
                <w:rFonts w:ascii="Book Antiqua" w:hAnsi="Book Antiqua" w:cs="Arial"/>
              </w:rPr>
              <w:object w:dxaOrig="1513" w:dyaOrig="984" w14:anchorId="257AFF55">
                <v:shape id="_x0000_i1052" type="#_x0000_t75" style="width:80.15pt;height:48.85pt" o:ole="">
                  <v:imagedata r:id="rId82" o:title=""/>
                </v:shape>
                <o:OLEObject Type="Embed" ProgID="Word.Document.12" ShapeID="_x0000_i1052" DrawAspect="Icon" ObjectID="_1774263788" r:id="rId83">
                  <o:FieldCodes>\s</o:FieldCodes>
                </o:OLEObject>
              </w:object>
            </w:r>
          </w:p>
        </w:tc>
      </w:tr>
      <w:tr w:rsidR="0032393D" w:rsidRPr="00B269A9" w14:paraId="46F59083" w14:textId="77777777" w:rsidTr="00C33CB5">
        <w:trPr>
          <w:tblCellSpacing w:w="1440" w:type="nil"/>
          <w:jc w:val="center"/>
        </w:trPr>
        <w:tc>
          <w:tcPr>
            <w:tcW w:w="880" w:type="pct"/>
            <w:shd w:val="clear" w:color="auto" w:fill="auto"/>
            <w:vAlign w:val="center"/>
          </w:tcPr>
          <w:p w14:paraId="576F5A9A" w14:textId="57AE4215" w:rsidR="0032393D" w:rsidRPr="00B269A9" w:rsidRDefault="0032393D" w:rsidP="00C33CB5">
            <w:pPr>
              <w:spacing w:before="0" w:after="0" w:line="276" w:lineRule="auto"/>
              <w:jc w:val="center"/>
              <w:rPr>
                <w:rFonts w:ascii="Book Antiqua" w:hAnsi="Book Antiqua" w:cs="Arial"/>
                <w:b/>
                <w:i/>
                <w:color w:val="000000"/>
              </w:rPr>
            </w:pPr>
            <w:r w:rsidRPr="00203426">
              <w:rPr>
                <w:rFonts w:ascii="Book Antiqua" w:hAnsi="Book Antiqua" w:cs="Arial"/>
                <w:b/>
                <w:i/>
                <w:color w:val="000000"/>
              </w:rPr>
              <w:t xml:space="preserve">Anexo </w:t>
            </w:r>
            <w:r>
              <w:rPr>
                <w:rFonts w:ascii="Book Antiqua" w:hAnsi="Book Antiqua" w:cs="Arial"/>
                <w:b/>
                <w:i/>
                <w:color w:val="000000"/>
              </w:rPr>
              <w:t>15</w:t>
            </w:r>
          </w:p>
        </w:tc>
        <w:tc>
          <w:tcPr>
            <w:tcW w:w="2510" w:type="pct"/>
            <w:shd w:val="clear" w:color="auto" w:fill="auto"/>
            <w:vAlign w:val="center"/>
          </w:tcPr>
          <w:p w14:paraId="65F3B476" w14:textId="532A174A" w:rsidR="0032393D" w:rsidRPr="00B269A9" w:rsidRDefault="0032393D" w:rsidP="00C33CB5">
            <w:pPr>
              <w:spacing w:before="0" w:after="0" w:line="276" w:lineRule="auto"/>
              <w:jc w:val="center"/>
              <w:rPr>
                <w:rFonts w:ascii="Book Antiqua" w:hAnsi="Book Antiqua" w:cs="Arial"/>
              </w:rPr>
            </w:pPr>
            <w:r w:rsidRPr="00C33CB5">
              <w:rPr>
                <w:rFonts w:ascii="Book Antiqua" w:hAnsi="Book Antiqua" w:cs="Arial"/>
                <w:sz w:val="22"/>
              </w:rPr>
              <w:t>Circular de la Secretaría General de la Corte N° 123-2013.</w:t>
            </w:r>
          </w:p>
        </w:tc>
        <w:tc>
          <w:tcPr>
            <w:tcW w:w="1610" w:type="pct"/>
            <w:shd w:val="clear" w:color="auto" w:fill="auto"/>
            <w:vAlign w:val="center"/>
          </w:tcPr>
          <w:p w14:paraId="515F0FFF" w14:textId="02EBCD63" w:rsidR="0032393D" w:rsidRPr="00B269A9" w:rsidRDefault="00FE3C73" w:rsidP="00C33CB5">
            <w:pPr>
              <w:spacing w:before="0" w:after="0" w:line="276" w:lineRule="auto"/>
              <w:jc w:val="center"/>
              <w:rPr>
                <w:rFonts w:ascii="Book Antiqua" w:hAnsi="Book Antiqua" w:cs="Arial"/>
              </w:rPr>
            </w:pPr>
            <w:r w:rsidRPr="00B269A9">
              <w:rPr>
                <w:rFonts w:ascii="Book Antiqua" w:hAnsi="Book Antiqua" w:cs="Arial"/>
              </w:rPr>
              <w:object w:dxaOrig="2520" w:dyaOrig="1640" w14:anchorId="4517496C">
                <v:shape id="_x0000_i1053" type="#_x0000_t75" style="width:97.05pt;height:51.95pt" o:ole="">
                  <v:imagedata r:id="rId84" o:title=""/>
                </v:shape>
                <o:OLEObject Type="Embed" ProgID="Acrobat.Document.DC" ShapeID="_x0000_i1053" DrawAspect="Icon" ObjectID="_1774263789" r:id="rId85"/>
              </w:object>
            </w:r>
          </w:p>
        </w:tc>
      </w:tr>
      <w:tr w:rsidR="00F43846" w:rsidRPr="00B269A9" w14:paraId="167AEE2A" w14:textId="77777777" w:rsidTr="00C33CB5">
        <w:trPr>
          <w:tblCellSpacing w:w="1440" w:type="nil"/>
          <w:jc w:val="center"/>
        </w:trPr>
        <w:tc>
          <w:tcPr>
            <w:tcW w:w="880" w:type="pct"/>
            <w:shd w:val="clear" w:color="auto" w:fill="auto"/>
            <w:vAlign w:val="center"/>
          </w:tcPr>
          <w:p w14:paraId="40FFA0DE" w14:textId="64B4EC44" w:rsidR="00F43846" w:rsidRPr="00203426" w:rsidRDefault="001D38C7" w:rsidP="00F43846">
            <w:pPr>
              <w:spacing w:before="0" w:after="0" w:line="276" w:lineRule="auto"/>
              <w:jc w:val="center"/>
              <w:rPr>
                <w:rFonts w:ascii="Book Antiqua" w:hAnsi="Book Antiqua" w:cs="Arial"/>
                <w:b/>
                <w:i/>
                <w:color w:val="000000"/>
              </w:rPr>
            </w:pPr>
            <w:r w:rsidRPr="00203426">
              <w:rPr>
                <w:rFonts w:ascii="Book Antiqua" w:hAnsi="Book Antiqua" w:cs="Arial"/>
                <w:b/>
                <w:i/>
                <w:color w:val="000000"/>
              </w:rPr>
              <w:t xml:space="preserve">Anexo </w:t>
            </w:r>
            <w:r>
              <w:rPr>
                <w:rFonts w:ascii="Book Antiqua" w:hAnsi="Book Antiqua" w:cs="Arial"/>
                <w:b/>
                <w:i/>
                <w:color w:val="000000"/>
              </w:rPr>
              <w:t>16</w:t>
            </w:r>
          </w:p>
        </w:tc>
        <w:tc>
          <w:tcPr>
            <w:tcW w:w="2510" w:type="pct"/>
            <w:shd w:val="clear" w:color="auto" w:fill="auto"/>
            <w:vAlign w:val="center"/>
          </w:tcPr>
          <w:p w14:paraId="29CB3FC3" w14:textId="4A0BF5D5" w:rsidR="00F43846" w:rsidRPr="000C3C9B" w:rsidRDefault="00F43846" w:rsidP="00F43846">
            <w:pPr>
              <w:spacing w:before="0" w:after="0" w:line="276" w:lineRule="auto"/>
              <w:jc w:val="center"/>
              <w:rPr>
                <w:rFonts w:ascii="Book Antiqua" w:hAnsi="Book Antiqua" w:cs="Arial"/>
                <w:sz w:val="22"/>
              </w:rPr>
            </w:pPr>
            <w:r w:rsidRPr="00C33CB5">
              <w:rPr>
                <w:rFonts w:ascii="Book Antiqua" w:hAnsi="Book Antiqua" w:cs="Arial"/>
                <w:sz w:val="22"/>
              </w:rPr>
              <w:t>Memoria de Cálculo</w:t>
            </w:r>
          </w:p>
        </w:tc>
        <w:tc>
          <w:tcPr>
            <w:tcW w:w="1610" w:type="pct"/>
            <w:shd w:val="clear" w:color="auto" w:fill="auto"/>
            <w:vAlign w:val="center"/>
          </w:tcPr>
          <w:p w14:paraId="7559F0E1" w14:textId="15F0A03B" w:rsidR="00F43846" w:rsidRPr="000C3C9B" w:rsidRDefault="00FE3C73" w:rsidP="00F43846">
            <w:pPr>
              <w:spacing w:before="0" w:after="0" w:line="276" w:lineRule="auto"/>
              <w:jc w:val="center"/>
              <w:rPr>
                <w:rFonts w:ascii="Book Antiqua" w:hAnsi="Book Antiqua" w:cs="Arial"/>
              </w:rPr>
            </w:pPr>
            <w:r>
              <w:rPr>
                <w:rFonts w:ascii="Book Antiqua" w:hAnsi="Book Antiqua" w:cs="Arial"/>
              </w:rPr>
              <w:object w:dxaOrig="1376" w:dyaOrig="899" w14:anchorId="26371D19">
                <v:shape id="_x0000_i1054" type="#_x0000_t75" style="width:68.85pt;height:45.1pt" o:ole="">
                  <v:imagedata r:id="rId86" o:title=""/>
                </v:shape>
                <o:OLEObject Type="Embed" ProgID="Excel.Sheet.12" ShapeID="_x0000_i1054" DrawAspect="Icon" ObjectID="_1774263790" r:id="rId87"/>
              </w:object>
            </w:r>
          </w:p>
        </w:tc>
      </w:tr>
      <w:tr w:rsidR="001D38C7" w:rsidRPr="00B269A9" w14:paraId="50442F36" w14:textId="77777777" w:rsidTr="00C33CB5">
        <w:trPr>
          <w:tblCellSpacing w:w="1440" w:type="nil"/>
          <w:jc w:val="center"/>
        </w:trPr>
        <w:tc>
          <w:tcPr>
            <w:tcW w:w="880" w:type="pct"/>
            <w:shd w:val="clear" w:color="auto" w:fill="auto"/>
            <w:vAlign w:val="center"/>
          </w:tcPr>
          <w:p w14:paraId="62D6FCA1" w14:textId="33AAEB47" w:rsidR="001D38C7" w:rsidRPr="00203426" w:rsidRDefault="001D38C7" w:rsidP="001D38C7">
            <w:pPr>
              <w:spacing w:before="0" w:after="0" w:line="276" w:lineRule="auto"/>
              <w:jc w:val="center"/>
              <w:rPr>
                <w:rFonts w:ascii="Book Antiqua" w:hAnsi="Book Antiqua" w:cs="Arial"/>
                <w:b/>
                <w:i/>
                <w:color w:val="000000"/>
              </w:rPr>
            </w:pPr>
            <w:r w:rsidRPr="00203426">
              <w:rPr>
                <w:rFonts w:ascii="Book Antiqua" w:hAnsi="Book Antiqua" w:cs="Arial"/>
                <w:b/>
                <w:i/>
                <w:color w:val="000000"/>
              </w:rPr>
              <w:t xml:space="preserve">Anexo </w:t>
            </w:r>
            <w:r>
              <w:rPr>
                <w:rFonts w:ascii="Book Antiqua" w:hAnsi="Book Antiqua" w:cs="Arial"/>
                <w:b/>
                <w:i/>
                <w:color w:val="000000"/>
              </w:rPr>
              <w:t>17</w:t>
            </w:r>
          </w:p>
        </w:tc>
        <w:tc>
          <w:tcPr>
            <w:tcW w:w="2510" w:type="pct"/>
            <w:shd w:val="clear" w:color="auto" w:fill="auto"/>
            <w:vAlign w:val="center"/>
          </w:tcPr>
          <w:p w14:paraId="6CA6A186" w14:textId="248C4DB3" w:rsidR="001D38C7" w:rsidRPr="001D38C7" w:rsidRDefault="001D38C7" w:rsidP="001D38C7">
            <w:pPr>
              <w:spacing w:before="0" w:after="0" w:line="276" w:lineRule="auto"/>
              <w:jc w:val="center"/>
              <w:rPr>
                <w:rFonts w:ascii="Book Antiqua" w:hAnsi="Book Antiqua" w:cs="Arial"/>
                <w:sz w:val="22"/>
              </w:rPr>
            </w:pPr>
            <w:r w:rsidRPr="00C33CB5">
              <w:rPr>
                <w:rFonts w:ascii="Book Antiqua" w:hAnsi="Book Antiqua" w:cs="Arial"/>
                <w:sz w:val="22"/>
              </w:rPr>
              <w:t>Oficio 679-PLA-2021 dirigido a la Presidencia de la Corte Suprema de Justicia, relacionado con el procedimiento y plazo, que se utilizará, para efectuar la consulta formal a la población indígena, esto por atención al estudio técnico sobre la creación de una Jurisdicción Especializada para Pueblos Indígenas.</w:t>
            </w:r>
          </w:p>
        </w:tc>
        <w:tc>
          <w:tcPr>
            <w:tcW w:w="1610" w:type="pct"/>
            <w:shd w:val="clear" w:color="auto" w:fill="auto"/>
            <w:vAlign w:val="center"/>
          </w:tcPr>
          <w:p w14:paraId="4F8F873E" w14:textId="1745C0E9" w:rsidR="001D38C7" w:rsidRPr="00B269A9" w:rsidRDefault="00FE3C73" w:rsidP="001D38C7">
            <w:pPr>
              <w:spacing w:before="0" w:after="0" w:line="276" w:lineRule="auto"/>
              <w:jc w:val="center"/>
              <w:rPr>
                <w:rFonts w:ascii="Book Antiqua" w:hAnsi="Book Antiqua" w:cs="Arial"/>
              </w:rPr>
            </w:pPr>
            <w:r w:rsidRPr="00B269A9">
              <w:rPr>
                <w:rFonts w:ascii="Book Antiqua" w:hAnsi="Book Antiqua" w:cs="Arial"/>
              </w:rPr>
              <w:object w:dxaOrig="1376" w:dyaOrig="899" w14:anchorId="358D874C">
                <v:shape id="_x0000_i1055" type="#_x0000_t75" style="width:69.5pt;height:43.2pt" o:ole="">
                  <v:imagedata r:id="rId88" o:title=""/>
                </v:shape>
                <o:OLEObject Type="Embed" ProgID="Acrobat.Document.DC" ShapeID="_x0000_i1055" DrawAspect="Icon" ObjectID="_1774263791" r:id="rId89"/>
              </w:object>
            </w:r>
          </w:p>
        </w:tc>
      </w:tr>
      <w:tr w:rsidR="001D38C7" w:rsidRPr="00B269A9" w14:paraId="33E00962" w14:textId="77777777" w:rsidTr="00C33CB5">
        <w:trPr>
          <w:tblCellSpacing w:w="1440" w:type="nil"/>
          <w:jc w:val="center"/>
        </w:trPr>
        <w:tc>
          <w:tcPr>
            <w:tcW w:w="880" w:type="pct"/>
            <w:shd w:val="clear" w:color="auto" w:fill="auto"/>
            <w:vAlign w:val="center"/>
          </w:tcPr>
          <w:p w14:paraId="271C18FC" w14:textId="18F5A926" w:rsidR="001D38C7" w:rsidRPr="00B269A9" w:rsidRDefault="001D38C7" w:rsidP="00C33CB5">
            <w:pPr>
              <w:spacing w:before="0" w:after="0" w:line="276" w:lineRule="auto"/>
              <w:jc w:val="center"/>
              <w:rPr>
                <w:rFonts w:ascii="Book Antiqua" w:hAnsi="Book Antiqua" w:cs="Arial"/>
                <w:b/>
                <w:i/>
                <w:color w:val="000000"/>
              </w:rPr>
            </w:pPr>
            <w:r w:rsidRPr="00AC1469">
              <w:rPr>
                <w:rFonts w:ascii="Book Antiqua" w:hAnsi="Book Antiqua" w:cs="Arial"/>
                <w:b/>
                <w:i/>
                <w:color w:val="000000"/>
              </w:rPr>
              <w:t>Anexo 1</w:t>
            </w:r>
            <w:r>
              <w:rPr>
                <w:rFonts w:ascii="Book Antiqua" w:hAnsi="Book Antiqua" w:cs="Arial"/>
                <w:b/>
                <w:i/>
                <w:color w:val="000000"/>
              </w:rPr>
              <w:t>8</w:t>
            </w:r>
          </w:p>
        </w:tc>
        <w:tc>
          <w:tcPr>
            <w:tcW w:w="2510" w:type="pct"/>
            <w:shd w:val="clear" w:color="auto" w:fill="auto"/>
            <w:vAlign w:val="center"/>
          </w:tcPr>
          <w:p w14:paraId="7BF750BD" w14:textId="019651FB" w:rsidR="001D38C7" w:rsidRPr="00C33CB5" w:rsidRDefault="001D38C7" w:rsidP="00C33CB5">
            <w:pPr>
              <w:spacing w:before="0" w:after="0" w:line="276" w:lineRule="auto"/>
              <w:jc w:val="center"/>
              <w:rPr>
                <w:rFonts w:ascii="Book Antiqua" w:hAnsi="Book Antiqua" w:cs="Arial"/>
                <w:sz w:val="22"/>
              </w:rPr>
            </w:pPr>
            <w:r w:rsidRPr="00C33CB5">
              <w:rPr>
                <w:rFonts w:ascii="Book Antiqua" w:hAnsi="Book Antiqua" w:cs="Arial"/>
                <w:sz w:val="22"/>
              </w:rPr>
              <w:t>Oficio 74-FAPZ-JEFATURA-2020 de Edgar Francisco Ramirez Villalobos, Fiscal Adjunto del I Circuito Judicial de la Zona Sur.</w:t>
            </w:r>
          </w:p>
        </w:tc>
        <w:tc>
          <w:tcPr>
            <w:tcW w:w="1610" w:type="pct"/>
            <w:shd w:val="clear" w:color="auto" w:fill="auto"/>
            <w:vAlign w:val="center"/>
          </w:tcPr>
          <w:p w14:paraId="59E150A7" w14:textId="7AD29FD8" w:rsidR="001D38C7" w:rsidRPr="00B269A9" w:rsidRDefault="00FE3C73" w:rsidP="00C33CB5">
            <w:pPr>
              <w:spacing w:before="0" w:after="0" w:line="276" w:lineRule="auto"/>
              <w:jc w:val="center"/>
              <w:rPr>
                <w:rFonts w:ascii="Book Antiqua" w:hAnsi="Book Antiqua" w:cs="Arial"/>
              </w:rPr>
            </w:pPr>
            <w:r w:rsidRPr="00B269A9">
              <w:rPr>
                <w:rFonts w:ascii="Book Antiqua" w:hAnsi="Book Antiqua" w:cs="Arial"/>
              </w:rPr>
              <w:object w:dxaOrig="2520" w:dyaOrig="1640" w14:anchorId="26736E4E">
                <v:shape id="_x0000_i1056" type="#_x0000_t75" style="width:78.25pt;height:46.35pt" o:ole="">
                  <v:imagedata r:id="rId90" o:title=""/>
                </v:shape>
                <o:OLEObject Type="Embed" ProgID="Acrobat.Document.DC" ShapeID="_x0000_i1056" DrawAspect="Icon" ObjectID="_1774263792" r:id="rId91"/>
              </w:object>
            </w:r>
          </w:p>
        </w:tc>
      </w:tr>
      <w:tr w:rsidR="001D38C7" w:rsidRPr="00B269A9" w14:paraId="1C14B7D5" w14:textId="77777777" w:rsidTr="00C33CB5">
        <w:trPr>
          <w:tblCellSpacing w:w="1440" w:type="nil"/>
          <w:jc w:val="center"/>
        </w:trPr>
        <w:tc>
          <w:tcPr>
            <w:tcW w:w="880" w:type="pct"/>
            <w:shd w:val="clear" w:color="auto" w:fill="auto"/>
            <w:vAlign w:val="center"/>
          </w:tcPr>
          <w:p w14:paraId="5DB210F9" w14:textId="24F9C93A" w:rsidR="001D38C7" w:rsidRPr="00B269A9" w:rsidRDefault="001D38C7" w:rsidP="00C33CB5">
            <w:pPr>
              <w:spacing w:before="0" w:after="0" w:line="276" w:lineRule="auto"/>
              <w:jc w:val="center"/>
              <w:rPr>
                <w:rFonts w:ascii="Book Antiqua" w:hAnsi="Book Antiqua" w:cs="Arial"/>
                <w:b/>
                <w:i/>
                <w:color w:val="000000"/>
              </w:rPr>
            </w:pPr>
            <w:r w:rsidRPr="00AC1469">
              <w:rPr>
                <w:rFonts w:ascii="Book Antiqua" w:hAnsi="Book Antiqua" w:cs="Arial"/>
                <w:b/>
                <w:i/>
                <w:color w:val="000000"/>
              </w:rPr>
              <w:lastRenderedPageBreak/>
              <w:t>Anexo 1</w:t>
            </w:r>
            <w:r>
              <w:rPr>
                <w:rFonts w:ascii="Book Antiqua" w:hAnsi="Book Antiqua" w:cs="Arial"/>
                <w:b/>
                <w:i/>
                <w:color w:val="000000"/>
              </w:rPr>
              <w:t>9</w:t>
            </w:r>
          </w:p>
        </w:tc>
        <w:tc>
          <w:tcPr>
            <w:tcW w:w="2510" w:type="pct"/>
            <w:shd w:val="clear" w:color="auto" w:fill="auto"/>
            <w:vAlign w:val="center"/>
          </w:tcPr>
          <w:p w14:paraId="134201A4" w14:textId="401ACBCB" w:rsidR="001D38C7" w:rsidRPr="00C33CB5" w:rsidRDefault="001D38C7" w:rsidP="00C33CB5">
            <w:pPr>
              <w:spacing w:before="0" w:after="0" w:line="276" w:lineRule="auto"/>
              <w:jc w:val="center"/>
              <w:rPr>
                <w:rFonts w:ascii="Book Antiqua" w:hAnsi="Book Antiqua" w:cs="Arial"/>
                <w:sz w:val="22"/>
              </w:rPr>
            </w:pPr>
            <w:r w:rsidRPr="00C33CB5">
              <w:rPr>
                <w:rFonts w:ascii="Book Antiqua" w:hAnsi="Book Antiqua" w:cs="Arial"/>
                <w:sz w:val="22"/>
              </w:rPr>
              <w:t>Oficio N° DVV-SP-17-2021 de la Subcomisión de Acceso a la Justicia para Pueblos Indígenas.</w:t>
            </w:r>
          </w:p>
        </w:tc>
        <w:bookmarkStart w:id="17" w:name="_MON_1686554195"/>
        <w:bookmarkEnd w:id="17"/>
        <w:tc>
          <w:tcPr>
            <w:tcW w:w="1610" w:type="pct"/>
            <w:shd w:val="clear" w:color="auto" w:fill="auto"/>
            <w:vAlign w:val="center"/>
          </w:tcPr>
          <w:p w14:paraId="6645BA9B" w14:textId="13081404" w:rsidR="001D38C7" w:rsidRPr="00B269A9" w:rsidRDefault="000F2C46" w:rsidP="00C33CB5">
            <w:pPr>
              <w:spacing w:before="0" w:after="0" w:line="276" w:lineRule="auto"/>
              <w:jc w:val="center"/>
              <w:rPr>
                <w:rFonts w:ascii="Book Antiqua" w:hAnsi="Book Antiqua" w:cs="Arial"/>
              </w:rPr>
            </w:pPr>
            <w:r w:rsidRPr="00B269A9">
              <w:rPr>
                <w:rFonts w:ascii="Book Antiqua" w:hAnsi="Book Antiqua" w:cs="Arial"/>
              </w:rPr>
              <w:object w:dxaOrig="1520" w:dyaOrig="988" w14:anchorId="0B4FE4C5">
                <v:shape id="_x0000_i1057" type="#_x0000_t75" style="width:78.25pt;height:48.85pt" o:ole="">
                  <v:imagedata r:id="rId92" o:title=""/>
                </v:shape>
                <o:OLEObject Type="Embed" ProgID="Word.Document.12" ShapeID="_x0000_i1057" DrawAspect="Icon" ObjectID="_1774263793" r:id="rId93">
                  <o:FieldCodes>\s</o:FieldCodes>
                </o:OLEObject>
              </w:object>
            </w:r>
          </w:p>
        </w:tc>
      </w:tr>
      <w:tr w:rsidR="001D38C7" w:rsidRPr="00B269A9" w14:paraId="465084E8" w14:textId="77777777" w:rsidTr="00C33CB5">
        <w:trPr>
          <w:tblCellSpacing w:w="1440" w:type="nil"/>
          <w:jc w:val="center"/>
        </w:trPr>
        <w:tc>
          <w:tcPr>
            <w:tcW w:w="880" w:type="pct"/>
            <w:shd w:val="clear" w:color="auto" w:fill="auto"/>
            <w:vAlign w:val="center"/>
          </w:tcPr>
          <w:p w14:paraId="3F786A8F" w14:textId="1DA97BC2" w:rsidR="001D38C7" w:rsidRPr="00B269A9" w:rsidRDefault="001D38C7" w:rsidP="00C33CB5">
            <w:pPr>
              <w:spacing w:before="0" w:after="0" w:line="276" w:lineRule="auto"/>
              <w:jc w:val="center"/>
              <w:rPr>
                <w:rFonts w:ascii="Book Antiqua" w:hAnsi="Book Antiqua" w:cs="Arial"/>
                <w:b/>
                <w:i/>
                <w:color w:val="000000"/>
              </w:rPr>
            </w:pPr>
            <w:r w:rsidRPr="00AC1469">
              <w:rPr>
                <w:rFonts w:ascii="Book Antiqua" w:hAnsi="Book Antiqua" w:cs="Arial"/>
                <w:b/>
                <w:i/>
                <w:color w:val="000000"/>
              </w:rPr>
              <w:t xml:space="preserve">Anexo </w:t>
            </w:r>
            <w:r>
              <w:rPr>
                <w:rFonts w:ascii="Book Antiqua" w:hAnsi="Book Antiqua" w:cs="Arial"/>
                <w:b/>
                <w:i/>
                <w:color w:val="000000"/>
              </w:rPr>
              <w:t>20</w:t>
            </w:r>
          </w:p>
        </w:tc>
        <w:tc>
          <w:tcPr>
            <w:tcW w:w="2510" w:type="pct"/>
            <w:shd w:val="clear" w:color="auto" w:fill="auto"/>
            <w:vAlign w:val="center"/>
          </w:tcPr>
          <w:p w14:paraId="099CBFE7" w14:textId="2D67C4FD" w:rsidR="001D38C7" w:rsidRPr="00C33CB5" w:rsidRDefault="001D38C7" w:rsidP="00C33CB5">
            <w:pPr>
              <w:spacing w:before="0" w:after="0" w:line="276" w:lineRule="auto"/>
              <w:jc w:val="center"/>
              <w:rPr>
                <w:rFonts w:ascii="Book Antiqua" w:hAnsi="Book Antiqua" w:cs="Arial"/>
                <w:sz w:val="22"/>
              </w:rPr>
            </w:pPr>
            <w:r w:rsidRPr="00C33CB5">
              <w:rPr>
                <w:rFonts w:ascii="Book Antiqua" w:hAnsi="Book Antiqua" w:cs="Arial"/>
                <w:sz w:val="22"/>
              </w:rPr>
              <w:t>Minuta 540-PLA-MI-MNTA-2021 sesión de trabajo y consultas con las personas Defensoras Públicas integrantes de la Subcomisión de Acceso a la Justicia para Pueblos Indígenas.</w:t>
            </w:r>
          </w:p>
        </w:tc>
        <w:tc>
          <w:tcPr>
            <w:tcW w:w="1610" w:type="pct"/>
            <w:shd w:val="clear" w:color="auto" w:fill="auto"/>
            <w:vAlign w:val="center"/>
          </w:tcPr>
          <w:p w14:paraId="5D7AAD20" w14:textId="0B4272FA" w:rsidR="001D38C7" w:rsidRPr="00B269A9" w:rsidRDefault="00FE3C73" w:rsidP="00C33CB5">
            <w:pPr>
              <w:spacing w:before="0" w:after="0" w:line="276" w:lineRule="auto"/>
              <w:jc w:val="center"/>
              <w:rPr>
                <w:rFonts w:ascii="Book Antiqua" w:hAnsi="Book Antiqua" w:cs="Arial"/>
              </w:rPr>
            </w:pPr>
            <w:r w:rsidRPr="00B269A9">
              <w:rPr>
                <w:rFonts w:ascii="Book Antiqua" w:hAnsi="Book Antiqua" w:cs="Arial"/>
              </w:rPr>
              <w:object w:dxaOrig="1155" w:dyaOrig="752" w14:anchorId="5E3711B8">
                <v:shape id="_x0000_i1058" type="#_x0000_t75" style="width:60.1pt;height:36.95pt" o:ole="">
                  <v:imagedata r:id="rId94" o:title=""/>
                </v:shape>
                <o:OLEObject Type="Embed" ProgID="Acrobat.Document.DC" ShapeID="_x0000_i1058" DrawAspect="Icon" ObjectID="_1774263794" r:id="rId95"/>
              </w:object>
            </w:r>
          </w:p>
        </w:tc>
      </w:tr>
      <w:tr w:rsidR="001D38C7" w:rsidRPr="00B269A9" w14:paraId="2E829E28" w14:textId="77777777" w:rsidTr="00C33CB5">
        <w:trPr>
          <w:tblCellSpacing w:w="1440" w:type="nil"/>
          <w:jc w:val="center"/>
        </w:trPr>
        <w:tc>
          <w:tcPr>
            <w:tcW w:w="880" w:type="pct"/>
            <w:shd w:val="clear" w:color="auto" w:fill="auto"/>
            <w:vAlign w:val="center"/>
          </w:tcPr>
          <w:p w14:paraId="36F5F0BE" w14:textId="2B4F5FFA" w:rsidR="001D38C7" w:rsidRPr="00B269A9" w:rsidRDefault="001D38C7" w:rsidP="00C33CB5">
            <w:pPr>
              <w:spacing w:before="0" w:after="0" w:line="276" w:lineRule="auto"/>
              <w:jc w:val="center"/>
              <w:rPr>
                <w:rFonts w:ascii="Book Antiqua" w:hAnsi="Book Antiqua" w:cs="Arial"/>
                <w:b/>
                <w:i/>
                <w:color w:val="000000"/>
              </w:rPr>
            </w:pPr>
            <w:r w:rsidRPr="00AC1469">
              <w:rPr>
                <w:rFonts w:ascii="Book Antiqua" w:hAnsi="Book Antiqua" w:cs="Arial"/>
                <w:b/>
                <w:i/>
                <w:color w:val="000000"/>
              </w:rPr>
              <w:t xml:space="preserve">Anexo </w:t>
            </w:r>
            <w:r>
              <w:rPr>
                <w:rFonts w:ascii="Book Antiqua" w:hAnsi="Book Antiqua" w:cs="Arial"/>
                <w:b/>
                <w:i/>
                <w:color w:val="000000"/>
              </w:rPr>
              <w:t>21</w:t>
            </w:r>
          </w:p>
        </w:tc>
        <w:tc>
          <w:tcPr>
            <w:tcW w:w="2510" w:type="pct"/>
            <w:shd w:val="clear" w:color="auto" w:fill="auto"/>
            <w:vAlign w:val="center"/>
          </w:tcPr>
          <w:p w14:paraId="142178C0" w14:textId="5BE68A04" w:rsidR="001D38C7" w:rsidRPr="00C33CB5" w:rsidRDefault="001D38C7" w:rsidP="00C33CB5">
            <w:pPr>
              <w:spacing w:before="0" w:after="0" w:line="276" w:lineRule="auto"/>
              <w:jc w:val="center"/>
              <w:rPr>
                <w:rFonts w:ascii="Book Antiqua" w:hAnsi="Book Antiqua" w:cs="Arial"/>
                <w:sz w:val="22"/>
              </w:rPr>
            </w:pPr>
            <w:r w:rsidRPr="00C33CB5">
              <w:rPr>
                <w:rFonts w:ascii="Book Antiqua" w:hAnsi="Book Antiqua" w:cs="Arial"/>
                <w:sz w:val="22"/>
              </w:rPr>
              <w:t>Oficio N° 702-PLA-MI-2021</w:t>
            </w:r>
          </w:p>
        </w:tc>
        <w:tc>
          <w:tcPr>
            <w:tcW w:w="1610" w:type="pct"/>
            <w:shd w:val="clear" w:color="auto" w:fill="auto"/>
            <w:vAlign w:val="center"/>
          </w:tcPr>
          <w:p w14:paraId="63221B6A" w14:textId="18D66DE9" w:rsidR="001D38C7" w:rsidRPr="00B269A9" w:rsidRDefault="00D70224" w:rsidP="00C33CB5">
            <w:pPr>
              <w:spacing w:before="0" w:after="0" w:line="276" w:lineRule="auto"/>
              <w:jc w:val="center"/>
              <w:rPr>
                <w:rFonts w:ascii="Book Antiqua" w:hAnsi="Book Antiqua"/>
              </w:rPr>
            </w:pPr>
            <w:bookmarkStart w:id="18" w:name="_MON_1688555515"/>
            <w:bookmarkEnd w:id="18"/>
            <w:r>
              <w:rPr>
                <w:rFonts w:ascii="Book Antiqua" w:hAnsi="Book Antiqua"/>
              </w:rPr>
              <w:t xml:space="preserve">  </w:t>
            </w:r>
            <w:bookmarkStart w:id="19" w:name="_MON_1774262680"/>
            <w:bookmarkEnd w:id="19"/>
            <w:r>
              <w:rPr>
                <w:rFonts w:ascii="Book Antiqua" w:hAnsi="Book Antiqua"/>
              </w:rPr>
              <w:object w:dxaOrig="1515" w:dyaOrig="1011" w14:anchorId="15A313FE">
                <v:shape id="_x0000_i1059" type="#_x0000_t75" style="width:75.75pt;height:50.7pt" o:ole="">
                  <v:imagedata r:id="rId96" o:title=""/>
                </v:shape>
                <o:OLEObject Type="Embed" ProgID="Word.Document.8" ShapeID="_x0000_i1059" DrawAspect="Icon" ObjectID="_1774263795" r:id="rId97">
                  <o:FieldCodes>\s</o:FieldCodes>
                </o:OLEObject>
              </w:object>
            </w:r>
          </w:p>
        </w:tc>
      </w:tr>
      <w:tr w:rsidR="001D38C7" w:rsidRPr="00B269A9" w14:paraId="56117230" w14:textId="77777777" w:rsidTr="00C33CB5">
        <w:trPr>
          <w:tblCellSpacing w:w="1440" w:type="nil"/>
          <w:jc w:val="center"/>
        </w:trPr>
        <w:tc>
          <w:tcPr>
            <w:tcW w:w="880" w:type="pct"/>
            <w:shd w:val="clear" w:color="auto" w:fill="auto"/>
            <w:vAlign w:val="center"/>
          </w:tcPr>
          <w:p w14:paraId="0E4C0AFB" w14:textId="1F21BD68" w:rsidR="001D38C7" w:rsidRPr="00B269A9" w:rsidRDefault="001D38C7" w:rsidP="00C33CB5">
            <w:pPr>
              <w:spacing w:before="0" w:after="0" w:line="276" w:lineRule="auto"/>
              <w:jc w:val="center"/>
              <w:rPr>
                <w:rFonts w:ascii="Book Antiqua" w:hAnsi="Book Antiqua" w:cs="Arial"/>
                <w:b/>
                <w:i/>
                <w:color w:val="000000"/>
              </w:rPr>
            </w:pPr>
            <w:r w:rsidRPr="00AC1469">
              <w:rPr>
                <w:rFonts w:ascii="Book Antiqua" w:hAnsi="Book Antiqua" w:cs="Arial"/>
                <w:b/>
                <w:i/>
                <w:color w:val="000000"/>
              </w:rPr>
              <w:t xml:space="preserve">Anexo </w:t>
            </w:r>
            <w:r>
              <w:rPr>
                <w:rFonts w:ascii="Book Antiqua" w:hAnsi="Book Antiqua" w:cs="Arial"/>
                <w:b/>
                <w:i/>
                <w:color w:val="000000"/>
              </w:rPr>
              <w:t>22</w:t>
            </w:r>
          </w:p>
        </w:tc>
        <w:tc>
          <w:tcPr>
            <w:tcW w:w="2510" w:type="pct"/>
            <w:shd w:val="clear" w:color="auto" w:fill="auto"/>
            <w:vAlign w:val="center"/>
          </w:tcPr>
          <w:p w14:paraId="164DEC12" w14:textId="518FE550" w:rsidR="001D38C7" w:rsidRPr="00C33CB5" w:rsidRDefault="001D38C7" w:rsidP="00C33CB5">
            <w:pPr>
              <w:spacing w:before="0" w:after="0" w:line="276" w:lineRule="auto"/>
              <w:jc w:val="center"/>
              <w:rPr>
                <w:rFonts w:ascii="Book Antiqua" w:hAnsi="Book Antiqua" w:cs="Arial"/>
                <w:sz w:val="22"/>
              </w:rPr>
            </w:pPr>
            <w:r w:rsidRPr="00C33CB5">
              <w:rPr>
                <w:rFonts w:ascii="Book Antiqua" w:hAnsi="Book Antiqua" w:cs="Arial"/>
                <w:sz w:val="22"/>
              </w:rPr>
              <w:t>Oficio N° 704-PLA-MI-2021</w:t>
            </w:r>
          </w:p>
        </w:tc>
        <w:tc>
          <w:tcPr>
            <w:tcW w:w="1610" w:type="pct"/>
            <w:shd w:val="clear" w:color="auto" w:fill="auto"/>
            <w:vAlign w:val="center"/>
          </w:tcPr>
          <w:p w14:paraId="2ED18FFF" w14:textId="25051BCE" w:rsidR="001D38C7" w:rsidRDefault="001D38C7" w:rsidP="00C33CB5">
            <w:pPr>
              <w:spacing w:before="0" w:after="0" w:line="276" w:lineRule="auto"/>
              <w:jc w:val="center"/>
              <w:rPr>
                <w:rFonts w:ascii="Book Antiqua" w:hAnsi="Book Antiqua"/>
              </w:rPr>
            </w:pPr>
            <w:bookmarkStart w:id="20" w:name="_MON_1688555538"/>
            <w:bookmarkEnd w:id="20"/>
          </w:p>
          <w:bookmarkStart w:id="21" w:name="_MON_1774262729"/>
          <w:bookmarkEnd w:id="21"/>
          <w:p w14:paraId="46661A72" w14:textId="6C82E1F4" w:rsidR="00D70224" w:rsidRPr="00B269A9" w:rsidRDefault="00D70224" w:rsidP="00C33CB5">
            <w:pPr>
              <w:spacing w:before="0" w:after="0" w:line="276" w:lineRule="auto"/>
              <w:jc w:val="center"/>
              <w:rPr>
                <w:rFonts w:ascii="Book Antiqua" w:hAnsi="Book Antiqua"/>
              </w:rPr>
            </w:pPr>
            <w:r>
              <w:rPr>
                <w:rFonts w:ascii="Book Antiqua" w:hAnsi="Book Antiqua"/>
              </w:rPr>
              <w:object w:dxaOrig="1515" w:dyaOrig="1011" w14:anchorId="7423461F">
                <v:shape id="_x0000_i1060" type="#_x0000_t75" style="width:75.75pt;height:50.7pt" o:ole="">
                  <v:imagedata r:id="rId98" o:title=""/>
                </v:shape>
                <o:OLEObject Type="Embed" ProgID="Word.Document.8" ShapeID="_x0000_i1060" DrawAspect="Icon" ObjectID="_1774263796" r:id="rId99">
                  <o:FieldCodes>\s</o:FieldCodes>
                </o:OLEObject>
              </w:object>
            </w:r>
          </w:p>
        </w:tc>
      </w:tr>
      <w:tr w:rsidR="001D38C7" w:rsidRPr="00B269A9" w14:paraId="7D7BD00C" w14:textId="77777777" w:rsidTr="00C33CB5">
        <w:trPr>
          <w:tblCellSpacing w:w="1440" w:type="nil"/>
          <w:jc w:val="center"/>
        </w:trPr>
        <w:tc>
          <w:tcPr>
            <w:tcW w:w="880" w:type="pct"/>
            <w:shd w:val="clear" w:color="auto" w:fill="auto"/>
            <w:vAlign w:val="center"/>
          </w:tcPr>
          <w:p w14:paraId="2723BE3F" w14:textId="6C6C1279" w:rsidR="001D38C7" w:rsidRPr="00B269A9" w:rsidRDefault="001D38C7" w:rsidP="00C33CB5">
            <w:pPr>
              <w:spacing w:before="0" w:after="0" w:line="276" w:lineRule="auto"/>
              <w:jc w:val="center"/>
              <w:rPr>
                <w:rFonts w:ascii="Book Antiqua" w:hAnsi="Book Antiqua" w:cs="Arial"/>
                <w:b/>
                <w:i/>
                <w:color w:val="000000"/>
              </w:rPr>
            </w:pPr>
            <w:r w:rsidRPr="00AC1469">
              <w:rPr>
                <w:rFonts w:ascii="Book Antiqua" w:hAnsi="Book Antiqua" w:cs="Arial"/>
                <w:b/>
                <w:i/>
                <w:color w:val="000000"/>
              </w:rPr>
              <w:t xml:space="preserve">Anexo </w:t>
            </w:r>
            <w:r>
              <w:rPr>
                <w:rFonts w:ascii="Book Antiqua" w:hAnsi="Book Antiqua" w:cs="Arial"/>
                <w:b/>
                <w:i/>
                <w:color w:val="000000"/>
              </w:rPr>
              <w:t>23</w:t>
            </w:r>
          </w:p>
        </w:tc>
        <w:tc>
          <w:tcPr>
            <w:tcW w:w="2510" w:type="pct"/>
            <w:shd w:val="clear" w:color="auto" w:fill="auto"/>
            <w:vAlign w:val="center"/>
          </w:tcPr>
          <w:p w14:paraId="21464D35" w14:textId="632639E6" w:rsidR="001D38C7" w:rsidRPr="00C33CB5" w:rsidRDefault="001D38C7" w:rsidP="00C33CB5">
            <w:pPr>
              <w:spacing w:before="0" w:after="0" w:line="276" w:lineRule="auto"/>
              <w:jc w:val="center"/>
              <w:rPr>
                <w:rFonts w:ascii="Book Antiqua" w:hAnsi="Book Antiqua" w:cs="Arial"/>
                <w:sz w:val="22"/>
              </w:rPr>
            </w:pPr>
            <w:r w:rsidRPr="00C33CB5">
              <w:rPr>
                <w:rFonts w:ascii="Book Antiqua" w:hAnsi="Book Antiqua" w:cs="Arial"/>
                <w:sz w:val="22"/>
              </w:rPr>
              <w:t>Oficio N° JEFDP-935-2021 respuesta de la Defensa Pública al oficio N° 702-PLA-MI-2021</w:t>
            </w:r>
          </w:p>
        </w:tc>
        <w:tc>
          <w:tcPr>
            <w:tcW w:w="1610" w:type="pct"/>
            <w:shd w:val="clear" w:color="auto" w:fill="auto"/>
            <w:vAlign w:val="center"/>
          </w:tcPr>
          <w:p w14:paraId="210CA753" w14:textId="4278215D" w:rsidR="001D38C7" w:rsidRPr="00B269A9" w:rsidRDefault="00FE3C73" w:rsidP="00C33CB5">
            <w:pPr>
              <w:spacing w:before="0" w:after="0" w:line="276" w:lineRule="auto"/>
              <w:jc w:val="center"/>
              <w:rPr>
                <w:rFonts w:ascii="Book Antiqua" w:hAnsi="Book Antiqua"/>
              </w:rPr>
            </w:pPr>
            <w:r w:rsidRPr="00B269A9">
              <w:rPr>
                <w:rFonts w:ascii="Book Antiqua" w:hAnsi="Book Antiqua"/>
              </w:rPr>
              <w:object w:dxaOrig="1155" w:dyaOrig="752" w14:anchorId="0E030ECA">
                <v:shape id="_x0000_i1061" type="#_x0000_t75" style="width:59.5pt;height:35.7pt" o:ole="">
                  <v:imagedata r:id="rId100" o:title=""/>
                </v:shape>
                <o:OLEObject Type="Embed" ProgID="Acrobat.Document.DC" ShapeID="_x0000_i1061" DrawAspect="Icon" ObjectID="_1774263797" r:id="rId101"/>
              </w:object>
            </w:r>
          </w:p>
        </w:tc>
      </w:tr>
      <w:tr w:rsidR="001D38C7" w:rsidRPr="00B269A9" w14:paraId="0C7137B5" w14:textId="77777777" w:rsidTr="00C33CB5">
        <w:trPr>
          <w:tblCellSpacing w:w="1440" w:type="nil"/>
          <w:jc w:val="center"/>
        </w:trPr>
        <w:tc>
          <w:tcPr>
            <w:tcW w:w="880" w:type="pct"/>
            <w:shd w:val="clear" w:color="auto" w:fill="auto"/>
            <w:vAlign w:val="center"/>
          </w:tcPr>
          <w:p w14:paraId="7B39BA4F" w14:textId="090DA80B" w:rsidR="001D38C7" w:rsidRPr="00B269A9" w:rsidRDefault="001D38C7" w:rsidP="00C33CB5">
            <w:pPr>
              <w:spacing w:before="0" w:after="0" w:line="276" w:lineRule="auto"/>
              <w:jc w:val="center"/>
              <w:rPr>
                <w:rFonts w:ascii="Book Antiqua" w:hAnsi="Book Antiqua" w:cs="Arial"/>
                <w:b/>
                <w:i/>
                <w:color w:val="000000"/>
              </w:rPr>
            </w:pPr>
            <w:r w:rsidRPr="00AC1469">
              <w:rPr>
                <w:rFonts w:ascii="Book Antiqua" w:hAnsi="Book Antiqua" w:cs="Arial"/>
                <w:b/>
                <w:i/>
                <w:color w:val="000000"/>
              </w:rPr>
              <w:t xml:space="preserve">Anexo </w:t>
            </w:r>
            <w:r>
              <w:rPr>
                <w:rFonts w:ascii="Book Antiqua" w:hAnsi="Book Antiqua" w:cs="Arial"/>
                <w:b/>
                <w:i/>
                <w:color w:val="000000"/>
              </w:rPr>
              <w:t>24</w:t>
            </w:r>
          </w:p>
        </w:tc>
        <w:tc>
          <w:tcPr>
            <w:tcW w:w="2510" w:type="pct"/>
            <w:shd w:val="clear" w:color="auto" w:fill="auto"/>
            <w:vAlign w:val="center"/>
          </w:tcPr>
          <w:p w14:paraId="70AD5831" w14:textId="6891A7F9" w:rsidR="001D38C7" w:rsidRPr="00C33CB5" w:rsidRDefault="001D38C7" w:rsidP="00C33CB5">
            <w:pPr>
              <w:spacing w:before="0" w:after="0" w:line="276" w:lineRule="auto"/>
              <w:jc w:val="center"/>
              <w:rPr>
                <w:rFonts w:ascii="Book Antiqua" w:hAnsi="Book Antiqua" w:cs="Arial"/>
                <w:sz w:val="22"/>
              </w:rPr>
            </w:pPr>
            <w:r w:rsidRPr="00C33CB5">
              <w:rPr>
                <w:rFonts w:ascii="Book Antiqua" w:hAnsi="Book Antiqua" w:cs="Arial"/>
                <w:sz w:val="22"/>
              </w:rPr>
              <w:t>Oficio N° 048-UAOIP-2021 Respuesta a oficio 704-PLA-MI-2021 OIJ Necesidades personal temas indígenas.</w:t>
            </w:r>
          </w:p>
        </w:tc>
        <w:tc>
          <w:tcPr>
            <w:tcW w:w="1610" w:type="pct"/>
            <w:shd w:val="clear" w:color="auto" w:fill="auto"/>
            <w:vAlign w:val="center"/>
          </w:tcPr>
          <w:p w14:paraId="451D346E" w14:textId="4848E447" w:rsidR="001D38C7" w:rsidRPr="00B269A9" w:rsidRDefault="00FE3C73" w:rsidP="00C33CB5">
            <w:pPr>
              <w:spacing w:before="0" w:after="0" w:line="276" w:lineRule="auto"/>
              <w:jc w:val="center"/>
              <w:rPr>
                <w:rFonts w:ascii="Book Antiqua" w:hAnsi="Book Antiqua"/>
              </w:rPr>
            </w:pPr>
            <w:r w:rsidRPr="00B269A9">
              <w:rPr>
                <w:rFonts w:ascii="Book Antiqua" w:hAnsi="Book Antiqua"/>
              </w:rPr>
              <w:object w:dxaOrig="1155" w:dyaOrig="752" w14:anchorId="5DBCF130">
                <v:shape id="_x0000_i1062" type="#_x0000_t75" style="width:59.5pt;height:35.7pt" o:ole="">
                  <v:imagedata r:id="rId102" o:title=""/>
                </v:shape>
                <o:OLEObject Type="Embed" ProgID="Acrobat.Document.DC" ShapeID="_x0000_i1062" DrawAspect="Icon" ObjectID="_1774263798" r:id="rId103"/>
              </w:object>
            </w:r>
          </w:p>
        </w:tc>
      </w:tr>
      <w:tr w:rsidR="00AA37C0" w:rsidRPr="00B269A9" w14:paraId="63E49C30" w14:textId="77777777" w:rsidTr="001D38C7">
        <w:trPr>
          <w:tblCellSpacing w:w="1440" w:type="nil"/>
          <w:jc w:val="center"/>
        </w:trPr>
        <w:tc>
          <w:tcPr>
            <w:tcW w:w="880" w:type="pct"/>
            <w:shd w:val="clear" w:color="auto" w:fill="auto"/>
            <w:vAlign w:val="center"/>
          </w:tcPr>
          <w:p w14:paraId="37E61D46" w14:textId="6BF459AD" w:rsidR="00AA37C0" w:rsidRPr="00AC1469" w:rsidRDefault="00AA37C0">
            <w:pPr>
              <w:spacing w:before="0" w:after="0" w:line="276" w:lineRule="auto"/>
              <w:jc w:val="center"/>
              <w:rPr>
                <w:rFonts w:ascii="Book Antiqua" w:hAnsi="Book Antiqua" w:cs="Arial"/>
                <w:b/>
                <w:i/>
                <w:color w:val="000000"/>
              </w:rPr>
            </w:pPr>
            <w:r w:rsidRPr="000C3C9B">
              <w:rPr>
                <w:rFonts w:ascii="Book Antiqua" w:hAnsi="Book Antiqua" w:cs="Arial"/>
                <w:b/>
                <w:i/>
                <w:color w:val="000000"/>
              </w:rPr>
              <w:t>Anexo 2</w:t>
            </w:r>
            <w:r w:rsidR="000C3C9B" w:rsidRPr="000C3C9B">
              <w:rPr>
                <w:rFonts w:ascii="Book Antiqua" w:hAnsi="Book Antiqua" w:cs="Arial"/>
                <w:b/>
                <w:i/>
                <w:color w:val="000000"/>
              </w:rPr>
              <w:t>5</w:t>
            </w:r>
          </w:p>
        </w:tc>
        <w:tc>
          <w:tcPr>
            <w:tcW w:w="2510" w:type="pct"/>
            <w:shd w:val="clear" w:color="auto" w:fill="auto"/>
            <w:vAlign w:val="center"/>
          </w:tcPr>
          <w:p w14:paraId="11FDE18C" w14:textId="17CDB4FF" w:rsidR="00AA37C0" w:rsidRPr="007E1BB2" w:rsidRDefault="00AA37C0">
            <w:pPr>
              <w:spacing w:before="0" w:after="0" w:line="276" w:lineRule="auto"/>
              <w:jc w:val="center"/>
              <w:rPr>
                <w:rFonts w:ascii="Book Antiqua" w:hAnsi="Book Antiqua" w:cs="Arial"/>
                <w:sz w:val="22"/>
              </w:rPr>
            </w:pPr>
            <w:r>
              <w:rPr>
                <w:rFonts w:ascii="Book Antiqua" w:hAnsi="Book Antiqua" w:cs="Arial"/>
                <w:sz w:val="22"/>
              </w:rPr>
              <w:t>O</w:t>
            </w:r>
            <w:r w:rsidRPr="00C33CB5">
              <w:rPr>
                <w:rFonts w:ascii="Book Antiqua" w:hAnsi="Book Antiqua" w:cs="Arial"/>
                <w:sz w:val="22"/>
              </w:rPr>
              <w:t>ficio DVV-SP-57-2024</w:t>
            </w:r>
          </w:p>
        </w:tc>
        <w:tc>
          <w:tcPr>
            <w:tcW w:w="1610" w:type="pct"/>
            <w:shd w:val="clear" w:color="auto" w:fill="auto"/>
            <w:vAlign w:val="center"/>
          </w:tcPr>
          <w:p w14:paraId="53C2668A" w14:textId="06CF1182" w:rsidR="00AA37C0" w:rsidRDefault="00FE3C73">
            <w:pPr>
              <w:spacing w:before="0" w:after="0" w:line="276" w:lineRule="auto"/>
              <w:jc w:val="center"/>
              <w:rPr>
                <w:rFonts w:ascii="Book Antiqua" w:hAnsi="Book Antiqua"/>
              </w:rPr>
            </w:pPr>
            <w:r>
              <w:rPr>
                <w:rFonts w:ascii="Book Antiqua" w:hAnsi="Book Antiqua"/>
              </w:rPr>
              <w:object w:dxaOrig="1376" w:dyaOrig="899" w14:anchorId="1A08E5FA">
                <v:shape id="_x0000_i1063" type="#_x0000_t75" style="width:69.5pt;height:44.45pt" o:ole="">
                  <v:imagedata r:id="rId13" o:title=""/>
                </v:shape>
                <o:OLEObject Type="Embed" ProgID="Package" ShapeID="_x0000_i1063" DrawAspect="Icon" ObjectID="_1774263799" r:id="rId104"/>
              </w:object>
            </w:r>
          </w:p>
        </w:tc>
      </w:tr>
      <w:tr w:rsidR="00927754" w:rsidRPr="00B269A9" w14:paraId="36A55011" w14:textId="77777777" w:rsidTr="001D38C7">
        <w:trPr>
          <w:tblCellSpacing w:w="1440" w:type="nil"/>
          <w:jc w:val="center"/>
        </w:trPr>
        <w:tc>
          <w:tcPr>
            <w:tcW w:w="880" w:type="pct"/>
            <w:shd w:val="clear" w:color="auto" w:fill="auto"/>
            <w:vAlign w:val="center"/>
          </w:tcPr>
          <w:p w14:paraId="18545694" w14:textId="22A3E18E" w:rsidR="00927754" w:rsidRPr="00855E1A" w:rsidDel="00D51900" w:rsidRDefault="000C3C9B">
            <w:pPr>
              <w:spacing w:before="0" w:after="0" w:line="276" w:lineRule="auto"/>
              <w:jc w:val="center"/>
              <w:rPr>
                <w:rFonts w:ascii="Book Antiqua" w:hAnsi="Book Antiqua"/>
                <w:highlight w:val="yellow"/>
              </w:rPr>
            </w:pPr>
            <w:r w:rsidRPr="005F68FC">
              <w:rPr>
                <w:rFonts w:ascii="Book Antiqua" w:hAnsi="Book Antiqua" w:cs="Arial"/>
                <w:b/>
                <w:i/>
                <w:color w:val="000000"/>
              </w:rPr>
              <w:t>Anexo 2</w:t>
            </w:r>
            <w:r>
              <w:rPr>
                <w:rFonts w:ascii="Book Antiqua" w:hAnsi="Book Antiqua" w:cs="Arial"/>
                <w:b/>
                <w:i/>
                <w:color w:val="000000"/>
              </w:rPr>
              <w:t>6</w:t>
            </w:r>
          </w:p>
        </w:tc>
        <w:tc>
          <w:tcPr>
            <w:tcW w:w="2510" w:type="pct"/>
            <w:shd w:val="clear" w:color="auto" w:fill="auto"/>
            <w:vAlign w:val="center"/>
          </w:tcPr>
          <w:p w14:paraId="768A3B09" w14:textId="4857342F" w:rsidR="00927754" w:rsidRDefault="00927754">
            <w:pPr>
              <w:spacing w:before="0" w:after="0" w:line="276" w:lineRule="auto"/>
              <w:jc w:val="center"/>
              <w:rPr>
                <w:rFonts w:ascii="Book Antiqua" w:hAnsi="Book Antiqua" w:cs="Arial"/>
                <w:sz w:val="22"/>
              </w:rPr>
            </w:pPr>
            <w:r w:rsidRPr="00927754">
              <w:rPr>
                <w:rFonts w:ascii="Book Antiqua" w:hAnsi="Book Antiqua" w:cs="Arial"/>
                <w:sz w:val="22"/>
              </w:rPr>
              <w:t>Presupuesto de la Fiscalía Especializada de Asuntos Indígenas (Ministerio Público) para la realización de giras a territorios indígenas en el 2021.</w:t>
            </w:r>
          </w:p>
        </w:tc>
        <w:tc>
          <w:tcPr>
            <w:tcW w:w="1610" w:type="pct"/>
            <w:shd w:val="clear" w:color="auto" w:fill="auto"/>
            <w:vAlign w:val="center"/>
          </w:tcPr>
          <w:p w14:paraId="3007CF37" w14:textId="42087102" w:rsidR="00927754" w:rsidRDefault="00FE3C73">
            <w:pPr>
              <w:spacing w:before="0" w:after="0" w:line="276" w:lineRule="auto"/>
              <w:jc w:val="center"/>
              <w:rPr>
                <w:rFonts w:ascii="Book Antiqua" w:hAnsi="Book Antiqua"/>
              </w:rPr>
            </w:pPr>
            <w:r>
              <w:rPr>
                <w:rFonts w:ascii="Book Antiqua" w:hAnsi="Book Antiqua"/>
              </w:rPr>
              <w:object w:dxaOrig="1376" w:dyaOrig="899" w14:anchorId="4A11B3E1">
                <v:shape id="_x0000_i1064" type="#_x0000_t75" style="width:68.85pt;height:45.1pt" o:ole="">
                  <v:imagedata r:id="rId105" o:title=""/>
                </v:shape>
                <o:OLEObject Type="Embed" ProgID="Excel.Sheet.12" ShapeID="_x0000_i1064" DrawAspect="Icon" ObjectID="_1774263800" r:id="rId106"/>
              </w:object>
            </w:r>
          </w:p>
        </w:tc>
      </w:tr>
      <w:tr w:rsidR="00C45C5B" w:rsidRPr="00B269A9" w14:paraId="31DBDA9C" w14:textId="77777777" w:rsidTr="001D38C7">
        <w:trPr>
          <w:tblCellSpacing w:w="1440" w:type="nil"/>
          <w:jc w:val="center"/>
        </w:trPr>
        <w:tc>
          <w:tcPr>
            <w:tcW w:w="880" w:type="pct"/>
            <w:shd w:val="clear" w:color="auto" w:fill="auto"/>
            <w:vAlign w:val="center"/>
          </w:tcPr>
          <w:p w14:paraId="21C80DBB" w14:textId="76DF2676" w:rsidR="00C45C5B" w:rsidRPr="005F68FC" w:rsidRDefault="00C45C5B">
            <w:pPr>
              <w:spacing w:before="0" w:after="0" w:line="276" w:lineRule="auto"/>
              <w:jc w:val="center"/>
              <w:rPr>
                <w:rFonts w:ascii="Book Antiqua" w:hAnsi="Book Antiqua" w:cs="Arial"/>
                <w:b/>
                <w:i/>
                <w:color w:val="000000"/>
              </w:rPr>
            </w:pPr>
            <w:r w:rsidRPr="005F68FC">
              <w:rPr>
                <w:rFonts w:ascii="Book Antiqua" w:hAnsi="Book Antiqua" w:cs="Arial"/>
                <w:b/>
                <w:i/>
                <w:color w:val="000000"/>
              </w:rPr>
              <w:t>Anexo 2</w:t>
            </w:r>
            <w:r>
              <w:rPr>
                <w:rFonts w:ascii="Book Antiqua" w:hAnsi="Book Antiqua" w:cs="Arial"/>
                <w:b/>
                <w:i/>
                <w:color w:val="000000"/>
              </w:rPr>
              <w:t>7</w:t>
            </w:r>
          </w:p>
        </w:tc>
        <w:tc>
          <w:tcPr>
            <w:tcW w:w="2510" w:type="pct"/>
            <w:shd w:val="clear" w:color="auto" w:fill="auto"/>
            <w:vAlign w:val="center"/>
          </w:tcPr>
          <w:p w14:paraId="12C38824" w14:textId="202107E1" w:rsidR="00C45C5B" w:rsidRPr="00927754" w:rsidRDefault="00C45C5B">
            <w:pPr>
              <w:spacing w:before="0" w:after="0" w:line="276" w:lineRule="auto"/>
              <w:jc w:val="center"/>
              <w:rPr>
                <w:rFonts w:ascii="Book Antiqua" w:hAnsi="Book Antiqua" w:cs="Arial"/>
                <w:sz w:val="22"/>
              </w:rPr>
            </w:pPr>
            <w:r w:rsidRPr="00D10B14">
              <w:rPr>
                <w:rFonts w:ascii="Book Antiqua" w:hAnsi="Book Antiqua" w:cs="Arial"/>
                <w:sz w:val="22"/>
              </w:rPr>
              <w:t xml:space="preserve">Consulta sobre el costo de alquiler de edificio y contrato de limpieza - </w:t>
            </w:r>
            <w:r>
              <w:rPr>
                <w:rFonts w:ascii="Book Antiqua" w:hAnsi="Book Antiqua" w:cs="Arial"/>
                <w:sz w:val="22"/>
              </w:rPr>
              <w:t>Turrialba</w:t>
            </w:r>
          </w:p>
        </w:tc>
        <w:tc>
          <w:tcPr>
            <w:tcW w:w="1610" w:type="pct"/>
            <w:shd w:val="clear" w:color="auto" w:fill="auto"/>
            <w:vAlign w:val="center"/>
          </w:tcPr>
          <w:p w14:paraId="724A924F" w14:textId="05960FD9" w:rsidR="00C45C5B" w:rsidRDefault="00FE3C73">
            <w:pPr>
              <w:spacing w:before="0" w:after="0" w:line="276" w:lineRule="auto"/>
              <w:jc w:val="center"/>
              <w:rPr>
                <w:rFonts w:ascii="Book Antiqua" w:hAnsi="Book Antiqua"/>
              </w:rPr>
            </w:pPr>
            <w:r>
              <w:rPr>
                <w:rFonts w:ascii="Book Antiqua" w:hAnsi="Book Antiqua"/>
              </w:rPr>
              <w:object w:dxaOrig="1376" w:dyaOrig="899" w14:anchorId="49B06B4F">
                <v:shape id="_x0000_i1065" type="#_x0000_t75" style="width:68.85pt;height:45.1pt" o:ole="">
                  <v:imagedata r:id="rId107" o:title=""/>
                </v:shape>
                <o:OLEObject Type="Embed" ProgID="Package" ShapeID="_x0000_i1065" DrawAspect="Icon" ObjectID="_1774263801" r:id="rId108"/>
              </w:object>
            </w:r>
          </w:p>
        </w:tc>
      </w:tr>
    </w:tbl>
    <w:p w14:paraId="03AAC697" w14:textId="0214DFE5" w:rsidR="00A25E87" w:rsidRPr="00C33CB5" w:rsidRDefault="00A25E87" w:rsidP="00C33CB5">
      <w:pPr>
        <w:spacing w:before="0" w:after="0" w:line="276" w:lineRule="auto"/>
        <w:rPr>
          <w:rFonts w:ascii="Book Antiqua" w:hAnsi="Book Antiqua" w:cs="Arial"/>
        </w:rPr>
      </w:pPr>
    </w:p>
    <w:p w14:paraId="7F7C3554" w14:textId="68EABA38" w:rsidR="00FE3C73" w:rsidRDefault="00FE3C73">
      <w:pPr>
        <w:spacing w:before="0" w:after="0" w:line="240" w:lineRule="auto"/>
        <w:jc w:val="left"/>
        <w:rPr>
          <w:rFonts w:ascii="Book Antiqua" w:hAnsi="Book Antiqua" w:cs="Arial"/>
        </w:rPr>
      </w:pPr>
      <w:r>
        <w:rPr>
          <w:rFonts w:ascii="Book Antiqua" w:hAnsi="Book Antiqua" w:cs="Arial"/>
        </w:rPr>
        <w:br w:type="page"/>
      </w:r>
    </w:p>
    <w:p w14:paraId="0FF6D923" w14:textId="52709796" w:rsidR="0070740B" w:rsidRDefault="0070740B" w:rsidP="00C33CB5">
      <w:pPr>
        <w:spacing w:before="0" w:after="0" w:line="276" w:lineRule="auto"/>
        <w:rPr>
          <w:rFonts w:ascii="Book Antiqua" w:hAnsi="Book Antiqua" w:cs="Arial"/>
        </w:rPr>
      </w:pPr>
    </w:p>
    <w:p w14:paraId="5EC939A0" w14:textId="77777777" w:rsidR="00FE3C73" w:rsidRPr="00FE3C73" w:rsidRDefault="00FE3C73" w:rsidP="00FE3C73">
      <w:pPr>
        <w:suppressAutoHyphens/>
        <w:spacing w:before="0" w:after="0" w:line="240" w:lineRule="auto"/>
        <w:rPr>
          <w:rFonts w:ascii="Book Antiqua" w:eastAsia="Times New Roman" w:hAnsi="Book Antiqua" w:cs="Book Antiqua"/>
          <w:szCs w:val="24"/>
          <w:lang w:val="es-ES" w:eastAsia="ar-SA"/>
        </w:rPr>
      </w:pPr>
    </w:p>
    <w:p w14:paraId="68B48C42" w14:textId="77777777" w:rsidR="00FE3C73" w:rsidRPr="00FE3C73" w:rsidRDefault="00FE3C73" w:rsidP="00FE3C73">
      <w:pPr>
        <w:suppressAutoHyphens/>
        <w:spacing w:before="0" w:after="0" w:line="240" w:lineRule="auto"/>
        <w:rPr>
          <w:rFonts w:ascii="Book Antiqua" w:eastAsia="Times New Roman" w:hAnsi="Book Antiqua" w:cs="Book Antiqua"/>
          <w:szCs w:val="24"/>
          <w:lang w:val="es-ES" w:eastAsia="ar-SA"/>
        </w:rPr>
      </w:pPr>
      <w:r w:rsidRPr="00FE3C73">
        <w:rPr>
          <w:rFonts w:ascii="Book Antiqua" w:eastAsia="Times New Roman" w:hAnsi="Book Antiqua" w:cs="Book Antiqua"/>
          <w:i/>
          <w:iCs/>
          <w:szCs w:val="24"/>
          <w:lang w:val="es-ES" w:eastAsia="ar-SA"/>
        </w:rPr>
        <w:t>Este informe cuenta con las revisiones y ajustes correspondientes de las jefaturas indicadas</w:t>
      </w:r>
      <w:r w:rsidRPr="00FE3C73">
        <w:rPr>
          <w:rFonts w:ascii="Book Antiqua" w:eastAsia="Times New Roman" w:hAnsi="Book Antiqua" w:cs="Book Antiqua"/>
          <w:szCs w:val="24"/>
          <w:lang w:val="es-ES" w:eastAsia="ar-SA"/>
        </w:rPr>
        <w:t>.</w:t>
      </w:r>
    </w:p>
    <w:p w14:paraId="7175B7B6" w14:textId="77777777" w:rsidR="00FE3C73" w:rsidRPr="00FE3C73" w:rsidRDefault="00FE3C73" w:rsidP="00FE3C73">
      <w:pPr>
        <w:suppressAutoHyphens/>
        <w:spacing w:before="0" w:after="0" w:line="240" w:lineRule="auto"/>
        <w:rPr>
          <w:rFonts w:ascii="Book Antiqua" w:eastAsia="Times New Roman" w:hAnsi="Book Antiqua" w:cs="Book Antiqua"/>
          <w:szCs w:val="24"/>
          <w:lang w:val="es-ES" w:eastAsia="ar-SA"/>
        </w:rPr>
      </w:pPr>
    </w:p>
    <w:tbl>
      <w:tblPr>
        <w:tblW w:w="593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9"/>
        <w:gridCol w:w="3683"/>
        <w:gridCol w:w="4530"/>
      </w:tblGrid>
      <w:tr w:rsidR="00FE3C73" w:rsidRPr="00FE3C73" w14:paraId="0FD00F73" w14:textId="77777777" w:rsidTr="002B18CC">
        <w:trPr>
          <w:trHeight w:val="300"/>
          <w:jc w:val="center"/>
        </w:trPr>
        <w:tc>
          <w:tcPr>
            <w:tcW w:w="1082" w:type="pct"/>
            <w:shd w:val="clear" w:color="auto" w:fill="2F5496" w:themeFill="accent1" w:themeFillShade="BF"/>
            <w:vAlign w:val="center"/>
          </w:tcPr>
          <w:p w14:paraId="4C15A4FF" w14:textId="77777777" w:rsidR="00FE3C73" w:rsidRPr="00FE3C73" w:rsidRDefault="00FE3C73" w:rsidP="00FE3C73">
            <w:pPr>
              <w:widowControl w:val="0"/>
              <w:autoSpaceDE w:val="0"/>
              <w:autoSpaceDN w:val="0"/>
              <w:adjustRightInd w:val="0"/>
              <w:spacing w:before="0" w:after="0" w:line="240" w:lineRule="auto"/>
              <w:jc w:val="center"/>
              <w:rPr>
                <w:rFonts w:ascii="Book Antiqua" w:eastAsia="Times New Roman" w:hAnsi="Book Antiqua" w:cs="Arial"/>
                <w:b/>
                <w:color w:val="FFFFFF" w:themeColor="background1"/>
                <w:sz w:val="20"/>
                <w:szCs w:val="20"/>
                <w:lang w:val="es-ES" w:eastAsia="es-CR"/>
              </w:rPr>
            </w:pPr>
            <w:bookmarkStart w:id="22" w:name="_Hlk141431054"/>
            <w:r w:rsidRPr="00FE3C73">
              <w:rPr>
                <w:rFonts w:ascii="Book Antiqua" w:eastAsia="Times New Roman" w:hAnsi="Book Antiqua" w:cs="Arial"/>
                <w:b/>
                <w:color w:val="FFFFFF" w:themeColor="background1"/>
                <w:sz w:val="20"/>
                <w:szCs w:val="20"/>
                <w:lang w:val="es-ES" w:eastAsia="es-CR"/>
              </w:rPr>
              <w:t>INFORME</w:t>
            </w:r>
          </w:p>
        </w:tc>
        <w:tc>
          <w:tcPr>
            <w:tcW w:w="1757" w:type="pct"/>
            <w:shd w:val="clear" w:color="auto" w:fill="2F5496" w:themeFill="accent1" w:themeFillShade="BF"/>
            <w:vAlign w:val="center"/>
          </w:tcPr>
          <w:p w14:paraId="7567A96B" w14:textId="77777777" w:rsidR="00FE3C73" w:rsidRPr="00FE3C73" w:rsidRDefault="00FE3C73" w:rsidP="00FE3C73">
            <w:pPr>
              <w:widowControl w:val="0"/>
              <w:autoSpaceDE w:val="0"/>
              <w:autoSpaceDN w:val="0"/>
              <w:adjustRightInd w:val="0"/>
              <w:spacing w:before="0" w:after="0" w:line="240" w:lineRule="auto"/>
              <w:jc w:val="center"/>
              <w:rPr>
                <w:rFonts w:ascii="Book Antiqua" w:eastAsia="Times New Roman" w:hAnsi="Book Antiqua" w:cs="Arial"/>
                <w:b/>
                <w:color w:val="FFFFFF" w:themeColor="background1"/>
                <w:sz w:val="20"/>
                <w:szCs w:val="20"/>
                <w:lang w:val="es-ES" w:eastAsia="es-ES"/>
              </w:rPr>
            </w:pPr>
            <w:r w:rsidRPr="00FE3C73">
              <w:rPr>
                <w:rFonts w:ascii="Book Antiqua" w:eastAsia="Times New Roman" w:hAnsi="Book Antiqua" w:cs="Arial"/>
                <w:b/>
                <w:color w:val="FFFFFF" w:themeColor="background1"/>
                <w:sz w:val="20"/>
                <w:szCs w:val="20"/>
                <w:lang w:val="es-ES" w:eastAsia="es-ES"/>
              </w:rPr>
              <w:t>NOMBRE</w:t>
            </w:r>
          </w:p>
        </w:tc>
        <w:tc>
          <w:tcPr>
            <w:tcW w:w="2161" w:type="pct"/>
            <w:shd w:val="clear" w:color="auto" w:fill="2F5496" w:themeFill="accent1" w:themeFillShade="BF"/>
            <w:vAlign w:val="center"/>
          </w:tcPr>
          <w:p w14:paraId="24DB6575" w14:textId="77777777" w:rsidR="00FE3C73" w:rsidRPr="00FE3C73" w:rsidRDefault="00FE3C73" w:rsidP="00FE3C73">
            <w:pPr>
              <w:widowControl w:val="0"/>
              <w:autoSpaceDE w:val="0"/>
              <w:autoSpaceDN w:val="0"/>
              <w:adjustRightInd w:val="0"/>
              <w:spacing w:before="0" w:after="0" w:line="240" w:lineRule="auto"/>
              <w:jc w:val="center"/>
              <w:rPr>
                <w:rFonts w:ascii="Book Antiqua" w:eastAsia="Times New Roman" w:hAnsi="Book Antiqua" w:cs="Arial"/>
                <w:b/>
                <w:color w:val="FFFFFF" w:themeColor="background1"/>
                <w:sz w:val="20"/>
                <w:szCs w:val="20"/>
                <w:lang w:val="es-ES" w:eastAsia="es-ES"/>
              </w:rPr>
            </w:pPr>
            <w:r w:rsidRPr="00FE3C73">
              <w:rPr>
                <w:rFonts w:ascii="Book Antiqua" w:eastAsia="Times New Roman" w:hAnsi="Book Antiqua" w:cs="Arial"/>
                <w:b/>
                <w:color w:val="FFFFFF" w:themeColor="background1"/>
                <w:sz w:val="20"/>
                <w:szCs w:val="20"/>
                <w:lang w:val="es-ES" w:eastAsia="es-ES"/>
              </w:rPr>
              <w:t>PUESTO</w:t>
            </w:r>
          </w:p>
        </w:tc>
      </w:tr>
      <w:tr w:rsidR="00FE3C73" w:rsidRPr="00FE3C73" w14:paraId="3F50C25B" w14:textId="77777777" w:rsidTr="002B18CC">
        <w:trPr>
          <w:trHeight w:val="632"/>
          <w:jc w:val="center"/>
        </w:trPr>
        <w:tc>
          <w:tcPr>
            <w:tcW w:w="1082" w:type="pct"/>
            <w:shd w:val="clear" w:color="auto" w:fill="F2F2F2"/>
            <w:vAlign w:val="center"/>
          </w:tcPr>
          <w:p w14:paraId="3BED6F5E" w14:textId="77777777" w:rsidR="00FE3C73" w:rsidRPr="00FE3C73" w:rsidRDefault="00FE3C73" w:rsidP="00FE3C73">
            <w:pPr>
              <w:widowControl w:val="0"/>
              <w:autoSpaceDE w:val="0"/>
              <w:autoSpaceDN w:val="0"/>
              <w:adjustRightInd w:val="0"/>
              <w:spacing w:before="0" w:after="0" w:line="240" w:lineRule="auto"/>
              <w:jc w:val="center"/>
              <w:rPr>
                <w:rFonts w:ascii="Book Antiqua" w:eastAsia="Times New Roman" w:hAnsi="Book Antiqua" w:cs="Arial"/>
                <w:b/>
                <w:color w:val="000000"/>
                <w:sz w:val="22"/>
                <w:lang w:val="es-ES" w:eastAsia="es-CR"/>
              </w:rPr>
            </w:pPr>
            <w:r w:rsidRPr="00FE3C73">
              <w:rPr>
                <w:rFonts w:ascii="Book Antiqua" w:eastAsia="Times New Roman" w:hAnsi="Book Antiqua" w:cs="Arial"/>
                <w:b/>
                <w:color w:val="000000"/>
                <w:sz w:val="22"/>
                <w:lang w:val="es-ES" w:eastAsia="es-CR"/>
              </w:rPr>
              <w:t>Elaborado por:</w:t>
            </w:r>
          </w:p>
        </w:tc>
        <w:tc>
          <w:tcPr>
            <w:tcW w:w="1757" w:type="pct"/>
            <w:vAlign w:val="center"/>
          </w:tcPr>
          <w:p w14:paraId="1ED632A8" w14:textId="302BA79A" w:rsidR="00FE3C73" w:rsidRPr="00FE3C73" w:rsidRDefault="00FE3C73" w:rsidP="00FE3C73">
            <w:pPr>
              <w:widowControl w:val="0"/>
              <w:autoSpaceDE w:val="0"/>
              <w:autoSpaceDN w:val="0"/>
              <w:adjustRightInd w:val="0"/>
              <w:spacing w:before="0" w:after="0" w:line="240" w:lineRule="auto"/>
              <w:jc w:val="left"/>
              <w:rPr>
                <w:rFonts w:ascii="Book Antiqua" w:eastAsia="Times New Roman" w:hAnsi="Book Antiqua" w:cs="Arial"/>
                <w:sz w:val="22"/>
                <w:lang w:val="es-ES" w:eastAsia="es-ES"/>
              </w:rPr>
            </w:pPr>
            <w:r w:rsidRPr="00FE3C73">
              <w:rPr>
                <w:rFonts w:ascii="Book Antiqua" w:eastAsia="Times New Roman" w:hAnsi="Book Antiqua" w:cs="Arial"/>
                <w:sz w:val="22"/>
                <w:lang w:val="es-ES" w:eastAsia="es-ES"/>
              </w:rPr>
              <w:t>Lic</w:t>
            </w:r>
            <w:r>
              <w:rPr>
                <w:rFonts w:ascii="Book Antiqua" w:eastAsia="Times New Roman" w:hAnsi="Book Antiqua" w:cs="Arial"/>
                <w:sz w:val="22"/>
                <w:lang w:val="es-ES" w:eastAsia="es-ES"/>
              </w:rPr>
              <w:t>da.</w:t>
            </w:r>
            <w:r w:rsidRPr="00C33CB5">
              <w:rPr>
                <w:rFonts w:ascii="Book Antiqua" w:hAnsi="Book Antiqua" w:cs="Book Antiqua"/>
                <w:sz w:val="22"/>
              </w:rPr>
              <w:t xml:space="preserve"> Diana Cordero Villalobos</w:t>
            </w:r>
          </w:p>
        </w:tc>
        <w:tc>
          <w:tcPr>
            <w:tcW w:w="2161" w:type="pct"/>
            <w:vAlign w:val="center"/>
          </w:tcPr>
          <w:p w14:paraId="1A6211C7" w14:textId="71667335" w:rsidR="00FE3C73" w:rsidRPr="00FE3C73" w:rsidRDefault="00FE3C73" w:rsidP="00FE3C73">
            <w:pPr>
              <w:widowControl w:val="0"/>
              <w:autoSpaceDE w:val="0"/>
              <w:autoSpaceDN w:val="0"/>
              <w:adjustRightInd w:val="0"/>
              <w:spacing w:before="0" w:after="0" w:line="240" w:lineRule="auto"/>
              <w:jc w:val="left"/>
              <w:rPr>
                <w:rFonts w:ascii="Book Antiqua" w:eastAsia="Times New Roman" w:hAnsi="Book Antiqua" w:cs="Arial"/>
                <w:sz w:val="22"/>
                <w:lang w:val="es-ES" w:eastAsia="es-ES"/>
              </w:rPr>
            </w:pPr>
            <w:r w:rsidRPr="00FE3C73">
              <w:rPr>
                <w:rFonts w:ascii="Book Antiqua" w:eastAsia="Times New Roman" w:hAnsi="Book Antiqua" w:cs="Arial"/>
                <w:sz w:val="22"/>
                <w:lang w:val="es-ES" w:eastAsia="es-ES"/>
              </w:rPr>
              <w:t>Profesional 2</w:t>
            </w:r>
            <w:r>
              <w:rPr>
                <w:rFonts w:ascii="Book Antiqua" w:eastAsia="Times New Roman" w:hAnsi="Book Antiqua" w:cs="Arial"/>
                <w:sz w:val="22"/>
                <w:lang w:val="es-ES" w:eastAsia="es-ES"/>
              </w:rPr>
              <w:t xml:space="preserve"> a.i.</w:t>
            </w:r>
          </w:p>
        </w:tc>
      </w:tr>
      <w:tr w:rsidR="00FE3C73" w:rsidRPr="00FE3C73" w14:paraId="23992045" w14:textId="77777777" w:rsidTr="002B18CC">
        <w:trPr>
          <w:trHeight w:val="632"/>
          <w:jc w:val="center"/>
        </w:trPr>
        <w:tc>
          <w:tcPr>
            <w:tcW w:w="1082" w:type="pct"/>
            <w:shd w:val="clear" w:color="auto" w:fill="F2F2F2"/>
            <w:vAlign w:val="center"/>
          </w:tcPr>
          <w:p w14:paraId="18567DED" w14:textId="77777777" w:rsidR="00FE3C73" w:rsidRPr="00FE3C73" w:rsidRDefault="00FE3C73" w:rsidP="00FE3C73">
            <w:pPr>
              <w:widowControl w:val="0"/>
              <w:autoSpaceDE w:val="0"/>
              <w:autoSpaceDN w:val="0"/>
              <w:adjustRightInd w:val="0"/>
              <w:spacing w:before="0" w:after="0" w:line="240" w:lineRule="auto"/>
              <w:jc w:val="center"/>
              <w:rPr>
                <w:rFonts w:ascii="Book Antiqua" w:eastAsia="Times New Roman" w:hAnsi="Book Antiqua" w:cs="Arial"/>
                <w:b/>
                <w:color w:val="000000"/>
                <w:sz w:val="22"/>
                <w:lang w:val="es-ES" w:eastAsia="es-CR"/>
              </w:rPr>
            </w:pPr>
            <w:r w:rsidRPr="00FE3C73">
              <w:rPr>
                <w:rFonts w:ascii="Book Antiqua" w:eastAsia="Times New Roman" w:hAnsi="Book Antiqua" w:cs="Arial"/>
                <w:b/>
                <w:color w:val="000000"/>
                <w:sz w:val="22"/>
                <w:lang w:val="es-ES" w:eastAsia="es-CR"/>
              </w:rPr>
              <w:t>Aprobado por:</w:t>
            </w:r>
          </w:p>
        </w:tc>
        <w:tc>
          <w:tcPr>
            <w:tcW w:w="1757" w:type="pct"/>
            <w:vAlign w:val="center"/>
          </w:tcPr>
          <w:p w14:paraId="4929AD9C" w14:textId="78CFDC82" w:rsidR="00FE3C73" w:rsidRPr="00FE3C73" w:rsidRDefault="00FE3C73" w:rsidP="00FE3C73">
            <w:pPr>
              <w:widowControl w:val="0"/>
              <w:autoSpaceDE w:val="0"/>
              <w:autoSpaceDN w:val="0"/>
              <w:adjustRightInd w:val="0"/>
              <w:spacing w:before="0" w:after="0" w:line="240" w:lineRule="auto"/>
              <w:jc w:val="left"/>
              <w:rPr>
                <w:rFonts w:ascii="Book Antiqua" w:eastAsia="Times New Roman" w:hAnsi="Book Antiqua" w:cs="Arial"/>
                <w:color w:val="000000"/>
                <w:sz w:val="22"/>
                <w:lang w:val="es-ES" w:eastAsia="es-CR"/>
              </w:rPr>
            </w:pPr>
            <w:r>
              <w:rPr>
                <w:rFonts w:ascii="Book Antiqua" w:eastAsia="Times New Roman" w:hAnsi="Book Antiqua" w:cs="Arial"/>
                <w:color w:val="000000"/>
                <w:sz w:val="22"/>
                <w:lang w:val="es-ES" w:eastAsia="es-CR"/>
              </w:rPr>
              <w:t>Máster</w:t>
            </w:r>
            <w:r w:rsidRPr="00C33CB5">
              <w:rPr>
                <w:rFonts w:ascii="Book Antiqua" w:hAnsi="Book Antiqua" w:cs="Book Antiqua"/>
                <w:sz w:val="22"/>
              </w:rPr>
              <w:t xml:space="preserve"> Yesenia Salazar Guzmán</w:t>
            </w:r>
          </w:p>
        </w:tc>
        <w:tc>
          <w:tcPr>
            <w:tcW w:w="2161" w:type="pct"/>
            <w:vAlign w:val="center"/>
          </w:tcPr>
          <w:p w14:paraId="5EF62292" w14:textId="2613F22C" w:rsidR="00FE3C73" w:rsidRPr="00FE3C73" w:rsidRDefault="00FE3C73" w:rsidP="00FE3C73">
            <w:pPr>
              <w:widowControl w:val="0"/>
              <w:autoSpaceDE w:val="0"/>
              <w:autoSpaceDN w:val="0"/>
              <w:adjustRightInd w:val="0"/>
              <w:spacing w:before="0" w:after="0" w:line="240" w:lineRule="auto"/>
              <w:jc w:val="left"/>
              <w:rPr>
                <w:rFonts w:ascii="Book Antiqua" w:eastAsia="Times New Roman" w:hAnsi="Book Antiqua" w:cs="Arial"/>
                <w:color w:val="000000"/>
                <w:sz w:val="22"/>
                <w:lang w:val="es-ES" w:eastAsia="es-CR"/>
              </w:rPr>
            </w:pPr>
            <w:r w:rsidRPr="00C33CB5">
              <w:rPr>
                <w:rFonts w:ascii="Book Antiqua" w:hAnsi="Book Antiqua" w:cs="Book Antiqua"/>
                <w:sz w:val="22"/>
              </w:rPr>
              <w:t>Jefa a.</w:t>
            </w:r>
            <w:r w:rsidR="00851535">
              <w:rPr>
                <w:rFonts w:ascii="Book Antiqua" w:hAnsi="Book Antiqua" w:cs="Book Antiqua"/>
                <w:sz w:val="22"/>
              </w:rPr>
              <w:t xml:space="preserve">i. </w:t>
            </w:r>
            <w:r w:rsidRPr="00C33CB5">
              <w:rPr>
                <w:rFonts w:ascii="Book Antiqua" w:hAnsi="Book Antiqua" w:cs="Book Antiqua"/>
                <w:sz w:val="22"/>
              </w:rPr>
              <w:t>del Subproceso de Modernización Institucional—Área No Penal</w:t>
            </w:r>
            <w:r w:rsidRPr="00FE3C73">
              <w:rPr>
                <w:rFonts w:ascii="Book Antiqua" w:eastAsia="Times New Roman" w:hAnsi="Book Antiqua" w:cs="Arial"/>
                <w:color w:val="000000"/>
                <w:sz w:val="22"/>
                <w:lang w:val="es-ES" w:eastAsia="es-CR"/>
              </w:rPr>
              <w:t xml:space="preserve"> </w:t>
            </w:r>
          </w:p>
        </w:tc>
      </w:tr>
      <w:tr w:rsidR="00FE3C73" w:rsidRPr="00FE3C73" w14:paraId="5BD4C17A" w14:textId="77777777" w:rsidTr="002B18CC">
        <w:trPr>
          <w:trHeight w:val="510"/>
          <w:jc w:val="center"/>
        </w:trPr>
        <w:tc>
          <w:tcPr>
            <w:tcW w:w="1082" w:type="pct"/>
            <w:shd w:val="clear" w:color="auto" w:fill="F2F2F2"/>
            <w:vAlign w:val="center"/>
          </w:tcPr>
          <w:p w14:paraId="4477B9C1" w14:textId="77777777" w:rsidR="00FE3C73" w:rsidRPr="00FE3C73" w:rsidRDefault="00FE3C73" w:rsidP="00FE3C73">
            <w:pPr>
              <w:widowControl w:val="0"/>
              <w:autoSpaceDE w:val="0"/>
              <w:autoSpaceDN w:val="0"/>
              <w:adjustRightInd w:val="0"/>
              <w:spacing w:before="0" w:after="0" w:line="240" w:lineRule="auto"/>
              <w:jc w:val="center"/>
              <w:rPr>
                <w:rFonts w:ascii="Book Antiqua" w:eastAsia="Times New Roman" w:hAnsi="Book Antiqua" w:cs="Arial"/>
                <w:b/>
                <w:color w:val="000000"/>
                <w:sz w:val="22"/>
                <w:lang w:val="es-ES" w:eastAsia="es-CR"/>
              </w:rPr>
            </w:pPr>
            <w:r w:rsidRPr="00FE3C73">
              <w:rPr>
                <w:rFonts w:ascii="Book Antiqua" w:eastAsia="Times New Roman" w:hAnsi="Book Antiqua" w:cs="Arial"/>
                <w:b/>
                <w:color w:val="000000"/>
                <w:sz w:val="22"/>
                <w:lang w:val="es-ES" w:eastAsia="es-CR"/>
              </w:rPr>
              <w:t>Visto Bueno:</w:t>
            </w:r>
          </w:p>
        </w:tc>
        <w:tc>
          <w:tcPr>
            <w:tcW w:w="1757" w:type="pct"/>
            <w:vAlign w:val="center"/>
          </w:tcPr>
          <w:p w14:paraId="401DEDEA" w14:textId="77777777" w:rsidR="00FE3C73" w:rsidRPr="00FE3C73" w:rsidRDefault="00FE3C73" w:rsidP="00FE3C73">
            <w:pPr>
              <w:widowControl w:val="0"/>
              <w:autoSpaceDE w:val="0"/>
              <w:autoSpaceDN w:val="0"/>
              <w:adjustRightInd w:val="0"/>
              <w:spacing w:before="0" w:after="0" w:line="240" w:lineRule="auto"/>
              <w:jc w:val="left"/>
              <w:rPr>
                <w:rFonts w:ascii="Book Antiqua" w:eastAsia="Times New Roman" w:hAnsi="Book Antiqua" w:cs="Arial"/>
                <w:sz w:val="22"/>
                <w:lang w:val="es-ES" w:eastAsia="es-CR"/>
              </w:rPr>
            </w:pPr>
            <w:r w:rsidRPr="00FE3C73">
              <w:rPr>
                <w:rFonts w:ascii="Book Antiqua" w:hAnsi="Book Antiqua"/>
                <w:color w:val="000000"/>
                <w:sz w:val="22"/>
                <w:lang w:eastAsia="es-CR"/>
              </w:rPr>
              <w:t>Máster Allan Pow Hing Cordero</w:t>
            </w:r>
            <w:r w:rsidRPr="00FE3C73">
              <w:rPr>
                <w:rFonts w:ascii="Book Antiqua" w:eastAsia="Times New Roman" w:hAnsi="Book Antiqua" w:cs="Arial"/>
                <w:sz w:val="22"/>
                <w:lang w:val="es-ES" w:eastAsia="es-CR"/>
              </w:rPr>
              <w:t xml:space="preserve"> </w:t>
            </w:r>
          </w:p>
        </w:tc>
        <w:tc>
          <w:tcPr>
            <w:tcW w:w="2161" w:type="pct"/>
            <w:vAlign w:val="center"/>
          </w:tcPr>
          <w:p w14:paraId="573D0AD0" w14:textId="77777777" w:rsidR="00FE3C73" w:rsidRPr="00FE3C73" w:rsidRDefault="00FE3C73" w:rsidP="00FE3C73">
            <w:pPr>
              <w:widowControl w:val="0"/>
              <w:autoSpaceDE w:val="0"/>
              <w:autoSpaceDN w:val="0"/>
              <w:adjustRightInd w:val="0"/>
              <w:spacing w:before="0" w:after="0" w:line="240" w:lineRule="auto"/>
              <w:jc w:val="left"/>
              <w:rPr>
                <w:rFonts w:ascii="Book Antiqua" w:eastAsia="Times New Roman" w:hAnsi="Book Antiqua" w:cs="Arial"/>
                <w:color w:val="000000"/>
                <w:sz w:val="22"/>
                <w:lang w:val="es-ES" w:eastAsia="es-CR"/>
              </w:rPr>
            </w:pPr>
            <w:r w:rsidRPr="00FE3C73">
              <w:rPr>
                <w:rFonts w:ascii="Book Antiqua" w:hAnsi="Book Antiqua"/>
                <w:color w:val="000000"/>
                <w:sz w:val="22"/>
                <w:lang w:eastAsia="es-CR"/>
              </w:rPr>
              <w:t>Director de Planificación</w:t>
            </w:r>
            <w:r w:rsidRPr="00FE3C73">
              <w:rPr>
                <w:rFonts w:ascii="Book Antiqua" w:eastAsia="Times New Roman" w:hAnsi="Book Antiqua" w:cs="Arial"/>
                <w:sz w:val="22"/>
                <w:lang w:val="es-ES" w:eastAsia="es-CR"/>
              </w:rPr>
              <w:t xml:space="preserve"> </w:t>
            </w:r>
          </w:p>
        </w:tc>
      </w:tr>
      <w:bookmarkEnd w:id="22"/>
    </w:tbl>
    <w:p w14:paraId="0C0F3F17" w14:textId="77777777" w:rsidR="00FE3C73" w:rsidRPr="00FE3C73" w:rsidRDefault="00FE3C73" w:rsidP="00FE3C73">
      <w:pPr>
        <w:widowControl w:val="0"/>
        <w:autoSpaceDE w:val="0"/>
        <w:autoSpaceDN w:val="0"/>
        <w:adjustRightInd w:val="0"/>
        <w:spacing w:before="0" w:after="0" w:line="240" w:lineRule="auto"/>
        <w:jc w:val="left"/>
        <w:rPr>
          <w:rFonts w:eastAsia="Times New Roman" w:cs="Arial"/>
          <w:szCs w:val="24"/>
          <w:lang w:val="es-ES" w:eastAsia="es-ES"/>
        </w:rPr>
      </w:pPr>
    </w:p>
    <w:p w14:paraId="7A673092" w14:textId="63BF4EB1" w:rsidR="00FE3C73" w:rsidRDefault="00FE3C73" w:rsidP="00C33CB5">
      <w:pPr>
        <w:spacing w:before="0" w:after="0" w:line="276" w:lineRule="auto"/>
        <w:rPr>
          <w:rFonts w:ascii="Book Antiqua" w:hAnsi="Book Antiqua" w:cs="Arial"/>
        </w:rPr>
      </w:pPr>
    </w:p>
    <w:sectPr w:rsidR="00FE3C73" w:rsidSect="00C72AFB">
      <w:pgSz w:w="12240" w:h="15840"/>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B23584" w14:textId="77777777" w:rsidR="00327138" w:rsidRDefault="00327138" w:rsidP="00F45BAC">
      <w:pPr>
        <w:spacing w:after="0" w:line="240" w:lineRule="auto"/>
      </w:pPr>
      <w:r>
        <w:separator/>
      </w:r>
    </w:p>
  </w:endnote>
  <w:endnote w:type="continuationSeparator" w:id="0">
    <w:p w14:paraId="70C7799D" w14:textId="77777777" w:rsidR="00327138" w:rsidRDefault="00327138" w:rsidP="00F45BAC">
      <w:pPr>
        <w:spacing w:after="0" w:line="240" w:lineRule="auto"/>
      </w:pPr>
      <w:r>
        <w:continuationSeparator/>
      </w:r>
    </w:p>
  </w:endnote>
  <w:endnote w:type="continuationNotice" w:id="1">
    <w:p w14:paraId="7A46EE1D" w14:textId="77777777" w:rsidR="00327138" w:rsidRDefault="00327138">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Narrow" w:eastAsia="Times New Roman" w:hAnsi="Arial Narrow"/>
        <w:szCs w:val="24"/>
        <w:lang w:val="es-ES" w:eastAsia="es-ES"/>
      </w:rPr>
      <w:id w:val="-2091072437"/>
      <w:docPartObj>
        <w:docPartGallery w:val="Page Numbers (Bottom of Page)"/>
        <w:docPartUnique/>
      </w:docPartObj>
    </w:sdtPr>
    <w:sdtEndPr/>
    <w:sdtContent>
      <w:p w14:paraId="64AA31F8" w14:textId="77777777" w:rsidR="007654ED" w:rsidRPr="007654ED" w:rsidRDefault="007654ED" w:rsidP="007654ED">
        <w:pPr>
          <w:tabs>
            <w:tab w:val="center" w:pos="4680"/>
            <w:tab w:val="right" w:pos="9360"/>
          </w:tabs>
          <w:spacing w:before="0" w:after="0" w:line="240" w:lineRule="auto"/>
          <w:jc w:val="right"/>
          <w:rPr>
            <w:rFonts w:ascii="Arial Narrow" w:eastAsia="Times New Roman" w:hAnsi="Arial Narrow"/>
            <w:szCs w:val="24"/>
            <w:lang w:val="es-ES" w:eastAsia="es-ES"/>
          </w:rPr>
        </w:pPr>
        <w:r w:rsidRPr="007654ED">
          <w:rPr>
            <w:rFonts w:ascii="Arial Narrow" w:eastAsia="Times New Roman" w:hAnsi="Arial Narrow"/>
            <w:szCs w:val="24"/>
            <w:lang w:val="es-ES" w:eastAsia="es-ES"/>
          </w:rPr>
          <w:fldChar w:fldCharType="begin"/>
        </w:r>
        <w:r w:rsidRPr="007654ED">
          <w:rPr>
            <w:rFonts w:ascii="Arial Narrow" w:eastAsia="Times New Roman" w:hAnsi="Arial Narrow"/>
            <w:szCs w:val="24"/>
            <w:lang w:val="es-ES" w:eastAsia="es-ES"/>
          </w:rPr>
          <w:instrText>PAGE   \* MERGEFORMAT</w:instrText>
        </w:r>
        <w:r w:rsidRPr="007654ED">
          <w:rPr>
            <w:rFonts w:ascii="Arial Narrow" w:eastAsia="Times New Roman" w:hAnsi="Arial Narrow"/>
            <w:szCs w:val="24"/>
            <w:lang w:val="es-ES" w:eastAsia="es-ES"/>
          </w:rPr>
          <w:fldChar w:fldCharType="separate"/>
        </w:r>
        <w:r w:rsidRPr="007654ED">
          <w:rPr>
            <w:rFonts w:ascii="Arial Narrow" w:eastAsia="Times New Roman" w:hAnsi="Arial Narrow"/>
            <w:szCs w:val="24"/>
            <w:lang w:val="es-ES" w:eastAsia="es-ES"/>
          </w:rPr>
          <w:t>1</w:t>
        </w:r>
        <w:r w:rsidRPr="007654ED">
          <w:rPr>
            <w:rFonts w:ascii="Arial Narrow" w:eastAsia="Times New Roman" w:hAnsi="Arial Narrow"/>
            <w:szCs w:val="24"/>
            <w:lang w:val="es-ES" w:eastAsia="es-ES"/>
          </w:rPr>
          <w:fldChar w:fldCharType="end"/>
        </w:r>
      </w:p>
    </w:sdtContent>
  </w:sdt>
  <w:p w14:paraId="704BF5A5" w14:textId="77777777" w:rsidR="007654ED" w:rsidRPr="007654ED" w:rsidRDefault="007654ED" w:rsidP="007654ED">
    <w:pPr>
      <w:pBdr>
        <w:top w:val="single" w:sz="4" w:space="1" w:color="auto"/>
      </w:pBdr>
      <w:spacing w:before="0" w:after="0" w:line="240" w:lineRule="auto"/>
      <w:jc w:val="center"/>
      <w:rPr>
        <w:rFonts w:ascii="Book Antiqua" w:eastAsia="Times New Roman" w:hAnsi="Book Antiqua"/>
        <w:b/>
        <w:bCs/>
        <w:color w:val="000000"/>
        <w:szCs w:val="24"/>
        <w:lang w:eastAsia="es-ES"/>
      </w:rPr>
    </w:pPr>
    <w:r w:rsidRPr="007654ED">
      <w:rPr>
        <w:rFonts w:ascii="Book Antiqua" w:eastAsia="Times New Roman" w:hAnsi="Book Antiqua"/>
        <w:b/>
        <w:bCs/>
        <w:color w:val="000000"/>
        <w:szCs w:val="24"/>
        <w:lang w:eastAsia="es-ES"/>
      </w:rPr>
      <w:t>Trabajamos por el desarrollo de la administración de justicia</w:t>
    </w:r>
  </w:p>
  <w:p w14:paraId="2D1BB321" w14:textId="77777777" w:rsidR="007654ED" w:rsidRPr="007654ED" w:rsidRDefault="007654ED" w:rsidP="007654ED">
    <w:pPr>
      <w:pBdr>
        <w:top w:val="single" w:sz="4" w:space="1" w:color="auto"/>
      </w:pBdr>
      <w:spacing w:before="0" w:after="0" w:line="240" w:lineRule="auto"/>
      <w:jc w:val="center"/>
      <w:rPr>
        <w:rFonts w:ascii="Book Antiqua" w:eastAsia="Times New Roman" w:hAnsi="Book Antiqua"/>
        <w:b/>
        <w:bCs/>
        <w:color w:val="000000"/>
        <w:szCs w:val="24"/>
        <w:lang w:eastAsia="es-ES"/>
      </w:rPr>
    </w:pPr>
    <w:r w:rsidRPr="007654ED">
      <w:rPr>
        <w:rFonts w:ascii="Book Antiqua" w:eastAsia="Times New Roman" w:hAnsi="Book Antiqua"/>
        <w:b/>
        <w:bCs/>
        <w:color w:val="000000"/>
        <w:szCs w:val="24"/>
        <w:lang w:eastAsia="es-ES"/>
      </w:rPr>
      <w:t>con proyección e innovación</w:t>
    </w:r>
  </w:p>
  <w:p w14:paraId="4DFEF6DF" w14:textId="2CF80D1A" w:rsidR="007654ED" w:rsidRPr="007654ED" w:rsidRDefault="007654ED" w:rsidP="007654ED">
    <w:pPr>
      <w:tabs>
        <w:tab w:val="center" w:pos="4680"/>
        <w:tab w:val="right" w:pos="9360"/>
      </w:tabs>
      <w:spacing w:before="0" w:after="0" w:line="240" w:lineRule="auto"/>
      <w:rPr>
        <w:rFonts w:ascii="Arial Narrow" w:eastAsia="Times New Roman" w:hAnsi="Arial Narrow"/>
        <w:szCs w:val="24"/>
        <w:lang w:eastAsia="es-ES"/>
      </w:rPr>
    </w:pPr>
    <w:r w:rsidRPr="007654ED">
      <w:rPr>
        <w:rFonts w:eastAsia="Times New Roman" w:cs="Arial"/>
        <w:noProof/>
        <w:szCs w:val="24"/>
        <w:lang w:val="es-ES" w:eastAsia="es-ES"/>
      </w:rPr>
      <w:drawing>
        <wp:anchor distT="0" distB="0" distL="114300" distR="114300" simplePos="0" relativeHeight="251658240" behindDoc="0" locked="0" layoutInCell="1" allowOverlap="1" wp14:anchorId="7BF18B9F" wp14:editId="7C8645A0">
          <wp:simplePos x="0" y="0"/>
          <wp:positionH relativeFrom="page">
            <wp:align>right</wp:align>
          </wp:positionH>
          <wp:positionV relativeFrom="paragraph">
            <wp:posOffset>98425</wp:posOffset>
          </wp:positionV>
          <wp:extent cx="7550150" cy="513715"/>
          <wp:effectExtent l="0" t="0" r="0" b="635"/>
          <wp:wrapNone/>
          <wp:docPr id="126339316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0150" cy="513715"/>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1575F2" w14:textId="77777777" w:rsidR="00327138" w:rsidRDefault="00327138" w:rsidP="00F45BAC">
      <w:pPr>
        <w:spacing w:after="0" w:line="240" w:lineRule="auto"/>
      </w:pPr>
      <w:r>
        <w:separator/>
      </w:r>
    </w:p>
  </w:footnote>
  <w:footnote w:type="continuationSeparator" w:id="0">
    <w:p w14:paraId="719F74B5" w14:textId="77777777" w:rsidR="00327138" w:rsidRDefault="00327138" w:rsidP="00F45BAC">
      <w:pPr>
        <w:spacing w:after="0" w:line="240" w:lineRule="auto"/>
      </w:pPr>
      <w:r>
        <w:continuationSeparator/>
      </w:r>
    </w:p>
  </w:footnote>
  <w:footnote w:type="continuationNotice" w:id="1">
    <w:p w14:paraId="678E2740" w14:textId="77777777" w:rsidR="00327138" w:rsidRDefault="00327138">
      <w:pPr>
        <w:spacing w:before="0" w:after="0" w:line="240" w:lineRule="auto"/>
      </w:pPr>
    </w:p>
  </w:footnote>
  <w:footnote w:id="2">
    <w:p w14:paraId="4B06FB70" w14:textId="4113E7A1" w:rsidR="001173B7" w:rsidRPr="00C33CB5" w:rsidRDefault="001173B7">
      <w:pPr>
        <w:pStyle w:val="Textonotapie"/>
        <w:rPr>
          <w:lang w:val="es-ES"/>
        </w:rPr>
      </w:pPr>
      <w:r>
        <w:rPr>
          <w:rStyle w:val="Refdenotaalpie"/>
        </w:rPr>
        <w:footnoteRef/>
      </w:r>
      <w:r>
        <w:t xml:space="preserve"> </w:t>
      </w:r>
      <w:r>
        <w:rPr>
          <w:rFonts w:ascii="Book Antiqua" w:eastAsia="Times New Roman" w:hAnsi="Book Antiqua" w:cs="Calibri"/>
          <w:color w:val="000000"/>
          <w:lang w:val="es-ES" w:eastAsia="es-CR"/>
        </w:rPr>
        <w:t xml:space="preserve">Uno </w:t>
      </w:r>
      <w:r w:rsidRPr="0014160D">
        <w:rPr>
          <w:rFonts w:ascii="Book Antiqua" w:eastAsia="Times New Roman" w:hAnsi="Book Antiqua" w:cs="Calibri"/>
          <w:color w:val="000000"/>
          <w:lang w:eastAsia="es-CR"/>
        </w:rPr>
        <w:t>de ellos</w:t>
      </w:r>
      <w:r>
        <w:rPr>
          <w:rFonts w:ascii="Book Antiqua" w:eastAsia="Times New Roman" w:hAnsi="Book Antiqua" w:cs="Calibri"/>
          <w:color w:val="000000"/>
          <w:lang w:val="es-ES" w:eastAsia="es-CR"/>
        </w:rPr>
        <w:t xml:space="preserve"> como</w:t>
      </w:r>
      <w:r w:rsidRPr="0014160D">
        <w:rPr>
          <w:rFonts w:ascii="Book Antiqua" w:eastAsia="Times New Roman" w:hAnsi="Book Antiqua" w:cs="Calibri"/>
          <w:color w:val="000000"/>
          <w:lang w:eastAsia="es-CR"/>
        </w:rPr>
        <w:t xml:space="preserve"> Manifestador</w:t>
      </w:r>
    </w:p>
  </w:footnote>
  <w:footnote w:id="3">
    <w:p w14:paraId="071EEB65" w14:textId="0A7ECC12" w:rsidR="00D539ED" w:rsidRPr="00C33CB5" w:rsidRDefault="00D539ED">
      <w:pPr>
        <w:pStyle w:val="Textonotapie"/>
        <w:rPr>
          <w:lang w:val="es-ES"/>
        </w:rPr>
      </w:pPr>
      <w:r>
        <w:rPr>
          <w:rStyle w:val="Refdenotaalpie"/>
        </w:rPr>
        <w:footnoteRef/>
      </w:r>
      <w:r>
        <w:t xml:space="preserve"> </w:t>
      </w:r>
      <w:r>
        <w:rPr>
          <w:rFonts w:ascii="Book Antiqua" w:eastAsia="Times New Roman" w:hAnsi="Book Antiqua" w:cs="Calibri"/>
          <w:color w:val="000000"/>
          <w:lang w:val="es-ES" w:eastAsia="es-CR"/>
        </w:rPr>
        <w:t xml:space="preserve">Uno </w:t>
      </w:r>
      <w:r w:rsidRPr="00D539ED">
        <w:rPr>
          <w:rFonts w:ascii="Book Antiqua" w:eastAsia="Times New Roman" w:hAnsi="Book Antiqua" w:cs="Calibri"/>
          <w:color w:val="000000"/>
          <w:lang w:eastAsia="es-CR"/>
        </w:rPr>
        <w:t xml:space="preserve">de ellos </w:t>
      </w:r>
      <w:r>
        <w:rPr>
          <w:rFonts w:ascii="Book Antiqua" w:eastAsia="Times New Roman" w:hAnsi="Book Antiqua" w:cs="Calibri"/>
          <w:color w:val="000000"/>
          <w:lang w:val="es-ES" w:eastAsia="es-CR"/>
        </w:rPr>
        <w:t xml:space="preserve">como </w:t>
      </w:r>
      <w:r w:rsidRPr="00D539ED">
        <w:rPr>
          <w:rFonts w:ascii="Book Antiqua" w:eastAsia="Times New Roman" w:hAnsi="Book Antiqua" w:cs="Calibri"/>
          <w:color w:val="000000"/>
          <w:lang w:eastAsia="es-CR"/>
        </w:rPr>
        <w:t>Manifestador</w:t>
      </w:r>
    </w:p>
  </w:footnote>
  <w:footnote w:id="4">
    <w:p w14:paraId="421605F0" w14:textId="1C2CA2E7" w:rsidR="00187D1A" w:rsidRPr="00C33CB5" w:rsidRDefault="00187D1A">
      <w:pPr>
        <w:pStyle w:val="Textonotapie"/>
        <w:rPr>
          <w:lang w:val="es-ES"/>
        </w:rPr>
      </w:pPr>
      <w:r>
        <w:rPr>
          <w:rStyle w:val="Refdenotaalpie"/>
        </w:rPr>
        <w:footnoteRef/>
      </w:r>
      <w:r>
        <w:t xml:space="preserve"> </w:t>
      </w:r>
      <w:r>
        <w:rPr>
          <w:rFonts w:ascii="Book Antiqua" w:eastAsia="Times New Roman" w:hAnsi="Book Antiqua" w:cs="Calibri"/>
          <w:lang w:val="es-ES" w:eastAsia="es-CR"/>
        </w:rPr>
        <w:t>Uno</w:t>
      </w:r>
      <w:r w:rsidRPr="0072251C">
        <w:rPr>
          <w:rFonts w:ascii="Book Antiqua" w:eastAsia="Times New Roman" w:hAnsi="Book Antiqua" w:cs="Calibri"/>
          <w:lang w:eastAsia="es-CR"/>
        </w:rPr>
        <w:t xml:space="preserve"> de ellos </w:t>
      </w:r>
      <w:r>
        <w:rPr>
          <w:rFonts w:ascii="Book Antiqua" w:eastAsia="Times New Roman" w:hAnsi="Book Antiqua" w:cs="Calibri"/>
          <w:lang w:val="es-ES" w:eastAsia="es-CR"/>
        </w:rPr>
        <w:t xml:space="preserve">como </w:t>
      </w:r>
      <w:r w:rsidRPr="0072251C">
        <w:rPr>
          <w:rFonts w:ascii="Book Antiqua" w:eastAsia="Times New Roman" w:hAnsi="Book Antiqua" w:cs="Calibri"/>
          <w:lang w:eastAsia="es-CR"/>
        </w:rPr>
        <w:t>Manifestador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3EB42A" w14:textId="3E44A210" w:rsidR="00E42234" w:rsidRPr="00CB2B4D" w:rsidRDefault="00E42234" w:rsidP="00CB2B4D">
    <w:pPr>
      <w:tabs>
        <w:tab w:val="center" w:pos="8804"/>
        <w:tab w:val="right" w:pos="8875"/>
      </w:tabs>
      <w:spacing w:before="0" w:after="0" w:line="240" w:lineRule="auto"/>
      <w:jc w:val="center"/>
      <w:rPr>
        <w:rFonts w:ascii="Book Antiqua" w:eastAsia="Times New Roman" w:hAnsi="Book Antiqua" w:cs="Book Antiqua"/>
        <w:i/>
        <w:iCs/>
        <w:sz w:val="18"/>
        <w:szCs w:val="18"/>
        <w:lang w:eastAsia="es-ES"/>
      </w:rPr>
    </w:pPr>
    <w:bookmarkStart w:id="11" w:name="_Hlk4660870"/>
    <w:bookmarkStart w:id="12" w:name="_Hlk4660871"/>
    <w:r w:rsidRPr="2FF0FB19">
      <w:rPr>
        <w:rFonts w:ascii="Book Antiqua" w:eastAsia="Times New Roman" w:hAnsi="Book Antiqua" w:cs="Book Antiqua"/>
        <w:i/>
        <w:iCs/>
        <w:sz w:val="18"/>
        <w:szCs w:val="18"/>
        <w:lang w:eastAsia="es-ES"/>
      </w:rPr>
      <w:t xml:space="preserve">                Poder Judicial – Dirección de Planificación</w:t>
    </w:r>
    <w:r>
      <w:rPr>
        <w:noProof/>
      </w:rPr>
      <w:drawing>
        <wp:inline distT="0" distB="0" distL="0" distR="0" wp14:anchorId="207C1849" wp14:editId="34478CF1">
          <wp:extent cx="320675" cy="403860"/>
          <wp:effectExtent l="0" t="0" r="0" b="0"/>
          <wp:docPr id="955921175" name="Imagen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293284483"/>
                  <pic:cNvPicPr/>
                </pic:nvPicPr>
                <pic:blipFill>
                  <a:blip r:embed="rId1">
                    <a:extLst>
                      <a:ext uri="{28A0092B-C50C-407E-A947-70E740481C1C}">
                        <a14:useLocalDpi xmlns:a14="http://schemas.microsoft.com/office/drawing/2010/main" val="0"/>
                      </a:ext>
                    </a:extLst>
                  </a:blip>
                  <a:stretch>
                    <a:fillRect/>
                  </a:stretch>
                </pic:blipFill>
                <pic:spPr>
                  <a:xfrm>
                    <a:off x="0" y="0"/>
                    <a:ext cx="320675" cy="403860"/>
                  </a:xfrm>
                  <a:prstGeom prst="rect">
                    <a:avLst/>
                  </a:prstGeom>
                </pic:spPr>
              </pic:pic>
            </a:graphicData>
          </a:graphic>
        </wp:inline>
      </w:drawing>
    </w:r>
  </w:p>
  <w:p w14:paraId="42926655" w14:textId="77777777" w:rsidR="00E42234" w:rsidRPr="00CB2B4D" w:rsidRDefault="00E42234" w:rsidP="00CB2B4D">
    <w:pPr>
      <w:tabs>
        <w:tab w:val="center" w:pos="4252"/>
        <w:tab w:val="right" w:pos="8875"/>
      </w:tabs>
      <w:spacing w:before="0" w:after="0" w:line="240" w:lineRule="auto"/>
      <w:jc w:val="center"/>
      <w:rPr>
        <w:rFonts w:ascii="Book Antiqua" w:eastAsia="Times New Roman" w:hAnsi="Book Antiqua" w:cs="Book Antiqua"/>
        <w:i/>
        <w:iCs/>
        <w:sz w:val="18"/>
        <w:szCs w:val="18"/>
        <w:lang w:eastAsia="es-ES"/>
      </w:rPr>
    </w:pPr>
    <w:r w:rsidRPr="00CB2B4D">
      <w:rPr>
        <w:rFonts w:ascii="Book Antiqua" w:eastAsia="Times New Roman" w:hAnsi="Book Antiqua" w:cs="Book Antiqua"/>
        <w:i/>
        <w:iCs/>
        <w:sz w:val="18"/>
        <w:szCs w:val="18"/>
        <w:lang w:eastAsia="es-ES"/>
      </w:rPr>
      <w:t>San José - Costa Rica</w:t>
    </w:r>
  </w:p>
  <w:p w14:paraId="056C91C4" w14:textId="3F3542D8" w:rsidR="00E42234" w:rsidRPr="00CB2B4D" w:rsidRDefault="00E42234" w:rsidP="00CB2B4D">
    <w:pPr>
      <w:tabs>
        <w:tab w:val="center" w:pos="4252"/>
        <w:tab w:val="right" w:pos="8504"/>
      </w:tabs>
      <w:spacing w:before="0" w:after="0" w:line="240" w:lineRule="auto"/>
      <w:jc w:val="center"/>
      <w:rPr>
        <w:rFonts w:ascii="Times New Roman" w:eastAsia="Times New Roman" w:hAnsi="Times New Roman"/>
        <w:sz w:val="20"/>
        <w:szCs w:val="20"/>
        <w:lang w:val="en-US" w:eastAsia="es-ES"/>
      </w:rPr>
    </w:pPr>
    <w:r w:rsidRPr="00CB2B4D">
      <w:rPr>
        <w:rFonts w:ascii="Book Antiqua" w:eastAsia="Times New Roman" w:hAnsi="Book Antiqua" w:cs="Book Antiqua"/>
        <w:i/>
        <w:iCs/>
        <w:sz w:val="18"/>
        <w:szCs w:val="18"/>
        <w:lang w:val="es-ES" w:eastAsia="es-ES"/>
      </w:rPr>
      <w:t xml:space="preserve">Telf.   </w:t>
    </w:r>
    <w:r w:rsidRPr="00CB2B4D">
      <w:rPr>
        <w:rFonts w:ascii="Book Antiqua" w:eastAsia="Times New Roman" w:hAnsi="Book Antiqua" w:cs="Book Antiqua"/>
        <w:i/>
        <w:iCs/>
        <w:sz w:val="18"/>
        <w:szCs w:val="18"/>
        <w:lang w:val="en-US" w:eastAsia="es-ES"/>
      </w:rPr>
      <w:t>2295-3600 / 3599 / Apdo.  95-1003 / planificacion@poder-judicial.go.cr</w:t>
    </w:r>
  </w:p>
  <w:bookmarkEnd w:id="11"/>
  <w:bookmarkEnd w:id="12"/>
  <w:p w14:paraId="3120B93C" w14:textId="77777777" w:rsidR="00E42234" w:rsidRPr="00CB2B4D" w:rsidRDefault="00E42234" w:rsidP="00CB2B4D">
    <w:pPr>
      <w:pBdr>
        <w:bottom w:val="single" w:sz="6" w:space="0" w:color="auto"/>
      </w:pBdr>
      <w:spacing w:before="0" w:after="20" w:line="240" w:lineRule="auto"/>
      <w:jc w:val="center"/>
      <w:rPr>
        <w:rFonts w:ascii="Times New Roman" w:eastAsia="Times New Roman" w:hAnsi="Times New Roman"/>
        <w:sz w:val="20"/>
        <w:szCs w:val="20"/>
        <w:lang w:val="en-US" w:eastAsia="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8C869820"/>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0D06B51"/>
    <w:multiLevelType w:val="hybridMultilevel"/>
    <w:tmpl w:val="A2DAF0E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1694973"/>
    <w:multiLevelType w:val="hybridMultilevel"/>
    <w:tmpl w:val="E604D732"/>
    <w:lvl w:ilvl="0" w:tplc="0C0A0019">
      <w:start w:val="1"/>
      <w:numFmt w:val="lowerLetter"/>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3" w15:restartNumberingAfterBreak="0">
    <w:nsid w:val="06D84F87"/>
    <w:multiLevelType w:val="multilevel"/>
    <w:tmpl w:val="0A32684E"/>
    <w:lvl w:ilvl="0">
      <w:start w:val="1"/>
      <w:numFmt w:val="decimal"/>
      <w:lvlText w:val="%1."/>
      <w:lvlJc w:val="left"/>
      <w:pPr>
        <w:ind w:left="426" w:hanging="360"/>
      </w:pPr>
      <w:rPr>
        <w:rFonts w:hint="default"/>
      </w:rPr>
    </w:lvl>
    <w:lvl w:ilvl="1">
      <w:start w:val="1"/>
      <w:numFmt w:val="decimal"/>
      <w:isLgl/>
      <w:lvlText w:val="%1.%2"/>
      <w:lvlJc w:val="left"/>
      <w:pPr>
        <w:ind w:left="465" w:hanging="465"/>
      </w:pPr>
      <w:rPr>
        <w:rFonts w:hint="default"/>
      </w:rPr>
    </w:lvl>
    <w:lvl w:ilvl="2">
      <w:start w:val="1"/>
      <w:numFmt w:val="bullet"/>
      <w:lvlText w:val=""/>
      <w:lvlJc w:val="left"/>
      <w:pPr>
        <w:ind w:left="1710" w:hanging="360"/>
      </w:pPr>
      <w:rPr>
        <w:rFonts w:ascii="Wingdings" w:hAnsi="Wingdings" w:hint="default"/>
      </w:rPr>
    </w:lvl>
    <w:lvl w:ilvl="3">
      <w:start w:val="1"/>
      <w:numFmt w:val="decimal"/>
      <w:isLgl/>
      <w:lvlText w:val="%1.%2.%3.%4"/>
      <w:lvlJc w:val="left"/>
      <w:pPr>
        <w:ind w:left="2712" w:hanging="720"/>
      </w:pPr>
      <w:rPr>
        <w:rFonts w:hint="default"/>
      </w:rPr>
    </w:lvl>
    <w:lvl w:ilvl="4">
      <w:start w:val="1"/>
      <w:numFmt w:val="decimal"/>
      <w:isLgl/>
      <w:lvlText w:val="%1.%2.%3.%4.%5"/>
      <w:lvlJc w:val="left"/>
      <w:pPr>
        <w:ind w:left="3714" w:hanging="1080"/>
      </w:pPr>
      <w:rPr>
        <w:rFonts w:hint="default"/>
      </w:rPr>
    </w:lvl>
    <w:lvl w:ilvl="5">
      <w:start w:val="1"/>
      <w:numFmt w:val="decimal"/>
      <w:isLgl/>
      <w:lvlText w:val="%1.%2.%3.%4.%5.%6"/>
      <w:lvlJc w:val="left"/>
      <w:pPr>
        <w:ind w:left="4356" w:hanging="1080"/>
      </w:pPr>
      <w:rPr>
        <w:rFonts w:hint="default"/>
      </w:rPr>
    </w:lvl>
    <w:lvl w:ilvl="6">
      <w:start w:val="1"/>
      <w:numFmt w:val="decimal"/>
      <w:isLgl/>
      <w:lvlText w:val="%1.%2.%3.%4.%5.%6.%7"/>
      <w:lvlJc w:val="left"/>
      <w:pPr>
        <w:ind w:left="5358" w:hanging="1440"/>
      </w:pPr>
      <w:rPr>
        <w:rFonts w:hint="default"/>
      </w:rPr>
    </w:lvl>
    <w:lvl w:ilvl="7">
      <w:start w:val="1"/>
      <w:numFmt w:val="decimal"/>
      <w:isLgl/>
      <w:lvlText w:val="%1.%2.%3.%4.%5.%6.%7.%8"/>
      <w:lvlJc w:val="left"/>
      <w:pPr>
        <w:ind w:left="6360" w:hanging="1800"/>
      </w:pPr>
      <w:rPr>
        <w:rFonts w:hint="default"/>
      </w:rPr>
    </w:lvl>
    <w:lvl w:ilvl="8">
      <w:start w:val="1"/>
      <w:numFmt w:val="decimal"/>
      <w:isLgl/>
      <w:lvlText w:val="%1.%2.%3.%4.%5.%6.%7.%8.%9"/>
      <w:lvlJc w:val="left"/>
      <w:pPr>
        <w:ind w:left="7002" w:hanging="1800"/>
      </w:pPr>
      <w:rPr>
        <w:rFonts w:hint="default"/>
      </w:rPr>
    </w:lvl>
  </w:abstractNum>
  <w:abstractNum w:abstractNumId="4" w15:restartNumberingAfterBreak="0">
    <w:nsid w:val="0B4C0316"/>
    <w:multiLevelType w:val="hybridMultilevel"/>
    <w:tmpl w:val="067ABD6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CC51ABE"/>
    <w:multiLevelType w:val="hybridMultilevel"/>
    <w:tmpl w:val="5792EEC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0CDF7B02"/>
    <w:multiLevelType w:val="multilevel"/>
    <w:tmpl w:val="343C5A7E"/>
    <w:lvl w:ilvl="0">
      <w:start w:val="1"/>
      <w:numFmt w:val="decimal"/>
      <w:lvlText w:val="%1."/>
      <w:lvlJc w:val="left"/>
      <w:pPr>
        <w:ind w:left="360" w:hanging="360"/>
      </w:pPr>
    </w:lvl>
    <w:lvl w:ilvl="1">
      <w:start w:val="1"/>
      <w:numFmt w:val="decimal"/>
      <w:lvlText w:val="%1.%2."/>
      <w:lvlJc w:val="left"/>
      <w:pPr>
        <w:ind w:left="792" w:hanging="432"/>
      </w:pPr>
    </w:lvl>
    <w:lvl w:ilvl="2">
      <w:start w:val="1"/>
      <w:numFmt w:val="upperRoman"/>
      <w:lvlText w:val="%3."/>
      <w:lvlJc w:val="right"/>
      <w:pPr>
        <w:ind w:left="1080" w:hanging="360"/>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0DAB7ADA"/>
    <w:multiLevelType w:val="hybridMultilevel"/>
    <w:tmpl w:val="5CC2F19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0FBCA202"/>
    <w:multiLevelType w:val="hybridMultilevel"/>
    <w:tmpl w:val="77B1F99B"/>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FFA2E4D"/>
    <w:multiLevelType w:val="hybridMultilevel"/>
    <w:tmpl w:val="0EB8156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10A259C6"/>
    <w:multiLevelType w:val="hybridMultilevel"/>
    <w:tmpl w:val="851851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10C0380C"/>
    <w:multiLevelType w:val="multilevel"/>
    <w:tmpl w:val="B180EB3E"/>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1505CC7"/>
    <w:multiLevelType w:val="hybridMultilevel"/>
    <w:tmpl w:val="0B78802C"/>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15E05A02"/>
    <w:multiLevelType w:val="multilevel"/>
    <w:tmpl w:val="A408555C"/>
    <w:lvl w:ilvl="0">
      <w:start w:val="6"/>
      <w:numFmt w:val="decimal"/>
      <w:lvlText w:val="%1"/>
      <w:lvlJc w:val="left"/>
      <w:pPr>
        <w:ind w:left="360" w:hanging="360"/>
      </w:pPr>
      <w:rPr>
        <w:rFonts w:hint="default"/>
      </w:rPr>
    </w:lvl>
    <w:lvl w:ilvl="1">
      <w:start w:val="1"/>
      <w:numFmt w:val="decimal"/>
      <w:lvlText w:val="%1.%2"/>
      <w:lvlJc w:val="left"/>
      <w:pPr>
        <w:ind w:left="607" w:hanging="360"/>
      </w:pPr>
      <w:rPr>
        <w:rFonts w:hint="default"/>
      </w:rPr>
    </w:lvl>
    <w:lvl w:ilvl="2">
      <w:start w:val="1"/>
      <w:numFmt w:val="decimal"/>
      <w:lvlText w:val="%1.%2.%3"/>
      <w:lvlJc w:val="left"/>
      <w:pPr>
        <w:ind w:left="1214" w:hanging="720"/>
      </w:pPr>
      <w:rPr>
        <w:rFonts w:hint="default"/>
      </w:rPr>
    </w:lvl>
    <w:lvl w:ilvl="3">
      <w:start w:val="1"/>
      <w:numFmt w:val="decimal"/>
      <w:lvlText w:val="%1.%2.%3.%4"/>
      <w:lvlJc w:val="left"/>
      <w:pPr>
        <w:ind w:left="1461" w:hanging="720"/>
      </w:pPr>
      <w:rPr>
        <w:rFonts w:hint="default"/>
      </w:rPr>
    </w:lvl>
    <w:lvl w:ilvl="4">
      <w:start w:val="1"/>
      <w:numFmt w:val="decimal"/>
      <w:lvlText w:val="%1.%2.%3.%4.%5"/>
      <w:lvlJc w:val="left"/>
      <w:pPr>
        <w:ind w:left="2068" w:hanging="1080"/>
      </w:pPr>
      <w:rPr>
        <w:rFonts w:hint="default"/>
      </w:rPr>
    </w:lvl>
    <w:lvl w:ilvl="5">
      <w:start w:val="1"/>
      <w:numFmt w:val="decimal"/>
      <w:lvlText w:val="%1.%2.%3.%4.%5.%6"/>
      <w:lvlJc w:val="left"/>
      <w:pPr>
        <w:ind w:left="2315" w:hanging="1080"/>
      </w:pPr>
      <w:rPr>
        <w:rFonts w:hint="default"/>
      </w:rPr>
    </w:lvl>
    <w:lvl w:ilvl="6">
      <w:start w:val="1"/>
      <w:numFmt w:val="decimal"/>
      <w:lvlText w:val="%1.%2.%3.%4.%5.%6.%7"/>
      <w:lvlJc w:val="left"/>
      <w:pPr>
        <w:ind w:left="2922" w:hanging="1440"/>
      </w:pPr>
      <w:rPr>
        <w:rFonts w:hint="default"/>
      </w:rPr>
    </w:lvl>
    <w:lvl w:ilvl="7">
      <w:start w:val="1"/>
      <w:numFmt w:val="decimal"/>
      <w:lvlText w:val="%1.%2.%3.%4.%5.%6.%7.%8"/>
      <w:lvlJc w:val="left"/>
      <w:pPr>
        <w:ind w:left="3529" w:hanging="1800"/>
      </w:pPr>
      <w:rPr>
        <w:rFonts w:hint="default"/>
      </w:rPr>
    </w:lvl>
    <w:lvl w:ilvl="8">
      <w:start w:val="1"/>
      <w:numFmt w:val="decimal"/>
      <w:lvlText w:val="%1.%2.%3.%4.%5.%6.%7.%8.%9"/>
      <w:lvlJc w:val="left"/>
      <w:pPr>
        <w:ind w:left="3776" w:hanging="1800"/>
      </w:pPr>
      <w:rPr>
        <w:rFonts w:hint="default"/>
      </w:rPr>
    </w:lvl>
  </w:abstractNum>
  <w:abstractNum w:abstractNumId="14" w15:restartNumberingAfterBreak="0">
    <w:nsid w:val="16416336"/>
    <w:multiLevelType w:val="multilevel"/>
    <w:tmpl w:val="1E2279A4"/>
    <w:lvl w:ilvl="0">
      <w:start w:val="1"/>
      <w:numFmt w:val="upperRoman"/>
      <w:lvlText w:val="%1."/>
      <w:lvlJc w:val="left"/>
      <w:pPr>
        <w:ind w:left="708" w:firstLine="0"/>
      </w:pPr>
    </w:lvl>
    <w:lvl w:ilvl="1">
      <w:start w:val="1"/>
      <w:numFmt w:val="lowerLetter"/>
      <w:lvlText w:val="%2."/>
      <w:lvlJc w:val="left"/>
      <w:pPr>
        <w:ind w:left="1428" w:firstLine="0"/>
      </w:pPr>
    </w:lvl>
    <w:lvl w:ilvl="2">
      <w:start w:val="1"/>
      <w:numFmt w:val="decimal"/>
      <w:lvlText w:val="%3."/>
      <w:lvlJc w:val="left"/>
      <w:pPr>
        <w:ind w:left="2148" w:firstLine="0"/>
      </w:pPr>
    </w:lvl>
    <w:lvl w:ilvl="3">
      <w:start w:val="1"/>
      <w:numFmt w:val="lowerLetter"/>
      <w:pStyle w:val="Ttulo4"/>
      <w:lvlText w:val="%4)"/>
      <w:lvlJc w:val="left"/>
      <w:pPr>
        <w:ind w:left="2868" w:firstLine="0"/>
      </w:pPr>
    </w:lvl>
    <w:lvl w:ilvl="4">
      <w:start w:val="1"/>
      <w:numFmt w:val="decimal"/>
      <w:pStyle w:val="Ttulo5"/>
      <w:lvlText w:val="(%5)"/>
      <w:lvlJc w:val="left"/>
      <w:pPr>
        <w:ind w:left="3588" w:firstLine="0"/>
      </w:pPr>
    </w:lvl>
    <w:lvl w:ilvl="5">
      <w:start w:val="1"/>
      <w:numFmt w:val="lowerLetter"/>
      <w:pStyle w:val="Ttulo6"/>
      <w:lvlText w:val="(%6)"/>
      <w:lvlJc w:val="left"/>
      <w:pPr>
        <w:ind w:left="4308" w:firstLine="0"/>
      </w:pPr>
    </w:lvl>
    <w:lvl w:ilvl="6">
      <w:start w:val="1"/>
      <w:numFmt w:val="lowerRoman"/>
      <w:pStyle w:val="Ttulo7"/>
      <w:lvlText w:val="(%7)"/>
      <w:lvlJc w:val="left"/>
      <w:pPr>
        <w:ind w:left="5028" w:firstLine="0"/>
      </w:pPr>
    </w:lvl>
    <w:lvl w:ilvl="7">
      <w:start w:val="1"/>
      <w:numFmt w:val="lowerLetter"/>
      <w:pStyle w:val="Ttulo8"/>
      <w:lvlText w:val="(%8)"/>
      <w:lvlJc w:val="left"/>
      <w:pPr>
        <w:ind w:left="5748" w:firstLine="0"/>
      </w:pPr>
    </w:lvl>
    <w:lvl w:ilvl="8">
      <w:start w:val="1"/>
      <w:numFmt w:val="lowerRoman"/>
      <w:pStyle w:val="Ttulo9"/>
      <w:lvlText w:val="(%9)"/>
      <w:lvlJc w:val="left"/>
      <w:pPr>
        <w:ind w:left="6468" w:firstLine="0"/>
      </w:pPr>
    </w:lvl>
  </w:abstractNum>
  <w:abstractNum w:abstractNumId="15" w15:restartNumberingAfterBreak="0">
    <w:nsid w:val="1AB0054B"/>
    <w:multiLevelType w:val="hybridMultilevel"/>
    <w:tmpl w:val="31F8501E"/>
    <w:lvl w:ilvl="0" w:tplc="105E236A">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1AB37E7F"/>
    <w:multiLevelType w:val="hybridMultilevel"/>
    <w:tmpl w:val="4A1A517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1AB4175B"/>
    <w:multiLevelType w:val="multilevel"/>
    <w:tmpl w:val="C68A1704"/>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b/>
        <w:bCs/>
        <w:sz w:val="24"/>
        <w:szCs w:val="24"/>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18" w15:restartNumberingAfterBreak="0">
    <w:nsid w:val="1C133B92"/>
    <w:multiLevelType w:val="multilevel"/>
    <w:tmpl w:val="66F68190"/>
    <w:styleLink w:val="Listaactual2"/>
    <w:lvl w:ilvl="0">
      <w:start w:val="1"/>
      <w:numFmt w:val="decimal"/>
      <w:lvlText w:val="%1."/>
      <w:lvlJc w:val="left"/>
      <w:pPr>
        <w:ind w:left="1068" w:hanging="360"/>
      </w:pPr>
      <w:rPr>
        <w:rFonts w:hint="default"/>
      </w:rPr>
    </w:lvl>
    <w:lvl w:ilvl="1">
      <w:start w:val="1"/>
      <w:numFmt w:val="decimal"/>
      <w:isLgl/>
      <w:lvlText w:val="%1.%2."/>
      <w:lvlJc w:val="left"/>
      <w:pPr>
        <w:ind w:left="1428" w:hanging="720"/>
      </w:pPr>
      <w:rPr>
        <w:rFonts w:hint="default"/>
        <w:b/>
        <w:bCs/>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19" w15:restartNumberingAfterBreak="0">
    <w:nsid w:val="1CAA4997"/>
    <w:multiLevelType w:val="hybridMultilevel"/>
    <w:tmpl w:val="C82498F6"/>
    <w:lvl w:ilvl="0" w:tplc="C052ADA2">
      <w:start w:val="1"/>
      <w:numFmt w:val="bullet"/>
      <w:lvlText w:val=""/>
      <w:lvlJc w:val="left"/>
      <w:pPr>
        <w:ind w:left="720" w:hanging="360"/>
      </w:pPr>
      <w:rPr>
        <w:rFonts w:ascii="Symbol" w:hAnsi="Symbol" w:hint="default"/>
      </w:rPr>
    </w:lvl>
    <w:lvl w:ilvl="1" w:tplc="C3D0BBDC">
      <w:start w:val="1"/>
      <w:numFmt w:val="bullet"/>
      <w:lvlText w:val="o"/>
      <w:lvlJc w:val="left"/>
      <w:pPr>
        <w:ind w:left="1440" w:hanging="360"/>
      </w:pPr>
      <w:rPr>
        <w:rFonts w:ascii="Courier New" w:hAnsi="Courier New" w:hint="default"/>
      </w:rPr>
    </w:lvl>
    <w:lvl w:ilvl="2" w:tplc="8D7076AA">
      <w:start w:val="1"/>
      <w:numFmt w:val="bullet"/>
      <w:lvlText w:val=""/>
      <w:lvlJc w:val="left"/>
      <w:pPr>
        <w:ind w:left="2160" w:hanging="360"/>
      </w:pPr>
      <w:rPr>
        <w:rFonts w:ascii="Wingdings" w:hAnsi="Wingdings" w:hint="default"/>
      </w:rPr>
    </w:lvl>
    <w:lvl w:ilvl="3" w:tplc="F58EF908">
      <w:start w:val="1"/>
      <w:numFmt w:val="bullet"/>
      <w:lvlText w:val=""/>
      <w:lvlJc w:val="left"/>
      <w:pPr>
        <w:ind w:left="2880" w:hanging="360"/>
      </w:pPr>
      <w:rPr>
        <w:rFonts w:ascii="Symbol" w:hAnsi="Symbol" w:hint="default"/>
      </w:rPr>
    </w:lvl>
    <w:lvl w:ilvl="4" w:tplc="28CA3AA2">
      <w:start w:val="1"/>
      <w:numFmt w:val="bullet"/>
      <w:lvlText w:val="o"/>
      <w:lvlJc w:val="left"/>
      <w:pPr>
        <w:ind w:left="3600" w:hanging="360"/>
      </w:pPr>
      <w:rPr>
        <w:rFonts w:ascii="Courier New" w:hAnsi="Courier New" w:hint="default"/>
      </w:rPr>
    </w:lvl>
    <w:lvl w:ilvl="5" w:tplc="E6D0561C">
      <w:start w:val="1"/>
      <w:numFmt w:val="bullet"/>
      <w:lvlText w:val=""/>
      <w:lvlJc w:val="left"/>
      <w:pPr>
        <w:ind w:left="4320" w:hanging="360"/>
      </w:pPr>
      <w:rPr>
        <w:rFonts w:ascii="Wingdings" w:hAnsi="Wingdings" w:hint="default"/>
      </w:rPr>
    </w:lvl>
    <w:lvl w:ilvl="6" w:tplc="EA8A4DDC">
      <w:start w:val="1"/>
      <w:numFmt w:val="bullet"/>
      <w:lvlText w:val=""/>
      <w:lvlJc w:val="left"/>
      <w:pPr>
        <w:ind w:left="5040" w:hanging="360"/>
      </w:pPr>
      <w:rPr>
        <w:rFonts w:ascii="Symbol" w:hAnsi="Symbol" w:hint="default"/>
      </w:rPr>
    </w:lvl>
    <w:lvl w:ilvl="7" w:tplc="899235D4">
      <w:start w:val="1"/>
      <w:numFmt w:val="bullet"/>
      <w:lvlText w:val="o"/>
      <w:lvlJc w:val="left"/>
      <w:pPr>
        <w:ind w:left="5760" w:hanging="360"/>
      </w:pPr>
      <w:rPr>
        <w:rFonts w:ascii="Courier New" w:hAnsi="Courier New" w:hint="default"/>
      </w:rPr>
    </w:lvl>
    <w:lvl w:ilvl="8" w:tplc="5A107EDA">
      <w:start w:val="1"/>
      <w:numFmt w:val="bullet"/>
      <w:lvlText w:val=""/>
      <w:lvlJc w:val="left"/>
      <w:pPr>
        <w:ind w:left="6480" w:hanging="360"/>
      </w:pPr>
      <w:rPr>
        <w:rFonts w:ascii="Wingdings" w:hAnsi="Wingdings" w:hint="default"/>
      </w:rPr>
    </w:lvl>
  </w:abstractNum>
  <w:abstractNum w:abstractNumId="20" w15:restartNumberingAfterBreak="0">
    <w:nsid w:val="1D644B30"/>
    <w:multiLevelType w:val="hybridMultilevel"/>
    <w:tmpl w:val="6D60574E"/>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1DE478D0"/>
    <w:multiLevelType w:val="hybridMultilevel"/>
    <w:tmpl w:val="1FC8C26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1E8462E1"/>
    <w:multiLevelType w:val="hybridMultilevel"/>
    <w:tmpl w:val="4C76BD3A"/>
    <w:lvl w:ilvl="0" w:tplc="140A0013">
      <w:start w:val="1"/>
      <w:numFmt w:val="upperRoman"/>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 w15:restartNumberingAfterBreak="0">
    <w:nsid w:val="1FCB59F3"/>
    <w:multiLevelType w:val="hybridMultilevel"/>
    <w:tmpl w:val="5A22432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20C1331F"/>
    <w:multiLevelType w:val="hybridMultilevel"/>
    <w:tmpl w:val="BE68164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2237555F"/>
    <w:multiLevelType w:val="hybridMultilevel"/>
    <w:tmpl w:val="5FE8AC54"/>
    <w:lvl w:ilvl="0" w:tplc="C5B2E090">
      <w:start w:val="27"/>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15:restartNumberingAfterBreak="0">
    <w:nsid w:val="23D269AD"/>
    <w:multiLevelType w:val="hybridMultilevel"/>
    <w:tmpl w:val="FC4EF12C"/>
    <w:lvl w:ilvl="0" w:tplc="140A000D">
      <w:start w:val="1"/>
      <w:numFmt w:val="bullet"/>
      <w:lvlText w:val=""/>
      <w:lvlJc w:val="left"/>
      <w:pPr>
        <w:ind w:left="1440" w:hanging="360"/>
      </w:pPr>
      <w:rPr>
        <w:rFonts w:ascii="Wingdings" w:hAnsi="Wingdings"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27" w15:restartNumberingAfterBreak="0">
    <w:nsid w:val="25CC2EA8"/>
    <w:multiLevelType w:val="hybridMultilevel"/>
    <w:tmpl w:val="5B180B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25D63B0F"/>
    <w:multiLevelType w:val="hybridMultilevel"/>
    <w:tmpl w:val="DB585166"/>
    <w:lvl w:ilvl="0" w:tplc="0C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29DD437C"/>
    <w:multiLevelType w:val="multilevel"/>
    <w:tmpl w:val="78E43240"/>
    <w:lvl w:ilvl="0">
      <w:start w:val="6"/>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0" w15:restartNumberingAfterBreak="0">
    <w:nsid w:val="29DD4D31"/>
    <w:multiLevelType w:val="hybridMultilevel"/>
    <w:tmpl w:val="0CD0DF24"/>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31" w15:restartNumberingAfterBreak="0">
    <w:nsid w:val="2BC67679"/>
    <w:multiLevelType w:val="hybridMultilevel"/>
    <w:tmpl w:val="C2467E7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15:restartNumberingAfterBreak="0">
    <w:nsid w:val="2C464580"/>
    <w:multiLevelType w:val="hybridMultilevel"/>
    <w:tmpl w:val="E7927BE8"/>
    <w:lvl w:ilvl="0" w:tplc="0C0A0001">
      <w:start w:val="1"/>
      <w:numFmt w:val="bullet"/>
      <w:lvlText w:val=""/>
      <w:lvlJc w:val="left"/>
      <w:pPr>
        <w:ind w:left="1440" w:hanging="360"/>
      </w:pPr>
      <w:rPr>
        <w:rFonts w:ascii="Symbol" w:hAnsi="Symbol" w:hint="default"/>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33" w15:restartNumberingAfterBreak="0">
    <w:nsid w:val="2D276B3B"/>
    <w:multiLevelType w:val="hybridMultilevel"/>
    <w:tmpl w:val="F8C08470"/>
    <w:lvl w:ilvl="0" w:tplc="0C0A000F">
      <w:start w:val="1"/>
      <w:numFmt w:val="decimal"/>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2DD571CF"/>
    <w:multiLevelType w:val="multilevel"/>
    <w:tmpl w:val="E6200F60"/>
    <w:lvl w:ilvl="0">
      <w:start w:val="6"/>
      <w:numFmt w:val="decimal"/>
      <w:lvlText w:val="%1"/>
      <w:lvlJc w:val="left"/>
      <w:pPr>
        <w:ind w:left="360" w:hanging="360"/>
      </w:pPr>
      <w:rPr>
        <w:rFonts w:hint="default"/>
      </w:rPr>
    </w:lvl>
    <w:lvl w:ilvl="1">
      <w:start w:val="4"/>
      <w:numFmt w:val="decimal"/>
      <w:lvlText w:val="%1.%2"/>
      <w:lvlJc w:val="left"/>
      <w:pPr>
        <w:ind w:left="967" w:hanging="360"/>
      </w:pPr>
      <w:rPr>
        <w:rFonts w:hint="default"/>
      </w:rPr>
    </w:lvl>
    <w:lvl w:ilvl="2">
      <w:start w:val="1"/>
      <w:numFmt w:val="decimal"/>
      <w:lvlText w:val="%1.%2.%3"/>
      <w:lvlJc w:val="left"/>
      <w:pPr>
        <w:ind w:left="1934" w:hanging="720"/>
      </w:pPr>
      <w:rPr>
        <w:rFonts w:hint="default"/>
      </w:rPr>
    </w:lvl>
    <w:lvl w:ilvl="3">
      <w:start w:val="1"/>
      <w:numFmt w:val="decimal"/>
      <w:lvlText w:val="%1.%2.%3.%4"/>
      <w:lvlJc w:val="left"/>
      <w:pPr>
        <w:ind w:left="2541" w:hanging="720"/>
      </w:pPr>
      <w:rPr>
        <w:rFonts w:hint="default"/>
      </w:rPr>
    </w:lvl>
    <w:lvl w:ilvl="4">
      <w:start w:val="1"/>
      <w:numFmt w:val="decimal"/>
      <w:lvlText w:val="%1.%2.%3.%4.%5"/>
      <w:lvlJc w:val="left"/>
      <w:pPr>
        <w:ind w:left="3508" w:hanging="1080"/>
      </w:pPr>
      <w:rPr>
        <w:rFonts w:hint="default"/>
      </w:rPr>
    </w:lvl>
    <w:lvl w:ilvl="5">
      <w:start w:val="1"/>
      <w:numFmt w:val="decimal"/>
      <w:lvlText w:val="%1.%2.%3.%4.%5.%6"/>
      <w:lvlJc w:val="left"/>
      <w:pPr>
        <w:ind w:left="4115" w:hanging="1080"/>
      </w:pPr>
      <w:rPr>
        <w:rFonts w:hint="default"/>
      </w:rPr>
    </w:lvl>
    <w:lvl w:ilvl="6">
      <w:start w:val="1"/>
      <w:numFmt w:val="decimal"/>
      <w:lvlText w:val="%1.%2.%3.%4.%5.%6.%7"/>
      <w:lvlJc w:val="left"/>
      <w:pPr>
        <w:ind w:left="5082" w:hanging="1440"/>
      </w:pPr>
      <w:rPr>
        <w:rFonts w:hint="default"/>
      </w:rPr>
    </w:lvl>
    <w:lvl w:ilvl="7">
      <w:start w:val="1"/>
      <w:numFmt w:val="decimal"/>
      <w:lvlText w:val="%1.%2.%3.%4.%5.%6.%7.%8"/>
      <w:lvlJc w:val="left"/>
      <w:pPr>
        <w:ind w:left="6049" w:hanging="1800"/>
      </w:pPr>
      <w:rPr>
        <w:rFonts w:hint="default"/>
      </w:rPr>
    </w:lvl>
    <w:lvl w:ilvl="8">
      <w:start w:val="1"/>
      <w:numFmt w:val="decimal"/>
      <w:lvlText w:val="%1.%2.%3.%4.%5.%6.%7.%8.%9"/>
      <w:lvlJc w:val="left"/>
      <w:pPr>
        <w:ind w:left="6656" w:hanging="1800"/>
      </w:pPr>
      <w:rPr>
        <w:rFonts w:hint="default"/>
      </w:rPr>
    </w:lvl>
  </w:abstractNum>
  <w:abstractNum w:abstractNumId="35" w15:restartNumberingAfterBreak="0">
    <w:nsid w:val="30A569F8"/>
    <w:multiLevelType w:val="multilevel"/>
    <w:tmpl w:val="FE883580"/>
    <w:lvl w:ilvl="0">
      <w:start w:val="6"/>
      <w:numFmt w:val="decimal"/>
      <w:lvlText w:val="%1"/>
      <w:lvlJc w:val="left"/>
      <w:pPr>
        <w:ind w:left="360" w:hanging="360"/>
      </w:pPr>
      <w:rPr>
        <w:rFonts w:hint="default"/>
      </w:rPr>
    </w:lvl>
    <w:lvl w:ilvl="1">
      <w:start w:val="1"/>
      <w:numFmt w:val="decimal"/>
      <w:lvlText w:val="7.%2"/>
      <w:lvlJc w:val="left"/>
      <w:pPr>
        <w:ind w:left="360" w:hanging="360"/>
      </w:pPr>
      <w:rPr>
        <w:rFonts w:ascii="Book Antiqua" w:hAnsi="Book Antiqua" w:hint="default"/>
        <w:b/>
        <w:bCs/>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316820FB"/>
    <w:multiLevelType w:val="multilevel"/>
    <w:tmpl w:val="0672A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31CD4FE1"/>
    <w:multiLevelType w:val="hybridMultilevel"/>
    <w:tmpl w:val="861C6BD2"/>
    <w:lvl w:ilvl="0" w:tplc="F156F06E">
      <w:start w:val="1"/>
      <w:numFmt w:val="bullet"/>
      <w:lvlText w:val=""/>
      <w:lvlJc w:val="left"/>
      <w:pPr>
        <w:tabs>
          <w:tab w:val="num" w:pos="720"/>
        </w:tabs>
        <w:ind w:left="720" w:hanging="360"/>
      </w:pPr>
      <w:rPr>
        <w:rFonts w:ascii="Wingdings" w:hAnsi="Wingdings" w:hint="default"/>
      </w:rPr>
    </w:lvl>
    <w:lvl w:ilvl="1" w:tplc="3B4A081C" w:tentative="1">
      <w:start w:val="1"/>
      <w:numFmt w:val="bullet"/>
      <w:lvlText w:val=""/>
      <w:lvlJc w:val="left"/>
      <w:pPr>
        <w:tabs>
          <w:tab w:val="num" w:pos="1440"/>
        </w:tabs>
        <w:ind w:left="1440" w:hanging="360"/>
      </w:pPr>
      <w:rPr>
        <w:rFonts w:ascii="Wingdings" w:hAnsi="Wingdings" w:hint="default"/>
      </w:rPr>
    </w:lvl>
    <w:lvl w:ilvl="2" w:tplc="8E4452B8" w:tentative="1">
      <w:start w:val="1"/>
      <w:numFmt w:val="bullet"/>
      <w:lvlText w:val=""/>
      <w:lvlJc w:val="left"/>
      <w:pPr>
        <w:tabs>
          <w:tab w:val="num" w:pos="2160"/>
        </w:tabs>
        <w:ind w:left="2160" w:hanging="360"/>
      </w:pPr>
      <w:rPr>
        <w:rFonts w:ascii="Wingdings" w:hAnsi="Wingdings" w:hint="default"/>
      </w:rPr>
    </w:lvl>
    <w:lvl w:ilvl="3" w:tplc="BBC65170" w:tentative="1">
      <w:start w:val="1"/>
      <w:numFmt w:val="bullet"/>
      <w:lvlText w:val=""/>
      <w:lvlJc w:val="left"/>
      <w:pPr>
        <w:tabs>
          <w:tab w:val="num" w:pos="2880"/>
        </w:tabs>
        <w:ind w:left="2880" w:hanging="360"/>
      </w:pPr>
      <w:rPr>
        <w:rFonts w:ascii="Wingdings" w:hAnsi="Wingdings" w:hint="default"/>
      </w:rPr>
    </w:lvl>
    <w:lvl w:ilvl="4" w:tplc="BC2A0E3E" w:tentative="1">
      <w:start w:val="1"/>
      <w:numFmt w:val="bullet"/>
      <w:lvlText w:val=""/>
      <w:lvlJc w:val="left"/>
      <w:pPr>
        <w:tabs>
          <w:tab w:val="num" w:pos="3600"/>
        </w:tabs>
        <w:ind w:left="3600" w:hanging="360"/>
      </w:pPr>
      <w:rPr>
        <w:rFonts w:ascii="Wingdings" w:hAnsi="Wingdings" w:hint="default"/>
      </w:rPr>
    </w:lvl>
    <w:lvl w:ilvl="5" w:tplc="A8EAA072" w:tentative="1">
      <w:start w:val="1"/>
      <w:numFmt w:val="bullet"/>
      <w:lvlText w:val=""/>
      <w:lvlJc w:val="left"/>
      <w:pPr>
        <w:tabs>
          <w:tab w:val="num" w:pos="4320"/>
        </w:tabs>
        <w:ind w:left="4320" w:hanging="360"/>
      </w:pPr>
      <w:rPr>
        <w:rFonts w:ascii="Wingdings" w:hAnsi="Wingdings" w:hint="default"/>
      </w:rPr>
    </w:lvl>
    <w:lvl w:ilvl="6" w:tplc="C02277B6" w:tentative="1">
      <w:start w:val="1"/>
      <w:numFmt w:val="bullet"/>
      <w:lvlText w:val=""/>
      <w:lvlJc w:val="left"/>
      <w:pPr>
        <w:tabs>
          <w:tab w:val="num" w:pos="5040"/>
        </w:tabs>
        <w:ind w:left="5040" w:hanging="360"/>
      </w:pPr>
      <w:rPr>
        <w:rFonts w:ascii="Wingdings" w:hAnsi="Wingdings" w:hint="default"/>
      </w:rPr>
    </w:lvl>
    <w:lvl w:ilvl="7" w:tplc="E660712A" w:tentative="1">
      <w:start w:val="1"/>
      <w:numFmt w:val="bullet"/>
      <w:lvlText w:val=""/>
      <w:lvlJc w:val="left"/>
      <w:pPr>
        <w:tabs>
          <w:tab w:val="num" w:pos="5760"/>
        </w:tabs>
        <w:ind w:left="5760" w:hanging="360"/>
      </w:pPr>
      <w:rPr>
        <w:rFonts w:ascii="Wingdings" w:hAnsi="Wingdings" w:hint="default"/>
      </w:rPr>
    </w:lvl>
    <w:lvl w:ilvl="8" w:tplc="EB465D0E"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31F672C1"/>
    <w:multiLevelType w:val="hybridMultilevel"/>
    <w:tmpl w:val="5B368274"/>
    <w:lvl w:ilvl="0" w:tplc="0C0A000F">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39" w15:restartNumberingAfterBreak="0">
    <w:nsid w:val="355425CB"/>
    <w:multiLevelType w:val="hybridMultilevel"/>
    <w:tmpl w:val="8754397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0" w15:restartNumberingAfterBreak="0">
    <w:nsid w:val="35E37ED1"/>
    <w:multiLevelType w:val="multilevel"/>
    <w:tmpl w:val="66F68190"/>
    <w:lvl w:ilvl="0">
      <w:start w:val="1"/>
      <w:numFmt w:val="decimal"/>
      <w:pStyle w:val="Ttulo1"/>
      <w:lvlText w:val="%1."/>
      <w:lvlJc w:val="left"/>
      <w:pPr>
        <w:ind w:left="1068" w:hanging="360"/>
      </w:pPr>
      <w:rPr>
        <w:rFonts w:hint="default"/>
      </w:rPr>
    </w:lvl>
    <w:lvl w:ilvl="1">
      <w:start w:val="1"/>
      <w:numFmt w:val="decimal"/>
      <w:pStyle w:val="Ttulo2"/>
      <w:isLgl/>
      <w:lvlText w:val="%1.%2."/>
      <w:lvlJc w:val="left"/>
      <w:pPr>
        <w:ind w:left="1428" w:hanging="720"/>
      </w:pPr>
      <w:rPr>
        <w:rFonts w:hint="default"/>
        <w:b/>
        <w:bCs/>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41" w15:restartNumberingAfterBreak="0">
    <w:nsid w:val="375873E1"/>
    <w:multiLevelType w:val="hybridMultilevel"/>
    <w:tmpl w:val="6B981262"/>
    <w:lvl w:ilvl="0" w:tplc="A792365A">
      <w:start w:val="1"/>
      <w:numFmt w:val="decimal"/>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42" w15:restartNumberingAfterBreak="0">
    <w:nsid w:val="380E2E41"/>
    <w:multiLevelType w:val="hybridMultilevel"/>
    <w:tmpl w:val="49C09F30"/>
    <w:lvl w:ilvl="0" w:tplc="0C0A0011">
      <w:start w:val="1"/>
      <w:numFmt w:val="decimal"/>
      <w:lvlText w:val="%1)"/>
      <w:lvlJc w:val="left"/>
      <w:pPr>
        <w:ind w:left="1740" w:hanging="360"/>
      </w:pPr>
    </w:lvl>
    <w:lvl w:ilvl="1" w:tplc="0C0A0019" w:tentative="1">
      <w:start w:val="1"/>
      <w:numFmt w:val="lowerLetter"/>
      <w:lvlText w:val="%2."/>
      <w:lvlJc w:val="left"/>
      <w:pPr>
        <w:ind w:left="2460" w:hanging="360"/>
      </w:pPr>
    </w:lvl>
    <w:lvl w:ilvl="2" w:tplc="0C0A001B" w:tentative="1">
      <w:start w:val="1"/>
      <w:numFmt w:val="lowerRoman"/>
      <w:lvlText w:val="%3."/>
      <w:lvlJc w:val="right"/>
      <w:pPr>
        <w:ind w:left="3180" w:hanging="180"/>
      </w:pPr>
    </w:lvl>
    <w:lvl w:ilvl="3" w:tplc="0C0A000F" w:tentative="1">
      <w:start w:val="1"/>
      <w:numFmt w:val="decimal"/>
      <w:lvlText w:val="%4."/>
      <w:lvlJc w:val="left"/>
      <w:pPr>
        <w:ind w:left="3900" w:hanging="360"/>
      </w:pPr>
    </w:lvl>
    <w:lvl w:ilvl="4" w:tplc="0C0A0019" w:tentative="1">
      <w:start w:val="1"/>
      <w:numFmt w:val="lowerLetter"/>
      <w:lvlText w:val="%5."/>
      <w:lvlJc w:val="left"/>
      <w:pPr>
        <w:ind w:left="4620" w:hanging="360"/>
      </w:pPr>
    </w:lvl>
    <w:lvl w:ilvl="5" w:tplc="0C0A001B" w:tentative="1">
      <w:start w:val="1"/>
      <w:numFmt w:val="lowerRoman"/>
      <w:lvlText w:val="%6."/>
      <w:lvlJc w:val="right"/>
      <w:pPr>
        <w:ind w:left="5340" w:hanging="180"/>
      </w:pPr>
    </w:lvl>
    <w:lvl w:ilvl="6" w:tplc="0C0A000F" w:tentative="1">
      <w:start w:val="1"/>
      <w:numFmt w:val="decimal"/>
      <w:lvlText w:val="%7."/>
      <w:lvlJc w:val="left"/>
      <w:pPr>
        <w:ind w:left="6060" w:hanging="360"/>
      </w:pPr>
    </w:lvl>
    <w:lvl w:ilvl="7" w:tplc="0C0A0019" w:tentative="1">
      <w:start w:val="1"/>
      <w:numFmt w:val="lowerLetter"/>
      <w:lvlText w:val="%8."/>
      <w:lvlJc w:val="left"/>
      <w:pPr>
        <w:ind w:left="6780" w:hanging="360"/>
      </w:pPr>
    </w:lvl>
    <w:lvl w:ilvl="8" w:tplc="0C0A001B" w:tentative="1">
      <w:start w:val="1"/>
      <w:numFmt w:val="lowerRoman"/>
      <w:lvlText w:val="%9."/>
      <w:lvlJc w:val="right"/>
      <w:pPr>
        <w:ind w:left="7500" w:hanging="180"/>
      </w:pPr>
    </w:lvl>
  </w:abstractNum>
  <w:abstractNum w:abstractNumId="43" w15:restartNumberingAfterBreak="0">
    <w:nsid w:val="393F5E0A"/>
    <w:multiLevelType w:val="hybridMultilevel"/>
    <w:tmpl w:val="CB22538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4" w15:restartNumberingAfterBreak="0">
    <w:nsid w:val="396924DB"/>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39DC6F54"/>
    <w:multiLevelType w:val="hybridMultilevel"/>
    <w:tmpl w:val="7CF67430"/>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6" w15:restartNumberingAfterBreak="0">
    <w:nsid w:val="39E5387D"/>
    <w:multiLevelType w:val="hybridMultilevel"/>
    <w:tmpl w:val="2B80538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15:restartNumberingAfterBreak="0">
    <w:nsid w:val="3AEA535D"/>
    <w:multiLevelType w:val="hybridMultilevel"/>
    <w:tmpl w:val="C13A6FD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8" w15:restartNumberingAfterBreak="0">
    <w:nsid w:val="3C1C2E94"/>
    <w:multiLevelType w:val="hybridMultilevel"/>
    <w:tmpl w:val="377E297E"/>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9" w15:restartNumberingAfterBreak="0">
    <w:nsid w:val="3C2B09C7"/>
    <w:multiLevelType w:val="hybridMultilevel"/>
    <w:tmpl w:val="B2888E30"/>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0" w15:restartNumberingAfterBreak="0">
    <w:nsid w:val="3E4D5596"/>
    <w:multiLevelType w:val="hybridMultilevel"/>
    <w:tmpl w:val="5F4E8DC2"/>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1" w15:restartNumberingAfterBreak="0">
    <w:nsid w:val="40536373"/>
    <w:multiLevelType w:val="hybridMultilevel"/>
    <w:tmpl w:val="0BF292A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2" w15:restartNumberingAfterBreak="0">
    <w:nsid w:val="42476537"/>
    <w:multiLevelType w:val="hybridMultilevel"/>
    <w:tmpl w:val="586CA004"/>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3" w15:restartNumberingAfterBreak="0">
    <w:nsid w:val="42ED3680"/>
    <w:multiLevelType w:val="hybridMultilevel"/>
    <w:tmpl w:val="0C768C0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4" w15:restartNumberingAfterBreak="0">
    <w:nsid w:val="433E6316"/>
    <w:multiLevelType w:val="hybridMultilevel"/>
    <w:tmpl w:val="2988BADE"/>
    <w:lvl w:ilvl="0" w:tplc="140A0013">
      <w:start w:val="1"/>
      <w:numFmt w:val="upperRoman"/>
      <w:lvlText w:val="%1."/>
      <w:lvlJc w:val="right"/>
      <w:pPr>
        <w:ind w:left="1428" w:hanging="360"/>
      </w:pPr>
    </w:lvl>
    <w:lvl w:ilvl="1" w:tplc="140A0019" w:tentative="1">
      <w:start w:val="1"/>
      <w:numFmt w:val="lowerLetter"/>
      <w:lvlText w:val="%2."/>
      <w:lvlJc w:val="left"/>
      <w:pPr>
        <w:ind w:left="2148" w:hanging="360"/>
      </w:pPr>
    </w:lvl>
    <w:lvl w:ilvl="2" w:tplc="140A001B" w:tentative="1">
      <w:start w:val="1"/>
      <w:numFmt w:val="lowerRoman"/>
      <w:lvlText w:val="%3."/>
      <w:lvlJc w:val="right"/>
      <w:pPr>
        <w:ind w:left="2868" w:hanging="180"/>
      </w:pPr>
    </w:lvl>
    <w:lvl w:ilvl="3" w:tplc="140A000F" w:tentative="1">
      <w:start w:val="1"/>
      <w:numFmt w:val="decimal"/>
      <w:lvlText w:val="%4."/>
      <w:lvlJc w:val="left"/>
      <w:pPr>
        <w:ind w:left="3588" w:hanging="360"/>
      </w:pPr>
    </w:lvl>
    <w:lvl w:ilvl="4" w:tplc="140A0019" w:tentative="1">
      <w:start w:val="1"/>
      <w:numFmt w:val="lowerLetter"/>
      <w:lvlText w:val="%5."/>
      <w:lvlJc w:val="left"/>
      <w:pPr>
        <w:ind w:left="4308" w:hanging="360"/>
      </w:pPr>
    </w:lvl>
    <w:lvl w:ilvl="5" w:tplc="140A001B" w:tentative="1">
      <w:start w:val="1"/>
      <w:numFmt w:val="lowerRoman"/>
      <w:lvlText w:val="%6."/>
      <w:lvlJc w:val="right"/>
      <w:pPr>
        <w:ind w:left="5028" w:hanging="180"/>
      </w:pPr>
    </w:lvl>
    <w:lvl w:ilvl="6" w:tplc="140A000F" w:tentative="1">
      <w:start w:val="1"/>
      <w:numFmt w:val="decimal"/>
      <w:lvlText w:val="%7."/>
      <w:lvlJc w:val="left"/>
      <w:pPr>
        <w:ind w:left="5748" w:hanging="360"/>
      </w:pPr>
    </w:lvl>
    <w:lvl w:ilvl="7" w:tplc="140A0019" w:tentative="1">
      <w:start w:val="1"/>
      <w:numFmt w:val="lowerLetter"/>
      <w:lvlText w:val="%8."/>
      <w:lvlJc w:val="left"/>
      <w:pPr>
        <w:ind w:left="6468" w:hanging="360"/>
      </w:pPr>
    </w:lvl>
    <w:lvl w:ilvl="8" w:tplc="140A001B" w:tentative="1">
      <w:start w:val="1"/>
      <w:numFmt w:val="lowerRoman"/>
      <w:lvlText w:val="%9."/>
      <w:lvlJc w:val="right"/>
      <w:pPr>
        <w:ind w:left="7188" w:hanging="180"/>
      </w:pPr>
    </w:lvl>
  </w:abstractNum>
  <w:abstractNum w:abstractNumId="55" w15:restartNumberingAfterBreak="0">
    <w:nsid w:val="441068AF"/>
    <w:multiLevelType w:val="hybridMultilevel"/>
    <w:tmpl w:val="38C2D11E"/>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56" w15:restartNumberingAfterBreak="0">
    <w:nsid w:val="457D7F57"/>
    <w:multiLevelType w:val="hybridMultilevel"/>
    <w:tmpl w:val="FFACFBB4"/>
    <w:lvl w:ilvl="0" w:tplc="0C0A000F">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57" w15:restartNumberingAfterBreak="0">
    <w:nsid w:val="461B4C20"/>
    <w:multiLevelType w:val="multilevel"/>
    <w:tmpl w:val="F2EE2A36"/>
    <w:lvl w:ilvl="0">
      <w:start w:val="9"/>
      <w:numFmt w:val="decimal"/>
      <w:lvlText w:val="%1"/>
      <w:lvlJc w:val="left"/>
      <w:pPr>
        <w:ind w:left="360" w:hanging="360"/>
      </w:pPr>
      <w:rPr>
        <w:rFonts w:hint="default"/>
      </w:rPr>
    </w:lvl>
    <w:lvl w:ilvl="1">
      <w:start w:val="2"/>
      <w:numFmt w:val="decimal"/>
      <w:lvlText w:val="%1.%2"/>
      <w:lvlJc w:val="left"/>
      <w:pPr>
        <w:ind w:left="360" w:hanging="360"/>
      </w:pPr>
      <w:rPr>
        <w:rFonts w:ascii="Book Antiqua" w:hAnsi="Book Antiqua" w:hint="default"/>
        <w:i w:val="0"/>
        <w:i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8" w15:restartNumberingAfterBreak="0">
    <w:nsid w:val="462F45B6"/>
    <w:multiLevelType w:val="hybridMultilevel"/>
    <w:tmpl w:val="2DF0E03C"/>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9" w15:restartNumberingAfterBreak="0">
    <w:nsid w:val="4710710B"/>
    <w:multiLevelType w:val="hybridMultilevel"/>
    <w:tmpl w:val="07709BFE"/>
    <w:lvl w:ilvl="0" w:tplc="0C0A000F">
      <w:start w:val="1"/>
      <w:numFmt w:val="decimal"/>
      <w:lvlText w:val="%1."/>
      <w:lvlJc w:val="left"/>
      <w:pPr>
        <w:ind w:left="1434" w:hanging="360"/>
      </w:pPr>
    </w:lvl>
    <w:lvl w:ilvl="1" w:tplc="0C0A0019" w:tentative="1">
      <w:start w:val="1"/>
      <w:numFmt w:val="lowerLetter"/>
      <w:lvlText w:val="%2."/>
      <w:lvlJc w:val="left"/>
      <w:pPr>
        <w:ind w:left="2154" w:hanging="360"/>
      </w:pPr>
    </w:lvl>
    <w:lvl w:ilvl="2" w:tplc="0C0A001B" w:tentative="1">
      <w:start w:val="1"/>
      <w:numFmt w:val="lowerRoman"/>
      <w:lvlText w:val="%3."/>
      <w:lvlJc w:val="right"/>
      <w:pPr>
        <w:ind w:left="2874" w:hanging="180"/>
      </w:pPr>
    </w:lvl>
    <w:lvl w:ilvl="3" w:tplc="0C0A000F" w:tentative="1">
      <w:start w:val="1"/>
      <w:numFmt w:val="decimal"/>
      <w:lvlText w:val="%4."/>
      <w:lvlJc w:val="left"/>
      <w:pPr>
        <w:ind w:left="3594" w:hanging="360"/>
      </w:pPr>
    </w:lvl>
    <w:lvl w:ilvl="4" w:tplc="0C0A0019" w:tentative="1">
      <w:start w:val="1"/>
      <w:numFmt w:val="lowerLetter"/>
      <w:lvlText w:val="%5."/>
      <w:lvlJc w:val="left"/>
      <w:pPr>
        <w:ind w:left="4314" w:hanging="360"/>
      </w:pPr>
    </w:lvl>
    <w:lvl w:ilvl="5" w:tplc="0C0A001B" w:tentative="1">
      <w:start w:val="1"/>
      <w:numFmt w:val="lowerRoman"/>
      <w:lvlText w:val="%6."/>
      <w:lvlJc w:val="right"/>
      <w:pPr>
        <w:ind w:left="5034" w:hanging="180"/>
      </w:pPr>
    </w:lvl>
    <w:lvl w:ilvl="6" w:tplc="0C0A000F" w:tentative="1">
      <w:start w:val="1"/>
      <w:numFmt w:val="decimal"/>
      <w:lvlText w:val="%7."/>
      <w:lvlJc w:val="left"/>
      <w:pPr>
        <w:ind w:left="5754" w:hanging="360"/>
      </w:pPr>
    </w:lvl>
    <w:lvl w:ilvl="7" w:tplc="0C0A0019" w:tentative="1">
      <w:start w:val="1"/>
      <w:numFmt w:val="lowerLetter"/>
      <w:lvlText w:val="%8."/>
      <w:lvlJc w:val="left"/>
      <w:pPr>
        <w:ind w:left="6474" w:hanging="360"/>
      </w:pPr>
    </w:lvl>
    <w:lvl w:ilvl="8" w:tplc="0C0A001B" w:tentative="1">
      <w:start w:val="1"/>
      <w:numFmt w:val="lowerRoman"/>
      <w:lvlText w:val="%9."/>
      <w:lvlJc w:val="right"/>
      <w:pPr>
        <w:ind w:left="7194" w:hanging="180"/>
      </w:pPr>
    </w:lvl>
  </w:abstractNum>
  <w:abstractNum w:abstractNumId="60" w15:restartNumberingAfterBreak="0">
    <w:nsid w:val="47A96E7C"/>
    <w:multiLevelType w:val="hybridMultilevel"/>
    <w:tmpl w:val="B6742BDA"/>
    <w:lvl w:ilvl="0" w:tplc="140A0013">
      <w:start w:val="1"/>
      <w:numFmt w:val="upperRoman"/>
      <w:lvlText w:val="%1."/>
      <w:lvlJc w:val="right"/>
      <w:pPr>
        <w:ind w:left="1428" w:hanging="360"/>
      </w:pPr>
    </w:lvl>
    <w:lvl w:ilvl="1" w:tplc="140A0019" w:tentative="1">
      <w:start w:val="1"/>
      <w:numFmt w:val="lowerLetter"/>
      <w:lvlText w:val="%2."/>
      <w:lvlJc w:val="left"/>
      <w:pPr>
        <w:ind w:left="2148" w:hanging="360"/>
      </w:pPr>
    </w:lvl>
    <w:lvl w:ilvl="2" w:tplc="140A001B" w:tentative="1">
      <w:start w:val="1"/>
      <w:numFmt w:val="lowerRoman"/>
      <w:lvlText w:val="%3."/>
      <w:lvlJc w:val="right"/>
      <w:pPr>
        <w:ind w:left="2868" w:hanging="180"/>
      </w:pPr>
    </w:lvl>
    <w:lvl w:ilvl="3" w:tplc="140A000F" w:tentative="1">
      <w:start w:val="1"/>
      <w:numFmt w:val="decimal"/>
      <w:lvlText w:val="%4."/>
      <w:lvlJc w:val="left"/>
      <w:pPr>
        <w:ind w:left="3588" w:hanging="360"/>
      </w:pPr>
    </w:lvl>
    <w:lvl w:ilvl="4" w:tplc="140A0019" w:tentative="1">
      <w:start w:val="1"/>
      <w:numFmt w:val="lowerLetter"/>
      <w:lvlText w:val="%5."/>
      <w:lvlJc w:val="left"/>
      <w:pPr>
        <w:ind w:left="4308" w:hanging="360"/>
      </w:pPr>
    </w:lvl>
    <w:lvl w:ilvl="5" w:tplc="140A001B" w:tentative="1">
      <w:start w:val="1"/>
      <w:numFmt w:val="lowerRoman"/>
      <w:lvlText w:val="%6."/>
      <w:lvlJc w:val="right"/>
      <w:pPr>
        <w:ind w:left="5028" w:hanging="180"/>
      </w:pPr>
    </w:lvl>
    <w:lvl w:ilvl="6" w:tplc="140A000F" w:tentative="1">
      <w:start w:val="1"/>
      <w:numFmt w:val="decimal"/>
      <w:lvlText w:val="%7."/>
      <w:lvlJc w:val="left"/>
      <w:pPr>
        <w:ind w:left="5748" w:hanging="360"/>
      </w:pPr>
    </w:lvl>
    <w:lvl w:ilvl="7" w:tplc="140A0019" w:tentative="1">
      <w:start w:val="1"/>
      <w:numFmt w:val="lowerLetter"/>
      <w:lvlText w:val="%8."/>
      <w:lvlJc w:val="left"/>
      <w:pPr>
        <w:ind w:left="6468" w:hanging="360"/>
      </w:pPr>
    </w:lvl>
    <w:lvl w:ilvl="8" w:tplc="140A001B" w:tentative="1">
      <w:start w:val="1"/>
      <w:numFmt w:val="lowerRoman"/>
      <w:lvlText w:val="%9."/>
      <w:lvlJc w:val="right"/>
      <w:pPr>
        <w:ind w:left="7188" w:hanging="180"/>
      </w:pPr>
    </w:lvl>
  </w:abstractNum>
  <w:abstractNum w:abstractNumId="61" w15:restartNumberingAfterBreak="0">
    <w:nsid w:val="47F700F2"/>
    <w:multiLevelType w:val="hybridMultilevel"/>
    <w:tmpl w:val="CC0A1642"/>
    <w:lvl w:ilvl="0" w:tplc="0C0A0019">
      <w:start w:val="1"/>
      <w:numFmt w:val="lowerLetter"/>
      <w:lvlText w:val="%1."/>
      <w:lvlJc w:val="left"/>
      <w:pPr>
        <w:tabs>
          <w:tab w:val="num" w:pos="720"/>
        </w:tabs>
        <w:ind w:left="720" w:hanging="360"/>
      </w:pPr>
      <w:rPr>
        <w:rFonts w:hint="default"/>
      </w:rPr>
    </w:lvl>
    <w:lvl w:ilvl="1" w:tplc="F5148152" w:tentative="1">
      <w:start w:val="1"/>
      <w:numFmt w:val="bullet"/>
      <w:lvlText w:val=""/>
      <w:lvlJc w:val="left"/>
      <w:pPr>
        <w:tabs>
          <w:tab w:val="num" w:pos="1440"/>
        </w:tabs>
        <w:ind w:left="1440" w:hanging="360"/>
      </w:pPr>
      <w:rPr>
        <w:rFonts w:ascii="Wingdings" w:hAnsi="Wingdings" w:hint="default"/>
      </w:rPr>
    </w:lvl>
    <w:lvl w:ilvl="2" w:tplc="CA9A2498" w:tentative="1">
      <w:start w:val="1"/>
      <w:numFmt w:val="bullet"/>
      <w:lvlText w:val=""/>
      <w:lvlJc w:val="left"/>
      <w:pPr>
        <w:tabs>
          <w:tab w:val="num" w:pos="2160"/>
        </w:tabs>
        <w:ind w:left="2160" w:hanging="360"/>
      </w:pPr>
      <w:rPr>
        <w:rFonts w:ascii="Wingdings" w:hAnsi="Wingdings" w:hint="default"/>
      </w:rPr>
    </w:lvl>
    <w:lvl w:ilvl="3" w:tplc="246A3BFE" w:tentative="1">
      <w:start w:val="1"/>
      <w:numFmt w:val="bullet"/>
      <w:lvlText w:val=""/>
      <w:lvlJc w:val="left"/>
      <w:pPr>
        <w:tabs>
          <w:tab w:val="num" w:pos="2880"/>
        </w:tabs>
        <w:ind w:left="2880" w:hanging="360"/>
      </w:pPr>
      <w:rPr>
        <w:rFonts w:ascii="Wingdings" w:hAnsi="Wingdings" w:hint="default"/>
      </w:rPr>
    </w:lvl>
    <w:lvl w:ilvl="4" w:tplc="1038B40C" w:tentative="1">
      <w:start w:val="1"/>
      <w:numFmt w:val="bullet"/>
      <w:lvlText w:val=""/>
      <w:lvlJc w:val="left"/>
      <w:pPr>
        <w:tabs>
          <w:tab w:val="num" w:pos="3600"/>
        </w:tabs>
        <w:ind w:left="3600" w:hanging="360"/>
      </w:pPr>
      <w:rPr>
        <w:rFonts w:ascii="Wingdings" w:hAnsi="Wingdings" w:hint="default"/>
      </w:rPr>
    </w:lvl>
    <w:lvl w:ilvl="5" w:tplc="B996205C" w:tentative="1">
      <w:start w:val="1"/>
      <w:numFmt w:val="bullet"/>
      <w:lvlText w:val=""/>
      <w:lvlJc w:val="left"/>
      <w:pPr>
        <w:tabs>
          <w:tab w:val="num" w:pos="4320"/>
        </w:tabs>
        <w:ind w:left="4320" w:hanging="360"/>
      </w:pPr>
      <w:rPr>
        <w:rFonts w:ascii="Wingdings" w:hAnsi="Wingdings" w:hint="default"/>
      </w:rPr>
    </w:lvl>
    <w:lvl w:ilvl="6" w:tplc="C218AA80" w:tentative="1">
      <w:start w:val="1"/>
      <w:numFmt w:val="bullet"/>
      <w:lvlText w:val=""/>
      <w:lvlJc w:val="left"/>
      <w:pPr>
        <w:tabs>
          <w:tab w:val="num" w:pos="5040"/>
        </w:tabs>
        <w:ind w:left="5040" w:hanging="360"/>
      </w:pPr>
      <w:rPr>
        <w:rFonts w:ascii="Wingdings" w:hAnsi="Wingdings" w:hint="default"/>
      </w:rPr>
    </w:lvl>
    <w:lvl w:ilvl="7" w:tplc="90F0DB5C" w:tentative="1">
      <w:start w:val="1"/>
      <w:numFmt w:val="bullet"/>
      <w:lvlText w:val=""/>
      <w:lvlJc w:val="left"/>
      <w:pPr>
        <w:tabs>
          <w:tab w:val="num" w:pos="5760"/>
        </w:tabs>
        <w:ind w:left="5760" w:hanging="360"/>
      </w:pPr>
      <w:rPr>
        <w:rFonts w:ascii="Wingdings" w:hAnsi="Wingdings" w:hint="default"/>
      </w:rPr>
    </w:lvl>
    <w:lvl w:ilvl="8" w:tplc="EC728746"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49F57072"/>
    <w:multiLevelType w:val="hybridMultilevel"/>
    <w:tmpl w:val="3ABEE00A"/>
    <w:lvl w:ilvl="0" w:tplc="140A0001">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63" w15:restartNumberingAfterBreak="0">
    <w:nsid w:val="4AB30B62"/>
    <w:multiLevelType w:val="multilevel"/>
    <w:tmpl w:val="1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4" w15:restartNumberingAfterBreak="0">
    <w:nsid w:val="4CE10A14"/>
    <w:multiLevelType w:val="hybridMultilevel"/>
    <w:tmpl w:val="C42ECA52"/>
    <w:lvl w:ilvl="0" w:tplc="0C0A000F">
      <w:start w:val="1"/>
      <w:numFmt w:val="decimal"/>
      <w:lvlText w:val="%1."/>
      <w:lvlJc w:val="left"/>
      <w:pPr>
        <w:ind w:left="1434" w:hanging="360"/>
      </w:pPr>
    </w:lvl>
    <w:lvl w:ilvl="1" w:tplc="0C0A0019" w:tentative="1">
      <w:start w:val="1"/>
      <w:numFmt w:val="lowerLetter"/>
      <w:lvlText w:val="%2."/>
      <w:lvlJc w:val="left"/>
      <w:pPr>
        <w:ind w:left="2154" w:hanging="360"/>
      </w:pPr>
    </w:lvl>
    <w:lvl w:ilvl="2" w:tplc="0C0A001B" w:tentative="1">
      <w:start w:val="1"/>
      <w:numFmt w:val="lowerRoman"/>
      <w:lvlText w:val="%3."/>
      <w:lvlJc w:val="right"/>
      <w:pPr>
        <w:ind w:left="2874" w:hanging="180"/>
      </w:pPr>
    </w:lvl>
    <w:lvl w:ilvl="3" w:tplc="0C0A000F" w:tentative="1">
      <w:start w:val="1"/>
      <w:numFmt w:val="decimal"/>
      <w:lvlText w:val="%4."/>
      <w:lvlJc w:val="left"/>
      <w:pPr>
        <w:ind w:left="3594" w:hanging="360"/>
      </w:pPr>
    </w:lvl>
    <w:lvl w:ilvl="4" w:tplc="0C0A0019" w:tentative="1">
      <w:start w:val="1"/>
      <w:numFmt w:val="lowerLetter"/>
      <w:lvlText w:val="%5."/>
      <w:lvlJc w:val="left"/>
      <w:pPr>
        <w:ind w:left="4314" w:hanging="360"/>
      </w:pPr>
    </w:lvl>
    <w:lvl w:ilvl="5" w:tplc="0C0A001B" w:tentative="1">
      <w:start w:val="1"/>
      <w:numFmt w:val="lowerRoman"/>
      <w:lvlText w:val="%6."/>
      <w:lvlJc w:val="right"/>
      <w:pPr>
        <w:ind w:left="5034" w:hanging="180"/>
      </w:pPr>
    </w:lvl>
    <w:lvl w:ilvl="6" w:tplc="0C0A000F" w:tentative="1">
      <w:start w:val="1"/>
      <w:numFmt w:val="decimal"/>
      <w:lvlText w:val="%7."/>
      <w:lvlJc w:val="left"/>
      <w:pPr>
        <w:ind w:left="5754" w:hanging="360"/>
      </w:pPr>
    </w:lvl>
    <w:lvl w:ilvl="7" w:tplc="0C0A0019" w:tentative="1">
      <w:start w:val="1"/>
      <w:numFmt w:val="lowerLetter"/>
      <w:lvlText w:val="%8."/>
      <w:lvlJc w:val="left"/>
      <w:pPr>
        <w:ind w:left="6474" w:hanging="360"/>
      </w:pPr>
    </w:lvl>
    <w:lvl w:ilvl="8" w:tplc="0C0A001B" w:tentative="1">
      <w:start w:val="1"/>
      <w:numFmt w:val="lowerRoman"/>
      <w:lvlText w:val="%9."/>
      <w:lvlJc w:val="right"/>
      <w:pPr>
        <w:ind w:left="7194" w:hanging="180"/>
      </w:pPr>
    </w:lvl>
  </w:abstractNum>
  <w:abstractNum w:abstractNumId="65" w15:restartNumberingAfterBreak="0">
    <w:nsid w:val="4D697423"/>
    <w:multiLevelType w:val="hybridMultilevel"/>
    <w:tmpl w:val="7DC8D806"/>
    <w:lvl w:ilvl="0" w:tplc="DAA8F46C">
      <w:start w:val="1"/>
      <w:numFmt w:val="decimal"/>
      <w:lvlText w:val="5.%1."/>
      <w:lvlJc w:val="left"/>
      <w:pPr>
        <w:ind w:left="578" w:hanging="360"/>
      </w:pPr>
      <w:rPr>
        <w:rFonts w:ascii="Calibri" w:hAnsi="Calibri" w:hint="default"/>
        <w:b/>
        <w:color w:val="auto"/>
        <w:sz w:val="24"/>
        <w:szCs w:val="24"/>
      </w:rPr>
    </w:lvl>
    <w:lvl w:ilvl="1" w:tplc="140A0019" w:tentative="1">
      <w:start w:val="1"/>
      <w:numFmt w:val="lowerLetter"/>
      <w:lvlText w:val="%2."/>
      <w:lvlJc w:val="left"/>
      <w:pPr>
        <w:ind w:left="1298" w:hanging="360"/>
      </w:pPr>
    </w:lvl>
    <w:lvl w:ilvl="2" w:tplc="140A001B" w:tentative="1">
      <w:start w:val="1"/>
      <w:numFmt w:val="lowerRoman"/>
      <w:lvlText w:val="%3."/>
      <w:lvlJc w:val="right"/>
      <w:pPr>
        <w:ind w:left="2018" w:hanging="180"/>
      </w:pPr>
    </w:lvl>
    <w:lvl w:ilvl="3" w:tplc="140A000F" w:tentative="1">
      <w:start w:val="1"/>
      <w:numFmt w:val="decimal"/>
      <w:lvlText w:val="%4."/>
      <w:lvlJc w:val="left"/>
      <w:pPr>
        <w:ind w:left="2738" w:hanging="360"/>
      </w:pPr>
    </w:lvl>
    <w:lvl w:ilvl="4" w:tplc="140A0019" w:tentative="1">
      <w:start w:val="1"/>
      <w:numFmt w:val="lowerLetter"/>
      <w:lvlText w:val="%5."/>
      <w:lvlJc w:val="left"/>
      <w:pPr>
        <w:ind w:left="3458" w:hanging="360"/>
      </w:pPr>
    </w:lvl>
    <w:lvl w:ilvl="5" w:tplc="140A001B" w:tentative="1">
      <w:start w:val="1"/>
      <w:numFmt w:val="lowerRoman"/>
      <w:lvlText w:val="%6."/>
      <w:lvlJc w:val="right"/>
      <w:pPr>
        <w:ind w:left="4178" w:hanging="180"/>
      </w:pPr>
    </w:lvl>
    <w:lvl w:ilvl="6" w:tplc="140A000F" w:tentative="1">
      <w:start w:val="1"/>
      <w:numFmt w:val="decimal"/>
      <w:lvlText w:val="%7."/>
      <w:lvlJc w:val="left"/>
      <w:pPr>
        <w:ind w:left="4898" w:hanging="360"/>
      </w:pPr>
    </w:lvl>
    <w:lvl w:ilvl="7" w:tplc="140A0019" w:tentative="1">
      <w:start w:val="1"/>
      <w:numFmt w:val="lowerLetter"/>
      <w:lvlText w:val="%8."/>
      <w:lvlJc w:val="left"/>
      <w:pPr>
        <w:ind w:left="5618" w:hanging="360"/>
      </w:pPr>
    </w:lvl>
    <w:lvl w:ilvl="8" w:tplc="140A001B" w:tentative="1">
      <w:start w:val="1"/>
      <w:numFmt w:val="lowerRoman"/>
      <w:lvlText w:val="%9."/>
      <w:lvlJc w:val="right"/>
      <w:pPr>
        <w:ind w:left="6338" w:hanging="180"/>
      </w:pPr>
    </w:lvl>
  </w:abstractNum>
  <w:abstractNum w:abstractNumId="66" w15:restartNumberingAfterBreak="0">
    <w:nsid w:val="4DFF64DC"/>
    <w:multiLevelType w:val="hybridMultilevel"/>
    <w:tmpl w:val="2EB689DA"/>
    <w:lvl w:ilvl="0" w:tplc="140A0013">
      <w:start w:val="1"/>
      <w:numFmt w:val="upperRoman"/>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7" w15:restartNumberingAfterBreak="0">
    <w:nsid w:val="4FB479D3"/>
    <w:multiLevelType w:val="hybridMultilevel"/>
    <w:tmpl w:val="AEBE59C6"/>
    <w:lvl w:ilvl="0" w:tplc="140A0013">
      <w:start w:val="1"/>
      <w:numFmt w:val="upperRoman"/>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8" w15:restartNumberingAfterBreak="0">
    <w:nsid w:val="5348489C"/>
    <w:multiLevelType w:val="hybridMultilevel"/>
    <w:tmpl w:val="A836D2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9" w15:restartNumberingAfterBreak="0">
    <w:nsid w:val="54173F77"/>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0" w15:restartNumberingAfterBreak="0">
    <w:nsid w:val="572A3F74"/>
    <w:multiLevelType w:val="hybridMultilevel"/>
    <w:tmpl w:val="2204544A"/>
    <w:lvl w:ilvl="0" w:tplc="140A0013">
      <w:start w:val="1"/>
      <w:numFmt w:val="upperRoman"/>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1" w15:restartNumberingAfterBreak="0">
    <w:nsid w:val="58BB5743"/>
    <w:multiLevelType w:val="hybridMultilevel"/>
    <w:tmpl w:val="D618E510"/>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2" w15:restartNumberingAfterBreak="0">
    <w:nsid w:val="5C2421AD"/>
    <w:multiLevelType w:val="multilevel"/>
    <w:tmpl w:val="1800F9EC"/>
    <w:styleLink w:val="Listaactual1"/>
    <w:lvl w:ilvl="0">
      <w:start w:val="1"/>
      <w:numFmt w:val="decimal"/>
      <w:lvlText w:val="%1."/>
      <w:lvlJc w:val="left"/>
      <w:pPr>
        <w:ind w:left="1068" w:hanging="360"/>
      </w:pPr>
      <w:rPr>
        <w:rFonts w:hint="default"/>
      </w:rPr>
    </w:lvl>
    <w:lvl w:ilvl="1">
      <w:start w:val="1"/>
      <w:numFmt w:val="decimal"/>
      <w:isLgl/>
      <w:lvlText w:val="%1.%2."/>
      <w:lvlJc w:val="left"/>
      <w:pPr>
        <w:ind w:left="1428" w:hanging="7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73" w15:restartNumberingAfterBreak="0">
    <w:nsid w:val="5C3530CF"/>
    <w:multiLevelType w:val="hybridMultilevel"/>
    <w:tmpl w:val="E0DCE0C0"/>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4" w15:restartNumberingAfterBreak="0">
    <w:nsid w:val="5D751EC4"/>
    <w:multiLevelType w:val="hybridMultilevel"/>
    <w:tmpl w:val="D54A0A2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5" w15:restartNumberingAfterBreak="0">
    <w:nsid w:val="604923AB"/>
    <w:multiLevelType w:val="hybridMultilevel"/>
    <w:tmpl w:val="5438821E"/>
    <w:lvl w:ilvl="0" w:tplc="30E41E34">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6" w15:restartNumberingAfterBreak="0">
    <w:nsid w:val="63EA665D"/>
    <w:multiLevelType w:val="hybridMultilevel"/>
    <w:tmpl w:val="AC0018A6"/>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77" w15:restartNumberingAfterBreak="0">
    <w:nsid w:val="6445097D"/>
    <w:multiLevelType w:val="hybridMultilevel"/>
    <w:tmpl w:val="1E72537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8" w15:restartNumberingAfterBreak="0">
    <w:nsid w:val="659B4650"/>
    <w:multiLevelType w:val="hybridMultilevel"/>
    <w:tmpl w:val="44A03884"/>
    <w:lvl w:ilvl="0" w:tplc="140A0001">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79" w15:restartNumberingAfterBreak="0">
    <w:nsid w:val="673B12E5"/>
    <w:multiLevelType w:val="hybridMultilevel"/>
    <w:tmpl w:val="2DD4A92E"/>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0" w15:restartNumberingAfterBreak="0">
    <w:nsid w:val="68A60831"/>
    <w:multiLevelType w:val="hybridMultilevel"/>
    <w:tmpl w:val="01CA14D8"/>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81" w15:restartNumberingAfterBreak="0">
    <w:nsid w:val="68D639B3"/>
    <w:multiLevelType w:val="hybridMultilevel"/>
    <w:tmpl w:val="A0263A3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2" w15:restartNumberingAfterBreak="0">
    <w:nsid w:val="6DA34E3C"/>
    <w:multiLevelType w:val="hybridMultilevel"/>
    <w:tmpl w:val="518272B2"/>
    <w:lvl w:ilvl="0" w:tplc="0C0A000F">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83" w15:restartNumberingAfterBreak="0">
    <w:nsid w:val="6F276CCC"/>
    <w:multiLevelType w:val="hybridMultilevel"/>
    <w:tmpl w:val="21041C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4" w15:restartNumberingAfterBreak="0">
    <w:nsid w:val="70D900A7"/>
    <w:multiLevelType w:val="hybridMultilevel"/>
    <w:tmpl w:val="D11EEE3C"/>
    <w:lvl w:ilvl="0" w:tplc="5CCED13E">
      <w:start w:val="5"/>
      <w:numFmt w:val="decimal"/>
      <w:lvlText w:val="%1"/>
      <w:lvlJc w:val="left"/>
      <w:pPr>
        <w:ind w:left="1068" w:hanging="360"/>
      </w:pPr>
      <w:rPr>
        <w:rFonts w:hint="default"/>
      </w:rPr>
    </w:lvl>
    <w:lvl w:ilvl="1" w:tplc="140A0019">
      <w:start w:val="1"/>
      <w:numFmt w:val="lowerLetter"/>
      <w:lvlText w:val="%2."/>
      <w:lvlJc w:val="left"/>
      <w:pPr>
        <w:ind w:left="1788" w:hanging="360"/>
      </w:pPr>
    </w:lvl>
    <w:lvl w:ilvl="2" w:tplc="140A001B" w:tentative="1">
      <w:start w:val="1"/>
      <w:numFmt w:val="lowerRoman"/>
      <w:lvlText w:val="%3."/>
      <w:lvlJc w:val="right"/>
      <w:pPr>
        <w:ind w:left="2508" w:hanging="180"/>
      </w:pPr>
    </w:lvl>
    <w:lvl w:ilvl="3" w:tplc="140A000F" w:tentative="1">
      <w:start w:val="1"/>
      <w:numFmt w:val="decimal"/>
      <w:lvlText w:val="%4."/>
      <w:lvlJc w:val="left"/>
      <w:pPr>
        <w:ind w:left="3228" w:hanging="360"/>
      </w:pPr>
    </w:lvl>
    <w:lvl w:ilvl="4" w:tplc="140A0019" w:tentative="1">
      <w:start w:val="1"/>
      <w:numFmt w:val="lowerLetter"/>
      <w:lvlText w:val="%5."/>
      <w:lvlJc w:val="left"/>
      <w:pPr>
        <w:ind w:left="3948" w:hanging="360"/>
      </w:pPr>
    </w:lvl>
    <w:lvl w:ilvl="5" w:tplc="140A001B" w:tentative="1">
      <w:start w:val="1"/>
      <w:numFmt w:val="lowerRoman"/>
      <w:lvlText w:val="%6."/>
      <w:lvlJc w:val="right"/>
      <w:pPr>
        <w:ind w:left="4668" w:hanging="180"/>
      </w:pPr>
    </w:lvl>
    <w:lvl w:ilvl="6" w:tplc="140A000F" w:tentative="1">
      <w:start w:val="1"/>
      <w:numFmt w:val="decimal"/>
      <w:lvlText w:val="%7."/>
      <w:lvlJc w:val="left"/>
      <w:pPr>
        <w:ind w:left="5388" w:hanging="360"/>
      </w:pPr>
    </w:lvl>
    <w:lvl w:ilvl="7" w:tplc="140A0019" w:tentative="1">
      <w:start w:val="1"/>
      <w:numFmt w:val="lowerLetter"/>
      <w:lvlText w:val="%8."/>
      <w:lvlJc w:val="left"/>
      <w:pPr>
        <w:ind w:left="6108" w:hanging="360"/>
      </w:pPr>
    </w:lvl>
    <w:lvl w:ilvl="8" w:tplc="140A001B" w:tentative="1">
      <w:start w:val="1"/>
      <w:numFmt w:val="lowerRoman"/>
      <w:lvlText w:val="%9."/>
      <w:lvlJc w:val="right"/>
      <w:pPr>
        <w:ind w:left="6828" w:hanging="180"/>
      </w:pPr>
    </w:lvl>
  </w:abstractNum>
  <w:abstractNum w:abstractNumId="85" w15:restartNumberingAfterBreak="0">
    <w:nsid w:val="71D14035"/>
    <w:multiLevelType w:val="hybridMultilevel"/>
    <w:tmpl w:val="4E627EFC"/>
    <w:lvl w:ilvl="0" w:tplc="51F8EC8C">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6" w15:restartNumberingAfterBreak="0">
    <w:nsid w:val="729E78C9"/>
    <w:multiLevelType w:val="hybridMultilevel"/>
    <w:tmpl w:val="14FA2E88"/>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7" w15:restartNumberingAfterBreak="0">
    <w:nsid w:val="735B42CA"/>
    <w:multiLevelType w:val="multilevel"/>
    <w:tmpl w:val="DBEA434A"/>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8" w15:restartNumberingAfterBreak="0">
    <w:nsid w:val="765A34F8"/>
    <w:multiLevelType w:val="hybridMultilevel"/>
    <w:tmpl w:val="9ECA5710"/>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9" w15:restartNumberingAfterBreak="0">
    <w:nsid w:val="76B26484"/>
    <w:multiLevelType w:val="hybridMultilevel"/>
    <w:tmpl w:val="BBF2B84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0" w15:restartNumberingAfterBreak="0">
    <w:nsid w:val="78DC68D8"/>
    <w:multiLevelType w:val="hybridMultilevel"/>
    <w:tmpl w:val="77020E3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1" w15:restartNumberingAfterBreak="0">
    <w:nsid w:val="78FC23B8"/>
    <w:multiLevelType w:val="hybridMultilevel"/>
    <w:tmpl w:val="C30087A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2" w15:restartNumberingAfterBreak="0">
    <w:nsid w:val="7CE95C96"/>
    <w:multiLevelType w:val="hybridMultilevel"/>
    <w:tmpl w:val="B95CAE12"/>
    <w:lvl w:ilvl="0" w:tplc="6D9A33B4">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3" w15:restartNumberingAfterBreak="0">
    <w:nsid w:val="7D90434C"/>
    <w:multiLevelType w:val="hybridMultilevel"/>
    <w:tmpl w:val="EE4EC178"/>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94" w15:restartNumberingAfterBreak="0">
    <w:nsid w:val="7DC54E78"/>
    <w:multiLevelType w:val="hybridMultilevel"/>
    <w:tmpl w:val="0BD6605C"/>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5" w15:restartNumberingAfterBreak="0">
    <w:nsid w:val="7E381109"/>
    <w:multiLevelType w:val="hybridMultilevel"/>
    <w:tmpl w:val="5F769182"/>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19"/>
  </w:num>
  <w:num w:numId="2">
    <w:abstractNumId w:val="14"/>
  </w:num>
  <w:num w:numId="3">
    <w:abstractNumId w:val="77"/>
  </w:num>
  <w:num w:numId="4">
    <w:abstractNumId w:val="83"/>
  </w:num>
  <w:num w:numId="5">
    <w:abstractNumId w:val="75"/>
  </w:num>
  <w:num w:numId="6">
    <w:abstractNumId w:val="75"/>
    <w:lvlOverride w:ilvl="0">
      <w:startOverride w:val="1"/>
    </w:lvlOverride>
  </w:num>
  <w:num w:numId="7">
    <w:abstractNumId w:val="75"/>
    <w:lvlOverride w:ilvl="0">
      <w:startOverride w:val="1"/>
    </w:lvlOverride>
  </w:num>
  <w:num w:numId="8">
    <w:abstractNumId w:val="34"/>
  </w:num>
  <w:num w:numId="9">
    <w:abstractNumId w:val="74"/>
  </w:num>
  <w:num w:numId="10">
    <w:abstractNumId w:val="23"/>
  </w:num>
  <w:num w:numId="11">
    <w:abstractNumId w:val="26"/>
  </w:num>
  <w:num w:numId="12">
    <w:abstractNumId w:val="51"/>
  </w:num>
  <w:num w:numId="13">
    <w:abstractNumId w:val="75"/>
    <w:lvlOverride w:ilvl="0">
      <w:startOverride w:val="1"/>
    </w:lvlOverride>
  </w:num>
  <w:num w:numId="14">
    <w:abstractNumId w:val="53"/>
  </w:num>
  <w:num w:numId="15">
    <w:abstractNumId w:val="90"/>
  </w:num>
  <w:num w:numId="16">
    <w:abstractNumId w:val="13"/>
  </w:num>
  <w:num w:numId="17">
    <w:abstractNumId w:val="75"/>
    <w:lvlOverride w:ilvl="0">
      <w:startOverride w:val="1"/>
    </w:lvlOverride>
  </w:num>
  <w:num w:numId="18">
    <w:abstractNumId w:val="39"/>
  </w:num>
  <w:num w:numId="19">
    <w:abstractNumId w:val="1"/>
  </w:num>
  <w:num w:numId="20">
    <w:abstractNumId w:val="91"/>
  </w:num>
  <w:num w:numId="21">
    <w:abstractNumId w:val="81"/>
  </w:num>
  <w:num w:numId="22">
    <w:abstractNumId w:val="75"/>
    <w:lvlOverride w:ilvl="0">
      <w:startOverride w:val="1"/>
    </w:lvlOverride>
  </w:num>
  <w:num w:numId="23">
    <w:abstractNumId w:val="46"/>
  </w:num>
  <w:num w:numId="24">
    <w:abstractNumId w:val="7"/>
  </w:num>
  <w:num w:numId="25">
    <w:abstractNumId w:val="41"/>
  </w:num>
  <w:num w:numId="26">
    <w:abstractNumId w:val="42"/>
  </w:num>
  <w:num w:numId="27">
    <w:abstractNumId w:val="24"/>
  </w:num>
  <w:num w:numId="28">
    <w:abstractNumId w:val="89"/>
  </w:num>
  <w:num w:numId="29">
    <w:abstractNumId w:val="45"/>
  </w:num>
  <w:num w:numId="30">
    <w:abstractNumId w:val="94"/>
  </w:num>
  <w:num w:numId="31">
    <w:abstractNumId w:val="71"/>
  </w:num>
  <w:num w:numId="32">
    <w:abstractNumId w:val="95"/>
  </w:num>
  <w:num w:numId="33">
    <w:abstractNumId w:val="61"/>
  </w:num>
  <w:num w:numId="34">
    <w:abstractNumId w:val="52"/>
  </w:num>
  <w:num w:numId="35">
    <w:abstractNumId w:val="58"/>
  </w:num>
  <w:num w:numId="36">
    <w:abstractNumId w:val="48"/>
  </w:num>
  <w:num w:numId="37">
    <w:abstractNumId w:val="88"/>
  </w:num>
  <w:num w:numId="38">
    <w:abstractNumId w:val="50"/>
  </w:num>
  <w:num w:numId="39">
    <w:abstractNumId w:val="10"/>
  </w:num>
  <w:num w:numId="40">
    <w:abstractNumId w:val="82"/>
  </w:num>
  <w:num w:numId="41">
    <w:abstractNumId w:val="32"/>
  </w:num>
  <w:num w:numId="42">
    <w:abstractNumId w:val="21"/>
  </w:num>
  <w:num w:numId="43">
    <w:abstractNumId w:val="5"/>
  </w:num>
  <w:num w:numId="44">
    <w:abstractNumId w:val="79"/>
  </w:num>
  <w:num w:numId="45">
    <w:abstractNumId w:val="31"/>
  </w:num>
  <w:num w:numId="46">
    <w:abstractNumId w:val="37"/>
  </w:num>
  <w:num w:numId="47">
    <w:abstractNumId w:val="8"/>
  </w:num>
  <w:num w:numId="48">
    <w:abstractNumId w:val="33"/>
  </w:num>
  <w:num w:numId="49">
    <w:abstractNumId w:val="68"/>
  </w:num>
  <w:num w:numId="50">
    <w:abstractNumId w:val="9"/>
  </w:num>
  <w:num w:numId="51">
    <w:abstractNumId w:val="59"/>
  </w:num>
  <w:num w:numId="52">
    <w:abstractNumId w:val="56"/>
  </w:num>
  <w:num w:numId="53">
    <w:abstractNumId w:val="38"/>
  </w:num>
  <w:num w:numId="54">
    <w:abstractNumId w:val="64"/>
  </w:num>
  <w:num w:numId="55">
    <w:abstractNumId w:val="75"/>
  </w:num>
  <w:num w:numId="56">
    <w:abstractNumId w:val="75"/>
  </w:num>
  <w:num w:numId="57">
    <w:abstractNumId w:val="75"/>
  </w:num>
  <w:num w:numId="58">
    <w:abstractNumId w:val="75"/>
  </w:num>
  <w:num w:numId="59">
    <w:abstractNumId w:val="75"/>
  </w:num>
  <w:num w:numId="60">
    <w:abstractNumId w:val="75"/>
  </w:num>
  <w:num w:numId="61">
    <w:abstractNumId w:val="14"/>
  </w:num>
  <w:num w:numId="62">
    <w:abstractNumId w:val="25"/>
  </w:num>
  <w:num w:numId="63">
    <w:abstractNumId w:val="0"/>
  </w:num>
  <w:num w:numId="64">
    <w:abstractNumId w:val="2"/>
  </w:num>
  <w:num w:numId="65">
    <w:abstractNumId w:val="30"/>
  </w:num>
  <w:num w:numId="66">
    <w:abstractNumId w:val="14"/>
  </w:num>
  <w:num w:numId="67">
    <w:abstractNumId w:val="14"/>
  </w:num>
  <w:num w:numId="68">
    <w:abstractNumId w:val="65"/>
  </w:num>
  <w:num w:numId="6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5"/>
  </w:num>
  <w:num w:numId="7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85"/>
  </w:num>
  <w:num w:numId="90">
    <w:abstractNumId w:val="92"/>
  </w:num>
  <w:num w:numId="91">
    <w:abstractNumId w:val="27"/>
  </w:num>
  <w:num w:numId="92">
    <w:abstractNumId w:val="43"/>
  </w:num>
  <w:num w:numId="93">
    <w:abstractNumId w:val="4"/>
  </w:num>
  <w:num w:numId="94">
    <w:abstractNumId w:val="28"/>
  </w:num>
  <w:num w:numId="95">
    <w:abstractNumId w:val="14"/>
  </w:num>
  <w:num w:numId="96">
    <w:abstractNumId w:val="93"/>
  </w:num>
  <w:num w:numId="97">
    <w:abstractNumId w:val="62"/>
  </w:num>
  <w:num w:numId="98">
    <w:abstractNumId w:val="78"/>
  </w:num>
  <w:num w:numId="99">
    <w:abstractNumId w:val="76"/>
  </w:num>
  <w:num w:numId="100">
    <w:abstractNumId w:val="80"/>
  </w:num>
  <w:num w:numId="101">
    <w:abstractNumId w:val="14"/>
  </w:num>
  <w:num w:numId="102">
    <w:abstractNumId w:val="14"/>
  </w:num>
  <w:num w:numId="103">
    <w:abstractNumId w:val="44"/>
  </w:num>
  <w:num w:numId="104">
    <w:abstractNumId w:val="70"/>
  </w:num>
  <w:num w:numId="105">
    <w:abstractNumId w:val="66"/>
  </w:num>
  <w:num w:numId="106">
    <w:abstractNumId w:val="67"/>
  </w:num>
  <w:num w:numId="107">
    <w:abstractNumId w:val="22"/>
  </w:num>
  <w:num w:numId="108">
    <w:abstractNumId w:val="69"/>
  </w:num>
  <w:num w:numId="109">
    <w:abstractNumId w:val="6"/>
  </w:num>
  <w:num w:numId="110">
    <w:abstractNumId w:val="63"/>
  </w:num>
  <w:num w:numId="111">
    <w:abstractNumId w:val="60"/>
  </w:num>
  <w:num w:numId="112">
    <w:abstractNumId w:val="54"/>
  </w:num>
  <w:num w:numId="113">
    <w:abstractNumId w:val="40"/>
  </w:num>
  <w:num w:numId="114">
    <w:abstractNumId w:val="40"/>
  </w:num>
  <w:num w:numId="115">
    <w:abstractNumId w:val="47"/>
  </w:num>
  <w:num w:numId="11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29"/>
  </w:num>
  <w:num w:numId="118">
    <w:abstractNumId w:val="87"/>
  </w:num>
  <w:num w:numId="119">
    <w:abstractNumId w:val="72"/>
  </w:num>
  <w:num w:numId="120">
    <w:abstractNumId w:val="35"/>
  </w:num>
  <w:num w:numId="121">
    <w:abstractNumId w:val="40"/>
  </w:num>
  <w:num w:numId="122">
    <w:abstractNumId w:val="40"/>
  </w:num>
  <w:num w:numId="123">
    <w:abstractNumId w:val="16"/>
  </w:num>
  <w:num w:numId="124">
    <w:abstractNumId w:val="20"/>
  </w:num>
  <w:num w:numId="125">
    <w:abstractNumId w:val="84"/>
  </w:num>
  <w:num w:numId="126">
    <w:abstractNumId w:val="12"/>
  </w:num>
  <w:num w:numId="127">
    <w:abstractNumId w:val="86"/>
  </w:num>
  <w:num w:numId="128">
    <w:abstractNumId w:val="40"/>
  </w:num>
  <w:num w:numId="129">
    <w:abstractNumId w:val="55"/>
  </w:num>
  <w:num w:numId="130">
    <w:abstractNumId w:val="73"/>
  </w:num>
  <w:num w:numId="131">
    <w:abstractNumId w:val="17"/>
  </w:num>
  <w:num w:numId="132">
    <w:abstractNumId w:val="3"/>
  </w:num>
  <w:num w:numId="133">
    <w:abstractNumId w:val="49"/>
  </w:num>
  <w:num w:numId="134">
    <w:abstractNumId w:val="40"/>
  </w:num>
  <w:num w:numId="135">
    <w:abstractNumId w:val="40"/>
  </w:num>
  <w:num w:numId="136">
    <w:abstractNumId w:val="11"/>
  </w:num>
  <w:num w:numId="137">
    <w:abstractNumId w:val="40"/>
    <w:lvlOverride w:ilvl="0">
      <w:startOverride w:val="9"/>
    </w:lvlOverride>
    <w:lvlOverride w:ilvl="1">
      <w:startOverride w:val="2"/>
    </w:lvlOverride>
  </w:num>
  <w:num w:numId="138">
    <w:abstractNumId w:val="18"/>
  </w:num>
  <w:num w:numId="139">
    <w:abstractNumId w:val="57"/>
  </w:num>
  <w:num w:numId="140">
    <w:abstractNumId w:val="36"/>
  </w:num>
  <w:numIdMacAtCleanup w:val="1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071C"/>
    <w:rsid w:val="000024AD"/>
    <w:rsid w:val="000028FA"/>
    <w:rsid w:val="000039D9"/>
    <w:rsid w:val="00003C20"/>
    <w:rsid w:val="00003D8B"/>
    <w:rsid w:val="00003DA8"/>
    <w:rsid w:val="00004B64"/>
    <w:rsid w:val="00004C88"/>
    <w:rsid w:val="00004EA0"/>
    <w:rsid w:val="00006001"/>
    <w:rsid w:val="00006726"/>
    <w:rsid w:val="00006B08"/>
    <w:rsid w:val="00007055"/>
    <w:rsid w:val="00007E18"/>
    <w:rsid w:val="00007E75"/>
    <w:rsid w:val="000104F5"/>
    <w:rsid w:val="000107D3"/>
    <w:rsid w:val="000107EE"/>
    <w:rsid w:val="00010832"/>
    <w:rsid w:val="00010A99"/>
    <w:rsid w:val="00010B7D"/>
    <w:rsid w:val="00010B83"/>
    <w:rsid w:val="00010DDE"/>
    <w:rsid w:val="00011798"/>
    <w:rsid w:val="00011B33"/>
    <w:rsid w:val="00012148"/>
    <w:rsid w:val="00012194"/>
    <w:rsid w:val="00012404"/>
    <w:rsid w:val="00012541"/>
    <w:rsid w:val="00012754"/>
    <w:rsid w:val="0001346A"/>
    <w:rsid w:val="0001357A"/>
    <w:rsid w:val="00014AF7"/>
    <w:rsid w:val="00014B46"/>
    <w:rsid w:val="0001638A"/>
    <w:rsid w:val="000169EB"/>
    <w:rsid w:val="00017404"/>
    <w:rsid w:val="00017D8E"/>
    <w:rsid w:val="00020C6A"/>
    <w:rsid w:val="0002114D"/>
    <w:rsid w:val="00021A56"/>
    <w:rsid w:val="00021B4B"/>
    <w:rsid w:val="00025183"/>
    <w:rsid w:val="000251BC"/>
    <w:rsid w:val="000251F9"/>
    <w:rsid w:val="00025970"/>
    <w:rsid w:val="00025CCC"/>
    <w:rsid w:val="00025FA6"/>
    <w:rsid w:val="000263BB"/>
    <w:rsid w:val="00026476"/>
    <w:rsid w:val="00026D5D"/>
    <w:rsid w:val="00027F05"/>
    <w:rsid w:val="00030B0F"/>
    <w:rsid w:val="00031897"/>
    <w:rsid w:val="000322B1"/>
    <w:rsid w:val="00032368"/>
    <w:rsid w:val="00032846"/>
    <w:rsid w:val="0003295A"/>
    <w:rsid w:val="00032DA9"/>
    <w:rsid w:val="00034302"/>
    <w:rsid w:val="00034E06"/>
    <w:rsid w:val="0003550E"/>
    <w:rsid w:val="00035D41"/>
    <w:rsid w:val="00037541"/>
    <w:rsid w:val="000379E7"/>
    <w:rsid w:val="00037FEE"/>
    <w:rsid w:val="000403A0"/>
    <w:rsid w:val="00040FB6"/>
    <w:rsid w:val="0004115B"/>
    <w:rsid w:val="000414D7"/>
    <w:rsid w:val="000427E3"/>
    <w:rsid w:val="00042843"/>
    <w:rsid w:val="0004311C"/>
    <w:rsid w:val="00043340"/>
    <w:rsid w:val="00043AF8"/>
    <w:rsid w:val="00044180"/>
    <w:rsid w:val="000452AB"/>
    <w:rsid w:val="00045366"/>
    <w:rsid w:val="0004569E"/>
    <w:rsid w:val="00045B8E"/>
    <w:rsid w:val="00045BD7"/>
    <w:rsid w:val="00046190"/>
    <w:rsid w:val="000461DD"/>
    <w:rsid w:val="0004687D"/>
    <w:rsid w:val="00046ED5"/>
    <w:rsid w:val="0004760C"/>
    <w:rsid w:val="00047ABD"/>
    <w:rsid w:val="00047D98"/>
    <w:rsid w:val="000501BB"/>
    <w:rsid w:val="00050C53"/>
    <w:rsid w:val="00051430"/>
    <w:rsid w:val="0005196E"/>
    <w:rsid w:val="00052248"/>
    <w:rsid w:val="00052529"/>
    <w:rsid w:val="00052A16"/>
    <w:rsid w:val="000533C2"/>
    <w:rsid w:val="00053772"/>
    <w:rsid w:val="00053DC9"/>
    <w:rsid w:val="00054827"/>
    <w:rsid w:val="00054AB8"/>
    <w:rsid w:val="00054F89"/>
    <w:rsid w:val="00055821"/>
    <w:rsid w:val="00055C9F"/>
    <w:rsid w:val="00055CC5"/>
    <w:rsid w:val="00055CDA"/>
    <w:rsid w:val="00055CFC"/>
    <w:rsid w:val="0005643F"/>
    <w:rsid w:val="0005701C"/>
    <w:rsid w:val="0005780E"/>
    <w:rsid w:val="00057CF5"/>
    <w:rsid w:val="00060C3F"/>
    <w:rsid w:val="00060C88"/>
    <w:rsid w:val="00061979"/>
    <w:rsid w:val="00062325"/>
    <w:rsid w:val="00063230"/>
    <w:rsid w:val="0006369E"/>
    <w:rsid w:val="00063831"/>
    <w:rsid w:val="0006440E"/>
    <w:rsid w:val="00064ACC"/>
    <w:rsid w:val="00065F65"/>
    <w:rsid w:val="0006650C"/>
    <w:rsid w:val="00066C0C"/>
    <w:rsid w:val="00066E6F"/>
    <w:rsid w:val="00067366"/>
    <w:rsid w:val="00070DFD"/>
    <w:rsid w:val="00071CA3"/>
    <w:rsid w:val="00071F6F"/>
    <w:rsid w:val="00072490"/>
    <w:rsid w:val="00072CDE"/>
    <w:rsid w:val="00073901"/>
    <w:rsid w:val="0007483E"/>
    <w:rsid w:val="000748EB"/>
    <w:rsid w:val="00076209"/>
    <w:rsid w:val="00076455"/>
    <w:rsid w:val="000768BE"/>
    <w:rsid w:val="000770CE"/>
    <w:rsid w:val="000772BC"/>
    <w:rsid w:val="0007738C"/>
    <w:rsid w:val="00081779"/>
    <w:rsid w:val="000818F4"/>
    <w:rsid w:val="0008200D"/>
    <w:rsid w:val="00082151"/>
    <w:rsid w:val="00082795"/>
    <w:rsid w:val="000832E6"/>
    <w:rsid w:val="00083D20"/>
    <w:rsid w:val="00083F86"/>
    <w:rsid w:val="000845B2"/>
    <w:rsid w:val="000847A5"/>
    <w:rsid w:val="00085151"/>
    <w:rsid w:val="00085546"/>
    <w:rsid w:val="0008587E"/>
    <w:rsid w:val="00085A12"/>
    <w:rsid w:val="00085C18"/>
    <w:rsid w:val="00085CE5"/>
    <w:rsid w:val="00085EF5"/>
    <w:rsid w:val="00086A4C"/>
    <w:rsid w:val="000874D1"/>
    <w:rsid w:val="000875A2"/>
    <w:rsid w:val="00087C0F"/>
    <w:rsid w:val="00090019"/>
    <w:rsid w:val="00090AC9"/>
    <w:rsid w:val="00090FD1"/>
    <w:rsid w:val="000919CD"/>
    <w:rsid w:val="00091E3D"/>
    <w:rsid w:val="00092244"/>
    <w:rsid w:val="000925AD"/>
    <w:rsid w:val="000928D4"/>
    <w:rsid w:val="00092FD6"/>
    <w:rsid w:val="0009337F"/>
    <w:rsid w:val="00093434"/>
    <w:rsid w:val="00093B96"/>
    <w:rsid w:val="00094793"/>
    <w:rsid w:val="00094914"/>
    <w:rsid w:val="0009504F"/>
    <w:rsid w:val="00095290"/>
    <w:rsid w:val="000957A7"/>
    <w:rsid w:val="000966DD"/>
    <w:rsid w:val="000975AB"/>
    <w:rsid w:val="00097C7C"/>
    <w:rsid w:val="00097F47"/>
    <w:rsid w:val="000A0271"/>
    <w:rsid w:val="000A09F1"/>
    <w:rsid w:val="000A09F4"/>
    <w:rsid w:val="000A1175"/>
    <w:rsid w:val="000A176F"/>
    <w:rsid w:val="000A1908"/>
    <w:rsid w:val="000A201E"/>
    <w:rsid w:val="000A22BE"/>
    <w:rsid w:val="000A2DB8"/>
    <w:rsid w:val="000A4163"/>
    <w:rsid w:val="000A42E5"/>
    <w:rsid w:val="000A4499"/>
    <w:rsid w:val="000A5B77"/>
    <w:rsid w:val="000A7146"/>
    <w:rsid w:val="000A732C"/>
    <w:rsid w:val="000A7D63"/>
    <w:rsid w:val="000B14A5"/>
    <w:rsid w:val="000B1935"/>
    <w:rsid w:val="000B1EC3"/>
    <w:rsid w:val="000B1F92"/>
    <w:rsid w:val="000B210B"/>
    <w:rsid w:val="000B2515"/>
    <w:rsid w:val="000B3C9D"/>
    <w:rsid w:val="000B4070"/>
    <w:rsid w:val="000B4308"/>
    <w:rsid w:val="000B4995"/>
    <w:rsid w:val="000B4D60"/>
    <w:rsid w:val="000B53FC"/>
    <w:rsid w:val="000B551D"/>
    <w:rsid w:val="000B5578"/>
    <w:rsid w:val="000B5C94"/>
    <w:rsid w:val="000B6387"/>
    <w:rsid w:val="000B640B"/>
    <w:rsid w:val="000B7626"/>
    <w:rsid w:val="000C093A"/>
    <w:rsid w:val="000C0C0F"/>
    <w:rsid w:val="000C205C"/>
    <w:rsid w:val="000C2363"/>
    <w:rsid w:val="000C3C9B"/>
    <w:rsid w:val="000C42D7"/>
    <w:rsid w:val="000C43A1"/>
    <w:rsid w:val="000C47AC"/>
    <w:rsid w:val="000C4CCF"/>
    <w:rsid w:val="000C4E49"/>
    <w:rsid w:val="000C54C4"/>
    <w:rsid w:val="000C5D38"/>
    <w:rsid w:val="000C5F7A"/>
    <w:rsid w:val="000C65F0"/>
    <w:rsid w:val="000C6F46"/>
    <w:rsid w:val="000C7187"/>
    <w:rsid w:val="000D01E8"/>
    <w:rsid w:val="000D07D7"/>
    <w:rsid w:val="000D1F18"/>
    <w:rsid w:val="000D2957"/>
    <w:rsid w:val="000D3237"/>
    <w:rsid w:val="000D382D"/>
    <w:rsid w:val="000D3B52"/>
    <w:rsid w:val="000D3EBF"/>
    <w:rsid w:val="000D40A9"/>
    <w:rsid w:val="000D41F4"/>
    <w:rsid w:val="000D489A"/>
    <w:rsid w:val="000D4942"/>
    <w:rsid w:val="000D49F1"/>
    <w:rsid w:val="000D4B4C"/>
    <w:rsid w:val="000D4BB1"/>
    <w:rsid w:val="000D4C06"/>
    <w:rsid w:val="000D5005"/>
    <w:rsid w:val="000D5A7F"/>
    <w:rsid w:val="000D5C86"/>
    <w:rsid w:val="000D5C9A"/>
    <w:rsid w:val="000D6611"/>
    <w:rsid w:val="000D6C70"/>
    <w:rsid w:val="000D7FCE"/>
    <w:rsid w:val="000E04F9"/>
    <w:rsid w:val="000E0C11"/>
    <w:rsid w:val="000E0D19"/>
    <w:rsid w:val="000E0EB8"/>
    <w:rsid w:val="000E1A64"/>
    <w:rsid w:val="000E2A11"/>
    <w:rsid w:val="000E31EF"/>
    <w:rsid w:val="000E32AC"/>
    <w:rsid w:val="000E340D"/>
    <w:rsid w:val="000E346E"/>
    <w:rsid w:val="000E39BF"/>
    <w:rsid w:val="000E3C2C"/>
    <w:rsid w:val="000E3C79"/>
    <w:rsid w:val="000E3C90"/>
    <w:rsid w:val="000E4668"/>
    <w:rsid w:val="000E514F"/>
    <w:rsid w:val="000E52B8"/>
    <w:rsid w:val="000E556F"/>
    <w:rsid w:val="000E56D0"/>
    <w:rsid w:val="000E6874"/>
    <w:rsid w:val="000E6BF6"/>
    <w:rsid w:val="000E6D3A"/>
    <w:rsid w:val="000E71EF"/>
    <w:rsid w:val="000E78E4"/>
    <w:rsid w:val="000E7EA6"/>
    <w:rsid w:val="000F06E9"/>
    <w:rsid w:val="000F0909"/>
    <w:rsid w:val="000F1498"/>
    <w:rsid w:val="000F2492"/>
    <w:rsid w:val="000F2C46"/>
    <w:rsid w:val="000F2E8F"/>
    <w:rsid w:val="000F338A"/>
    <w:rsid w:val="000F4491"/>
    <w:rsid w:val="000F4E47"/>
    <w:rsid w:val="000F4FFD"/>
    <w:rsid w:val="000F5846"/>
    <w:rsid w:val="000F6142"/>
    <w:rsid w:val="000F661B"/>
    <w:rsid w:val="000F66AA"/>
    <w:rsid w:val="000F67C7"/>
    <w:rsid w:val="000F6DB4"/>
    <w:rsid w:val="000F7481"/>
    <w:rsid w:val="000F7D50"/>
    <w:rsid w:val="000F7E56"/>
    <w:rsid w:val="0010060C"/>
    <w:rsid w:val="00100676"/>
    <w:rsid w:val="00100695"/>
    <w:rsid w:val="00100EEB"/>
    <w:rsid w:val="001012B7"/>
    <w:rsid w:val="001021D2"/>
    <w:rsid w:val="00102570"/>
    <w:rsid w:val="00102B31"/>
    <w:rsid w:val="00102B4E"/>
    <w:rsid w:val="001035EB"/>
    <w:rsid w:val="0010384E"/>
    <w:rsid w:val="00104677"/>
    <w:rsid w:val="00104DFB"/>
    <w:rsid w:val="001055CF"/>
    <w:rsid w:val="0010675C"/>
    <w:rsid w:val="001070E1"/>
    <w:rsid w:val="00107278"/>
    <w:rsid w:val="00107A58"/>
    <w:rsid w:val="00107B8C"/>
    <w:rsid w:val="00107BA2"/>
    <w:rsid w:val="00107BD2"/>
    <w:rsid w:val="00107D69"/>
    <w:rsid w:val="0011017A"/>
    <w:rsid w:val="00110C23"/>
    <w:rsid w:val="0011178B"/>
    <w:rsid w:val="0011239C"/>
    <w:rsid w:val="00112875"/>
    <w:rsid w:val="00112A93"/>
    <w:rsid w:val="00112DD3"/>
    <w:rsid w:val="0011368E"/>
    <w:rsid w:val="00114265"/>
    <w:rsid w:val="001143E0"/>
    <w:rsid w:val="00114B33"/>
    <w:rsid w:val="00114E14"/>
    <w:rsid w:val="0011500F"/>
    <w:rsid w:val="00115A69"/>
    <w:rsid w:val="001172C1"/>
    <w:rsid w:val="001173B7"/>
    <w:rsid w:val="0011783D"/>
    <w:rsid w:val="00117C2C"/>
    <w:rsid w:val="0012148C"/>
    <w:rsid w:val="001215F7"/>
    <w:rsid w:val="00121D30"/>
    <w:rsid w:val="001220B0"/>
    <w:rsid w:val="00122794"/>
    <w:rsid w:val="0012292A"/>
    <w:rsid w:val="00122A66"/>
    <w:rsid w:val="00122D1A"/>
    <w:rsid w:val="00122E54"/>
    <w:rsid w:val="00123594"/>
    <w:rsid w:val="0012398E"/>
    <w:rsid w:val="0012405D"/>
    <w:rsid w:val="00124403"/>
    <w:rsid w:val="00124700"/>
    <w:rsid w:val="00124AAC"/>
    <w:rsid w:val="00124F7C"/>
    <w:rsid w:val="001250E4"/>
    <w:rsid w:val="00126168"/>
    <w:rsid w:val="00126565"/>
    <w:rsid w:val="001269CC"/>
    <w:rsid w:val="0012703B"/>
    <w:rsid w:val="0012750A"/>
    <w:rsid w:val="00127583"/>
    <w:rsid w:val="0012770F"/>
    <w:rsid w:val="001278D7"/>
    <w:rsid w:val="00127C7D"/>
    <w:rsid w:val="00127E8E"/>
    <w:rsid w:val="00127EAC"/>
    <w:rsid w:val="00130037"/>
    <w:rsid w:val="0013027A"/>
    <w:rsid w:val="001304A6"/>
    <w:rsid w:val="00130995"/>
    <w:rsid w:val="00130C1A"/>
    <w:rsid w:val="00130F5C"/>
    <w:rsid w:val="0013144B"/>
    <w:rsid w:val="0013169E"/>
    <w:rsid w:val="0013251A"/>
    <w:rsid w:val="001331D7"/>
    <w:rsid w:val="00134225"/>
    <w:rsid w:val="00134815"/>
    <w:rsid w:val="00134A15"/>
    <w:rsid w:val="001352C7"/>
    <w:rsid w:val="001354EC"/>
    <w:rsid w:val="001359B5"/>
    <w:rsid w:val="0013603C"/>
    <w:rsid w:val="001364F8"/>
    <w:rsid w:val="00137977"/>
    <w:rsid w:val="00137AE7"/>
    <w:rsid w:val="0014027C"/>
    <w:rsid w:val="001412DC"/>
    <w:rsid w:val="0014180A"/>
    <w:rsid w:val="00141925"/>
    <w:rsid w:val="00141F79"/>
    <w:rsid w:val="0014205A"/>
    <w:rsid w:val="001421C6"/>
    <w:rsid w:val="001422AD"/>
    <w:rsid w:val="001423FE"/>
    <w:rsid w:val="00143D43"/>
    <w:rsid w:val="00144EE3"/>
    <w:rsid w:val="00145C1D"/>
    <w:rsid w:val="00145CAB"/>
    <w:rsid w:val="001462F0"/>
    <w:rsid w:val="00146474"/>
    <w:rsid w:val="00146602"/>
    <w:rsid w:val="00146676"/>
    <w:rsid w:val="00146947"/>
    <w:rsid w:val="001469EB"/>
    <w:rsid w:val="00146E20"/>
    <w:rsid w:val="00147705"/>
    <w:rsid w:val="00147EB3"/>
    <w:rsid w:val="0015001D"/>
    <w:rsid w:val="00150607"/>
    <w:rsid w:val="001509BC"/>
    <w:rsid w:val="00151585"/>
    <w:rsid w:val="001519FD"/>
    <w:rsid w:val="0015234F"/>
    <w:rsid w:val="00152524"/>
    <w:rsid w:val="001527ED"/>
    <w:rsid w:val="00152ED6"/>
    <w:rsid w:val="001530C0"/>
    <w:rsid w:val="001534CB"/>
    <w:rsid w:val="0015379F"/>
    <w:rsid w:val="00153D96"/>
    <w:rsid w:val="0015429E"/>
    <w:rsid w:val="00154C89"/>
    <w:rsid w:val="00154E20"/>
    <w:rsid w:val="001558A3"/>
    <w:rsid w:val="001558F2"/>
    <w:rsid w:val="00155BFC"/>
    <w:rsid w:val="00156955"/>
    <w:rsid w:val="00156DA6"/>
    <w:rsid w:val="00156DDE"/>
    <w:rsid w:val="001574B2"/>
    <w:rsid w:val="00157817"/>
    <w:rsid w:val="00157E88"/>
    <w:rsid w:val="0016046B"/>
    <w:rsid w:val="00160C81"/>
    <w:rsid w:val="00161BF1"/>
    <w:rsid w:val="00161D46"/>
    <w:rsid w:val="0016207D"/>
    <w:rsid w:val="00163057"/>
    <w:rsid w:val="00163436"/>
    <w:rsid w:val="00163514"/>
    <w:rsid w:val="00164756"/>
    <w:rsid w:val="001647C7"/>
    <w:rsid w:val="00164E40"/>
    <w:rsid w:val="00164FD1"/>
    <w:rsid w:val="0016663A"/>
    <w:rsid w:val="00166876"/>
    <w:rsid w:val="00166B2E"/>
    <w:rsid w:val="00166E05"/>
    <w:rsid w:val="001676C7"/>
    <w:rsid w:val="00167A6A"/>
    <w:rsid w:val="00167FC7"/>
    <w:rsid w:val="001707E7"/>
    <w:rsid w:val="001708B4"/>
    <w:rsid w:val="00172458"/>
    <w:rsid w:val="00172D4E"/>
    <w:rsid w:val="00172DB1"/>
    <w:rsid w:val="00173E40"/>
    <w:rsid w:val="00173FC7"/>
    <w:rsid w:val="0017495C"/>
    <w:rsid w:val="00174A0D"/>
    <w:rsid w:val="00174D78"/>
    <w:rsid w:val="00175A32"/>
    <w:rsid w:val="00175A84"/>
    <w:rsid w:val="00176696"/>
    <w:rsid w:val="00176AB6"/>
    <w:rsid w:val="00176E88"/>
    <w:rsid w:val="001772F4"/>
    <w:rsid w:val="001772FB"/>
    <w:rsid w:val="001775E5"/>
    <w:rsid w:val="00177786"/>
    <w:rsid w:val="001777FF"/>
    <w:rsid w:val="001809CE"/>
    <w:rsid w:val="00180A01"/>
    <w:rsid w:val="00180ABA"/>
    <w:rsid w:val="001813C7"/>
    <w:rsid w:val="0018199F"/>
    <w:rsid w:val="00181D64"/>
    <w:rsid w:val="00181E3A"/>
    <w:rsid w:val="00182055"/>
    <w:rsid w:val="00182DDF"/>
    <w:rsid w:val="00182EF7"/>
    <w:rsid w:val="001831B2"/>
    <w:rsid w:val="00184B5D"/>
    <w:rsid w:val="00184D33"/>
    <w:rsid w:val="00184E84"/>
    <w:rsid w:val="00185400"/>
    <w:rsid w:val="0018556D"/>
    <w:rsid w:val="0018570E"/>
    <w:rsid w:val="0018635E"/>
    <w:rsid w:val="00186916"/>
    <w:rsid w:val="00186AE2"/>
    <w:rsid w:val="00186B52"/>
    <w:rsid w:val="0018744C"/>
    <w:rsid w:val="00187D1A"/>
    <w:rsid w:val="0019006D"/>
    <w:rsid w:val="00190DDA"/>
    <w:rsid w:val="00190E76"/>
    <w:rsid w:val="001917CC"/>
    <w:rsid w:val="00191900"/>
    <w:rsid w:val="00192281"/>
    <w:rsid w:val="00193298"/>
    <w:rsid w:val="001938CD"/>
    <w:rsid w:val="00194225"/>
    <w:rsid w:val="00195029"/>
    <w:rsid w:val="00195081"/>
    <w:rsid w:val="00195154"/>
    <w:rsid w:val="0019525F"/>
    <w:rsid w:val="001961F1"/>
    <w:rsid w:val="00196B38"/>
    <w:rsid w:val="00196E83"/>
    <w:rsid w:val="001971DC"/>
    <w:rsid w:val="001975FF"/>
    <w:rsid w:val="00197A80"/>
    <w:rsid w:val="00197E1F"/>
    <w:rsid w:val="00197EDF"/>
    <w:rsid w:val="001A01B8"/>
    <w:rsid w:val="001A0F13"/>
    <w:rsid w:val="001A1895"/>
    <w:rsid w:val="001A21F8"/>
    <w:rsid w:val="001A3BEC"/>
    <w:rsid w:val="001A4042"/>
    <w:rsid w:val="001A40F4"/>
    <w:rsid w:val="001A4604"/>
    <w:rsid w:val="001A4B98"/>
    <w:rsid w:val="001A4C0E"/>
    <w:rsid w:val="001A5213"/>
    <w:rsid w:val="001A5575"/>
    <w:rsid w:val="001A57BB"/>
    <w:rsid w:val="001A5897"/>
    <w:rsid w:val="001A6617"/>
    <w:rsid w:val="001A67EE"/>
    <w:rsid w:val="001A6B1B"/>
    <w:rsid w:val="001A78A6"/>
    <w:rsid w:val="001A7BCE"/>
    <w:rsid w:val="001A7BDA"/>
    <w:rsid w:val="001B0621"/>
    <w:rsid w:val="001B08CF"/>
    <w:rsid w:val="001B140B"/>
    <w:rsid w:val="001B1416"/>
    <w:rsid w:val="001B1DB7"/>
    <w:rsid w:val="001B2904"/>
    <w:rsid w:val="001B2DFA"/>
    <w:rsid w:val="001B2FEA"/>
    <w:rsid w:val="001B3CA5"/>
    <w:rsid w:val="001B3DFA"/>
    <w:rsid w:val="001B4437"/>
    <w:rsid w:val="001B4821"/>
    <w:rsid w:val="001B48E5"/>
    <w:rsid w:val="001B4BFC"/>
    <w:rsid w:val="001B4FFD"/>
    <w:rsid w:val="001B5525"/>
    <w:rsid w:val="001B57D7"/>
    <w:rsid w:val="001B5EA0"/>
    <w:rsid w:val="001B625D"/>
    <w:rsid w:val="001B65F3"/>
    <w:rsid w:val="001B74F2"/>
    <w:rsid w:val="001B77F8"/>
    <w:rsid w:val="001B785F"/>
    <w:rsid w:val="001C0952"/>
    <w:rsid w:val="001C0F29"/>
    <w:rsid w:val="001C0F5E"/>
    <w:rsid w:val="001C1F8B"/>
    <w:rsid w:val="001C2D3E"/>
    <w:rsid w:val="001C3732"/>
    <w:rsid w:val="001C504E"/>
    <w:rsid w:val="001C614C"/>
    <w:rsid w:val="001C68B8"/>
    <w:rsid w:val="001C6A25"/>
    <w:rsid w:val="001C6EB3"/>
    <w:rsid w:val="001C7512"/>
    <w:rsid w:val="001C7739"/>
    <w:rsid w:val="001C7B6A"/>
    <w:rsid w:val="001C7FC1"/>
    <w:rsid w:val="001D077D"/>
    <w:rsid w:val="001D0E1B"/>
    <w:rsid w:val="001D2468"/>
    <w:rsid w:val="001D24F5"/>
    <w:rsid w:val="001D31C4"/>
    <w:rsid w:val="001D32B9"/>
    <w:rsid w:val="001D38C7"/>
    <w:rsid w:val="001D43D4"/>
    <w:rsid w:val="001D44EB"/>
    <w:rsid w:val="001D4796"/>
    <w:rsid w:val="001D561F"/>
    <w:rsid w:val="001D57D6"/>
    <w:rsid w:val="001D5862"/>
    <w:rsid w:val="001D5A0D"/>
    <w:rsid w:val="001D5C01"/>
    <w:rsid w:val="001D5CBD"/>
    <w:rsid w:val="001D6428"/>
    <w:rsid w:val="001D6904"/>
    <w:rsid w:val="001D7ABE"/>
    <w:rsid w:val="001D7BEB"/>
    <w:rsid w:val="001D7D28"/>
    <w:rsid w:val="001E036D"/>
    <w:rsid w:val="001E039D"/>
    <w:rsid w:val="001E03FA"/>
    <w:rsid w:val="001E0F1B"/>
    <w:rsid w:val="001E2034"/>
    <w:rsid w:val="001E2C5B"/>
    <w:rsid w:val="001E3385"/>
    <w:rsid w:val="001E381D"/>
    <w:rsid w:val="001E38DC"/>
    <w:rsid w:val="001E3C90"/>
    <w:rsid w:val="001E3F85"/>
    <w:rsid w:val="001E43F8"/>
    <w:rsid w:val="001E45D2"/>
    <w:rsid w:val="001E4C8D"/>
    <w:rsid w:val="001E613B"/>
    <w:rsid w:val="001E70D6"/>
    <w:rsid w:val="001E7330"/>
    <w:rsid w:val="001E7DFD"/>
    <w:rsid w:val="001F01EE"/>
    <w:rsid w:val="001F0D53"/>
    <w:rsid w:val="001F18F9"/>
    <w:rsid w:val="001F2056"/>
    <w:rsid w:val="001F2131"/>
    <w:rsid w:val="001F21D3"/>
    <w:rsid w:val="001F2D44"/>
    <w:rsid w:val="001F3380"/>
    <w:rsid w:val="001F431F"/>
    <w:rsid w:val="001F444E"/>
    <w:rsid w:val="001F493E"/>
    <w:rsid w:val="001F502C"/>
    <w:rsid w:val="001F59A8"/>
    <w:rsid w:val="001F5A11"/>
    <w:rsid w:val="001F5C04"/>
    <w:rsid w:val="001F679A"/>
    <w:rsid w:val="001F71AB"/>
    <w:rsid w:val="001F7564"/>
    <w:rsid w:val="001F78DA"/>
    <w:rsid w:val="001F7A67"/>
    <w:rsid w:val="001F7C83"/>
    <w:rsid w:val="002001AF"/>
    <w:rsid w:val="002014CE"/>
    <w:rsid w:val="00201FE0"/>
    <w:rsid w:val="00203090"/>
    <w:rsid w:val="002032BA"/>
    <w:rsid w:val="002035D1"/>
    <w:rsid w:val="00203A5A"/>
    <w:rsid w:val="00203AC3"/>
    <w:rsid w:val="00204054"/>
    <w:rsid w:val="002040AF"/>
    <w:rsid w:val="002041C3"/>
    <w:rsid w:val="0020485A"/>
    <w:rsid w:val="00204D7F"/>
    <w:rsid w:val="00204E69"/>
    <w:rsid w:val="002053BC"/>
    <w:rsid w:val="00205B90"/>
    <w:rsid w:val="0020608A"/>
    <w:rsid w:val="002063D1"/>
    <w:rsid w:val="002066DB"/>
    <w:rsid w:val="002069A7"/>
    <w:rsid w:val="00206CF3"/>
    <w:rsid w:val="0020717F"/>
    <w:rsid w:val="002074B7"/>
    <w:rsid w:val="00207E1C"/>
    <w:rsid w:val="00207FBB"/>
    <w:rsid w:val="0021089B"/>
    <w:rsid w:val="00210FB4"/>
    <w:rsid w:val="0021159B"/>
    <w:rsid w:val="00211E0A"/>
    <w:rsid w:val="0021258C"/>
    <w:rsid w:val="00212E41"/>
    <w:rsid w:val="0021470E"/>
    <w:rsid w:val="002147E9"/>
    <w:rsid w:val="002169B8"/>
    <w:rsid w:val="00216A78"/>
    <w:rsid w:val="00216AAC"/>
    <w:rsid w:val="00217C78"/>
    <w:rsid w:val="00220846"/>
    <w:rsid w:val="00221242"/>
    <w:rsid w:val="0022148F"/>
    <w:rsid w:val="002214BE"/>
    <w:rsid w:val="00221C4A"/>
    <w:rsid w:val="00221D15"/>
    <w:rsid w:val="00222833"/>
    <w:rsid w:val="00222896"/>
    <w:rsid w:val="00222B0A"/>
    <w:rsid w:val="002244B4"/>
    <w:rsid w:val="002248C1"/>
    <w:rsid w:val="00224BCE"/>
    <w:rsid w:val="00224E4D"/>
    <w:rsid w:val="00224FEB"/>
    <w:rsid w:val="00225071"/>
    <w:rsid w:val="0022540E"/>
    <w:rsid w:val="00225642"/>
    <w:rsid w:val="00225722"/>
    <w:rsid w:val="002258C2"/>
    <w:rsid w:val="00225AA8"/>
    <w:rsid w:val="00226F76"/>
    <w:rsid w:val="0022704F"/>
    <w:rsid w:val="0022707D"/>
    <w:rsid w:val="00227A69"/>
    <w:rsid w:val="00230B42"/>
    <w:rsid w:val="002315AF"/>
    <w:rsid w:val="00231B0E"/>
    <w:rsid w:val="002321C6"/>
    <w:rsid w:val="002322CC"/>
    <w:rsid w:val="00232435"/>
    <w:rsid w:val="0023269D"/>
    <w:rsid w:val="0023274B"/>
    <w:rsid w:val="002328BC"/>
    <w:rsid w:val="00232FF2"/>
    <w:rsid w:val="00233087"/>
    <w:rsid w:val="0023344F"/>
    <w:rsid w:val="00233519"/>
    <w:rsid w:val="0023381A"/>
    <w:rsid w:val="00233CF7"/>
    <w:rsid w:val="00234B5A"/>
    <w:rsid w:val="00235691"/>
    <w:rsid w:val="00235FC4"/>
    <w:rsid w:val="0023619B"/>
    <w:rsid w:val="00236592"/>
    <w:rsid w:val="0023680D"/>
    <w:rsid w:val="0023720F"/>
    <w:rsid w:val="0023732B"/>
    <w:rsid w:val="00237B4E"/>
    <w:rsid w:val="002400FB"/>
    <w:rsid w:val="00240126"/>
    <w:rsid w:val="00240264"/>
    <w:rsid w:val="00240C3D"/>
    <w:rsid w:val="00241212"/>
    <w:rsid w:val="00241455"/>
    <w:rsid w:val="0024149C"/>
    <w:rsid w:val="00241C0C"/>
    <w:rsid w:val="00241E52"/>
    <w:rsid w:val="00242D2F"/>
    <w:rsid w:val="002431F0"/>
    <w:rsid w:val="00243538"/>
    <w:rsid w:val="00243CEB"/>
    <w:rsid w:val="002440F3"/>
    <w:rsid w:val="00244158"/>
    <w:rsid w:val="00244943"/>
    <w:rsid w:val="00244B3D"/>
    <w:rsid w:val="00244B6A"/>
    <w:rsid w:val="00244E35"/>
    <w:rsid w:val="002454FA"/>
    <w:rsid w:val="00245967"/>
    <w:rsid w:val="00245B73"/>
    <w:rsid w:val="00245C3F"/>
    <w:rsid w:val="00245ECD"/>
    <w:rsid w:val="00245EE0"/>
    <w:rsid w:val="0024603B"/>
    <w:rsid w:val="0024B769"/>
    <w:rsid w:val="00250E17"/>
    <w:rsid w:val="00251A3F"/>
    <w:rsid w:val="002522AC"/>
    <w:rsid w:val="00252486"/>
    <w:rsid w:val="00252C76"/>
    <w:rsid w:val="00253AAE"/>
    <w:rsid w:val="00253EF8"/>
    <w:rsid w:val="00254E48"/>
    <w:rsid w:val="00255628"/>
    <w:rsid w:val="0025645C"/>
    <w:rsid w:val="00256F62"/>
    <w:rsid w:val="002571D5"/>
    <w:rsid w:val="00257EB0"/>
    <w:rsid w:val="00260438"/>
    <w:rsid w:val="00260741"/>
    <w:rsid w:val="00260C5F"/>
    <w:rsid w:val="0026166D"/>
    <w:rsid w:val="00262DC0"/>
    <w:rsid w:val="002635C8"/>
    <w:rsid w:val="00263DDD"/>
    <w:rsid w:val="00264BF0"/>
    <w:rsid w:val="0026518E"/>
    <w:rsid w:val="002652B1"/>
    <w:rsid w:val="0026553A"/>
    <w:rsid w:val="00265A1B"/>
    <w:rsid w:val="00265BEA"/>
    <w:rsid w:val="00266447"/>
    <w:rsid w:val="002666BC"/>
    <w:rsid w:val="00266847"/>
    <w:rsid w:val="002673D3"/>
    <w:rsid w:val="00267463"/>
    <w:rsid w:val="00267CC6"/>
    <w:rsid w:val="00270B59"/>
    <w:rsid w:val="00270E58"/>
    <w:rsid w:val="00271427"/>
    <w:rsid w:val="002718F6"/>
    <w:rsid w:val="00271A93"/>
    <w:rsid w:val="002734CE"/>
    <w:rsid w:val="00273775"/>
    <w:rsid w:val="00273961"/>
    <w:rsid w:val="00274186"/>
    <w:rsid w:val="0027450C"/>
    <w:rsid w:val="00274590"/>
    <w:rsid w:val="00274B28"/>
    <w:rsid w:val="00274CC6"/>
    <w:rsid w:val="00275A01"/>
    <w:rsid w:val="00275BCE"/>
    <w:rsid w:val="00275DF2"/>
    <w:rsid w:val="00276324"/>
    <w:rsid w:val="00276F75"/>
    <w:rsid w:val="002776BF"/>
    <w:rsid w:val="00277D74"/>
    <w:rsid w:val="002803C5"/>
    <w:rsid w:val="00280491"/>
    <w:rsid w:val="0028055F"/>
    <w:rsid w:val="0028094D"/>
    <w:rsid w:val="00280B29"/>
    <w:rsid w:val="00280D78"/>
    <w:rsid w:val="00280F7E"/>
    <w:rsid w:val="00281378"/>
    <w:rsid w:val="002827E4"/>
    <w:rsid w:val="00282E5A"/>
    <w:rsid w:val="00282EBF"/>
    <w:rsid w:val="00283FED"/>
    <w:rsid w:val="00284069"/>
    <w:rsid w:val="00284979"/>
    <w:rsid w:val="00284CCF"/>
    <w:rsid w:val="00284F5B"/>
    <w:rsid w:val="002859F4"/>
    <w:rsid w:val="002863D7"/>
    <w:rsid w:val="00286769"/>
    <w:rsid w:val="00286863"/>
    <w:rsid w:val="00286C12"/>
    <w:rsid w:val="00286E5C"/>
    <w:rsid w:val="0029061C"/>
    <w:rsid w:val="002906DB"/>
    <w:rsid w:val="00290A53"/>
    <w:rsid w:val="00291619"/>
    <w:rsid w:val="00291737"/>
    <w:rsid w:val="00291A5A"/>
    <w:rsid w:val="00291FD6"/>
    <w:rsid w:val="0029293D"/>
    <w:rsid w:val="00292980"/>
    <w:rsid w:val="00292CC8"/>
    <w:rsid w:val="00292F9C"/>
    <w:rsid w:val="00293DC3"/>
    <w:rsid w:val="002947CB"/>
    <w:rsid w:val="00295852"/>
    <w:rsid w:val="002958CC"/>
    <w:rsid w:val="00295E6D"/>
    <w:rsid w:val="0029634F"/>
    <w:rsid w:val="002967E6"/>
    <w:rsid w:val="00296971"/>
    <w:rsid w:val="002970BC"/>
    <w:rsid w:val="0029757A"/>
    <w:rsid w:val="00297D9E"/>
    <w:rsid w:val="002A0037"/>
    <w:rsid w:val="002A0896"/>
    <w:rsid w:val="002A093E"/>
    <w:rsid w:val="002A0E32"/>
    <w:rsid w:val="002A15B9"/>
    <w:rsid w:val="002A167D"/>
    <w:rsid w:val="002A1DB7"/>
    <w:rsid w:val="002A1F48"/>
    <w:rsid w:val="002A2E02"/>
    <w:rsid w:val="002A3080"/>
    <w:rsid w:val="002A392E"/>
    <w:rsid w:val="002A436A"/>
    <w:rsid w:val="002A4B8A"/>
    <w:rsid w:val="002A4F6F"/>
    <w:rsid w:val="002A50CA"/>
    <w:rsid w:val="002A5150"/>
    <w:rsid w:val="002A586A"/>
    <w:rsid w:val="002A596D"/>
    <w:rsid w:val="002A5DE0"/>
    <w:rsid w:val="002A7235"/>
    <w:rsid w:val="002A7EA3"/>
    <w:rsid w:val="002B05A2"/>
    <w:rsid w:val="002B12FF"/>
    <w:rsid w:val="002B18B8"/>
    <w:rsid w:val="002B1E8A"/>
    <w:rsid w:val="002B3C6C"/>
    <w:rsid w:val="002B42C3"/>
    <w:rsid w:val="002B461E"/>
    <w:rsid w:val="002B49BA"/>
    <w:rsid w:val="002B4B29"/>
    <w:rsid w:val="002B4E30"/>
    <w:rsid w:val="002B4F66"/>
    <w:rsid w:val="002B505F"/>
    <w:rsid w:val="002B50B9"/>
    <w:rsid w:val="002B57B7"/>
    <w:rsid w:val="002B60FF"/>
    <w:rsid w:val="002B631A"/>
    <w:rsid w:val="002B638A"/>
    <w:rsid w:val="002B65B9"/>
    <w:rsid w:val="002B6CFE"/>
    <w:rsid w:val="002B760E"/>
    <w:rsid w:val="002C028F"/>
    <w:rsid w:val="002C0E54"/>
    <w:rsid w:val="002C197A"/>
    <w:rsid w:val="002C19AF"/>
    <w:rsid w:val="002C1AFB"/>
    <w:rsid w:val="002C1B93"/>
    <w:rsid w:val="002C2311"/>
    <w:rsid w:val="002C3301"/>
    <w:rsid w:val="002C379C"/>
    <w:rsid w:val="002C48AE"/>
    <w:rsid w:val="002C4C9E"/>
    <w:rsid w:val="002C5BA0"/>
    <w:rsid w:val="002C604A"/>
    <w:rsid w:val="002C61F6"/>
    <w:rsid w:val="002C6957"/>
    <w:rsid w:val="002C6ACD"/>
    <w:rsid w:val="002C6B0D"/>
    <w:rsid w:val="002C6D31"/>
    <w:rsid w:val="002C70DD"/>
    <w:rsid w:val="002C78CA"/>
    <w:rsid w:val="002D0492"/>
    <w:rsid w:val="002D0C67"/>
    <w:rsid w:val="002D0E0A"/>
    <w:rsid w:val="002D0F1A"/>
    <w:rsid w:val="002D1A42"/>
    <w:rsid w:val="002D1CD4"/>
    <w:rsid w:val="002D1FBF"/>
    <w:rsid w:val="002D2DAE"/>
    <w:rsid w:val="002D3732"/>
    <w:rsid w:val="002D3F23"/>
    <w:rsid w:val="002D4318"/>
    <w:rsid w:val="002D470F"/>
    <w:rsid w:val="002D47BE"/>
    <w:rsid w:val="002D4D0C"/>
    <w:rsid w:val="002D512D"/>
    <w:rsid w:val="002D535B"/>
    <w:rsid w:val="002D577B"/>
    <w:rsid w:val="002D5FA1"/>
    <w:rsid w:val="002D66CB"/>
    <w:rsid w:val="002D7808"/>
    <w:rsid w:val="002E08C7"/>
    <w:rsid w:val="002E144A"/>
    <w:rsid w:val="002E14FF"/>
    <w:rsid w:val="002E1BB1"/>
    <w:rsid w:val="002E1F10"/>
    <w:rsid w:val="002E3402"/>
    <w:rsid w:val="002E3864"/>
    <w:rsid w:val="002E388B"/>
    <w:rsid w:val="002E3A23"/>
    <w:rsid w:val="002E5071"/>
    <w:rsid w:val="002E58C0"/>
    <w:rsid w:val="002E5F45"/>
    <w:rsid w:val="002E5FD3"/>
    <w:rsid w:val="002E644F"/>
    <w:rsid w:val="002E7145"/>
    <w:rsid w:val="002E7E36"/>
    <w:rsid w:val="002E7F89"/>
    <w:rsid w:val="002F114E"/>
    <w:rsid w:val="002F18DB"/>
    <w:rsid w:val="002F1AEC"/>
    <w:rsid w:val="002F2308"/>
    <w:rsid w:val="002F267E"/>
    <w:rsid w:val="002F2EDF"/>
    <w:rsid w:val="002F31FB"/>
    <w:rsid w:val="002F37F6"/>
    <w:rsid w:val="002F4339"/>
    <w:rsid w:val="002F434F"/>
    <w:rsid w:val="002F460A"/>
    <w:rsid w:val="002F50C2"/>
    <w:rsid w:val="002F54F6"/>
    <w:rsid w:val="002F57EC"/>
    <w:rsid w:val="002F63EB"/>
    <w:rsid w:val="002F64BD"/>
    <w:rsid w:val="002F6E73"/>
    <w:rsid w:val="002F7244"/>
    <w:rsid w:val="002F77E1"/>
    <w:rsid w:val="002F7B1F"/>
    <w:rsid w:val="002F7B77"/>
    <w:rsid w:val="002F7F71"/>
    <w:rsid w:val="00300132"/>
    <w:rsid w:val="003007C0"/>
    <w:rsid w:val="00301156"/>
    <w:rsid w:val="0030164A"/>
    <w:rsid w:val="00301C9C"/>
    <w:rsid w:val="00301F98"/>
    <w:rsid w:val="0030209C"/>
    <w:rsid w:val="00302B50"/>
    <w:rsid w:val="0030308B"/>
    <w:rsid w:val="003039C8"/>
    <w:rsid w:val="00303ABE"/>
    <w:rsid w:val="00303FC5"/>
    <w:rsid w:val="00305236"/>
    <w:rsid w:val="00305307"/>
    <w:rsid w:val="00305E22"/>
    <w:rsid w:val="00306C39"/>
    <w:rsid w:val="00307214"/>
    <w:rsid w:val="003107CC"/>
    <w:rsid w:val="00310EAD"/>
    <w:rsid w:val="00310F15"/>
    <w:rsid w:val="003115C2"/>
    <w:rsid w:val="00311FFA"/>
    <w:rsid w:val="003123C5"/>
    <w:rsid w:val="0031265C"/>
    <w:rsid w:val="00312B7B"/>
    <w:rsid w:val="00313C1B"/>
    <w:rsid w:val="003141FF"/>
    <w:rsid w:val="003143C2"/>
    <w:rsid w:val="003145E8"/>
    <w:rsid w:val="00314FED"/>
    <w:rsid w:val="003155C5"/>
    <w:rsid w:val="003159B9"/>
    <w:rsid w:val="00316327"/>
    <w:rsid w:val="00316403"/>
    <w:rsid w:val="00316574"/>
    <w:rsid w:val="00316827"/>
    <w:rsid w:val="003171DB"/>
    <w:rsid w:val="00317485"/>
    <w:rsid w:val="00317497"/>
    <w:rsid w:val="00317824"/>
    <w:rsid w:val="0031794A"/>
    <w:rsid w:val="00317C5D"/>
    <w:rsid w:val="00317D11"/>
    <w:rsid w:val="00320802"/>
    <w:rsid w:val="00320D9A"/>
    <w:rsid w:val="003219AC"/>
    <w:rsid w:val="00321D48"/>
    <w:rsid w:val="00321DBF"/>
    <w:rsid w:val="00322980"/>
    <w:rsid w:val="0032327F"/>
    <w:rsid w:val="00323593"/>
    <w:rsid w:val="0032393D"/>
    <w:rsid w:val="00323BE4"/>
    <w:rsid w:val="00324654"/>
    <w:rsid w:val="00325301"/>
    <w:rsid w:val="00325857"/>
    <w:rsid w:val="0032641A"/>
    <w:rsid w:val="00327138"/>
    <w:rsid w:val="003275C0"/>
    <w:rsid w:val="0032797E"/>
    <w:rsid w:val="00327AE6"/>
    <w:rsid w:val="00327C95"/>
    <w:rsid w:val="00327E1F"/>
    <w:rsid w:val="00330A5B"/>
    <w:rsid w:val="00330CE0"/>
    <w:rsid w:val="00331180"/>
    <w:rsid w:val="00331229"/>
    <w:rsid w:val="00331342"/>
    <w:rsid w:val="00331A4D"/>
    <w:rsid w:val="00331DAE"/>
    <w:rsid w:val="00331F71"/>
    <w:rsid w:val="003323E9"/>
    <w:rsid w:val="00333113"/>
    <w:rsid w:val="003333A2"/>
    <w:rsid w:val="00333633"/>
    <w:rsid w:val="0033365F"/>
    <w:rsid w:val="003340F9"/>
    <w:rsid w:val="0033481D"/>
    <w:rsid w:val="003351D8"/>
    <w:rsid w:val="00335347"/>
    <w:rsid w:val="00335757"/>
    <w:rsid w:val="00335E7E"/>
    <w:rsid w:val="00336467"/>
    <w:rsid w:val="003373AA"/>
    <w:rsid w:val="0033789B"/>
    <w:rsid w:val="0034009C"/>
    <w:rsid w:val="00340239"/>
    <w:rsid w:val="003406CD"/>
    <w:rsid w:val="00340A61"/>
    <w:rsid w:val="00340E85"/>
    <w:rsid w:val="003410C7"/>
    <w:rsid w:val="003415CB"/>
    <w:rsid w:val="00341D7A"/>
    <w:rsid w:val="00342233"/>
    <w:rsid w:val="00342801"/>
    <w:rsid w:val="00342BA3"/>
    <w:rsid w:val="0034341B"/>
    <w:rsid w:val="00343D6F"/>
    <w:rsid w:val="0034472B"/>
    <w:rsid w:val="00346C8E"/>
    <w:rsid w:val="00346EA7"/>
    <w:rsid w:val="00346F69"/>
    <w:rsid w:val="00346FBE"/>
    <w:rsid w:val="0034783E"/>
    <w:rsid w:val="00347AE3"/>
    <w:rsid w:val="00347BBC"/>
    <w:rsid w:val="00347D15"/>
    <w:rsid w:val="00350101"/>
    <w:rsid w:val="003503D8"/>
    <w:rsid w:val="0035103A"/>
    <w:rsid w:val="0035106C"/>
    <w:rsid w:val="00351605"/>
    <w:rsid w:val="003518C9"/>
    <w:rsid w:val="003524D6"/>
    <w:rsid w:val="00352791"/>
    <w:rsid w:val="00352983"/>
    <w:rsid w:val="00352B44"/>
    <w:rsid w:val="00352BA0"/>
    <w:rsid w:val="00352C05"/>
    <w:rsid w:val="00352EC4"/>
    <w:rsid w:val="00353415"/>
    <w:rsid w:val="00353CC4"/>
    <w:rsid w:val="00353D51"/>
    <w:rsid w:val="0035504B"/>
    <w:rsid w:val="003552CA"/>
    <w:rsid w:val="003554BA"/>
    <w:rsid w:val="00355688"/>
    <w:rsid w:val="00355744"/>
    <w:rsid w:val="00355B40"/>
    <w:rsid w:val="00355CF7"/>
    <w:rsid w:val="00356405"/>
    <w:rsid w:val="00356A45"/>
    <w:rsid w:val="0035759F"/>
    <w:rsid w:val="00357D1F"/>
    <w:rsid w:val="0035BD83"/>
    <w:rsid w:val="003602FE"/>
    <w:rsid w:val="00360516"/>
    <w:rsid w:val="003605B4"/>
    <w:rsid w:val="00360FFC"/>
    <w:rsid w:val="003610E2"/>
    <w:rsid w:val="00361A56"/>
    <w:rsid w:val="00362091"/>
    <w:rsid w:val="00362251"/>
    <w:rsid w:val="0036245C"/>
    <w:rsid w:val="003624BF"/>
    <w:rsid w:val="003629D3"/>
    <w:rsid w:val="00363236"/>
    <w:rsid w:val="003641D0"/>
    <w:rsid w:val="003650C7"/>
    <w:rsid w:val="00365474"/>
    <w:rsid w:val="00365F19"/>
    <w:rsid w:val="00366282"/>
    <w:rsid w:val="003664F2"/>
    <w:rsid w:val="00366557"/>
    <w:rsid w:val="003666AD"/>
    <w:rsid w:val="003668C7"/>
    <w:rsid w:val="00366A41"/>
    <w:rsid w:val="00367EAF"/>
    <w:rsid w:val="00367FC3"/>
    <w:rsid w:val="00370331"/>
    <w:rsid w:val="0037050E"/>
    <w:rsid w:val="00370550"/>
    <w:rsid w:val="003708F2"/>
    <w:rsid w:val="0037095E"/>
    <w:rsid w:val="003709D0"/>
    <w:rsid w:val="00370C48"/>
    <w:rsid w:val="00370F02"/>
    <w:rsid w:val="0037252E"/>
    <w:rsid w:val="00372868"/>
    <w:rsid w:val="00373060"/>
    <w:rsid w:val="003736E1"/>
    <w:rsid w:val="00373F70"/>
    <w:rsid w:val="0037421A"/>
    <w:rsid w:val="00374DAA"/>
    <w:rsid w:val="00374E61"/>
    <w:rsid w:val="00375023"/>
    <w:rsid w:val="003755D4"/>
    <w:rsid w:val="003758CD"/>
    <w:rsid w:val="00375ACF"/>
    <w:rsid w:val="00375B9C"/>
    <w:rsid w:val="00375D88"/>
    <w:rsid w:val="00376736"/>
    <w:rsid w:val="00377565"/>
    <w:rsid w:val="00377983"/>
    <w:rsid w:val="00377A1F"/>
    <w:rsid w:val="00377E2E"/>
    <w:rsid w:val="00380081"/>
    <w:rsid w:val="003809AB"/>
    <w:rsid w:val="00380BC9"/>
    <w:rsid w:val="00381A4B"/>
    <w:rsid w:val="00382031"/>
    <w:rsid w:val="00382067"/>
    <w:rsid w:val="003823FB"/>
    <w:rsid w:val="0038273C"/>
    <w:rsid w:val="00382E0F"/>
    <w:rsid w:val="00382EC8"/>
    <w:rsid w:val="00382F05"/>
    <w:rsid w:val="00383320"/>
    <w:rsid w:val="00383E59"/>
    <w:rsid w:val="003847C5"/>
    <w:rsid w:val="003848C2"/>
    <w:rsid w:val="00384914"/>
    <w:rsid w:val="003852BB"/>
    <w:rsid w:val="00385553"/>
    <w:rsid w:val="003855D6"/>
    <w:rsid w:val="0038574B"/>
    <w:rsid w:val="00385E05"/>
    <w:rsid w:val="00386D34"/>
    <w:rsid w:val="00386E9A"/>
    <w:rsid w:val="00386FA2"/>
    <w:rsid w:val="00390144"/>
    <w:rsid w:val="00390CBD"/>
    <w:rsid w:val="00391748"/>
    <w:rsid w:val="00391DB8"/>
    <w:rsid w:val="003927A1"/>
    <w:rsid w:val="00392AAA"/>
    <w:rsid w:val="003940C0"/>
    <w:rsid w:val="00394165"/>
    <w:rsid w:val="00394299"/>
    <w:rsid w:val="00394455"/>
    <w:rsid w:val="003950DA"/>
    <w:rsid w:val="00396062"/>
    <w:rsid w:val="00396744"/>
    <w:rsid w:val="003968F4"/>
    <w:rsid w:val="00396E4B"/>
    <w:rsid w:val="00396EEF"/>
    <w:rsid w:val="00397D54"/>
    <w:rsid w:val="003A0243"/>
    <w:rsid w:val="003A03B6"/>
    <w:rsid w:val="003A09E7"/>
    <w:rsid w:val="003A0FF9"/>
    <w:rsid w:val="003A152D"/>
    <w:rsid w:val="003A16E0"/>
    <w:rsid w:val="003A31BC"/>
    <w:rsid w:val="003A3B3F"/>
    <w:rsid w:val="003A3E7D"/>
    <w:rsid w:val="003A490C"/>
    <w:rsid w:val="003A6386"/>
    <w:rsid w:val="003A6C80"/>
    <w:rsid w:val="003A6E3C"/>
    <w:rsid w:val="003A6F37"/>
    <w:rsid w:val="003A70D9"/>
    <w:rsid w:val="003A7123"/>
    <w:rsid w:val="003A7509"/>
    <w:rsid w:val="003A7735"/>
    <w:rsid w:val="003A7CDE"/>
    <w:rsid w:val="003B100D"/>
    <w:rsid w:val="003B15BB"/>
    <w:rsid w:val="003B162E"/>
    <w:rsid w:val="003B1E2E"/>
    <w:rsid w:val="003B24CF"/>
    <w:rsid w:val="003B3203"/>
    <w:rsid w:val="003B5173"/>
    <w:rsid w:val="003B56C5"/>
    <w:rsid w:val="003B572F"/>
    <w:rsid w:val="003B5BFB"/>
    <w:rsid w:val="003B634D"/>
    <w:rsid w:val="003B6F3C"/>
    <w:rsid w:val="003B7056"/>
    <w:rsid w:val="003B706E"/>
    <w:rsid w:val="003B785C"/>
    <w:rsid w:val="003B7897"/>
    <w:rsid w:val="003C0227"/>
    <w:rsid w:val="003C0477"/>
    <w:rsid w:val="003C0B3C"/>
    <w:rsid w:val="003C1258"/>
    <w:rsid w:val="003C1EEC"/>
    <w:rsid w:val="003C1F2B"/>
    <w:rsid w:val="003C260F"/>
    <w:rsid w:val="003C2EF9"/>
    <w:rsid w:val="003C2FE6"/>
    <w:rsid w:val="003C335A"/>
    <w:rsid w:val="003C367E"/>
    <w:rsid w:val="003C3F58"/>
    <w:rsid w:val="003C43BC"/>
    <w:rsid w:val="003C44D7"/>
    <w:rsid w:val="003C4BE2"/>
    <w:rsid w:val="003C4D78"/>
    <w:rsid w:val="003C5073"/>
    <w:rsid w:val="003C5249"/>
    <w:rsid w:val="003C5488"/>
    <w:rsid w:val="003C54E8"/>
    <w:rsid w:val="003C5863"/>
    <w:rsid w:val="003C5978"/>
    <w:rsid w:val="003C5A10"/>
    <w:rsid w:val="003C6391"/>
    <w:rsid w:val="003C665F"/>
    <w:rsid w:val="003C6845"/>
    <w:rsid w:val="003C68C5"/>
    <w:rsid w:val="003C6C1E"/>
    <w:rsid w:val="003C6F1D"/>
    <w:rsid w:val="003C730C"/>
    <w:rsid w:val="003D01C4"/>
    <w:rsid w:val="003D0CF9"/>
    <w:rsid w:val="003D14C9"/>
    <w:rsid w:val="003D1C23"/>
    <w:rsid w:val="003D2F05"/>
    <w:rsid w:val="003D301E"/>
    <w:rsid w:val="003D36AB"/>
    <w:rsid w:val="003D3B91"/>
    <w:rsid w:val="003D430C"/>
    <w:rsid w:val="003D49C6"/>
    <w:rsid w:val="003D4BCF"/>
    <w:rsid w:val="003D4F52"/>
    <w:rsid w:val="003D5188"/>
    <w:rsid w:val="003D569D"/>
    <w:rsid w:val="003D6414"/>
    <w:rsid w:val="003D68B3"/>
    <w:rsid w:val="003D7650"/>
    <w:rsid w:val="003D7B10"/>
    <w:rsid w:val="003D7EC5"/>
    <w:rsid w:val="003D7F29"/>
    <w:rsid w:val="003E0C4A"/>
    <w:rsid w:val="003E10D7"/>
    <w:rsid w:val="003E1530"/>
    <w:rsid w:val="003E1919"/>
    <w:rsid w:val="003E1DF4"/>
    <w:rsid w:val="003E2E06"/>
    <w:rsid w:val="003E2F24"/>
    <w:rsid w:val="003E3300"/>
    <w:rsid w:val="003E3B23"/>
    <w:rsid w:val="003E4291"/>
    <w:rsid w:val="003E42DA"/>
    <w:rsid w:val="003E432F"/>
    <w:rsid w:val="003E473C"/>
    <w:rsid w:val="003E499A"/>
    <w:rsid w:val="003E4E9D"/>
    <w:rsid w:val="003E5119"/>
    <w:rsid w:val="003E5A11"/>
    <w:rsid w:val="003E5C13"/>
    <w:rsid w:val="003E6A06"/>
    <w:rsid w:val="003E6DC8"/>
    <w:rsid w:val="003E6E9E"/>
    <w:rsid w:val="003E7DF6"/>
    <w:rsid w:val="003F06F8"/>
    <w:rsid w:val="003F0A98"/>
    <w:rsid w:val="003F0C24"/>
    <w:rsid w:val="003F1F5F"/>
    <w:rsid w:val="003F30AE"/>
    <w:rsid w:val="003F34E0"/>
    <w:rsid w:val="003F398A"/>
    <w:rsid w:val="003F3CBE"/>
    <w:rsid w:val="003F509D"/>
    <w:rsid w:val="003F6426"/>
    <w:rsid w:val="003F6D78"/>
    <w:rsid w:val="003F759A"/>
    <w:rsid w:val="003F7778"/>
    <w:rsid w:val="003F79CF"/>
    <w:rsid w:val="003F7B9B"/>
    <w:rsid w:val="003FAE5C"/>
    <w:rsid w:val="004004A2"/>
    <w:rsid w:val="0040053F"/>
    <w:rsid w:val="00400E33"/>
    <w:rsid w:val="00402C11"/>
    <w:rsid w:val="00402C60"/>
    <w:rsid w:val="00403160"/>
    <w:rsid w:val="0040364A"/>
    <w:rsid w:val="004037BF"/>
    <w:rsid w:val="004037E2"/>
    <w:rsid w:val="00403A23"/>
    <w:rsid w:val="00403BE4"/>
    <w:rsid w:val="00404187"/>
    <w:rsid w:val="004042D0"/>
    <w:rsid w:val="0040434D"/>
    <w:rsid w:val="00404D4A"/>
    <w:rsid w:val="004053F0"/>
    <w:rsid w:val="00405896"/>
    <w:rsid w:val="00405C4B"/>
    <w:rsid w:val="0040615E"/>
    <w:rsid w:val="00406538"/>
    <w:rsid w:val="004072A6"/>
    <w:rsid w:val="00407B6D"/>
    <w:rsid w:val="00407E2C"/>
    <w:rsid w:val="00407F30"/>
    <w:rsid w:val="00410290"/>
    <w:rsid w:val="00410939"/>
    <w:rsid w:val="00410A6E"/>
    <w:rsid w:val="00410B51"/>
    <w:rsid w:val="00410D09"/>
    <w:rsid w:val="00410F64"/>
    <w:rsid w:val="0041101F"/>
    <w:rsid w:val="0041133B"/>
    <w:rsid w:val="00411C06"/>
    <w:rsid w:val="004120C2"/>
    <w:rsid w:val="00412466"/>
    <w:rsid w:val="00413BBA"/>
    <w:rsid w:val="00413D4B"/>
    <w:rsid w:val="004148E9"/>
    <w:rsid w:val="004158F5"/>
    <w:rsid w:val="00415D12"/>
    <w:rsid w:val="00415D59"/>
    <w:rsid w:val="004163A0"/>
    <w:rsid w:val="00416EE6"/>
    <w:rsid w:val="0041727D"/>
    <w:rsid w:val="0041746A"/>
    <w:rsid w:val="004178BA"/>
    <w:rsid w:val="0042018C"/>
    <w:rsid w:val="00421685"/>
    <w:rsid w:val="00423D29"/>
    <w:rsid w:val="0042448D"/>
    <w:rsid w:val="0042561B"/>
    <w:rsid w:val="0042569F"/>
    <w:rsid w:val="004256A0"/>
    <w:rsid w:val="00425A11"/>
    <w:rsid w:val="004261ED"/>
    <w:rsid w:val="00426228"/>
    <w:rsid w:val="004264CC"/>
    <w:rsid w:val="00427791"/>
    <w:rsid w:val="00427A17"/>
    <w:rsid w:val="00430017"/>
    <w:rsid w:val="00430BA8"/>
    <w:rsid w:val="004310FA"/>
    <w:rsid w:val="00431204"/>
    <w:rsid w:val="00432653"/>
    <w:rsid w:val="004328A4"/>
    <w:rsid w:val="00433349"/>
    <w:rsid w:val="00433434"/>
    <w:rsid w:val="0043361B"/>
    <w:rsid w:val="0043468D"/>
    <w:rsid w:val="00434E14"/>
    <w:rsid w:val="00435217"/>
    <w:rsid w:val="0043544A"/>
    <w:rsid w:val="004358F7"/>
    <w:rsid w:val="004362A0"/>
    <w:rsid w:val="0043631C"/>
    <w:rsid w:val="00436E69"/>
    <w:rsid w:val="00436E9D"/>
    <w:rsid w:val="0043760E"/>
    <w:rsid w:val="00437803"/>
    <w:rsid w:val="00437B47"/>
    <w:rsid w:val="00440263"/>
    <w:rsid w:val="00440687"/>
    <w:rsid w:val="00440DEF"/>
    <w:rsid w:val="0044150F"/>
    <w:rsid w:val="00441741"/>
    <w:rsid w:val="00441759"/>
    <w:rsid w:val="004420F5"/>
    <w:rsid w:val="004421C2"/>
    <w:rsid w:val="00442A1F"/>
    <w:rsid w:val="0044352E"/>
    <w:rsid w:val="00443A56"/>
    <w:rsid w:val="004447E9"/>
    <w:rsid w:val="00445419"/>
    <w:rsid w:val="00445A65"/>
    <w:rsid w:val="004463DA"/>
    <w:rsid w:val="00446474"/>
    <w:rsid w:val="004466D4"/>
    <w:rsid w:val="004478B6"/>
    <w:rsid w:val="004479EF"/>
    <w:rsid w:val="00447D7E"/>
    <w:rsid w:val="004504F9"/>
    <w:rsid w:val="00450A97"/>
    <w:rsid w:val="00451C91"/>
    <w:rsid w:val="00451CDF"/>
    <w:rsid w:val="004522C3"/>
    <w:rsid w:val="004525E2"/>
    <w:rsid w:val="00453C6F"/>
    <w:rsid w:val="00453CF2"/>
    <w:rsid w:val="0045410E"/>
    <w:rsid w:val="00454D26"/>
    <w:rsid w:val="00456A64"/>
    <w:rsid w:val="00456AD2"/>
    <w:rsid w:val="00456E82"/>
    <w:rsid w:val="00457275"/>
    <w:rsid w:val="004575C8"/>
    <w:rsid w:val="00460422"/>
    <w:rsid w:val="004606CF"/>
    <w:rsid w:val="004607A2"/>
    <w:rsid w:val="004609C7"/>
    <w:rsid w:val="00460D8E"/>
    <w:rsid w:val="00460FEC"/>
    <w:rsid w:val="00461EEE"/>
    <w:rsid w:val="00461FA8"/>
    <w:rsid w:val="004620A6"/>
    <w:rsid w:val="0046300B"/>
    <w:rsid w:val="00463369"/>
    <w:rsid w:val="00463529"/>
    <w:rsid w:val="00463547"/>
    <w:rsid w:val="00464847"/>
    <w:rsid w:val="00465482"/>
    <w:rsid w:val="00465789"/>
    <w:rsid w:val="0046609D"/>
    <w:rsid w:val="00466D25"/>
    <w:rsid w:val="0046705A"/>
    <w:rsid w:val="004671D4"/>
    <w:rsid w:val="0046744A"/>
    <w:rsid w:val="004676AF"/>
    <w:rsid w:val="00467E5C"/>
    <w:rsid w:val="0046F034"/>
    <w:rsid w:val="00470277"/>
    <w:rsid w:val="00470D58"/>
    <w:rsid w:val="004710AE"/>
    <w:rsid w:val="004717EB"/>
    <w:rsid w:val="00471972"/>
    <w:rsid w:val="00471DDE"/>
    <w:rsid w:val="00471FDC"/>
    <w:rsid w:val="004724ED"/>
    <w:rsid w:val="004725BF"/>
    <w:rsid w:val="00472C63"/>
    <w:rsid w:val="00473A19"/>
    <w:rsid w:val="00473E29"/>
    <w:rsid w:val="0047404A"/>
    <w:rsid w:val="00474991"/>
    <w:rsid w:val="00474E7C"/>
    <w:rsid w:val="00475258"/>
    <w:rsid w:val="00475421"/>
    <w:rsid w:val="00476927"/>
    <w:rsid w:val="00476BA7"/>
    <w:rsid w:val="004775BA"/>
    <w:rsid w:val="00477B16"/>
    <w:rsid w:val="00477CDE"/>
    <w:rsid w:val="00480177"/>
    <w:rsid w:val="00480DF4"/>
    <w:rsid w:val="00480EC6"/>
    <w:rsid w:val="00481012"/>
    <w:rsid w:val="004810EA"/>
    <w:rsid w:val="004815B8"/>
    <w:rsid w:val="00481717"/>
    <w:rsid w:val="00481B0F"/>
    <w:rsid w:val="00482334"/>
    <w:rsid w:val="00482BBE"/>
    <w:rsid w:val="00482ED9"/>
    <w:rsid w:val="00483C00"/>
    <w:rsid w:val="0048422B"/>
    <w:rsid w:val="00484E00"/>
    <w:rsid w:val="004850B0"/>
    <w:rsid w:val="00485405"/>
    <w:rsid w:val="00485531"/>
    <w:rsid w:val="00485B31"/>
    <w:rsid w:val="00485EE9"/>
    <w:rsid w:val="00485FC4"/>
    <w:rsid w:val="00486D56"/>
    <w:rsid w:val="0048737A"/>
    <w:rsid w:val="0048761B"/>
    <w:rsid w:val="00487CA6"/>
    <w:rsid w:val="00487FF8"/>
    <w:rsid w:val="00490131"/>
    <w:rsid w:val="00490B9A"/>
    <w:rsid w:val="00492317"/>
    <w:rsid w:val="00495535"/>
    <w:rsid w:val="00495D6E"/>
    <w:rsid w:val="00495D84"/>
    <w:rsid w:val="004962E4"/>
    <w:rsid w:val="004970A6"/>
    <w:rsid w:val="004978CE"/>
    <w:rsid w:val="004979B3"/>
    <w:rsid w:val="00497BE2"/>
    <w:rsid w:val="004A03B1"/>
    <w:rsid w:val="004A0980"/>
    <w:rsid w:val="004A0A15"/>
    <w:rsid w:val="004A0D9E"/>
    <w:rsid w:val="004A115C"/>
    <w:rsid w:val="004A1584"/>
    <w:rsid w:val="004A15C5"/>
    <w:rsid w:val="004A1818"/>
    <w:rsid w:val="004A27CE"/>
    <w:rsid w:val="004A301B"/>
    <w:rsid w:val="004A3CDA"/>
    <w:rsid w:val="004A3FAD"/>
    <w:rsid w:val="004A4679"/>
    <w:rsid w:val="004A4E03"/>
    <w:rsid w:val="004A5EC9"/>
    <w:rsid w:val="004A6228"/>
    <w:rsid w:val="004A653B"/>
    <w:rsid w:val="004A7458"/>
    <w:rsid w:val="004B00EB"/>
    <w:rsid w:val="004B02B1"/>
    <w:rsid w:val="004B07B8"/>
    <w:rsid w:val="004B0F08"/>
    <w:rsid w:val="004B1642"/>
    <w:rsid w:val="004B2013"/>
    <w:rsid w:val="004B22D7"/>
    <w:rsid w:val="004B238D"/>
    <w:rsid w:val="004B3102"/>
    <w:rsid w:val="004B33DD"/>
    <w:rsid w:val="004B3410"/>
    <w:rsid w:val="004B3537"/>
    <w:rsid w:val="004B376A"/>
    <w:rsid w:val="004B3EC0"/>
    <w:rsid w:val="004B411C"/>
    <w:rsid w:val="004B41BC"/>
    <w:rsid w:val="004B420E"/>
    <w:rsid w:val="004B5B4D"/>
    <w:rsid w:val="004B5F7E"/>
    <w:rsid w:val="004B6122"/>
    <w:rsid w:val="004B632E"/>
    <w:rsid w:val="004B66A8"/>
    <w:rsid w:val="004B70A6"/>
    <w:rsid w:val="004B7DB9"/>
    <w:rsid w:val="004B7EDD"/>
    <w:rsid w:val="004C007B"/>
    <w:rsid w:val="004C069B"/>
    <w:rsid w:val="004C0844"/>
    <w:rsid w:val="004C0FD3"/>
    <w:rsid w:val="004C12B4"/>
    <w:rsid w:val="004C1593"/>
    <w:rsid w:val="004C1839"/>
    <w:rsid w:val="004C19C7"/>
    <w:rsid w:val="004C269E"/>
    <w:rsid w:val="004C29CA"/>
    <w:rsid w:val="004C2B98"/>
    <w:rsid w:val="004C40DB"/>
    <w:rsid w:val="004C4B32"/>
    <w:rsid w:val="004C5B84"/>
    <w:rsid w:val="004C5F43"/>
    <w:rsid w:val="004C7A97"/>
    <w:rsid w:val="004C7C6C"/>
    <w:rsid w:val="004C7FE0"/>
    <w:rsid w:val="004D01A9"/>
    <w:rsid w:val="004D0290"/>
    <w:rsid w:val="004D09F7"/>
    <w:rsid w:val="004D0BCE"/>
    <w:rsid w:val="004D0D63"/>
    <w:rsid w:val="004D10DB"/>
    <w:rsid w:val="004D1424"/>
    <w:rsid w:val="004D1942"/>
    <w:rsid w:val="004D25AC"/>
    <w:rsid w:val="004D3990"/>
    <w:rsid w:val="004D3E9B"/>
    <w:rsid w:val="004D40C3"/>
    <w:rsid w:val="004D4BAC"/>
    <w:rsid w:val="004D5630"/>
    <w:rsid w:val="004D5B14"/>
    <w:rsid w:val="004D5C65"/>
    <w:rsid w:val="004D5EB4"/>
    <w:rsid w:val="004D60E8"/>
    <w:rsid w:val="004D61E0"/>
    <w:rsid w:val="004D6439"/>
    <w:rsid w:val="004D674F"/>
    <w:rsid w:val="004D73B5"/>
    <w:rsid w:val="004D7931"/>
    <w:rsid w:val="004E0126"/>
    <w:rsid w:val="004E06EF"/>
    <w:rsid w:val="004E1700"/>
    <w:rsid w:val="004E1E73"/>
    <w:rsid w:val="004E20A2"/>
    <w:rsid w:val="004E3265"/>
    <w:rsid w:val="004E4915"/>
    <w:rsid w:val="004E4FA2"/>
    <w:rsid w:val="004E5511"/>
    <w:rsid w:val="004E5D66"/>
    <w:rsid w:val="004E6296"/>
    <w:rsid w:val="004E642E"/>
    <w:rsid w:val="004E65B3"/>
    <w:rsid w:val="004E6DE6"/>
    <w:rsid w:val="004E7147"/>
    <w:rsid w:val="004F0AD2"/>
    <w:rsid w:val="004F0E5C"/>
    <w:rsid w:val="004F0EBC"/>
    <w:rsid w:val="004F17A6"/>
    <w:rsid w:val="004F19A8"/>
    <w:rsid w:val="004F1B1A"/>
    <w:rsid w:val="004F1CB6"/>
    <w:rsid w:val="004F1E4C"/>
    <w:rsid w:val="004F1E4E"/>
    <w:rsid w:val="004F1F9B"/>
    <w:rsid w:val="004F3056"/>
    <w:rsid w:val="004F5C37"/>
    <w:rsid w:val="004F5F0F"/>
    <w:rsid w:val="004F6336"/>
    <w:rsid w:val="004F6E1F"/>
    <w:rsid w:val="004F6E6A"/>
    <w:rsid w:val="004F7237"/>
    <w:rsid w:val="004F76C0"/>
    <w:rsid w:val="004F7858"/>
    <w:rsid w:val="004F7EAF"/>
    <w:rsid w:val="00500A58"/>
    <w:rsid w:val="00500B5D"/>
    <w:rsid w:val="00500DB1"/>
    <w:rsid w:val="0050126C"/>
    <w:rsid w:val="005016A2"/>
    <w:rsid w:val="00502178"/>
    <w:rsid w:val="0050239C"/>
    <w:rsid w:val="00502D31"/>
    <w:rsid w:val="0050340F"/>
    <w:rsid w:val="0050426F"/>
    <w:rsid w:val="00505903"/>
    <w:rsid w:val="0050590F"/>
    <w:rsid w:val="00505E3D"/>
    <w:rsid w:val="00507060"/>
    <w:rsid w:val="005071F4"/>
    <w:rsid w:val="005078FF"/>
    <w:rsid w:val="00507A60"/>
    <w:rsid w:val="00507AA3"/>
    <w:rsid w:val="00507AFE"/>
    <w:rsid w:val="00510097"/>
    <w:rsid w:val="005100E1"/>
    <w:rsid w:val="005109D0"/>
    <w:rsid w:val="00511459"/>
    <w:rsid w:val="00511E8A"/>
    <w:rsid w:val="005121D7"/>
    <w:rsid w:val="0051248D"/>
    <w:rsid w:val="0051274D"/>
    <w:rsid w:val="00512963"/>
    <w:rsid w:val="00512C35"/>
    <w:rsid w:val="00512C78"/>
    <w:rsid w:val="00512F77"/>
    <w:rsid w:val="00513A0B"/>
    <w:rsid w:val="00513AA7"/>
    <w:rsid w:val="00513FC0"/>
    <w:rsid w:val="00514017"/>
    <w:rsid w:val="005148D8"/>
    <w:rsid w:val="00514E38"/>
    <w:rsid w:val="00515A23"/>
    <w:rsid w:val="0051612C"/>
    <w:rsid w:val="00516435"/>
    <w:rsid w:val="00516B22"/>
    <w:rsid w:val="00516D50"/>
    <w:rsid w:val="005171D1"/>
    <w:rsid w:val="005173EF"/>
    <w:rsid w:val="00517B53"/>
    <w:rsid w:val="005213C6"/>
    <w:rsid w:val="005218F1"/>
    <w:rsid w:val="00521CB3"/>
    <w:rsid w:val="00521DC7"/>
    <w:rsid w:val="00523654"/>
    <w:rsid w:val="00523A62"/>
    <w:rsid w:val="00523E06"/>
    <w:rsid w:val="00524458"/>
    <w:rsid w:val="00524D38"/>
    <w:rsid w:val="0052591A"/>
    <w:rsid w:val="00525AE7"/>
    <w:rsid w:val="00525B9E"/>
    <w:rsid w:val="0052727C"/>
    <w:rsid w:val="0052740A"/>
    <w:rsid w:val="0052754F"/>
    <w:rsid w:val="005277EC"/>
    <w:rsid w:val="00527D20"/>
    <w:rsid w:val="00530052"/>
    <w:rsid w:val="00530499"/>
    <w:rsid w:val="00532339"/>
    <w:rsid w:val="005327B2"/>
    <w:rsid w:val="0053289D"/>
    <w:rsid w:val="005328A1"/>
    <w:rsid w:val="00532A5A"/>
    <w:rsid w:val="0053365A"/>
    <w:rsid w:val="00533B3E"/>
    <w:rsid w:val="00533B7A"/>
    <w:rsid w:val="0053434B"/>
    <w:rsid w:val="005345A0"/>
    <w:rsid w:val="00534829"/>
    <w:rsid w:val="00534E76"/>
    <w:rsid w:val="005355CB"/>
    <w:rsid w:val="00536058"/>
    <w:rsid w:val="005418A6"/>
    <w:rsid w:val="005419B4"/>
    <w:rsid w:val="0054202E"/>
    <w:rsid w:val="00542222"/>
    <w:rsid w:val="0054235A"/>
    <w:rsid w:val="00542E0A"/>
    <w:rsid w:val="00543C89"/>
    <w:rsid w:val="00543F0E"/>
    <w:rsid w:val="00544583"/>
    <w:rsid w:val="00545590"/>
    <w:rsid w:val="00545784"/>
    <w:rsid w:val="0054586D"/>
    <w:rsid w:val="00545A5F"/>
    <w:rsid w:val="00545D90"/>
    <w:rsid w:val="0054601A"/>
    <w:rsid w:val="005463F5"/>
    <w:rsid w:val="00546C6C"/>
    <w:rsid w:val="0054741B"/>
    <w:rsid w:val="00547537"/>
    <w:rsid w:val="00547B2A"/>
    <w:rsid w:val="005508A8"/>
    <w:rsid w:val="00550F2C"/>
    <w:rsid w:val="005515E0"/>
    <w:rsid w:val="005516FA"/>
    <w:rsid w:val="00551A4F"/>
    <w:rsid w:val="00551C0C"/>
    <w:rsid w:val="00552607"/>
    <w:rsid w:val="0055297B"/>
    <w:rsid w:val="005538D9"/>
    <w:rsid w:val="00553999"/>
    <w:rsid w:val="00553BD2"/>
    <w:rsid w:val="0055439B"/>
    <w:rsid w:val="00554673"/>
    <w:rsid w:val="00554751"/>
    <w:rsid w:val="005547C9"/>
    <w:rsid w:val="00554ED9"/>
    <w:rsid w:val="00555131"/>
    <w:rsid w:val="00555570"/>
    <w:rsid w:val="00555DCE"/>
    <w:rsid w:val="005562A1"/>
    <w:rsid w:val="005563DB"/>
    <w:rsid w:val="00556483"/>
    <w:rsid w:val="00556E40"/>
    <w:rsid w:val="0055769C"/>
    <w:rsid w:val="00557838"/>
    <w:rsid w:val="00557CDD"/>
    <w:rsid w:val="0056073B"/>
    <w:rsid w:val="005608A2"/>
    <w:rsid w:val="00561565"/>
    <w:rsid w:val="005626BD"/>
    <w:rsid w:val="005631CE"/>
    <w:rsid w:val="005633E4"/>
    <w:rsid w:val="0056347C"/>
    <w:rsid w:val="00563869"/>
    <w:rsid w:val="00563E65"/>
    <w:rsid w:val="00563F9D"/>
    <w:rsid w:val="00563FAD"/>
    <w:rsid w:val="00564AAB"/>
    <w:rsid w:val="005656CC"/>
    <w:rsid w:val="00565773"/>
    <w:rsid w:val="00566200"/>
    <w:rsid w:val="00566A3B"/>
    <w:rsid w:val="00566BEB"/>
    <w:rsid w:val="00566BF9"/>
    <w:rsid w:val="00566FEC"/>
    <w:rsid w:val="005676CD"/>
    <w:rsid w:val="005678DE"/>
    <w:rsid w:val="00567FC8"/>
    <w:rsid w:val="005707E4"/>
    <w:rsid w:val="005711A9"/>
    <w:rsid w:val="005714D3"/>
    <w:rsid w:val="00571FEB"/>
    <w:rsid w:val="00572279"/>
    <w:rsid w:val="0057263B"/>
    <w:rsid w:val="00572C0C"/>
    <w:rsid w:val="00573A3F"/>
    <w:rsid w:val="00573E70"/>
    <w:rsid w:val="00574772"/>
    <w:rsid w:val="00575939"/>
    <w:rsid w:val="00575AA5"/>
    <w:rsid w:val="0057608F"/>
    <w:rsid w:val="005766E4"/>
    <w:rsid w:val="00576FD2"/>
    <w:rsid w:val="005772FB"/>
    <w:rsid w:val="00577598"/>
    <w:rsid w:val="00577782"/>
    <w:rsid w:val="00577951"/>
    <w:rsid w:val="00577CE5"/>
    <w:rsid w:val="0058047D"/>
    <w:rsid w:val="00580557"/>
    <w:rsid w:val="00580718"/>
    <w:rsid w:val="00581404"/>
    <w:rsid w:val="00582583"/>
    <w:rsid w:val="00582D0F"/>
    <w:rsid w:val="00582FA5"/>
    <w:rsid w:val="00583348"/>
    <w:rsid w:val="00583C5E"/>
    <w:rsid w:val="00583DAF"/>
    <w:rsid w:val="005840E4"/>
    <w:rsid w:val="005848D3"/>
    <w:rsid w:val="005849AA"/>
    <w:rsid w:val="00584A8A"/>
    <w:rsid w:val="00585674"/>
    <w:rsid w:val="00585708"/>
    <w:rsid w:val="00585B2A"/>
    <w:rsid w:val="00585F99"/>
    <w:rsid w:val="0058649C"/>
    <w:rsid w:val="0058665B"/>
    <w:rsid w:val="00586876"/>
    <w:rsid w:val="00586CDA"/>
    <w:rsid w:val="00586F0E"/>
    <w:rsid w:val="0058703E"/>
    <w:rsid w:val="00587548"/>
    <w:rsid w:val="00587781"/>
    <w:rsid w:val="00587BEA"/>
    <w:rsid w:val="00590282"/>
    <w:rsid w:val="00590750"/>
    <w:rsid w:val="0059160D"/>
    <w:rsid w:val="0059168A"/>
    <w:rsid w:val="00591774"/>
    <w:rsid w:val="00591987"/>
    <w:rsid w:val="00592A96"/>
    <w:rsid w:val="00592B37"/>
    <w:rsid w:val="00593636"/>
    <w:rsid w:val="00594E3D"/>
    <w:rsid w:val="00594E59"/>
    <w:rsid w:val="005956CE"/>
    <w:rsid w:val="00595BEB"/>
    <w:rsid w:val="0059620B"/>
    <w:rsid w:val="005966E8"/>
    <w:rsid w:val="0059676C"/>
    <w:rsid w:val="00596F8F"/>
    <w:rsid w:val="0059712E"/>
    <w:rsid w:val="00597759"/>
    <w:rsid w:val="00597A9B"/>
    <w:rsid w:val="00597B02"/>
    <w:rsid w:val="00597D68"/>
    <w:rsid w:val="005A1188"/>
    <w:rsid w:val="005A1F8E"/>
    <w:rsid w:val="005A2516"/>
    <w:rsid w:val="005A25AF"/>
    <w:rsid w:val="005A27CB"/>
    <w:rsid w:val="005A3729"/>
    <w:rsid w:val="005A4170"/>
    <w:rsid w:val="005A4D44"/>
    <w:rsid w:val="005A4DBE"/>
    <w:rsid w:val="005A5272"/>
    <w:rsid w:val="005A5606"/>
    <w:rsid w:val="005A5923"/>
    <w:rsid w:val="005A59EF"/>
    <w:rsid w:val="005A6265"/>
    <w:rsid w:val="005A63E6"/>
    <w:rsid w:val="005A694F"/>
    <w:rsid w:val="005B0C0B"/>
    <w:rsid w:val="005B136A"/>
    <w:rsid w:val="005B1793"/>
    <w:rsid w:val="005B185B"/>
    <w:rsid w:val="005B1946"/>
    <w:rsid w:val="005B24AB"/>
    <w:rsid w:val="005B278C"/>
    <w:rsid w:val="005B2C41"/>
    <w:rsid w:val="005B2E80"/>
    <w:rsid w:val="005B2F02"/>
    <w:rsid w:val="005B3042"/>
    <w:rsid w:val="005B3979"/>
    <w:rsid w:val="005B40C0"/>
    <w:rsid w:val="005B4452"/>
    <w:rsid w:val="005B450D"/>
    <w:rsid w:val="005B47A9"/>
    <w:rsid w:val="005B47E7"/>
    <w:rsid w:val="005B5D07"/>
    <w:rsid w:val="005B62A6"/>
    <w:rsid w:val="005B62EF"/>
    <w:rsid w:val="005B6CF9"/>
    <w:rsid w:val="005B7095"/>
    <w:rsid w:val="005B7311"/>
    <w:rsid w:val="005B7F80"/>
    <w:rsid w:val="005C038B"/>
    <w:rsid w:val="005C0939"/>
    <w:rsid w:val="005C1352"/>
    <w:rsid w:val="005C1CE5"/>
    <w:rsid w:val="005C1EFB"/>
    <w:rsid w:val="005C2063"/>
    <w:rsid w:val="005C3A59"/>
    <w:rsid w:val="005C3DE0"/>
    <w:rsid w:val="005C4A68"/>
    <w:rsid w:val="005C4D67"/>
    <w:rsid w:val="005C64FD"/>
    <w:rsid w:val="005C697F"/>
    <w:rsid w:val="005C6E9A"/>
    <w:rsid w:val="005C7205"/>
    <w:rsid w:val="005C75E1"/>
    <w:rsid w:val="005D02E6"/>
    <w:rsid w:val="005D10D1"/>
    <w:rsid w:val="005D1CBF"/>
    <w:rsid w:val="005D2648"/>
    <w:rsid w:val="005D3698"/>
    <w:rsid w:val="005D3A18"/>
    <w:rsid w:val="005D3ACC"/>
    <w:rsid w:val="005D3E5D"/>
    <w:rsid w:val="005D46D1"/>
    <w:rsid w:val="005D470E"/>
    <w:rsid w:val="005D6234"/>
    <w:rsid w:val="005D6B15"/>
    <w:rsid w:val="005D6C5F"/>
    <w:rsid w:val="005E0B46"/>
    <w:rsid w:val="005E0D56"/>
    <w:rsid w:val="005E123E"/>
    <w:rsid w:val="005E195A"/>
    <w:rsid w:val="005E1995"/>
    <w:rsid w:val="005E2187"/>
    <w:rsid w:val="005E25C8"/>
    <w:rsid w:val="005E31AC"/>
    <w:rsid w:val="005E38FE"/>
    <w:rsid w:val="005E3909"/>
    <w:rsid w:val="005E3D98"/>
    <w:rsid w:val="005E408B"/>
    <w:rsid w:val="005E455F"/>
    <w:rsid w:val="005E45E3"/>
    <w:rsid w:val="005E48AF"/>
    <w:rsid w:val="005E4985"/>
    <w:rsid w:val="005E523C"/>
    <w:rsid w:val="005E574A"/>
    <w:rsid w:val="005E57DB"/>
    <w:rsid w:val="005E59FB"/>
    <w:rsid w:val="005E5B81"/>
    <w:rsid w:val="005E64C5"/>
    <w:rsid w:val="005E6952"/>
    <w:rsid w:val="005E72E2"/>
    <w:rsid w:val="005E737D"/>
    <w:rsid w:val="005E7E37"/>
    <w:rsid w:val="005F06AE"/>
    <w:rsid w:val="005F1D7B"/>
    <w:rsid w:val="005F249D"/>
    <w:rsid w:val="005F256D"/>
    <w:rsid w:val="005F2C4E"/>
    <w:rsid w:val="005F2D07"/>
    <w:rsid w:val="005F2DB4"/>
    <w:rsid w:val="005F2E33"/>
    <w:rsid w:val="005F36AD"/>
    <w:rsid w:val="005F431F"/>
    <w:rsid w:val="005F4A64"/>
    <w:rsid w:val="005F5261"/>
    <w:rsid w:val="006000D1"/>
    <w:rsid w:val="00600A7C"/>
    <w:rsid w:val="00601057"/>
    <w:rsid w:val="006010F2"/>
    <w:rsid w:val="00601976"/>
    <w:rsid w:val="006023FA"/>
    <w:rsid w:val="00602D81"/>
    <w:rsid w:val="00603219"/>
    <w:rsid w:val="006033ED"/>
    <w:rsid w:val="006035BA"/>
    <w:rsid w:val="00604A27"/>
    <w:rsid w:val="00604AD5"/>
    <w:rsid w:val="006051A6"/>
    <w:rsid w:val="00605B6A"/>
    <w:rsid w:val="00605F37"/>
    <w:rsid w:val="006063BA"/>
    <w:rsid w:val="0060681E"/>
    <w:rsid w:val="00606AFF"/>
    <w:rsid w:val="0060749D"/>
    <w:rsid w:val="006075BF"/>
    <w:rsid w:val="0060778E"/>
    <w:rsid w:val="00607D4A"/>
    <w:rsid w:val="00610424"/>
    <w:rsid w:val="006110A8"/>
    <w:rsid w:val="0061199C"/>
    <w:rsid w:val="00612850"/>
    <w:rsid w:val="0061294E"/>
    <w:rsid w:val="00612CFA"/>
    <w:rsid w:val="00612FFE"/>
    <w:rsid w:val="0061331C"/>
    <w:rsid w:val="00613537"/>
    <w:rsid w:val="00613678"/>
    <w:rsid w:val="00613892"/>
    <w:rsid w:val="00613FD8"/>
    <w:rsid w:val="00614783"/>
    <w:rsid w:val="0061497D"/>
    <w:rsid w:val="00615DBA"/>
    <w:rsid w:val="00615FD0"/>
    <w:rsid w:val="00616495"/>
    <w:rsid w:val="0061649E"/>
    <w:rsid w:val="00616A48"/>
    <w:rsid w:val="006175F1"/>
    <w:rsid w:val="00617756"/>
    <w:rsid w:val="00617A99"/>
    <w:rsid w:val="00617B82"/>
    <w:rsid w:val="00617F64"/>
    <w:rsid w:val="006214AD"/>
    <w:rsid w:val="00621636"/>
    <w:rsid w:val="00621B88"/>
    <w:rsid w:val="006224F6"/>
    <w:rsid w:val="00622FE8"/>
    <w:rsid w:val="006230EE"/>
    <w:rsid w:val="006233C8"/>
    <w:rsid w:val="00623875"/>
    <w:rsid w:val="006239AE"/>
    <w:rsid w:val="00623E31"/>
    <w:rsid w:val="0062483E"/>
    <w:rsid w:val="00624B80"/>
    <w:rsid w:val="00624D25"/>
    <w:rsid w:val="00624E5C"/>
    <w:rsid w:val="0062530E"/>
    <w:rsid w:val="00625356"/>
    <w:rsid w:val="006255A1"/>
    <w:rsid w:val="006257C8"/>
    <w:rsid w:val="006266D0"/>
    <w:rsid w:val="00626D53"/>
    <w:rsid w:val="006271E0"/>
    <w:rsid w:val="00627C1A"/>
    <w:rsid w:val="00627DE5"/>
    <w:rsid w:val="00630213"/>
    <w:rsid w:val="0063033C"/>
    <w:rsid w:val="00630D00"/>
    <w:rsid w:val="006314DF"/>
    <w:rsid w:val="006318D8"/>
    <w:rsid w:val="00631C64"/>
    <w:rsid w:val="00631F95"/>
    <w:rsid w:val="00631FE7"/>
    <w:rsid w:val="0063299E"/>
    <w:rsid w:val="00632C55"/>
    <w:rsid w:val="00632D38"/>
    <w:rsid w:val="00633807"/>
    <w:rsid w:val="00633AD4"/>
    <w:rsid w:val="00633EF5"/>
    <w:rsid w:val="00634518"/>
    <w:rsid w:val="0063514A"/>
    <w:rsid w:val="00635163"/>
    <w:rsid w:val="006359B9"/>
    <w:rsid w:val="00635A2F"/>
    <w:rsid w:val="00635C72"/>
    <w:rsid w:val="00635EDA"/>
    <w:rsid w:val="00636233"/>
    <w:rsid w:val="006365FB"/>
    <w:rsid w:val="00636EBA"/>
    <w:rsid w:val="00637DCF"/>
    <w:rsid w:val="0064064A"/>
    <w:rsid w:val="006409F6"/>
    <w:rsid w:val="0064110D"/>
    <w:rsid w:val="00641379"/>
    <w:rsid w:val="00641556"/>
    <w:rsid w:val="006415E2"/>
    <w:rsid w:val="00641AA4"/>
    <w:rsid w:val="00641B74"/>
    <w:rsid w:val="0064281A"/>
    <w:rsid w:val="00642BE7"/>
    <w:rsid w:val="00642F5E"/>
    <w:rsid w:val="00643C18"/>
    <w:rsid w:val="00643E19"/>
    <w:rsid w:val="00643E47"/>
    <w:rsid w:val="006440D5"/>
    <w:rsid w:val="00644F34"/>
    <w:rsid w:val="00645599"/>
    <w:rsid w:val="00645770"/>
    <w:rsid w:val="00645B31"/>
    <w:rsid w:val="00645E9B"/>
    <w:rsid w:val="0064656C"/>
    <w:rsid w:val="006477E9"/>
    <w:rsid w:val="006478FF"/>
    <w:rsid w:val="00650E95"/>
    <w:rsid w:val="006514E3"/>
    <w:rsid w:val="006516BC"/>
    <w:rsid w:val="00651DAF"/>
    <w:rsid w:val="0065290D"/>
    <w:rsid w:val="00652BE8"/>
    <w:rsid w:val="00653BCE"/>
    <w:rsid w:val="0065405B"/>
    <w:rsid w:val="006544BB"/>
    <w:rsid w:val="006546E2"/>
    <w:rsid w:val="006546F2"/>
    <w:rsid w:val="00654EDE"/>
    <w:rsid w:val="00654F07"/>
    <w:rsid w:val="00655151"/>
    <w:rsid w:val="0065525C"/>
    <w:rsid w:val="00655C58"/>
    <w:rsid w:val="00655DD6"/>
    <w:rsid w:val="006560A7"/>
    <w:rsid w:val="0065620D"/>
    <w:rsid w:val="006575C8"/>
    <w:rsid w:val="00657890"/>
    <w:rsid w:val="00661037"/>
    <w:rsid w:val="006613F7"/>
    <w:rsid w:val="00662163"/>
    <w:rsid w:val="00663350"/>
    <w:rsid w:val="00663932"/>
    <w:rsid w:val="00663C8D"/>
    <w:rsid w:val="00665386"/>
    <w:rsid w:val="0066544B"/>
    <w:rsid w:val="006657A8"/>
    <w:rsid w:val="006658F6"/>
    <w:rsid w:val="00666161"/>
    <w:rsid w:val="006662D0"/>
    <w:rsid w:val="00666758"/>
    <w:rsid w:val="00666D1D"/>
    <w:rsid w:val="0066728D"/>
    <w:rsid w:val="006700E8"/>
    <w:rsid w:val="00670C7E"/>
    <w:rsid w:val="0067125B"/>
    <w:rsid w:val="006714F7"/>
    <w:rsid w:val="00672132"/>
    <w:rsid w:val="00672F5E"/>
    <w:rsid w:val="00673C4F"/>
    <w:rsid w:val="00674457"/>
    <w:rsid w:val="00674C6C"/>
    <w:rsid w:val="006754F1"/>
    <w:rsid w:val="0067592B"/>
    <w:rsid w:val="006759DE"/>
    <w:rsid w:val="00676482"/>
    <w:rsid w:val="006774A9"/>
    <w:rsid w:val="00677CC7"/>
    <w:rsid w:val="00677EC8"/>
    <w:rsid w:val="00680593"/>
    <w:rsid w:val="006806E2"/>
    <w:rsid w:val="00680B3A"/>
    <w:rsid w:val="006810E4"/>
    <w:rsid w:val="00681271"/>
    <w:rsid w:val="00681531"/>
    <w:rsid w:val="00681EFA"/>
    <w:rsid w:val="0068248C"/>
    <w:rsid w:val="00682533"/>
    <w:rsid w:val="006825CC"/>
    <w:rsid w:val="0068268B"/>
    <w:rsid w:val="00683DFF"/>
    <w:rsid w:val="00684925"/>
    <w:rsid w:val="00684999"/>
    <w:rsid w:val="00684B53"/>
    <w:rsid w:val="00686347"/>
    <w:rsid w:val="006867D7"/>
    <w:rsid w:val="00686871"/>
    <w:rsid w:val="006869A1"/>
    <w:rsid w:val="00687358"/>
    <w:rsid w:val="00687780"/>
    <w:rsid w:val="00687A32"/>
    <w:rsid w:val="00687C7D"/>
    <w:rsid w:val="006913E0"/>
    <w:rsid w:val="00691404"/>
    <w:rsid w:val="00691D99"/>
    <w:rsid w:val="006920D5"/>
    <w:rsid w:val="006926BE"/>
    <w:rsid w:val="006927A4"/>
    <w:rsid w:val="00692B3F"/>
    <w:rsid w:val="006932DD"/>
    <w:rsid w:val="00693403"/>
    <w:rsid w:val="0069387D"/>
    <w:rsid w:val="006938BB"/>
    <w:rsid w:val="00693FD8"/>
    <w:rsid w:val="006941FF"/>
    <w:rsid w:val="0069451A"/>
    <w:rsid w:val="006948BB"/>
    <w:rsid w:val="00694C0C"/>
    <w:rsid w:val="006954CD"/>
    <w:rsid w:val="00696516"/>
    <w:rsid w:val="006966DF"/>
    <w:rsid w:val="00696E25"/>
    <w:rsid w:val="00696E37"/>
    <w:rsid w:val="00696F47"/>
    <w:rsid w:val="0069776F"/>
    <w:rsid w:val="00697934"/>
    <w:rsid w:val="00697D1F"/>
    <w:rsid w:val="006A04A6"/>
    <w:rsid w:val="006A0CE1"/>
    <w:rsid w:val="006A0D67"/>
    <w:rsid w:val="006A14CB"/>
    <w:rsid w:val="006A182E"/>
    <w:rsid w:val="006A2A38"/>
    <w:rsid w:val="006A2D1D"/>
    <w:rsid w:val="006A44ED"/>
    <w:rsid w:val="006A4AA9"/>
    <w:rsid w:val="006A4EE6"/>
    <w:rsid w:val="006A527F"/>
    <w:rsid w:val="006A5FF0"/>
    <w:rsid w:val="006A6A9E"/>
    <w:rsid w:val="006B02E9"/>
    <w:rsid w:val="006B04E2"/>
    <w:rsid w:val="006B0765"/>
    <w:rsid w:val="006B13B5"/>
    <w:rsid w:val="006B180C"/>
    <w:rsid w:val="006B1FF3"/>
    <w:rsid w:val="006B234F"/>
    <w:rsid w:val="006B3773"/>
    <w:rsid w:val="006B379B"/>
    <w:rsid w:val="006B3866"/>
    <w:rsid w:val="006B3C44"/>
    <w:rsid w:val="006B43C1"/>
    <w:rsid w:val="006B48A8"/>
    <w:rsid w:val="006B4D43"/>
    <w:rsid w:val="006B59AA"/>
    <w:rsid w:val="006B5A25"/>
    <w:rsid w:val="006B60F1"/>
    <w:rsid w:val="006B68D4"/>
    <w:rsid w:val="006B709B"/>
    <w:rsid w:val="006B7153"/>
    <w:rsid w:val="006C0780"/>
    <w:rsid w:val="006C0ECB"/>
    <w:rsid w:val="006C1CBC"/>
    <w:rsid w:val="006C1DF8"/>
    <w:rsid w:val="006C26CC"/>
    <w:rsid w:val="006C2AE0"/>
    <w:rsid w:val="006C2D92"/>
    <w:rsid w:val="006C2DF5"/>
    <w:rsid w:val="006C2FA5"/>
    <w:rsid w:val="006C3DC1"/>
    <w:rsid w:val="006C3F0D"/>
    <w:rsid w:val="006C41D2"/>
    <w:rsid w:val="006C49FA"/>
    <w:rsid w:val="006C6FFE"/>
    <w:rsid w:val="006C7882"/>
    <w:rsid w:val="006D04FF"/>
    <w:rsid w:val="006D07B6"/>
    <w:rsid w:val="006D07CA"/>
    <w:rsid w:val="006D0C2A"/>
    <w:rsid w:val="006D0C75"/>
    <w:rsid w:val="006D15FA"/>
    <w:rsid w:val="006D24F7"/>
    <w:rsid w:val="006D306A"/>
    <w:rsid w:val="006D326E"/>
    <w:rsid w:val="006D3765"/>
    <w:rsid w:val="006D3A8C"/>
    <w:rsid w:val="006D4406"/>
    <w:rsid w:val="006D58B1"/>
    <w:rsid w:val="006D68D9"/>
    <w:rsid w:val="006D6B25"/>
    <w:rsid w:val="006D7FA5"/>
    <w:rsid w:val="006E0352"/>
    <w:rsid w:val="006E1597"/>
    <w:rsid w:val="006E18D9"/>
    <w:rsid w:val="006E1F43"/>
    <w:rsid w:val="006E2612"/>
    <w:rsid w:val="006E3362"/>
    <w:rsid w:val="006E34EC"/>
    <w:rsid w:val="006E42AC"/>
    <w:rsid w:val="006E4816"/>
    <w:rsid w:val="006E49D1"/>
    <w:rsid w:val="006E5023"/>
    <w:rsid w:val="006E5363"/>
    <w:rsid w:val="006E6339"/>
    <w:rsid w:val="006E7417"/>
    <w:rsid w:val="006E74A8"/>
    <w:rsid w:val="006E7B08"/>
    <w:rsid w:val="006E7C50"/>
    <w:rsid w:val="006F0B6C"/>
    <w:rsid w:val="006F0BC7"/>
    <w:rsid w:val="006F1046"/>
    <w:rsid w:val="006F1124"/>
    <w:rsid w:val="006F1430"/>
    <w:rsid w:val="006F1C8E"/>
    <w:rsid w:val="006F21EF"/>
    <w:rsid w:val="006F2388"/>
    <w:rsid w:val="006F2404"/>
    <w:rsid w:val="006F263C"/>
    <w:rsid w:val="006F2C85"/>
    <w:rsid w:val="006F33F4"/>
    <w:rsid w:val="006F356D"/>
    <w:rsid w:val="006F35E4"/>
    <w:rsid w:val="006F37E6"/>
    <w:rsid w:val="006F3A62"/>
    <w:rsid w:val="006F3B05"/>
    <w:rsid w:val="006F3C58"/>
    <w:rsid w:val="006F3FD8"/>
    <w:rsid w:val="006F43D0"/>
    <w:rsid w:val="006F4BA3"/>
    <w:rsid w:val="006F5079"/>
    <w:rsid w:val="006F5516"/>
    <w:rsid w:val="006F5D88"/>
    <w:rsid w:val="006F68CD"/>
    <w:rsid w:val="006F6BC6"/>
    <w:rsid w:val="006F7987"/>
    <w:rsid w:val="00700829"/>
    <w:rsid w:val="00702025"/>
    <w:rsid w:val="00702252"/>
    <w:rsid w:val="00703E66"/>
    <w:rsid w:val="00704024"/>
    <w:rsid w:val="00704AA4"/>
    <w:rsid w:val="007055F3"/>
    <w:rsid w:val="00705B09"/>
    <w:rsid w:val="00705B16"/>
    <w:rsid w:val="00706184"/>
    <w:rsid w:val="007069D9"/>
    <w:rsid w:val="007073C0"/>
    <w:rsid w:val="0070740B"/>
    <w:rsid w:val="00710094"/>
    <w:rsid w:val="0071071E"/>
    <w:rsid w:val="00710920"/>
    <w:rsid w:val="00710B15"/>
    <w:rsid w:val="0071170F"/>
    <w:rsid w:val="00711FDF"/>
    <w:rsid w:val="007120E4"/>
    <w:rsid w:val="00712BD0"/>
    <w:rsid w:val="00713C4D"/>
    <w:rsid w:val="007146CF"/>
    <w:rsid w:val="00715978"/>
    <w:rsid w:val="0071652C"/>
    <w:rsid w:val="00717ADE"/>
    <w:rsid w:val="00720079"/>
    <w:rsid w:val="0072032D"/>
    <w:rsid w:val="00720DFD"/>
    <w:rsid w:val="0072150B"/>
    <w:rsid w:val="00721BCD"/>
    <w:rsid w:val="00721D54"/>
    <w:rsid w:val="0072251C"/>
    <w:rsid w:val="007225E8"/>
    <w:rsid w:val="00722615"/>
    <w:rsid w:val="007227BC"/>
    <w:rsid w:val="0072280D"/>
    <w:rsid w:val="00722984"/>
    <w:rsid w:val="007232C7"/>
    <w:rsid w:val="007235E8"/>
    <w:rsid w:val="0072393B"/>
    <w:rsid w:val="00723978"/>
    <w:rsid w:val="0072404B"/>
    <w:rsid w:val="00725C55"/>
    <w:rsid w:val="00725EBA"/>
    <w:rsid w:val="007315BA"/>
    <w:rsid w:val="0073164D"/>
    <w:rsid w:val="00731D53"/>
    <w:rsid w:val="00732C10"/>
    <w:rsid w:val="007331A5"/>
    <w:rsid w:val="00733474"/>
    <w:rsid w:val="0073351B"/>
    <w:rsid w:val="007335F3"/>
    <w:rsid w:val="00733715"/>
    <w:rsid w:val="0073390A"/>
    <w:rsid w:val="00733D08"/>
    <w:rsid w:val="00734C93"/>
    <w:rsid w:val="007364DF"/>
    <w:rsid w:val="007365AD"/>
    <w:rsid w:val="007401E9"/>
    <w:rsid w:val="007409FE"/>
    <w:rsid w:val="00740A70"/>
    <w:rsid w:val="00740CA6"/>
    <w:rsid w:val="007418EA"/>
    <w:rsid w:val="00742542"/>
    <w:rsid w:val="007425AD"/>
    <w:rsid w:val="00742A54"/>
    <w:rsid w:val="00742B0C"/>
    <w:rsid w:val="00742D37"/>
    <w:rsid w:val="00742EE6"/>
    <w:rsid w:val="00743630"/>
    <w:rsid w:val="0074396B"/>
    <w:rsid w:val="00743D2E"/>
    <w:rsid w:val="00743F4C"/>
    <w:rsid w:val="00744A9D"/>
    <w:rsid w:val="00744E55"/>
    <w:rsid w:val="00745009"/>
    <w:rsid w:val="00745126"/>
    <w:rsid w:val="007454F7"/>
    <w:rsid w:val="00745AEA"/>
    <w:rsid w:val="00745C6E"/>
    <w:rsid w:val="0074642C"/>
    <w:rsid w:val="00746E9D"/>
    <w:rsid w:val="00750978"/>
    <w:rsid w:val="00750FBC"/>
    <w:rsid w:val="00751241"/>
    <w:rsid w:val="0075177A"/>
    <w:rsid w:val="00751C62"/>
    <w:rsid w:val="0075323D"/>
    <w:rsid w:val="00753308"/>
    <w:rsid w:val="007536AB"/>
    <w:rsid w:val="007537C8"/>
    <w:rsid w:val="0075390D"/>
    <w:rsid w:val="00753EB3"/>
    <w:rsid w:val="00753F70"/>
    <w:rsid w:val="00754388"/>
    <w:rsid w:val="007544E5"/>
    <w:rsid w:val="00754B49"/>
    <w:rsid w:val="00754C80"/>
    <w:rsid w:val="00755445"/>
    <w:rsid w:val="00756072"/>
    <w:rsid w:val="00756743"/>
    <w:rsid w:val="00756A3E"/>
    <w:rsid w:val="0075702D"/>
    <w:rsid w:val="00757C51"/>
    <w:rsid w:val="00760180"/>
    <w:rsid w:val="0076040D"/>
    <w:rsid w:val="0076042A"/>
    <w:rsid w:val="00762008"/>
    <w:rsid w:val="00762142"/>
    <w:rsid w:val="0076255D"/>
    <w:rsid w:val="007626D3"/>
    <w:rsid w:val="0076375F"/>
    <w:rsid w:val="007654ED"/>
    <w:rsid w:val="00765EB0"/>
    <w:rsid w:val="00766C23"/>
    <w:rsid w:val="00767E17"/>
    <w:rsid w:val="007705C0"/>
    <w:rsid w:val="007710D7"/>
    <w:rsid w:val="007711D8"/>
    <w:rsid w:val="007717BE"/>
    <w:rsid w:val="00771882"/>
    <w:rsid w:val="00771A1F"/>
    <w:rsid w:val="00772219"/>
    <w:rsid w:val="00772A18"/>
    <w:rsid w:val="00773181"/>
    <w:rsid w:val="00773A99"/>
    <w:rsid w:val="00774369"/>
    <w:rsid w:val="00774BE5"/>
    <w:rsid w:val="00774CF5"/>
    <w:rsid w:val="00774DBB"/>
    <w:rsid w:val="00775F89"/>
    <w:rsid w:val="00775F9C"/>
    <w:rsid w:val="0077665E"/>
    <w:rsid w:val="00776A1B"/>
    <w:rsid w:val="007770DA"/>
    <w:rsid w:val="0077739E"/>
    <w:rsid w:val="0077740F"/>
    <w:rsid w:val="0077746F"/>
    <w:rsid w:val="00777A4F"/>
    <w:rsid w:val="00780591"/>
    <w:rsid w:val="00780DF3"/>
    <w:rsid w:val="00780E45"/>
    <w:rsid w:val="00781723"/>
    <w:rsid w:val="00781757"/>
    <w:rsid w:val="00781D7B"/>
    <w:rsid w:val="007828CA"/>
    <w:rsid w:val="00783223"/>
    <w:rsid w:val="00783B70"/>
    <w:rsid w:val="007842AF"/>
    <w:rsid w:val="007842D6"/>
    <w:rsid w:val="007848AC"/>
    <w:rsid w:val="00784E38"/>
    <w:rsid w:val="00785961"/>
    <w:rsid w:val="00785E68"/>
    <w:rsid w:val="0078628B"/>
    <w:rsid w:val="007877FE"/>
    <w:rsid w:val="00787983"/>
    <w:rsid w:val="00787BAD"/>
    <w:rsid w:val="00787C48"/>
    <w:rsid w:val="00787FCF"/>
    <w:rsid w:val="00790634"/>
    <w:rsid w:val="00790872"/>
    <w:rsid w:val="007912EE"/>
    <w:rsid w:val="0079133C"/>
    <w:rsid w:val="007913D9"/>
    <w:rsid w:val="00791784"/>
    <w:rsid w:val="00791A66"/>
    <w:rsid w:val="00791AF5"/>
    <w:rsid w:val="0079254A"/>
    <w:rsid w:val="0079288A"/>
    <w:rsid w:val="00793485"/>
    <w:rsid w:val="007936F0"/>
    <w:rsid w:val="007938B3"/>
    <w:rsid w:val="007940B7"/>
    <w:rsid w:val="00794634"/>
    <w:rsid w:val="00794DF6"/>
    <w:rsid w:val="00794E1A"/>
    <w:rsid w:val="0079516B"/>
    <w:rsid w:val="00795227"/>
    <w:rsid w:val="007957CC"/>
    <w:rsid w:val="00795981"/>
    <w:rsid w:val="00795F6A"/>
    <w:rsid w:val="00796352"/>
    <w:rsid w:val="00796C22"/>
    <w:rsid w:val="00797613"/>
    <w:rsid w:val="00797C71"/>
    <w:rsid w:val="007A025D"/>
    <w:rsid w:val="007A056B"/>
    <w:rsid w:val="007A08FE"/>
    <w:rsid w:val="007A1B90"/>
    <w:rsid w:val="007A21F3"/>
    <w:rsid w:val="007A2464"/>
    <w:rsid w:val="007A261F"/>
    <w:rsid w:val="007A29C3"/>
    <w:rsid w:val="007A2C8C"/>
    <w:rsid w:val="007A2F32"/>
    <w:rsid w:val="007A315A"/>
    <w:rsid w:val="007A3637"/>
    <w:rsid w:val="007A3D78"/>
    <w:rsid w:val="007A3D82"/>
    <w:rsid w:val="007A3DA4"/>
    <w:rsid w:val="007A4386"/>
    <w:rsid w:val="007A4469"/>
    <w:rsid w:val="007A46E3"/>
    <w:rsid w:val="007A4BF4"/>
    <w:rsid w:val="007A4C50"/>
    <w:rsid w:val="007A4D4F"/>
    <w:rsid w:val="007A5927"/>
    <w:rsid w:val="007A6363"/>
    <w:rsid w:val="007A6AA2"/>
    <w:rsid w:val="007A6F1F"/>
    <w:rsid w:val="007A6FC2"/>
    <w:rsid w:val="007A7165"/>
    <w:rsid w:val="007A7A29"/>
    <w:rsid w:val="007A7F0B"/>
    <w:rsid w:val="007B0082"/>
    <w:rsid w:val="007B0835"/>
    <w:rsid w:val="007B0D2A"/>
    <w:rsid w:val="007B104A"/>
    <w:rsid w:val="007B130A"/>
    <w:rsid w:val="007B18F2"/>
    <w:rsid w:val="007B1DA5"/>
    <w:rsid w:val="007B22FE"/>
    <w:rsid w:val="007B24C6"/>
    <w:rsid w:val="007B2739"/>
    <w:rsid w:val="007B3553"/>
    <w:rsid w:val="007B37E3"/>
    <w:rsid w:val="007B42C2"/>
    <w:rsid w:val="007B519C"/>
    <w:rsid w:val="007B54CC"/>
    <w:rsid w:val="007B60EB"/>
    <w:rsid w:val="007B64B1"/>
    <w:rsid w:val="007B732F"/>
    <w:rsid w:val="007B7573"/>
    <w:rsid w:val="007B7712"/>
    <w:rsid w:val="007B7787"/>
    <w:rsid w:val="007B7B82"/>
    <w:rsid w:val="007C0580"/>
    <w:rsid w:val="007C0754"/>
    <w:rsid w:val="007C19DD"/>
    <w:rsid w:val="007C1EEB"/>
    <w:rsid w:val="007C205C"/>
    <w:rsid w:val="007C2311"/>
    <w:rsid w:val="007C27D3"/>
    <w:rsid w:val="007C2C8B"/>
    <w:rsid w:val="007C2CAD"/>
    <w:rsid w:val="007C2EAD"/>
    <w:rsid w:val="007C3175"/>
    <w:rsid w:val="007C3536"/>
    <w:rsid w:val="007C36F6"/>
    <w:rsid w:val="007C4921"/>
    <w:rsid w:val="007C4C36"/>
    <w:rsid w:val="007C4C9F"/>
    <w:rsid w:val="007C4E96"/>
    <w:rsid w:val="007C543F"/>
    <w:rsid w:val="007C6262"/>
    <w:rsid w:val="007C6D57"/>
    <w:rsid w:val="007C73F2"/>
    <w:rsid w:val="007C765A"/>
    <w:rsid w:val="007C7A5D"/>
    <w:rsid w:val="007D02D3"/>
    <w:rsid w:val="007D05D9"/>
    <w:rsid w:val="007D0FF0"/>
    <w:rsid w:val="007D1E0D"/>
    <w:rsid w:val="007D2424"/>
    <w:rsid w:val="007D2DE7"/>
    <w:rsid w:val="007D2ECF"/>
    <w:rsid w:val="007D3C63"/>
    <w:rsid w:val="007D4CDB"/>
    <w:rsid w:val="007D4F15"/>
    <w:rsid w:val="007D536B"/>
    <w:rsid w:val="007D550A"/>
    <w:rsid w:val="007D58C5"/>
    <w:rsid w:val="007D5D96"/>
    <w:rsid w:val="007D6B04"/>
    <w:rsid w:val="007D6B9D"/>
    <w:rsid w:val="007D6EEA"/>
    <w:rsid w:val="007D7571"/>
    <w:rsid w:val="007D77C1"/>
    <w:rsid w:val="007D7ABC"/>
    <w:rsid w:val="007D7B82"/>
    <w:rsid w:val="007E0029"/>
    <w:rsid w:val="007E0408"/>
    <w:rsid w:val="007E0595"/>
    <w:rsid w:val="007E0841"/>
    <w:rsid w:val="007E0AE0"/>
    <w:rsid w:val="007E0EE3"/>
    <w:rsid w:val="007E1175"/>
    <w:rsid w:val="007E1804"/>
    <w:rsid w:val="007E1876"/>
    <w:rsid w:val="007E19F2"/>
    <w:rsid w:val="007E1BB2"/>
    <w:rsid w:val="007E226C"/>
    <w:rsid w:val="007E25A2"/>
    <w:rsid w:val="007E2B4C"/>
    <w:rsid w:val="007E3636"/>
    <w:rsid w:val="007E3639"/>
    <w:rsid w:val="007E4201"/>
    <w:rsid w:val="007E5DB7"/>
    <w:rsid w:val="007E66CF"/>
    <w:rsid w:val="007E6836"/>
    <w:rsid w:val="007E70A4"/>
    <w:rsid w:val="007E7865"/>
    <w:rsid w:val="007F0232"/>
    <w:rsid w:val="007F11A5"/>
    <w:rsid w:val="007F19F7"/>
    <w:rsid w:val="007F2173"/>
    <w:rsid w:val="007F2831"/>
    <w:rsid w:val="007F2BF3"/>
    <w:rsid w:val="007F315F"/>
    <w:rsid w:val="007F3583"/>
    <w:rsid w:val="007F3AC8"/>
    <w:rsid w:val="007F3B2D"/>
    <w:rsid w:val="007F3EFE"/>
    <w:rsid w:val="007F43D3"/>
    <w:rsid w:val="007F529C"/>
    <w:rsid w:val="007F5660"/>
    <w:rsid w:val="007F56BE"/>
    <w:rsid w:val="007F5CB6"/>
    <w:rsid w:val="007F635C"/>
    <w:rsid w:val="007F67DC"/>
    <w:rsid w:val="007F69CE"/>
    <w:rsid w:val="007F6A83"/>
    <w:rsid w:val="007F6CD9"/>
    <w:rsid w:val="007F6E0D"/>
    <w:rsid w:val="007F6FDF"/>
    <w:rsid w:val="007F765E"/>
    <w:rsid w:val="007F7760"/>
    <w:rsid w:val="007F7DBB"/>
    <w:rsid w:val="007F7DCE"/>
    <w:rsid w:val="0080043B"/>
    <w:rsid w:val="00800ED4"/>
    <w:rsid w:val="0080262B"/>
    <w:rsid w:val="00802704"/>
    <w:rsid w:val="00803039"/>
    <w:rsid w:val="0080365F"/>
    <w:rsid w:val="008041CE"/>
    <w:rsid w:val="00805AB1"/>
    <w:rsid w:val="00805C18"/>
    <w:rsid w:val="0080798D"/>
    <w:rsid w:val="00807AEA"/>
    <w:rsid w:val="0081017C"/>
    <w:rsid w:val="00810651"/>
    <w:rsid w:val="00810C93"/>
    <w:rsid w:val="0081121D"/>
    <w:rsid w:val="00811578"/>
    <w:rsid w:val="0081392C"/>
    <w:rsid w:val="00813E71"/>
    <w:rsid w:val="00814107"/>
    <w:rsid w:val="00814A57"/>
    <w:rsid w:val="008153D2"/>
    <w:rsid w:val="00815686"/>
    <w:rsid w:val="008165B4"/>
    <w:rsid w:val="00816B65"/>
    <w:rsid w:val="008179E0"/>
    <w:rsid w:val="00817E7C"/>
    <w:rsid w:val="00820270"/>
    <w:rsid w:val="008203AE"/>
    <w:rsid w:val="0082097E"/>
    <w:rsid w:val="00820B0B"/>
    <w:rsid w:val="00820CC7"/>
    <w:rsid w:val="00820DD9"/>
    <w:rsid w:val="00821CCF"/>
    <w:rsid w:val="0082250A"/>
    <w:rsid w:val="0082332B"/>
    <w:rsid w:val="00823B05"/>
    <w:rsid w:val="00824691"/>
    <w:rsid w:val="00824BC2"/>
    <w:rsid w:val="008253DA"/>
    <w:rsid w:val="00825460"/>
    <w:rsid w:val="008255EC"/>
    <w:rsid w:val="00825604"/>
    <w:rsid w:val="00825741"/>
    <w:rsid w:val="00826323"/>
    <w:rsid w:val="008276AA"/>
    <w:rsid w:val="0082774E"/>
    <w:rsid w:val="00827A70"/>
    <w:rsid w:val="0082BD5B"/>
    <w:rsid w:val="0083072D"/>
    <w:rsid w:val="00830DEE"/>
    <w:rsid w:val="00830DF1"/>
    <w:rsid w:val="00831E37"/>
    <w:rsid w:val="0083222D"/>
    <w:rsid w:val="00832353"/>
    <w:rsid w:val="00832BCA"/>
    <w:rsid w:val="00832C5A"/>
    <w:rsid w:val="00833367"/>
    <w:rsid w:val="008334D1"/>
    <w:rsid w:val="00833725"/>
    <w:rsid w:val="00833886"/>
    <w:rsid w:val="00835A35"/>
    <w:rsid w:val="00835E60"/>
    <w:rsid w:val="00836ECF"/>
    <w:rsid w:val="008374E4"/>
    <w:rsid w:val="008379D6"/>
    <w:rsid w:val="00837DF8"/>
    <w:rsid w:val="00837EBE"/>
    <w:rsid w:val="00837FF3"/>
    <w:rsid w:val="00840692"/>
    <w:rsid w:val="0084086A"/>
    <w:rsid w:val="008415C8"/>
    <w:rsid w:val="00841ABF"/>
    <w:rsid w:val="00842E13"/>
    <w:rsid w:val="00842E92"/>
    <w:rsid w:val="0084307D"/>
    <w:rsid w:val="00843469"/>
    <w:rsid w:val="00844115"/>
    <w:rsid w:val="008447F3"/>
    <w:rsid w:val="00844C80"/>
    <w:rsid w:val="00844ECF"/>
    <w:rsid w:val="00844F22"/>
    <w:rsid w:val="008454F4"/>
    <w:rsid w:val="00845505"/>
    <w:rsid w:val="008457E5"/>
    <w:rsid w:val="00846324"/>
    <w:rsid w:val="0084670B"/>
    <w:rsid w:val="00847355"/>
    <w:rsid w:val="008473E6"/>
    <w:rsid w:val="008474A6"/>
    <w:rsid w:val="008502EE"/>
    <w:rsid w:val="00850634"/>
    <w:rsid w:val="0085080D"/>
    <w:rsid w:val="008510CC"/>
    <w:rsid w:val="00851521"/>
    <w:rsid w:val="00851535"/>
    <w:rsid w:val="00852425"/>
    <w:rsid w:val="00852555"/>
    <w:rsid w:val="00852E54"/>
    <w:rsid w:val="00852EE7"/>
    <w:rsid w:val="008532F5"/>
    <w:rsid w:val="008534E7"/>
    <w:rsid w:val="00854071"/>
    <w:rsid w:val="00854873"/>
    <w:rsid w:val="008556DE"/>
    <w:rsid w:val="008557B2"/>
    <w:rsid w:val="00855E1A"/>
    <w:rsid w:val="008567B1"/>
    <w:rsid w:val="00856F80"/>
    <w:rsid w:val="00856FB4"/>
    <w:rsid w:val="008579AD"/>
    <w:rsid w:val="00857D52"/>
    <w:rsid w:val="008603BA"/>
    <w:rsid w:val="00860B67"/>
    <w:rsid w:val="00861F03"/>
    <w:rsid w:val="008621C0"/>
    <w:rsid w:val="00863188"/>
    <w:rsid w:val="008638F0"/>
    <w:rsid w:val="008648B9"/>
    <w:rsid w:val="00864A07"/>
    <w:rsid w:val="00864B13"/>
    <w:rsid w:val="00866444"/>
    <w:rsid w:val="0086660F"/>
    <w:rsid w:val="00866D78"/>
    <w:rsid w:val="00866DF6"/>
    <w:rsid w:val="0086715B"/>
    <w:rsid w:val="0086754E"/>
    <w:rsid w:val="00867851"/>
    <w:rsid w:val="008679EF"/>
    <w:rsid w:val="00867DF0"/>
    <w:rsid w:val="00870910"/>
    <w:rsid w:val="00870C02"/>
    <w:rsid w:val="00871718"/>
    <w:rsid w:val="00871BF8"/>
    <w:rsid w:val="008721E9"/>
    <w:rsid w:val="00872423"/>
    <w:rsid w:val="008724AC"/>
    <w:rsid w:val="008727D7"/>
    <w:rsid w:val="00872EFF"/>
    <w:rsid w:val="008741C2"/>
    <w:rsid w:val="008748E1"/>
    <w:rsid w:val="00875A95"/>
    <w:rsid w:val="00875D1B"/>
    <w:rsid w:val="0087633F"/>
    <w:rsid w:val="008764DE"/>
    <w:rsid w:val="00876AF6"/>
    <w:rsid w:val="00876D61"/>
    <w:rsid w:val="00876F9E"/>
    <w:rsid w:val="0087721E"/>
    <w:rsid w:val="00877275"/>
    <w:rsid w:val="00877503"/>
    <w:rsid w:val="008803D9"/>
    <w:rsid w:val="00881308"/>
    <w:rsid w:val="00881D23"/>
    <w:rsid w:val="00881FAE"/>
    <w:rsid w:val="00882809"/>
    <w:rsid w:val="00882C9A"/>
    <w:rsid w:val="00883852"/>
    <w:rsid w:val="008839CC"/>
    <w:rsid w:val="00883D77"/>
    <w:rsid w:val="00883F01"/>
    <w:rsid w:val="00884472"/>
    <w:rsid w:val="00884FEC"/>
    <w:rsid w:val="008853F3"/>
    <w:rsid w:val="008867BB"/>
    <w:rsid w:val="00886E47"/>
    <w:rsid w:val="008902B6"/>
    <w:rsid w:val="0089086E"/>
    <w:rsid w:val="00890997"/>
    <w:rsid w:val="00890B31"/>
    <w:rsid w:val="008912FA"/>
    <w:rsid w:val="0089245A"/>
    <w:rsid w:val="00892CE0"/>
    <w:rsid w:val="00892CEC"/>
    <w:rsid w:val="00892E8D"/>
    <w:rsid w:val="008932D7"/>
    <w:rsid w:val="008934B1"/>
    <w:rsid w:val="00893688"/>
    <w:rsid w:val="00893BEF"/>
    <w:rsid w:val="0089460B"/>
    <w:rsid w:val="00895092"/>
    <w:rsid w:val="0089529E"/>
    <w:rsid w:val="00895698"/>
    <w:rsid w:val="008957AD"/>
    <w:rsid w:val="00895FFB"/>
    <w:rsid w:val="00896112"/>
    <w:rsid w:val="00896444"/>
    <w:rsid w:val="00896BB8"/>
    <w:rsid w:val="00897263"/>
    <w:rsid w:val="008976DE"/>
    <w:rsid w:val="008977A2"/>
    <w:rsid w:val="008A00FC"/>
    <w:rsid w:val="008A018E"/>
    <w:rsid w:val="008A05F6"/>
    <w:rsid w:val="008A0F26"/>
    <w:rsid w:val="008A1A87"/>
    <w:rsid w:val="008A1AFC"/>
    <w:rsid w:val="008A2A96"/>
    <w:rsid w:val="008A4052"/>
    <w:rsid w:val="008A43C4"/>
    <w:rsid w:val="008A45CE"/>
    <w:rsid w:val="008A5CCE"/>
    <w:rsid w:val="008A5ED6"/>
    <w:rsid w:val="008A649C"/>
    <w:rsid w:val="008A6515"/>
    <w:rsid w:val="008A6721"/>
    <w:rsid w:val="008A6735"/>
    <w:rsid w:val="008A6958"/>
    <w:rsid w:val="008A7323"/>
    <w:rsid w:val="008A76AC"/>
    <w:rsid w:val="008A7760"/>
    <w:rsid w:val="008A78EB"/>
    <w:rsid w:val="008B0633"/>
    <w:rsid w:val="008B0672"/>
    <w:rsid w:val="008B09B8"/>
    <w:rsid w:val="008B1544"/>
    <w:rsid w:val="008B1576"/>
    <w:rsid w:val="008B15A0"/>
    <w:rsid w:val="008B19C0"/>
    <w:rsid w:val="008B20BA"/>
    <w:rsid w:val="008B2187"/>
    <w:rsid w:val="008B228E"/>
    <w:rsid w:val="008B29FA"/>
    <w:rsid w:val="008B2FA9"/>
    <w:rsid w:val="008B321D"/>
    <w:rsid w:val="008B3341"/>
    <w:rsid w:val="008B38C7"/>
    <w:rsid w:val="008B3F7C"/>
    <w:rsid w:val="008B460A"/>
    <w:rsid w:val="008B4640"/>
    <w:rsid w:val="008B4A04"/>
    <w:rsid w:val="008B5325"/>
    <w:rsid w:val="008B6060"/>
    <w:rsid w:val="008B637F"/>
    <w:rsid w:val="008B71E2"/>
    <w:rsid w:val="008B7BA1"/>
    <w:rsid w:val="008B7D04"/>
    <w:rsid w:val="008C010C"/>
    <w:rsid w:val="008C02E8"/>
    <w:rsid w:val="008C09BB"/>
    <w:rsid w:val="008C1314"/>
    <w:rsid w:val="008C199F"/>
    <w:rsid w:val="008C1E66"/>
    <w:rsid w:val="008C3040"/>
    <w:rsid w:val="008C33FF"/>
    <w:rsid w:val="008C4407"/>
    <w:rsid w:val="008C4E69"/>
    <w:rsid w:val="008C5D7A"/>
    <w:rsid w:val="008C6199"/>
    <w:rsid w:val="008C64D6"/>
    <w:rsid w:val="008C7449"/>
    <w:rsid w:val="008C7495"/>
    <w:rsid w:val="008C798A"/>
    <w:rsid w:val="008C7A9C"/>
    <w:rsid w:val="008C7B66"/>
    <w:rsid w:val="008C7C44"/>
    <w:rsid w:val="008C7FD5"/>
    <w:rsid w:val="008D08C2"/>
    <w:rsid w:val="008D0E0F"/>
    <w:rsid w:val="008D0F3A"/>
    <w:rsid w:val="008D1421"/>
    <w:rsid w:val="008D147F"/>
    <w:rsid w:val="008D18AB"/>
    <w:rsid w:val="008D19FD"/>
    <w:rsid w:val="008D1B0F"/>
    <w:rsid w:val="008D1C05"/>
    <w:rsid w:val="008D1E7D"/>
    <w:rsid w:val="008D2522"/>
    <w:rsid w:val="008D255D"/>
    <w:rsid w:val="008D322C"/>
    <w:rsid w:val="008D485C"/>
    <w:rsid w:val="008D4D1A"/>
    <w:rsid w:val="008D4D85"/>
    <w:rsid w:val="008D4E26"/>
    <w:rsid w:val="008D4FAF"/>
    <w:rsid w:val="008D5179"/>
    <w:rsid w:val="008D5BBA"/>
    <w:rsid w:val="008D5D68"/>
    <w:rsid w:val="008D6366"/>
    <w:rsid w:val="008D67CA"/>
    <w:rsid w:val="008D7062"/>
    <w:rsid w:val="008E031D"/>
    <w:rsid w:val="008E0884"/>
    <w:rsid w:val="008E09EC"/>
    <w:rsid w:val="008E123D"/>
    <w:rsid w:val="008E16BF"/>
    <w:rsid w:val="008E230C"/>
    <w:rsid w:val="008E2F11"/>
    <w:rsid w:val="008E31B2"/>
    <w:rsid w:val="008E3253"/>
    <w:rsid w:val="008E39BE"/>
    <w:rsid w:val="008E45E3"/>
    <w:rsid w:val="008E491B"/>
    <w:rsid w:val="008E5845"/>
    <w:rsid w:val="008E5951"/>
    <w:rsid w:val="008E5AE2"/>
    <w:rsid w:val="008E5C0F"/>
    <w:rsid w:val="008E652D"/>
    <w:rsid w:val="008E681C"/>
    <w:rsid w:val="008E6AF3"/>
    <w:rsid w:val="008E6CC3"/>
    <w:rsid w:val="008E71DA"/>
    <w:rsid w:val="008E72F3"/>
    <w:rsid w:val="008F0809"/>
    <w:rsid w:val="008F087D"/>
    <w:rsid w:val="008F0C8E"/>
    <w:rsid w:val="008F1D35"/>
    <w:rsid w:val="008F1E57"/>
    <w:rsid w:val="008F2010"/>
    <w:rsid w:val="008F20C9"/>
    <w:rsid w:val="008F20D2"/>
    <w:rsid w:val="008F24F4"/>
    <w:rsid w:val="008F2679"/>
    <w:rsid w:val="008F36D7"/>
    <w:rsid w:val="008F3F8A"/>
    <w:rsid w:val="008F483D"/>
    <w:rsid w:val="008F4AC8"/>
    <w:rsid w:val="008F5355"/>
    <w:rsid w:val="008F58EE"/>
    <w:rsid w:val="008F5912"/>
    <w:rsid w:val="008F6120"/>
    <w:rsid w:val="008F6AC0"/>
    <w:rsid w:val="008F6D0A"/>
    <w:rsid w:val="008F6E81"/>
    <w:rsid w:val="008F705C"/>
    <w:rsid w:val="008F77FB"/>
    <w:rsid w:val="008F7A77"/>
    <w:rsid w:val="0090096F"/>
    <w:rsid w:val="00900D4D"/>
    <w:rsid w:val="009011B6"/>
    <w:rsid w:val="00901C2C"/>
    <w:rsid w:val="00901D30"/>
    <w:rsid w:val="00901DCE"/>
    <w:rsid w:val="0090296D"/>
    <w:rsid w:val="00902ADA"/>
    <w:rsid w:val="00902B87"/>
    <w:rsid w:val="009033FE"/>
    <w:rsid w:val="009034D3"/>
    <w:rsid w:val="00903AA1"/>
    <w:rsid w:val="00903FE0"/>
    <w:rsid w:val="00903FEB"/>
    <w:rsid w:val="00905110"/>
    <w:rsid w:val="00905359"/>
    <w:rsid w:val="0090559D"/>
    <w:rsid w:val="0090572C"/>
    <w:rsid w:val="00906264"/>
    <w:rsid w:val="00906BB6"/>
    <w:rsid w:val="00906BDA"/>
    <w:rsid w:val="00907A85"/>
    <w:rsid w:val="009116F4"/>
    <w:rsid w:val="00911712"/>
    <w:rsid w:val="00911B79"/>
    <w:rsid w:val="009127F8"/>
    <w:rsid w:val="00912853"/>
    <w:rsid w:val="00913982"/>
    <w:rsid w:val="00914108"/>
    <w:rsid w:val="009141B5"/>
    <w:rsid w:val="0091439C"/>
    <w:rsid w:val="00914861"/>
    <w:rsid w:val="00914B40"/>
    <w:rsid w:val="00915C33"/>
    <w:rsid w:val="009161B4"/>
    <w:rsid w:val="009163F3"/>
    <w:rsid w:val="00916F10"/>
    <w:rsid w:val="0091725C"/>
    <w:rsid w:val="00917435"/>
    <w:rsid w:val="00920E05"/>
    <w:rsid w:val="0092164A"/>
    <w:rsid w:val="0092207E"/>
    <w:rsid w:val="0092288E"/>
    <w:rsid w:val="00922C9E"/>
    <w:rsid w:val="00923419"/>
    <w:rsid w:val="00925FA6"/>
    <w:rsid w:val="00926E0E"/>
    <w:rsid w:val="00927754"/>
    <w:rsid w:val="0092778D"/>
    <w:rsid w:val="00927CE8"/>
    <w:rsid w:val="00927E19"/>
    <w:rsid w:val="00930017"/>
    <w:rsid w:val="0093040A"/>
    <w:rsid w:val="009305A8"/>
    <w:rsid w:val="00930A2B"/>
    <w:rsid w:val="00930DFF"/>
    <w:rsid w:val="00931559"/>
    <w:rsid w:val="009315A7"/>
    <w:rsid w:val="00932053"/>
    <w:rsid w:val="00933221"/>
    <w:rsid w:val="009333F5"/>
    <w:rsid w:val="0093361A"/>
    <w:rsid w:val="0093432C"/>
    <w:rsid w:val="009347D8"/>
    <w:rsid w:val="00934B06"/>
    <w:rsid w:val="00934DFE"/>
    <w:rsid w:val="0093506B"/>
    <w:rsid w:val="00935127"/>
    <w:rsid w:val="00935A4A"/>
    <w:rsid w:val="00935B8E"/>
    <w:rsid w:val="00935EC4"/>
    <w:rsid w:val="0093768D"/>
    <w:rsid w:val="00937845"/>
    <w:rsid w:val="00937B5C"/>
    <w:rsid w:val="0094082F"/>
    <w:rsid w:val="009409F6"/>
    <w:rsid w:val="00940BFB"/>
    <w:rsid w:val="00940EFC"/>
    <w:rsid w:val="009410E5"/>
    <w:rsid w:val="009412CD"/>
    <w:rsid w:val="00942259"/>
    <w:rsid w:val="00942EA0"/>
    <w:rsid w:val="009435C6"/>
    <w:rsid w:val="00944236"/>
    <w:rsid w:val="009456FC"/>
    <w:rsid w:val="0094613E"/>
    <w:rsid w:val="00950F03"/>
    <w:rsid w:val="00950FC7"/>
    <w:rsid w:val="00950FD8"/>
    <w:rsid w:val="0095124D"/>
    <w:rsid w:val="00951616"/>
    <w:rsid w:val="00951618"/>
    <w:rsid w:val="00951A1F"/>
    <w:rsid w:val="00951A88"/>
    <w:rsid w:val="00951CA7"/>
    <w:rsid w:val="00952644"/>
    <w:rsid w:val="00952FCC"/>
    <w:rsid w:val="009530EE"/>
    <w:rsid w:val="00953183"/>
    <w:rsid w:val="009539A5"/>
    <w:rsid w:val="00954479"/>
    <w:rsid w:val="00954549"/>
    <w:rsid w:val="00956B6F"/>
    <w:rsid w:val="0095780A"/>
    <w:rsid w:val="009578DE"/>
    <w:rsid w:val="00957A78"/>
    <w:rsid w:val="00957B03"/>
    <w:rsid w:val="00960C77"/>
    <w:rsid w:val="00961CE0"/>
    <w:rsid w:val="00961FF4"/>
    <w:rsid w:val="00962082"/>
    <w:rsid w:val="00962124"/>
    <w:rsid w:val="009621DA"/>
    <w:rsid w:val="00962546"/>
    <w:rsid w:val="00962906"/>
    <w:rsid w:val="00962D65"/>
    <w:rsid w:val="00963724"/>
    <w:rsid w:val="009641A5"/>
    <w:rsid w:val="00964BDD"/>
    <w:rsid w:val="00964F37"/>
    <w:rsid w:val="00965720"/>
    <w:rsid w:val="00965C52"/>
    <w:rsid w:val="0096619A"/>
    <w:rsid w:val="00966AEA"/>
    <w:rsid w:val="00966C58"/>
    <w:rsid w:val="00970C5B"/>
    <w:rsid w:val="00970ED1"/>
    <w:rsid w:val="00971514"/>
    <w:rsid w:val="009715CF"/>
    <w:rsid w:val="00971B88"/>
    <w:rsid w:val="00971FF0"/>
    <w:rsid w:val="0097256D"/>
    <w:rsid w:val="00972678"/>
    <w:rsid w:val="00972A2D"/>
    <w:rsid w:val="00972CCA"/>
    <w:rsid w:val="00973040"/>
    <w:rsid w:val="00973261"/>
    <w:rsid w:val="009732C5"/>
    <w:rsid w:val="009734F2"/>
    <w:rsid w:val="00973887"/>
    <w:rsid w:val="00973A2F"/>
    <w:rsid w:val="00973DA4"/>
    <w:rsid w:val="00973E7A"/>
    <w:rsid w:val="009742C6"/>
    <w:rsid w:val="00974332"/>
    <w:rsid w:val="009745F5"/>
    <w:rsid w:val="009749E5"/>
    <w:rsid w:val="00974FBC"/>
    <w:rsid w:val="0097560C"/>
    <w:rsid w:val="00976C14"/>
    <w:rsid w:val="00977556"/>
    <w:rsid w:val="009808C5"/>
    <w:rsid w:val="009831FC"/>
    <w:rsid w:val="00984011"/>
    <w:rsid w:val="0098473E"/>
    <w:rsid w:val="009849A8"/>
    <w:rsid w:val="00984D15"/>
    <w:rsid w:val="00985E01"/>
    <w:rsid w:val="00985EBC"/>
    <w:rsid w:val="00986170"/>
    <w:rsid w:val="00986191"/>
    <w:rsid w:val="009861A8"/>
    <w:rsid w:val="0098639C"/>
    <w:rsid w:val="00986570"/>
    <w:rsid w:val="009875A5"/>
    <w:rsid w:val="009905D2"/>
    <w:rsid w:val="00990B08"/>
    <w:rsid w:val="00990CEE"/>
    <w:rsid w:val="009911A9"/>
    <w:rsid w:val="0099163B"/>
    <w:rsid w:val="0099196B"/>
    <w:rsid w:val="00993882"/>
    <w:rsid w:val="00993960"/>
    <w:rsid w:val="00993CF9"/>
    <w:rsid w:val="00993E88"/>
    <w:rsid w:val="00995F7F"/>
    <w:rsid w:val="0099651A"/>
    <w:rsid w:val="009969B8"/>
    <w:rsid w:val="00997210"/>
    <w:rsid w:val="009A01CB"/>
    <w:rsid w:val="009A0749"/>
    <w:rsid w:val="009A0C03"/>
    <w:rsid w:val="009A0EA3"/>
    <w:rsid w:val="009A0F96"/>
    <w:rsid w:val="009A2F12"/>
    <w:rsid w:val="009A3001"/>
    <w:rsid w:val="009A3415"/>
    <w:rsid w:val="009A388D"/>
    <w:rsid w:val="009A3A3A"/>
    <w:rsid w:val="009A431D"/>
    <w:rsid w:val="009A43F9"/>
    <w:rsid w:val="009A4580"/>
    <w:rsid w:val="009A482D"/>
    <w:rsid w:val="009A4D08"/>
    <w:rsid w:val="009A5112"/>
    <w:rsid w:val="009A61F1"/>
    <w:rsid w:val="009A6ECE"/>
    <w:rsid w:val="009A76C2"/>
    <w:rsid w:val="009A78B9"/>
    <w:rsid w:val="009A7EB3"/>
    <w:rsid w:val="009B060D"/>
    <w:rsid w:val="009B081E"/>
    <w:rsid w:val="009B1289"/>
    <w:rsid w:val="009B14AF"/>
    <w:rsid w:val="009B19C3"/>
    <w:rsid w:val="009B2534"/>
    <w:rsid w:val="009B286F"/>
    <w:rsid w:val="009B2A11"/>
    <w:rsid w:val="009B2D94"/>
    <w:rsid w:val="009B3053"/>
    <w:rsid w:val="009B3216"/>
    <w:rsid w:val="009B380E"/>
    <w:rsid w:val="009B5359"/>
    <w:rsid w:val="009B5617"/>
    <w:rsid w:val="009B56B3"/>
    <w:rsid w:val="009B5E30"/>
    <w:rsid w:val="009B5EB0"/>
    <w:rsid w:val="009B6C97"/>
    <w:rsid w:val="009B7200"/>
    <w:rsid w:val="009B767E"/>
    <w:rsid w:val="009B7CDA"/>
    <w:rsid w:val="009B7E42"/>
    <w:rsid w:val="009C081E"/>
    <w:rsid w:val="009C088E"/>
    <w:rsid w:val="009C0A21"/>
    <w:rsid w:val="009C0DC5"/>
    <w:rsid w:val="009C10E2"/>
    <w:rsid w:val="009C141A"/>
    <w:rsid w:val="009C36F3"/>
    <w:rsid w:val="009C3D04"/>
    <w:rsid w:val="009C41D0"/>
    <w:rsid w:val="009C5724"/>
    <w:rsid w:val="009C57B9"/>
    <w:rsid w:val="009C59B0"/>
    <w:rsid w:val="009C5AD0"/>
    <w:rsid w:val="009C5C2F"/>
    <w:rsid w:val="009C605B"/>
    <w:rsid w:val="009C6204"/>
    <w:rsid w:val="009C704A"/>
    <w:rsid w:val="009C71CE"/>
    <w:rsid w:val="009C78EB"/>
    <w:rsid w:val="009D029A"/>
    <w:rsid w:val="009D0C84"/>
    <w:rsid w:val="009D0DAA"/>
    <w:rsid w:val="009D0E6E"/>
    <w:rsid w:val="009D13A1"/>
    <w:rsid w:val="009D1667"/>
    <w:rsid w:val="009D1F44"/>
    <w:rsid w:val="009D2115"/>
    <w:rsid w:val="009D2858"/>
    <w:rsid w:val="009D3297"/>
    <w:rsid w:val="009D333C"/>
    <w:rsid w:val="009D3969"/>
    <w:rsid w:val="009D3F30"/>
    <w:rsid w:val="009D444D"/>
    <w:rsid w:val="009D5ABC"/>
    <w:rsid w:val="009D661F"/>
    <w:rsid w:val="009D691F"/>
    <w:rsid w:val="009D769A"/>
    <w:rsid w:val="009E0528"/>
    <w:rsid w:val="009E08A0"/>
    <w:rsid w:val="009E0A24"/>
    <w:rsid w:val="009E0BD7"/>
    <w:rsid w:val="009E1E66"/>
    <w:rsid w:val="009E3948"/>
    <w:rsid w:val="009E3DEA"/>
    <w:rsid w:val="009E3E01"/>
    <w:rsid w:val="009E4984"/>
    <w:rsid w:val="009E62D2"/>
    <w:rsid w:val="009E6830"/>
    <w:rsid w:val="009E75E7"/>
    <w:rsid w:val="009E795E"/>
    <w:rsid w:val="009F00A4"/>
    <w:rsid w:val="009F0217"/>
    <w:rsid w:val="009F0689"/>
    <w:rsid w:val="009F0D0D"/>
    <w:rsid w:val="009F136A"/>
    <w:rsid w:val="009F22FD"/>
    <w:rsid w:val="009F2F35"/>
    <w:rsid w:val="009F304C"/>
    <w:rsid w:val="009F3515"/>
    <w:rsid w:val="009F3C14"/>
    <w:rsid w:val="009F3F7D"/>
    <w:rsid w:val="009F4368"/>
    <w:rsid w:val="009F44FE"/>
    <w:rsid w:val="009F4811"/>
    <w:rsid w:val="009F4987"/>
    <w:rsid w:val="009F5206"/>
    <w:rsid w:val="009F5CFD"/>
    <w:rsid w:val="009F6077"/>
    <w:rsid w:val="009F60F3"/>
    <w:rsid w:val="009F6224"/>
    <w:rsid w:val="009F6722"/>
    <w:rsid w:val="009F732B"/>
    <w:rsid w:val="009F77C2"/>
    <w:rsid w:val="009F7A78"/>
    <w:rsid w:val="00A0035A"/>
    <w:rsid w:val="00A00443"/>
    <w:rsid w:val="00A004E9"/>
    <w:rsid w:val="00A00D15"/>
    <w:rsid w:val="00A01968"/>
    <w:rsid w:val="00A01CB2"/>
    <w:rsid w:val="00A01D42"/>
    <w:rsid w:val="00A0283C"/>
    <w:rsid w:val="00A033AE"/>
    <w:rsid w:val="00A036BD"/>
    <w:rsid w:val="00A0412C"/>
    <w:rsid w:val="00A04A7A"/>
    <w:rsid w:val="00A04A90"/>
    <w:rsid w:val="00A05620"/>
    <w:rsid w:val="00A05783"/>
    <w:rsid w:val="00A05898"/>
    <w:rsid w:val="00A05E1C"/>
    <w:rsid w:val="00A06771"/>
    <w:rsid w:val="00A07005"/>
    <w:rsid w:val="00A070ED"/>
    <w:rsid w:val="00A07741"/>
    <w:rsid w:val="00A0790E"/>
    <w:rsid w:val="00A07D51"/>
    <w:rsid w:val="00A104F3"/>
    <w:rsid w:val="00A10FBE"/>
    <w:rsid w:val="00A11218"/>
    <w:rsid w:val="00A120FE"/>
    <w:rsid w:val="00A12408"/>
    <w:rsid w:val="00A1254D"/>
    <w:rsid w:val="00A1266A"/>
    <w:rsid w:val="00A12994"/>
    <w:rsid w:val="00A13629"/>
    <w:rsid w:val="00A13C2E"/>
    <w:rsid w:val="00A141D8"/>
    <w:rsid w:val="00A14D39"/>
    <w:rsid w:val="00A15E8A"/>
    <w:rsid w:val="00A16031"/>
    <w:rsid w:val="00A161C6"/>
    <w:rsid w:val="00A16388"/>
    <w:rsid w:val="00A1642D"/>
    <w:rsid w:val="00A202D8"/>
    <w:rsid w:val="00A20343"/>
    <w:rsid w:val="00A2115C"/>
    <w:rsid w:val="00A21730"/>
    <w:rsid w:val="00A21BCB"/>
    <w:rsid w:val="00A2302F"/>
    <w:rsid w:val="00A2317F"/>
    <w:rsid w:val="00A234A4"/>
    <w:rsid w:val="00A23771"/>
    <w:rsid w:val="00A23CC7"/>
    <w:rsid w:val="00A23E69"/>
    <w:rsid w:val="00A240DD"/>
    <w:rsid w:val="00A242B3"/>
    <w:rsid w:val="00A24494"/>
    <w:rsid w:val="00A24FEA"/>
    <w:rsid w:val="00A25825"/>
    <w:rsid w:val="00A258BD"/>
    <w:rsid w:val="00A25E87"/>
    <w:rsid w:val="00A26886"/>
    <w:rsid w:val="00A26E3A"/>
    <w:rsid w:val="00A271C0"/>
    <w:rsid w:val="00A27E07"/>
    <w:rsid w:val="00A27E53"/>
    <w:rsid w:val="00A27E64"/>
    <w:rsid w:val="00A27F49"/>
    <w:rsid w:val="00A305BE"/>
    <w:rsid w:val="00A306C2"/>
    <w:rsid w:val="00A3070B"/>
    <w:rsid w:val="00A307CA"/>
    <w:rsid w:val="00A307E4"/>
    <w:rsid w:val="00A3093E"/>
    <w:rsid w:val="00A30D10"/>
    <w:rsid w:val="00A31133"/>
    <w:rsid w:val="00A31499"/>
    <w:rsid w:val="00A316EE"/>
    <w:rsid w:val="00A31905"/>
    <w:rsid w:val="00A31C6E"/>
    <w:rsid w:val="00A32562"/>
    <w:rsid w:val="00A32AC9"/>
    <w:rsid w:val="00A32CF1"/>
    <w:rsid w:val="00A332EE"/>
    <w:rsid w:val="00A33649"/>
    <w:rsid w:val="00A33890"/>
    <w:rsid w:val="00A339B5"/>
    <w:rsid w:val="00A33CD9"/>
    <w:rsid w:val="00A33ED1"/>
    <w:rsid w:val="00A34888"/>
    <w:rsid w:val="00A34A4A"/>
    <w:rsid w:val="00A34E07"/>
    <w:rsid w:val="00A358D2"/>
    <w:rsid w:val="00A35A23"/>
    <w:rsid w:val="00A35DB8"/>
    <w:rsid w:val="00A37A60"/>
    <w:rsid w:val="00A37D6A"/>
    <w:rsid w:val="00A400DB"/>
    <w:rsid w:val="00A400F6"/>
    <w:rsid w:val="00A4033F"/>
    <w:rsid w:val="00A406C2"/>
    <w:rsid w:val="00A40E00"/>
    <w:rsid w:val="00A41374"/>
    <w:rsid w:val="00A4142E"/>
    <w:rsid w:val="00A41D30"/>
    <w:rsid w:val="00A41D8C"/>
    <w:rsid w:val="00A42CAE"/>
    <w:rsid w:val="00A4321C"/>
    <w:rsid w:val="00A43259"/>
    <w:rsid w:val="00A43781"/>
    <w:rsid w:val="00A4426F"/>
    <w:rsid w:val="00A44A7C"/>
    <w:rsid w:val="00A44B13"/>
    <w:rsid w:val="00A45EA7"/>
    <w:rsid w:val="00A4696D"/>
    <w:rsid w:val="00A47ED8"/>
    <w:rsid w:val="00A504D4"/>
    <w:rsid w:val="00A50607"/>
    <w:rsid w:val="00A512CE"/>
    <w:rsid w:val="00A51958"/>
    <w:rsid w:val="00A51E29"/>
    <w:rsid w:val="00A51EF2"/>
    <w:rsid w:val="00A5233B"/>
    <w:rsid w:val="00A52606"/>
    <w:rsid w:val="00A52FF9"/>
    <w:rsid w:val="00A53D7D"/>
    <w:rsid w:val="00A54848"/>
    <w:rsid w:val="00A55011"/>
    <w:rsid w:val="00A55526"/>
    <w:rsid w:val="00A5576D"/>
    <w:rsid w:val="00A5589C"/>
    <w:rsid w:val="00A56093"/>
    <w:rsid w:val="00A5667C"/>
    <w:rsid w:val="00A567E0"/>
    <w:rsid w:val="00A56870"/>
    <w:rsid w:val="00A57C66"/>
    <w:rsid w:val="00A603CB"/>
    <w:rsid w:val="00A603F9"/>
    <w:rsid w:val="00A612E2"/>
    <w:rsid w:val="00A618CB"/>
    <w:rsid w:val="00A61B06"/>
    <w:rsid w:val="00A61D71"/>
    <w:rsid w:val="00A62128"/>
    <w:rsid w:val="00A62CD1"/>
    <w:rsid w:val="00A6341A"/>
    <w:rsid w:val="00A635A0"/>
    <w:rsid w:val="00A637BF"/>
    <w:rsid w:val="00A63A91"/>
    <w:rsid w:val="00A63EB0"/>
    <w:rsid w:val="00A64571"/>
    <w:rsid w:val="00A6561D"/>
    <w:rsid w:val="00A67298"/>
    <w:rsid w:val="00A67658"/>
    <w:rsid w:val="00A67E11"/>
    <w:rsid w:val="00A67E96"/>
    <w:rsid w:val="00A70889"/>
    <w:rsid w:val="00A7091A"/>
    <w:rsid w:val="00A70F86"/>
    <w:rsid w:val="00A71C37"/>
    <w:rsid w:val="00A722A4"/>
    <w:rsid w:val="00A72633"/>
    <w:rsid w:val="00A72745"/>
    <w:rsid w:val="00A727CA"/>
    <w:rsid w:val="00A727CF"/>
    <w:rsid w:val="00A73E66"/>
    <w:rsid w:val="00A7435F"/>
    <w:rsid w:val="00A74CA5"/>
    <w:rsid w:val="00A755B8"/>
    <w:rsid w:val="00A76CDF"/>
    <w:rsid w:val="00A77C31"/>
    <w:rsid w:val="00A77DA1"/>
    <w:rsid w:val="00A80F96"/>
    <w:rsid w:val="00A81719"/>
    <w:rsid w:val="00A81972"/>
    <w:rsid w:val="00A81F5A"/>
    <w:rsid w:val="00A82F89"/>
    <w:rsid w:val="00A83F14"/>
    <w:rsid w:val="00A83F71"/>
    <w:rsid w:val="00A83F97"/>
    <w:rsid w:val="00A83FA0"/>
    <w:rsid w:val="00A863CC"/>
    <w:rsid w:val="00A864C3"/>
    <w:rsid w:val="00A87204"/>
    <w:rsid w:val="00A87442"/>
    <w:rsid w:val="00A9007C"/>
    <w:rsid w:val="00A907BF"/>
    <w:rsid w:val="00A91412"/>
    <w:rsid w:val="00A920BD"/>
    <w:rsid w:val="00A925F5"/>
    <w:rsid w:val="00A925FC"/>
    <w:rsid w:val="00A92714"/>
    <w:rsid w:val="00A927D9"/>
    <w:rsid w:val="00A932FB"/>
    <w:rsid w:val="00A93D86"/>
    <w:rsid w:val="00A94082"/>
    <w:rsid w:val="00A94E3F"/>
    <w:rsid w:val="00A95172"/>
    <w:rsid w:val="00A95423"/>
    <w:rsid w:val="00A96011"/>
    <w:rsid w:val="00A96099"/>
    <w:rsid w:val="00A96E58"/>
    <w:rsid w:val="00A9704D"/>
    <w:rsid w:val="00AA051A"/>
    <w:rsid w:val="00AA057F"/>
    <w:rsid w:val="00AA0FA4"/>
    <w:rsid w:val="00AA1506"/>
    <w:rsid w:val="00AA179C"/>
    <w:rsid w:val="00AA17FE"/>
    <w:rsid w:val="00AA1B16"/>
    <w:rsid w:val="00AA1B66"/>
    <w:rsid w:val="00AA22F0"/>
    <w:rsid w:val="00AA283B"/>
    <w:rsid w:val="00AA2CAD"/>
    <w:rsid w:val="00AA2CD5"/>
    <w:rsid w:val="00AA2E70"/>
    <w:rsid w:val="00AA3204"/>
    <w:rsid w:val="00AA324A"/>
    <w:rsid w:val="00AA35FD"/>
    <w:rsid w:val="00AA37C0"/>
    <w:rsid w:val="00AA3BEA"/>
    <w:rsid w:val="00AA448A"/>
    <w:rsid w:val="00AA44F8"/>
    <w:rsid w:val="00AA5A1B"/>
    <w:rsid w:val="00AA5D7F"/>
    <w:rsid w:val="00AA67A6"/>
    <w:rsid w:val="00AA6A70"/>
    <w:rsid w:val="00AA7DB7"/>
    <w:rsid w:val="00AB0549"/>
    <w:rsid w:val="00AB0623"/>
    <w:rsid w:val="00AB0B99"/>
    <w:rsid w:val="00AB0D58"/>
    <w:rsid w:val="00AB152F"/>
    <w:rsid w:val="00AB169A"/>
    <w:rsid w:val="00AB1B01"/>
    <w:rsid w:val="00AB2242"/>
    <w:rsid w:val="00AB25AB"/>
    <w:rsid w:val="00AB28E0"/>
    <w:rsid w:val="00AB3974"/>
    <w:rsid w:val="00AB3E03"/>
    <w:rsid w:val="00AB3E82"/>
    <w:rsid w:val="00AB3FC6"/>
    <w:rsid w:val="00AB4434"/>
    <w:rsid w:val="00AB537F"/>
    <w:rsid w:val="00AB546E"/>
    <w:rsid w:val="00AB5C29"/>
    <w:rsid w:val="00AB6086"/>
    <w:rsid w:val="00AB66F1"/>
    <w:rsid w:val="00AB71E9"/>
    <w:rsid w:val="00AB7D32"/>
    <w:rsid w:val="00AB7DF7"/>
    <w:rsid w:val="00AC0187"/>
    <w:rsid w:val="00AC095F"/>
    <w:rsid w:val="00AC0F1F"/>
    <w:rsid w:val="00AC0F22"/>
    <w:rsid w:val="00AC17D9"/>
    <w:rsid w:val="00AC1C86"/>
    <w:rsid w:val="00AC1CB4"/>
    <w:rsid w:val="00AC25A9"/>
    <w:rsid w:val="00AC26A2"/>
    <w:rsid w:val="00AC3743"/>
    <w:rsid w:val="00AC3AFE"/>
    <w:rsid w:val="00AC426B"/>
    <w:rsid w:val="00AC44DB"/>
    <w:rsid w:val="00AC52F1"/>
    <w:rsid w:val="00AC57EB"/>
    <w:rsid w:val="00AC581B"/>
    <w:rsid w:val="00AC5C04"/>
    <w:rsid w:val="00AC5DA7"/>
    <w:rsid w:val="00AC605A"/>
    <w:rsid w:val="00AC6A7D"/>
    <w:rsid w:val="00AC6E87"/>
    <w:rsid w:val="00AC7E52"/>
    <w:rsid w:val="00AD0258"/>
    <w:rsid w:val="00AD049B"/>
    <w:rsid w:val="00AD08DB"/>
    <w:rsid w:val="00AD0B72"/>
    <w:rsid w:val="00AD0F19"/>
    <w:rsid w:val="00AD0F5A"/>
    <w:rsid w:val="00AD13DD"/>
    <w:rsid w:val="00AD2981"/>
    <w:rsid w:val="00AD2D26"/>
    <w:rsid w:val="00AD2D68"/>
    <w:rsid w:val="00AD391B"/>
    <w:rsid w:val="00AD3A61"/>
    <w:rsid w:val="00AD459D"/>
    <w:rsid w:val="00AD5570"/>
    <w:rsid w:val="00AD5962"/>
    <w:rsid w:val="00AD5F37"/>
    <w:rsid w:val="00AD6074"/>
    <w:rsid w:val="00AD7620"/>
    <w:rsid w:val="00AD7830"/>
    <w:rsid w:val="00AE0B9E"/>
    <w:rsid w:val="00AE1400"/>
    <w:rsid w:val="00AE212F"/>
    <w:rsid w:val="00AE215C"/>
    <w:rsid w:val="00AE237D"/>
    <w:rsid w:val="00AE23F1"/>
    <w:rsid w:val="00AE3A1F"/>
    <w:rsid w:val="00AE40E4"/>
    <w:rsid w:val="00AE4E99"/>
    <w:rsid w:val="00AE5218"/>
    <w:rsid w:val="00AE5740"/>
    <w:rsid w:val="00AE6063"/>
    <w:rsid w:val="00AE71B6"/>
    <w:rsid w:val="00AE76C2"/>
    <w:rsid w:val="00AE7CB7"/>
    <w:rsid w:val="00AF0A4A"/>
    <w:rsid w:val="00AF17AF"/>
    <w:rsid w:val="00AF191C"/>
    <w:rsid w:val="00AF2EAF"/>
    <w:rsid w:val="00AF3AA8"/>
    <w:rsid w:val="00AF3B4E"/>
    <w:rsid w:val="00AF3C4F"/>
    <w:rsid w:val="00AF43E0"/>
    <w:rsid w:val="00AF46AC"/>
    <w:rsid w:val="00AF48B4"/>
    <w:rsid w:val="00AF50B5"/>
    <w:rsid w:val="00AF5796"/>
    <w:rsid w:val="00AF5E5C"/>
    <w:rsid w:val="00AF68E8"/>
    <w:rsid w:val="00B001A3"/>
    <w:rsid w:val="00B002E2"/>
    <w:rsid w:val="00B0093B"/>
    <w:rsid w:val="00B017EE"/>
    <w:rsid w:val="00B01FBE"/>
    <w:rsid w:val="00B020BD"/>
    <w:rsid w:val="00B02B19"/>
    <w:rsid w:val="00B02C93"/>
    <w:rsid w:val="00B02FBA"/>
    <w:rsid w:val="00B03671"/>
    <w:rsid w:val="00B03C9D"/>
    <w:rsid w:val="00B03FBB"/>
    <w:rsid w:val="00B058E2"/>
    <w:rsid w:val="00B068A3"/>
    <w:rsid w:val="00B07101"/>
    <w:rsid w:val="00B07A13"/>
    <w:rsid w:val="00B07BB1"/>
    <w:rsid w:val="00B07C02"/>
    <w:rsid w:val="00B07F98"/>
    <w:rsid w:val="00B10159"/>
    <w:rsid w:val="00B10846"/>
    <w:rsid w:val="00B1107F"/>
    <w:rsid w:val="00B11639"/>
    <w:rsid w:val="00B11EE7"/>
    <w:rsid w:val="00B122E5"/>
    <w:rsid w:val="00B1235E"/>
    <w:rsid w:val="00B135C0"/>
    <w:rsid w:val="00B14665"/>
    <w:rsid w:val="00B1477D"/>
    <w:rsid w:val="00B1559F"/>
    <w:rsid w:val="00B15A83"/>
    <w:rsid w:val="00B15F1B"/>
    <w:rsid w:val="00B16B07"/>
    <w:rsid w:val="00B16F91"/>
    <w:rsid w:val="00B17996"/>
    <w:rsid w:val="00B17F27"/>
    <w:rsid w:val="00B200C0"/>
    <w:rsid w:val="00B2042C"/>
    <w:rsid w:val="00B2081E"/>
    <w:rsid w:val="00B208B1"/>
    <w:rsid w:val="00B20D2D"/>
    <w:rsid w:val="00B2109F"/>
    <w:rsid w:val="00B210C6"/>
    <w:rsid w:val="00B219BA"/>
    <w:rsid w:val="00B21B71"/>
    <w:rsid w:val="00B21BD9"/>
    <w:rsid w:val="00B222F1"/>
    <w:rsid w:val="00B228DA"/>
    <w:rsid w:val="00B22DA8"/>
    <w:rsid w:val="00B23732"/>
    <w:rsid w:val="00B23D78"/>
    <w:rsid w:val="00B24E67"/>
    <w:rsid w:val="00B252CA"/>
    <w:rsid w:val="00B258B6"/>
    <w:rsid w:val="00B25949"/>
    <w:rsid w:val="00B25C62"/>
    <w:rsid w:val="00B25D5C"/>
    <w:rsid w:val="00B25F6D"/>
    <w:rsid w:val="00B269A9"/>
    <w:rsid w:val="00B2713C"/>
    <w:rsid w:val="00B2747C"/>
    <w:rsid w:val="00B2760B"/>
    <w:rsid w:val="00B301E7"/>
    <w:rsid w:val="00B310A1"/>
    <w:rsid w:val="00B31B23"/>
    <w:rsid w:val="00B32019"/>
    <w:rsid w:val="00B32D53"/>
    <w:rsid w:val="00B32EE3"/>
    <w:rsid w:val="00B338E0"/>
    <w:rsid w:val="00B342D2"/>
    <w:rsid w:val="00B3441F"/>
    <w:rsid w:val="00B345EE"/>
    <w:rsid w:val="00B3487D"/>
    <w:rsid w:val="00B34B0B"/>
    <w:rsid w:val="00B34B1D"/>
    <w:rsid w:val="00B34F44"/>
    <w:rsid w:val="00B3624E"/>
    <w:rsid w:val="00B36657"/>
    <w:rsid w:val="00B37009"/>
    <w:rsid w:val="00B3728C"/>
    <w:rsid w:val="00B37E04"/>
    <w:rsid w:val="00B40399"/>
    <w:rsid w:val="00B40E9D"/>
    <w:rsid w:val="00B41B25"/>
    <w:rsid w:val="00B421C2"/>
    <w:rsid w:val="00B4233A"/>
    <w:rsid w:val="00B43159"/>
    <w:rsid w:val="00B4334E"/>
    <w:rsid w:val="00B43399"/>
    <w:rsid w:val="00B43456"/>
    <w:rsid w:val="00B43569"/>
    <w:rsid w:val="00B43865"/>
    <w:rsid w:val="00B44AF0"/>
    <w:rsid w:val="00B451FD"/>
    <w:rsid w:val="00B453EE"/>
    <w:rsid w:val="00B458C1"/>
    <w:rsid w:val="00B45B43"/>
    <w:rsid w:val="00B46118"/>
    <w:rsid w:val="00B46838"/>
    <w:rsid w:val="00B46A3B"/>
    <w:rsid w:val="00B46AA7"/>
    <w:rsid w:val="00B46B47"/>
    <w:rsid w:val="00B46EE4"/>
    <w:rsid w:val="00B4721F"/>
    <w:rsid w:val="00B47DFD"/>
    <w:rsid w:val="00B5060B"/>
    <w:rsid w:val="00B50A74"/>
    <w:rsid w:val="00B50F56"/>
    <w:rsid w:val="00B516E9"/>
    <w:rsid w:val="00B51934"/>
    <w:rsid w:val="00B524A3"/>
    <w:rsid w:val="00B52999"/>
    <w:rsid w:val="00B531B0"/>
    <w:rsid w:val="00B53D1E"/>
    <w:rsid w:val="00B54A32"/>
    <w:rsid w:val="00B55774"/>
    <w:rsid w:val="00B56659"/>
    <w:rsid w:val="00B56775"/>
    <w:rsid w:val="00B56870"/>
    <w:rsid w:val="00B57535"/>
    <w:rsid w:val="00B5779A"/>
    <w:rsid w:val="00B57910"/>
    <w:rsid w:val="00B57EDB"/>
    <w:rsid w:val="00B609ED"/>
    <w:rsid w:val="00B6104B"/>
    <w:rsid w:val="00B613C4"/>
    <w:rsid w:val="00B619F5"/>
    <w:rsid w:val="00B63765"/>
    <w:rsid w:val="00B637E4"/>
    <w:rsid w:val="00B64315"/>
    <w:rsid w:val="00B64608"/>
    <w:rsid w:val="00B64CE1"/>
    <w:rsid w:val="00B64E7B"/>
    <w:rsid w:val="00B657E6"/>
    <w:rsid w:val="00B659FC"/>
    <w:rsid w:val="00B65BF6"/>
    <w:rsid w:val="00B6691A"/>
    <w:rsid w:val="00B67D3D"/>
    <w:rsid w:val="00B7013E"/>
    <w:rsid w:val="00B702E3"/>
    <w:rsid w:val="00B7049C"/>
    <w:rsid w:val="00B71166"/>
    <w:rsid w:val="00B719E3"/>
    <w:rsid w:val="00B71A63"/>
    <w:rsid w:val="00B72333"/>
    <w:rsid w:val="00B72A90"/>
    <w:rsid w:val="00B73BE1"/>
    <w:rsid w:val="00B740A9"/>
    <w:rsid w:val="00B740F5"/>
    <w:rsid w:val="00B7508B"/>
    <w:rsid w:val="00B753D1"/>
    <w:rsid w:val="00B7549B"/>
    <w:rsid w:val="00B757C3"/>
    <w:rsid w:val="00B76096"/>
    <w:rsid w:val="00B76B38"/>
    <w:rsid w:val="00B77B01"/>
    <w:rsid w:val="00B80C72"/>
    <w:rsid w:val="00B81182"/>
    <w:rsid w:val="00B81498"/>
    <w:rsid w:val="00B814F0"/>
    <w:rsid w:val="00B81A24"/>
    <w:rsid w:val="00B81C85"/>
    <w:rsid w:val="00B82049"/>
    <w:rsid w:val="00B82106"/>
    <w:rsid w:val="00B82691"/>
    <w:rsid w:val="00B82EB5"/>
    <w:rsid w:val="00B82EEC"/>
    <w:rsid w:val="00B831E6"/>
    <w:rsid w:val="00B836BD"/>
    <w:rsid w:val="00B84573"/>
    <w:rsid w:val="00B84D34"/>
    <w:rsid w:val="00B84E88"/>
    <w:rsid w:val="00B85375"/>
    <w:rsid w:val="00B85871"/>
    <w:rsid w:val="00B85A9A"/>
    <w:rsid w:val="00B85E9A"/>
    <w:rsid w:val="00B86178"/>
    <w:rsid w:val="00B87592"/>
    <w:rsid w:val="00B87F83"/>
    <w:rsid w:val="00B8AE43"/>
    <w:rsid w:val="00B90000"/>
    <w:rsid w:val="00B913F3"/>
    <w:rsid w:val="00B91841"/>
    <w:rsid w:val="00B91893"/>
    <w:rsid w:val="00B91E3E"/>
    <w:rsid w:val="00B91F92"/>
    <w:rsid w:val="00B9246D"/>
    <w:rsid w:val="00B93414"/>
    <w:rsid w:val="00B93512"/>
    <w:rsid w:val="00B941C9"/>
    <w:rsid w:val="00B94220"/>
    <w:rsid w:val="00B943C4"/>
    <w:rsid w:val="00B94F3F"/>
    <w:rsid w:val="00B95075"/>
    <w:rsid w:val="00B952AB"/>
    <w:rsid w:val="00B95C9A"/>
    <w:rsid w:val="00B95F59"/>
    <w:rsid w:val="00B96B75"/>
    <w:rsid w:val="00B96E6C"/>
    <w:rsid w:val="00B96ED8"/>
    <w:rsid w:val="00B97719"/>
    <w:rsid w:val="00B977EF"/>
    <w:rsid w:val="00B97C57"/>
    <w:rsid w:val="00BA04AC"/>
    <w:rsid w:val="00BA1580"/>
    <w:rsid w:val="00BA1CC0"/>
    <w:rsid w:val="00BA1D5C"/>
    <w:rsid w:val="00BA209D"/>
    <w:rsid w:val="00BA23B4"/>
    <w:rsid w:val="00BA2AB4"/>
    <w:rsid w:val="00BA3046"/>
    <w:rsid w:val="00BA3301"/>
    <w:rsid w:val="00BA3790"/>
    <w:rsid w:val="00BA3B90"/>
    <w:rsid w:val="00BA46B9"/>
    <w:rsid w:val="00BA4EC7"/>
    <w:rsid w:val="00BA515C"/>
    <w:rsid w:val="00BA5671"/>
    <w:rsid w:val="00BA58F3"/>
    <w:rsid w:val="00BA5FA5"/>
    <w:rsid w:val="00BA6430"/>
    <w:rsid w:val="00BA6DD1"/>
    <w:rsid w:val="00BA7095"/>
    <w:rsid w:val="00BA73F7"/>
    <w:rsid w:val="00BA9783"/>
    <w:rsid w:val="00BB0085"/>
    <w:rsid w:val="00BB0679"/>
    <w:rsid w:val="00BB0792"/>
    <w:rsid w:val="00BB0CD1"/>
    <w:rsid w:val="00BB0F02"/>
    <w:rsid w:val="00BB2362"/>
    <w:rsid w:val="00BB283D"/>
    <w:rsid w:val="00BB31B0"/>
    <w:rsid w:val="00BB33B3"/>
    <w:rsid w:val="00BB3B17"/>
    <w:rsid w:val="00BB3EB5"/>
    <w:rsid w:val="00BB4345"/>
    <w:rsid w:val="00BB5534"/>
    <w:rsid w:val="00BB6B5A"/>
    <w:rsid w:val="00BB7056"/>
    <w:rsid w:val="00BB7992"/>
    <w:rsid w:val="00BB7DA1"/>
    <w:rsid w:val="00BC0436"/>
    <w:rsid w:val="00BC0CE0"/>
    <w:rsid w:val="00BC0F05"/>
    <w:rsid w:val="00BC1074"/>
    <w:rsid w:val="00BC2704"/>
    <w:rsid w:val="00BC2CF6"/>
    <w:rsid w:val="00BC30DF"/>
    <w:rsid w:val="00BC3829"/>
    <w:rsid w:val="00BC3909"/>
    <w:rsid w:val="00BC3C7A"/>
    <w:rsid w:val="00BC3D81"/>
    <w:rsid w:val="00BC5770"/>
    <w:rsid w:val="00BC59A9"/>
    <w:rsid w:val="00BC6D93"/>
    <w:rsid w:val="00BC6EED"/>
    <w:rsid w:val="00BC767A"/>
    <w:rsid w:val="00BC76F1"/>
    <w:rsid w:val="00BD0B34"/>
    <w:rsid w:val="00BD0F3C"/>
    <w:rsid w:val="00BD1022"/>
    <w:rsid w:val="00BD149B"/>
    <w:rsid w:val="00BD23F6"/>
    <w:rsid w:val="00BD2606"/>
    <w:rsid w:val="00BD2FF0"/>
    <w:rsid w:val="00BD324A"/>
    <w:rsid w:val="00BD3988"/>
    <w:rsid w:val="00BD3D89"/>
    <w:rsid w:val="00BD44E7"/>
    <w:rsid w:val="00BD4933"/>
    <w:rsid w:val="00BD5A0A"/>
    <w:rsid w:val="00BD5D5A"/>
    <w:rsid w:val="00BD6E00"/>
    <w:rsid w:val="00BD7540"/>
    <w:rsid w:val="00BD76C9"/>
    <w:rsid w:val="00BE0747"/>
    <w:rsid w:val="00BE0AEF"/>
    <w:rsid w:val="00BE11B7"/>
    <w:rsid w:val="00BE1AA9"/>
    <w:rsid w:val="00BE1B97"/>
    <w:rsid w:val="00BE2105"/>
    <w:rsid w:val="00BE2BCA"/>
    <w:rsid w:val="00BE391E"/>
    <w:rsid w:val="00BE499B"/>
    <w:rsid w:val="00BE566C"/>
    <w:rsid w:val="00BE5955"/>
    <w:rsid w:val="00BE623D"/>
    <w:rsid w:val="00BE6475"/>
    <w:rsid w:val="00BE7147"/>
    <w:rsid w:val="00BE72E6"/>
    <w:rsid w:val="00BF0679"/>
    <w:rsid w:val="00BF0B7F"/>
    <w:rsid w:val="00BF0BF2"/>
    <w:rsid w:val="00BF10A0"/>
    <w:rsid w:val="00BF165B"/>
    <w:rsid w:val="00BF1E7A"/>
    <w:rsid w:val="00BF2EF4"/>
    <w:rsid w:val="00BF3036"/>
    <w:rsid w:val="00BF33EB"/>
    <w:rsid w:val="00BF37DB"/>
    <w:rsid w:val="00BF3AAC"/>
    <w:rsid w:val="00BF3EFF"/>
    <w:rsid w:val="00BF3F5D"/>
    <w:rsid w:val="00BF431C"/>
    <w:rsid w:val="00BF4427"/>
    <w:rsid w:val="00BF4F41"/>
    <w:rsid w:val="00BF524E"/>
    <w:rsid w:val="00BF527F"/>
    <w:rsid w:val="00BF5302"/>
    <w:rsid w:val="00BF5CA0"/>
    <w:rsid w:val="00BF605C"/>
    <w:rsid w:val="00BF6C48"/>
    <w:rsid w:val="00BF6DF1"/>
    <w:rsid w:val="00BF7221"/>
    <w:rsid w:val="00BF7321"/>
    <w:rsid w:val="00BF7E30"/>
    <w:rsid w:val="00C001E5"/>
    <w:rsid w:val="00C0058A"/>
    <w:rsid w:val="00C0141B"/>
    <w:rsid w:val="00C016B3"/>
    <w:rsid w:val="00C0178D"/>
    <w:rsid w:val="00C019C6"/>
    <w:rsid w:val="00C01A13"/>
    <w:rsid w:val="00C01C3A"/>
    <w:rsid w:val="00C02824"/>
    <w:rsid w:val="00C02F0D"/>
    <w:rsid w:val="00C04BA8"/>
    <w:rsid w:val="00C04BF8"/>
    <w:rsid w:val="00C04E62"/>
    <w:rsid w:val="00C0533B"/>
    <w:rsid w:val="00C05575"/>
    <w:rsid w:val="00C05D46"/>
    <w:rsid w:val="00C063BB"/>
    <w:rsid w:val="00C0663D"/>
    <w:rsid w:val="00C06A6D"/>
    <w:rsid w:val="00C06F91"/>
    <w:rsid w:val="00C073ED"/>
    <w:rsid w:val="00C077B5"/>
    <w:rsid w:val="00C11580"/>
    <w:rsid w:val="00C1194F"/>
    <w:rsid w:val="00C12859"/>
    <w:rsid w:val="00C14A56"/>
    <w:rsid w:val="00C15563"/>
    <w:rsid w:val="00C161F4"/>
    <w:rsid w:val="00C162CF"/>
    <w:rsid w:val="00C16EA1"/>
    <w:rsid w:val="00C16F57"/>
    <w:rsid w:val="00C170B2"/>
    <w:rsid w:val="00C171BF"/>
    <w:rsid w:val="00C1725E"/>
    <w:rsid w:val="00C20422"/>
    <w:rsid w:val="00C2082F"/>
    <w:rsid w:val="00C20A82"/>
    <w:rsid w:val="00C20F1A"/>
    <w:rsid w:val="00C20F9A"/>
    <w:rsid w:val="00C21187"/>
    <w:rsid w:val="00C2142E"/>
    <w:rsid w:val="00C22EBC"/>
    <w:rsid w:val="00C2493B"/>
    <w:rsid w:val="00C252B7"/>
    <w:rsid w:val="00C2541D"/>
    <w:rsid w:val="00C256F9"/>
    <w:rsid w:val="00C26900"/>
    <w:rsid w:val="00C27A48"/>
    <w:rsid w:val="00C27CD9"/>
    <w:rsid w:val="00C27FC4"/>
    <w:rsid w:val="00C30FE2"/>
    <w:rsid w:val="00C31014"/>
    <w:rsid w:val="00C31184"/>
    <w:rsid w:val="00C31987"/>
    <w:rsid w:val="00C31C47"/>
    <w:rsid w:val="00C32291"/>
    <w:rsid w:val="00C3271E"/>
    <w:rsid w:val="00C32C33"/>
    <w:rsid w:val="00C33321"/>
    <w:rsid w:val="00C339D3"/>
    <w:rsid w:val="00C33CB5"/>
    <w:rsid w:val="00C34102"/>
    <w:rsid w:val="00C343EF"/>
    <w:rsid w:val="00C34CEC"/>
    <w:rsid w:val="00C34D83"/>
    <w:rsid w:val="00C351B2"/>
    <w:rsid w:val="00C35AC3"/>
    <w:rsid w:val="00C35B0B"/>
    <w:rsid w:val="00C35C29"/>
    <w:rsid w:val="00C35FD5"/>
    <w:rsid w:val="00C369DB"/>
    <w:rsid w:val="00C370D2"/>
    <w:rsid w:val="00C37C57"/>
    <w:rsid w:val="00C37F90"/>
    <w:rsid w:val="00C40FB0"/>
    <w:rsid w:val="00C41C55"/>
    <w:rsid w:val="00C4228B"/>
    <w:rsid w:val="00C428CA"/>
    <w:rsid w:val="00C4316A"/>
    <w:rsid w:val="00C43281"/>
    <w:rsid w:val="00C4461C"/>
    <w:rsid w:val="00C44A24"/>
    <w:rsid w:val="00C44E05"/>
    <w:rsid w:val="00C456F2"/>
    <w:rsid w:val="00C45C5B"/>
    <w:rsid w:val="00C46065"/>
    <w:rsid w:val="00C46442"/>
    <w:rsid w:val="00C46EF3"/>
    <w:rsid w:val="00C47B44"/>
    <w:rsid w:val="00C5027B"/>
    <w:rsid w:val="00C50EAD"/>
    <w:rsid w:val="00C50F9C"/>
    <w:rsid w:val="00C5109F"/>
    <w:rsid w:val="00C51305"/>
    <w:rsid w:val="00C517BC"/>
    <w:rsid w:val="00C52C7F"/>
    <w:rsid w:val="00C5384C"/>
    <w:rsid w:val="00C542A4"/>
    <w:rsid w:val="00C54A37"/>
    <w:rsid w:val="00C55309"/>
    <w:rsid w:val="00C55F55"/>
    <w:rsid w:val="00C56E8B"/>
    <w:rsid w:val="00C576D7"/>
    <w:rsid w:val="00C5785E"/>
    <w:rsid w:val="00C5799B"/>
    <w:rsid w:val="00C57E3A"/>
    <w:rsid w:val="00C57F7F"/>
    <w:rsid w:val="00C57FBA"/>
    <w:rsid w:val="00C60093"/>
    <w:rsid w:val="00C60343"/>
    <w:rsid w:val="00C60651"/>
    <w:rsid w:val="00C60C0D"/>
    <w:rsid w:val="00C61803"/>
    <w:rsid w:val="00C624B7"/>
    <w:rsid w:val="00C624D6"/>
    <w:rsid w:val="00C62D3F"/>
    <w:rsid w:val="00C62F4D"/>
    <w:rsid w:val="00C6315C"/>
    <w:rsid w:val="00C648F3"/>
    <w:rsid w:val="00C64AB3"/>
    <w:rsid w:val="00C6562D"/>
    <w:rsid w:val="00C6672B"/>
    <w:rsid w:val="00C66868"/>
    <w:rsid w:val="00C66FA0"/>
    <w:rsid w:val="00C671AF"/>
    <w:rsid w:val="00C67FFE"/>
    <w:rsid w:val="00C7026D"/>
    <w:rsid w:val="00C703EF"/>
    <w:rsid w:val="00C704B0"/>
    <w:rsid w:val="00C7136D"/>
    <w:rsid w:val="00C7168F"/>
    <w:rsid w:val="00C71968"/>
    <w:rsid w:val="00C71B5E"/>
    <w:rsid w:val="00C72AFB"/>
    <w:rsid w:val="00C73536"/>
    <w:rsid w:val="00C7382B"/>
    <w:rsid w:val="00C73DCE"/>
    <w:rsid w:val="00C740F4"/>
    <w:rsid w:val="00C74884"/>
    <w:rsid w:val="00C74C3C"/>
    <w:rsid w:val="00C750B2"/>
    <w:rsid w:val="00C750F3"/>
    <w:rsid w:val="00C7550C"/>
    <w:rsid w:val="00C76D1D"/>
    <w:rsid w:val="00C76FC4"/>
    <w:rsid w:val="00C77287"/>
    <w:rsid w:val="00C77A52"/>
    <w:rsid w:val="00C77E16"/>
    <w:rsid w:val="00C803B3"/>
    <w:rsid w:val="00C80B2A"/>
    <w:rsid w:val="00C80BBE"/>
    <w:rsid w:val="00C80F29"/>
    <w:rsid w:val="00C81268"/>
    <w:rsid w:val="00C81642"/>
    <w:rsid w:val="00C81690"/>
    <w:rsid w:val="00C81E24"/>
    <w:rsid w:val="00C82014"/>
    <w:rsid w:val="00C83559"/>
    <w:rsid w:val="00C84707"/>
    <w:rsid w:val="00C848A3"/>
    <w:rsid w:val="00C8550C"/>
    <w:rsid w:val="00C8592D"/>
    <w:rsid w:val="00C85994"/>
    <w:rsid w:val="00C86B93"/>
    <w:rsid w:val="00C86D73"/>
    <w:rsid w:val="00C870AB"/>
    <w:rsid w:val="00C87400"/>
    <w:rsid w:val="00C874E6"/>
    <w:rsid w:val="00C87DBB"/>
    <w:rsid w:val="00C9025A"/>
    <w:rsid w:val="00C90ABC"/>
    <w:rsid w:val="00C9129F"/>
    <w:rsid w:val="00C91B84"/>
    <w:rsid w:val="00C9207A"/>
    <w:rsid w:val="00C924CB"/>
    <w:rsid w:val="00C925AD"/>
    <w:rsid w:val="00C928C9"/>
    <w:rsid w:val="00C93387"/>
    <w:rsid w:val="00C9386E"/>
    <w:rsid w:val="00C93B4C"/>
    <w:rsid w:val="00C94217"/>
    <w:rsid w:val="00C94892"/>
    <w:rsid w:val="00C94ADD"/>
    <w:rsid w:val="00C95048"/>
    <w:rsid w:val="00C95069"/>
    <w:rsid w:val="00C95634"/>
    <w:rsid w:val="00C95ACA"/>
    <w:rsid w:val="00C966B0"/>
    <w:rsid w:val="00C9682E"/>
    <w:rsid w:val="00C96AC7"/>
    <w:rsid w:val="00C979F1"/>
    <w:rsid w:val="00C97EF4"/>
    <w:rsid w:val="00CA0A44"/>
    <w:rsid w:val="00CA12E8"/>
    <w:rsid w:val="00CA1740"/>
    <w:rsid w:val="00CA1EF6"/>
    <w:rsid w:val="00CA29E5"/>
    <w:rsid w:val="00CA2CF7"/>
    <w:rsid w:val="00CA2D70"/>
    <w:rsid w:val="00CA3937"/>
    <w:rsid w:val="00CA3B13"/>
    <w:rsid w:val="00CA3FE8"/>
    <w:rsid w:val="00CA41CB"/>
    <w:rsid w:val="00CA45A2"/>
    <w:rsid w:val="00CA5098"/>
    <w:rsid w:val="00CA56AF"/>
    <w:rsid w:val="00CA5797"/>
    <w:rsid w:val="00CA58C3"/>
    <w:rsid w:val="00CA5C1A"/>
    <w:rsid w:val="00CA6DC0"/>
    <w:rsid w:val="00CA7693"/>
    <w:rsid w:val="00CA7B5F"/>
    <w:rsid w:val="00CB0009"/>
    <w:rsid w:val="00CB000C"/>
    <w:rsid w:val="00CB01E6"/>
    <w:rsid w:val="00CB0C2C"/>
    <w:rsid w:val="00CB0CF9"/>
    <w:rsid w:val="00CB121C"/>
    <w:rsid w:val="00CB1635"/>
    <w:rsid w:val="00CB1EB4"/>
    <w:rsid w:val="00CB2B4D"/>
    <w:rsid w:val="00CB2B60"/>
    <w:rsid w:val="00CB2C02"/>
    <w:rsid w:val="00CB34C4"/>
    <w:rsid w:val="00CB37D1"/>
    <w:rsid w:val="00CB4637"/>
    <w:rsid w:val="00CB498A"/>
    <w:rsid w:val="00CB4B66"/>
    <w:rsid w:val="00CB4E3F"/>
    <w:rsid w:val="00CB5B4B"/>
    <w:rsid w:val="00CB75D3"/>
    <w:rsid w:val="00CC0A15"/>
    <w:rsid w:val="00CC0DA2"/>
    <w:rsid w:val="00CC0EF4"/>
    <w:rsid w:val="00CC2743"/>
    <w:rsid w:val="00CC2845"/>
    <w:rsid w:val="00CC2EC7"/>
    <w:rsid w:val="00CC376E"/>
    <w:rsid w:val="00CC37CD"/>
    <w:rsid w:val="00CC43C3"/>
    <w:rsid w:val="00CC51AB"/>
    <w:rsid w:val="00CC5B04"/>
    <w:rsid w:val="00CC64E3"/>
    <w:rsid w:val="00CC6910"/>
    <w:rsid w:val="00CC6A94"/>
    <w:rsid w:val="00CC708E"/>
    <w:rsid w:val="00CC7279"/>
    <w:rsid w:val="00CC7489"/>
    <w:rsid w:val="00CD02C2"/>
    <w:rsid w:val="00CD183E"/>
    <w:rsid w:val="00CD1D47"/>
    <w:rsid w:val="00CD293F"/>
    <w:rsid w:val="00CD2D55"/>
    <w:rsid w:val="00CD31E5"/>
    <w:rsid w:val="00CD36D1"/>
    <w:rsid w:val="00CD434F"/>
    <w:rsid w:val="00CD4516"/>
    <w:rsid w:val="00CD458D"/>
    <w:rsid w:val="00CD4704"/>
    <w:rsid w:val="00CD4C47"/>
    <w:rsid w:val="00CD4C67"/>
    <w:rsid w:val="00CD5592"/>
    <w:rsid w:val="00CD65CD"/>
    <w:rsid w:val="00CD762D"/>
    <w:rsid w:val="00CD7724"/>
    <w:rsid w:val="00CD7D2C"/>
    <w:rsid w:val="00CE03BA"/>
    <w:rsid w:val="00CE0B86"/>
    <w:rsid w:val="00CE173E"/>
    <w:rsid w:val="00CE1FEC"/>
    <w:rsid w:val="00CE20EF"/>
    <w:rsid w:val="00CE2325"/>
    <w:rsid w:val="00CE308E"/>
    <w:rsid w:val="00CE394F"/>
    <w:rsid w:val="00CE3C28"/>
    <w:rsid w:val="00CE4E66"/>
    <w:rsid w:val="00CE544A"/>
    <w:rsid w:val="00CE585F"/>
    <w:rsid w:val="00CE6044"/>
    <w:rsid w:val="00CE620F"/>
    <w:rsid w:val="00CE69E0"/>
    <w:rsid w:val="00CE6F4E"/>
    <w:rsid w:val="00CE7068"/>
    <w:rsid w:val="00CE72B0"/>
    <w:rsid w:val="00CE754E"/>
    <w:rsid w:val="00CE7636"/>
    <w:rsid w:val="00CF03D5"/>
    <w:rsid w:val="00CF1AB4"/>
    <w:rsid w:val="00CF250F"/>
    <w:rsid w:val="00CF258F"/>
    <w:rsid w:val="00CF28DB"/>
    <w:rsid w:val="00CF31AE"/>
    <w:rsid w:val="00CF3342"/>
    <w:rsid w:val="00CF45C7"/>
    <w:rsid w:val="00CF49C3"/>
    <w:rsid w:val="00CF6E98"/>
    <w:rsid w:val="00CF7D88"/>
    <w:rsid w:val="00D003D0"/>
    <w:rsid w:val="00D00522"/>
    <w:rsid w:val="00D006BE"/>
    <w:rsid w:val="00D0077A"/>
    <w:rsid w:val="00D00C2B"/>
    <w:rsid w:val="00D01576"/>
    <w:rsid w:val="00D019CF"/>
    <w:rsid w:val="00D028CE"/>
    <w:rsid w:val="00D028D4"/>
    <w:rsid w:val="00D032DB"/>
    <w:rsid w:val="00D04463"/>
    <w:rsid w:val="00D04D72"/>
    <w:rsid w:val="00D04F9C"/>
    <w:rsid w:val="00D0698E"/>
    <w:rsid w:val="00D06CBD"/>
    <w:rsid w:val="00D06D3E"/>
    <w:rsid w:val="00D06F77"/>
    <w:rsid w:val="00D06FEA"/>
    <w:rsid w:val="00D07334"/>
    <w:rsid w:val="00D075B7"/>
    <w:rsid w:val="00D0794D"/>
    <w:rsid w:val="00D07AE5"/>
    <w:rsid w:val="00D07C5C"/>
    <w:rsid w:val="00D07E1C"/>
    <w:rsid w:val="00D07F62"/>
    <w:rsid w:val="00D102AB"/>
    <w:rsid w:val="00D102EA"/>
    <w:rsid w:val="00D10412"/>
    <w:rsid w:val="00D10513"/>
    <w:rsid w:val="00D108A3"/>
    <w:rsid w:val="00D108D2"/>
    <w:rsid w:val="00D10D8A"/>
    <w:rsid w:val="00D10FA5"/>
    <w:rsid w:val="00D1190E"/>
    <w:rsid w:val="00D1195A"/>
    <w:rsid w:val="00D11FB4"/>
    <w:rsid w:val="00D122AF"/>
    <w:rsid w:val="00D1232C"/>
    <w:rsid w:val="00D12613"/>
    <w:rsid w:val="00D12BD4"/>
    <w:rsid w:val="00D12C7C"/>
    <w:rsid w:val="00D132CF"/>
    <w:rsid w:val="00D1345C"/>
    <w:rsid w:val="00D13A61"/>
    <w:rsid w:val="00D140FA"/>
    <w:rsid w:val="00D14483"/>
    <w:rsid w:val="00D14697"/>
    <w:rsid w:val="00D14792"/>
    <w:rsid w:val="00D14870"/>
    <w:rsid w:val="00D14CAE"/>
    <w:rsid w:val="00D14F28"/>
    <w:rsid w:val="00D15452"/>
    <w:rsid w:val="00D15F2D"/>
    <w:rsid w:val="00D16273"/>
    <w:rsid w:val="00D1797E"/>
    <w:rsid w:val="00D17F94"/>
    <w:rsid w:val="00D209EF"/>
    <w:rsid w:val="00D20FD4"/>
    <w:rsid w:val="00D21047"/>
    <w:rsid w:val="00D215A5"/>
    <w:rsid w:val="00D21F08"/>
    <w:rsid w:val="00D21F17"/>
    <w:rsid w:val="00D21FC4"/>
    <w:rsid w:val="00D225DF"/>
    <w:rsid w:val="00D22C10"/>
    <w:rsid w:val="00D22C5C"/>
    <w:rsid w:val="00D22DD6"/>
    <w:rsid w:val="00D23121"/>
    <w:rsid w:val="00D23559"/>
    <w:rsid w:val="00D237CB"/>
    <w:rsid w:val="00D24153"/>
    <w:rsid w:val="00D25076"/>
    <w:rsid w:val="00D250E0"/>
    <w:rsid w:val="00D253D0"/>
    <w:rsid w:val="00D25AD9"/>
    <w:rsid w:val="00D26271"/>
    <w:rsid w:val="00D26599"/>
    <w:rsid w:val="00D26B90"/>
    <w:rsid w:val="00D26E2E"/>
    <w:rsid w:val="00D27557"/>
    <w:rsid w:val="00D27B70"/>
    <w:rsid w:val="00D27DCB"/>
    <w:rsid w:val="00D300A1"/>
    <w:rsid w:val="00D30479"/>
    <w:rsid w:val="00D30863"/>
    <w:rsid w:val="00D30A99"/>
    <w:rsid w:val="00D311CE"/>
    <w:rsid w:val="00D31DCC"/>
    <w:rsid w:val="00D322CF"/>
    <w:rsid w:val="00D32B02"/>
    <w:rsid w:val="00D32B4D"/>
    <w:rsid w:val="00D33020"/>
    <w:rsid w:val="00D33049"/>
    <w:rsid w:val="00D3361C"/>
    <w:rsid w:val="00D33945"/>
    <w:rsid w:val="00D33AE0"/>
    <w:rsid w:val="00D34264"/>
    <w:rsid w:val="00D344FE"/>
    <w:rsid w:val="00D34998"/>
    <w:rsid w:val="00D358F7"/>
    <w:rsid w:val="00D3610A"/>
    <w:rsid w:val="00D36447"/>
    <w:rsid w:val="00D36697"/>
    <w:rsid w:val="00D36744"/>
    <w:rsid w:val="00D36AAA"/>
    <w:rsid w:val="00D36DDF"/>
    <w:rsid w:val="00D37915"/>
    <w:rsid w:val="00D3793E"/>
    <w:rsid w:val="00D37B21"/>
    <w:rsid w:val="00D40401"/>
    <w:rsid w:val="00D4087A"/>
    <w:rsid w:val="00D40CCA"/>
    <w:rsid w:val="00D410E9"/>
    <w:rsid w:val="00D411AF"/>
    <w:rsid w:val="00D412C4"/>
    <w:rsid w:val="00D41FF9"/>
    <w:rsid w:val="00D42475"/>
    <w:rsid w:val="00D42A4F"/>
    <w:rsid w:val="00D432CE"/>
    <w:rsid w:val="00D438E8"/>
    <w:rsid w:val="00D43A71"/>
    <w:rsid w:val="00D43E73"/>
    <w:rsid w:val="00D43FE9"/>
    <w:rsid w:val="00D44448"/>
    <w:rsid w:val="00D45AB8"/>
    <w:rsid w:val="00D45C31"/>
    <w:rsid w:val="00D46750"/>
    <w:rsid w:val="00D46984"/>
    <w:rsid w:val="00D469A1"/>
    <w:rsid w:val="00D470A5"/>
    <w:rsid w:val="00D474B9"/>
    <w:rsid w:val="00D4767B"/>
    <w:rsid w:val="00D478D4"/>
    <w:rsid w:val="00D5088A"/>
    <w:rsid w:val="00D508B6"/>
    <w:rsid w:val="00D50A7D"/>
    <w:rsid w:val="00D51349"/>
    <w:rsid w:val="00D51659"/>
    <w:rsid w:val="00D51900"/>
    <w:rsid w:val="00D5332A"/>
    <w:rsid w:val="00D539ED"/>
    <w:rsid w:val="00D53C09"/>
    <w:rsid w:val="00D54EF5"/>
    <w:rsid w:val="00D54F7B"/>
    <w:rsid w:val="00D55679"/>
    <w:rsid w:val="00D567D7"/>
    <w:rsid w:val="00D56F9D"/>
    <w:rsid w:val="00D57070"/>
    <w:rsid w:val="00D575D3"/>
    <w:rsid w:val="00D575F4"/>
    <w:rsid w:val="00D57693"/>
    <w:rsid w:val="00D57F55"/>
    <w:rsid w:val="00D6000D"/>
    <w:rsid w:val="00D60A64"/>
    <w:rsid w:val="00D60FEB"/>
    <w:rsid w:val="00D61887"/>
    <w:rsid w:val="00D618F0"/>
    <w:rsid w:val="00D6193D"/>
    <w:rsid w:val="00D61948"/>
    <w:rsid w:val="00D61A39"/>
    <w:rsid w:val="00D61D4B"/>
    <w:rsid w:val="00D61D91"/>
    <w:rsid w:val="00D62ABA"/>
    <w:rsid w:val="00D63AD4"/>
    <w:rsid w:val="00D63B54"/>
    <w:rsid w:val="00D64684"/>
    <w:rsid w:val="00D650AD"/>
    <w:rsid w:val="00D650AF"/>
    <w:rsid w:val="00D657F1"/>
    <w:rsid w:val="00D65FD6"/>
    <w:rsid w:val="00D669A0"/>
    <w:rsid w:val="00D6756F"/>
    <w:rsid w:val="00D67659"/>
    <w:rsid w:val="00D67BE7"/>
    <w:rsid w:val="00D70224"/>
    <w:rsid w:val="00D70C69"/>
    <w:rsid w:val="00D717D5"/>
    <w:rsid w:val="00D71A66"/>
    <w:rsid w:val="00D71F6C"/>
    <w:rsid w:val="00D723EA"/>
    <w:rsid w:val="00D7248B"/>
    <w:rsid w:val="00D7277E"/>
    <w:rsid w:val="00D72F76"/>
    <w:rsid w:val="00D7398D"/>
    <w:rsid w:val="00D73CAF"/>
    <w:rsid w:val="00D73E91"/>
    <w:rsid w:val="00D73F1D"/>
    <w:rsid w:val="00D73F25"/>
    <w:rsid w:val="00D746D0"/>
    <w:rsid w:val="00D74ED7"/>
    <w:rsid w:val="00D7533B"/>
    <w:rsid w:val="00D75BA3"/>
    <w:rsid w:val="00D75F2E"/>
    <w:rsid w:val="00D762FE"/>
    <w:rsid w:val="00D763A7"/>
    <w:rsid w:val="00D7656B"/>
    <w:rsid w:val="00D766FA"/>
    <w:rsid w:val="00D76B21"/>
    <w:rsid w:val="00D76DBF"/>
    <w:rsid w:val="00D7732A"/>
    <w:rsid w:val="00D77477"/>
    <w:rsid w:val="00D7798F"/>
    <w:rsid w:val="00D77A71"/>
    <w:rsid w:val="00D77D99"/>
    <w:rsid w:val="00D8090E"/>
    <w:rsid w:val="00D80DBA"/>
    <w:rsid w:val="00D811DC"/>
    <w:rsid w:val="00D820FB"/>
    <w:rsid w:val="00D82634"/>
    <w:rsid w:val="00D829AD"/>
    <w:rsid w:val="00D829B6"/>
    <w:rsid w:val="00D83634"/>
    <w:rsid w:val="00D837B3"/>
    <w:rsid w:val="00D83AC2"/>
    <w:rsid w:val="00D83B13"/>
    <w:rsid w:val="00D83DDB"/>
    <w:rsid w:val="00D84010"/>
    <w:rsid w:val="00D8453B"/>
    <w:rsid w:val="00D84F3A"/>
    <w:rsid w:val="00D84FB2"/>
    <w:rsid w:val="00D859D1"/>
    <w:rsid w:val="00D85AE9"/>
    <w:rsid w:val="00D864BD"/>
    <w:rsid w:val="00D8671B"/>
    <w:rsid w:val="00D86916"/>
    <w:rsid w:val="00D86B7E"/>
    <w:rsid w:val="00D87D50"/>
    <w:rsid w:val="00D87D66"/>
    <w:rsid w:val="00D903F7"/>
    <w:rsid w:val="00D904AF"/>
    <w:rsid w:val="00D91957"/>
    <w:rsid w:val="00D919E5"/>
    <w:rsid w:val="00D91BD8"/>
    <w:rsid w:val="00D91D15"/>
    <w:rsid w:val="00D92221"/>
    <w:rsid w:val="00D928E2"/>
    <w:rsid w:val="00D936A5"/>
    <w:rsid w:val="00D94E9C"/>
    <w:rsid w:val="00D959C7"/>
    <w:rsid w:val="00D96358"/>
    <w:rsid w:val="00D97C70"/>
    <w:rsid w:val="00DA057A"/>
    <w:rsid w:val="00DA0CDB"/>
    <w:rsid w:val="00DA0D41"/>
    <w:rsid w:val="00DA0EFC"/>
    <w:rsid w:val="00DA1125"/>
    <w:rsid w:val="00DA16B6"/>
    <w:rsid w:val="00DA1B4E"/>
    <w:rsid w:val="00DA29D1"/>
    <w:rsid w:val="00DA2AE0"/>
    <w:rsid w:val="00DA33CD"/>
    <w:rsid w:val="00DA33D6"/>
    <w:rsid w:val="00DA35A3"/>
    <w:rsid w:val="00DA36CB"/>
    <w:rsid w:val="00DA3F5D"/>
    <w:rsid w:val="00DA462D"/>
    <w:rsid w:val="00DA474C"/>
    <w:rsid w:val="00DA477C"/>
    <w:rsid w:val="00DA49E0"/>
    <w:rsid w:val="00DA4C9C"/>
    <w:rsid w:val="00DA509E"/>
    <w:rsid w:val="00DA57A6"/>
    <w:rsid w:val="00DA63C3"/>
    <w:rsid w:val="00DA6A39"/>
    <w:rsid w:val="00DA7517"/>
    <w:rsid w:val="00DA75E0"/>
    <w:rsid w:val="00DB0085"/>
    <w:rsid w:val="00DB09E4"/>
    <w:rsid w:val="00DB0F68"/>
    <w:rsid w:val="00DB101D"/>
    <w:rsid w:val="00DB13B3"/>
    <w:rsid w:val="00DB13C8"/>
    <w:rsid w:val="00DB14E7"/>
    <w:rsid w:val="00DB1A40"/>
    <w:rsid w:val="00DB270D"/>
    <w:rsid w:val="00DB377B"/>
    <w:rsid w:val="00DB3AB7"/>
    <w:rsid w:val="00DB46BE"/>
    <w:rsid w:val="00DB496F"/>
    <w:rsid w:val="00DB4A93"/>
    <w:rsid w:val="00DB4CB1"/>
    <w:rsid w:val="00DB5287"/>
    <w:rsid w:val="00DB5F2E"/>
    <w:rsid w:val="00DB650F"/>
    <w:rsid w:val="00DB718B"/>
    <w:rsid w:val="00DC0183"/>
    <w:rsid w:val="00DC019C"/>
    <w:rsid w:val="00DC027E"/>
    <w:rsid w:val="00DC035A"/>
    <w:rsid w:val="00DC0801"/>
    <w:rsid w:val="00DC0A9F"/>
    <w:rsid w:val="00DC0D3D"/>
    <w:rsid w:val="00DC1CA3"/>
    <w:rsid w:val="00DC1E3F"/>
    <w:rsid w:val="00DC20CE"/>
    <w:rsid w:val="00DC220C"/>
    <w:rsid w:val="00DC2978"/>
    <w:rsid w:val="00DC2C52"/>
    <w:rsid w:val="00DC341B"/>
    <w:rsid w:val="00DC3602"/>
    <w:rsid w:val="00DC38E4"/>
    <w:rsid w:val="00DC3A4A"/>
    <w:rsid w:val="00DC3E72"/>
    <w:rsid w:val="00DC3FBF"/>
    <w:rsid w:val="00DC4085"/>
    <w:rsid w:val="00DC4259"/>
    <w:rsid w:val="00DC52F9"/>
    <w:rsid w:val="00DC59B5"/>
    <w:rsid w:val="00DC5F86"/>
    <w:rsid w:val="00DC606C"/>
    <w:rsid w:val="00DC6675"/>
    <w:rsid w:val="00DC778A"/>
    <w:rsid w:val="00DC7B94"/>
    <w:rsid w:val="00DC7C10"/>
    <w:rsid w:val="00DD0B9F"/>
    <w:rsid w:val="00DD1064"/>
    <w:rsid w:val="00DD23CC"/>
    <w:rsid w:val="00DD24A8"/>
    <w:rsid w:val="00DD25B5"/>
    <w:rsid w:val="00DD2613"/>
    <w:rsid w:val="00DD276F"/>
    <w:rsid w:val="00DD299B"/>
    <w:rsid w:val="00DD2F17"/>
    <w:rsid w:val="00DD2F30"/>
    <w:rsid w:val="00DD2FC9"/>
    <w:rsid w:val="00DD38CC"/>
    <w:rsid w:val="00DD3B37"/>
    <w:rsid w:val="00DD3B46"/>
    <w:rsid w:val="00DD442F"/>
    <w:rsid w:val="00DD4787"/>
    <w:rsid w:val="00DD4B17"/>
    <w:rsid w:val="00DD4D5C"/>
    <w:rsid w:val="00DD5507"/>
    <w:rsid w:val="00DD563B"/>
    <w:rsid w:val="00DD5C4A"/>
    <w:rsid w:val="00DD71CB"/>
    <w:rsid w:val="00DD739C"/>
    <w:rsid w:val="00DD7CD6"/>
    <w:rsid w:val="00DD7E11"/>
    <w:rsid w:val="00DE0303"/>
    <w:rsid w:val="00DE0F9C"/>
    <w:rsid w:val="00DE1503"/>
    <w:rsid w:val="00DE1EDF"/>
    <w:rsid w:val="00DE218B"/>
    <w:rsid w:val="00DE2A79"/>
    <w:rsid w:val="00DE344E"/>
    <w:rsid w:val="00DE3A53"/>
    <w:rsid w:val="00DE3C84"/>
    <w:rsid w:val="00DE4186"/>
    <w:rsid w:val="00DE4D9B"/>
    <w:rsid w:val="00DE5859"/>
    <w:rsid w:val="00DE5C75"/>
    <w:rsid w:val="00DE5FAB"/>
    <w:rsid w:val="00DE7095"/>
    <w:rsid w:val="00DE77E9"/>
    <w:rsid w:val="00DF004F"/>
    <w:rsid w:val="00DF04D6"/>
    <w:rsid w:val="00DF0852"/>
    <w:rsid w:val="00DF0877"/>
    <w:rsid w:val="00DF115A"/>
    <w:rsid w:val="00DF209D"/>
    <w:rsid w:val="00DF2101"/>
    <w:rsid w:val="00DF232C"/>
    <w:rsid w:val="00DF244D"/>
    <w:rsid w:val="00DF31E0"/>
    <w:rsid w:val="00DF3230"/>
    <w:rsid w:val="00DF3372"/>
    <w:rsid w:val="00DF394E"/>
    <w:rsid w:val="00DF4307"/>
    <w:rsid w:val="00DF4E64"/>
    <w:rsid w:val="00DF51BD"/>
    <w:rsid w:val="00DF5D56"/>
    <w:rsid w:val="00DF67BD"/>
    <w:rsid w:val="00DF7B83"/>
    <w:rsid w:val="00DF7C5A"/>
    <w:rsid w:val="00E00600"/>
    <w:rsid w:val="00E009C4"/>
    <w:rsid w:val="00E00A61"/>
    <w:rsid w:val="00E01A7A"/>
    <w:rsid w:val="00E01BC1"/>
    <w:rsid w:val="00E01FCB"/>
    <w:rsid w:val="00E032EE"/>
    <w:rsid w:val="00E0390B"/>
    <w:rsid w:val="00E0417A"/>
    <w:rsid w:val="00E047E2"/>
    <w:rsid w:val="00E05127"/>
    <w:rsid w:val="00E051DE"/>
    <w:rsid w:val="00E05338"/>
    <w:rsid w:val="00E054C1"/>
    <w:rsid w:val="00E05814"/>
    <w:rsid w:val="00E06497"/>
    <w:rsid w:val="00E06C0A"/>
    <w:rsid w:val="00E101FA"/>
    <w:rsid w:val="00E102FF"/>
    <w:rsid w:val="00E1033C"/>
    <w:rsid w:val="00E10E2D"/>
    <w:rsid w:val="00E11F87"/>
    <w:rsid w:val="00E121B5"/>
    <w:rsid w:val="00E1277F"/>
    <w:rsid w:val="00E13AC8"/>
    <w:rsid w:val="00E146A9"/>
    <w:rsid w:val="00E14EF4"/>
    <w:rsid w:val="00E1549A"/>
    <w:rsid w:val="00E15A09"/>
    <w:rsid w:val="00E15CCC"/>
    <w:rsid w:val="00E1653B"/>
    <w:rsid w:val="00E173BD"/>
    <w:rsid w:val="00E1758F"/>
    <w:rsid w:val="00E2080B"/>
    <w:rsid w:val="00E20A27"/>
    <w:rsid w:val="00E21574"/>
    <w:rsid w:val="00E215C8"/>
    <w:rsid w:val="00E219B3"/>
    <w:rsid w:val="00E22361"/>
    <w:rsid w:val="00E22C0E"/>
    <w:rsid w:val="00E232AF"/>
    <w:rsid w:val="00E23F03"/>
    <w:rsid w:val="00E2450D"/>
    <w:rsid w:val="00E2451A"/>
    <w:rsid w:val="00E24E24"/>
    <w:rsid w:val="00E25CDB"/>
    <w:rsid w:val="00E275CB"/>
    <w:rsid w:val="00E2765F"/>
    <w:rsid w:val="00E27E58"/>
    <w:rsid w:val="00E30181"/>
    <w:rsid w:val="00E30323"/>
    <w:rsid w:val="00E30A61"/>
    <w:rsid w:val="00E30B41"/>
    <w:rsid w:val="00E314F8"/>
    <w:rsid w:val="00E32AF1"/>
    <w:rsid w:val="00E331CF"/>
    <w:rsid w:val="00E33421"/>
    <w:rsid w:val="00E3393E"/>
    <w:rsid w:val="00E3428E"/>
    <w:rsid w:val="00E349FE"/>
    <w:rsid w:val="00E3514C"/>
    <w:rsid w:val="00E355DB"/>
    <w:rsid w:val="00E36015"/>
    <w:rsid w:val="00E3604B"/>
    <w:rsid w:val="00E366B3"/>
    <w:rsid w:val="00E36C88"/>
    <w:rsid w:val="00E37055"/>
    <w:rsid w:val="00E37B06"/>
    <w:rsid w:val="00E405A1"/>
    <w:rsid w:val="00E40DC8"/>
    <w:rsid w:val="00E41214"/>
    <w:rsid w:val="00E420BD"/>
    <w:rsid w:val="00E4218D"/>
    <w:rsid w:val="00E42234"/>
    <w:rsid w:val="00E42748"/>
    <w:rsid w:val="00E439D5"/>
    <w:rsid w:val="00E43C9B"/>
    <w:rsid w:val="00E444C4"/>
    <w:rsid w:val="00E44C59"/>
    <w:rsid w:val="00E44CD4"/>
    <w:rsid w:val="00E450A4"/>
    <w:rsid w:val="00E450D4"/>
    <w:rsid w:val="00E4520C"/>
    <w:rsid w:val="00E4550E"/>
    <w:rsid w:val="00E45B0A"/>
    <w:rsid w:val="00E472AF"/>
    <w:rsid w:val="00E47D3A"/>
    <w:rsid w:val="00E5071A"/>
    <w:rsid w:val="00E511E8"/>
    <w:rsid w:val="00E514C1"/>
    <w:rsid w:val="00E51985"/>
    <w:rsid w:val="00E521F2"/>
    <w:rsid w:val="00E52427"/>
    <w:rsid w:val="00E52891"/>
    <w:rsid w:val="00E52930"/>
    <w:rsid w:val="00E53066"/>
    <w:rsid w:val="00E535AB"/>
    <w:rsid w:val="00E53B2C"/>
    <w:rsid w:val="00E54EF4"/>
    <w:rsid w:val="00E555EA"/>
    <w:rsid w:val="00E5567E"/>
    <w:rsid w:val="00E564CA"/>
    <w:rsid w:val="00E56553"/>
    <w:rsid w:val="00E56C14"/>
    <w:rsid w:val="00E57125"/>
    <w:rsid w:val="00E57630"/>
    <w:rsid w:val="00E5769D"/>
    <w:rsid w:val="00E57760"/>
    <w:rsid w:val="00E60C09"/>
    <w:rsid w:val="00E610A7"/>
    <w:rsid w:val="00E61B98"/>
    <w:rsid w:val="00E61F3D"/>
    <w:rsid w:val="00E6268F"/>
    <w:rsid w:val="00E62A7F"/>
    <w:rsid w:val="00E62C73"/>
    <w:rsid w:val="00E631DB"/>
    <w:rsid w:val="00E635F4"/>
    <w:rsid w:val="00E64305"/>
    <w:rsid w:val="00E64AC5"/>
    <w:rsid w:val="00E6658B"/>
    <w:rsid w:val="00E66A06"/>
    <w:rsid w:val="00E678CD"/>
    <w:rsid w:val="00E67A71"/>
    <w:rsid w:val="00E67CFF"/>
    <w:rsid w:val="00E706B3"/>
    <w:rsid w:val="00E70CF7"/>
    <w:rsid w:val="00E71411"/>
    <w:rsid w:val="00E7196E"/>
    <w:rsid w:val="00E71D57"/>
    <w:rsid w:val="00E74075"/>
    <w:rsid w:val="00E74A03"/>
    <w:rsid w:val="00E74B73"/>
    <w:rsid w:val="00E74C66"/>
    <w:rsid w:val="00E753EF"/>
    <w:rsid w:val="00E75B92"/>
    <w:rsid w:val="00E75FAA"/>
    <w:rsid w:val="00E76C21"/>
    <w:rsid w:val="00E76CF7"/>
    <w:rsid w:val="00E76D08"/>
    <w:rsid w:val="00E76FE8"/>
    <w:rsid w:val="00E774B7"/>
    <w:rsid w:val="00E77675"/>
    <w:rsid w:val="00E77BD4"/>
    <w:rsid w:val="00E8084D"/>
    <w:rsid w:val="00E81B11"/>
    <w:rsid w:val="00E82158"/>
    <w:rsid w:val="00E823D1"/>
    <w:rsid w:val="00E82FC0"/>
    <w:rsid w:val="00E83464"/>
    <w:rsid w:val="00E83580"/>
    <w:rsid w:val="00E83646"/>
    <w:rsid w:val="00E840C5"/>
    <w:rsid w:val="00E84DD2"/>
    <w:rsid w:val="00E85457"/>
    <w:rsid w:val="00E857A9"/>
    <w:rsid w:val="00E85982"/>
    <w:rsid w:val="00E8599B"/>
    <w:rsid w:val="00E867DA"/>
    <w:rsid w:val="00E86F14"/>
    <w:rsid w:val="00E871C0"/>
    <w:rsid w:val="00E879AD"/>
    <w:rsid w:val="00E87E28"/>
    <w:rsid w:val="00E9072D"/>
    <w:rsid w:val="00E90880"/>
    <w:rsid w:val="00E91BD6"/>
    <w:rsid w:val="00E921C9"/>
    <w:rsid w:val="00E921CB"/>
    <w:rsid w:val="00E92780"/>
    <w:rsid w:val="00E93774"/>
    <w:rsid w:val="00E93B69"/>
    <w:rsid w:val="00E94024"/>
    <w:rsid w:val="00E95782"/>
    <w:rsid w:val="00E95C6C"/>
    <w:rsid w:val="00E96240"/>
    <w:rsid w:val="00E963E2"/>
    <w:rsid w:val="00E97B3C"/>
    <w:rsid w:val="00EA0011"/>
    <w:rsid w:val="00EA026A"/>
    <w:rsid w:val="00EA20DF"/>
    <w:rsid w:val="00EA20F1"/>
    <w:rsid w:val="00EA2C4F"/>
    <w:rsid w:val="00EA339E"/>
    <w:rsid w:val="00EA3488"/>
    <w:rsid w:val="00EA386D"/>
    <w:rsid w:val="00EA4254"/>
    <w:rsid w:val="00EA48AB"/>
    <w:rsid w:val="00EA4B00"/>
    <w:rsid w:val="00EA4B74"/>
    <w:rsid w:val="00EA5183"/>
    <w:rsid w:val="00EA5883"/>
    <w:rsid w:val="00EA5943"/>
    <w:rsid w:val="00EA5E7D"/>
    <w:rsid w:val="00EA6C45"/>
    <w:rsid w:val="00EA6EE7"/>
    <w:rsid w:val="00EA7D1D"/>
    <w:rsid w:val="00EB00F7"/>
    <w:rsid w:val="00EB0A3A"/>
    <w:rsid w:val="00EB0E8B"/>
    <w:rsid w:val="00EB0EE8"/>
    <w:rsid w:val="00EB0F6D"/>
    <w:rsid w:val="00EB1B79"/>
    <w:rsid w:val="00EB22B7"/>
    <w:rsid w:val="00EB3093"/>
    <w:rsid w:val="00EB394F"/>
    <w:rsid w:val="00EB3DF9"/>
    <w:rsid w:val="00EB4740"/>
    <w:rsid w:val="00EB4887"/>
    <w:rsid w:val="00EB492D"/>
    <w:rsid w:val="00EB4B89"/>
    <w:rsid w:val="00EB4C4F"/>
    <w:rsid w:val="00EB4EDF"/>
    <w:rsid w:val="00EB645F"/>
    <w:rsid w:val="00EB69C7"/>
    <w:rsid w:val="00EB759D"/>
    <w:rsid w:val="00EC0A0B"/>
    <w:rsid w:val="00EC0E06"/>
    <w:rsid w:val="00EC0E65"/>
    <w:rsid w:val="00EC1BC6"/>
    <w:rsid w:val="00EC1CED"/>
    <w:rsid w:val="00EC1E8B"/>
    <w:rsid w:val="00EC2E48"/>
    <w:rsid w:val="00EC3435"/>
    <w:rsid w:val="00EC3AD7"/>
    <w:rsid w:val="00EC3CD8"/>
    <w:rsid w:val="00EC4045"/>
    <w:rsid w:val="00EC416F"/>
    <w:rsid w:val="00EC4F8B"/>
    <w:rsid w:val="00EC50F2"/>
    <w:rsid w:val="00EC5BC3"/>
    <w:rsid w:val="00EC5CDC"/>
    <w:rsid w:val="00EC5D06"/>
    <w:rsid w:val="00EC61E1"/>
    <w:rsid w:val="00EC686F"/>
    <w:rsid w:val="00EC6C37"/>
    <w:rsid w:val="00EC6F09"/>
    <w:rsid w:val="00ED0547"/>
    <w:rsid w:val="00ED0D1B"/>
    <w:rsid w:val="00ED103D"/>
    <w:rsid w:val="00ED158B"/>
    <w:rsid w:val="00ED1641"/>
    <w:rsid w:val="00ED1833"/>
    <w:rsid w:val="00ED292B"/>
    <w:rsid w:val="00ED2D7A"/>
    <w:rsid w:val="00ED2ECF"/>
    <w:rsid w:val="00ED41CF"/>
    <w:rsid w:val="00ED4493"/>
    <w:rsid w:val="00ED53C4"/>
    <w:rsid w:val="00ED569A"/>
    <w:rsid w:val="00ED57C0"/>
    <w:rsid w:val="00ED581F"/>
    <w:rsid w:val="00ED5BB8"/>
    <w:rsid w:val="00ED5C13"/>
    <w:rsid w:val="00ED5D77"/>
    <w:rsid w:val="00ED762F"/>
    <w:rsid w:val="00ED7C8E"/>
    <w:rsid w:val="00ED7E70"/>
    <w:rsid w:val="00ED7FFB"/>
    <w:rsid w:val="00EE0257"/>
    <w:rsid w:val="00EE0852"/>
    <w:rsid w:val="00EE1103"/>
    <w:rsid w:val="00EE21C4"/>
    <w:rsid w:val="00EE3665"/>
    <w:rsid w:val="00EE3679"/>
    <w:rsid w:val="00EE37F8"/>
    <w:rsid w:val="00EE3DCD"/>
    <w:rsid w:val="00EE442A"/>
    <w:rsid w:val="00EE4D17"/>
    <w:rsid w:val="00EE53B9"/>
    <w:rsid w:val="00EE585C"/>
    <w:rsid w:val="00EE5999"/>
    <w:rsid w:val="00EE6032"/>
    <w:rsid w:val="00EE659E"/>
    <w:rsid w:val="00EE6BCC"/>
    <w:rsid w:val="00EE6DA7"/>
    <w:rsid w:val="00EE749D"/>
    <w:rsid w:val="00EE7847"/>
    <w:rsid w:val="00EE7FFE"/>
    <w:rsid w:val="00EF0623"/>
    <w:rsid w:val="00EF0A54"/>
    <w:rsid w:val="00EF1146"/>
    <w:rsid w:val="00EF1A71"/>
    <w:rsid w:val="00EF1A93"/>
    <w:rsid w:val="00EF21FE"/>
    <w:rsid w:val="00EF2F3C"/>
    <w:rsid w:val="00EF3899"/>
    <w:rsid w:val="00EF3960"/>
    <w:rsid w:val="00EF4387"/>
    <w:rsid w:val="00EF5538"/>
    <w:rsid w:val="00EF5BCF"/>
    <w:rsid w:val="00EF5C60"/>
    <w:rsid w:val="00EF6504"/>
    <w:rsid w:val="00EF6C76"/>
    <w:rsid w:val="00EF6F55"/>
    <w:rsid w:val="00EF782A"/>
    <w:rsid w:val="00EF78B0"/>
    <w:rsid w:val="00EF7A7D"/>
    <w:rsid w:val="00F00742"/>
    <w:rsid w:val="00F01248"/>
    <w:rsid w:val="00F017FB"/>
    <w:rsid w:val="00F0181F"/>
    <w:rsid w:val="00F0196F"/>
    <w:rsid w:val="00F01BDF"/>
    <w:rsid w:val="00F01F54"/>
    <w:rsid w:val="00F02088"/>
    <w:rsid w:val="00F02424"/>
    <w:rsid w:val="00F02A0C"/>
    <w:rsid w:val="00F02C49"/>
    <w:rsid w:val="00F03BC0"/>
    <w:rsid w:val="00F03EDB"/>
    <w:rsid w:val="00F04DE7"/>
    <w:rsid w:val="00F05209"/>
    <w:rsid w:val="00F05244"/>
    <w:rsid w:val="00F07610"/>
    <w:rsid w:val="00F100B1"/>
    <w:rsid w:val="00F108C9"/>
    <w:rsid w:val="00F10B3E"/>
    <w:rsid w:val="00F10C0B"/>
    <w:rsid w:val="00F1110E"/>
    <w:rsid w:val="00F118C2"/>
    <w:rsid w:val="00F11C03"/>
    <w:rsid w:val="00F12413"/>
    <w:rsid w:val="00F133C1"/>
    <w:rsid w:val="00F134FE"/>
    <w:rsid w:val="00F13A2C"/>
    <w:rsid w:val="00F13EC1"/>
    <w:rsid w:val="00F140C5"/>
    <w:rsid w:val="00F140C8"/>
    <w:rsid w:val="00F1435A"/>
    <w:rsid w:val="00F14503"/>
    <w:rsid w:val="00F14DE0"/>
    <w:rsid w:val="00F15180"/>
    <w:rsid w:val="00F15AFC"/>
    <w:rsid w:val="00F16B93"/>
    <w:rsid w:val="00F16BB8"/>
    <w:rsid w:val="00F17024"/>
    <w:rsid w:val="00F1703B"/>
    <w:rsid w:val="00F170A9"/>
    <w:rsid w:val="00F173BF"/>
    <w:rsid w:val="00F174DB"/>
    <w:rsid w:val="00F1766B"/>
    <w:rsid w:val="00F17BE3"/>
    <w:rsid w:val="00F20115"/>
    <w:rsid w:val="00F20296"/>
    <w:rsid w:val="00F205F0"/>
    <w:rsid w:val="00F20D63"/>
    <w:rsid w:val="00F215A4"/>
    <w:rsid w:val="00F215AC"/>
    <w:rsid w:val="00F2176E"/>
    <w:rsid w:val="00F21C0D"/>
    <w:rsid w:val="00F2234A"/>
    <w:rsid w:val="00F2263C"/>
    <w:rsid w:val="00F227C5"/>
    <w:rsid w:val="00F240E9"/>
    <w:rsid w:val="00F24488"/>
    <w:rsid w:val="00F249A1"/>
    <w:rsid w:val="00F24C87"/>
    <w:rsid w:val="00F24EC7"/>
    <w:rsid w:val="00F255BE"/>
    <w:rsid w:val="00F257DF"/>
    <w:rsid w:val="00F25A5F"/>
    <w:rsid w:val="00F2619C"/>
    <w:rsid w:val="00F26C0A"/>
    <w:rsid w:val="00F270AF"/>
    <w:rsid w:val="00F27CC3"/>
    <w:rsid w:val="00F27E3C"/>
    <w:rsid w:val="00F300C2"/>
    <w:rsid w:val="00F3016F"/>
    <w:rsid w:val="00F320B3"/>
    <w:rsid w:val="00F322DF"/>
    <w:rsid w:val="00F329BA"/>
    <w:rsid w:val="00F32B5F"/>
    <w:rsid w:val="00F33211"/>
    <w:rsid w:val="00F3340E"/>
    <w:rsid w:val="00F334ED"/>
    <w:rsid w:val="00F33725"/>
    <w:rsid w:val="00F3372F"/>
    <w:rsid w:val="00F33A60"/>
    <w:rsid w:val="00F33EE2"/>
    <w:rsid w:val="00F34C4B"/>
    <w:rsid w:val="00F34C88"/>
    <w:rsid w:val="00F35222"/>
    <w:rsid w:val="00F358C7"/>
    <w:rsid w:val="00F360C8"/>
    <w:rsid w:val="00F364AE"/>
    <w:rsid w:val="00F36E90"/>
    <w:rsid w:val="00F3734F"/>
    <w:rsid w:val="00F3752F"/>
    <w:rsid w:val="00F37A75"/>
    <w:rsid w:val="00F37EB0"/>
    <w:rsid w:val="00F37F55"/>
    <w:rsid w:val="00F4041D"/>
    <w:rsid w:val="00F41848"/>
    <w:rsid w:val="00F42225"/>
    <w:rsid w:val="00F424BC"/>
    <w:rsid w:val="00F42D18"/>
    <w:rsid w:val="00F43846"/>
    <w:rsid w:val="00F43C77"/>
    <w:rsid w:val="00F43D3B"/>
    <w:rsid w:val="00F44B95"/>
    <w:rsid w:val="00F45047"/>
    <w:rsid w:val="00F4539C"/>
    <w:rsid w:val="00F457BD"/>
    <w:rsid w:val="00F459A1"/>
    <w:rsid w:val="00F45BAC"/>
    <w:rsid w:val="00F4633B"/>
    <w:rsid w:val="00F46990"/>
    <w:rsid w:val="00F46AAF"/>
    <w:rsid w:val="00F47106"/>
    <w:rsid w:val="00F472F2"/>
    <w:rsid w:val="00F47B37"/>
    <w:rsid w:val="00F50657"/>
    <w:rsid w:val="00F509EE"/>
    <w:rsid w:val="00F5154C"/>
    <w:rsid w:val="00F51617"/>
    <w:rsid w:val="00F52577"/>
    <w:rsid w:val="00F52580"/>
    <w:rsid w:val="00F52720"/>
    <w:rsid w:val="00F52CEE"/>
    <w:rsid w:val="00F5392E"/>
    <w:rsid w:val="00F5515A"/>
    <w:rsid w:val="00F55898"/>
    <w:rsid w:val="00F5597E"/>
    <w:rsid w:val="00F55AA6"/>
    <w:rsid w:val="00F55C09"/>
    <w:rsid w:val="00F55FBE"/>
    <w:rsid w:val="00F57356"/>
    <w:rsid w:val="00F57BB3"/>
    <w:rsid w:val="00F57BD4"/>
    <w:rsid w:val="00F57ED5"/>
    <w:rsid w:val="00F606D8"/>
    <w:rsid w:val="00F60945"/>
    <w:rsid w:val="00F60A58"/>
    <w:rsid w:val="00F60EEF"/>
    <w:rsid w:val="00F61A7E"/>
    <w:rsid w:val="00F6266D"/>
    <w:rsid w:val="00F63B97"/>
    <w:rsid w:val="00F63EDC"/>
    <w:rsid w:val="00F64491"/>
    <w:rsid w:val="00F64547"/>
    <w:rsid w:val="00F645FB"/>
    <w:rsid w:val="00F646E2"/>
    <w:rsid w:val="00F652C0"/>
    <w:rsid w:val="00F6556E"/>
    <w:rsid w:val="00F65643"/>
    <w:rsid w:val="00F659AD"/>
    <w:rsid w:val="00F660D9"/>
    <w:rsid w:val="00F6613B"/>
    <w:rsid w:val="00F665C5"/>
    <w:rsid w:val="00F667C1"/>
    <w:rsid w:val="00F66AA2"/>
    <w:rsid w:val="00F66CD7"/>
    <w:rsid w:val="00F67015"/>
    <w:rsid w:val="00F67668"/>
    <w:rsid w:val="00F679B1"/>
    <w:rsid w:val="00F67DB9"/>
    <w:rsid w:val="00F70135"/>
    <w:rsid w:val="00F70219"/>
    <w:rsid w:val="00F7056E"/>
    <w:rsid w:val="00F70C53"/>
    <w:rsid w:val="00F71038"/>
    <w:rsid w:val="00F71369"/>
    <w:rsid w:val="00F717EB"/>
    <w:rsid w:val="00F71B09"/>
    <w:rsid w:val="00F71D27"/>
    <w:rsid w:val="00F71FF5"/>
    <w:rsid w:val="00F727CD"/>
    <w:rsid w:val="00F736AD"/>
    <w:rsid w:val="00F73905"/>
    <w:rsid w:val="00F748CA"/>
    <w:rsid w:val="00F75098"/>
    <w:rsid w:val="00F756D7"/>
    <w:rsid w:val="00F75AAD"/>
    <w:rsid w:val="00F75DE7"/>
    <w:rsid w:val="00F770AF"/>
    <w:rsid w:val="00F77775"/>
    <w:rsid w:val="00F778A5"/>
    <w:rsid w:val="00F7793B"/>
    <w:rsid w:val="00F8041C"/>
    <w:rsid w:val="00F819D5"/>
    <w:rsid w:val="00F82AAD"/>
    <w:rsid w:val="00F83031"/>
    <w:rsid w:val="00F830A6"/>
    <w:rsid w:val="00F83232"/>
    <w:rsid w:val="00F836D5"/>
    <w:rsid w:val="00F837AD"/>
    <w:rsid w:val="00F844CA"/>
    <w:rsid w:val="00F847EA"/>
    <w:rsid w:val="00F84D72"/>
    <w:rsid w:val="00F84F2A"/>
    <w:rsid w:val="00F85790"/>
    <w:rsid w:val="00F85C95"/>
    <w:rsid w:val="00F85DFD"/>
    <w:rsid w:val="00F867C0"/>
    <w:rsid w:val="00F879E5"/>
    <w:rsid w:val="00F87DF8"/>
    <w:rsid w:val="00F90343"/>
    <w:rsid w:val="00F90350"/>
    <w:rsid w:val="00F9097B"/>
    <w:rsid w:val="00F91998"/>
    <w:rsid w:val="00F91F69"/>
    <w:rsid w:val="00F928DE"/>
    <w:rsid w:val="00F92B8C"/>
    <w:rsid w:val="00F92D82"/>
    <w:rsid w:val="00F94150"/>
    <w:rsid w:val="00F942EF"/>
    <w:rsid w:val="00F945F3"/>
    <w:rsid w:val="00F94635"/>
    <w:rsid w:val="00F94EF5"/>
    <w:rsid w:val="00F95D82"/>
    <w:rsid w:val="00F95E94"/>
    <w:rsid w:val="00F95EC8"/>
    <w:rsid w:val="00F963DC"/>
    <w:rsid w:val="00F97132"/>
    <w:rsid w:val="00F97199"/>
    <w:rsid w:val="00F97AB9"/>
    <w:rsid w:val="00F97BDD"/>
    <w:rsid w:val="00F97C46"/>
    <w:rsid w:val="00F97EF9"/>
    <w:rsid w:val="00FA0ED4"/>
    <w:rsid w:val="00FA1225"/>
    <w:rsid w:val="00FA172A"/>
    <w:rsid w:val="00FA214F"/>
    <w:rsid w:val="00FA3926"/>
    <w:rsid w:val="00FA4114"/>
    <w:rsid w:val="00FA4E04"/>
    <w:rsid w:val="00FA5145"/>
    <w:rsid w:val="00FA5246"/>
    <w:rsid w:val="00FA53C6"/>
    <w:rsid w:val="00FA56AE"/>
    <w:rsid w:val="00FA5741"/>
    <w:rsid w:val="00FA5BB6"/>
    <w:rsid w:val="00FA6164"/>
    <w:rsid w:val="00FA6FBA"/>
    <w:rsid w:val="00FA786A"/>
    <w:rsid w:val="00FA799B"/>
    <w:rsid w:val="00FA7E9C"/>
    <w:rsid w:val="00FB0176"/>
    <w:rsid w:val="00FB0391"/>
    <w:rsid w:val="00FB1601"/>
    <w:rsid w:val="00FB1A08"/>
    <w:rsid w:val="00FB1DD9"/>
    <w:rsid w:val="00FB1E62"/>
    <w:rsid w:val="00FB395E"/>
    <w:rsid w:val="00FB431E"/>
    <w:rsid w:val="00FB477B"/>
    <w:rsid w:val="00FB4B67"/>
    <w:rsid w:val="00FB4F5C"/>
    <w:rsid w:val="00FB52B5"/>
    <w:rsid w:val="00FB56D3"/>
    <w:rsid w:val="00FB62CF"/>
    <w:rsid w:val="00FB6E5C"/>
    <w:rsid w:val="00FB763E"/>
    <w:rsid w:val="00FB7659"/>
    <w:rsid w:val="00FB77B8"/>
    <w:rsid w:val="00FB7DDB"/>
    <w:rsid w:val="00FC04BA"/>
    <w:rsid w:val="00FC1370"/>
    <w:rsid w:val="00FC1A14"/>
    <w:rsid w:val="00FC1BC9"/>
    <w:rsid w:val="00FC1C5F"/>
    <w:rsid w:val="00FC331E"/>
    <w:rsid w:val="00FC34D1"/>
    <w:rsid w:val="00FC3585"/>
    <w:rsid w:val="00FC36C1"/>
    <w:rsid w:val="00FC37F8"/>
    <w:rsid w:val="00FC40FC"/>
    <w:rsid w:val="00FC4D8E"/>
    <w:rsid w:val="00FC5BBA"/>
    <w:rsid w:val="00FC5DF8"/>
    <w:rsid w:val="00FC6135"/>
    <w:rsid w:val="00FC7113"/>
    <w:rsid w:val="00FC771D"/>
    <w:rsid w:val="00FC7832"/>
    <w:rsid w:val="00FC7A61"/>
    <w:rsid w:val="00FC7B5C"/>
    <w:rsid w:val="00FD09D8"/>
    <w:rsid w:val="00FD1532"/>
    <w:rsid w:val="00FD1929"/>
    <w:rsid w:val="00FD1A01"/>
    <w:rsid w:val="00FD28D7"/>
    <w:rsid w:val="00FD3792"/>
    <w:rsid w:val="00FD38B5"/>
    <w:rsid w:val="00FD3965"/>
    <w:rsid w:val="00FD473E"/>
    <w:rsid w:val="00FD497F"/>
    <w:rsid w:val="00FD56B7"/>
    <w:rsid w:val="00FD5AB1"/>
    <w:rsid w:val="00FD5EA6"/>
    <w:rsid w:val="00FD78D1"/>
    <w:rsid w:val="00FD7A02"/>
    <w:rsid w:val="00FD7E0B"/>
    <w:rsid w:val="00FE08D8"/>
    <w:rsid w:val="00FE0DFC"/>
    <w:rsid w:val="00FE2315"/>
    <w:rsid w:val="00FE2BCB"/>
    <w:rsid w:val="00FE2DCB"/>
    <w:rsid w:val="00FE3448"/>
    <w:rsid w:val="00FE3AFE"/>
    <w:rsid w:val="00FE3C73"/>
    <w:rsid w:val="00FE45C3"/>
    <w:rsid w:val="00FE4778"/>
    <w:rsid w:val="00FE4A5A"/>
    <w:rsid w:val="00FE4D8A"/>
    <w:rsid w:val="00FE60BE"/>
    <w:rsid w:val="00FE6B10"/>
    <w:rsid w:val="00FE6FD8"/>
    <w:rsid w:val="00FE739D"/>
    <w:rsid w:val="00FF0657"/>
    <w:rsid w:val="00FF1464"/>
    <w:rsid w:val="00FF1A6A"/>
    <w:rsid w:val="00FF1C99"/>
    <w:rsid w:val="00FF1CBB"/>
    <w:rsid w:val="00FF1DF1"/>
    <w:rsid w:val="00FF2741"/>
    <w:rsid w:val="00FF2841"/>
    <w:rsid w:val="00FF32C1"/>
    <w:rsid w:val="00FF356D"/>
    <w:rsid w:val="00FF451E"/>
    <w:rsid w:val="00FF4BF0"/>
    <w:rsid w:val="00FF5249"/>
    <w:rsid w:val="00FF567A"/>
    <w:rsid w:val="00FF589E"/>
    <w:rsid w:val="00FF67E1"/>
    <w:rsid w:val="00FF6F81"/>
    <w:rsid w:val="00FF7644"/>
    <w:rsid w:val="00FF7EF5"/>
    <w:rsid w:val="01064106"/>
    <w:rsid w:val="01073AB3"/>
    <w:rsid w:val="010E674C"/>
    <w:rsid w:val="0116514F"/>
    <w:rsid w:val="0138003A"/>
    <w:rsid w:val="014DC143"/>
    <w:rsid w:val="014DE3DE"/>
    <w:rsid w:val="0158C1A5"/>
    <w:rsid w:val="015C2D2E"/>
    <w:rsid w:val="015C69E0"/>
    <w:rsid w:val="016784C6"/>
    <w:rsid w:val="0167E73B"/>
    <w:rsid w:val="0174719B"/>
    <w:rsid w:val="017D1112"/>
    <w:rsid w:val="019B7CC9"/>
    <w:rsid w:val="019D2DED"/>
    <w:rsid w:val="01AA7853"/>
    <w:rsid w:val="01AC2A68"/>
    <w:rsid w:val="01B2A58A"/>
    <w:rsid w:val="01C0963A"/>
    <w:rsid w:val="01D38417"/>
    <w:rsid w:val="01E6B1B0"/>
    <w:rsid w:val="01E9A252"/>
    <w:rsid w:val="01F11F29"/>
    <w:rsid w:val="0202EE5E"/>
    <w:rsid w:val="0221B645"/>
    <w:rsid w:val="025DA6C4"/>
    <w:rsid w:val="025ECC1A"/>
    <w:rsid w:val="0277D7FB"/>
    <w:rsid w:val="027DFB3F"/>
    <w:rsid w:val="028C881B"/>
    <w:rsid w:val="02987C7F"/>
    <w:rsid w:val="029915F9"/>
    <w:rsid w:val="02AD0165"/>
    <w:rsid w:val="02AE2E48"/>
    <w:rsid w:val="02AE8854"/>
    <w:rsid w:val="02C2EFFD"/>
    <w:rsid w:val="02CED328"/>
    <w:rsid w:val="02DCC44F"/>
    <w:rsid w:val="02DE4AD7"/>
    <w:rsid w:val="02EA6844"/>
    <w:rsid w:val="030928AD"/>
    <w:rsid w:val="03128882"/>
    <w:rsid w:val="032C1E5C"/>
    <w:rsid w:val="0330A6AC"/>
    <w:rsid w:val="033BA16F"/>
    <w:rsid w:val="033E3AC7"/>
    <w:rsid w:val="036145EB"/>
    <w:rsid w:val="036C2F3E"/>
    <w:rsid w:val="0375A3D3"/>
    <w:rsid w:val="03AB64C3"/>
    <w:rsid w:val="03AFC794"/>
    <w:rsid w:val="03C12C7C"/>
    <w:rsid w:val="03C622D2"/>
    <w:rsid w:val="03D80334"/>
    <w:rsid w:val="03D9869D"/>
    <w:rsid w:val="03E20F06"/>
    <w:rsid w:val="03E8C462"/>
    <w:rsid w:val="040E17D6"/>
    <w:rsid w:val="04282707"/>
    <w:rsid w:val="042D42B2"/>
    <w:rsid w:val="044FA0C6"/>
    <w:rsid w:val="04510CC6"/>
    <w:rsid w:val="045B1370"/>
    <w:rsid w:val="045C33BA"/>
    <w:rsid w:val="0462BC82"/>
    <w:rsid w:val="04676B72"/>
    <w:rsid w:val="04727D66"/>
    <w:rsid w:val="0472F022"/>
    <w:rsid w:val="047F23C3"/>
    <w:rsid w:val="049415BC"/>
    <w:rsid w:val="04A17D00"/>
    <w:rsid w:val="04A2A3C5"/>
    <w:rsid w:val="04A322FC"/>
    <w:rsid w:val="04CD0C9B"/>
    <w:rsid w:val="04E9D911"/>
    <w:rsid w:val="04F1B711"/>
    <w:rsid w:val="050F23E9"/>
    <w:rsid w:val="05218F24"/>
    <w:rsid w:val="05219DF5"/>
    <w:rsid w:val="053F554C"/>
    <w:rsid w:val="0542A1F9"/>
    <w:rsid w:val="054799FD"/>
    <w:rsid w:val="055AF0DB"/>
    <w:rsid w:val="058DFF2E"/>
    <w:rsid w:val="05A01564"/>
    <w:rsid w:val="05BDAFCA"/>
    <w:rsid w:val="05BFCD87"/>
    <w:rsid w:val="05C61B30"/>
    <w:rsid w:val="05CA6769"/>
    <w:rsid w:val="05CCCAE2"/>
    <w:rsid w:val="05CDF18E"/>
    <w:rsid w:val="05D9A963"/>
    <w:rsid w:val="05ED8360"/>
    <w:rsid w:val="05F57960"/>
    <w:rsid w:val="061A356F"/>
    <w:rsid w:val="061B189F"/>
    <w:rsid w:val="062445B8"/>
    <w:rsid w:val="063C3A79"/>
    <w:rsid w:val="06514DB7"/>
    <w:rsid w:val="06531C20"/>
    <w:rsid w:val="0665D186"/>
    <w:rsid w:val="069FBBC5"/>
    <w:rsid w:val="06A47366"/>
    <w:rsid w:val="06ADF814"/>
    <w:rsid w:val="06AF2B08"/>
    <w:rsid w:val="06B0D513"/>
    <w:rsid w:val="06B1B49F"/>
    <w:rsid w:val="06B6208C"/>
    <w:rsid w:val="06BDE48A"/>
    <w:rsid w:val="06CF91A2"/>
    <w:rsid w:val="06D77915"/>
    <w:rsid w:val="06FAD3BA"/>
    <w:rsid w:val="0714C6A5"/>
    <w:rsid w:val="07215142"/>
    <w:rsid w:val="072182CB"/>
    <w:rsid w:val="0722B43B"/>
    <w:rsid w:val="07248D44"/>
    <w:rsid w:val="0741FF8E"/>
    <w:rsid w:val="0788FC7D"/>
    <w:rsid w:val="078D72D5"/>
    <w:rsid w:val="07972CFC"/>
    <w:rsid w:val="07984723"/>
    <w:rsid w:val="07ABB45A"/>
    <w:rsid w:val="07C36F45"/>
    <w:rsid w:val="07C3AFA3"/>
    <w:rsid w:val="07DA574A"/>
    <w:rsid w:val="07E5CDA8"/>
    <w:rsid w:val="07F84559"/>
    <w:rsid w:val="08047E35"/>
    <w:rsid w:val="0806CE2D"/>
    <w:rsid w:val="081226BC"/>
    <w:rsid w:val="08139FAF"/>
    <w:rsid w:val="081D1595"/>
    <w:rsid w:val="08366384"/>
    <w:rsid w:val="08412BD0"/>
    <w:rsid w:val="08602DEF"/>
    <w:rsid w:val="0879ADE4"/>
    <w:rsid w:val="087C73AE"/>
    <w:rsid w:val="08BA2575"/>
    <w:rsid w:val="08CC84E4"/>
    <w:rsid w:val="08D9A718"/>
    <w:rsid w:val="08EEAF97"/>
    <w:rsid w:val="090F7E6A"/>
    <w:rsid w:val="09115658"/>
    <w:rsid w:val="0914F4BB"/>
    <w:rsid w:val="09268163"/>
    <w:rsid w:val="0963DE08"/>
    <w:rsid w:val="096660FF"/>
    <w:rsid w:val="0967D858"/>
    <w:rsid w:val="096E6AF4"/>
    <w:rsid w:val="097FF6A7"/>
    <w:rsid w:val="09822904"/>
    <w:rsid w:val="09ACC108"/>
    <w:rsid w:val="09B6E5A2"/>
    <w:rsid w:val="09B80A9A"/>
    <w:rsid w:val="09CBC927"/>
    <w:rsid w:val="09CFD28B"/>
    <w:rsid w:val="09CFDE4F"/>
    <w:rsid w:val="09E01292"/>
    <w:rsid w:val="0A09BAE7"/>
    <w:rsid w:val="0A1B3617"/>
    <w:rsid w:val="0A37B32C"/>
    <w:rsid w:val="0A3B1532"/>
    <w:rsid w:val="0A45C8A4"/>
    <w:rsid w:val="0A587E9D"/>
    <w:rsid w:val="0A5F6EA2"/>
    <w:rsid w:val="0A62C926"/>
    <w:rsid w:val="0A67FD50"/>
    <w:rsid w:val="0A6BD7A5"/>
    <w:rsid w:val="0A74B359"/>
    <w:rsid w:val="0A7D375C"/>
    <w:rsid w:val="0A82B84D"/>
    <w:rsid w:val="0A97CDBE"/>
    <w:rsid w:val="0A9FAB96"/>
    <w:rsid w:val="0AA38E64"/>
    <w:rsid w:val="0AA5D65F"/>
    <w:rsid w:val="0AB68C56"/>
    <w:rsid w:val="0AC41CE7"/>
    <w:rsid w:val="0AC45D0A"/>
    <w:rsid w:val="0AD474C7"/>
    <w:rsid w:val="0AE7211C"/>
    <w:rsid w:val="0AE7A60A"/>
    <w:rsid w:val="0AF73708"/>
    <w:rsid w:val="0B0D01F3"/>
    <w:rsid w:val="0B265099"/>
    <w:rsid w:val="0B26A863"/>
    <w:rsid w:val="0B2966B3"/>
    <w:rsid w:val="0B45525C"/>
    <w:rsid w:val="0B463F43"/>
    <w:rsid w:val="0B4E40BD"/>
    <w:rsid w:val="0B52B9D0"/>
    <w:rsid w:val="0B550256"/>
    <w:rsid w:val="0B6B3115"/>
    <w:rsid w:val="0B776BB9"/>
    <w:rsid w:val="0B819BEF"/>
    <w:rsid w:val="0B8A40B5"/>
    <w:rsid w:val="0B8E6355"/>
    <w:rsid w:val="0BA4AE1C"/>
    <w:rsid w:val="0BADDC37"/>
    <w:rsid w:val="0BB486ED"/>
    <w:rsid w:val="0BB5AE10"/>
    <w:rsid w:val="0BB9E2CC"/>
    <w:rsid w:val="0BD6F34F"/>
    <w:rsid w:val="0BE4DDD1"/>
    <w:rsid w:val="0BEF84BA"/>
    <w:rsid w:val="0C018C1F"/>
    <w:rsid w:val="0C17F113"/>
    <w:rsid w:val="0C24BCC2"/>
    <w:rsid w:val="0C42720E"/>
    <w:rsid w:val="0C467773"/>
    <w:rsid w:val="0C57E0BD"/>
    <w:rsid w:val="0C598066"/>
    <w:rsid w:val="0C6275E1"/>
    <w:rsid w:val="0C7004D6"/>
    <w:rsid w:val="0C7FE640"/>
    <w:rsid w:val="0C84EFF7"/>
    <w:rsid w:val="0C86AFCB"/>
    <w:rsid w:val="0C8C4377"/>
    <w:rsid w:val="0C8EE0AF"/>
    <w:rsid w:val="0C971B73"/>
    <w:rsid w:val="0C9A7357"/>
    <w:rsid w:val="0CA0BB1A"/>
    <w:rsid w:val="0CCAD37A"/>
    <w:rsid w:val="0CD39579"/>
    <w:rsid w:val="0CDAE454"/>
    <w:rsid w:val="0CDB298A"/>
    <w:rsid w:val="0CDEDF16"/>
    <w:rsid w:val="0CE5E23E"/>
    <w:rsid w:val="0CE8CEEC"/>
    <w:rsid w:val="0CF1A1DB"/>
    <w:rsid w:val="0CFC575C"/>
    <w:rsid w:val="0D0690F0"/>
    <w:rsid w:val="0D0B768A"/>
    <w:rsid w:val="0D15E6C0"/>
    <w:rsid w:val="0D16267F"/>
    <w:rsid w:val="0D45A4FB"/>
    <w:rsid w:val="0D49DE87"/>
    <w:rsid w:val="0D4C290A"/>
    <w:rsid w:val="0D529BB6"/>
    <w:rsid w:val="0D5D5DBF"/>
    <w:rsid w:val="0D60798F"/>
    <w:rsid w:val="0D77C580"/>
    <w:rsid w:val="0D7DB6F3"/>
    <w:rsid w:val="0D807CC6"/>
    <w:rsid w:val="0D8DA0E1"/>
    <w:rsid w:val="0D977982"/>
    <w:rsid w:val="0D9BE361"/>
    <w:rsid w:val="0DBD47E7"/>
    <w:rsid w:val="0DC657D4"/>
    <w:rsid w:val="0DC6D58B"/>
    <w:rsid w:val="0DD248D1"/>
    <w:rsid w:val="0DD5CE02"/>
    <w:rsid w:val="0DDD25A2"/>
    <w:rsid w:val="0DE6DD2D"/>
    <w:rsid w:val="0E05BA05"/>
    <w:rsid w:val="0E0D8B39"/>
    <w:rsid w:val="0E16E588"/>
    <w:rsid w:val="0E1BED75"/>
    <w:rsid w:val="0E1C5AE6"/>
    <w:rsid w:val="0E1E12A1"/>
    <w:rsid w:val="0E1EF5D3"/>
    <w:rsid w:val="0E20CB4C"/>
    <w:rsid w:val="0E4025F9"/>
    <w:rsid w:val="0E408021"/>
    <w:rsid w:val="0E4C4DD3"/>
    <w:rsid w:val="0E573310"/>
    <w:rsid w:val="0E61C5A7"/>
    <w:rsid w:val="0E829433"/>
    <w:rsid w:val="0E83702E"/>
    <w:rsid w:val="0E995B32"/>
    <w:rsid w:val="0EA25FE3"/>
    <w:rsid w:val="0EAD7220"/>
    <w:rsid w:val="0EAFC0AC"/>
    <w:rsid w:val="0EBEB021"/>
    <w:rsid w:val="0ECE7071"/>
    <w:rsid w:val="0EDA3F48"/>
    <w:rsid w:val="0EE41C76"/>
    <w:rsid w:val="0EEA381A"/>
    <w:rsid w:val="0EF25014"/>
    <w:rsid w:val="0EF728A9"/>
    <w:rsid w:val="0F2ED591"/>
    <w:rsid w:val="0F35D6CD"/>
    <w:rsid w:val="0F4B4995"/>
    <w:rsid w:val="0F5F5899"/>
    <w:rsid w:val="0F68BF1E"/>
    <w:rsid w:val="0F792EEA"/>
    <w:rsid w:val="0F9F4A6D"/>
    <w:rsid w:val="0FC647C9"/>
    <w:rsid w:val="0FC8A970"/>
    <w:rsid w:val="0FDAA221"/>
    <w:rsid w:val="0FE08F79"/>
    <w:rsid w:val="0FE1CC5E"/>
    <w:rsid w:val="0FFA1EDF"/>
    <w:rsid w:val="10143AC2"/>
    <w:rsid w:val="10169794"/>
    <w:rsid w:val="1017928E"/>
    <w:rsid w:val="101A9B56"/>
    <w:rsid w:val="1022EF5B"/>
    <w:rsid w:val="1026BB3A"/>
    <w:rsid w:val="10332878"/>
    <w:rsid w:val="1039675D"/>
    <w:rsid w:val="10545477"/>
    <w:rsid w:val="1061AA99"/>
    <w:rsid w:val="10689378"/>
    <w:rsid w:val="106BB5ED"/>
    <w:rsid w:val="106F773D"/>
    <w:rsid w:val="1078CF99"/>
    <w:rsid w:val="10A0D9E2"/>
    <w:rsid w:val="10AA497D"/>
    <w:rsid w:val="10C82E60"/>
    <w:rsid w:val="10DDF033"/>
    <w:rsid w:val="10EDBAFE"/>
    <w:rsid w:val="110556DE"/>
    <w:rsid w:val="111CCCFA"/>
    <w:rsid w:val="112623A0"/>
    <w:rsid w:val="112929EB"/>
    <w:rsid w:val="112F35D3"/>
    <w:rsid w:val="1163DD36"/>
    <w:rsid w:val="116ADC50"/>
    <w:rsid w:val="116C1634"/>
    <w:rsid w:val="116EE5B1"/>
    <w:rsid w:val="11704879"/>
    <w:rsid w:val="11A80F46"/>
    <w:rsid w:val="11BFEA1A"/>
    <w:rsid w:val="11C3531D"/>
    <w:rsid w:val="11E0293E"/>
    <w:rsid w:val="11EA7E38"/>
    <w:rsid w:val="11F167FB"/>
    <w:rsid w:val="12063E7E"/>
    <w:rsid w:val="120C3B04"/>
    <w:rsid w:val="120E4236"/>
    <w:rsid w:val="121284D0"/>
    <w:rsid w:val="12128578"/>
    <w:rsid w:val="1217DD33"/>
    <w:rsid w:val="121843F5"/>
    <w:rsid w:val="1256DF8F"/>
    <w:rsid w:val="125E84FB"/>
    <w:rsid w:val="126CDC45"/>
    <w:rsid w:val="126EEAA7"/>
    <w:rsid w:val="128015A8"/>
    <w:rsid w:val="1282072E"/>
    <w:rsid w:val="128F66A2"/>
    <w:rsid w:val="129277A5"/>
    <w:rsid w:val="12A295B4"/>
    <w:rsid w:val="12ADDFB0"/>
    <w:rsid w:val="12CA020E"/>
    <w:rsid w:val="12D3E699"/>
    <w:rsid w:val="12E4BC6D"/>
    <w:rsid w:val="12F5C8EC"/>
    <w:rsid w:val="12FEDBF5"/>
    <w:rsid w:val="1307AC60"/>
    <w:rsid w:val="130EBF17"/>
    <w:rsid w:val="1311D110"/>
    <w:rsid w:val="1322C5A0"/>
    <w:rsid w:val="13267190"/>
    <w:rsid w:val="13306E5E"/>
    <w:rsid w:val="1337E7C8"/>
    <w:rsid w:val="133A0168"/>
    <w:rsid w:val="133AB9EB"/>
    <w:rsid w:val="133AEA2E"/>
    <w:rsid w:val="134D54D3"/>
    <w:rsid w:val="135499DF"/>
    <w:rsid w:val="13568D32"/>
    <w:rsid w:val="13591DCF"/>
    <w:rsid w:val="13696CD3"/>
    <w:rsid w:val="136EC1D9"/>
    <w:rsid w:val="137D7D06"/>
    <w:rsid w:val="1380F0F1"/>
    <w:rsid w:val="138561CC"/>
    <w:rsid w:val="138B65AE"/>
    <w:rsid w:val="13A4EB69"/>
    <w:rsid w:val="13A80FD8"/>
    <w:rsid w:val="13ABA0F9"/>
    <w:rsid w:val="13B73C77"/>
    <w:rsid w:val="13C144C7"/>
    <w:rsid w:val="13CC6236"/>
    <w:rsid w:val="13DD9BAF"/>
    <w:rsid w:val="13EE9A56"/>
    <w:rsid w:val="13FCEFCD"/>
    <w:rsid w:val="14144C33"/>
    <w:rsid w:val="144AEFF8"/>
    <w:rsid w:val="14620D0B"/>
    <w:rsid w:val="14906C4B"/>
    <w:rsid w:val="14A7FD08"/>
    <w:rsid w:val="14A91A03"/>
    <w:rsid w:val="14B3D0F3"/>
    <w:rsid w:val="14B5C90C"/>
    <w:rsid w:val="14BCC69E"/>
    <w:rsid w:val="14BD92EE"/>
    <w:rsid w:val="14C81F84"/>
    <w:rsid w:val="14E2F777"/>
    <w:rsid w:val="14E9419A"/>
    <w:rsid w:val="14ECCCB9"/>
    <w:rsid w:val="14EE3D2F"/>
    <w:rsid w:val="14FF4C0C"/>
    <w:rsid w:val="15039EEA"/>
    <w:rsid w:val="15046695"/>
    <w:rsid w:val="151373CA"/>
    <w:rsid w:val="15162315"/>
    <w:rsid w:val="152FD5AC"/>
    <w:rsid w:val="153DA5F5"/>
    <w:rsid w:val="1558918F"/>
    <w:rsid w:val="1565C4BC"/>
    <w:rsid w:val="15712179"/>
    <w:rsid w:val="1579DCAD"/>
    <w:rsid w:val="157A8930"/>
    <w:rsid w:val="157C5991"/>
    <w:rsid w:val="157DE1F1"/>
    <w:rsid w:val="157EC25B"/>
    <w:rsid w:val="159475A5"/>
    <w:rsid w:val="1599F615"/>
    <w:rsid w:val="15B921FD"/>
    <w:rsid w:val="1606CB00"/>
    <w:rsid w:val="161991DE"/>
    <w:rsid w:val="161B6024"/>
    <w:rsid w:val="161E6FB5"/>
    <w:rsid w:val="16302E37"/>
    <w:rsid w:val="163191B7"/>
    <w:rsid w:val="1642E478"/>
    <w:rsid w:val="165873E3"/>
    <w:rsid w:val="1667FA0E"/>
    <w:rsid w:val="167050B8"/>
    <w:rsid w:val="1676AD6F"/>
    <w:rsid w:val="1694F9AF"/>
    <w:rsid w:val="16956C47"/>
    <w:rsid w:val="16B658A1"/>
    <w:rsid w:val="16D5E6D0"/>
    <w:rsid w:val="16E9B44B"/>
    <w:rsid w:val="16F5BA7F"/>
    <w:rsid w:val="16FA952E"/>
    <w:rsid w:val="170A6EE5"/>
    <w:rsid w:val="170EE82F"/>
    <w:rsid w:val="1718F59E"/>
    <w:rsid w:val="172261B0"/>
    <w:rsid w:val="1723E395"/>
    <w:rsid w:val="1734A27A"/>
    <w:rsid w:val="174957B7"/>
    <w:rsid w:val="174B24A0"/>
    <w:rsid w:val="175FDBF8"/>
    <w:rsid w:val="1760A5FB"/>
    <w:rsid w:val="17696A05"/>
    <w:rsid w:val="1769DB35"/>
    <w:rsid w:val="176A1290"/>
    <w:rsid w:val="177AF549"/>
    <w:rsid w:val="177DEE8C"/>
    <w:rsid w:val="177EF5FB"/>
    <w:rsid w:val="178AD5ED"/>
    <w:rsid w:val="17971AC3"/>
    <w:rsid w:val="1798387A"/>
    <w:rsid w:val="17A1FB1F"/>
    <w:rsid w:val="17A5CDAE"/>
    <w:rsid w:val="17A6D75C"/>
    <w:rsid w:val="17A8817C"/>
    <w:rsid w:val="17AC2ED4"/>
    <w:rsid w:val="17C2FA49"/>
    <w:rsid w:val="17C94DB2"/>
    <w:rsid w:val="17E4549F"/>
    <w:rsid w:val="17EB0232"/>
    <w:rsid w:val="17F8415A"/>
    <w:rsid w:val="17FD1CFB"/>
    <w:rsid w:val="17FF6304"/>
    <w:rsid w:val="180C413D"/>
    <w:rsid w:val="18127190"/>
    <w:rsid w:val="18170599"/>
    <w:rsid w:val="181B3FDE"/>
    <w:rsid w:val="183DF9B6"/>
    <w:rsid w:val="186AF5D2"/>
    <w:rsid w:val="187A532E"/>
    <w:rsid w:val="187BCB5D"/>
    <w:rsid w:val="18D5A1F7"/>
    <w:rsid w:val="18DE491B"/>
    <w:rsid w:val="1900869B"/>
    <w:rsid w:val="1903199A"/>
    <w:rsid w:val="191C01FD"/>
    <w:rsid w:val="191F107D"/>
    <w:rsid w:val="19376704"/>
    <w:rsid w:val="19392DC1"/>
    <w:rsid w:val="193E7EDC"/>
    <w:rsid w:val="194A850F"/>
    <w:rsid w:val="19506A52"/>
    <w:rsid w:val="195EB853"/>
    <w:rsid w:val="195FCF97"/>
    <w:rsid w:val="196AECE5"/>
    <w:rsid w:val="1979E9E8"/>
    <w:rsid w:val="1983E336"/>
    <w:rsid w:val="19844DD6"/>
    <w:rsid w:val="1985D8AC"/>
    <w:rsid w:val="198824FE"/>
    <w:rsid w:val="19906CFC"/>
    <w:rsid w:val="19BAFAF3"/>
    <w:rsid w:val="19BC17F5"/>
    <w:rsid w:val="19C2183A"/>
    <w:rsid w:val="19D210E1"/>
    <w:rsid w:val="19EC1E04"/>
    <w:rsid w:val="19FB9514"/>
    <w:rsid w:val="1A044C83"/>
    <w:rsid w:val="1A090B42"/>
    <w:rsid w:val="1A10D69D"/>
    <w:rsid w:val="1A117BED"/>
    <w:rsid w:val="1A2F3416"/>
    <w:rsid w:val="1A2FC29B"/>
    <w:rsid w:val="1A30C0BE"/>
    <w:rsid w:val="1A3A2F3E"/>
    <w:rsid w:val="1A455F73"/>
    <w:rsid w:val="1A5A4231"/>
    <w:rsid w:val="1A7516F5"/>
    <w:rsid w:val="1A87AD97"/>
    <w:rsid w:val="1AA720CD"/>
    <w:rsid w:val="1AA9A7AA"/>
    <w:rsid w:val="1AB2B0C3"/>
    <w:rsid w:val="1AB40F41"/>
    <w:rsid w:val="1AB72E1C"/>
    <w:rsid w:val="1AB9615D"/>
    <w:rsid w:val="1AC4AE5C"/>
    <w:rsid w:val="1ACF3F1D"/>
    <w:rsid w:val="1ADD682A"/>
    <w:rsid w:val="1AE74A7F"/>
    <w:rsid w:val="1AEF3774"/>
    <w:rsid w:val="1AF587B3"/>
    <w:rsid w:val="1B02AA21"/>
    <w:rsid w:val="1B091151"/>
    <w:rsid w:val="1B15A001"/>
    <w:rsid w:val="1B1CDCB4"/>
    <w:rsid w:val="1B2390E5"/>
    <w:rsid w:val="1B2BBF6B"/>
    <w:rsid w:val="1B302360"/>
    <w:rsid w:val="1B358B11"/>
    <w:rsid w:val="1B5381DB"/>
    <w:rsid w:val="1B584B37"/>
    <w:rsid w:val="1B5FFFF6"/>
    <w:rsid w:val="1B64F902"/>
    <w:rsid w:val="1B667AA2"/>
    <w:rsid w:val="1B8551D5"/>
    <w:rsid w:val="1B8AC4BF"/>
    <w:rsid w:val="1B8B2238"/>
    <w:rsid w:val="1B8B644A"/>
    <w:rsid w:val="1B985F28"/>
    <w:rsid w:val="1BB347EB"/>
    <w:rsid w:val="1BB7077B"/>
    <w:rsid w:val="1BC54007"/>
    <w:rsid w:val="1BD3AE18"/>
    <w:rsid w:val="1BDDA734"/>
    <w:rsid w:val="1BE0B218"/>
    <w:rsid w:val="1BF260E9"/>
    <w:rsid w:val="1C009426"/>
    <w:rsid w:val="1C05F9D9"/>
    <w:rsid w:val="1C0ADEC0"/>
    <w:rsid w:val="1C10D982"/>
    <w:rsid w:val="1C11CB91"/>
    <w:rsid w:val="1C4F4EE8"/>
    <w:rsid w:val="1C5022B1"/>
    <w:rsid w:val="1C5B5D1A"/>
    <w:rsid w:val="1C743AFF"/>
    <w:rsid w:val="1C8CF93C"/>
    <w:rsid w:val="1CA5E138"/>
    <w:rsid w:val="1CBA1326"/>
    <w:rsid w:val="1CC083BC"/>
    <w:rsid w:val="1CD28752"/>
    <w:rsid w:val="1CE4F27E"/>
    <w:rsid w:val="1CF3328E"/>
    <w:rsid w:val="1CF72663"/>
    <w:rsid w:val="1D00CE62"/>
    <w:rsid w:val="1D1CEE38"/>
    <w:rsid w:val="1D1FF303"/>
    <w:rsid w:val="1D26626B"/>
    <w:rsid w:val="1D405D02"/>
    <w:rsid w:val="1D47B0D2"/>
    <w:rsid w:val="1D48E8AD"/>
    <w:rsid w:val="1D5C52D0"/>
    <w:rsid w:val="1D64CF15"/>
    <w:rsid w:val="1D6BDD18"/>
    <w:rsid w:val="1D73C869"/>
    <w:rsid w:val="1D8E70A2"/>
    <w:rsid w:val="1D9666F7"/>
    <w:rsid w:val="1DA2E7B3"/>
    <w:rsid w:val="1DAE0C09"/>
    <w:rsid w:val="1DAF6697"/>
    <w:rsid w:val="1DD219BC"/>
    <w:rsid w:val="1DD95CB1"/>
    <w:rsid w:val="1DE41035"/>
    <w:rsid w:val="1DF567B6"/>
    <w:rsid w:val="1E138785"/>
    <w:rsid w:val="1E40DF24"/>
    <w:rsid w:val="1E5A3217"/>
    <w:rsid w:val="1E607A35"/>
    <w:rsid w:val="1E7A31C2"/>
    <w:rsid w:val="1E8EA9DB"/>
    <w:rsid w:val="1E929EF0"/>
    <w:rsid w:val="1EA12C26"/>
    <w:rsid w:val="1EA5A42C"/>
    <w:rsid w:val="1EB9C385"/>
    <w:rsid w:val="1EC60AA0"/>
    <w:rsid w:val="1ECD818D"/>
    <w:rsid w:val="1ECEBEC8"/>
    <w:rsid w:val="1EDA20FC"/>
    <w:rsid w:val="1EF37151"/>
    <w:rsid w:val="1EF929D9"/>
    <w:rsid w:val="1EFAB15A"/>
    <w:rsid w:val="1EFF2D83"/>
    <w:rsid w:val="1F009775"/>
    <w:rsid w:val="1F180C98"/>
    <w:rsid w:val="1F369686"/>
    <w:rsid w:val="1F37E17D"/>
    <w:rsid w:val="1F3BAD7D"/>
    <w:rsid w:val="1F42CA35"/>
    <w:rsid w:val="1F4F0BD6"/>
    <w:rsid w:val="1F648CC3"/>
    <w:rsid w:val="1F6DA6E6"/>
    <w:rsid w:val="1F75C066"/>
    <w:rsid w:val="1F7D3D13"/>
    <w:rsid w:val="1F7FA52F"/>
    <w:rsid w:val="1FC2A496"/>
    <w:rsid w:val="1FC9937E"/>
    <w:rsid w:val="1FF6F4B9"/>
    <w:rsid w:val="1FFF66C0"/>
    <w:rsid w:val="2004416F"/>
    <w:rsid w:val="200B2072"/>
    <w:rsid w:val="202D8CDB"/>
    <w:rsid w:val="203355F0"/>
    <w:rsid w:val="203952BA"/>
    <w:rsid w:val="2042A258"/>
    <w:rsid w:val="2042C337"/>
    <w:rsid w:val="2070E304"/>
    <w:rsid w:val="207460AD"/>
    <w:rsid w:val="20822F20"/>
    <w:rsid w:val="2088000A"/>
    <w:rsid w:val="2091B666"/>
    <w:rsid w:val="20A39AF0"/>
    <w:rsid w:val="20AA7048"/>
    <w:rsid w:val="20C9704C"/>
    <w:rsid w:val="20D158BA"/>
    <w:rsid w:val="20DAE330"/>
    <w:rsid w:val="20DAE953"/>
    <w:rsid w:val="20EC067A"/>
    <w:rsid w:val="20FF9F18"/>
    <w:rsid w:val="210462B6"/>
    <w:rsid w:val="2105C029"/>
    <w:rsid w:val="2110C581"/>
    <w:rsid w:val="2117EAF2"/>
    <w:rsid w:val="212A559D"/>
    <w:rsid w:val="2136E54A"/>
    <w:rsid w:val="21547583"/>
    <w:rsid w:val="2156784F"/>
    <w:rsid w:val="21584A3F"/>
    <w:rsid w:val="21609552"/>
    <w:rsid w:val="216AE8FF"/>
    <w:rsid w:val="2178D502"/>
    <w:rsid w:val="217D7ECE"/>
    <w:rsid w:val="2181E670"/>
    <w:rsid w:val="2186675D"/>
    <w:rsid w:val="218C7AD8"/>
    <w:rsid w:val="21BE3D11"/>
    <w:rsid w:val="21BFEB73"/>
    <w:rsid w:val="21E32EBA"/>
    <w:rsid w:val="21E5D7AF"/>
    <w:rsid w:val="220C796A"/>
    <w:rsid w:val="22105E3E"/>
    <w:rsid w:val="22146E4A"/>
    <w:rsid w:val="22336D7F"/>
    <w:rsid w:val="224299ED"/>
    <w:rsid w:val="226D67E2"/>
    <w:rsid w:val="22702F86"/>
    <w:rsid w:val="22762A0A"/>
    <w:rsid w:val="2278501B"/>
    <w:rsid w:val="22793D85"/>
    <w:rsid w:val="228ABE5B"/>
    <w:rsid w:val="2295FAD9"/>
    <w:rsid w:val="22980D40"/>
    <w:rsid w:val="2298D820"/>
    <w:rsid w:val="2299E09E"/>
    <w:rsid w:val="229CA1BD"/>
    <w:rsid w:val="22A36A97"/>
    <w:rsid w:val="22A82703"/>
    <w:rsid w:val="22B5F596"/>
    <w:rsid w:val="22BB1E4C"/>
    <w:rsid w:val="22CAEBFC"/>
    <w:rsid w:val="22D3CBCB"/>
    <w:rsid w:val="22DF2665"/>
    <w:rsid w:val="22E054B0"/>
    <w:rsid w:val="22E0FB33"/>
    <w:rsid w:val="22EA7EC5"/>
    <w:rsid w:val="22FD4019"/>
    <w:rsid w:val="2304971D"/>
    <w:rsid w:val="230640C1"/>
    <w:rsid w:val="2320D9DC"/>
    <w:rsid w:val="2327CC07"/>
    <w:rsid w:val="23372A29"/>
    <w:rsid w:val="236DDB70"/>
    <w:rsid w:val="2370020E"/>
    <w:rsid w:val="237E7D9E"/>
    <w:rsid w:val="2392E02F"/>
    <w:rsid w:val="239C1D58"/>
    <w:rsid w:val="239DD2B4"/>
    <w:rsid w:val="23A65E29"/>
    <w:rsid w:val="23AA4C8C"/>
    <w:rsid w:val="23BFEC05"/>
    <w:rsid w:val="23C03B40"/>
    <w:rsid w:val="23C52D60"/>
    <w:rsid w:val="23C5BFFE"/>
    <w:rsid w:val="23D689F0"/>
    <w:rsid w:val="23E128FB"/>
    <w:rsid w:val="23EB39AD"/>
    <w:rsid w:val="23F7248C"/>
    <w:rsid w:val="23FB5EA3"/>
    <w:rsid w:val="240BA024"/>
    <w:rsid w:val="2440E655"/>
    <w:rsid w:val="244DA7F6"/>
    <w:rsid w:val="2459FCC2"/>
    <w:rsid w:val="2468C449"/>
    <w:rsid w:val="2480201D"/>
    <w:rsid w:val="2483092C"/>
    <w:rsid w:val="249284BC"/>
    <w:rsid w:val="24A56AB7"/>
    <w:rsid w:val="24B412F4"/>
    <w:rsid w:val="24B73D19"/>
    <w:rsid w:val="24C9342A"/>
    <w:rsid w:val="24D0DDD1"/>
    <w:rsid w:val="24D757E4"/>
    <w:rsid w:val="24DE7C4D"/>
    <w:rsid w:val="24E8281C"/>
    <w:rsid w:val="24FD938F"/>
    <w:rsid w:val="251C5DBD"/>
    <w:rsid w:val="251DF839"/>
    <w:rsid w:val="25233B7E"/>
    <w:rsid w:val="25270481"/>
    <w:rsid w:val="252CDC00"/>
    <w:rsid w:val="252D3D30"/>
    <w:rsid w:val="253AA6BC"/>
    <w:rsid w:val="2547EAA9"/>
    <w:rsid w:val="254B7130"/>
    <w:rsid w:val="25516550"/>
    <w:rsid w:val="255956D9"/>
    <w:rsid w:val="256B10DA"/>
    <w:rsid w:val="258EC491"/>
    <w:rsid w:val="2594B935"/>
    <w:rsid w:val="259A979F"/>
    <w:rsid w:val="259E246F"/>
    <w:rsid w:val="259ED576"/>
    <w:rsid w:val="25A38E3D"/>
    <w:rsid w:val="25A7D24A"/>
    <w:rsid w:val="25BD0DF8"/>
    <w:rsid w:val="25DE9058"/>
    <w:rsid w:val="25EB7DEA"/>
    <w:rsid w:val="261B8248"/>
    <w:rsid w:val="262AB6F0"/>
    <w:rsid w:val="2637A808"/>
    <w:rsid w:val="263FE123"/>
    <w:rsid w:val="264A9A04"/>
    <w:rsid w:val="264EC2C3"/>
    <w:rsid w:val="2681FFC8"/>
    <w:rsid w:val="26883871"/>
    <w:rsid w:val="268B5B2E"/>
    <w:rsid w:val="268B8659"/>
    <w:rsid w:val="268FF755"/>
    <w:rsid w:val="26979F3C"/>
    <w:rsid w:val="26A05CB5"/>
    <w:rsid w:val="26D2720C"/>
    <w:rsid w:val="26DA9D91"/>
    <w:rsid w:val="26E07EF3"/>
    <w:rsid w:val="26F17427"/>
    <w:rsid w:val="26F2F2F6"/>
    <w:rsid w:val="26FA4CCB"/>
    <w:rsid w:val="27044910"/>
    <w:rsid w:val="270C7090"/>
    <w:rsid w:val="271401EF"/>
    <w:rsid w:val="2726A678"/>
    <w:rsid w:val="272849D1"/>
    <w:rsid w:val="273B3EAE"/>
    <w:rsid w:val="2742ECBD"/>
    <w:rsid w:val="274543E5"/>
    <w:rsid w:val="27499D8C"/>
    <w:rsid w:val="27520F9A"/>
    <w:rsid w:val="275481E4"/>
    <w:rsid w:val="27597109"/>
    <w:rsid w:val="275E4F4B"/>
    <w:rsid w:val="278EB121"/>
    <w:rsid w:val="27A25FA7"/>
    <w:rsid w:val="27A9A1E7"/>
    <w:rsid w:val="27AE74E2"/>
    <w:rsid w:val="27B6EFEE"/>
    <w:rsid w:val="27BD2EB0"/>
    <w:rsid w:val="27D4FC78"/>
    <w:rsid w:val="27DFAD93"/>
    <w:rsid w:val="27F312B0"/>
    <w:rsid w:val="28270584"/>
    <w:rsid w:val="28327BB8"/>
    <w:rsid w:val="28336CB0"/>
    <w:rsid w:val="2836BF2E"/>
    <w:rsid w:val="28387DEA"/>
    <w:rsid w:val="284A1F6C"/>
    <w:rsid w:val="2854E3AD"/>
    <w:rsid w:val="2855953A"/>
    <w:rsid w:val="2863766E"/>
    <w:rsid w:val="288EC1F4"/>
    <w:rsid w:val="2891DFED"/>
    <w:rsid w:val="28967BA0"/>
    <w:rsid w:val="28C17C69"/>
    <w:rsid w:val="28C8F1C2"/>
    <w:rsid w:val="28D70DCA"/>
    <w:rsid w:val="28E6BFA2"/>
    <w:rsid w:val="28EFE0BE"/>
    <w:rsid w:val="28FAA734"/>
    <w:rsid w:val="28FEB59A"/>
    <w:rsid w:val="28FFAE89"/>
    <w:rsid w:val="29036CED"/>
    <w:rsid w:val="290D16D4"/>
    <w:rsid w:val="290ED764"/>
    <w:rsid w:val="29158F0F"/>
    <w:rsid w:val="291AF0B8"/>
    <w:rsid w:val="292B1D87"/>
    <w:rsid w:val="29565D0A"/>
    <w:rsid w:val="295B760F"/>
    <w:rsid w:val="296952A5"/>
    <w:rsid w:val="2979EA60"/>
    <w:rsid w:val="297EEE4E"/>
    <w:rsid w:val="29893C9D"/>
    <w:rsid w:val="29927D88"/>
    <w:rsid w:val="29A381E3"/>
    <w:rsid w:val="29A5877F"/>
    <w:rsid w:val="29A6A1CA"/>
    <w:rsid w:val="29A9D30F"/>
    <w:rsid w:val="29B09871"/>
    <w:rsid w:val="29B149F1"/>
    <w:rsid w:val="29CFB26C"/>
    <w:rsid w:val="29DD5833"/>
    <w:rsid w:val="29DEFB35"/>
    <w:rsid w:val="29E4318D"/>
    <w:rsid w:val="2A0585F7"/>
    <w:rsid w:val="2A101D11"/>
    <w:rsid w:val="2A11FF6E"/>
    <w:rsid w:val="2A1CF39D"/>
    <w:rsid w:val="2A46B49B"/>
    <w:rsid w:val="2A4EFAE2"/>
    <w:rsid w:val="2A534E02"/>
    <w:rsid w:val="2A6B4B53"/>
    <w:rsid w:val="2A7A6ACB"/>
    <w:rsid w:val="2A8D1618"/>
    <w:rsid w:val="2A8D3939"/>
    <w:rsid w:val="2A91EF18"/>
    <w:rsid w:val="2AA0B924"/>
    <w:rsid w:val="2AA674B5"/>
    <w:rsid w:val="2AAB0220"/>
    <w:rsid w:val="2AAB6ED4"/>
    <w:rsid w:val="2AB68A0F"/>
    <w:rsid w:val="2ABC61FA"/>
    <w:rsid w:val="2ABF5CF8"/>
    <w:rsid w:val="2ACAF67D"/>
    <w:rsid w:val="2ADA4A6C"/>
    <w:rsid w:val="2AE12C2C"/>
    <w:rsid w:val="2AE29FF0"/>
    <w:rsid w:val="2B0F955F"/>
    <w:rsid w:val="2B168CA2"/>
    <w:rsid w:val="2B194C7C"/>
    <w:rsid w:val="2B1E6487"/>
    <w:rsid w:val="2B238C9E"/>
    <w:rsid w:val="2B351C28"/>
    <w:rsid w:val="2B3CA7FC"/>
    <w:rsid w:val="2B45399B"/>
    <w:rsid w:val="2B5811B1"/>
    <w:rsid w:val="2B5C65E0"/>
    <w:rsid w:val="2B6559E1"/>
    <w:rsid w:val="2B892F82"/>
    <w:rsid w:val="2B8EA68F"/>
    <w:rsid w:val="2B97BC28"/>
    <w:rsid w:val="2B989B34"/>
    <w:rsid w:val="2BCBB2EF"/>
    <w:rsid w:val="2BCDC508"/>
    <w:rsid w:val="2BD300D1"/>
    <w:rsid w:val="2BDC0D33"/>
    <w:rsid w:val="2BEC593D"/>
    <w:rsid w:val="2BFE8007"/>
    <w:rsid w:val="2C05786D"/>
    <w:rsid w:val="2C10663A"/>
    <w:rsid w:val="2C1A2222"/>
    <w:rsid w:val="2C451F3A"/>
    <w:rsid w:val="2C50B132"/>
    <w:rsid w:val="2C60BF37"/>
    <w:rsid w:val="2C91961A"/>
    <w:rsid w:val="2C93FC87"/>
    <w:rsid w:val="2C9588AB"/>
    <w:rsid w:val="2CA0D6EE"/>
    <w:rsid w:val="2CAD2C5A"/>
    <w:rsid w:val="2CC8FB5C"/>
    <w:rsid w:val="2CDEB23D"/>
    <w:rsid w:val="2CDF5A81"/>
    <w:rsid w:val="2CEDAD21"/>
    <w:rsid w:val="2CEE0146"/>
    <w:rsid w:val="2CF32606"/>
    <w:rsid w:val="2CF82099"/>
    <w:rsid w:val="2D081A48"/>
    <w:rsid w:val="2D27D5D4"/>
    <w:rsid w:val="2D4DD838"/>
    <w:rsid w:val="2D5407AB"/>
    <w:rsid w:val="2D81F631"/>
    <w:rsid w:val="2D8E4EEF"/>
    <w:rsid w:val="2D9A284B"/>
    <w:rsid w:val="2DA7AA6C"/>
    <w:rsid w:val="2DAE1A23"/>
    <w:rsid w:val="2DB30D2F"/>
    <w:rsid w:val="2DC4D9FB"/>
    <w:rsid w:val="2DCA3932"/>
    <w:rsid w:val="2E218F63"/>
    <w:rsid w:val="2E2DB566"/>
    <w:rsid w:val="2E320612"/>
    <w:rsid w:val="2E32264F"/>
    <w:rsid w:val="2E466B14"/>
    <w:rsid w:val="2E5734E8"/>
    <w:rsid w:val="2E69E86E"/>
    <w:rsid w:val="2E6BF692"/>
    <w:rsid w:val="2E78FFAD"/>
    <w:rsid w:val="2E8DB74F"/>
    <w:rsid w:val="2E996FCB"/>
    <w:rsid w:val="2E9A7EC1"/>
    <w:rsid w:val="2EA00E2B"/>
    <w:rsid w:val="2EA9F339"/>
    <w:rsid w:val="2EB74359"/>
    <w:rsid w:val="2EC8D013"/>
    <w:rsid w:val="2EC955E8"/>
    <w:rsid w:val="2EDF9AEC"/>
    <w:rsid w:val="2EEB812A"/>
    <w:rsid w:val="2EF196D7"/>
    <w:rsid w:val="2F0CF572"/>
    <w:rsid w:val="2F240E73"/>
    <w:rsid w:val="2F262F0C"/>
    <w:rsid w:val="2F34A1DE"/>
    <w:rsid w:val="2F3BCD2C"/>
    <w:rsid w:val="2F47C841"/>
    <w:rsid w:val="2F6B0F0F"/>
    <w:rsid w:val="2F6C89BE"/>
    <w:rsid w:val="2F6F31BD"/>
    <w:rsid w:val="2FA5C721"/>
    <w:rsid w:val="2FA9E2FD"/>
    <w:rsid w:val="2FAC18FD"/>
    <w:rsid w:val="2FC9CD6E"/>
    <w:rsid w:val="2FDA8192"/>
    <w:rsid w:val="2FEC9F2D"/>
    <w:rsid w:val="2FF05973"/>
    <w:rsid w:val="2FF0FB19"/>
    <w:rsid w:val="301DCE0B"/>
    <w:rsid w:val="304F7009"/>
    <w:rsid w:val="30517BF0"/>
    <w:rsid w:val="305EF2C5"/>
    <w:rsid w:val="30830120"/>
    <w:rsid w:val="3091D610"/>
    <w:rsid w:val="3095BAC8"/>
    <w:rsid w:val="3099A646"/>
    <w:rsid w:val="30A1CE74"/>
    <w:rsid w:val="30A2609B"/>
    <w:rsid w:val="30AA776C"/>
    <w:rsid w:val="30AC494E"/>
    <w:rsid w:val="30B83330"/>
    <w:rsid w:val="30C38035"/>
    <w:rsid w:val="30CDF43C"/>
    <w:rsid w:val="30E90325"/>
    <w:rsid w:val="30F584F6"/>
    <w:rsid w:val="30FA20DF"/>
    <w:rsid w:val="310A0958"/>
    <w:rsid w:val="311AB2DD"/>
    <w:rsid w:val="3127CD9E"/>
    <w:rsid w:val="312E0459"/>
    <w:rsid w:val="313897B7"/>
    <w:rsid w:val="3152D4CE"/>
    <w:rsid w:val="31596308"/>
    <w:rsid w:val="316C19E4"/>
    <w:rsid w:val="316C7EE7"/>
    <w:rsid w:val="316D2E33"/>
    <w:rsid w:val="317381D4"/>
    <w:rsid w:val="317866EB"/>
    <w:rsid w:val="31AF791F"/>
    <w:rsid w:val="31BEA420"/>
    <w:rsid w:val="31CA76DC"/>
    <w:rsid w:val="31D6E282"/>
    <w:rsid w:val="31E02851"/>
    <w:rsid w:val="31EC9721"/>
    <w:rsid w:val="31F81702"/>
    <w:rsid w:val="32155C24"/>
    <w:rsid w:val="321989E5"/>
    <w:rsid w:val="322BFE78"/>
    <w:rsid w:val="3237578B"/>
    <w:rsid w:val="3250FE99"/>
    <w:rsid w:val="32571F02"/>
    <w:rsid w:val="32669655"/>
    <w:rsid w:val="3276FBFA"/>
    <w:rsid w:val="32925890"/>
    <w:rsid w:val="32970AC3"/>
    <w:rsid w:val="32A13085"/>
    <w:rsid w:val="32AAF469"/>
    <w:rsid w:val="32B176B8"/>
    <w:rsid w:val="32B9B29F"/>
    <w:rsid w:val="32BE610D"/>
    <w:rsid w:val="32C42543"/>
    <w:rsid w:val="32DB25B3"/>
    <w:rsid w:val="32DBFB33"/>
    <w:rsid w:val="32DE2445"/>
    <w:rsid w:val="32DE6236"/>
    <w:rsid w:val="32E0BC30"/>
    <w:rsid w:val="32E4C529"/>
    <w:rsid w:val="33038C8C"/>
    <w:rsid w:val="3306FD50"/>
    <w:rsid w:val="330C9BF5"/>
    <w:rsid w:val="33116EE0"/>
    <w:rsid w:val="3325993A"/>
    <w:rsid w:val="3327C906"/>
    <w:rsid w:val="332C2E5C"/>
    <w:rsid w:val="3363B2CB"/>
    <w:rsid w:val="336DC807"/>
    <w:rsid w:val="338029A1"/>
    <w:rsid w:val="33821B14"/>
    <w:rsid w:val="33866B6D"/>
    <w:rsid w:val="338C641A"/>
    <w:rsid w:val="33BBCE2B"/>
    <w:rsid w:val="33D885CA"/>
    <w:rsid w:val="33DDA31B"/>
    <w:rsid w:val="33EA3012"/>
    <w:rsid w:val="33EDB2B3"/>
    <w:rsid w:val="34227E76"/>
    <w:rsid w:val="342C719D"/>
    <w:rsid w:val="343641D2"/>
    <w:rsid w:val="343A71EB"/>
    <w:rsid w:val="343BB4D2"/>
    <w:rsid w:val="34443409"/>
    <w:rsid w:val="34468A19"/>
    <w:rsid w:val="3463B30C"/>
    <w:rsid w:val="34646ADD"/>
    <w:rsid w:val="346C5BDC"/>
    <w:rsid w:val="346C9224"/>
    <w:rsid w:val="346D5C06"/>
    <w:rsid w:val="347DED2B"/>
    <w:rsid w:val="34864A4A"/>
    <w:rsid w:val="348FE2CA"/>
    <w:rsid w:val="34A285DA"/>
    <w:rsid w:val="34AB836D"/>
    <w:rsid w:val="34B773FB"/>
    <w:rsid w:val="34BE2104"/>
    <w:rsid w:val="34DECD0F"/>
    <w:rsid w:val="34E2F938"/>
    <w:rsid w:val="34EC8DBD"/>
    <w:rsid w:val="34F781CB"/>
    <w:rsid w:val="34FFA408"/>
    <w:rsid w:val="35267B4E"/>
    <w:rsid w:val="35268A56"/>
    <w:rsid w:val="353C96C0"/>
    <w:rsid w:val="3541BDCE"/>
    <w:rsid w:val="35805CA4"/>
    <w:rsid w:val="358178A9"/>
    <w:rsid w:val="3585CEC7"/>
    <w:rsid w:val="358BA080"/>
    <w:rsid w:val="3594CEDF"/>
    <w:rsid w:val="35961AF7"/>
    <w:rsid w:val="359A1782"/>
    <w:rsid w:val="35A462AE"/>
    <w:rsid w:val="35BEE8ED"/>
    <w:rsid w:val="35D2C195"/>
    <w:rsid w:val="35E03360"/>
    <w:rsid w:val="35E81F60"/>
    <w:rsid w:val="35F22DDD"/>
    <w:rsid w:val="3619292C"/>
    <w:rsid w:val="361FD326"/>
    <w:rsid w:val="3622DDC5"/>
    <w:rsid w:val="362A9917"/>
    <w:rsid w:val="3630CB70"/>
    <w:rsid w:val="36423720"/>
    <w:rsid w:val="3643ED6E"/>
    <w:rsid w:val="364A6574"/>
    <w:rsid w:val="36649ECF"/>
    <w:rsid w:val="36696673"/>
    <w:rsid w:val="3676B6ED"/>
    <w:rsid w:val="368E2EF7"/>
    <w:rsid w:val="368E5585"/>
    <w:rsid w:val="36A7ACF1"/>
    <w:rsid w:val="36B6CBC6"/>
    <w:rsid w:val="36BF57EC"/>
    <w:rsid w:val="36EC432D"/>
    <w:rsid w:val="36EC5637"/>
    <w:rsid w:val="36EFA6BE"/>
    <w:rsid w:val="36F2B733"/>
    <w:rsid w:val="36FE0C3C"/>
    <w:rsid w:val="3700EE86"/>
    <w:rsid w:val="3704872C"/>
    <w:rsid w:val="37091AB3"/>
    <w:rsid w:val="370C4B83"/>
    <w:rsid w:val="370F77F6"/>
    <w:rsid w:val="37265CCC"/>
    <w:rsid w:val="372F1B9C"/>
    <w:rsid w:val="3739CDDB"/>
    <w:rsid w:val="37474103"/>
    <w:rsid w:val="3751807C"/>
    <w:rsid w:val="375D394B"/>
    <w:rsid w:val="376D7AF0"/>
    <w:rsid w:val="37728F9A"/>
    <w:rsid w:val="377776CB"/>
    <w:rsid w:val="377DE85C"/>
    <w:rsid w:val="377ECF41"/>
    <w:rsid w:val="37932A38"/>
    <w:rsid w:val="379DB608"/>
    <w:rsid w:val="37A127E4"/>
    <w:rsid w:val="37A32B6C"/>
    <w:rsid w:val="37B25446"/>
    <w:rsid w:val="37C60A74"/>
    <w:rsid w:val="37C67ED4"/>
    <w:rsid w:val="37CA4111"/>
    <w:rsid w:val="37CE78B4"/>
    <w:rsid w:val="37D7BE24"/>
    <w:rsid w:val="37E48B4F"/>
    <w:rsid w:val="37E6323C"/>
    <w:rsid w:val="37F6FC11"/>
    <w:rsid w:val="37FDFE0B"/>
    <w:rsid w:val="3804EA87"/>
    <w:rsid w:val="380C856C"/>
    <w:rsid w:val="380DB65E"/>
    <w:rsid w:val="381752E3"/>
    <w:rsid w:val="3838105D"/>
    <w:rsid w:val="38597F54"/>
    <w:rsid w:val="385AEA49"/>
    <w:rsid w:val="3868C0FB"/>
    <w:rsid w:val="3886571C"/>
    <w:rsid w:val="3897922E"/>
    <w:rsid w:val="389F39CC"/>
    <w:rsid w:val="38B3E1B9"/>
    <w:rsid w:val="38B7003B"/>
    <w:rsid w:val="38CAC0F9"/>
    <w:rsid w:val="38D242D9"/>
    <w:rsid w:val="38D41F38"/>
    <w:rsid w:val="38F358C9"/>
    <w:rsid w:val="38F5788A"/>
    <w:rsid w:val="38FDCDAF"/>
    <w:rsid w:val="39144299"/>
    <w:rsid w:val="392DEEC8"/>
    <w:rsid w:val="393B6AE6"/>
    <w:rsid w:val="394CAE9C"/>
    <w:rsid w:val="39751904"/>
    <w:rsid w:val="397F76F5"/>
    <w:rsid w:val="39B099C7"/>
    <w:rsid w:val="39C07D5B"/>
    <w:rsid w:val="39C2B756"/>
    <w:rsid w:val="39C2F83B"/>
    <w:rsid w:val="39C645E5"/>
    <w:rsid w:val="39D7C220"/>
    <w:rsid w:val="39FBC472"/>
    <w:rsid w:val="3A09B603"/>
    <w:rsid w:val="3A0B3659"/>
    <w:rsid w:val="3A0EA13D"/>
    <w:rsid w:val="3A2EE9DE"/>
    <w:rsid w:val="3A3027DD"/>
    <w:rsid w:val="3A37D1B4"/>
    <w:rsid w:val="3A488623"/>
    <w:rsid w:val="3A783C36"/>
    <w:rsid w:val="3A788EDA"/>
    <w:rsid w:val="3A887E8D"/>
    <w:rsid w:val="3A88D859"/>
    <w:rsid w:val="3A8D1716"/>
    <w:rsid w:val="3A8D3DE1"/>
    <w:rsid w:val="3A9867AF"/>
    <w:rsid w:val="3A9C472F"/>
    <w:rsid w:val="3A9E5BA0"/>
    <w:rsid w:val="3AA2E3DE"/>
    <w:rsid w:val="3AAB44A8"/>
    <w:rsid w:val="3AB9454D"/>
    <w:rsid w:val="3ACA4C20"/>
    <w:rsid w:val="3ACDF3CC"/>
    <w:rsid w:val="3AD0EAE3"/>
    <w:rsid w:val="3AD73C43"/>
    <w:rsid w:val="3ADCC1EA"/>
    <w:rsid w:val="3AEF942C"/>
    <w:rsid w:val="3AFC4A50"/>
    <w:rsid w:val="3B166EFA"/>
    <w:rsid w:val="3B1B9DE4"/>
    <w:rsid w:val="3B2A30A9"/>
    <w:rsid w:val="3B328968"/>
    <w:rsid w:val="3B39E68D"/>
    <w:rsid w:val="3B52BABA"/>
    <w:rsid w:val="3B73212A"/>
    <w:rsid w:val="3BA28ADA"/>
    <w:rsid w:val="3BA8B946"/>
    <w:rsid w:val="3BA991B4"/>
    <w:rsid w:val="3BBEB0F3"/>
    <w:rsid w:val="3BC220FA"/>
    <w:rsid w:val="3BE88210"/>
    <w:rsid w:val="3C14EA46"/>
    <w:rsid w:val="3C22F0B7"/>
    <w:rsid w:val="3C27D607"/>
    <w:rsid w:val="3C28E7CF"/>
    <w:rsid w:val="3C3A75C9"/>
    <w:rsid w:val="3C43C925"/>
    <w:rsid w:val="3C485806"/>
    <w:rsid w:val="3C54ED03"/>
    <w:rsid w:val="3C55388C"/>
    <w:rsid w:val="3C5E271A"/>
    <w:rsid w:val="3C77CF6C"/>
    <w:rsid w:val="3C7932A4"/>
    <w:rsid w:val="3C7CBF90"/>
    <w:rsid w:val="3C822CB9"/>
    <w:rsid w:val="3C8633B2"/>
    <w:rsid w:val="3C96754E"/>
    <w:rsid w:val="3C9E907A"/>
    <w:rsid w:val="3CB12B4C"/>
    <w:rsid w:val="3CB9878C"/>
    <w:rsid w:val="3CCEE02E"/>
    <w:rsid w:val="3CCFE831"/>
    <w:rsid w:val="3CD0311F"/>
    <w:rsid w:val="3CE8D2BA"/>
    <w:rsid w:val="3D2F4B9D"/>
    <w:rsid w:val="3D33202B"/>
    <w:rsid w:val="3D355115"/>
    <w:rsid w:val="3D4FA850"/>
    <w:rsid w:val="3D63AA21"/>
    <w:rsid w:val="3D713B18"/>
    <w:rsid w:val="3D729509"/>
    <w:rsid w:val="3D9E46C7"/>
    <w:rsid w:val="3DC58C87"/>
    <w:rsid w:val="3DE02584"/>
    <w:rsid w:val="3DEA66D3"/>
    <w:rsid w:val="3DF1CF20"/>
    <w:rsid w:val="3DF6DA75"/>
    <w:rsid w:val="3DFF5CAE"/>
    <w:rsid w:val="3E1149AA"/>
    <w:rsid w:val="3E115543"/>
    <w:rsid w:val="3E126B16"/>
    <w:rsid w:val="3E21FAFA"/>
    <w:rsid w:val="3E2416EC"/>
    <w:rsid w:val="3E258417"/>
    <w:rsid w:val="3E271537"/>
    <w:rsid w:val="3E2C4D83"/>
    <w:rsid w:val="3E317BB3"/>
    <w:rsid w:val="3E31C85F"/>
    <w:rsid w:val="3E366EBB"/>
    <w:rsid w:val="3E3A57B9"/>
    <w:rsid w:val="3E3FE7A2"/>
    <w:rsid w:val="3E46E100"/>
    <w:rsid w:val="3E50356B"/>
    <w:rsid w:val="3E591F23"/>
    <w:rsid w:val="3E631CAD"/>
    <w:rsid w:val="3E6CE07F"/>
    <w:rsid w:val="3E76C6EE"/>
    <w:rsid w:val="3E78CD7B"/>
    <w:rsid w:val="3E7C66E5"/>
    <w:rsid w:val="3E7DFF16"/>
    <w:rsid w:val="3E8D69C1"/>
    <w:rsid w:val="3EAAF5EB"/>
    <w:rsid w:val="3EB45967"/>
    <w:rsid w:val="3EB704B4"/>
    <w:rsid w:val="3EBC0D2C"/>
    <w:rsid w:val="3EC5C16F"/>
    <w:rsid w:val="3ECD922E"/>
    <w:rsid w:val="3ED2254F"/>
    <w:rsid w:val="3ED58E9F"/>
    <w:rsid w:val="3ED97804"/>
    <w:rsid w:val="3EDC1C2B"/>
    <w:rsid w:val="3EDFD82B"/>
    <w:rsid w:val="3EE614BC"/>
    <w:rsid w:val="3EED4A74"/>
    <w:rsid w:val="3EFBAE39"/>
    <w:rsid w:val="3EFFDF29"/>
    <w:rsid w:val="3EFFF098"/>
    <w:rsid w:val="3F040DAD"/>
    <w:rsid w:val="3F1BCC74"/>
    <w:rsid w:val="3F1D1035"/>
    <w:rsid w:val="3F1E00D4"/>
    <w:rsid w:val="3F253C3E"/>
    <w:rsid w:val="3F2A92F4"/>
    <w:rsid w:val="3F304942"/>
    <w:rsid w:val="3F3C4B0E"/>
    <w:rsid w:val="3F424662"/>
    <w:rsid w:val="3F51A9F7"/>
    <w:rsid w:val="3F521C27"/>
    <w:rsid w:val="3F613CBF"/>
    <w:rsid w:val="3F69118F"/>
    <w:rsid w:val="3F6D80DB"/>
    <w:rsid w:val="3F74EFD4"/>
    <w:rsid w:val="3F772961"/>
    <w:rsid w:val="3F951EDC"/>
    <w:rsid w:val="3FA2A0D5"/>
    <w:rsid w:val="3FBCA167"/>
    <w:rsid w:val="3FC3DB3C"/>
    <w:rsid w:val="3FF01C7F"/>
    <w:rsid w:val="3FF2ACCA"/>
    <w:rsid w:val="400B458E"/>
    <w:rsid w:val="401CCACD"/>
    <w:rsid w:val="40233506"/>
    <w:rsid w:val="403734EC"/>
    <w:rsid w:val="4037A065"/>
    <w:rsid w:val="4046016F"/>
    <w:rsid w:val="40623F9F"/>
    <w:rsid w:val="406D1DBA"/>
    <w:rsid w:val="406DE462"/>
    <w:rsid w:val="40727AC7"/>
    <w:rsid w:val="407A1D72"/>
    <w:rsid w:val="40862447"/>
    <w:rsid w:val="40A9E280"/>
    <w:rsid w:val="40C33DA7"/>
    <w:rsid w:val="40CFBE5D"/>
    <w:rsid w:val="40E19344"/>
    <w:rsid w:val="40EAC623"/>
    <w:rsid w:val="40FBAA89"/>
    <w:rsid w:val="410BA98D"/>
    <w:rsid w:val="4110DD1D"/>
    <w:rsid w:val="4118FE7F"/>
    <w:rsid w:val="411D430F"/>
    <w:rsid w:val="41292481"/>
    <w:rsid w:val="413A33FD"/>
    <w:rsid w:val="41485812"/>
    <w:rsid w:val="414F483B"/>
    <w:rsid w:val="416DAE33"/>
    <w:rsid w:val="4170F882"/>
    <w:rsid w:val="417A3FB4"/>
    <w:rsid w:val="417FE1DB"/>
    <w:rsid w:val="418243E2"/>
    <w:rsid w:val="4188C139"/>
    <w:rsid w:val="418E1470"/>
    <w:rsid w:val="418E6D89"/>
    <w:rsid w:val="41904975"/>
    <w:rsid w:val="4191D0A2"/>
    <w:rsid w:val="41A02007"/>
    <w:rsid w:val="41A3213D"/>
    <w:rsid w:val="41A51F8C"/>
    <w:rsid w:val="41A6FFCD"/>
    <w:rsid w:val="41B211F1"/>
    <w:rsid w:val="41BC2F7F"/>
    <w:rsid w:val="41BD281C"/>
    <w:rsid w:val="41CDB3B2"/>
    <w:rsid w:val="41D73235"/>
    <w:rsid w:val="41EF8F1A"/>
    <w:rsid w:val="41EF9AD7"/>
    <w:rsid w:val="41F91375"/>
    <w:rsid w:val="41F9CD9B"/>
    <w:rsid w:val="4207CC00"/>
    <w:rsid w:val="420C1596"/>
    <w:rsid w:val="420EE507"/>
    <w:rsid w:val="422F438B"/>
    <w:rsid w:val="42490DD3"/>
    <w:rsid w:val="425BB491"/>
    <w:rsid w:val="4289CFC2"/>
    <w:rsid w:val="428D63EB"/>
    <w:rsid w:val="42961686"/>
    <w:rsid w:val="4299F7AE"/>
    <w:rsid w:val="42B009F0"/>
    <w:rsid w:val="42B70004"/>
    <w:rsid w:val="42B99C3C"/>
    <w:rsid w:val="42C41B2A"/>
    <w:rsid w:val="42D367D4"/>
    <w:rsid w:val="42D3EB6C"/>
    <w:rsid w:val="42F3983C"/>
    <w:rsid w:val="4317F172"/>
    <w:rsid w:val="431CE1BA"/>
    <w:rsid w:val="4341B04F"/>
    <w:rsid w:val="43459AC3"/>
    <w:rsid w:val="438CB20A"/>
    <w:rsid w:val="43992ECE"/>
    <w:rsid w:val="43C99FB7"/>
    <w:rsid w:val="43EE06E5"/>
    <w:rsid w:val="43F0B655"/>
    <w:rsid w:val="43F4B7A8"/>
    <w:rsid w:val="43F8988F"/>
    <w:rsid w:val="43FCBF3F"/>
    <w:rsid w:val="440DC2A9"/>
    <w:rsid w:val="441C4B28"/>
    <w:rsid w:val="443097FD"/>
    <w:rsid w:val="443F9613"/>
    <w:rsid w:val="444BF2EE"/>
    <w:rsid w:val="4457F497"/>
    <w:rsid w:val="4459F5C7"/>
    <w:rsid w:val="446AFE3F"/>
    <w:rsid w:val="448751E7"/>
    <w:rsid w:val="448AEF31"/>
    <w:rsid w:val="448E76E3"/>
    <w:rsid w:val="44966C60"/>
    <w:rsid w:val="449ADBBE"/>
    <w:rsid w:val="449C1CB0"/>
    <w:rsid w:val="44A83804"/>
    <w:rsid w:val="44BF0FD7"/>
    <w:rsid w:val="44C4FF7B"/>
    <w:rsid w:val="44C74515"/>
    <w:rsid w:val="44D10834"/>
    <w:rsid w:val="450F8A21"/>
    <w:rsid w:val="45260BB8"/>
    <w:rsid w:val="453599FC"/>
    <w:rsid w:val="453931EB"/>
    <w:rsid w:val="453A7044"/>
    <w:rsid w:val="453AA63B"/>
    <w:rsid w:val="453C847A"/>
    <w:rsid w:val="4542E85C"/>
    <w:rsid w:val="4545348A"/>
    <w:rsid w:val="4587A648"/>
    <w:rsid w:val="4587CEAA"/>
    <w:rsid w:val="45A869B1"/>
    <w:rsid w:val="45AA895F"/>
    <w:rsid w:val="45AA9B28"/>
    <w:rsid w:val="45AE5163"/>
    <w:rsid w:val="45B8C0F2"/>
    <w:rsid w:val="45CE4AA1"/>
    <w:rsid w:val="45D4A8D9"/>
    <w:rsid w:val="45DFB361"/>
    <w:rsid w:val="45E68E56"/>
    <w:rsid w:val="4602F816"/>
    <w:rsid w:val="46057614"/>
    <w:rsid w:val="460B1424"/>
    <w:rsid w:val="4612D39D"/>
    <w:rsid w:val="461BB86D"/>
    <w:rsid w:val="46202E42"/>
    <w:rsid w:val="46489588"/>
    <w:rsid w:val="464BA4B6"/>
    <w:rsid w:val="46534AD2"/>
    <w:rsid w:val="4662B12B"/>
    <w:rsid w:val="466881FB"/>
    <w:rsid w:val="46748BB4"/>
    <w:rsid w:val="4681E45A"/>
    <w:rsid w:val="468DD964"/>
    <w:rsid w:val="469CC80F"/>
    <w:rsid w:val="46AD8DF0"/>
    <w:rsid w:val="46B03DBC"/>
    <w:rsid w:val="46B12C59"/>
    <w:rsid w:val="46C68815"/>
    <w:rsid w:val="46E394E4"/>
    <w:rsid w:val="46EE7855"/>
    <w:rsid w:val="46F3DC4C"/>
    <w:rsid w:val="4704F104"/>
    <w:rsid w:val="470BBD01"/>
    <w:rsid w:val="4726318A"/>
    <w:rsid w:val="472CC85C"/>
    <w:rsid w:val="47366CAB"/>
    <w:rsid w:val="4737F1BD"/>
    <w:rsid w:val="473B89E1"/>
    <w:rsid w:val="4753FD34"/>
    <w:rsid w:val="47566FFC"/>
    <w:rsid w:val="4762D44A"/>
    <w:rsid w:val="478D9848"/>
    <w:rsid w:val="478F30AA"/>
    <w:rsid w:val="47A75149"/>
    <w:rsid w:val="47BE56D1"/>
    <w:rsid w:val="47C1A14D"/>
    <w:rsid w:val="47C64A32"/>
    <w:rsid w:val="47CCE44E"/>
    <w:rsid w:val="47CEAF4B"/>
    <w:rsid w:val="47D44D40"/>
    <w:rsid w:val="47D737C7"/>
    <w:rsid w:val="47DE59B2"/>
    <w:rsid w:val="47EC0F20"/>
    <w:rsid w:val="4800316D"/>
    <w:rsid w:val="4800AE22"/>
    <w:rsid w:val="480C2C15"/>
    <w:rsid w:val="480D84F9"/>
    <w:rsid w:val="483AA129"/>
    <w:rsid w:val="483F8C68"/>
    <w:rsid w:val="484050DB"/>
    <w:rsid w:val="48548392"/>
    <w:rsid w:val="485BBF3F"/>
    <w:rsid w:val="485C1AB6"/>
    <w:rsid w:val="485CF990"/>
    <w:rsid w:val="485EE07B"/>
    <w:rsid w:val="486B6748"/>
    <w:rsid w:val="486EC306"/>
    <w:rsid w:val="48760E9B"/>
    <w:rsid w:val="487FC506"/>
    <w:rsid w:val="4888807D"/>
    <w:rsid w:val="488B822C"/>
    <w:rsid w:val="488CAD59"/>
    <w:rsid w:val="489F403B"/>
    <w:rsid w:val="48E3F56F"/>
    <w:rsid w:val="48E674CA"/>
    <w:rsid w:val="493954C0"/>
    <w:rsid w:val="49470285"/>
    <w:rsid w:val="49472B7E"/>
    <w:rsid w:val="494C1112"/>
    <w:rsid w:val="494F6496"/>
    <w:rsid w:val="49594F11"/>
    <w:rsid w:val="497B8F98"/>
    <w:rsid w:val="49942613"/>
    <w:rsid w:val="49946EF6"/>
    <w:rsid w:val="49A346D8"/>
    <w:rsid w:val="49A58D40"/>
    <w:rsid w:val="49ABA1F4"/>
    <w:rsid w:val="49B651D5"/>
    <w:rsid w:val="49BD3087"/>
    <w:rsid w:val="49C00EA6"/>
    <w:rsid w:val="49C427FE"/>
    <w:rsid w:val="49CA58D2"/>
    <w:rsid w:val="49CC2BC6"/>
    <w:rsid w:val="49D3B8BD"/>
    <w:rsid w:val="49DB1D0D"/>
    <w:rsid w:val="49FCBF85"/>
    <w:rsid w:val="4A0C9B55"/>
    <w:rsid w:val="4A15CE6B"/>
    <w:rsid w:val="4A2798CF"/>
    <w:rsid w:val="4A46D5E0"/>
    <w:rsid w:val="4A49AF22"/>
    <w:rsid w:val="4A518620"/>
    <w:rsid w:val="4A5AD05B"/>
    <w:rsid w:val="4A640876"/>
    <w:rsid w:val="4A6DCB49"/>
    <w:rsid w:val="4A705B18"/>
    <w:rsid w:val="4A713F3E"/>
    <w:rsid w:val="4A93FA2D"/>
    <w:rsid w:val="4A9EDF15"/>
    <w:rsid w:val="4AC47C2F"/>
    <w:rsid w:val="4AD2BB36"/>
    <w:rsid w:val="4AF2F386"/>
    <w:rsid w:val="4AFF3974"/>
    <w:rsid w:val="4B065295"/>
    <w:rsid w:val="4B0C88AB"/>
    <w:rsid w:val="4B1731E7"/>
    <w:rsid w:val="4B236454"/>
    <w:rsid w:val="4B30E124"/>
    <w:rsid w:val="4B46FE9D"/>
    <w:rsid w:val="4B50163F"/>
    <w:rsid w:val="4B509A5E"/>
    <w:rsid w:val="4B5CAA7F"/>
    <w:rsid w:val="4B73A4CA"/>
    <w:rsid w:val="4BADAE89"/>
    <w:rsid w:val="4BAF7B6F"/>
    <w:rsid w:val="4BC911D9"/>
    <w:rsid w:val="4BD384C7"/>
    <w:rsid w:val="4BD86C1D"/>
    <w:rsid w:val="4BDA7C27"/>
    <w:rsid w:val="4BDF8898"/>
    <w:rsid w:val="4BF4D03E"/>
    <w:rsid w:val="4C12F036"/>
    <w:rsid w:val="4C2110FE"/>
    <w:rsid w:val="4C268F5F"/>
    <w:rsid w:val="4C3E70E2"/>
    <w:rsid w:val="4C3F5E88"/>
    <w:rsid w:val="4C566DBC"/>
    <w:rsid w:val="4C6E3FFC"/>
    <w:rsid w:val="4C94CA16"/>
    <w:rsid w:val="4CA00478"/>
    <w:rsid w:val="4CA07DAD"/>
    <w:rsid w:val="4CA7E6EC"/>
    <w:rsid w:val="4CCBDD00"/>
    <w:rsid w:val="4CE86360"/>
    <w:rsid w:val="4CE9B667"/>
    <w:rsid w:val="4D0085CA"/>
    <w:rsid w:val="4D0F05A0"/>
    <w:rsid w:val="4D1B3C7A"/>
    <w:rsid w:val="4D1BBD6D"/>
    <w:rsid w:val="4D288662"/>
    <w:rsid w:val="4D2C30BE"/>
    <w:rsid w:val="4D7601BB"/>
    <w:rsid w:val="4D82669D"/>
    <w:rsid w:val="4D8BA672"/>
    <w:rsid w:val="4D9E9C1E"/>
    <w:rsid w:val="4D9F8470"/>
    <w:rsid w:val="4DBC8301"/>
    <w:rsid w:val="4DCF0BA2"/>
    <w:rsid w:val="4DD56C8F"/>
    <w:rsid w:val="4DDB3104"/>
    <w:rsid w:val="4DE57D73"/>
    <w:rsid w:val="4DFC0075"/>
    <w:rsid w:val="4DFC024D"/>
    <w:rsid w:val="4E0F7EA1"/>
    <w:rsid w:val="4E1EE335"/>
    <w:rsid w:val="4E26350E"/>
    <w:rsid w:val="4E2695DB"/>
    <w:rsid w:val="4E2CCBF1"/>
    <w:rsid w:val="4E540E72"/>
    <w:rsid w:val="4E6091D8"/>
    <w:rsid w:val="4E68EDA7"/>
    <w:rsid w:val="4E6DCDB8"/>
    <w:rsid w:val="4E7689EE"/>
    <w:rsid w:val="4E86FDE3"/>
    <w:rsid w:val="4E8C5E6D"/>
    <w:rsid w:val="4E9111BC"/>
    <w:rsid w:val="4EA4F0C2"/>
    <w:rsid w:val="4EB39D39"/>
    <w:rsid w:val="4EB7FEE6"/>
    <w:rsid w:val="4EBB8272"/>
    <w:rsid w:val="4EE20099"/>
    <w:rsid w:val="4EE26381"/>
    <w:rsid w:val="4EE3B81F"/>
    <w:rsid w:val="4EE4696F"/>
    <w:rsid w:val="4F035A9E"/>
    <w:rsid w:val="4F12F5B1"/>
    <w:rsid w:val="4F2EB569"/>
    <w:rsid w:val="4F312D67"/>
    <w:rsid w:val="4F340776"/>
    <w:rsid w:val="4F3DD3F1"/>
    <w:rsid w:val="4F3F4AD8"/>
    <w:rsid w:val="4F421EDE"/>
    <w:rsid w:val="4F4999F4"/>
    <w:rsid w:val="4F4BB547"/>
    <w:rsid w:val="4F57D819"/>
    <w:rsid w:val="4F5F83DE"/>
    <w:rsid w:val="4F7358AC"/>
    <w:rsid w:val="4F87C291"/>
    <w:rsid w:val="4FA2028E"/>
    <w:rsid w:val="4FA6B74B"/>
    <w:rsid w:val="4FBB443B"/>
    <w:rsid w:val="4FCB660A"/>
    <w:rsid w:val="4FD96CC5"/>
    <w:rsid w:val="4FE95027"/>
    <w:rsid w:val="4FF76F4D"/>
    <w:rsid w:val="5004E185"/>
    <w:rsid w:val="50073630"/>
    <w:rsid w:val="50225A8C"/>
    <w:rsid w:val="50233B01"/>
    <w:rsid w:val="502B7065"/>
    <w:rsid w:val="50314E0A"/>
    <w:rsid w:val="504129C7"/>
    <w:rsid w:val="5064EE08"/>
    <w:rsid w:val="506A40B2"/>
    <w:rsid w:val="506C8511"/>
    <w:rsid w:val="5084AB3B"/>
    <w:rsid w:val="50903F3A"/>
    <w:rsid w:val="50914AAD"/>
    <w:rsid w:val="50942CD2"/>
    <w:rsid w:val="50980B02"/>
    <w:rsid w:val="509C2F3D"/>
    <w:rsid w:val="50A5BC06"/>
    <w:rsid w:val="50AEC7DB"/>
    <w:rsid w:val="50CAA6B8"/>
    <w:rsid w:val="50DA43BE"/>
    <w:rsid w:val="50E040DF"/>
    <w:rsid w:val="50F5576F"/>
    <w:rsid w:val="50F59D12"/>
    <w:rsid w:val="50FD6B6C"/>
    <w:rsid w:val="51083531"/>
    <w:rsid w:val="5110437A"/>
    <w:rsid w:val="5139B488"/>
    <w:rsid w:val="513CCC06"/>
    <w:rsid w:val="514CD912"/>
    <w:rsid w:val="5169FA57"/>
    <w:rsid w:val="5173017F"/>
    <w:rsid w:val="517DB117"/>
    <w:rsid w:val="51934C07"/>
    <w:rsid w:val="51A5D6EA"/>
    <w:rsid w:val="51AC4230"/>
    <w:rsid w:val="51B17D0F"/>
    <w:rsid w:val="51B37910"/>
    <w:rsid w:val="51B5DEC9"/>
    <w:rsid w:val="51C8A9A8"/>
    <w:rsid w:val="51D4C0E0"/>
    <w:rsid w:val="51F49A4F"/>
    <w:rsid w:val="51F4D904"/>
    <w:rsid w:val="5205D62F"/>
    <w:rsid w:val="5207051F"/>
    <w:rsid w:val="5219785E"/>
    <w:rsid w:val="521BBCD3"/>
    <w:rsid w:val="52211291"/>
    <w:rsid w:val="5228B2B5"/>
    <w:rsid w:val="522CEFB3"/>
    <w:rsid w:val="5236F5DA"/>
    <w:rsid w:val="523FD649"/>
    <w:rsid w:val="5243396B"/>
    <w:rsid w:val="52704953"/>
    <w:rsid w:val="52795920"/>
    <w:rsid w:val="52A7B088"/>
    <w:rsid w:val="52B8FCB5"/>
    <w:rsid w:val="52BBC65C"/>
    <w:rsid w:val="52BCCAAB"/>
    <w:rsid w:val="52D71AC4"/>
    <w:rsid w:val="52E1745A"/>
    <w:rsid w:val="52EADD31"/>
    <w:rsid w:val="52F9BCDF"/>
    <w:rsid w:val="53072221"/>
    <w:rsid w:val="531EF1B0"/>
    <w:rsid w:val="53206075"/>
    <w:rsid w:val="532FA98A"/>
    <w:rsid w:val="534CA093"/>
    <w:rsid w:val="53532788"/>
    <w:rsid w:val="535AC84F"/>
    <w:rsid w:val="5363B4BC"/>
    <w:rsid w:val="537C5425"/>
    <w:rsid w:val="537FDEC8"/>
    <w:rsid w:val="53D274C9"/>
    <w:rsid w:val="53D9BA9E"/>
    <w:rsid w:val="53FD581F"/>
    <w:rsid w:val="54028AE9"/>
    <w:rsid w:val="54073A92"/>
    <w:rsid w:val="540D4E7D"/>
    <w:rsid w:val="540D8931"/>
    <w:rsid w:val="5418E6C3"/>
    <w:rsid w:val="54196BFB"/>
    <w:rsid w:val="541CD9CF"/>
    <w:rsid w:val="543564A6"/>
    <w:rsid w:val="543E7FC5"/>
    <w:rsid w:val="54469C7F"/>
    <w:rsid w:val="545090E6"/>
    <w:rsid w:val="5450DD72"/>
    <w:rsid w:val="5458530E"/>
    <w:rsid w:val="5459B20E"/>
    <w:rsid w:val="546F5588"/>
    <w:rsid w:val="546FCA31"/>
    <w:rsid w:val="54943676"/>
    <w:rsid w:val="549A5BC9"/>
    <w:rsid w:val="54AA682F"/>
    <w:rsid w:val="54AF9B65"/>
    <w:rsid w:val="54BCAED5"/>
    <w:rsid w:val="54D06E9A"/>
    <w:rsid w:val="54D15969"/>
    <w:rsid w:val="54D32177"/>
    <w:rsid w:val="54DA730B"/>
    <w:rsid w:val="54DAE4BC"/>
    <w:rsid w:val="54FBB981"/>
    <w:rsid w:val="5538E71D"/>
    <w:rsid w:val="5544D058"/>
    <w:rsid w:val="5554C3B6"/>
    <w:rsid w:val="555CD9FF"/>
    <w:rsid w:val="556AD26E"/>
    <w:rsid w:val="556CD0D7"/>
    <w:rsid w:val="5584D0C7"/>
    <w:rsid w:val="558B0E89"/>
    <w:rsid w:val="558F2162"/>
    <w:rsid w:val="5593B583"/>
    <w:rsid w:val="55AB072E"/>
    <w:rsid w:val="55AD319E"/>
    <w:rsid w:val="55BB7D6E"/>
    <w:rsid w:val="55BE99BA"/>
    <w:rsid w:val="55C0D12A"/>
    <w:rsid w:val="55C73B76"/>
    <w:rsid w:val="55CF2186"/>
    <w:rsid w:val="55E0603F"/>
    <w:rsid w:val="55E44C15"/>
    <w:rsid w:val="55E4CEE6"/>
    <w:rsid w:val="55EAF1DF"/>
    <w:rsid w:val="55F13DC4"/>
    <w:rsid w:val="5601BA41"/>
    <w:rsid w:val="56082DA7"/>
    <w:rsid w:val="561090BD"/>
    <w:rsid w:val="561447E7"/>
    <w:rsid w:val="561D6439"/>
    <w:rsid w:val="5632CE86"/>
    <w:rsid w:val="564A872C"/>
    <w:rsid w:val="56584638"/>
    <w:rsid w:val="567228A6"/>
    <w:rsid w:val="56826D82"/>
    <w:rsid w:val="5684B23F"/>
    <w:rsid w:val="568A4E1F"/>
    <w:rsid w:val="568BA512"/>
    <w:rsid w:val="5692C11D"/>
    <w:rsid w:val="56A064E9"/>
    <w:rsid w:val="56A3182A"/>
    <w:rsid w:val="56ACC0C8"/>
    <w:rsid w:val="56B58B69"/>
    <w:rsid w:val="56D90AD1"/>
    <w:rsid w:val="56FA2568"/>
    <w:rsid w:val="57069031"/>
    <w:rsid w:val="570AAAA2"/>
    <w:rsid w:val="57293E03"/>
    <w:rsid w:val="57382E1B"/>
    <w:rsid w:val="573E54EF"/>
    <w:rsid w:val="5744902F"/>
    <w:rsid w:val="576BDEFB"/>
    <w:rsid w:val="576E291B"/>
    <w:rsid w:val="57910A34"/>
    <w:rsid w:val="5797AC97"/>
    <w:rsid w:val="579E8E01"/>
    <w:rsid w:val="57ACD5D1"/>
    <w:rsid w:val="57B43AD7"/>
    <w:rsid w:val="57C7426C"/>
    <w:rsid w:val="57D3B9CA"/>
    <w:rsid w:val="57F4074E"/>
    <w:rsid w:val="57F4D748"/>
    <w:rsid w:val="57F8CCC3"/>
    <w:rsid w:val="57FB38E0"/>
    <w:rsid w:val="57FC0D2D"/>
    <w:rsid w:val="58028069"/>
    <w:rsid w:val="580834A0"/>
    <w:rsid w:val="5809435F"/>
    <w:rsid w:val="582310F6"/>
    <w:rsid w:val="582419C5"/>
    <w:rsid w:val="5842C786"/>
    <w:rsid w:val="5848ECB4"/>
    <w:rsid w:val="58571560"/>
    <w:rsid w:val="5861ADBC"/>
    <w:rsid w:val="586729E5"/>
    <w:rsid w:val="586EA63C"/>
    <w:rsid w:val="587B5FDD"/>
    <w:rsid w:val="588EB708"/>
    <w:rsid w:val="589536F7"/>
    <w:rsid w:val="589B1230"/>
    <w:rsid w:val="589B511F"/>
    <w:rsid w:val="58A0080A"/>
    <w:rsid w:val="58A93455"/>
    <w:rsid w:val="58C380AE"/>
    <w:rsid w:val="58C5317B"/>
    <w:rsid w:val="58C66885"/>
    <w:rsid w:val="58C6A191"/>
    <w:rsid w:val="58D2A189"/>
    <w:rsid w:val="590A0619"/>
    <w:rsid w:val="590B9FFA"/>
    <w:rsid w:val="59119B96"/>
    <w:rsid w:val="592374BB"/>
    <w:rsid w:val="593E5760"/>
    <w:rsid w:val="59449C23"/>
    <w:rsid w:val="5962B00A"/>
    <w:rsid w:val="59653FCE"/>
    <w:rsid w:val="5972235E"/>
    <w:rsid w:val="59753836"/>
    <w:rsid w:val="598CEFC1"/>
    <w:rsid w:val="59B0B2FF"/>
    <w:rsid w:val="59BA3849"/>
    <w:rsid w:val="59BB73A1"/>
    <w:rsid w:val="59C4E063"/>
    <w:rsid w:val="59CD8BD6"/>
    <w:rsid w:val="59E305A0"/>
    <w:rsid w:val="59F69668"/>
    <w:rsid w:val="59F78F9E"/>
    <w:rsid w:val="5A14B7A3"/>
    <w:rsid w:val="5A27F1D5"/>
    <w:rsid w:val="5A2DE52F"/>
    <w:rsid w:val="5A382077"/>
    <w:rsid w:val="5A420724"/>
    <w:rsid w:val="5A4E07A8"/>
    <w:rsid w:val="5A60E076"/>
    <w:rsid w:val="5A6C46CA"/>
    <w:rsid w:val="5A7580D4"/>
    <w:rsid w:val="5A9F7F0B"/>
    <w:rsid w:val="5AA121F0"/>
    <w:rsid w:val="5AAA2C87"/>
    <w:rsid w:val="5AB1CB71"/>
    <w:rsid w:val="5AC8F555"/>
    <w:rsid w:val="5AD2EA2A"/>
    <w:rsid w:val="5AEB56C9"/>
    <w:rsid w:val="5B1AB6D1"/>
    <w:rsid w:val="5B2EF853"/>
    <w:rsid w:val="5B319654"/>
    <w:rsid w:val="5B425768"/>
    <w:rsid w:val="5B586FF9"/>
    <w:rsid w:val="5B770FB2"/>
    <w:rsid w:val="5B784DB3"/>
    <w:rsid w:val="5B94860E"/>
    <w:rsid w:val="5B9D982B"/>
    <w:rsid w:val="5BAEEF5A"/>
    <w:rsid w:val="5BDCBD01"/>
    <w:rsid w:val="5BE08B4A"/>
    <w:rsid w:val="5BE8EDF8"/>
    <w:rsid w:val="5C001BA6"/>
    <w:rsid w:val="5C1710C8"/>
    <w:rsid w:val="5C1977EE"/>
    <w:rsid w:val="5C1D4FF6"/>
    <w:rsid w:val="5C32152A"/>
    <w:rsid w:val="5C3EAF4C"/>
    <w:rsid w:val="5C536B46"/>
    <w:rsid w:val="5C64CAE5"/>
    <w:rsid w:val="5C747483"/>
    <w:rsid w:val="5C88C71D"/>
    <w:rsid w:val="5C982202"/>
    <w:rsid w:val="5C996EF4"/>
    <w:rsid w:val="5CA24660"/>
    <w:rsid w:val="5CAE002F"/>
    <w:rsid w:val="5CAF7E7D"/>
    <w:rsid w:val="5CCDFD1F"/>
    <w:rsid w:val="5CEDF8BD"/>
    <w:rsid w:val="5D0C5706"/>
    <w:rsid w:val="5D24EF34"/>
    <w:rsid w:val="5D29FF57"/>
    <w:rsid w:val="5D2F46D0"/>
    <w:rsid w:val="5D36E887"/>
    <w:rsid w:val="5D37EEEF"/>
    <w:rsid w:val="5D3AD716"/>
    <w:rsid w:val="5D4949ED"/>
    <w:rsid w:val="5D6C6C53"/>
    <w:rsid w:val="5D78C90B"/>
    <w:rsid w:val="5D78F993"/>
    <w:rsid w:val="5D7B9351"/>
    <w:rsid w:val="5D84967C"/>
    <w:rsid w:val="5D8D8064"/>
    <w:rsid w:val="5D98735A"/>
    <w:rsid w:val="5DAB33C9"/>
    <w:rsid w:val="5DAB9EDB"/>
    <w:rsid w:val="5DAFDD03"/>
    <w:rsid w:val="5DB35F65"/>
    <w:rsid w:val="5E0C199D"/>
    <w:rsid w:val="5E189100"/>
    <w:rsid w:val="5E1E2618"/>
    <w:rsid w:val="5E1F3EDD"/>
    <w:rsid w:val="5E49ACC2"/>
    <w:rsid w:val="5E51F184"/>
    <w:rsid w:val="5E52E4B3"/>
    <w:rsid w:val="5E58EB1A"/>
    <w:rsid w:val="5E6261FB"/>
    <w:rsid w:val="5E732636"/>
    <w:rsid w:val="5E738621"/>
    <w:rsid w:val="5E760652"/>
    <w:rsid w:val="5E790299"/>
    <w:rsid w:val="5E8AA1EE"/>
    <w:rsid w:val="5E9F8E35"/>
    <w:rsid w:val="5EA0219D"/>
    <w:rsid w:val="5EC43F7E"/>
    <w:rsid w:val="5ECB3893"/>
    <w:rsid w:val="5ED8CF0C"/>
    <w:rsid w:val="5ED9BA18"/>
    <w:rsid w:val="5EDA8974"/>
    <w:rsid w:val="5EDACA8D"/>
    <w:rsid w:val="5EE5CCDA"/>
    <w:rsid w:val="5EE9BE2C"/>
    <w:rsid w:val="5EF43CDE"/>
    <w:rsid w:val="5EF83E00"/>
    <w:rsid w:val="5F1239FB"/>
    <w:rsid w:val="5F226622"/>
    <w:rsid w:val="5F300B00"/>
    <w:rsid w:val="5F3033DB"/>
    <w:rsid w:val="5F33A58E"/>
    <w:rsid w:val="5F3C63B6"/>
    <w:rsid w:val="5F4C3D28"/>
    <w:rsid w:val="5F588E19"/>
    <w:rsid w:val="5F713338"/>
    <w:rsid w:val="5F719E9D"/>
    <w:rsid w:val="5F8467A1"/>
    <w:rsid w:val="5F84D9B1"/>
    <w:rsid w:val="5FAE1BD2"/>
    <w:rsid w:val="5FAEC508"/>
    <w:rsid w:val="5FAF4E65"/>
    <w:rsid w:val="5FB62A5C"/>
    <w:rsid w:val="5FB6CF34"/>
    <w:rsid w:val="5FBAE8DE"/>
    <w:rsid w:val="5FC426CB"/>
    <w:rsid w:val="5FC54582"/>
    <w:rsid w:val="5FD2071A"/>
    <w:rsid w:val="5FD890C8"/>
    <w:rsid w:val="5FDEF9C4"/>
    <w:rsid w:val="5FF90DDE"/>
    <w:rsid w:val="5FFE5DE9"/>
    <w:rsid w:val="6022A042"/>
    <w:rsid w:val="6022D5C0"/>
    <w:rsid w:val="60388EA3"/>
    <w:rsid w:val="60431055"/>
    <w:rsid w:val="6043C9C8"/>
    <w:rsid w:val="604C4F99"/>
    <w:rsid w:val="606F17D7"/>
    <w:rsid w:val="60755CE9"/>
    <w:rsid w:val="609F9ACF"/>
    <w:rsid w:val="60CA00A1"/>
    <w:rsid w:val="60DC752A"/>
    <w:rsid w:val="60EFEED5"/>
    <w:rsid w:val="60F888A1"/>
    <w:rsid w:val="612B367F"/>
    <w:rsid w:val="6136D6B3"/>
    <w:rsid w:val="61610395"/>
    <w:rsid w:val="616B8028"/>
    <w:rsid w:val="61792460"/>
    <w:rsid w:val="618ECE2B"/>
    <w:rsid w:val="619AEDC9"/>
    <w:rsid w:val="619DC7AC"/>
    <w:rsid w:val="61AB20EE"/>
    <w:rsid w:val="61AEC806"/>
    <w:rsid w:val="61B77C39"/>
    <w:rsid w:val="61D4D533"/>
    <w:rsid w:val="61F46769"/>
    <w:rsid w:val="6201AA65"/>
    <w:rsid w:val="62139C6E"/>
    <w:rsid w:val="6213C40D"/>
    <w:rsid w:val="62151B1B"/>
    <w:rsid w:val="62158F77"/>
    <w:rsid w:val="621655D2"/>
    <w:rsid w:val="621EE678"/>
    <w:rsid w:val="622156F1"/>
    <w:rsid w:val="624356DB"/>
    <w:rsid w:val="624627A4"/>
    <w:rsid w:val="624B4EE4"/>
    <w:rsid w:val="625039D5"/>
    <w:rsid w:val="62620489"/>
    <w:rsid w:val="6262E5E4"/>
    <w:rsid w:val="626E6F4D"/>
    <w:rsid w:val="628215C3"/>
    <w:rsid w:val="62B14825"/>
    <w:rsid w:val="62D70FAD"/>
    <w:rsid w:val="62ECDA01"/>
    <w:rsid w:val="62FA398C"/>
    <w:rsid w:val="62FAA7CF"/>
    <w:rsid w:val="62FCC71F"/>
    <w:rsid w:val="63210E07"/>
    <w:rsid w:val="63268DE4"/>
    <w:rsid w:val="633286CD"/>
    <w:rsid w:val="6348367A"/>
    <w:rsid w:val="634B89AA"/>
    <w:rsid w:val="635DF350"/>
    <w:rsid w:val="636571C1"/>
    <w:rsid w:val="6366E753"/>
    <w:rsid w:val="6367478D"/>
    <w:rsid w:val="636DF6C3"/>
    <w:rsid w:val="636EB84A"/>
    <w:rsid w:val="6373BCFB"/>
    <w:rsid w:val="6378CACE"/>
    <w:rsid w:val="639E4E71"/>
    <w:rsid w:val="63D28F12"/>
    <w:rsid w:val="63D8490D"/>
    <w:rsid w:val="63E671E1"/>
    <w:rsid w:val="63EB8015"/>
    <w:rsid w:val="64263E89"/>
    <w:rsid w:val="6434CFFF"/>
    <w:rsid w:val="6448E8AE"/>
    <w:rsid w:val="645095CB"/>
    <w:rsid w:val="645B0614"/>
    <w:rsid w:val="6486EF31"/>
    <w:rsid w:val="649F59F8"/>
    <w:rsid w:val="64A17839"/>
    <w:rsid w:val="64A2C8A7"/>
    <w:rsid w:val="64B3D069"/>
    <w:rsid w:val="64B47BB0"/>
    <w:rsid w:val="64B9B301"/>
    <w:rsid w:val="64C27672"/>
    <w:rsid w:val="64C9E509"/>
    <w:rsid w:val="64CAF5AB"/>
    <w:rsid w:val="64CC0485"/>
    <w:rsid w:val="6512B9CF"/>
    <w:rsid w:val="6514D6C0"/>
    <w:rsid w:val="652DF2EB"/>
    <w:rsid w:val="65474C6F"/>
    <w:rsid w:val="654DA644"/>
    <w:rsid w:val="654FA97F"/>
    <w:rsid w:val="6551BCA9"/>
    <w:rsid w:val="65835165"/>
    <w:rsid w:val="6594D82D"/>
    <w:rsid w:val="659C98AE"/>
    <w:rsid w:val="659D1F97"/>
    <w:rsid w:val="659FA8C1"/>
    <w:rsid w:val="65BBC290"/>
    <w:rsid w:val="65C20654"/>
    <w:rsid w:val="65C27580"/>
    <w:rsid w:val="65D67916"/>
    <w:rsid w:val="65DF25BC"/>
    <w:rsid w:val="65DFE578"/>
    <w:rsid w:val="65E112F2"/>
    <w:rsid w:val="65EC5D56"/>
    <w:rsid w:val="65ED75A4"/>
    <w:rsid w:val="65F31340"/>
    <w:rsid w:val="65FF292F"/>
    <w:rsid w:val="66105D2B"/>
    <w:rsid w:val="66313767"/>
    <w:rsid w:val="6636A477"/>
    <w:rsid w:val="6647FFD7"/>
    <w:rsid w:val="664BD5E1"/>
    <w:rsid w:val="664F7216"/>
    <w:rsid w:val="666167E2"/>
    <w:rsid w:val="667375C8"/>
    <w:rsid w:val="667740AE"/>
    <w:rsid w:val="6683D0DD"/>
    <w:rsid w:val="668E9E54"/>
    <w:rsid w:val="6690E50A"/>
    <w:rsid w:val="669A4811"/>
    <w:rsid w:val="669C79AC"/>
    <w:rsid w:val="66A65BD4"/>
    <w:rsid w:val="66A836DB"/>
    <w:rsid w:val="66ADE91A"/>
    <w:rsid w:val="66B9A3BF"/>
    <w:rsid w:val="66CA2187"/>
    <w:rsid w:val="66DDA1A6"/>
    <w:rsid w:val="66DE2DC1"/>
    <w:rsid w:val="66F25580"/>
    <w:rsid w:val="670BBFBA"/>
    <w:rsid w:val="6712AF73"/>
    <w:rsid w:val="67187D7D"/>
    <w:rsid w:val="671FFB8D"/>
    <w:rsid w:val="673A1ED5"/>
    <w:rsid w:val="6744734D"/>
    <w:rsid w:val="675A88FF"/>
    <w:rsid w:val="67606AD0"/>
    <w:rsid w:val="678A5003"/>
    <w:rsid w:val="67916253"/>
    <w:rsid w:val="67A9646D"/>
    <w:rsid w:val="67B22EFC"/>
    <w:rsid w:val="67D7BC8E"/>
    <w:rsid w:val="67DCA28D"/>
    <w:rsid w:val="67E75A51"/>
    <w:rsid w:val="67F2B0B2"/>
    <w:rsid w:val="67FADB1C"/>
    <w:rsid w:val="68098369"/>
    <w:rsid w:val="680E4FB9"/>
    <w:rsid w:val="6820E068"/>
    <w:rsid w:val="682A8FD4"/>
    <w:rsid w:val="682EF08A"/>
    <w:rsid w:val="68410812"/>
    <w:rsid w:val="684AD130"/>
    <w:rsid w:val="685AB00B"/>
    <w:rsid w:val="68650A25"/>
    <w:rsid w:val="686EC80D"/>
    <w:rsid w:val="687B0574"/>
    <w:rsid w:val="6891826E"/>
    <w:rsid w:val="68940F0F"/>
    <w:rsid w:val="68941965"/>
    <w:rsid w:val="689D4FF1"/>
    <w:rsid w:val="68A3E014"/>
    <w:rsid w:val="68AC1DAD"/>
    <w:rsid w:val="68AE2B1C"/>
    <w:rsid w:val="68C173DA"/>
    <w:rsid w:val="68CD7DDE"/>
    <w:rsid w:val="68DEA51C"/>
    <w:rsid w:val="68F12A28"/>
    <w:rsid w:val="68FAF7CE"/>
    <w:rsid w:val="68FBD867"/>
    <w:rsid w:val="690B6512"/>
    <w:rsid w:val="692DAD6A"/>
    <w:rsid w:val="692F6530"/>
    <w:rsid w:val="6942A99F"/>
    <w:rsid w:val="694B2F5A"/>
    <w:rsid w:val="6951B241"/>
    <w:rsid w:val="6994A117"/>
    <w:rsid w:val="699FF648"/>
    <w:rsid w:val="69B2460B"/>
    <w:rsid w:val="69B6B63B"/>
    <w:rsid w:val="69C3691E"/>
    <w:rsid w:val="69ECE1A2"/>
    <w:rsid w:val="69F3CCC5"/>
    <w:rsid w:val="69F53317"/>
    <w:rsid w:val="6A037701"/>
    <w:rsid w:val="6A425548"/>
    <w:rsid w:val="6A670991"/>
    <w:rsid w:val="6A6B1863"/>
    <w:rsid w:val="6A720161"/>
    <w:rsid w:val="6A83FFED"/>
    <w:rsid w:val="6A859779"/>
    <w:rsid w:val="6A9A20BA"/>
    <w:rsid w:val="6AA4B339"/>
    <w:rsid w:val="6AA62C88"/>
    <w:rsid w:val="6AACBA60"/>
    <w:rsid w:val="6AAFE421"/>
    <w:rsid w:val="6ABD0E50"/>
    <w:rsid w:val="6ABFAFD2"/>
    <w:rsid w:val="6AD71951"/>
    <w:rsid w:val="6AE1A4BE"/>
    <w:rsid w:val="6AEC4DE2"/>
    <w:rsid w:val="6B0F1AAE"/>
    <w:rsid w:val="6B371368"/>
    <w:rsid w:val="6B399A8A"/>
    <w:rsid w:val="6B45C5BA"/>
    <w:rsid w:val="6B584152"/>
    <w:rsid w:val="6B9A0765"/>
    <w:rsid w:val="6B9E2EE1"/>
    <w:rsid w:val="6BC21175"/>
    <w:rsid w:val="6BC2FEF3"/>
    <w:rsid w:val="6BC67614"/>
    <w:rsid w:val="6BCDB7A7"/>
    <w:rsid w:val="6BD52384"/>
    <w:rsid w:val="6BE49F0D"/>
    <w:rsid w:val="6BE4EA38"/>
    <w:rsid w:val="6BE8CE98"/>
    <w:rsid w:val="6BF75F48"/>
    <w:rsid w:val="6BFCB89E"/>
    <w:rsid w:val="6C058077"/>
    <w:rsid w:val="6C149958"/>
    <w:rsid w:val="6C27491E"/>
    <w:rsid w:val="6C349A61"/>
    <w:rsid w:val="6C45DBB3"/>
    <w:rsid w:val="6C4AD063"/>
    <w:rsid w:val="6C6E6C9B"/>
    <w:rsid w:val="6C8A858C"/>
    <w:rsid w:val="6C8E3B16"/>
    <w:rsid w:val="6C979F07"/>
    <w:rsid w:val="6C98BAAD"/>
    <w:rsid w:val="6C9EB38B"/>
    <w:rsid w:val="6CAEF42D"/>
    <w:rsid w:val="6CC6B3C8"/>
    <w:rsid w:val="6CD5C9B8"/>
    <w:rsid w:val="6CEFDE3D"/>
    <w:rsid w:val="6CF2A598"/>
    <w:rsid w:val="6CF3DBF8"/>
    <w:rsid w:val="6D24650C"/>
    <w:rsid w:val="6D289A37"/>
    <w:rsid w:val="6D2ACD37"/>
    <w:rsid w:val="6D33CD37"/>
    <w:rsid w:val="6D367778"/>
    <w:rsid w:val="6D466715"/>
    <w:rsid w:val="6D6F7C38"/>
    <w:rsid w:val="6D70EF67"/>
    <w:rsid w:val="6D71E01D"/>
    <w:rsid w:val="6D9DBAD9"/>
    <w:rsid w:val="6DA2801F"/>
    <w:rsid w:val="6DB15ED7"/>
    <w:rsid w:val="6DCBFF18"/>
    <w:rsid w:val="6DD7E0B9"/>
    <w:rsid w:val="6DD89196"/>
    <w:rsid w:val="6DE868B4"/>
    <w:rsid w:val="6DF36894"/>
    <w:rsid w:val="6DF6F766"/>
    <w:rsid w:val="6DFA75E9"/>
    <w:rsid w:val="6DFD6539"/>
    <w:rsid w:val="6E048D83"/>
    <w:rsid w:val="6E06F74D"/>
    <w:rsid w:val="6E0E9564"/>
    <w:rsid w:val="6E2B9B31"/>
    <w:rsid w:val="6E2BCBF4"/>
    <w:rsid w:val="6E35D807"/>
    <w:rsid w:val="6E36C0B5"/>
    <w:rsid w:val="6E3BC41A"/>
    <w:rsid w:val="6E554C49"/>
    <w:rsid w:val="6E6AA562"/>
    <w:rsid w:val="6EA2DA11"/>
    <w:rsid w:val="6EB7ED0E"/>
    <w:rsid w:val="6EC94B1F"/>
    <w:rsid w:val="6ED62B5F"/>
    <w:rsid w:val="6EDAD4F1"/>
    <w:rsid w:val="6F019A06"/>
    <w:rsid w:val="6F0CC648"/>
    <w:rsid w:val="6F15CD09"/>
    <w:rsid w:val="6F2AF62E"/>
    <w:rsid w:val="6F5085AD"/>
    <w:rsid w:val="6F52DE92"/>
    <w:rsid w:val="6F5B3547"/>
    <w:rsid w:val="6F631C6A"/>
    <w:rsid w:val="6F693FAC"/>
    <w:rsid w:val="6F700461"/>
    <w:rsid w:val="6F790177"/>
    <w:rsid w:val="6F90E9A3"/>
    <w:rsid w:val="6F9CE83A"/>
    <w:rsid w:val="6F9EC3F8"/>
    <w:rsid w:val="6FB55BEB"/>
    <w:rsid w:val="6FBC7800"/>
    <w:rsid w:val="6FE7E512"/>
    <w:rsid w:val="6FE934D0"/>
    <w:rsid w:val="6FEAB27B"/>
    <w:rsid w:val="6FF1931C"/>
    <w:rsid w:val="7009A2A6"/>
    <w:rsid w:val="7014FB74"/>
    <w:rsid w:val="701C2282"/>
    <w:rsid w:val="701E215F"/>
    <w:rsid w:val="7027761B"/>
    <w:rsid w:val="7035CF8B"/>
    <w:rsid w:val="7036C1F2"/>
    <w:rsid w:val="70583F31"/>
    <w:rsid w:val="70691032"/>
    <w:rsid w:val="707428C0"/>
    <w:rsid w:val="707790DE"/>
    <w:rsid w:val="70840A63"/>
    <w:rsid w:val="7090D37D"/>
    <w:rsid w:val="7095FABF"/>
    <w:rsid w:val="709C2806"/>
    <w:rsid w:val="70A0E227"/>
    <w:rsid w:val="70AED680"/>
    <w:rsid w:val="70BD66A3"/>
    <w:rsid w:val="70C12B68"/>
    <w:rsid w:val="70D467DF"/>
    <w:rsid w:val="70E9D047"/>
    <w:rsid w:val="711C5002"/>
    <w:rsid w:val="712081C2"/>
    <w:rsid w:val="7124DAF2"/>
    <w:rsid w:val="7130346C"/>
    <w:rsid w:val="7141BDEB"/>
    <w:rsid w:val="71474931"/>
    <w:rsid w:val="71503C03"/>
    <w:rsid w:val="7164ACC5"/>
    <w:rsid w:val="71737AAB"/>
    <w:rsid w:val="717ABA2F"/>
    <w:rsid w:val="71888722"/>
    <w:rsid w:val="71C1A075"/>
    <w:rsid w:val="71CE0802"/>
    <w:rsid w:val="71D36480"/>
    <w:rsid w:val="72048C64"/>
    <w:rsid w:val="722CE6BC"/>
    <w:rsid w:val="7235DC3F"/>
    <w:rsid w:val="7235E09C"/>
    <w:rsid w:val="7240DA29"/>
    <w:rsid w:val="7248B5A5"/>
    <w:rsid w:val="72729713"/>
    <w:rsid w:val="7274EBB5"/>
    <w:rsid w:val="727737A6"/>
    <w:rsid w:val="72A1E577"/>
    <w:rsid w:val="72A5EC50"/>
    <w:rsid w:val="72AADBB6"/>
    <w:rsid w:val="72B2FE47"/>
    <w:rsid w:val="72D1AD7F"/>
    <w:rsid w:val="72DD1001"/>
    <w:rsid w:val="72F0870E"/>
    <w:rsid w:val="72FCF609"/>
    <w:rsid w:val="730E3FDC"/>
    <w:rsid w:val="731D3D29"/>
    <w:rsid w:val="7334699B"/>
    <w:rsid w:val="73446356"/>
    <w:rsid w:val="73523864"/>
    <w:rsid w:val="735D3C70"/>
    <w:rsid w:val="736F9ABD"/>
    <w:rsid w:val="738AEF88"/>
    <w:rsid w:val="73961CC2"/>
    <w:rsid w:val="7396739F"/>
    <w:rsid w:val="739781FE"/>
    <w:rsid w:val="739B8030"/>
    <w:rsid w:val="739CBEEB"/>
    <w:rsid w:val="73A57E33"/>
    <w:rsid w:val="73C97FDF"/>
    <w:rsid w:val="73CC12CF"/>
    <w:rsid w:val="73D5CF4E"/>
    <w:rsid w:val="73DDDCE4"/>
    <w:rsid w:val="73E29DD7"/>
    <w:rsid w:val="73E6EEA4"/>
    <w:rsid w:val="73FAB9D0"/>
    <w:rsid w:val="7403A9A7"/>
    <w:rsid w:val="74042450"/>
    <w:rsid w:val="7424115F"/>
    <w:rsid w:val="744CA7DD"/>
    <w:rsid w:val="7470C739"/>
    <w:rsid w:val="7470D012"/>
    <w:rsid w:val="74953CB2"/>
    <w:rsid w:val="74A00404"/>
    <w:rsid w:val="74A31874"/>
    <w:rsid w:val="74B616F9"/>
    <w:rsid w:val="74BFB41A"/>
    <w:rsid w:val="74C19B2F"/>
    <w:rsid w:val="74CFC2AC"/>
    <w:rsid w:val="74D80B29"/>
    <w:rsid w:val="74DCBB47"/>
    <w:rsid w:val="74E87B6D"/>
    <w:rsid w:val="74F0914B"/>
    <w:rsid w:val="74FEDFD5"/>
    <w:rsid w:val="75012030"/>
    <w:rsid w:val="75292FC5"/>
    <w:rsid w:val="7543E178"/>
    <w:rsid w:val="75521DAB"/>
    <w:rsid w:val="757D0C45"/>
    <w:rsid w:val="75928C07"/>
    <w:rsid w:val="75C0D615"/>
    <w:rsid w:val="75C3DD07"/>
    <w:rsid w:val="75C61BC9"/>
    <w:rsid w:val="75D92951"/>
    <w:rsid w:val="75E7A706"/>
    <w:rsid w:val="75F4E307"/>
    <w:rsid w:val="75F86F26"/>
    <w:rsid w:val="760F193E"/>
    <w:rsid w:val="761E446A"/>
    <w:rsid w:val="762E4817"/>
    <w:rsid w:val="762FB88D"/>
    <w:rsid w:val="764E0176"/>
    <w:rsid w:val="764E2A22"/>
    <w:rsid w:val="76527C74"/>
    <w:rsid w:val="766D5647"/>
    <w:rsid w:val="767302A0"/>
    <w:rsid w:val="7692F1E5"/>
    <w:rsid w:val="769AE48A"/>
    <w:rsid w:val="769DA0FC"/>
    <w:rsid w:val="76A496F3"/>
    <w:rsid w:val="76CA7279"/>
    <w:rsid w:val="76D9F944"/>
    <w:rsid w:val="76DC93C4"/>
    <w:rsid w:val="76EAF431"/>
    <w:rsid w:val="76ED357D"/>
    <w:rsid w:val="770C1430"/>
    <w:rsid w:val="770D24FE"/>
    <w:rsid w:val="772D20DE"/>
    <w:rsid w:val="773F1850"/>
    <w:rsid w:val="773FF5FB"/>
    <w:rsid w:val="7741C925"/>
    <w:rsid w:val="77426434"/>
    <w:rsid w:val="7748C82A"/>
    <w:rsid w:val="774A36FD"/>
    <w:rsid w:val="776D16C6"/>
    <w:rsid w:val="7784230C"/>
    <w:rsid w:val="778B1971"/>
    <w:rsid w:val="778FFFBC"/>
    <w:rsid w:val="77949813"/>
    <w:rsid w:val="77A8881F"/>
    <w:rsid w:val="77C81894"/>
    <w:rsid w:val="77DDBD86"/>
    <w:rsid w:val="77E15D84"/>
    <w:rsid w:val="77E9B57A"/>
    <w:rsid w:val="77F6833E"/>
    <w:rsid w:val="77FCEB9F"/>
    <w:rsid w:val="77FF1270"/>
    <w:rsid w:val="781D4E28"/>
    <w:rsid w:val="781F310A"/>
    <w:rsid w:val="782E8942"/>
    <w:rsid w:val="783551A0"/>
    <w:rsid w:val="7837C5AC"/>
    <w:rsid w:val="783C5D80"/>
    <w:rsid w:val="7852C2F2"/>
    <w:rsid w:val="785BB4AF"/>
    <w:rsid w:val="7870E1C8"/>
    <w:rsid w:val="7888663D"/>
    <w:rsid w:val="788A8E4F"/>
    <w:rsid w:val="788E32B8"/>
    <w:rsid w:val="78948CDF"/>
    <w:rsid w:val="789C8041"/>
    <w:rsid w:val="78B3F9C4"/>
    <w:rsid w:val="78C3CFD9"/>
    <w:rsid w:val="78F01A12"/>
    <w:rsid w:val="78F64375"/>
    <w:rsid w:val="790661AD"/>
    <w:rsid w:val="7907F6B2"/>
    <w:rsid w:val="790E3D25"/>
    <w:rsid w:val="7912350D"/>
    <w:rsid w:val="791BD9EF"/>
    <w:rsid w:val="793DD2F3"/>
    <w:rsid w:val="7960C338"/>
    <w:rsid w:val="798C919B"/>
    <w:rsid w:val="7990F283"/>
    <w:rsid w:val="79953276"/>
    <w:rsid w:val="79A14B4B"/>
    <w:rsid w:val="79BE1D34"/>
    <w:rsid w:val="79C025DD"/>
    <w:rsid w:val="79C7B1A5"/>
    <w:rsid w:val="79CECBC8"/>
    <w:rsid w:val="79DFBB77"/>
    <w:rsid w:val="79F8F86E"/>
    <w:rsid w:val="79F9EE25"/>
    <w:rsid w:val="7A14225B"/>
    <w:rsid w:val="7A334D0A"/>
    <w:rsid w:val="7A43CC95"/>
    <w:rsid w:val="7A4D1F45"/>
    <w:rsid w:val="7A56744F"/>
    <w:rsid w:val="7A68C36A"/>
    <w:rsid w:val="7A6FB3F7"/>
    <w:rsid w:val="7A754395"/>
    <w:rsid w:val="7A85B916"/>
    <w:rsid w:val="7A877014"/>
    <w:rsid w:val="7A971C82"/>
    <w:rsid w:val="7AA84737"/>
    <w:rsid w:val="7AB0E485"/>
    <w:rsid w:val="7ABAAA27"/>
    <w:rsid w:val="7AC50D62"/>
    <w:rsid w:val="7AE54263"/>
    <w:rsid w:val="7AE77634"/>
    <w:rsid w:val="7AE90F62"/>
    <w:rsid w:val="7AEC01F7"/>
    <w:rsid w:val="7AEFEC5A"/>
    <w:rsid w:val="7B053C36"/>
    <w:rsid w:val="7B11F7AF"/>
    <w:rsid w:val="7B13BFAA"/>
    <w:rsid w:val="7B146CC1"/>
    <w:rsid w:val="7B212144"/>
    <w:rsid w:val="7B356D2F"/>
    <w:rsid w:val="7B3B7739"/>
    <w:rsid w:val="7B66B4E8"/>
    <w:rsid w:val="7B6D9809"/>
    <w:rsid w:val="7B7B5199"/>
    <w:rsid w:val="7B881119"/>
    <w:rsid w:val="7B8F7AAB"/>
    <w:rsid w:val="7B96FF28"/>
    <w:rsid w:val="7B9B4F78"/>
    <w:rsid w:val="7BA141DC"/>
    <w:rsid w:val="7BA388D8"/>
    <w:rsid w:val="7BAFE193"/>
    <w:rsid w:val="7BBCB054"/>
    <w:rsid w:val="7BC6242F"/>
    <w:rsid w:val="7BC71308"/>
    <w:rsid w:val="7BCB9147"/>
    <w:rsid w:val="7BD3658B"/>
    <w:rsid w:val="7BD86697"/>
    <w:rsid w:val="7BEE0DF2"/>
    <w:rsid w:val="7BEEA76C"/>
    <w:rsid w:val="7C028D7A"/>
    <w:rsid w:val="7C13BAC4"/>
    <w:rsid w:val="7C207932"/>
    <w:rsid w:val="7C207B9E"/>
    <w:rsid w:val="7C238522"/>
    <w:rsid w:val="7C23E986"/>
    <w:rsid w:val="7C2652F2"/>
    <w:rsid w:val="7C3F1DF3"/>
    <w:rsid w:val="7C4F023B"/>
    <w:rsid w:val="7C77FFED"/>
    <w:rsid w:val="7C86C17C"/>
    <w:rsid w:val="7C9C53F7"/>
    <w:rsid w:val="7C9C959D"/>
    <w:rsid w:val="7CA5E03C"/>
    <w:rsid w:val="7CA64C9C"/>
    <w:rsid w:val="7CAFB222"/>
    <w:rsid w:val="7CB4EB4D"/>
    <w:rsid w:val="7CCD7978"/>
    <w:rsid w:val="7CCE5E96"/>
    <w:rsid w:val="7CE5FDAE"/>
    <w:rsid w:val="7CEFC5CD"/>
    <w:rsid w:val="7CF3476B"/>
    <w:rsid w:val="7D01FE15"/>
    <w:rsid w:val="7D106A0E"/>
    <w:rsid w:val="7D1FBBDC"/>
    <w:rsid w:val="7D214901"/>
    <w:rsid w:val="7D27087A"/>
    <w:rsid w:val="7D29BD82"/>
    <w:rsid w:val="7D34F9E2"/>
    <w:rsid w:val="7D39F1B4"/>
    <w:rsid w:val="7D42B971"/>
    <w:rsid w:val="7D459112"/>
    <w:rsid w:val="7D46D400"/>
    <w:rsid w:val="7D6B5AB6"/>
    <w:rsid w:val="7D8129DD"/>
    <w:rsid w:val="7D87976A"/>
    <w:rsid w:val="7D92A197"/>
    <w:rsid w:val="7D955C1E"/>
    <w:rsid w:val="7D9DDC45"/>
    <w:rsid w:val="7DA44ABD"/>
    <w:rsid w:val="7DB55EAC"/>
    <w:rsid w:val="7DDFA46F"/>
    <w:rsid w:val="7DEC3750"/>
    <w:rsid w:val="7E06D8E8"/>
    <w:rsid w:val="7E186177"/>
    <w:rsid w:val="7E1B99B8"/>
    <w:rsid w:val="7E2CE369"/>
    <w:rsid w:val="7E4036F7"/>
    <w:rsid w:val="7E429ED0"/>
    <w:rsid w:val="7E42F4C2"/>
    <w:rsid w:val="7E510D45"/>
    <w:rsid w:val="7E53D160"/>
    <w:rsid w:val="7E60653F"/>
    <w:rsid w:val="7E6AD537"/>
    <w:rsid w:val="7E77A880"/>
    <w:rsid w:val="7E7D9FE1"/>
    <w:rsid w:val="7E8DB16B"/>
    <w:rsid w:val="7E9B43A6"/>
    <w:rsid w:val="7EA05242"/>
    <w:rsid w:val="7EA0E09E"/>
    <w:rsid w:val="7EA78073"/>
    <w:rsid w:val="7EC00935"/>
    <w:rsid w:val="7EC69DB7"/>
    <w:rsid w:val="7ECA2D0F"/>
    <w:rsid w:val="7ED02761"/>
    <w:rsid w:val="7ED6AB62"/>
    <w:rsid w:val="7EE578C2"/>
    <w:rsid w:val="7EFB5B30"/>
    <w:rsid w:val="7EFCA24D"/>
    <w:rsid w:val="7F015B2F"/>
    <w:rsid w:val="7F01B209"/>
    <w:rsid w:val="7F097DEA"/>
    <w:rsid w:val="7F1CDA3F"/>
    <w:rsid w:val="7F1F9A70"/>
    <w:rsid w:val="7F2DD2A0"/>
    <w:rsid w:val="7F3A63F1"/>
    <w:rsid w:val="7F3C11D0"/>
    <w:rsid w:val="7F4BC13C"/>
    <w:rsid w:val="7F4D6F66"/>
    <w:rsid w:val="7F5209CA"/>
    <w:rsid w:val="7F749CE3"/>
    <w:rsid w:val="7F81A3DA"/>
    <w:rsid w:val="7F9B6571"/>
    <w:rsid w:val="7FC032FB"/>
    <w:rsid w:val="7FCD52BF"/>
    <w:rsid w:val="7FD87307"/>
    <w:rsid w:val="7FDB754C"/>
    <w:rsid w:val="7FDDBB98"/>
    <w:rsid w:val="7FEF82D4"/>
    <w:rsid w:val="7FF066FF"/>
    <w:rsid w:val="7FFD33BB"/>
    <w:rsid w:val="7FFE0C5F"/>
    <w:rsid w:val="7FFFC341"/>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BD66BC"/>
  <w15:docId w15:val="{C47661D1-2A6B-4330-94FC-3FB88AD609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4B06"/>
    <w:pPr>
      <w:spacing w:before="240" w:after="240" w:line="360" w:lineRule="auto"/>
      <w:jc w:val="both"/>
    </w:pPr>
    <w:rPr>
      <w:rFonts w:ascii="Arial" w:hAnsi="Arial"/>
      <w:sz w:val="24"/>
      <w:szCs w:val="22"/>
      <w:lang w:eastAsia="en-US"/>
    </w:rPr>
  </w:style>
  <w:style w:type="paragraph" w:styleId="Ttulo1">
    <w:name w:val="heading 1"/>
    <w:basedOn w:val="Normal"/>
    <w:next w:val="Normal"/>
    <w:link w:val="Ttulo1Car"/>
    <w:autoRedefine/>
    <w:uiPriority w:val="9"/>
    <w:qFormat/>
    <w:rsid w:val="005B136A"/>
    <w:pPr>
      <w:keepNext/>
      <w:numPr>
        <w:numId w:val="113"/>
      </w:numPr>
      <w:spacing w:before="0" w:after="0" w:line="276" w:lineRule="auto"/>
      <w:outlineLvl w:val="0"/>
    </w:pPr>
    <w:rPr>
      <w:rFonts w:ascii="Book Antiqua" w:eastAsia="Times New Roman" w:hAnsi="Book Antiqua" w:cs="Arial"/>
      <w:b/>
      <w:bCs/>
      <w:color w:val="1F4E79"/>
      <w:kern w:val="32"/>
      <w:szCs w:val="24"/>
      <w:lang w:val="x-none"/>
    </w:rPr>
  </w:style>
  <w:style w:type="paragraph" w:styleId="Ttulo2">
    <w:name w:val="heading 2"/>
    <w:basedOn w:val="Normal"/>
    <w:link w:val="Ttulo2Car"/>
    <w:autoRedefine/>
    <w:uiPriority w:val="9"/>
    <w:unhideWhenUsed/>
    <w:qFormat/>
    <w:rsid w:val="00AC6A7D"/>
    <w:pPr>
      <w:keepNext/>
      <w:numPr>
        <w:ilvl w:val="1"/>
        <w:numId w:val="113"/>
      </w:numPr>
      <w:spacing w:before="0" w:after="0" w:line="276" w:lineRule="auto"/>
      <w:outlineLvl w:val="1"/>
    </w:pPr>
    <w:rPr>
      <w:rFonts w:ascii="Book Antiqua" w:hAnsi="Book Antiqua"/>
      <w:b/>
    </w:rPr>
  </w:style>
  <w:style w:type="paragraph" w:styleId="Ttulo3">
    <w:name w:val="heading 3"/>
    <w:basedOn w:val="Normal"/>
    <w:next w:val="Normal"/>
    <w:link w:val="Ttulo3Car"/>
    <w:autoRedefine/>
    <w:uiPriority w:val="9"/>
    <w:unhideWhenUsed/>
    <w:qFormat/>
    <w:rsid w:val="008D485C"/>
    <w:pPr>
      <w:keepNext/>
      <w:spacing w:before="0" w:line="240" w:lineRule="auto"/>
      <w:ind w:left="720" w:hanging="360"/>
      <w:outlineLvl w:val="2"/>
    </w:pPr>
    <w:rPr>
      <w:rFonts w:ascii="Book Antiqua" w:hAnsi="Book Antiqua"/>
      <w:b/>
      <w:bCs/>
      <w:i/>
      <w:iCs/>
      <w:sz w:val="23"/>
      <w:szCs w:val="23"/>
      <w:lang w:eastAsia="es-CR"/>
    </w:rPr>
  </w:style>
  <w:style w:type="paragraph" w:styleId="Ttulo4">
    <w:name w:val="heading 4"/>
    <w:basedOn w:val="Normal"/>
    <w:next w:val="Normal"/>
    <w:link w:val="Ttulo4Car"/>
    <w:uiPriority w:val="9"/>
    <w:unhideWhenUsed/>
    <w:qFormat/>
    <w:rsid w:val="00F07610"/>
    <w:pPr>
      <w:keepNext/>
      <w:numPr>
        <w:ilvl w:val="3"/>
        <w:numId w:val="88"/>
      </w:numPr>
      <w:spacing w:after="60"/>
      <w:outlineLvl w:val="3"/>
    </w:pPr>
    <w:rPr>
      <w:rFonts w:ascii="Calibri" w:eastAsia="Times New Roman" w:hAnsi="Calibri"/>
      <w:b/>
      <w:bCs/>
      <w:sz w:val="28"/>
      <w:szCs w:val="28"/>
      <w:lang w:val="x-none"/>
    </w:rPr>
  </w:style>
  <w:style w:type="paragraph" w:styleId="Ttulo5">
    <w:name w:val="heading 5"/>
    <w:basedOn w:val="Normal"/>
    <w:next w:val="Normal"/>
    <w:link w:val="Ttulo5Car"/>
    <w:uiPriority w:val="9"/>
    <w:unhideWhenUsed/>
    <w:qFormat/>
    <w:rsid w:val="00F07610"/>
    <w:pPr>
      <w:numPr>
        <w:ilvl w:val="4"/>
        <w:numId w:val="88"/>
      </w:numPr>
      <w:spacing w:after="60"/>
      <w:outlineLvl w:val="4"/>
    </w:pPr>
    <w:rPr>
      <w:rFonts w:ascii="Calibri" w:eastAsia="Times New Roman" w:hAnsi="Calibri"/>
      <w:b/>
      <w:bCs/>
      <w:i/>
      <w:iCs/>
      <w:sz w:val="26"/>
      <w:szCs w:val="26"/>
      <w:lang w:val="x-none"/>
    </w:rPr>
  </w:style>
  <w:style w:type="paragraph" w:styleId="Ttulo6">
    <w:name w:val="heading 6"/>
    <w:basedOn w:val="Normal"/>
    <w:next w:val="Normal"/>
    <w:link w:val="Ttulo6Car"/>
    <w:uiPriority w:val="9"/>
    <w:semiHidden/>
    <w:unhideWhenUsed/>
    <w:qFormat/>
    <w:rsid w:val="00F07610"/>
    <w:pPr>
      <w:numPr>
        <w:ilvl w:val="5"/>
        <w:numId w:val="88"/>
      </w:numPr>
      <w:spacing w:after="60"/>
      <w:outlineLvl w:val="5"/>
    </w:pPr>
    <w:rPr>
      <w:rFonts w:ascii="Calibri" w:eastAsia="Times New Roman" w:hAnsi="Calibri"/>
      <w:b/>
      <w:bCs/>
      <w:lang w:val="x-none"/>
    </w:rPr>
  </w:style>
  <w:style w:type="paragraph" w:styleId="Ttulo7">
    <w:name w:val="heading 7"/>
    <w:basedOn w:val="Normal"/>
    <w:next w:val="Normal"/>
    <w:link w:val="Ttulo7Car"/>
    <w:uiPriority w:val="9"/>
    <w:semiHidden/>
    <w:unhideWhenUsed/>
    <w:qFormat/>
    <w:rsid w:val="00F07610"/>
    <w:pPr>
      <w:numPr>
        <w:ilvl w:val="6"/>
        <w:numId w:val="88"/>
      </w:numPr>
      <w:spacing w:after="60"/>
      <w:outlineLvl w:val="6"/>
    </w:pPr>
    <w:rPr>
      <w:rFonts w:ascii="Calibri" w:eastAsia="Times New Roman" w:hAnsi="Calibri"/>
      <w:szCs w:val="24"/>
      <w:lang w:val="x-none"/>
    </w:rPr>
  </w:style>
  <w:style w:type="paragraph" w:styleId="Ttulo8">
    <w:name w:val="heading 8"/>
    <w:basedOn w:val="Normal"/>
    <w:next w:val="Normal"/>
    <w:link w:val="Ttulo8Car"/>
    <w:uiPriority w:val="9"/>
    <w:semiHidden/>
    <w:unhideWhenUsed/>
    <w:qFormat/>
    <w:rsid w:val="00F07610"/>
    <w:pPr>
      <w:numPr>
        <w:ilvl w:val="7"/>
        <w:numId w:val="88"/>
      </w:numPr>
      <w:spacing w:after="60"/>
      <w:outlineLvl w:val="7"/>
    </w:pPr>
    <w:rPr>
      <w:rFonts w:ascii="Calibri" w:eastAsia="Times New Roman" w:hAnsi="Calibri"/>
      <w:i/>
      <w:iCs/>
      <w:szCs w:val="24"/>
      <w:lang w:val="x-none"/>
    </w:rPr>
  </w:style>
  <w:style w:type="paragraph" w:styleId="Ttulo9">
    <w:name w:val="heading 9"/>
    <w:basedOn w:val="Normal"/>
    <w:next w:val="Normal"/>
    <w:link w:val="Ttulo9Car"/>
    <w:uiPriority w:val="9"/>
    <w:semiHidden/>
    <w:unhideWhenUsed/>
    <w:qFormat/>
    <w:rsid w:val="00F07610"/>
    <w:pPr>
      <w:numPr>
        <w:ilvl w:val="8"/>
        <w:numId w:val="88"/>
      </w:numPr>
      <w:spacing w:after="60"/>
      <w:outlineLvl w:val="8"/>
    </w:pPr>
    <w:rPr>
      <w:rFonts w:ascii="Calibri Light" w:eastAsia="Times New Roman" w:hAnsi="Calibri Light"/>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AC6A7D"/>
    <w:rPr>
      <w:rFonts w:ascii="Book Antiqua" w:hAnsi="Book Antiqua"/>
      <w:b/>
      <w:sz w:val="24"/>
      <w:szCs w:val="22"/>
      <w:lang w:eastAsia="en-US"/>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nhideWhenUsed/>
    <w:rsid w:val="00F45BAC"/>
    <w:pPr>
      <w:tabs>
        <w:tab w:val="center" w:pos="4419"/>
        <w:tab w:val="right" w:pos="8838"/>
      </w:tabs>
    </w:pPr>
    <w:rPr>
      <w:rFonts w:ascii="Calibri" w:hAnsi="Calibri"/>
      <w:lang w:val="x-none"/>
    </w:rPr>
  </w:style>
  <w:style w:type="character" w:customStyle="1" w:styleId="EncabezadoCar">
    <w:name w:val="Encabezado Car"/>
    <w:aliases w:val="encabezado Car"/>
    <w:link w:val="Encabezado"/>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rFonts w:ascii="Calibri" w:hAnsi="Calibri"/>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sz w:val="24"/>
      <w:szCs w:val="24"/>
      <w:lang w:val="es-ES" w:eastAsia="es-ES"/>
    </w:rPr>
  </w:style>
  <w:style w:type="paragraph" w:styleId="Prrafodelista">
    <w:name w:val="List Paragraph"/>
    <w:aliases w:val="Bullet 1,Use Case List Paragraph,Lista vistosa - Énfasis 11,Párrafo de lista Car Car Car,3,Informe,List Paragraph 1,Numbered List Paragraph,Main numbered paragraph,Bullets,List Paragraph (numbered (a)),Akapit z listą BS,List_Paragraph,l"/>
    <w:basedOn w:val="Normal"/>
    <w:link w:val="PrrafodelistaCar"/>
    <w:uiPriority w:val="34"/>
    <w:qFormat/>
    <w:rsid w:val="00911712"/>
    <w:pPr>
      <w:spacing w:after="0" w:line="240" w:lineRule="auto"/>
      <w:ind w:left="708"/>
    </w:pPr>
    <w:rPr>
      <w:rFonts w:eastAsia="Times New Roman" w:cs="Arial"/>
      <w:szCs w:val="24"/>
      <w:lang w:val="es-ES" w:eastAsia="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rFonts w:ascii="Calibri" w:hAnsi="Calibri"/>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rFonts w:ascii="Calibri" w:hAnsi="Calibri"/>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link w:val="NormalWebCar"/>
    <w:uiPriority w:val="99"/>
    <w:unhideWhenUsed/>
    <w:qFormat/>
    <w:rsid w:val="00CF45C7"/>
    <w:pPr>
      <w:spacing w:before="100" w:beforeAutospacing="1" w:after="100" w:afterAutospacing="1" w:line="240" w:lineRule="auto"/>
    </w:pPr>
    <w:rPr>
      <w:rFonts w:ascii="Times New Roman" w:eastAsia="Times New Roman" w:hAnsi="Times New Roman"/>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Cs w:val="24"/>
      <w:lang w:eastAsia="es-CR"/>
    </w:rPr>
  </w:style>
  <w:style w:type="character" w:customStyle="1" w:styleId="Ttulo1Car">
    <w:name w:val="Título 1 Car"/>
    <w:link w:val="Ttulo1"/>
    <w:uiPriority w:val="9"/>
    <w:rsid w:val="005B136A"/>
    <w:rPr>
      <w:rFonts w:ascii="Book Antiqua" w:eastAsia="Times New Roman" w:hAnsi="Book Antiqua" w:cs="Arial"/>
      <w:b/>
      <w:bCs/>
      <w:color w:val="1F4E79"/>
      <w:kern w:val="32"/>
      <w:sz w:val="24"/>
      <w:szCs w:val="24"/>
      <w:lang w:val="x-none" w:eastAsia="en-US"/>
    </w:rPr>
  </w:style>
  <w:style w:type="paragraph" w:styleId="Ttulo">
    <w:name w:val="Title"/>
    <w:basedOn w:val="Ttulo3"/>
    <w:next w:val="Normal"/>
    <w:link w:val="TtuloCar"/>
    <w:uiPriority w:val="10"/>
    <w:qFormat/>
    <w:rsid w:val="00F07610"/>
    <w:pPr>
      <w:outlineLvl w:val="0"/>
    </w:pPr>
    <w:rPr>
      <w:b w:val="0"/>
      <w:bCs w:val="0"/>
      <w:color w:val="2E74B5"/>
      <w:kern w:val="28"/>
      <w:sz w:val="22"/>
      <w:szCs w:val="32"/>
    </w:rPr>
  </w:style>
  <w:style w:type="character" w:customStyle="1" w:styleId="TtuloCar">
    <w:name w:val="Título Car"/>
    <w:link w:val="Ttulo"/>
    <w:uiPriority w:val="10"/>
    <w:rsid w:val="00F07610"/>
    <w:rPr>
      <w:rFonts w:ascii="Book Antiqua" w:eastAsia="Arial" w:hAnsi="Book Antiqua" w:cs="Arial"/>
      <w:color w:val="2E74B5"/>
      <w:kern w:val="28"/>
      <w:sz w:val="22"/>
      <w:szCs w:val="32"/>
      <w:lang w:eastAsia="en-US"/>
    </w:rPr>
  </w:style>
  <w:style w:type="character" w:customStyle="1" w:styleId="Ttulo3Car">
    <w:name w:val="Título 3 Car"/>
    <w:link w:val="Ttulo3"/>
    <w:uiPriority w:val="9"/>
    <w:rsid w:val="008D485C"/>
    <w:rPr>
      <w:rFonts w:ascii="Book Antiqua" w:hAnsi="Book Antiqua"/>
      <w:b/>
      <w:bCs/>
      <w:i/>
      <w:iCs/>
      <w:sz w:val="23"/>
      <w:szCs w:val="23"/>
    </w:rPr>
  </w:style>
  <w:style w:type="character" w:customStyle="1" w:styleId="Ttulo4Car">
    <w:name w:val="Título 4 Car"/>
    <w:link w:val="Ttulo4"/>
    <w:uiPriority w:val="9"/>
    <w:rsid w:val="00F07610"/>
    <w:rPr>
      <w:rFonts w:eastAsia="Times New Roman"/>
      <w:b/>
      <w:bCs/>
      <w:sz w:val="28"/>
      <w:szCs w:val="28"/>
      <w:lang w:val="x-none" w:eastAsia="en-US"/>
    </w:rPr>
  </w:style>
  <w:style w:type="character" w:customStyle="1" w:styleId="Ttulo5Car">
    <w:name w:val="Título 5 Car"/>
    <w:link w:val="Ttulo5"/>
    <w:uiPriority w:val="9"/>
    <w:rsid w:val="00F07610"/>
    <w:rPr>
      <w:rFonts w:eastAsia="Times New Roman"/>
      <w:b/>
      <w:bCs/>
      <w:i/>
      <w:iCs/>
      <w:sz w:val="26"/>
      <w:szCs w:val="26"/>
      <w:lang w:val="x-none" w:eastAsia="en-US"/>
    </w:rPr>
  </w:style>
  <w:style w:type="character" w:customStyle="1" w:styleId="Ttulo6Car">
    <w:name w:val="Título 6 Car"/>
    <w:link w:val="Ttulo6"/>
    <w:uiPriority w:val="9"/>
    <w:semiHidden/>
    <w:rsid w:val="00F07610"/>
    <w:rPr>
      <w:rFonts w:eastAsia="Times New Roman"/>
      <w:b/>
      <w:bCs/>
      <w:sz w:val="24"/>
      <w:szCs w:val="22"/>
      <w:lang w:val="x-none" w:eastAsia="en-US"/>
    </w:rPr>
  </w:style>
  <w:style w:type="character" w:customStyle="1" w:styleId="Ttulo7Car">
    <w:name w:val="Título 7 Car"/>
    <w:link w:val="Ttulo7"/>
    <w:uiPriority w:val="9"/>
    <w:semiHidden/>
    <w:rsid w:val="00F07610"/>
    <w:rPr>
      <w:rFonts w:eastAsia="Times New Roman"/>
      <w:sz w:val="24"/>
      <w:szCs w:val="24"/>
      <w:lang w:val="x-none" w:eastAsia="en-US"/>
    </w:rPr>
  </w:style>
  <w:style w:type="character" w:customStyle="1" w:styleId="Ttulo8Car">
    <w:name w:val="Título 8 Car"/>
    <w:link w:val="Ttulo8"/>
    <w:uiPriority w:val="9"/>
    <w:semiHidden/>
    <w:rsid w:val="00F07610"/>
    <w:rPr>
      <w:rFonts w:eastAsia="Times New Roman"/>
      <w:i/>
      <w:iCs/>
      <w:sz w:val="24"/>
      <w:szCs w:val="24"/>
      <w:lang w:val="x-none" w:eastAsia="en-US"/>
    </w:rPr>
  </w:style>
  <w:style w:type="character" w:customStyle="1" w:styleId="Ttulo9Car">
    <w:name w:val="Título 9 Car"/>
    <w:link w:val="Ttulo9"/>
    <w:uiPriority w:val="9"/>
    <w:semiHidden/>
    <w:rsid w:val="00F07610"/>
    <w:rPr>
      <w:rFonts w:ascii="Calibri Light" w:eastAsia="Times New Roman" w:hAnsi="Calibri Light"/>
      <w:sz w:val="24"/>
      <w:szCs w:val="22"/>
      <w:lang w:val="x-none" w:eastAsia="en-US"/>
    </w:rPr>
  </w:style>
  <w:style w:type="character" w:styleId="Refdecomentario">
    <w:name w:val="annotation reference"/>
    <w:rsid w:val="0093506B"/>
    <w:rPr>
      <w:sz w:val="16"/>
      <w:szCs w:val="16"/>
    </w:rPr>
  </w:style>
  <w:style w:type="paragraph" w:customStyle="1" w:styleId="Prrafodelista1">
    <w:name w:val="Párrafo de lista1"/>
    <w:basedOn w:val="Normal"/>
    <w:uiPriority w:val="34"/>
    <w:qFormat/>
    <w:rsid w:val="0093506B"/>
    <w:pPr>
      <w:spacing w:before="0" w:after="200"/>
      <w:ind w:left="720"/>
      <w:contextualSpacing/>
    </w:pPr>
  </w:style>
  <w:style w:type="character" w:styleId="Hipervnculo">
    <w:name w:val="Hyperlink"/>
    <w:uiPriority w:val="99"/>
    <w:unhideWhenUsed/>
    <w:rsid w:val="00D31DCC"/>
    <w:rPr>
      <w:color w:val="0000FF"/>
      <w:u w:val="single"/>
    </w:rPr>
  </w:style>
  <w:style w:type="paragraph" w:customStyle="1" w:styleId="Estilopredeterminado">
    <w:name w:val="Estilo predeterminado"/>
    <w:rsid w:val="006B3C44"/>
    <w:pPr>
      <w:suppressAutoHyphens/>
      <w:spacing w:line="100" w:lineRule="atLeast"/>
    </w:pPr>
    <w:rPr>
      <w:rFonts w:ascii="Times New Roman" w:eastAsia="SimSun" w:hAnsi="Times New Roman"/>
      <w:color w:val="000000"/>
      <w:sz w:val="24"/>
      <w:szCs w:val="24"/>
      <w:lang w:val="es-ES" w:eastAsia="en-US"/>
    </w:rPr>
  </w:style>
  <w:style w:type="paragraph" w:customStyle="1" w:styleId="xmsonormal">
    <w:name w:val="x_msonormal"/>
    <w:basedOn w:val="Normal"/>
    <w:rsid w:val="007A2464"/>
    <w:pPr>
      <w:spacing w:before="0" w:after="0" w:line="240" w:lineRule="auto"/>
      <w:jc w:val="left"/>
    </w:pPr>
    <w:rPr>
      <w:rFonts w:ascii="Times New Roman" w:hAnsi="Times New Roman"/>
      <w:szCs w:val="24"/>
      <w:lang w:eastAsia="es-CR"/>
    </w:rPr>
  </w:style>
  <w:style w:type="paragraph" w:styleId="Textoindependiente">
    <w:name w:val="Body Text"/>
    <w:basedOn w:val="Normal"/>
    <w:link w:val="TextoindependienteCar"/>
    <w:uiPriority w:val="99"/>
    <w:unhideWhenUsed/>
    <w:rsid w:val="002F2EDF"/>
    <w:pPr>
      <w:spacing w:after="120"/>
    </w:pPr>
  </w:style>
  <w:style w:type="character" w:customStyle="1" w:styleId="TextoindependienteCar">
    <w:name w:val="Texto independiente Car"/>
    <w:link w:val="Textoindependiente"/>
    <w:uiPriority w:val="99"/>
    <w:rsid w:val="002F2EDF"/>
    <w:rPr>
      <w:rFonts w:ascii="Arial" w:hAnsi="Arial"/>
      <w:sz w:val="22"/>
      <w:szCs w:val="22"/>
      <w:lang w:eastAsia="en-US"/>
    </w:rPr>
  </w:style>
  <w:style w:type="character" w:customStyle="1" w:styleId="PrrafodelistaCar">
    <w:name w:val="Párrafo de lista Car"/>
    <w:aliases w:val="Bullet 1 Car,Use Case List Paragraph Car,Lista vistosa - Énfasis 11 Car,Párrafo de lista Car Car Car Car,3 Car,Informe Car,List Paragraph 1 Car,Numbered List Paragraph Car,Main numbered paragraph Car,Bullets Car,List_Paragraph Car"/>
    <w:link w:val="Prrafodelista"/>
    <w:uiPriority w:val="34"/>
    <w:qFormat/>
    <w:rsid w:val="002F2EDF"/>
    <w:rPr>
      <w:rFonts w:ascii="Arial" w:eastAsia="Times New Roman" w:hAnsi="Arial" w:cs="Arial"/>
      <w:sz w:val="24"/>
      <w:szCs w:val="24"/>
      <w:lang w:val="es-ES" w:eastAsia="es-ES"/>
    </w:rPr>
  </w:style>
  <w:style w:type="paragraph" w:customStyle="1" w:styleId="ListParagraph0">
    <w:name w:val="List Paragraph0"/>
    <w:basedOn w:val="Normal"/>
    <w:qFormat/>
    <w:rsid w:val="00384914"/>
    <w:pPr>
      <w:ind w:left="720"/>
      <w:contextualSpacing/>
    </w:pPr>
    <w:rPr>
      <w:rFonts w:eastAsia="Times New Roman"/>
      <w:lang w:val="es-ES"/>
    </w:rPr>
  </w:style>
  <w:style w:type="character" w:styleId="Mencionar">
    <w:name w:val="Mention"/>
    <w:uiPriority w:val="99"/>
    <w:unhideWhenUsed/>
    <w:rPr>
      <w:color w:val="2B579A"/>
      <w:shd w:val="clear" w:color="auto" w:fill="E6E6E6"/>
    </w:rPr>
  </w:style>
  <w:style w:type="paragraph" w:styleId="Descripcin">
    <w:name w:val="caption"/>
    <w:basedOn w:val="Normal"/>
    <w:next w:val="Normal"/>
    <w:uiPriority w:val="35"/>
    <w:unhideWhenUsed/>
    <w:qFormat/>
    <w:rsid w:val="00093434"/>
    <w:rPr>
      <w:b/>
      <w:bCs/>
      <w:sz w:val="20"/>
      <w:szCs w:val="20"/>
    </w:rPr>
  </w:style>
  <w:style w:type="character" w:styleId="Mencinsinresolver">
    <w:name w:val="Unresolved Mention"/>
    <w:basedOn w:val="Fuentedeprrafopredeter"/>
    <w:uiPriority w:val="99"/>
    <w:semiHidden/>
    <w:unhideWhenUsed/>
    <w:rsid w:val="00643C18"/>
    <w:rPr>
      <w:color w:val="605E5C"/>
      <w:shd w:val="clear" w:color="auto" w:fill="E1DFDD"/>
    </w:rPr>
  </w:style>
  <w:style w:type="paragraph" w:styleId="Listaconvietas">
    <w:name w:val="List Bullet"/>
    <w:basedOn w:val="Normal"/>
    <w:uiPriority w:val="99"/>
    <w:unhideWhenUsed/>
    <w:rsid w:val="00C73536"/>
    <w:pPr>
      <w:numPr>
        <w:numId w:val="63"/>
      </w:numPr>
      <w:contextualSpacing/>
    </w:pPr>
  </w:style>
  <w:style w:type="paragraph" w:styleId="TtuloTDC">
    <w:name w:val="TOC Heading"/>
    <w:basedOn w:val="Ttulo1"/>
    <w:next w:val="Normal"/>
    <w:uiPriority w:val="39"/>
    <w:unhideWhenUsed/>
    <w:qFormat/>
    <w:rsid w:val="00FB4B67"/>
    <w:pPr>
      <w:keepLines/>
      <w:spacing w:before="240" w:line="259" w:lineRule="auto"/>
      <w:ind w:left="0"/>
      <w:jc w:val="left"/>
      <w:outlineLvl w:val="9"/>
    </w:pPr>
    <w:rPr>
      <w:rFonts w:asciiTheme="majorHAnsi" w:eastAsiaTheme="majorEastAsia" w:hAnsiTheme="majorHAnsi" w:cstheme="majorBidi"/>
      <w:b w:val="0"/>
      <w:bCs w:val="0"/>
      <w:color w:val="2F5496" w:themeColor="accent1" w:themeShade="BF"/>
      <w:kern w:val="0"/>
      <w:sz w:val="32"/>
      <w:szCs w:val="32"/>
      <w:lang w:val="es-CR" w:eastAsia="es-CR"/>
    </w:rPr>
  </w:style>
  <w:style w:type="paragraph" w:styleId="TDC1">
    <w:name w:val="toc 1"/>
    <w:basedOn w:val="Normal"/>
    <w:next w:val="Normal"/>
    <w:autoRedefine/>
    <w:uiPriority w:val="39"/>
    <w:unhideWhenUsed/>
    <w:rsid w:val="00FB4B67"/>
    <w:pPr>
      <w:spacing w:after="100"/>
    </w:pPr>
  </w:style>
  <w:style w:type="paragraph" w:styleId="TDC2">
    <w:name w:val="toc 2"/>
    <w:basedOn w:val="Normal"/>
    <w:next w:val="Normal"/>
    <w:autoRedefine/>
    <w:uiPriority w:val="39"/>
    <w:unhideWhenUsed/>
    <w:rsid w:val="00FB4B67"/>
    <w:pPr>
      <w:spacing w:after="100"/>
      <w:ind w:left="240"/>
    </w:pPr>
  </w:style>
  <w:style w:type="paragraph" w:styleId="TDC3">
    <w:name w:val="toc 3"/>
    <w:basedOn w:val="Normal"/>
    <w:next w:val="Normal"/>
    <w:autoRedefine/>
    <w:uiPriority w:val="39"/>
    <w:unhideWhenUsed/>
    <w:rsid w:val="00FB4B67"/>
    <w:pPr>
      <w:spacing w:after="100"/>
      <w:ind w:left="480"/>
    </w:pPr>
  </w:style>
  <w:style w:type="paragraph" w:styleId="TDC4">
    <w:name w:val="toc 4"/>
    <w:basedOn w:val="Normal"/>
    <w:next w:val="Normal"/>
    <w:autoRedefine/>
    <w:uiPriority w:val="39"/>
    <w:unhideWhenUsed/>
    <w:rsid w:val="00FB4B67"/>
    <w:pPr>
      <w:spacing w:before="0" w:after="100" w:line="259" w:lineRule="auto"/>
      <w:ind w:left="660"/>
      <w:jc w:val="left"/>
    </w:pPr>
    <w:rPr>
      <w:rFonts w:asciiTheme="minorHAnsi" w:eastAsiaTheme="minorEastAsia" w:hAnsiTheme="minorHAnsi" w:cstheme="minorBidi"/>
      <w:sz w:val="22"/>
      <w:lang w:eastAsia="es-CR"/>
    </w:rPr>
  </w:style>
  <w:style w:type="paragraph" w:styleId="TDC5">
    <w:name w:val="toc 5"/>
    <w:basedOn w:val="Normal"/>
    <w:next w:val="Normal"/>
    <w:autoRedefine/>
    <w:uiPriority w:val="39"/>
    <w:unhideWhenUsed/>
    <w:rsid w:val="00FB4B67"/>
    <w:pPr>
      <w:spacing w:before="0" w:after="100" w:line="259" w:lineRule="auto"/>
      <w:ind w:left="880"/>
      <w:jc w:val="left"/>
    </w:pPr>
    <w:rPr>
      <w:rFonts w:asciiTheme="minorHAnsi" w:eastAsiaTheme="minorEastAsia" w:hAnsiTheme="minorHAnsi" w:cstheme="minorBidi"/>
      <w:sz w:val="22"/>
      <w:lang w:eastAsia="es-CR"/>
    </w:rPr>
  </w:style>
  <w:style w:type="paragraph" w:styleId="TDC6">
    <w:name w:val="toc 6"/>
    <w:basedOn w:val="Normal"/>
    <w:next w:val="Normal"/>
    <w:autoRedefine/>
    <w:uiPriority w:val="39"/>
    <w:unhideWhenUsed/>
    <w:rsid w:val="00FB4B67"/>
    <w:pPr>
      <w:spacing w:before="0" w:after="100" w:line="259" w:lineRule="auto"/>
      <w:ind w:left="1100"/>
      <w:jc w:val="left"/>
    </w:pPr>
    <w:rPr>
      <w:rFonts w:asciiTheme="minorHAnsi" w:eastAsiaTheme="minorEastAsia" w:hAnsiTheme="minorHAnsi" w:cstheme="minorBidi"/>
      <w:sz w:val="22"/>
      <w:lang w:eastAsia="es-CR"/>
    </w:rPr>
  </w:style>
  <w:style w:type="paragraph" w:styleId="TDC7">
    <w:name w:val="toc 7"/>
    <w:basedOn w:val="Normal"/>
    <w:next w:val="Normal"/>
    <w:autoRedefine/>
    <w:uiPriority w:val="39"/>
    <w:unhideWhenUsed/>
    <w:rsid w:val="00FB4B67"/>
    <w:pPr>
      <w:spacing w:before="0" w:after="100" w:line="259" w:lineRule="auto"/>
      <w:ind w:left="1320"/>
      <w:jc w:val="left"/>
    </w:pPr>
    <w:rPr>
      <w:rFonts w:asciiTheme="minorHAnsi" w:eastAsiaTheme="minorEastAsia" w:hAnsiTheme="minorHAnsi" w:cstheme="minorBidi"/>
      <w:sz w:val="22"/>
      <w:lang w:eastAsia="es-CR"/>
    </w:rPr>
  </w:style>
  <w:style w:type="paragraph" w:styleId="TDC8">
    <w:name w:val="toc 8"/>
    <w:basedOn w:val="Normal"/>
    <w:next w:val="Normal"/>
    <w:autoRedefine/>
    <w:uiPriority w:val="39"/>
    <w:unhideWhenUsed/>
    <w:rsid w:val="00FB4B67"/>
    <w:pPr>
      <w:spacing w:before="0" w:after="100" w:line="259" w:lineRule="auto"/>
      <w:ind w:left="1540"/>
      <w:jc w:val="left"/>
    </w:pPr>
    <w:rPr>
      <w:rFonts w:asciiTheme="minorHAnsi" w:eastAsiaTheme="minorEastAsia" w:hAnsiTheme="minorHAnsi" w:cstheme="minorBidi"/>
      <w:sz w:val="22"/>
      <w:lang w:eastAsia="es-CR"/>
    </w:rPr>
  </w:style>
  <w:style w:type="paragraph" w:styleId="TDC9">
    <w:name w:val="toc 9"/>
    <w:basedOn w:val="Normal"/>
    <w:next w:val="Normal"/>
    <w:autoRedefine/>
    <w:uiPriority w:val="39"/>
    <w:unhideWhenUsed/>
    <w:rsid w:val="00FB4B67"/>
    <w:pPr>
      <w:spacing w:before="0" w:after="100" w:line="259" w:lineRule="auto"/>
      <w:ind w:left="1760"/>
      <w:jc w:val="left"/>
    </w:pPr>
    <w:rPr>
      <w:rFonts w:asciiTheme="minorHAnsi" w:eastAsiaTheme="minorEastAsia" w:hAnsiTheme="minorHAnsi" w:cstheme="minorBidi"/>
      <w:sz w:val="22"/>
      <w:lang w:eastAsia="es-CR"/>
    </w:rPr>
  </w:style>
  <w:style w:type="numbering" w:customStyle="1" w:styleId="Listaactual1">
    <w:name w:val="Lista actual1"/>
    <w:uiPriority w:val="99"/>
    <w:rsid w:val="007D7B82"/>
    <w:pPr>
      <w:numPr>
        <w:numId w:val="119"/>
      </w:numPr>
    </w:pPr>
  </w:style>
  <w:style w:type="numbering" w:customStyle="1" w:styleId="Listaactual2">
    <w:name w:val="Lista actual2"/>
    <w:uiPriority w:val="99"/>
    <w:rsid w:val="00AC6A7D"/>
    <w:pPr>
      <w:numPr>
        <w:numId w:val="138"/>
      </w:numPr>
    </w:pPr>
  </w:style>
  <w:style w:type="paragraph" w:customStyle="1" w:styleId="paragraph">
    <w:name w:val="paragraph"/>
    <w:basedOn w:val="Normal"/>
    <w:rsid w:val="00C33CB5"/>
    <w:pPr>
      <w:spacing w:before="100" w:beforeAutospacing="1" w:after="100" w:afterAutospacing="1" w:line="240" w:lineRule="auto"/>
      <w:jc w:val="left"/>
    </w:pPr>
    <w:rPr>
      <w:rFonts w:ascii="Times New Roman" w:eastAsia="Times New Roman" w:hAnsi="Times New Roman"/>
      <w:szCs w:val="24"/>
      <w:lang w:eastAsia="es-CR"/>
    </w:rPr>
  </w:style>
  <w:style w:type="character" w:customStyle="1" w:styleId="normaltextrun">
    <w:name w:val="normaltextrun"/>
    <w:basedOn w:val="Fuentedeprrafopredeter"/>
    <w:rsid w:val="00C33CB5"/>
  </w:style>
  <w:style w:type="character" w:customStyle="1" w:styleId="eop">
    <w:name w:val="eop"/>
    <w:basedOn w:val="Fuentedeprrafopredeter"/>
    <w:rsid w:val="00C33CB5"/>
  </w:style>
  <w:style w:type="character" w:customStyle="1" w:styleId="NormalWebCar">
    <w:name w:val="Normal (Web) Car"/>
    <w:link w:val="NormalWeb"/>
    <w:uiPriority w:val="99"/>
    <w:locked/>
    <w:rsid w:val="009C59B0"/>
    <w:rPr>
      <w:rFonts w:ascii="Times New Roman" w:eastAsia="Times New Roman" w:hAnsi="Times New Roman"/>
      <w:sz w:val="24"/>
      <w:szCs w:val="24"/>
    </w:rPr>
  </w:style>
  <w:style w:type="character" w:styleId="Hipervnculovisitado">
    <w:name w:val="FollowedHyperlink"/>
    <w:basedOn w:val="Fuentedeprrafopredeter"/>
    <w:uiPriority w:val="99"/>
    <w:semiHidden/>
    <w:unhideWhenUsed/>
    <w:rsid w:val="00E76CF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0286">
      <w:bodyDiv w:val="1"/>
      <w:marLeft w:val="0"/>
      <w:marRight w:val="0"/>
      <w:marTop w:val="0"/>
      <w:marBottom w:val="0"/>
      <w:divBdr>
        <w:top w:val="none" w:sz="0" w:space="0" w:color="auto"/>
        <w:left w:val="none" w:sz="0" w:space="0" w:color="auto"/>
        <w:bottom w:val="none" w:sz="0" w:space="0" w:color="auto"/>
        <w:right w:val="none" w:sz="0" w:space="0" w:color="auto"/>
      </w:divBdr>
    </w:div>
    <w:div w:id="6253927">
      <w:bodyDiv w:val="1"/>
      <w:marLeft w:val="0"/>
      <w:marRight w:val="0"/>
      <w:marTop w:val="0"/>
      <w:marBottom w:val="0"/>
      <w:divBdr>
        <w:top w:val="none" w:sz="0" w:space="0" w:color="auto"/>
        <w:left w:val="none" w:sz="0" w:space="0" w:color="auto"/>
        <w:bottom w:val="none" w:sz="0" w:space="0" w:color="auto"/>
        <w:right w:val="none" w:sz="0" w:space="0" w:color="auto"/>
      </w:divBdr>
    </w:div>
    <w:div w:id="10880886">
      <w:bodyDiv w:val="1"/>
      <w:marLeft w:val="0"/>
      <w:marRight w:val="0"/>
      <w:marTop w:val="0"/>
      <w:marBottom w:val="0"/>
      <w:divBdr>
        <w:top w:val="none" w:sz="0" w:space="0" w:color="auto"/>
        <w:left w:val="none" w:sz="0" w:space="0" w:color="auto"/>
        <w:bottom w:val="none" w:sz="0" w:space="0" w:color="auto"/>
        <w:right w:val="none" w:sz="0" w:space="0" w:color="auto"/>
      </w:divBdr>
    </w:div>
    <w:div w:id="30347163">
      <w:bodyDiv w:val="1"/>
      <w:marLeft w:val="0"/>
      <w:marRight w:val="0"/>
      <w:marTop w:val="0"/>
      <w:marBottom w:val="0"/>
      <w:divBdr>
        <w:top w:val="none" w:sz="0" w:space="0" w:color="auto"/>
        <w:left w:val="none" w:sz="0" w:space="0" w:color="auto"/>
        <w:bottom w:val="none" w:sz="0" w:space="0" w:color="auto"/>
        <w:right w:val="none" w:sz="0" w:space="0" w:color="auto"/>
      </w:divBdr>
    </w:div>
    <w:div w:id="43724681">
      <w:bodyDiv w:val="1"/>
      <w:marLeft w:val="0"/>
      <w:marRight w:val="0"/>
      <w:marTop w:val="0"/>
      <w:marBottom w:val="0"/>
      <w:divBdr>
        <w:top w:val="none" w:sz="0" w:space="0" w:color="auto"/>
        <w:left w:val="none" w:sz="0" w:space="0" w:color="auto"/>
        <w:bottom w:val="none" w:sz="0" w:space="0" w:color="auto"/>
        <w:right w:val="none" w:sz="0" w:space="0" w:color="auto"/>
      </w:divBdr>
    </w:div>
    <w:div w:id="61878508">
      <w:bodyDiv w:val="1"/>
      <w:marLeft w:val="0"/>
      <w:marRight w:val="0"/>
      <w:marTop w:val="0"/>
      <w:marBottom w:val="0"/>
      <w:divBdr>
        <w:top w:val="none" w:sz="0" w:space="0" w:color="auto"/>
        <w:left w:val="none" w:sz="0" w:space="0" w:color="auto"/>
        <w:bottom w:val="none" w:sz="0" w:space="0" w:color="auto"/>
        <w:right w:val="none" w:sz="0" w:space="0" w:color="auto"/>
      </w:divBdr>
    </w:div>
    <w:div w:id="69353164">
      <w:bodyDiv w:val="1"/>
      <w:marLeft w:val="0"/>
      <w:marRight w:val="0"/>
      <w:marTop w:val="0"/>
      <w:marBottom w:val="0"/>
      <w:divBdr>
        <w:top w:val="none" w:sz="0" w:space="0" w:color="auto"/>
        <w:left w:val="none" w:sz="0" w:space="0" w:color="auto"/>
        <w:bottom w:val="none" w:sz="0" w:space="0" w:color="auto"/>
        <w:right w:val="none" w:sz="0" w:space="0" w:color="auto"/>
      </w:divBdr>
    </w:div>
    <w:div w:id="81724034">
      <w:bodyDiv w:val="1"/>
      <w:marLeft w:val="0"/>
      <w:marRight w:val="0"/>
      <w:marTop w:val="0"/>
      <w:marBottom w:val="0"/>
      <w:divBdr>
        <w:top w:val="none" w:sz="0" w:space="0" w:color="auto"/>
        <w:left w:val="none" w:sz="0" w:space="0" w:color="auto"/>
        <w:bottom w:val="none" w:sz="0" w:space="0" w:color="auto"/>
        <w:right w:val="none" w:sz="0" w:space="0" w:color="auto"/>
      </w:divBdr>
    </w:div>
    <w:div w:id="87506743">
      <w:bodyDiv w:val="1"/>
      <w:marLeft w:val="0"/>
      <w:marRight w:val="0"/>
      <w:marTop w:val="0"/>
      <w:marBottom w:val="0"/>
      <w:divBdr>
        <w:top w:val="none" w:sz="0" w:space="0" w:color="auto"/>
        <w:left w:val="none" w:sz="0" w:space="0" w:color="auto"/>
        <w:bottom w:val="none" w:sz="0" w:space="0" w:color="auto"/>
        <w:right w:val="none" w:sz="0" w:space="0" w:color="auto"/>
      </w:divBdr>
    </w:div>
    <w:div w:id="140316800">
      <w:bodyDiv w:val="1"/>
      <w:marLeft w:val="0"/>
      <w:marRight w:val="0"/>
      <w:marTop w:val="0"/>
      <w:marBottom w:val="0"/>
      <w:divBdr>
        <w:top w:val="none" w:sz="0" w:space="0" w:color="auto"/>
        <w:left w:val="none" w:sz="0" w:space="0" w:color="auto"/>
        <w:bottom w:val="none" w:sz="0" w:space="0" w:color="auto"/>
        <w:right w:val="none" w:sz="0" w:space="0" w:color="auto"/>
      </w:divBdr>
    </w:div>
    <w:div w:id="143277791">
      <w:bodyDiv w:val="1"/>
      <w:marLeft w:val="0"/>
      <w:marRight w:val="0"/>
      <w:marTop w:val="0"/>
      <w:marBottom w:val="0"/>
      <w:divBdr>
        <w:top w:val="none" w:sz="0" w:space="0" w:color="auto"/>
        <w:left w:val="none" w:sz="0" w:space="0" w:color="auto"/>
        <w:bottom w:val="none" w:sz="0" w:space="0" w:color="auto"/>
        <w:right w:val="none" w:sz="0" w:space="0" w:color="auto"/>
      </w:divBdr>
    </w:div>
    <w:div w:id="167791822">
      <w:bodyDiv w:val="1"/>
      <w:marLeft w:val="0"/>
      <w:marRight w:val="0"/>
      <w:marTop w:val="0"/>
      <w:marBottom w:val="0"/>
      <w:divBdr>
        <w:top w:val="none" w:sz="0" w:space="0" w:color="auto"/>
        <w:left w:val="none" w:sz="0" w:space="0" w:color="auto"/>
        <w:bottom w:val="none" w:sz="0" w:space="0" w:color="auto"/>
        <w:right w:val="none" w:sz="0" w:space="0" w:color="auto"/>
      </w:divBdr>
    </w:div>
    <w:div w:id="180823968">
      <w:bodyDiv w:val="1"/>
      <w:marLeft w:val="0"/>
      <w:marRight w:val="0"/>
      <w:marTop w:val="0"/>
      <w:marBottom w:val="0"/>
      <w:divBdr>
        <w:top w:val="none" w:sz="0" w:space="0" w:color="auto"/>
        <w:left w:val="none" w:sz="0" w:space="0" w:color="auto"/>
        <w:bottom w:val="none" w:sz="0" w:space="0" w:color="auto"/>
        <w:right w:val="none" w:sz="0" w:space="0" w:color="auto"/>
      </w:divBdr>
    </w:div>
    <w:div w:id="232592414">
      <w:bodyDiv w:val="1"/>
      <w:marLeft w:val="0"/>
      <w:marRight w:val="0"/>
      <w:marTop w:val="0"/>
      <w:marBottom w:val="0"/>
      <w:divBdr>
        <w:top w:val="none" w:sz="0" w:space="0" w:color="auto"/>
        <w:left w:val="none" w:sz="0" w:space="0" w:color="auto"/>
        <w:bottom w:val="none" w:sz="0" w:space="0" w:color="auto"/>
        <w:right w:val="none" w:sz="0" w:space="0" w:color="auto"/>
      </w:divBdr>
    </w:div>
    <w:div w:id="255331981">
      <w:bodyDiv w:val="1"/>
      <w:marLeft w:val="0"/>
      <w:marRight w:val="0"/>
      <w:marTop w:val="0"/>
      <w:marBottom w:val="0"/>
      <w:divBdr>
        <w:top w:val="none" w:sz="0" w:space="0" w:color="auto"/>
        <w:left w:val="none" w:sz="0" w:space="0" w:color="auto"/>
        <w:bottom w:val="none" w:sz="0" w:space="0" w:color="auto"/>
        <w:right w:val="none" w:sz="0" w:space="0" w:color="auto"/>
      </w:divBdr>
    </w:div>
    <w:div w:id="259992444">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268318761">
      <w:bodyDiv w:val="1"/>
      <w:marLeft w:val="0"/>
      <w:marRight w:val="0"/>
      <w:marTop w:val="0"/>
      <w:marBottom w:val="0"/>
      <w:divBdr>
        <w:top w:val="none" w:sz="0" w:space="0" w:color="auto"/>
        <w:left w:val="none" w:sz="0" w:space="0" w:color="auto"/>
        <w:bottom w:val="none" w:sz="0" w:space="0" w:color="auto"/>
        <w:right w:val="none" w:sz="0" w:space="0" w:color="auto"/>
      </w:divBdr>
    </w:div>
    <w:div w:id="282661520">
      <w:bodyDiv w:val="1"/>
      <w:marLeft w:val="0"/>
      <w:marRight w:val="0"/>
      <w:marTop w:val="0"/>
      <w:marBottom w:val="0"/>
      <w:divBdr>
        <w:top w:val="none" w:sz="0" w:space="0" w:color="auto"/>
        <w:left w:val="none" w:sz="0" w:space="0" w:color="auto"/>
        <w:bottom w:val="none" w:sz="0" w:space="0" w:color="auto"/>
        <w:right w:val="none" w:sz="0" w:space="0" w:color="auto"/>
      </w:divBdr>
    </w:div>
    <w:div w:id="287519246">
      <w:bodyDiv w:val="1"/>
      <w:marLeft w:val="0"/>
      <w:marRight w:val="0"/>
      <w:marTop w:val="0"/>
      <w:marBottom w:val="0"/>
      <w:divBdr>
        <w:top w:val="none" w:sz="0" w:space="0" w:color="auto"/>
        <w:left w:val="none" w:sz="0" w:space="0" w:color="auto"/>
        <w:bottom w:val="none" w:sz="0" w:space="0" w:color="auto"/>
        <w:right w:val="none" w:sz="0" w:space="0" w:color="auto"/>
      </w:divBdr>
    </w:div>
    <w:div w:id="290291068">
      <w:bodyDiv w:val="1"/>
      <w:marLeft w:val="0"/>
      <w:marRight w:val="0"/>
      <w:marTop w:val="0"/>
      <w:marBottom w:val="0"/>
      <w:divBdr>
        <w:top w:val="none" w:sz="0" w:space="0" w:color="auto"/>
        <w:left w:val="none" w:sz="0" w:space="0" w:color="auto"/>
        <w:bottom w:val="none" w:sz="0" w:space="0" w:color="auto"/>
        <w:right w:val="none" w:sz="0" w:space="0" w:color="auto"/>
      </w:divBdr>
    </w:div>
    <w:div w:id="321206445">
      <w:bodyDiv w:val="1"/>
      <w:marLeft w:val="0"/>
      <w:marRight w:val="0"/>
      <w:marTop w:val="0"/>
      <w:marBottom w:val="0"/>
      <w:divBdr>
        <w:top w:val="none" w:sz="0" w:space="0" w:color="auto"/>
        <w:left w:val="none" w:sz="0" w:space="0" w:color="auto"/>
        <w:bottom w:val="none" w:sz="0" w:space="0" w:color="auto"/>
        <w:right w:val="none" w:sz="0" w:space="0" w:color="auto"/>
      </w:divBdr>
    </w:div>
    <w:div w:id="340548590">
      <w:bodyDiv w:val="1"/>
      <w:marLeft w:val="0"/>
      <w:marRight w:val="0"/>
      <w:marTop w:val="0"/>
      <w:marBottom w:val="0"/>
      <w:divBdr>
        <w:top w:val="none" w:sz="0" w:space="0" w:color="auto"/>
        <w:left w:val="none" w:sz="0" w:space="0" w:color="auto"/>
        <w:bottom w:val="none" w:sz="0" w:space="0" w:color="auto"/>
        <w:right w:val="none" w:sz="0" w:space="0" w:color="auto"/>
      </w:divBdr>
    </w:div>
    <w:div w:id="354163298">
      <w:bodyDiv w:val="1"/>
      <w:marLeft w:val="0"/>
      <w:marRight w:val="0"/>
      <w:marTop w:val="0"/>
      <w:marBottom w:val="0"/>
      <w:divBdr>
        <w:top w:val="none" w:sz="0" w:space="0" w:color="auto"/>
        <w:left w:val="none" w:sz="0" w:space="0" w:color="auto"/>
        <w:bottom w:val="none" w:sz="0" w:space="0" w:color="auto"/>
        <w:right w:val="none" w:sz="0" w:space="0" w:color="auto"/>
      </w:divBdr>
    </w:div>
    <w:div w:id="354312969">
      <w:bodyDiv w:val="1"/>
      <w:marLeft w:val="0"/>
      <w:marRight w:val="0"/>
      <w:marTop w:val="0"/>
      <w:marBottom w:val="0"/>
      <w:divBdr>
        <w:top w:val="none" w:sz="0" w:space="0" w:color="auto"/>
        <w:left w:val="none" w:sz="0" w:space="0" w:color="auto"/>
        <w:bottom w:val="none" w:sz="0" w:space="0" w:color="auto"/>
        <w:right w:val="none" w:sz="0" w:space="0" w:color="auto"/>
      </w:divBdr>
    </w:div>
    <w:div w:id="356200770">
      <w:bodyDiv w:val="1"/>
      <w:marLeft w:val="0"/>
      <w:marRight w:val="0"/>
      <w:marTop w:val="0"/>
      <w:marBottom w:val="0"/>
      <w:divBdr>
        <w:top w:val="none" w:sz="0" w:space="0" w:color="auto"/>
        <w:left w:val="none" w:sz="0" w:space="0" w:color="auto"/>
        <w:bottom w:val="none" w:sz="0" w:space="0" w:color="auto"/>
        <w:right w:val="none" w:sz="0" w:space="0" w:color="auto"/>
      </w:divBdr>
    </w:div>
    <w:div w:id="356778326">
      <w:bodyDiv w:val="1"/>
      <w:marLeft w:val="0"/>
      <w:marRight w:val="0"/>
      <w:marTop w:val="0"/>
      <w:marBottom w:val="0"/>
      <w:divBdr>
        <w:top w:val="none" w:sz="0" w:space="0" w:color="auto"/>
        <w:left w:val="none" w:sz="0" w:space="0" w:color="auto"/>
        <w:bottom w:val="none" w:sz="0" w:space="0" w:color="auto"/>
        <w:right w:val="none" w:sz="0" w:space="0" w:color="auto"/>
      </w:divBdr>
    </w:div>
    <w:div w:id="364986136">
      <w:bodyDiv w:val="1"/>
      <w:marLeft w:val="0"/>
      <w:marRight w:val="0"/>
      <w:marTop w:val="0"/>
      <w:marBottom w:val="0"/>
      <w:divBdr>
        <w:top w:val="none" w:sz="0" w:space="0" w:color="auto"/>
        <w:left w:val="none" w:sz="0" w:space="0" w:color="auto"/>
        <w:bottom w:val="none" w:sz="0" w:space="0" w:color="auto"/>
        <w:right w:val="none" w:sz="0" w:space="0" w:color="auto"/>
      </w:divBdr>
    </w:div>
    <w:div w:id="381179227">
      <w:bodyDiv w:val="1"/>
      <w:marLeft w:val="0"/>
      <w:marRight w:val="0"/>
      <w:marTop w:val="0"/>
      <w:marBottom w:val="0"/>
      <w:divBdr>
        <w:top w:val="none" w:sz="0" w:space="0" w:color="auto"/>
        <w:left w:val="none" w:sz="0" w:space="0" w:color="auto"/>
        <w:bottom w:val="none" w:sz="0" w:space="0" w:color="auto"/>
        <w:right w:val="none" w:sz="0" w:space="0" w:color="auto"/>
      </w:divBdr>
    </w:div>
    <w:div w:id="383600727">
      <w:bodyDiv w:val="1"/>
      <w:marLeft w:val="0"/>
      <w:marRight w:val="0"/>
      <w:marTop w:val="0"/>
      <w:marBottom w:val="0"/>
      <w:divBdr>
        <w:top w:val="none" w:sz="0" w:space="0" w:color="auto"/>
        <w:left w:val="none" w:sz="0" w:space="0" w:color="auto"/>
        <w:bottom w:val="none" w:sz="0" w:space="0" w:color="auto"/>
        <w:right w:val="none" w:sz="0" w:space="0" w:color="auto"/>
      </w:divBdr>
    </w:div>
    <w:div w:id="391927951">
      <w:bodyDiv w:val="1"/>
      <w:marLeft w:val="0"/>
      <w:marRight w:val="0"/>
      <w:marTop w:val="0"/>
      <w:marBottom w:val="0"/>
      <w:divBdr>
        <w:top w:val="none" w:sz="0" w:space="0" w:color="auto"/>
        <w:left w:val="none" w:sz="0" w:space="0" w:color="auto"/>
        <w:bottom w:val="none" w:sz="0" w:space="0" w:color="auto"/>
        <w:right w:val="none" w:sz="0" w:space="0" w:color="auto"/>
      </w:divBdr>
    </w:div>
    <w:div w:id="404837345">
      <w:bodyDiv w:val="1"/>
      <w:marLeft w:val="0"/>
      <w:marRight w:val="0"/>
      <w:marTop w:val="0"/>
      <w:marBottom w:val="0"/>
      <w:divBdr>
        <w:top w:val="none" w:sz="0" w:space="0" w:color="auto"/>
        <w:left w:val="none" w:sz="0" w:space="0" w:color="auto"/>
        <w:bottom w:val="none" w:sz="0" w:space="0" w:color="auto"/>
        <w:right w:val="none" w:sz="0" w:space="0" w:color="auto"/>
      </w:divBdr>
    </w:div>
    <w:div w:id="425149455">
      <w:bodyDiv w:val="1"/>
      <w:marLeft w:val="0"/>
      <w:marRight w:val="0"/>
      <w:marTop w:val="0"/>
      <w:marBottom w:val="0"/>
      <w:divBdr>
        <w:top w:val="none" w:sz="0" w:space="0" w:color="auto"/>
        <w:left w:val="none" w:sz="0" w:space="0" w:color="auto"/>
        <w:bottom w:val="none" w:sz="0" w:space="0" w:color="auto"/>
        <w:right w:val="none" w:sz="0" w:space="0" w:color="auto"/>
      </w:divBdr>
    </w:div>
    <w:div w:id="426779410">
      <w:bodyDiv w:val="1"/>
      <w:marLeft w:val="0"/>
      <w:marRight w:val="0"/>
      <w:marTop w:val="0"/>
      <w:marBottom w:val="0"/>
      <w:divBdr>
        <w:top w:val="none" w:sz="0" w:space="0" w:color="auto"/>
        <w:left w:val="none" w:sz="0" w:space="0" w:color="auto"/>
        <w:bottom w:val="none" w:sz="0" w:space="0" w:color="auto"/>
        <w:right w:val="none" w:sz="0" w:space="0" w:color="auto"/>
      </w:divBdr>
    </w:div>
    <w:div w:id="437337398">
      <w:bodyDiv w:val="1"/>
      <w:marLeft w:val="0"/>
      <w:marRight w:val="0"/>
      <w:marTop w:val="0"/>
      <w:marBottom w:val="0"/>
      <w:divBdr>
        <w:top w:val="none" w:sz="0" w:space="0" w:color="auto"/>
        <w:left w:val="none" w:sz="0" w:space="0" w:color="auto"/>
        <w:bottom w:val="none" w:sz="0" w:space="0" w:color="auto"/>
        <w:right w:val="none" w:sz="0" w:space="0" w:color="auto"/>
      </w:divBdr>
    </w:div>
    <w:div w:id="451482552">
      <w:bodyDiv w:val="1"/>
      <w:marLeft w:val="0"/>
      <w:marRight w:val="0"/>
      <w:marTop w:val="0"/>
      <w:marBottom w:val="0"/>
      <w:divBdr>
        <w:top w:val="none" w:sz="0" w:space="0" w:color="auto"/>
        <w:left w:val="none" w:sz="0" w:space="0" w:color="auto"/>
        <w:bottom w:val="none" w:sz="0" w:space="0" w:color="auto"/>
        <w:right w:val="none" w:sz="0" w:space="0" w:color="auto"/>
      </w:divBdr>
    </w:div>
    <w:div w:id="486243693">
      <w:bodyDiv w:val="1"/>
      <w:marLeft w:val="0"/>
      <w:marRight w:val="0"/>
      <w:marTop w:val="0"/>
      <w:marBottom w:val="0"/>
      <w:divBdr>
        <w:top w:val="none" w:sz="0" w:space="0" w:color="auto"/>
        <w:left w:val="none" w:sz="0" w:space="0" w:color="auto"/>
        <w:bottom w:val="none" w:sz="0" w:space="0" w:color="auto"/>
        <w:right w:val="none" w:sz="0" w:space="0" w:color="auto"/>
      </w:divBdr>
    </w:div>
    <w:div w:id="504898474">
      <w:bodyDiv w:val="1"/>
      <w:marLeft w:val="0"/>
      <w:marRight w:val="0"/>
      <w:marTop w:val="0"/>
      <w:marBottom w:val="0"/>
      <w:divBdr>
        <w:top w:val="none" w:sz="0" w:space="0" w:color="auto"/>
        <w:left w:val="none" w:sz="0" w:space="0" w:color="auto"/>
        <w:bottom w:val="none" w:sz="0" w:space="0" w:color="auto"/>
        <w:right w:val="none" w:sz="0" w:space="0" w:color="auto"/>
      </w:divBdr>
    </w:div>
    <w:div w:id="543369426">
      <w:bodyDiv w:val="1"/>
      <w:marLeft w:val="0"/>
      <w:marRight w:val="0"/>
      <w:marTop w:val="0"/>
      <w:marBottom w:val="0"/>
      <w:divBdr>
        <w:top w:val="none" w:sz="0" w:space="0" w:color="auto"/>
        <w:left w:val="none" w:sz="0" w:space="0" w:color="auto"/>
        <w:bottom w:val="none" w:sz="0" w:space="0" w:color="auto"/>
        <w:right w:val="none" w:sz="0" w:space="0" w:color="auto"/>
      </w:divBdr>
    </w:div>
    <w:div w:id="544025151">
      <w:bodyDiv w:val="1"/>
      <w:marLeft w:val="0"/>
      <w:marRight w:val="0"/>
      <w:marTop w:val="0"/>
      <w:marBottom w:val="0"/>
      <w:divBdr>
        <w:top w:val="none" w:sz="0" w:space="0" w:color="auto"/>
        <w:left w:val="none" w:sz="0" w:space="0" w:color="auto"/>
        <w:bottom w:val="none" w:sz="0" w:space="0" w:color="auto"/>
        <w:right w:val="none" w:sz="0" w:space="0" w:color="auto"/>
      </w:divBdr>
    </w:div>
    <w:div w:id="547303884">
      <w:bodyDiv w:val="1"/>
      <w:marLeft w:val="0"/>
      <w:marRight w:val="0"/>
      <w:marTop w:val="0"/>
      <w:marBottom w:val="0"/>
      <w:divBdr>
        <w:top w:val="none" w:sz="0" w:space="0" w:color="auto"/>
        <w:left w:val="none" w:sz="0" w:space="0" w:color="auto"/>
        <w:bottom w:val="none" w:sz="0" w:space="0" w:color="auto"/>
        <w:right w:val="none" w:sz="0" w:space="0" w:color="auto"/>
      </w:divBdr>
    </w:div>
    <w:div w:id="556361493">
      <w:bodyDiv w:val="1"/>
      <w:marLeft w:val="0"/>
      <w:marRight w:val="0"/>
      <w:marTop w:val="0"/>
      <w:marBottom w:val="0"/>
      <w:divBdr>
        <w:top w:val="none" w:sz="0" w:space="0" w:color="auto"/>
        <w:left w:val="none" w:sz="0" w:space="0" w:color="auto"/>
        <w:bottom w:val="none" w:sz="0" w:space="0" w:color="auto"/>
        <w:right w:val="none" w:sz="0" w:space="0" w:color="auto"/>
      </w:divBdr>
    </w:div>
    <w:div w:id="559942182">
      <w:bodyDiv w:val="1"/>
      <w:marLeft w:val="0"/>
      <w:marRight w:val="0"/>
      <w:marTop w:val="0"/>
      <w:marBottom w:val="0"/>
      <w:divBdr>
        <w:top w:val="none" w:sz="0" w:space="0" w:color="auto"/>
        <w:left w:val="none" w:sz="0" w:space="0" w:color="auto"/>
        <w:bottom w:val="none" w:sz="0" w:space="0" w:color="auto"/>
        <w:right w:val="none" w:sz="0" w:space="0" w:color="auto"/>
      </w:divBdr>
    </w:div>
    <w:div w:id="564998959">
      <w:bodyDiv w:val="1"/>
      <w:marLeft w:val="0"/>
      <w:marRight w:val="0"/>
      <w:marTop w:val="0"/>
      <w:marBottom w:val="0"/>
      <w:divBdr>
        <w:top w:val="none" w:sz="0" w:space="0" w:color="auto"/>
        <w:left w:val="none" w:sz="0" w:space="0" w:color="auto"/>
        <w:bottom w:val="none" w:sz="0" w:space="0" w:color="auto"/>
        <w:right w:val="none" w:sz="0" w:space="0" w:color="auto"/>
      </w:divBdr>
    </w:div>
    <w:div w:id="591937206">
      <w:bodyDiv w:val="1"/>
      <w:marLeft w:val="0"/>
      <w:marRight w:val="0"/>
      <w:marTop w:val="0"/>
      <w:marBottom w:val="0"/>
      <w:divBdr>
        <w:top w:val="none" w:sz="0" w:space="0" w:color="auto"/>
        <w:left w:val="none" w:sz="0" w:space="0" w:color="auto"/>
        <w:bottom w:val="none" w:sz="0" w:space="0" w:color="auto"/>
        <w:right w:val="none" w:sz="0" w:space="0" w:color="auto"/>
      </w:divBdr>
      <w:divsChild>
        <w:div w:id="396364408">
          <w:marLeft w:val="806"/>
          <w:marRight w:val="0"/>
          <w:marTop w:val="140"/>
          <w:marBottom w:val="0"/>
          <w:divBdr>
            <w:top w:val="none" w:sz="0" w:space="0" w:color="auto"/>
            <w:left w:val="none" w:sz="0" w:space="0" w:color="auto"/>
            <w:bottom w:val="none" w:sz="0" w:space="0" w:color="auto"/>
            <w:right w:val="none" w:sz="0" w:space="0" w:color="auto"/>
          </w:divBdr>
        </w:div>
      </w:divsChild>
    </w:div>
    <w:div w:id="603805287">
      <w:bodyDiv w:val="1"/>
      <w:marLeft w:val="0"/>
      <w:marRight w:val="0"/>
      <w:marTop w:val="0"/>
      <w:marBottom w:val="0"/>
      <w:divBdr>
        <w:top w:val="none" w:sz="0" w:space="0" w:color="auto"/>
        <w:left w:val="none" w:sz="0" w:space="0" w:color="auto"/>
        <w:bottom w:val="none" w:sz="0" w:space="0" w:color="auto"/>
        <w:right w:val="none" w:sz="0" w:space="0" w:color="auto"/>
      </w:divBdr>
    </w:div>
    <w:div w:id="638151106">
      <w:bodyDiv w:val="1"/>
      <w:marLeft w:val="0"/>
      <w:marRight w:val="0"/>
      <w:marTop w:val="0"/>
      <w:marBottom w:val="0"/>
      <w:divBdr>
        <w:top w:val="none" w:sz="0" w:space="0" w:color="auto"/>
        <w:left w:val="none" w:sz="0" w:space="0" w:color="auto"/>
        <w:bottom w:val="none" w:sz="0" w:space="0" w:color="auto"/>
        <w:right w:val="none" w:sz="0" w:space="0" w:color="auto"/>
      </w:divBdr>
    </w:div>
    <w:div w:id="639655290">
      <w:bodyDiv w:val="1"/>
      <w:marLeft w:val="0"/>
      <w:marRight w:val="0"/>
      <w:marTop w:val="0"/>
      <w:marBottom w:val="0"/>
      <w:divBdr>
        <w:top w:val="none" w:sz="0" w:space="0" w:color="auto"/>
        <w:left w:val="none" w:sz="0" w:space="0" w:color="auto"/>
        <w:bottom w:val="none" w:sz="0" w:space="0" w:color="auto"/>
        <w:right w:val="none" w:sz="0" w:space="0" w:color="auto"/>
      </w:divBdr>
    </w:div>
    <w:div w:id="650138583">
      <w:bodyDiv w:val="1"/>
      <w:marLeft w:val="0"/>
      <w:marRight w:val="0"/>
      <w:marTop w:val="0"/>
      <w:marBottom w:val="0"/>
      <w:divBdr>
        <w:top w:val="none" w:sz="0" w:space="0" w:color="auto"/>
        <w:left w:val="none" w:sz="0" w:space="0" w:color="auto"/>
        <w:bottom w:val="none" w:sz="0" w:space="0" w:color="auto"/>
        <w:right w:val="none" w:sz="0" w:space="0" w:color="auto"/>
      </w:divBdr>
      <w:divsChild>
        <w:div w:id="146554532">
          <w:marLeft w:val="648"/>
          <w:marRight w:val="0"/>
          <w:marTop w:val="140"/>
          <w:marBottom w:val="0"/>
          <w:divBdr>
            <w:top w:val="none" w:sz="0" w:space="0" w:color="auto"/>
            <w:left w:val="none" w:sz="0" w:space="0" w:color="auto"/>
            <w:bottom w:val="none" w:sz="0" w:space="0" w:color="auto"/>
            <w:right w:val="none" w:sz="0" w:space="0" w:color="auto"/>
          </w:divBdr>
        </w:div>
      </w:divsChild>
    </w:div>
    <w:div w:id="664287666">
      <w:bodyDiv w:val="1"/>
      <w:marLeft w:val="0"/>
      <w:marRight w:val="0"/>
      <w:marTop w:val="0"/>
      <w:marBottom w:val="0"/>
      <w:divBdr>
        <w:top w:val="none" w:sz="0" w:space="0" w:color="auto"/>
        <w:left w:val="none" w:sz="0" w:space="0" w:color="auto"/>
        <w:bottom w:val="none" w:sz="0" w:space="0" w:color="auto"/>
        <w:right w:val="none" w:sz="0" w:space="0" w:color="auto"/>
      </w:divBdr>
      <w:divsChild>
        <w:div w:id="383918116">
          <w:marLeft w:val="648"/>
          <w:marRight w:val="0"/>
          <w:marTop w:val="140"/>
          <w:marBottom w:val="0"/>
          <w:divBdr>
            <w:top w:val="none" w:sz="0" w:space="0" w:color="auto"/>
            <w:left w:val="none" w:sz="0" w:space="0" w:color="auto"/>
            <w:bottom w:val="none" w:sz="0" w:space="0" w:color="auto"/>
            <w:right w:val="none" w:sz="0" w:space="0" w:color="auto"/>
          </w:divBdr>
        </w:div>
        <w:div w:id="1505432588">
          <w:marLeft w:val="648"/>
          <w:marRight w:val="0"/>
          <w:marTop w:val="140"/>
          <w:marBottom w:val="0"/>
          <w:divBdr>
            <w:top w:val="none" w:sz="0" w:space="0" w:color="auto"/>
            <w:left w:val="none" w:sz="0" w:space="0" w:color="auto"/>
            <w:bottom w:val="none" w:sz="0" w:space="0" w:color="auto"/>
            <w:right w:val="none" w:sz="0" w:space="0" w:color="auto"/>
          </w:divBdr>
        </w:div>
        <w:div w:id="1612590822">
          <w:marLeft w:val="648"/>
          <w:marRight w:val="0"/>
          <w:marTop w:val="140"/>
          <w:marBottom w:val="0"/>
          <w:divBdr>
            <w:top w:val="none" w:sz="0" w:space="0" w:color="auto"/>
            <w:left w:val="none" w:sz="0" w:space="0" w:color="auto"/>
            <w:bottom w:val="none" w:sz="0" w:space="0" w:color="auto"/>
            <w:right w:val="none" w:sz="0" w:space="0" w:color="auto"/>
          </w:divBdr>
        </w:div>
      </w:divsChild>
    </w:div>
    <w:div w:id="702754774">
      <w:bodyDiv w:val="1"/>
      <w:marLeft w:val="0"/>
      <w:marRight w:val="0"/>
      <w:marTop w:val="0"/>
      <w:marBottom w:val="0"/>
      <w:divBdr>
        <w:top w:val="none" w:sz="0" w:space="0" w:color="auto"/>
        <w:left w:val="none" w:sz="0" w:space="0" w:color="auto"/>
        <w:bottom w:val="none" w:sz="0" w:space="0" w:color="auto"/>
        <w:right w:val="none" w:sz="0" w:space="0" w:color="auto"/>
      </w:divBdr>
    </w:div>
    <w:div w:id="717045411">
      <w:bodyDiv w:val="1"/>
      <w:marLeft w:val="0"/>
      <w:marRight w:val="0"/>
      <w:marTop w:val="0"/>
      <w:marBottom w:val="0"/>
      <w:divBdr>
        <w:top w:val="none" w:sz="0" w:space="0" w:color="auto"/>
        <w:left w:val="none" w:sz="0" w:space="0" w:color="auto"/>
        <w:bottom w:val="none" w:sz="0" w:space="0" w:color="auto"/>
        <w:right w:val="none" w:sz="0" w:space="0" w:color="auto"/>
      </w:divBdr>
    </w:div>
    <w:div w:id="717124092">
      <w:bodyDiv w:val="1"/>
      <w:marLeft w:val="0"/>
      <w:marRight w:val="0"/>
      <w:marTop w:val="0"/>
      <w:marBottom w:val="0"/>
      <w:divBdr>
        <w:top w:val="none" w:sz="0" w:space="0" w:color="auto"/>
        <w:left w:val="none" w:sz="0" w:space="0" w:color="auto"/>
        <w:bottom w:val="none" w:sz="0" w:space="0" w:color="auto"/>
        <w:right w:val="none" w:sz="0" w:space="0" w:color="auto"/>
      </w:divBdr>
    </w:div>
    <w:div w:id="719982097">
      <w:bodyDiv w:val="1"/>
      <w:marLeft w:val="0"/>
      <w:marRight w:val="0"/>
      <w:marTop w:val="0"/>
      <w:marBottom w:val="0"/>
      <w:divBdr>
        <w:top w:val="none" w:sz="0" w:space="0" w:color="auto"/>
        <w:left w:val="none" w:sz="0" w:space="0" w:color="auto"/>
        <w:bottom w:val="none" w:sz="0" w:space="0" w:color="auto"/>
        <w:right w:val="none" w:sz="0" w:space="0" w:color="auto"/>
      </w:divBdr>
    </w:div>
    <w:div w:id="735393041">
      <w:bodyDiv w:val="1"/>
      <w:marLeft w:val="0"/>
      <w:marRight w:val="0"/>
      <w:marTop w:val="0"/>
      <w:marBottom w:val="0"/>
      <w:divBdr>
        <w:top w:val="none" w:sz="0" w:space="0" w:color="auto"/>
        <w:left w:val="none" w:sz="0" w:space="0" w:color="auto"/>
        <w:bottom w:val="none" w:sz="0" w:space="0" w:color="auto"/>
        <w:right w:val="none" w:sz="0" w:space="0" w:color="auto"/>
      </w:divBdr>
    </w:div>
    <w:div w:id="743651023">
      <w:bodyDiv w:val="1"/>
      <w:marLeft w:val="0"/>
      <w:marRight w:val="0"/>
      <w:marTop w:val="0"/>
      <w:marBottom w:val="0"/>
      <w:divBdr>
        <w:top w:val="none" w:sz="0" w:space="0" w:color="auto"/>
        <w:left w:val="none" w:sz="0" w:space="0" w:color="auto"/>
        <w:bottom w:val="none" w:sz="0" w:space="0" w:color="auto"/>
        <w:right w:val="none" w:sz="0" w:space="0" w:color="auto"/>
      </w:divBdr>
    </w:div>
    <w:div w:id="747582177">
      <w:bodyDiv w:val="1"/>
      <w:marLeft w:val="0"/>
      <w:marRight w:val="0"/>
      <w:marTop w:val="0"/>
      <w:marBottom w:val="0"/>
      <w:divBdr>
        <w:top w:val="none" w:sz="0" w:space="0" w:color="auto"/>
        <w:left w:val="none" w:sz="0" w:space="0" w:color="auto"/>
        <w:bottom w:val="none" w:sz="0" w:space="0" w:color="auto"/>
        <w:right w:val="none" w:sz="0" w:space="0" w:color="auto"/>
      </w:divBdr>
    </w:div>
    <w:div w:id="749036950">
      <w:bodyDiv w:val="1"/>
      <w:marLeft w:val="0"/>
      <w:marRight w:val="0"/>
      <w:marTop w:val="0"/>
      <w:marBottom w:val="0"/>
      <w:divBdr>
        <w:top w:val="none" w:sz="0" w:space="0" w:color="auto"/>
        <w:left w:val="none" w:sz="0" w:space="0" w:color="auto"/>
        <w:bottom w:val="none" w:sz="0" w:space="0" w:color="auto"/>
        <w:right w:val="none" w:sz="0" w:space="0" w:color="auto"/>
      </w:divBdr>
    </w:div>
    <w:div w:id="750279125">
      <w:bodyDiv w:val="1"/>
      <w:marLeft w:val="0"/>
      <w:marRight w:val="0"/>
      <w:marTop w:val="0"/>
      <w:marBottom w:val="0"/>
      <w:divBdr>
        <w:top w:val="none" w:sz="0" w:space="0" w:color="auto"/>
        <w:left w:val="none" w:sz="0" w:space="0" w:color="auto"/>
        <w:bottom w:val="none" w:sz="0" w:space="0" w:color="auto"/>
        <w:right w:val="none" w:sz="0" w:space="0" w:color="auto"/>
      </w:divBdr>
    </w:div>
    <w:div w:id="761991999">
      <w:bodyDiv w:val="1"/>
      <w:marLeft w:val="0"/>
      <w:marRight w:val="0"/>
      <w:marTop w:val="0"/>
      <w:marBottom w:val="0"/>
      <w:divBdr>
        <w:top w:val="none" w:sz="0" w:space="0" w:color="auto"/>
        <w:left w:val="none" w:sz="0" w:space="0" w:color="auto"/>
        <w:bottom w:val="none" w:sz="0" w:space="0" w:color="auto"/>
        <w:right w:val="none" w:sz="0" w:space="0" w:color="auto"/>
      </w:divBdr>
    </w:div>
    <w:div w:id="764497229">
      <w:bodyDiv w:val="1"/>
      <w:marLeft w:val="0"/>
      <w:marRight w:val="0"/>
      <w:marTop w:val="0"/>
      <w:marBottom w:val="0"/>
      <w:divBdr>
        <w:top w:val="none" w:sz="0" w:space="0" w:color="auto"/>
        <w:left w:val="none" w:sz="0" w:space="0" w:color="auto"/>
        <w:bottom w:val="none" w:sz="0" w:space="0" w:color="auto"/>
        <w:right w:val="none" w:sz="0" w:space="0" w:color="auto"/>
      </w:divBdr>
      <w:divsChild>
        <w:div w:id="967004392">
          <w:marLeft w:val="0"/>
          <w:marRight w:val="0"/>
          <w:marTop w:val="0"/>
          <w:marBottom w:val="0"/>
          <w:divBdr>
            <w:top w:val="none" w:sz="0" w:space="0" w:color="auto"/>
            <w:left w:val="none" w:sz="0" w:space="0" w:color="auto"/>
            <w:bottom w:val="none" w:sz="0" w:space="0" w:color="auto"/>
            <w:right w:val="none" w:sz="0" w:space="0" w:color="auto"/>
          </w:divBdr>
        </w:div>
        <w:div w:id="1719354885">
          <w:marLeft w:val="0"/>
          <w:marRight w:val="0"/>
          <w:marTop w:val="0"/>
          <w:marBottom w:val="0"/>
          <w:divBdr>
            <w:top w:val="none" w:sz="0" w:space="0" w:color="auto"/>
            <w:left w:val="none" w:sz="0" w:space="0" w:color="auto"/>
            <w:bottom w:val="none" w:sz="0" w:space="0" w:color="auto"/>
            <w:right w:val="none" w:sz="0" w:space="0" w:color="auto"/>
          </w:divBdr>
        </w:div>
        <w:div w:id="1068574993">
          <w:marLeft w:val="0"/>
          <w:marRight w:val="0"/>
          <w:marTop w:val="0"/>
          <w:marBottom w:val="0"/>
          <w:divBdr>
            <w:top w:val="none" w:sz="0" w:space="0" w:color="auto"/>
            <w:left w:val="none" w:sz="0" w:space="0" w:color="auto"/>
            <w:bottom w:val="none" w:sz="0" w:space="0" w:color="auto"/>
            <w:right w:val="none" w:sz="0" w:space="0" w:color="auto"/>
          </w:divBdr>
        </w:div>
        <w:div w:id="333189761">
          <w:marLeft w:val="0"/>
          <w:marRight w:val="0"/>
          <w:marTop w:val="0"/>
          <w:marBottom w:val="0"/>
          <w:divBdr>
            <w:top w:val="none" w:sz="0" w:space="0" w:color="auto"/>
            <w:left w:val="none" w:sz="0" w:space="0" w:color="auto"/>
            <w:bottom w:val="none" w:sz="0" w:space="0" w:color="auto"/>
            <w:right w:val="none" w:sz="0" w:space="0" w:color="auto"/>
          </w:divBdr>
        </w:div>
        <w:div w:id="1748914273">
          <w:marLeft w:val="0"/>
          <w:marRight w:val="0"/>
          <w:marTop w:val="0"/>
          <w:marBottom w:val="0"/>
          <w:divBdr>
            <w:top w:val="none" w:sz="0" w:space="0" w:color="auto"/>
            <w:left w:val="none" w:sz="0" w:space="0" w:color="auto"/>
            <w:bottom w:val="none" w:sz="0" w:space="0" w:color="auto"/>
            <w:right w:val="none" w:sz="0" w:space="0" w:color="auto"/>
          </w:divBdr>
        </w:div>
      </w:divsChild>
    </w:div>
    <w:div w:id="765342052">
      <w:bodyDiv w:val="1"/>
      <w:marLeft w:val="0"/>
      <w:marRight w:val="0"/>
      <w:marTop w:val="0"/>
      <w:marBottom w:val="0"/>
      <w:divBdr>
        <w:top w:val="none" w:sz="0" w:space="0" w:color="auto"/>
        <w:left w:val="none" w:sz="0" w:space="0" w:color="auto"/>
        <w:bottom w:val="none" w:sz="0" w:space="0" w:color="auto"/>
        <w:right w:val="none" w:sz="0" w:space="0" w:color="auto"/>
      </w:divBdr>
      <w:divsChild>
        <w:div w:id="533888550">
          <w:marLeft w:val="0"/>
          <w:marRight w:val="0"/>
          <w:marTop w:val="0"/>
          <w:marBottom w:val="0"/>
          <w:divBdr>
            <w:top w:val="none" w:sz="0" w:space="0" w:color="auto"/>
            <w:left w:val="none" w:sz="0" w:space="0" w:color="auto"/>
            <w:bottom w:val="none" w:sz="0" w:space="0" w:color="auto"/>
            <w:right w:val="none" w:sz="0" w:space="0" w:color="auto"/>
          </w:divBdr>
          <w:divsChild>
            <w:div w:id="1994603805">
              <w:marLeft w:val="0"/>
              <w:marRight w:val="0"/>
              <w:marTop w:val="0"/>
              <w:marBottom w:val="0"/>
              <w:divBdr>
                <w:top w:val="none" w:sz="0" w:space="0" w:color="auto"/>
                <w:left w:val="none" w:sz="0" w:space="0" w:color="auto"/>
                <w:bottom w:val="none" w:sz="0" w:space="0" w:color="auto"/>
                <w:right w:val="none" w:sz="0" w:space="0" w:color="auto"/>
              </w:divBdr>
              <w:divsChild>
                <w:div w:id="627904990">
                  <w:marLeft w:val="0"/>
                  <w:marRight w:val="0"/>
                  <w:marTop w:val="0"/>
                  <w:marBottom w:val="0"/>
                  <w:divBdr>
                    <w:top w:val="none" w:sz="0" w:space="0" w:color="auto"/>
                    <w:left w:val="none" w:sz="0" w:space="0" w:color="auto"/>
                    <w:bottom w:val="none" w:sz="0" w:space="0" w:color="auto"/>
                    <w:right w:val="none" w:sz="0" w:space="0" w:color="auto"/>
                  </w:divBdr>
                  <w:divsChild>
                    <w:div w:id="141121710">
                      <w:marLeft w:val="-225"/>
                      <w:marRight w:val="-225"/>
                      <w:marTop w:val="0"/>
                      <w:marBottom w:val="0"/>
                      <w:divBdr>
                        <w:top w:val="none" w:sz="0" w:space="0" w:color="auto"/>
                        <w:left w:val="none" w:sz="0" w:space="0" w:color="auto"/>
                        <w:bottom w:val="none" w:sz="0" w:space="0" w:color="auto"/>
                        <w:right w:val="none" w:sz="0" w:space="0" w:color="auto"/>
                      </w:divBdr>
                      <w:divsChild>
                        <w:div w:id="1161039823">
                          <w:marLeft w:val="0"/>
                          <w:marRight w:val="0"/>
                          <w:marTop w:val="0"/>
                          <w:marBottom w:val="0"/>
                          <w:divBdr>
                            <w:top w:val="none" w:sz="0" w:space="0" w:color="auto"/>
                            <w:left w:val="none" w:sz="0" w:space="0" w:color="auto"/>
                            <w:bottom w:val="none" w:sz="0" w:space="0" w:color="auto"/>
                            <w:right w:val="none" w:sz="0" w:space="0" w:color="auto"/>
                          </w:divBdr>
                          <w:divsChild>
                            <w:div w:id="1438790785">
                              <w:marLeft w:val="0"/>
                              <w:marRight w:val="0"/>
                              <w:marTop w:val="0"/>
                              <w:marBottom w:val="0"/>
                              <w:divBdr>
                                <w:top w:val="none" w:sz="0" w:space="0" w:color="auto"/>
                                <w:left w:val="none" w:sz="0" w:space="0" w:color="auto"/>
                                <w:bottom w:val="none" w:sz="0" w:space="0" w:color="auto"/>
                                <w:right w:val="none" w:sz="0" w:space="0" w:color="auto"/>
                              </w:divBdr>
                              <w:divsChild>
                                <w:div w:id="953751219">
                                  <w:marLeft w:val="0"/>
                                  <w:marRight w:val="0"/>
                                  <w:marTop w:val="0"/>
                                  <w:marBottom w:val="0"/>
                                  <w:divBdr>
                                    <w:top w:val="none" w:sz="0" w:space="0" w:color="auto"/>
                                    <w:left w:val="none" w:sz="0" w:space="0" w:color="auto"/>
                                    <w:bottom w:val="none" w:sz="0" w:space="0" w:color="auto"/>
                                    <w:right w:val="none" w:sz="0" w:space="0" w:color="auto"/>
                                  </w:divBdr>
                                  <w:divsChild>
                                    <w:div w:id="155652859">
                                      <w:marLeft w:val="0"/>
                                      <w:marRight w:val="0"/>
                                      <w:marTop w:val="0"/>
                                      <w:marBottom w:val="0"/>
                                      <w:divBdr>
                                        <w:top w:val="none" w:sz="0" w:space="0" w:color="auto"/>
                                        <w:left w:val="none" w:sz="0" w:space="0" w:color="auto"/>
                                        <w:bottom w:val="none" w:sz="0" w:space="0" w:color="auto"/>
                                        <w:right w:val="none" w:sz="0" w:space="0" w:color="auto"/>
                                      </w:divBdr>
                                      <w:divsChild>
                                        <w:div w:id="180516649">
                                          <w:marLeft w:val="-225"/>
                                          <w:marRight w:val="-225"/>
                                          <w:marTop w:val="0"/>
                                          <w:marBottom w:val="0"/>
                                          <w:divBdr>
                                            <w:top w:val="none" w:sz="0" w:space="0" w:color="auto"/>
                                            <w:left w:val="none" w:sz="0" w:space="0" w:color="auto"/>
                                            <w:bottom w:val="none" w:sz="0" w:space="0" w:color="auto"/>
                                            <w:right w:val="none" w:sz="0" w:space="0" w:color="auto"/>
                                          </w:divBdr>
                                          <w:divsChild>
                                            <w:div w:id="441071787">
                                              <w:marLeft w:val="0"/>
                                              <w:marRight w:val="0"/>
                                              <w:marTop w:val="0"/>
                                              <w:marBottom w:val="0"/>
                                              <w:divBdr>
                                                <w:top w:val="none" w:sz="0" w:space="0" w:color="auto"/>
                                                <w:left w:val="none" w:sz="0" w:space="0" w:color="auto"/>
                                                <w:bottom w:val="none" w:sz="0" w:space="0" w:color="auto"/>
                                                <w:right w:val="none" w:sz="0" w:space="0" w:color="auto"/>
                                              </w:divBdr>
                                              <w:divsChild>
                                                <w:div w:id="1575817962">
                                                  <w:marLeft w:val="0"/>
                                                  <w:marRight w:val="0"/>
                                                  <w:marTop w:val="0"/>
                                                  <w:marBottom w:val="0"/>
                                                  <w:divBdr>
                                                    <w:top w:val="none" w:sz="0" w:space="0" w:color="auto"/>
                                                    <w:left w:val="none" w:sz="0" w:space="0" w:color="auto"/>
                                                    <w:bottom w:val="none" w:sz="0" w:space="0" w:color="auto"/>
                                                    <w:right w:val="none" w:sz="0" w:space="0" w:color="auto"/>
                                                  </w:divBdr>
                                                  <w:divsChild>
                                                    <w:div w:id="1533764981">
                                                      <w:marLeft w:val="0"/>
                                                      <w:marRight w:val="0"/>
                                                      <w:marTop w:val="0"/>
                                                      <w:marBottom w:val="0"/>
                                                      <w:divBdr>
                                                        <w:top w:val="none" w:sz="0" w:space="0" w:color="auto"/>
                                                        <w:left w:val="none" w:sz="0" w:space="0" w:color="auto"/>
                                                        <w:bottom w:val="none" w:sz="0" w:space="0" w:color="auto"/>
                                                        <w:right w:val="none" w:sz="0" w:space="0" w:color="auto"/>
                                                      </w:divBdr>
                                                      <w:divsChild>
                                                        <w:div w:id="1823739083">
                                                          <w:marLeft w:val="0"/>
                                                          <w:marRight w:val="0"/>
                                                          <w:marTop w:val="0"/>
                                                          <w:marBottom w:val="0"/>
                                                          <w:divBdr>
                                                            <w:top w:val="none" w:sz="0" w:space="0" w:color="auto"/>
                                                            <w:left w:val="none" w:sz="0" w:space="0" w:color="auto"/>
                                                            <w:bottom w:val="none" w:sz="0" w:space="0" w:color="auto"/>
                                                            <w:right w:val="none" w:sz="0" w:space="0" w:color="auto"/>
                                                          </w:divBdr>
                                                          <w:divsChild>
                                                            <w:div w:id="256327771">
                                                              <w:marLeft w:val="0"/>
                                                              <w:marRight w:val="0"/>
                                                              <w:marTop w:val="0"/>
                                                              <w:marBottom w:val="0"/>
                                                              <w:divBdr>
                                                                <w:top w:val="none" w:sz="0" w:space="0" w:color="auto"/>
                                                                <w:left w:val="none" w:sz="0" w:space="0" w:color="auto"/>
                                                                <w:bottom w:val="none" w:sz="0" w:space="0" w:color="auto"/>
                                                                <w:right w:val="none" w:sz="0" w:space="0" w:color="auto"/>
                                                              </w:divBdr>
                                                              <w:divsChild>
                                                                <w:div w:id="224611654">
                                                                  <w:marLeft w:val="0"/>
                                                                  <w:marRight w:val="0"/>
                                                                  <w:marTop w:val="0"/>
                                                                  <w:marBottom w:val="0"/>
                                                                  <w:divBdr>
                                                                    <w:top w:val="none" w:sz="0" w:space="0" w:color="auto"/>
                                                                    <w:left w:val="none" w:sz="0" w:space="0" w:color="auto"/>
                                                                    <w:bottom w:val="none" w:sz="0" w:space="0" w:color="auto"/>
                                                                    <w:right w:val="none" w:sz="0" w:space="0" w:color="auto"/>
                                                                  </w:divBdr>
                                                                  <w:divsChild>
                                                                    <w:div w:id="20922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767850661">
      <w:bodyDiv w:val="1"/>
      <w:marLeft w:val="0"/>
      <w:marRight w:val="0"/>
      <w:marTop w:val="0"/>
      <w:marBottom w:val="0"/>
      <w:divBdr>
        <w:top w:val="none" w:sz="0" w:space="0" w:color="auto"/>
        <w:left w:val="none" w:sz="0" w:space="0" w:color="auto"/>
        <w:bottom w:val="none" w:sz="0" w:space="0" w:color="auto"/>
        <w:right w:val="none" w:sz="0" w:space="0" w:color="auto"/>
      </w:divBdr>
    </w:div>
    <w:div w:id="782725432">
      <w:bodyDiv w:val="1"/>
      <w:marLeft w:val="0"/>
      <w:marRight w:val="0"/>
      <w:marTop w:val="0"/>
      <w:marBottom w:val="0"/>
      <w:divBdr>
        <w:top w:val="none" w:sz="0" w:space="0" w:color="auto"/>
        <w:left w:val="none" w:sz="0" w:space="0" w:color="auto"/>
        <w:bottom w:val="none" w:sz="0" w:space="0" w:color="auto"/>
        <w:right w:val="none" w:sz="0" w:space="0" w:color="auto"/>
      </w:divBdr>
    </w:div>
    <w:div w:id="785586647">
      <w:bodyDiv w:val="1"/>
      <w:marLeft w:val="0"/>
      <w:marRight w:val="0"/>
      <w:marTop w:val="0"/>
      <w:marBottom w:val="0"/>
      <w:divBdr>
        <w:top w:val="none" w:sz="0" w:space="0" w:color="auto"/>
        <w:left w:val="none" w:sz="0" w:space="0" w:color="auto"/>
        <w:bottom w:val="none" w:sz="0" w:space="0" w:color="auto"/>
        <w:right w:val="none" w:sz="0" w:space="0" w:color="auto"/>
      </w:divBdr>
      <w:divsChild>
        <w:div w:id="2016878572">
          <w:marLeft w:val="0"/>
          <w:marRight w:val="0"/>
          <w:marTop w:val="0"/>
          <w:marBottom w:val="0"/>
          <w:divBdr>
            <w:top w:val="none" w:sz="0" w:space="0" w:color="auto"/>
            <w:left w:val="none" w:sz="0" w:space="0" w:color="auto"/>
            <w:bottom w:val="none" w:sz="0" w:space="0" w:color="auto"/>
            <w:right w:val="none" w:sz="0" w:space="0" w:color="auto"/>
          </w:divBdr>
        </w:div>
      </w:divsChild>
    </w:div>
    <w:div w:id="797576769">
      <w:bodyDiv w:val="1"/>
      <w:marLeft w:val="0"/>
      <w:marRight w:val="0"/>
      <w:marTop w:val="0"/>
      <w:marBottom w:val="0"/>
      <w:divBdr>
        <w:top w:val="none" w:sz="0" w:space="0" w:color="auto"/>
        <w:left w:val="none" w:sz="0" w:space="0" w:color="auto"/>
        <w:bottom w:val="none" w:sz="0" w:space="0" w:color="auto"/>
        <w:right w:val="none" w:sz="0" w:space="0" w:color="auto"/>
      </w:divBdr>
    </w:div>
    <w:div w:id="804859316">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11364954">
      <w:bodyDiv w:val="1"/>
      <w:marLeft w:val="0"/>
      <w:marRight w:val="0"/>
      <w:marTop w:val="0"/>
      <w:marBottom w:val="0"/>
      <w:divBdr>
        <w:top w:val="none" w:sz="0" w:space="0" w:color="auto"/>
        <w:left w:val="none" w:sz="0" w:space="0" w:color="auto"/>
        <w:bottom w:val="none" w:sz="0" w:space="0" w:color="auto"/>
        <w:right w:val="none" w:sz="0" w:space="0" w:color="auto"/>
      </w:divBdr>
    </w:div>
    <w:div w:id="812329992">
      <w:bodyDiv w:val="1"/>
      <w:marLeft w:val="0"/>
      <w:marRight w:val="0"/>
      <w:marTop w:val="0"/>
      <w:marBottom w:val="0"/>
      <w:divBdr>
        <w:top w:val="none" w:sz="0" w:space="0" w:color="auto"/>
        <w:left w:val="none" w:sz="0" w:space="0" w:color="auto"/>
        <w:bottom w:val="none" w:sz="0" w:space="0" w:color="auto"/>
        <w:right w:val="none" w:sz="0" w:space="0" w:color="auto"/>
      </w:divBdr>
    </w:div>
    <w:div w:id="827287570">
      <w:bodyDiv w:val="1"/>
      <w:marLeft w:val="0"/>
      <w:marRight w:val="0"/>
      <w:marTop w:val="0"/>
      <w:marBottom w:val="0"/>
      <w:divBdr>
        <w:top w:val="none" w:sz="0" w:space="0" w:color="auto"/>
        <w:left w:val="none" w:sz="0" w:space="0" w:color="auto"/>
        <w:bottom w:val="none" w:sz="0" w:space="0" w:color="auto"/>
        <w:right w:val="none" w:sz="0" w:space="0" w:color="auto"/>
      </w:divBdr>
    </w:div>
    <w:div w:id="829759798">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847599260">
      <w:bodyDiv w:val="1"/>
      <w:marLeft w:val="0"/>
      <w:marRight w:val="0"/>
      <w:marTop w:val="0"/>
      <w:marBottom w:val="0"/>
      <w:divBdr>
        <w:top w:val="none" w:sz="0" w:space="0" w:color="auto"/>
        <w:left w:val="none" w:sz="0" w:space="0" w:color="auto"/>
        <w:bottom w:val="none" w:sz="0" w:space="0" w:color="auto"/>
        <w:right w:val="none" w:sz="0" w:space="0" w:color="auto"/>
      </w:divBdr>
    </w:div>
    <w:div w:id="888960827">
      <w:bodyDiv w:val="1"/>
      <w:marLeft w:val="0"/>
      <w:marRight w:val="0"/>
      <w:marTop w:val="0"/>
      <w:marBottom w:val="0"/>
      <w:divBdr>
        <w:top w:val="none" w:sz="0" w:space="0" w:color="auto"/>
        <w:left w:val="none" w:sz="0" w:space="0" w:color="auto"/>
        <w:bottom w:val="none" w:sz="0" w:space="0" w:color="auto"/>
        <w:right w:val="none" w:sz="0" w:space="0" w:color="auto"/>
      </w:divBdr>
    </w:div>
    <w:div w:id="889078180">
      <w:bodyDiv w:val="1"/>
      <w:marLeft w:val="0"/>
      <w:marRight w:val="0"/>
      <w:marTop w:val="0"/>
      <w:marBottom w:val="0"/>
      <w:divBdr>
        <w:top w:val="none" w:sz="0" w:space="0" w:color="auto"/>
        <w:left w:val="none" w:sz="0" w:space="0" w:color="auto"/>
        <w:bottom w:val="none" w:sz="0" w:space="0" w:color="auto"/>
        <w:right w:val="none" w:sz="0" w:space="0" w:color="auto"/>
      </w:divBdr>
    </w:div>
    <w:div w:id="898130074">
      <w:bodyDiv w:val="1"/>
      <w:marLeft w:val="0"/>
      <w:marRight w:val="0"/>
      <w:marTop w:val="0"/>
      <w:marBottom w:val="0"/>
      <w:divBdr>
        <w:top w:val="none" w:sz="0" w:space="0" w:color="auto"/>
        <w:left w:val="none" w:sz="0" w:space="0" w:color="auto"/>
        <w:bottom w:val="none" w:sz="0" w:space="0" w:color="auto"/>
        <w:right w:val="none" w:sz="0" w:space="0" w:color="auto"/>
      </w:divBdr>
    </w:div>
    <w:div w:id="910433045">
      <w:bodyDiv w:val="1"/>
      <w:marLeft w:val="0"/>
      <w:marRight w:val="0"/>
      <w:marTop w:val="0"/>
      <w:marBottom w:val="0"/>
      <w:divBdr>
        <w:top w:val="none" w:sz="0" w:space="0" w:color="auto"/>
        <w:left w:val="none" w:sz="0" w:space="0" w:color="auto"/>
        <w:bottom w:val="none" w:sz="0" w:space="0" w:color="auto"/>
        <w:right w:val="none" w:sz="0" w:space="0" w:color="auto"/>
      </w:divBdr>
    </w:div>
    <w:div w:id="938873291">
      <w:bodyDiv w:val="1"/>
      <w:marLeft w:val="0"/>
      <w:marRight w:val="0"/>
      <w:marTop w:val="0"/>
      <w:marBottom w:val="0"/>
      <w:divBdr>
        <w:top w:val="none" w:sz="0" w:space="0" w:color="auto"/>
        <w:left w:val="none" w:sz="0" w:space="0" w:color="auto"/>
        <w:bottom w:val="none" w:sz="0" w:space="0" w:color="auto"/>
        <w:right w:val="none" w:sz="0" w:space="0" w:color="auto"/>
      </w:divBdr>
    </w:div>
    <w:div w:id="944921558">
      <w:bodyDiv w:val="1"/>
      <w:marLeft w:val="0"/>
      <w:marRight w:val="0"/>
      <w:marTop w:val="0"/>
      <w:marBottom w:val="0"/>
      <w:divBdr>
        <w:top w:val="none" w:sz="0" w:space="0" w:color="auto"/>
        <w:left w:val="none" w:sz="0" w:space="0" w:color="auto"/>
        <w:bottom w:val="none" w:sz="0" w:space="0" w:color="auto"/>
        <w:right w:val="none" w:sz="0" w:space="0" w:color="auto"/>
      </w:divBdr>
    </w:div>
    <w:div w:id="984630142">
      <w:bodyDiv w:val="1"/>
      <w:marLeft w:val="0"/>
      <w:marRight w:val="0"/>
      <w:marTop w:val="0"/>
      <w:marBottom w:val="0"/>
      <w:divBdr>
        <w:top w:val="none" w:sz="0" w:space="0" w:color="auto"/>
        <w:left w:val="none" w:sz="0" w:space="0" w:color="auto"/>
        <w:bottom w:val="none" w:sz="0" w:space="0" w:color="auto"/>
        <w:right w:val="none" w:sz="0" w:space="0" w:color="auto"/>
      </w:divBdr>
    </w:div>
    <w:div w:id="999425291">
      <w:bodyDiv w:val="1"/>
      <w:marLeft w:val="0"/>
      <w:marRight w:val="0"/>
      <w:marTop w:val="0"/>
      <w:marBottom w:val="0"/>
      <w:divBdr>
        <w:top w:val="none" w:sz="0" w:space="0" w:color="auto"/>
        <w:left w:val="none" w:sz="0" w:space="0" w:color="auto"/>
        <w:bottom w:val="none" w:sz="0" w:space="0" w:color="auto"/>
        <w:right w:val="none" w:sz="0" w:space="0" w:color="auto"/>
      </w:divBdr>
    </w:div>
    <w:div w:id="1004674190">
      <w:bodyDiv w:val="1"/>
      <w:marLeft w:val="0"/>
      <w:marRight w:val="0"/>
      <w:marTop w:val="0"/>
      <w:marBottom w:val="0"/>
      <w:divBdr>
        <w:top w:val="none" w:sz="0" w:space="0" w:color="auto"/>
        <w:left w:val="none" w:sz="0" w:space="0" w:color="auto"/>
        <w:bottom w:val="none" w:sz="0" w:space="0" w:color="auto"/>
        <w:right w:val="none" w:sz="0" w:space="0" w:color="auto"/>
      </w:divBdr>
    </w:div>
    <w:div w:id="1014453766">
      <w:bodyDiv w:val="1"/>
      <w:marLeft w:val="0"/>
      <w:marRight w:val="0"/>
      <w:marTop w:val="0"/>
      <w:marBottom w:val="0"/>
      <w:divBdr>
        <w:top w:val="none" w:sz="0" w:space="0" w:color="auto"/>
        <w:left w:val="none" w:sz="0" w:space="0" w:color="auto"/>
        <w:bottom w:val="none" w:sz="0" w:space="0" w:color="auto"/>
        <w:right w:val="none" w:sz="0" w:space="0" w:color="auto"/>
      </w:divBdr>
    </w:div>
    <w:div w:id="1052581936">
      <w:bodyDiv w:val="1"/>
      <w:marLeft w:val="0"/>
      <w:marRight w:val="0"/>
      <w:marTop w:val="0"/>
      <w:marBottom w:val="0"/>
      <w:divBdr>
        <w:top w:val="none" w:sz="0" w:space="0" w:color="auto"/>
        <w:left w:val="none" w:sz="0" w:space="0" w:color="auto"/>
        <w:bottom w:val="none" w:sz="0" w:space="0" w:color="auto"/>
        <w:right w:val="none" w:sz="0" w:space="0" w:color="auto"/>
      </w:divBdr>
    </w:div>
    <w:div w:id="1078018559">
      <w:bodyDiv w:val="1"/>
      <w:marLeft w:val="0"/>
      <w:marRight w:val="0"/>
      <w:marTop w:val="0"/>
      <w:marBottom w:val="0"/>
      <w:divBdr>
        <w:top w:val="none" w:sz="0" w:space="0" w:color="auto"/>
        <w:left w:val="none" w:sz="0" w:space="0" w:color="auto"/>
        <w:bottom w:val="none" w:sz="0" w:space="0" w:color="auto"/>
        <w:right w:val="none" w:sz="0" w:space="0" w:color="auto"/>
      </w:divBdr>
    </w:div>
    <w:div w:id="1111242257">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149008711">
      <w:bodyDiv w:val="1"/>
      <w:marLeft w:val="0"/>
      <w:marRight w:val="0"/>
      <w:marTop w:val="0"/>
      <w:marBottom w:val="0"/>
      <w:divBdr>
        <w:top w:val="none" w:sz="0" w:space="0" w:color="auto"/>
        <w:left w:val="none" w:sz="0" w:space="0" w:color="auto"/>
        <w:bottom w:val="none" w:sz="0" w:space="0" w:color="auto"/>
        <w:right w:val="none" w:sz="0" w:space="0" w:color="auto"/>
      </w:divBdr>
    </w:div>
    <w:div w:id="1155755252">
      <w:bodyDiv w:val="1"/>
      <w:marLeft w:val="0"/>
      <w:marRight w:val="0"/>
      <w:marTop w:val="0"/>
      <w:marBottom w:val="0"/>
      <w:divBdr>
        <w:top w:val="none" w:sz="0" w:space="0" w:color="auto"/>
        <w:left w:val="none" w:sz="0" w:space="0" w:color="auto"/>
        <w:bottom w:val="none" w:sz="0" w:space="0" w:color="auto"/>
        <w:right w:val="none" w:sz="0" w:space="0" w:color="auto"/>
      </w:divBdr>
    </w:div>
    <w:div w:id="1174033997">
      <w:bodyDiv w:val="1"/>
      <w:marLeft w:val="0"/>
      <w:marRight w:val="0"/>
      <w:marTop w:val="0"/>
      <w:marBottom w:val="0"/>
      <w:divBdr>
        <w:top w:val="none" w:sz="0" w:space="0" w:color="auto"/>
        <w:left w:val="none" w:sz="0" w:space="0" w:color="auto"/>
        <w:bottom w:val="none" w:sz="0" w:space="0" w:color="auto"/>
        <w:right w:val="none" w:sz="0" w:space="0" w:color="auto"/>
      </w:divBdr>
    </w:div>
    <w:div w:id="1182235642">
      <w:bodyDiv w:val="1"/>
      <w:marLeft w:val="0"/>
      <w:marRight w:val="0"/>
      <w:marTop w:val="0"/>
      <w:marBottom w:val="0"/>
      <w:divBdr>
        <w:top w:val="none" w:sz="0" w:space="0" w:color="auto"/>
        <w:left w:val="none" w:sz="0" w:space="0" w:color="auto"/>
        <w:bottom w:val="none" w:sz="0" w:space="0" w:color="auto"/>
        <w:right w:val="none" w:sz="0" w:space="0" w:color="auto"/>
      </w:divBdr>
    </w:div>
    <w:div w:id="1202013616">
      <w:bodyDiv w:val="1"/>
      <w:marLeft w:val="0"/>
      <w:marRight w:val="0"/>
      <w:marTop w:val="0"/>
      <w:marBottom w:val="0"/>
      <w:divBdr>
        <w:top w:val="none" w:sz="0" w:space="0" w:color="auto"/>
        <w:left w:val="none" w:sz="0" w:space="0" w:color="auto"/>
        <w:bottom w:val="none" w:sz="0" w:space="0" w:color="auto"/>
        <w:right w:val="none" w:sz="0" w:space="0" w:color="auto"/>
      </w:divBdr>
    </w:div>
    <w:div w:id="1210798370">
      <w:bodyDiv w:val="1"/>
      <w:marLeft w:val="0"/>
      <w:marRight w:val="0"/>
      <w:marTop w:val="0"/>
      <w:marBottom w:val="0"/>
      <w:divBdr>
        <w:top w:val="none" w:sz="0" w:space="0" w:color="auto"/>
        <w:left w:val="none" w:sz="0" w:space="0" w:color="auto"/>
        <w:bottom w:val="none" w:sz="0" w:space="0" w:color="auto"/>
        <w:right w:val="none" w:sz="0" w:space="0" w:color="auto"/>
      </w:divBdr>
    </w:div>
    <w:div w:id="1232156685">
      <w:bodyDiv w:val="1"/>
      <w:marLeft w:val="0"/>
      <w:marRight w:val="0"/>
      <w:marTop w:val="0"/>
      <w:marBottom w:val="0"/>
      <w:divBdr>
        <w:top w:val="none" w:sz="0" w:space="0" w:color="auto"/>
        <w:left w:val="none" w:sz="0" w:space="0" w:color="auto"/>
        <w:bottom w:val="none" w:sz="0" w:space="0" w:color="auto"/>
        <w:right w:val="none" w:sz="0" w:space="0" w:color="auto"/>
      </w:divBdr>
      <w:divsChild>
        <w:div w:id="1398934814">
          <w:marLeft w:val="0"/>
          <w:marRight w:val="0"/>
          <w:marTop w:val="0"/>
          <w:marBottom w:val="0"/>
          <w:divBdr>
            <w:top w:val="none" w:sz="0" w:space="0" w:color="auto"/>
            <w:left w:val="none" w:sz="0" w:space="0" w:color="auto"/>
            <w:bottom w:val="none" w:sz="0" w:space="0" w:color="auto"/>
            <w:right w:val="none" w:sz="0" w:space="0" w:color="auto"/>
          </w:divBdr>
        </w:div>
      </w:divsChild>
    </w:div>
    <w:div w:id="1250578267">
      <w:bodyDiv w:val="1"/>
      <w:marLeft w:val="0"/>
      <w:marRight w:val="0"/>
      <w:marTop w:val="0"/>
      <w:marBottom w:val="0"/>
      <w:divBdr>
        <w:top w:val="none" w:sz="0" w:space="0" w:color="auto"/>
        <w:left w:val="none" w:sz="0" w:space="0" w:color="auto"/>
        <w:bottom w:val="none" w:sz="0" w:space="0" w:color="auto"/>
        <w:right w:val="none" w:sz="0" w:space="0" w:color="auto"/>
      </w:divBdr>
    </w:div>
    <w:div w:id="1271548402">
      <w:bodyDiv w:val="1"/>
      <w:marLeft w:val="0"/>
      <w:marRight w:val="0"/>
      <w:marTop w:val="0"/>
      <w:marBottom w:val="0"/>
      <w:divBdr>
        <w:top w:val="none" w:sz="0" w:space="0" w:color="auto"/>
        <w:left w:val="none" w:sz="0" w:space="0" w:color="auto"/>
        <w:bottom w:val="none" w:sz="0" w:space="0" w:color="auto"/>
        <w:right w:val="none" w:sz="0" w:space="0" w:color="auto"/>
      </w:divBdr>
    </w:div>
    <w:div w:id="1272662591">
      <w:bodyDiv w:val="1"/>
      <w:marLeft w:val="0"/>
      <w:marRight w:val="0"/>
      <w:marTop w:val="0"/>
      <w:marBottom w:val="0"/>
      <w:divBdr>
        <w:top w:val="none" w:sz="0" w:space="0" w:color="auto"/>
        <w:left w:val="none" w:sz="0" w:space="0" w:color="auto"/>
        <w:bottom w:val="none" w:sz="0" w:space="0" w:color="auto"/>
        <w:right w:val="none" w:sz="0" w:space="0" w:color="auto"/>
      </w:divBdr>
    </w:div>
    <w:div w:id="1274434032">
      <w:bodyDiv w:val="1"/>
      <w:marLeft w:val="0"/>
      <w:marRight w:val="0"/>
      <w:marTop w:val="0"/>
      <w:marBottom w:val="0"/>
      <w:divBdr>
        <w:top w:val="none" w:sz="0" w:space="0" w:color="auto"/>
        <w:left w:val="none" w:sz="0" w:space="0" w:color="auto"/>
        <w:bottom w:val="none" w:sz="0" w:space="0" w:color="auto"/>
        <w:right w:val="none" w:sz="0" w:space="0" w:color="auto"/>
      </w:divBdr>
    </w:div>
    <w:div w:id="1294293501">
      <w:bodyDiv w:val="1"/>
      <w:marLeft w:val="0"/>
      <w:marRight w:val="0"/>
      <w:marTop w:val="0"/>
      <w:marBottom w:val="0"/>
      <w:divBdr>
        <w:top w:val="none" w:sz="0" w:space="0" w:color="auto"/>
        <w:left w:val="none" w:sz="0" w:space="0" w:color="auto"/>
        <w:bottom w:val="none" w:sz="0" w:space="0" w:color="auto"/>
        <w:right w:val="none" w:sz="0" w:space="0" w:color="auto"/>
      </w:divBdr>
    </w:div>
    <w:div w:id="1304696554">
      <w:bodyDiv w:val="1"/>
      <w:marLeft w:val="0"/>
      <w:marRight w:val="0"/>
      <w:marTop w:val="0"/>
      <w:marBottom w:val="0"/>
      <w:divBdr>
        <w:top w:val="none" w:sz="0" w:space="0" w:color="auto"/>
        <w:left w:val="none" w:sz="0" w:space="0" w:color="auto"/>
        <w:bottom w:val="none" w:sz="0" w:space="0" w:color="auto"/>
        <w:right w:val="none" w:sz="0" w:space="0" w:color="auto"/>
      </w:divBdr>
    </w:div>
    <w:div w:id="1308895222">
      <w:bodyDiv w:val="1"/>
      <w:marLeft w:val="0"/>
      <w:marRight w:val="0"/>
      <w:marTop w:val="0"/>
      <w:marBottom w:val="0"/>
      <w:divBdr>
        <w:top w:val="none" w:sz="0" w:space="0" w:color="auto"/>
        <w:left w:val="none" w:sz="0" w:space="0" w:color="auto"/>
        <w:bottom w:val="none" w:sz="0" w:space="0" w:color="auto"/>
        <w:right w:val="none" w:sz="0" w:space="0" w:color="auto"/>
      </w:divBdr>
    </w:div>
    <w:div w:id="1318725758">
      <w:bodyDiv w:val="1"/>
      <w:marLeft w:val="0"/>
      <w:marRight w:val="0"/>
      <w:marTop w:val="0"/>
      <w:marBottom w:val="0"/>
      <w:divBdr>
        <w:top w:val="none" w:sz="0" w:space="0" w:color="auto"/>
        <w:left w:val="none" w:sz="0" w:space="0" w:color="auto"/>
        <w:bottom w:val="none" w:sz="0" w:space="0" w:color="auto"/>
        <w:right w:val="none" w:sz="0" w:space="0" w:color="auto"/>
      </w:divBdr>
      <w:divsChild>
        <w:div w:id="1056121">
          <w:marLeft w:val="922"/>
          <w:marRight w:val="0"/>
          <w:marTop w:val="140"/>
          <w:marBottom w:val="0"/>
          <w:divBdr>
            <w:top w:val="none" w:sz="0" w:space="0" w:color="auto"/>
            <w:left w:val="none" w:sz="0" w:space="0" w:color="auto"/>
            <w:bottom w:val="none" w:sz="0" w:space="0" w:color="auto"/>
            <w:right w:val="none" w:sz="0" w:space="0" w:color="auto"/>
          </w:divBdr>
        </w:div>
        <w:div w:id="4207427">
          <w:marLeft w:val="922"/>
          <w:marRight w:val="0"/>
          <w:marTop w:val="140"/>
          <w:marBottom w:val="0"/>
          <w:divBdr>
            <w:top w:val="none" w:sz="0" w:space="0" w:color="auto"/>
            <w:left w:val="none" w:sz="0" w:space="0" w:color="auto"/>
            <w:bottom w:val="none" w:sz="0" w:space="0" w:color="auto"/>
            <w:right w:val="none" w:sz="0" w:space="0" w:color="auto"/>
          </w:divBdr>
        </w:div>
        <w:div w:id="315838542">
          <w:marLeft w:val="922"/>
          <w:marRight w:val="0"/>
          <w:marTop w:val="140"/>
          <w:marBottom w:val="0"/>
          <w:divBdr>
            <w:top w:val="none" w:sz="0" w:space="0" w:color="auto"/>
            <w:left w:val="none" w:sz="0" w:space="0" w:color="auto"/>
            <w:bottom w:val="none" w:sz="0" w:space="0" w:color="auto"/>
            <w:right w:val="none" w:sz="0" w:space="0" w:color="auto"/>
          </w:divBdr>
        </w:div>
        <w:div w:id="338846552">
          <w:marLeft w:val="922"/>
          <w:marRight w:val="0"/>
          <w:marTop w:val="140"/>
          <w:marBottom w:val="0"/>
          <w:divBdr>
            <w:top w:val="none" w:sz="0" w:space="0" w:color="auto"/>
            <w:left w:val="none" w:sz="0" w:space="0" w:color="auto"/>
            <w:bottom w:val="none" w:sz="0" w:space="0" w:color="auto"/>
            <w:right w:val="none" w:sz="0" w:space="0" w:color="auto"/>
          </w:divBdr>
        </w:div>
        <w:div w:id="469905646">
          <w:marLeft w:val="922"/>
          <w:marRight w:val="0"/>
          <w:marTop w:val="140"/>
          <w:marBottom w:val="0"/>
          <w:divBdr>
            <w:top w:val="none" w:sz="0" w:space="0" w:color="auto"/>
            <w:left w:val="none" w:sz="0" w:space="0" w:color="auto"/>
            <w:bottom w:val="none" w:sz="0" w:space="0" w:color="auto"/>
            <w:right w:val="none" w:sz="0" w:space="0" w:color="auto"/>
          </w:divBdr>
        </w:div>
        <w:div w:id="975138603">
          <w:marLeft w:val="922"/>
          <w:marRight w:val="0"/>
          <w:marTop w:val="140"/>
          <w:marBottom w:val="0"/>
          <w:divBdr>
            <w:top w:val="none" w:sz="0" w:space="0" w:color="auto"/>
            <w:left w:val="none" w:sz="0" w:space="0" w:color="auto"/>
            <w:bottom w:val="none" w:sz="0" w:space="0" w:color="auto"/>
            <w:right w:val="none" w:sz="0" w:space="0" w:color="auto"/>
          </w:divBdr>
        </w:div>
        <w:div w:id="1285187570">
          <w:marLeft w:val="922"/>
          <w:marRight w:val="0"/>
          <w:marTop w:val="140"/>
          <w:marBottom w:val="0"/>
          <w:divBdr>
            <w:top w:val="none" w:sz="0" w:space="0" w:color="auto"/>
            <w:left w:val="none" w:sz="0" w:space="0" w:color="auto"/>
            <w:bottom w:val="none" w:sz="0" w:space="0" w:color="auto"/>
            <w:right w:val="none" w:sz="0" w:space="0" w:color="auto"/>
          </w:divBdr>
        </w:div>
        <w:div w:id="1308783029">
          <w:marLeft w:val="922"/>
          <w:marRight w:val="0"/>
          <w:marTop w:val="140"/>
          <w:marBottom w:val="0"/>
          <w:divBdr>
            <w:top w:val="none" w:sz="0" w:space="0" w:color="auto"/>
            <w:left w:val="none" w:sz="0" w:space="0" w:color="auto"/>
            <w:bottom w:val="none" w:sz="0" w:space="0" w:color="auto"/>
            <w:right w:val="none" w:sz="0" w:space="0" w:color="auto"/>
          </w:divBdr>
        </w:div>
      </w:divsChild>
    </w:div>
    <w:div w:id="1328557945">
      <w:bodyDiv w:val="1"/>
      <w:marLeft w:val="0"/>
      <w:marRight w:val="0"/>
      <w:marTop w:val="0"/>
      <w:marBottom w:val="0"/>
      <w:divBdr>
        <w:top w:val="none" w:sz="0" w:space="0" w:color="auto"/>
        <w:left w:val="none" w:sz="0" w:space="0" w:color="auto"/>
        <w:bottom w:val="none" w:sz="0" w:space="0" w:color="auto"/>
        <w:right w:val="none" w:sz="0" w:space="0" w:color="auto"/>
      </w:divBdr>
    </w:div>
    <w:div w:id="1337878282">
      <w:bodyDiv w:val="1"/>
      <w:marLeft w:val="0"/>
      <w:marRight w:val="0"/>
      <w:marTop w:val="0"/>
      <w:marBottom w:val="0"/>
      <w:divBdr>
        <w:top w:val="none" w:sz="0" w:space="0" w:color="auto"/>
        <w:left w:val="none" w:sz="0" w:space="0" w:color="auto"/>
        <w:bottom w:val="none" w:sz="0" w:space="0" w:color="auto"/>
        <w:right w:val="none" w:sz="0" w:space="0" w:color="auto"/>
      </w:divBdr>
    </w:div>
    <w:div w:id="1345284460">
      <w:bodyDiv w:val="1"/>
      <w:marLeft w:val="0"/>
      <w:marRight w:val="0"/>
      <w:marTop w:val="0"/>
      <w:marBottom w:val="0"/>
      <w:divBdr>
        <w:top w:val="none" w:sz="0" w:space="0" w:color="auto"/>
        <w:left w:val="none" w:sz="0" w:space="0" w:color="auto"/>
        <w:bottom w:val="none" w:sz="0" w:space="0" w:color="auto"/>
        <w:right w:val="none" w:sz="0" w:space="0" w:color="auto"/>
      </w:divBdr>
    </w:div>
    <w:div w:id="1355615108">
      <w:bodyDiv w:val="1"/>
      <w:marLeft w:val="0"/>
      <w:marRight w:val="0"/>
      <w:marTop w:val="0"/>
      <w:marBottom w:val="0"/>
      <w:divBdr>
        <w:top w:val="none" w:sz="0" w:space="0" w:color="auto"/>
        <w:left w:val="none" w:sz="0" w:space="0" w:color="auto"/>
        <w:bottom w:val="none" w:sz="0" w:space="0" w:color="auto"/>
        <w:right w:val="none" w:sz="0" w:space="0" w:color="auto"/>
      </w:divBdr>
    </w:div>
    <w:div w:id="1404177841">
      <w:bodyDiv w:val="1"/>
      <w:marLeft w:val="0"/>
      <w:marRight w:val="0"/>
      <w:marTop w:val="0"/>
      <w:marBottom w:val="0"/>
      <w:divBdr>
        <w:top w:val="none" w:sz="0" w:space="0" w:color="auto"/>
        <w:left w:val="none" w:sz="0" w:space="0" w:color="auto"/>
        <w:bottom w:val="none" w:sz="0" w:space="0" w:color="auto"/>
        <w:right w:val="none" w:sz="0" w:space="0" w:color="auto"/>
      </w:divBdr>
      <w:divsChild>
        <w:div w:id="425929493">
          <w:marLeft w:val="922"/>
          <w:marRight w:val="0"/>
          <w:marTop w:val="140"/>
          <w:marBottom w:val="0"/>
          <w:divBdr>
            <w:top w:val="none" w:sz="0" w:space="0" w:color="auto"/>
            <w:left w:val="none" w:sz="0" w:space="0" w:color="auto"/>
            <w:bottom w:val="none" w:sz="0" w:space="0" w:color="auto"/>
            <w:right w:val="none" w:sz="0" w:space="0" w:color="auto"/>
          </w:divBdr>
        </w:div>
      </w:divsChild>
    </w:div>
    <w:div w:id="1409766536">
      <w:bodyDiv w:val="1"/>
      <w:marLeft w:val="0"/>
      <w:marRight w:val="0"/>
      <w:marTop w:val="0"/>
      <w:marBottom w:val="0"/>
      <w:divBdr>
        <w:top w:val="none" w:sz="0" w:space="0" w:color="auto"/>
        <w:left w:val="none" w:sz="0" w:space="0" w:color="auto"/>
        <w:bottom w:val="none" w:sz="0" w:space="0" w:color="auto"/>
        <w:right w:val="none" w:sz="0" w:space="0" w:color="auto"/>
      </w:divBdr>
    </w:div>
    <w:div w:id="1411343081">
      <w:bodyDiv w:val="1"/>
      <w:marLeft w:val="0"/>
      <w:marRight w:val="0"/>
      <w:marTop w:val="0"/>
      <w:marBottom w:val="0"/>
      <w:divBdr>
        <w:top w:val="none" w:sz="0" w:space="0" w:color="auto"/>
        <w:left w:val="none" w:sz="0" w:space="0" w:color="auto"/>
        <w:bottom w:val="none" w:sz="0" w:space="0" w:color="auto"/>
        <w:right w:val="none" w:sz="0" w:space="0" w:color="auto"/>
      </w:divBdr>
    </w:div>
    <w:div w:id="1423381751">
      <w:bodyDiv w:val="1"/>
      <w:marLeft w:val="0"/>
      <w:marRight w:val="0"/>
      <w:marTop w:val="0"/>
      <w:marBottom w:val="0"/>
      <w:divBdr>
        <w:top w:val="none" w:sz="0" w:space="0" w:color="auto"/>
        <w:left w:val="none" w:sz="0" w:space="0" w:color="auto"/>
        <w:bottom w:val="none" w:sz="0" w:space="0" w:color="auto"/>
        <w:right w:val="none" w:sz="0" w:space="0" w:color="auto"/>
      </w:divBdr>
    </w:div>
    <w:div w:id="1426533586">
      <w:bodyDiv w:val="1"/>
      <w:marLeft w:val="0"/>
      <w:marRight w:val="0"/>
      <w:marTop w:val="0"/>
      <w:marBottom w:val="0"/>
      <w:divBdr>
        <w:top w:val="none" w:sz="0" w:space="0" w:color="auto"/>
        <w:left w:val="none" w:sz="0" w:space="0" w:color="auto"/>
        <w:bottom w:val="none" w:sz="0" w:space="0" w:color="auto"/>
        <w:right w:val="none" w:sz="0" w:space="0" w:color="auto"/>
      </w:divBdr>
    </w:div>
    <w:div w:id="1427071549">
      <w:bodyDiv w:val="1"/>
      <w:marLeft w:val="0"/>
      <w:marRight w:val="0"/>
      <w:marTop w:val="0"/>
      <w:marBottom w:val="0"/>
      <w:divBdr>
        <w:top w:val="none" w:sz="0" w:space="0" w:color="auto"/>
        <w:left w:val="none" w:sz="0" w:space="0" w:color="auto"/>
        <w:bottom w:val="none" w:sz="0" w:space="0" w:color="auto"/>
        <w:right w:val="none" w:sz="0" w:space="0" w:color="auto"/>
      </w:divBdr>
    </w:div>
    <w:div w:id="1439369561">
      <w:bodyDiv w:val="1"/>
      <w:marLeft w:val="0"/>
      <w:marRight w:val="0"/>
      <w:marTop w:val="0"/>
      <w:marBottom w:val="0"/>
      <w:divBdr>
        <w:top w:val="none" w:sz="0" w:space="0" w:color="auto"/>
        <w:left w:val="none" w:sz="0" w:space="0" w:color="auto"/>
        <w:bottom w:val="none" w:sz="0" w:space="0" w:color="auto"/>
        <w:right w:val="none" w:sz="0" w:space="0" w:color="auto"/>
      </w:divBdr>
    </w:div>
    <w:div w:id="1440222170">
      <w:bodyDiv w:val="1"/>
      <w:marLeft w:val="0"/>
      <w:marRight w:val="0"/>
      <w:marTop w:val="0"/>
      <w:marBottom w:val="0"/>
      <w:divBdr>
        <w:top w:val="none" w:sz="0" w:space="0" w:color="auto"/>
        <w:left w:val="none" w:sz="0" w:space="0" w:color="auto"/>
        <w:bottom w:val="none" w:sz="0" w:space="0" w:color="auto"/>
        <w:right w:val="none" w:sz="0" w:space="0" w:color="auto"/>
      </w:divBdr>
    </w:div>
    <w:div w:id="1444883514">
      <w:bodyDiv w:val="1"/>
      <w:marLeft w:val="0"/>
      <w:marRight w:val="0"/>
      <w:marTop w:val="0"/>
      <w:marBottom w:val="0"/>
      <w:divBdr>
        <w:top w:val="none" w:sz="0" w:space="0" w:color="auto"/>
        <w:left w:val="none" w:sz="0" w:space="0" w:color="auto"/>
        <w:bottom w:val="none" w:sz="0" w:space="0" w:color="auto"/>
        <w:right w:val="none" w:sz="0" w:space="0" w:color="auto"/>
      </w:divBdr>
    </w:div>
    <w:div w:id="1452632102">
      <w:bodyDiv w:val="1"/>
      <w:marLeft w:val="0"/>
      <w:marRight w:val="0"/>
      <w:marTop w:val="0"/>
      <w:marBottom w:val="0"/>
      <w:divBdr>
        <w:top w:val="none" w:sz="0" w:space="0" w:color="auto"/>
        <w:left w:val="none" w:sz="0" w:space="0" w:color="auto"/>
        <w:bottom w:val="none" w:sz="0" w:space="0" w:color="auto"/>
        <w:right w:val="none" w:sz="0" w:space="0" w:color="auto"/>
      </w:divBdr>
    </w:div>
    <w:div w:id="1455447177">
      <w:bodyDiv w:val="1"/>
      <w:marLeft w:val="0"/>
      <w:marRight w:val="0"/>
      <w:marTop w:val="0"/>
      <w:marBottom w:val="0"/>
      <w:divBdr>
        <w:top w:val="none" w:sz="0" w:space="0" w:color="auto"/>
        <w:left w:val="none" w:sz="0" w:space="0" w:color="auto"/>
        <w:bottom w:val="none" w:sz="0" w:space="0" w:color="auto"/>
        <w:right w:val="none" w:sz="0" w:space="0" w:color="auto"/>
      </w:divBdr>
      <w:divsChild>
        <w:div w:id="537859690">
          <w:marLeft w:val="648"/>
          <w:marRight w:val="0"/>
          <w:marTop w:val="140"/>
          <w:marBottom w:val="0"/>
          <w:divBdr>
            <w:top w:val="none" w:sz="0" w:space="0" w:color="auto"/>
            <w:left w:val="none" w:sz="0" w:space="0" w:color="auto"/>
            <w:bottom w:val="none" w:sz="0" w:space="0" w:color="auto"/>
            <w:right w:val="none" w:sz="0" w:space="0" w:color="auto"/>
          </w:divBdr>
        </w:div>
        <w:div w:id="1055130306">
          <w:marLeft w:val="648"/>
          <w:marRight w:val="0"/>
          <w:marTop w:val="140"/>
          <w:marBottom w:val="0"/>
          <w:divBdr>
            <w:top w:val="none" w:sz="0" w:space="0" w:color="auto"/>
            <w:left w:val="none" w:sz="0" w:space="0" w:color="auto"/>
            <w:bottom w:val="none" w:sz="0" w:space="0" w:color="auto"/>
            <w:right w:val="none" w:sz="0" w:space="0" w:color="auto"/>
          </w:divBdr>
        </w:div>
        <w:div w:id="1350595672">
          <w:marLeft w:val="648"/>
          <w:marRight w:val="0"/>
          <w:marTop w:val="140"/>
          <w:marBottom w:val="0"/>
          <w:divBdr>
            <w:top w:val="none" w:sz="0" w:space="0" w:color="auto"/>
            <w:left w:val="none" w:sz="0" w:space="0" w:color="auto"/>
            <w:bottom w:val="none" w:sz="0" w:space="0" w:color="auto"/>
            <w:right w:val="none" w:sz="0" w:space="0" w:color="auto"/>
          </w:divBdr>
        </w:div>
        <w:div w:id="1407144276">
          <w:marLeft w:val="648"/>
          <w:marRight w:val="0"/>
          <w:marTop w:val="140"/>
          <w:marBottom w:val="0"/>
          <w:divBdr>
            <w:top w:val="none" w:sz="0" w:space="0" w:color="auto"/>
            <w:left w:val="none" w:sz="0" w:space="0" w:color="auto"/>
            <w:bottom w:val="none" w:sz="0" w:space="0" w:color="auto"/>
            <w:right w:val="none" w:sz="0" w:space="0" w:color="auto"/>
          </w:divBdr>
        </w:div>
        <w:div w:id="1588342033">
          <w:marLeft w:val="648"/>
          <w:marRight w:val="0"/>
          <w:marTop w:val="140"/>
          <w:marBottom w:val="0"/>
          <w:divBdr>
            <w:top w:val="none" w:sz="0" w:space="0" w:color="auto"/>
            <w:left w:val="none" w:sz="0" w:space="0" w:color="auto"/>
            <w:bottom w:val="none" w:sz="0" w:space="0" w:color="auto"/>
            <w:right w:val="none" w:sz="0" w:space="0" w:color="auto"/>
          </w:divBdr>
        </w:div>
        <w:div w:id="1905681079">
          <w:marLeft w:val="648"/>
          <w:marRight w:val="0"/>
          <w:marTop w:val="140"/>
          <w:marBottom w:val="0"/>
          <w:divBdr>
            <w:top w:val="none" w:sz="0" w:space="0" w:color="auto"/>
            <w:left w:val="none" w:sz="0" w:space="0" w:color="auto"/>
            <w:bottom w:val="none" w:sz="0" w:space="0" w:color="auto"/>
            <w:right w:val="none" w:sz="0" w:space="0" w:color="auto"/>
          </w:divBdr>
        </w:div>
      </w:divsChild>
    </w:div>
    <w:div w:id="1460145475">
      <w:bodyDiv w:val="1"/>
      <w:marLeft w:val="0"/>
      <w:marRight w:val="0"/>
      <w:marTop w:val="0"/>
      <w:marBottom w:val="0"/>
      <w:divBdr>
        <w:top w:val="none" w:sz="0" w:space="0" w:color="auto"/>
        <w:left w:val="none" w:sz="0" w:space="0" w:color="auto"/>
        <w:bottom w:val="none" w:sz="0" w:space="0" w:color="auto"/>
        <w:right w:val="none" w:sz="0" w:space="0" w:color="auto"/>
      </w:divBdr>
    </w:div>
    <w:div w:id="1465080559">
      <w:bodyDiv w:val="1"/>
      <w:marLeft w:val="0"/>
      <w:marRight w:val="0"/>
      <w:marTop w:val="0"/>
      <w:marBottom w:val="0"/>
      <w:divBdr>
        <w:top w:val="none" w:sz="0" w:space="0" w:color="auto"/>
        <w:left w:val="none" w:sz="0" w:space="0" w:color="auto"/>
        <w:bottom w:val="none" w:sz="0" w:space="0" w:color="auto"/>
        <w:right w:val="none" w:sz="0" w:space="0" w:color="auto"/>
      </w:divBdr>
    </w:div>
    <w:div w:id="1490485464">
      <w:bodyDiv w:val="1"/>
      <w:marLeft w:val="0"/>
      <w:marRight w:val="0"/>
      <w:marTop w:val="0"/>
      <w:marBottom w:val="0"/>
      <w:divBdr>
        <w:top w:val="none" w:sz="0" w:space="0" w:color="auto"/>
        <w:left w:val="none" w:sz="0" w:space="0" w:color="auto"/>
        <w:bottom w:val="none" w:sz="0" w:space="0" w:color="auto"/>
        <w:right w:val="none" w:sz="0" w:space="0" w:color="auto"/>
      </w:divBdr>
    </w:div>
    <w:div w:id="1514223400">
      <w:bodyDiv w:val="1"/>
      <w:marLeft w:val="0"/>
      <w:marRight w:val="0"/>
      <w:marTop w:val="0"/>
      <w:marBottom w:val="0"/>
      <w:divBdr>
        <w:top w:val="none" w:sz="0" w:space="0" w:color="auto"/>
        <w:left w:val="none" w:sz="0" w:space="0" w:color="auto"/>
        <w:bottom w:val="none" w:sz="0" w:space="0" w:color="auto"/>
        <w:right w:val="none" w:sz="0" w:space="0" w:color="auto"/>
      </w:divBdr>
    </w:div>
    <w:div w:id="1525095190">
      <w:bodyDiv w:val="1"/>
      <w:marLeft w:val="0"/>
      <w:marRight w:val="0"/>
      <w:marTop w:val="0"/>
      <w:marBottom w:val="0"/>
      <w:divBdr>
        <w:top w:val="none" w:sz="0" w:space="0" w:color="auto"/>
        <w:left w:val="none" w:sz="0" w:space="0" w:color="auto"/>
        <w:bottom w:val="none" w:sz="0" w:space="0" w:color="auto"/>
        <w:right w:val="none" w:sz="0" w:space="0" w:color="auto"/>
      </w:divBdr>
      <w:divsChild>
        <w:div w:id="710108954">
          <w:marLeft w:val="648"/>
          <w:marRight w:val="0"/>
          <w:marTop w:val="140"/>
          <w:marBottom w:val="0"/>
          <w:divBdr>
            <w:top w:val="none" w:sz="0" w:space="0" w:color="auto"/>
            <w:left w:val="none" w:sz="0" w:space="0" w:color="auto"/>
            <w:bottom w:val="none" w:sz="0" w:space="0" w:color="auto"/>
            <w:right w:val="none" w:sz="0" w:space="0" w:color="auto"/>
          </w:divBdr>
        </w:div>
        <w:div w:id="858936410">
          <w:marLeft w:val="648"/>
          <w:marRight w:val="0"/>
          <w:marTop w:val="140"/>
          <w:marBottom w:val="0"/>
          <w:divBdr>
            <w:top w:val="none" w:sz="0" w:space="0" w:color="auto"/>
            <w:left w:val="none" w:sz="0" w:space="0" w:color="auto"/>
            <w:bottom w:val="none" w:sz="0" w:space="0" w:color="auto"/>
            <w:right w:val="none" w:sz="0" w:space="0" w:color="auto"/>
          </w:divBdr>
        </w:div>
        <w:div w:id="1086536362">
          <w:marLeft w:val="648"/>
          <w:marRight w:val="0"/>
          <w:marTop w:val="140"/>
          <w:marBottom w:val="0"/>
          <w:divBdr>
            <w:top w:val="none" w:sz="0" w:space="0" w:color="auto"/>
            <w:left w:val="none" w:sz="0" w:space="0" w:color="auto"/>
            <w:bottom w:val="none" w:sz="0" w:space="0" w:color="auto"/>
            <w:right w:val="none" w:sz="0" w:space="0" w:color="auto"/>
          </w:divBdr>
        </w:div>
        <w:div w:id="1569028504">
          <w:marLeft w:val="648"/>
          <w:marRight w:val="0"/>
          <w:marTop w:val="140"/>
          <w:marBottom w:val="0"/>
          <w:divBdr>
            <w:top w:val="none" w:sz="0" w:space="0" w:color="auto"/>
            <w:left w:val="none" w:sz="0" w:space="0" w:color="auto"/>
            <w:bottom w:val="none" w:sz="0" w:space="0" w:color="auto"/>
            <w:right w:val="none" w:sz="0" w:space="0" w:color="auto"/>
          </w:divBdr>
        </w:div>
        <w:div w:id="1676498073">
          <w:marLeft w:val="648"/>
          <w:marRight w:val="0"/>
          <w:marTop w:val="140"/>
          <w:marBottom w:val="0"/>
          <w:divBdr>
            <w:top w:val="none" w:sz="0" w:space="0" w:color="auto"/>
            <w:left w:val="none" w:sz="0" w:space="0" w:color="auto"/>
            <w:bottom w:val="none" w:sz="0" w:space="0" w:color="auto"/>
            <w:right w:val="none" w:sz="0" w:space="0" w:color="auto"/>
          </w:divBdr>
        </w:div>
      </w:divsChild>
    </w:div>
    <w:div w:id="1537431567">
      <w:bodyDiv w:val="1"/>
      <w:marLeft w:val="0"/>
      <w:marRight w:val="0"/>
      <w:marTop w:val="0"/>
      <w:marBottom w:val="0"/>
      <w:divBdr>
        <w:top w:val="none" w:sz="0" w:space="0" w:color="auto"/>
        <w:left w:val="none" w:sz="0" w:space="0" w:color="auto"/>
        <w:bottom w:val="none" w:sz="0" w:space="0" w:color="auto"/>
        <w:right w:val="none" w:sz="0" w:space="0" w:color="auto"/>
      </w:divBdr>
    </w:div>
    <w:div w:id="1540587185">
      <w:bodyDiv w:val="1"/>
      <w:marLeft w:val="0"/>
      <w:marRight w:val="0"/>
      <w:marTop w:val="0"/>
      <w:marBottom w:val="0"/>
      <w:divBdr>
        <w:top w:val="none" w:sz="0" w:space="0" w:color="auto"/>
        <w:left w:val="none" w:sz="0" w:space="0" w:color="auto"/>
        <w:bottom w:val="none" w:sz="0" w:space="0" w:color="auto"/>
        <w:right w:val="none" w:sz="0" w:space="0" w:color="auto"/>
      </w:divBdr>
    </w:div>
    <w:div w:id="1541164604">
      <w:bodyDiv w:val="1"/>
      <w:marLeft w:val="0"/>
      <w:marRight w:val="0"/>
      <w:marTop w:val="0"/>
      <w:marBottom w:val="0"/>
      <w:divBdr>
        <w:top w:val="none" w:sz="0" w:space="0" w:color="auto"/>
        <w:left w:val="none" w:sz="0" w:space="0" w:color="auto"/>
        <w:bottom w:val="none" w:sz="0" w:space="0" w:color="auto"/>
        <w:right w:val="none" w:sz="0" w:space="0" w:color="auto"/>
      </w:divBdr>
    </w:div>
    <w:div w:id="1559591824">
      <w:bodyDiv w:val="1"/>
      <w:marLeft w:val="0"/>
      <w:marRight w:val="0"/>
      <w:marTop w:val="0"/>
      <w:marBottom w:val="0"/>
      <w:divBdr>
        <w:top w:val="none" w:sz="0" w:space="0" w:color="auto"/>
        <w:left w:val="none" w:sz="0" w:space="0" w:color="auto"/>
        <w:bottom w:val="none" w:sz="0" w:space="0" w:color="auto"/>
        <w:right w:val="none" w:sz="0" w:space="0" w:color="auto"/>
      </w:divBdr>
    </w:div>
    <w:div w:id="1560356750">
      <w:bodyDiv w:val="1"/>
      <w:marLeft w:val="0"/>
      <w:marRight w:val="0"/>
      <w:marTop w:val="0"/>
      <w:marBottom w:val="0"/>
      <w:divBdr>
        <w:top w:val="none" w:sz="0" w:space="0" w:color="auto"/>
        <w:left w:val="none" w:sz="0" w:space="0" w:color="auto"/>
        <w:bottom w:val="none" w:sz="0" w:space="0" w:color="auto"/>
        <w:right w:val="none" w:sz="0" w:space="0" w:color="auto"/>
      </w:divBdr>
    </w:div>
    <w:div w:id="1560677348">
      <w:bodyDiv w:val="1"/>
      <w:marLeft w:val="0"/>
      <w:marRight w:val="0"/>
      <w:marTop w:val="0"/>
      <w:marBottom w:val="0"/>
      <w:divBdr>
        <w:top w:val="none" w:sz="0" w:space="0" w:color="auto"/>
        <w:left w:val="none" w:sz="0" w:space="0" w:color="auto"/>
        <w:bottom w:val="none" w:sz="0" w:space="0" w:color="auto"/>
        <w:right w:val="none" w:sz="0" w:space="0" w:color="auto"/>
      </w:divBdr>
    </w:div>
    <w:div w:id="1575358525">
      <w:bodyDiv w:val="1"/>
      <w:marLeft w:val="0"/>
      <w:marRight w:val="0"/>
      <w:marTop w:val="0"/>
      <w:marBottom w:val="0"/>
      <w:divBdr>
        <w:top w:val="none" w:sz="0" w:space="0" w:color="auto"/>
        <w:left w:val="none" w:sz="0" w:space="0" w:color="auto"/>
        <w:bottom w:val="none" w:sz="0" w:space="0" w:color="auto"/>
        <w:right w:val="none" w:sz="0" w:space="0" w:color="auto"/>
      </w:divBdr>
    </w:div>
    <w:div w:id="1585069036">
      <w:bodyDiv w:val="1"/>
      <w:marLeft w:val="0"/>
      <w:marRight w:val="0"/>
      <w:marTop w:val="0"/>
      <w:marBottom w:val="0"/>
      <w:divBdr>
        <w:top w:val="none" w:sz="0" w:space="0" w:color="auto"/>
        <w:left w:val="none" w:sz="0" w:space="0" w:color="auto"/>
        <w:bottom w:val="none" w:sz="0" w:space="0" w:color="auto"/>
        <w:right w:val="none" w:sz="0" w:space="0" w:color="auto"/>
      </w:divBdr>
    </w:div>
    <w:div w:id="1613824553">
      <w:bodyDiv w:val="1"/>
      <w:marLeft w:val="0"/>
      <w:marRight w:val="0"/>
      <w:marTop w:val="0"/>
      <w:marBottom w:val="0"/>
      <w:divBdr>
        <w:top w:val="none" w:sz="0" w:space="0" w:color="auto"/>
        <w:left w:val="none" w:sz="0" w:space="0" w:color="auto"/>
        <w:bottom w:val="none" w:sz="0" w:space="0" w:color="auto"/>
        <w:right w:val="none" w:sz="0" w:space="0" w:color="auto"/>
      </w:divBdr>
    </w:div>
    <w:div w:id="1614171085">
      <w:bodyDiv w:val="1"/>
      <w:marLeft w:val="0"/>
      <w:marRight w:val="0"/>
      <w:marTop w:val="0"/>
      <w:marBottom w:val="0"/>
      <w:divBdr>
        <w:top w:val="none" w:sz="0" w:space="0" w:color="auto"/>
        <w:left w:val="none" w:sz="0" w:space="0" w:color="auto"/>
        <w:bottom w:val="none" w:sz="0" w:space="0" w:color="auto"/>
        <w:right w:val="none" w:sz="0" w:space="0" w:color="auto"/>
      </w:divBdr>
    </w:div>
    <w:div w:id="1624922194">
      <w:bodyDiv w:val="1"/>
      <w:marLeft w:val="0"/>
      <w:marRight w:val="0"/>
      <w:marTop w:val="0"/>
      <w:marBottom w:val="0"/>
      <w:divBdr>
        <w:top w:val="none" w:sz="0" w:space="0" w:color="auto"/>
        <w:left w:val="none" w:sz="0" w:space="0" w:color="auto"/>
        <w:bottom w:val="none" w:sz="0" w:space="0" w:color="auto"/>
        <w:right w:val="none" w:sz="0" w:space="0" w:color="auto"/>
      </w:divBdr>
    </w:div>
    <w:div w:id="1637297533">
      <w:bodyDiv w:val="1"/>
      <w:marLeft w:val="0"/>
      <w:marRight w:val="0"/>
      <w:marTop w:val="0"/>
      <w:marBottom w:val="0"/>
      <w:divBdr>
        <w:top w:val="none" w:sz="0" w:space="0" w:color="auto"/>
        <w:left w:val="none" w:sz="0" w:space="0" w:color="auto"/>
        <w:bottom w:val="none" w:sz="0" w:space="0" w:color="auto"/>
        <w:right w:val="none" w:sz="0" w:space="0" w:color="auto"/>
      </w:divBdr>
      <w:divsChild>
        <w:div w:id="184945157">
          <w:marLeft w:val="922"/>
          <w:marRight w:val="0"/>
          <w:marTop w:val="140"/>
          <w:marBottom w:val="0"/>
          <w:divBdr>
            <w:top w:val="none" w:sz="0" w:space="0" w:color="auto"/>
            <w:left w:val="none" w:sz="0" w:space="0" w:color="auto"/>
            <w:bottom w:val="none" w:sz="0" w:space="0" w:color="auto"/>
            <w:right w:val="none" w:sz="0" w:space="0" w:color="auto"/>
          </w:divBdr>
        </w:div>
      </w:divsChild>
    </w:div>
    <w:div w:id="1639264916">
      <w:bodyDiv w:val="1"/>
      <w:marLeft w:val="0"/>
      <w:marRight w:val="0"/>
      <w:marTop w:val="0"/>
      <w:marBottom w:val="0"/>
      <w:divBdr>
        <w:top w:val="none" w:sz="0" w:space="0" w:color="auto"/>
        <w:left w:val="none" w:sz="0" w:space="0" w:color="auto"/>
        <w:bottom w:val="none" w:sz="0" w:space="0" w:color="auto"/>
        <w:right w:val="none" w:sz="0" w:space="0" w:color="auto"/>
      </w:divBdr>
      <w:divsChild>
        <w:div w:id="566453668">
          <w:marLeft w:val="0"/>
          <w:marRight w:val="0"/>
          <w:marTop w:val="0"/>
          <w:marBottom w:val="0"/>
          <w:divBdr>
            <w:top w:val="none" w:sz="0" w:space="0" w:color="auto"/>
            <w:left w:val="none" w:sz="0" w:space="0" w:color="auto"/>
            <w:bottom w:val="none" w:sz="0" w:space="0" w:color="auto"/>
            <w:right w:val="none" w:sz="0" w:space="0" w:color="auto"/>
          </w:divBdr>
          <w:divsChild>
            <w:div w:id="1196850049">
              <w:marLeft w:val="0"/>
              <w:marRight w:val="0"/>
              <w:marTop w:val="0"/>
              <w:marBottom w:val="0"/>
              <w:divBdr>
                <w:top w:val="none" w:sz="0" w:space="0" w:color="auto"/>
                <w:left w:val="none" w:sz="0" w:space="0" w:color="auto"/>
                <w:bottom w:val="none" w:sz="0" w:space="0" w:color="auto"/>
                <w:right w:val="none" w:sz="0" w:space="0" w:color="auto"/>
              </w:divBdr>
              <w:divsChild>
                <w:div w:id="653753391">
                  <w:marLeft w:val="0"/>
                  <w:marRight w:val="0"/>
                  <w:marTop w:val="0"/>
                  <w:marBottom w:val="0"/>
                  <w:divBdr>
                    <w:top w:val="none" w:sz="0" w:space="0" w:color="auto"/>
                    <w:left w:val="none" w:sz="0" w:space="0" w:color="auto"/>
                    <w:bottom w:val="none" w:sz="0" w:space="0" w:color="auto"/>
                    <w:right w:val="none" w:sz="0" w:space="0" w:color="auto"/>
                  </w:divBdr>
                  <w:divsChild>
                    <w:div w:id="1249848134">
                      <w:marLeft w:val="0"/>
                      <w:marRight w:val="0"/>
                      <w:marTop w:val="0"/>
                      <w:marBottom w:val="0"/>
                      <w:divBdr>
                        <w:top w:val="none" w:sz="0" w:space="0" w:color="auto"/>
                        <w:left w:val="none" w:sz="0" w:space="0" w:color="auto"/>
                        <w:bottom w:val="none" w:sz="0" w:space="0" w:color="auto"/>
                        <w:right w:val="none" w:sz="0" w:space="0" w:color="auto"/>
                      </w:divBdr>
                      <w:divsChild>
                        <w:div w:id="897861439">
                          <w:marLeft w:val="0"/>
                          <w:marRight w:val="0"/>
                          <w:marTop w:val="0"/>
                          <w:marBottom w:val="0"/>
                          <w:divBdr>
                            <w:top w:val="none" w:sz="0" w:space="0" w:color="auto"/>
                            <w:left w:val="none" w:sz="0" w:space="0" w:color="auto"/>
                            <w:bottom w:val="none" w:sz="0" w:space="0" w:color="auto"/>
                            <w:right w:val="none" w:sz="0" w:space="0" w:color="auto"/>
                          </w:divBdr>
                          <w:divsChild>
                            <w:div w:id="862328608">
                              <w:marLeft w:val="0"/>
                              <w:marRight w:val="0"/>
                              <w:marTop w:val="0"/>
                              <w:marBottom w:val="0"/>
                              <w:divBdr>
                                <w:top w:val="none" w:sz="0" w:space="0" w:color="auto"/>
                                <w:left w:val="none" w:sz="0" w:space="0" w:color="auto"/>
                                <w:bottom w:val="none" w:sz="0" w:space="0" w:color="auto"/>
                                <w:right w:val="none" w:sz="0" w:space="0" w:color="auto"/>
                              </w:divBdr>
                              <w:divsChild>
                                <w:div w:id="254173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9720812">
      <w:bodyDiv w:val="1"/>
      <w:marLeft w:val="0"/>
      <w:marRight w:val="0"/>
      <w:marTop w:val="0"/>
      <w:marBottom w:val="0"/>
      <w:divBdr>
        <w:top w:val="none" w:sz="0" w:space="0" w:color="auto"/>
        <w:left w:val="none" w:sz="0" w:space="0" w:color="auto"/>
        <w:bottom w:val="none" w:sz="0" w:space="0" w:color="auto"/>
        <w:right w:val="none" w:sz="0" w:space="0" w:color="auto"/>
      </w:divBdr>
      <w:divsChild>
        <w:div w:id="375004418">
          <w:marLeft w:val="0"/>
          <w:marRight w:val="0"/>
          <w:marTop w:val="0"/>
          <w:marBottom w:val="0"/>
          <w:divBdr>
            <w:top w:val="none" w:sz="0" w:space="0" w:color="auto"/>
            <w:left w:val="none" w:sz="0" w:space="0" w:color="auto"/>
            <w:bottom w:val="none" w:sz="0" w:space="0" w:color="auto"/>
            <w:right w:val="none" w:sz="0" w:space="0" w:color="auto"/>
          </w:divBdr>
        </w:div>
      </w:divsChild>
    </w:div>
    <w:div w:id="1646736845">
      <w:bodyDiv w:val="1"/>
      <w:marLeft w:val="0"/>
      <w:marRight w:val="0"/>
      <w:marTop w:val="0"/>
      <w:marBottom w:val="0"/>
      <w:divBdr>
        <w:top w:val="none" w:sz="0" w:space="0" w:color="auto"/>
        <w:left w:val="none" w:sz="0" w:space="0" w:color="auto"/>
        <w:bottom w:val="none" w:sz="0" w:space="0" w:color="auto"/>
        <w:right w:val="none" w:sz="0" w:space="0" w:color="auto"/>
      </w:divBdr>
      <w:divsChild>
        <w:div w:id="702169806">
          <w:marLeft w:val="0"/>
          <w:marRight w:val="0"/>
          <w:marTop w:val="0"/>
          <w:marBottom w:val="0"/>
          <w:divBdr>
            <w:top w:val="none" w:sz="0" w:space="0" w:color="auto"/>
            <w:left w:val="none" w:sz="0" w:space="0" w:color="auto"/>
            <w:bottom w:val="none" w:sz="0" w:space="0" w:color="auto"/>
            <w:right w:val="none" w:sz="0" w:space="0" w:color="auto"/>
          </w:divBdr>
        </w:div>
      </w:divsChild>
    </w:div>
    <w:div w:id="1654093282">
      <w:bodyDiv w:val="1"/>
      <w:marLeft w:val="0"/>
      <w:marRight w:val="0"/>
      <w:marTop w:val="0"/>
      <w:marBottom w:val="0"/>
      <w:divBdr>
        <w:top w:val="none" w:sz="0" w:space="0" w:color="auto"/>
        <w:left w:val="none" w:sz="0" w:space="0" w:color="auto"/>
        <w:bottom w:val="none" w:sz="0" w:space="0" w:color="auto"/>
        <w:right w:val="none" w:sz="0" w:space="0" w:color="auto"/>
      </w:divBdr>
    </w:div>
    <w:div w:id="1656300937">
      <w:bodyDiv w:val="1"/>
      <w:marLeft w:val="0"/>
      <w:marRight w:val="0"/>
      <w:marTop w:val="0"/>
      <w:marBottom w:val="0"/>
      <w:divBdr>
        <w:top w:val="none" w:sz="0" w:space="0" w:color="auto"/>
        <w:left w:val="none" w:sz="0" w:space="0" w:color="auto"/>
        <w:bottom w:val="none" w:sz="0" w:space="0" w:color="auto"/>
        <w:right w:val="none" w:sz="0" w:space="0" w:color="auto"/>
      </w:divBdr>
    </w:div>
    <w:div w:id="1662734448">
      <w:bodyDiv w:val="1"/>
      <w:marLeft w:val="0"/>
      <w:marRight w:val="0"/>
      <w:marTop w:val="0"/>
      <w:marBottom w:val="0"/>
      <w:divBdr>
        <w:top w:val="none" w:sz="0" w:space="0" w:color="auto"/>
        <w:left w:val="none" w:sz="0" w:space="0" w:color="auto"/>
        <w:bottom w:val="none" w:sz="0" w:space="0" w:color="auto"/>
        <w:right w:val="none" w:sz="0" w:space="0" w:color="auto"/>
      </w:divBdr>
    </w:div>
    <w:div w:id="1676297084">
      <w:bodyDiv w:val="1"/>
      <w:marLeft w:val="0"/>
      <w:marRight w:val="0"/>
      <w:marTop w:val="0"/>
      <w:marBottom w:val="0"/>
      <w:divBdr>
        <w:top w:val="none" w:sz="0" w:space="0" w:color="auto"/>
        <w:left w:val="none" w:sz="0" w:space="0" w:color="auto"/>
        <w:bottom w:val="none" w:sz="0" w:space="0" w:color="auto"/>
        <w:right w:val="none" w:sz="0" w:space="0" w:color="auto"/>
      </w:divBdr>
    </w:div>
    <w:div w:id="1685010602">
      <w:bodyDiv w:val="1"/>
      <w:marLeft w:val="0"/>
      <w:marRight w:val="0"/>
      <w:marTop w:val="0"/>
      <w:marBottom w:val="0"/>
      <w:divBdr>
        <w:top w:val="none" w:sz="0" w:space="0" w:color="auto"/>
        <w:left w:val="none" w:sz="0" w:space="0" w:color="auto"/>
        <w:bottom w:val="none" w:sz="0" w:space="0" w:color="auto"/>
        <w:right w:val="none" w:sz="0" w:space="0" w:color="auto"/>
      </w:divBdr>
    </w:div>
    <w:div w:id="1701777683">
      <w:bodyDiv w:val="1"/>
      <w:marLeft w:val="0"/>
      <w:marRight w:val="0"/>
      <w:marTop w:val="0"/>
      <w:marBottom w:val="0"/>
      <w:divBdr>
        <w:top w:val="none" w:sz="0" w:space="0" w:color="auto"/>
        <w:left w:val="none" w:sz="0" w:space="0" w:color="auto"/>
        <w:bottom w:val="none" w:sz="0" w:space="0" w:color="auto"/>
        <w:right w:val="none" w:sz="0" w:space="0" w:color="auto"/>
      </w:divBdr>
    </w:div>
    <w:div w:id="1702123270">
      <w:bodyDiv w:val="1"/>
      <w:marLeft w:val="0"/>
      <w:marRight w:val="0"/>
      <w:marTop w:val="0"/>
      <w:marBottom w:val="0"/>
      <w:divBdr>
        <w:top w:val="none" w:sz="0" w:space="0" w:color="auto"/>
        <w:left w:val="none" w:sz="0" w:space="0" w:color="auto"/>
        <w:bottom w:val="none" w:sz="0" w:space="0" w:color="auto"/>
        <w:right w:val="none" w:sz="0" w:space="0" w:color="auto"/>
      </w:divBdr>
      <w:divsChild>
        <w:div w:id="1832137824">
          <w:marLeft w:val="0"/>
          <w:marRight w:val="0"/>
          <w:marTop w:val="0"/>
          <w:marBottom w:val="0"/>
          <w:divBdr>
            <w:top w:val="none" w:sz="0" w:space="0" w:color="auto"/>
            <w:left w:val="none" w:sz="0" w:space="0" w:color="auto"/>
            <w:bottom w:val="none" w:sz="0" w:space="0" w:color="auto"/>
            <w:right w:val="none" w:sz="0" w:space="0" w:color="auto"/>
          </w:divBdr>
        </w:div>
      </w:divsChild>
    </w:div>
    <w:div w:id="1704675759">
      <w:bodyDiv w:val="1"/>
      <w:marLeft w:val="0"/>
      <w:marRight w:val="0"/>
      <w:marTop w:val="0"/>
      <w:marBottom w:val="0"/>
      <w:divBdr>
        <w:top w:val="none" w:sz="0" w:space="0" w:color="auto"/>
        <w:left w:val="none" w:sz="0" w:space="0" w:color="auto"/>
        <w:bottom w:val="none" w:sz="0" w:space="0" w:color="auto"/>
        <w:right w:val="none" w:sz="0" w:space="0" w:color="auto"/>
      </w:divBdr>
    </w:div>
    <w:div w:id="1714428210">
      <w:bodyDiv w:val="1"/>
      <w:marLeft w:val="0"/>
      <w:marRight w:val="0"/>
      <w:marTop w:val="0"/>
      <w:marBottom w:val="0"/>
      <w:divBdr>
        <w:top w:val="none" w:sz="0" w:space="0" w:color="auto"/>
        <w:left w:val="none" w:sz="0" w:space="0" w:color="auto"/>
        <w:bottom w:val="none" w:sz="0" w:space="0" w:color="auto"/>
        <w:right w:val="none" w:sz="0" w:space="0" w:color="auto"/>
      </w:divBdr>
      <w:divsChild>
        <w:div w:id="1744641576">
          <w:marLeft w:val="0"/>
          <w:marRight w:val="0"/>
          <w:marTop w:val="0"/>
          <w:marBottom w:val="0"/>
          <w:divBdr>
            <w:top w:val="none" w:sz="0" w:space="0" w:color="auto"/>
            <w:left w:val="none" w:sz="0" w:space="0" w:color="auto"/>
            <w:bottom w:val="none" w:sz="0" w:space="0" w:color="auto"/>
            <w:right w:val="none" w:sz="0" w:space="0" w:color="auto"/>
          </w:divBdr>
          <w:divsChild>
            <w:div w:id="386101535">
              <w:marLeft w:val="0"/>
              <w:marRight w:val="0"/>
              <w:marTop w:val="0"/>
              <w:marBottom w:val="0"/>
              <w:divBdr>
                <w:top w:val="none" w:sz="0" w:space="0" w:color="auto"/>
                <w:left w:val="none" w:sz="0" w:space="0" w:color="auto"/>
                <w:bottom w:val="none" w:sz="0" w:space="0" w:color="auto"/>
                <w:right w:val="none" w:sz="0" w:space="0" w:color="auto"/>
              </w:divBdr>
              <w:divsChild>
                <w:div w:id="1085497978">
                  <w:marLeft w:val="0"/>
                  <w:marRight w:val="0"/>
                  <w:marTop w:val="0"/>
                  <w:marBottom w:val="0"/>
                  <w:divBdr>
                    <w:top w:val="none" w:sz="0" w:space="0" w:color="auto"/>
                    <w:left w:val="none" w:sz="0" w:space="0" w:color="auto"/>
                    <w:bottom w:val="none" w:sz="0" w:space="0" w:color="auto"/>
                    <w:right w:val="none" w:sz="0" w:space="0" w:color="auto"/>
                  </w:divBdr>
                  <w:divsChild>
                    <w:div w:id="179512841">
                      <w:marLeft w:val="-225"/>
                      <w:marRight w:val="-225"/>
                      <w:marTop w:val="0"/>
                      <w:marBottom w:val="0"/>
                      <w:divBdr>
                        <w:top w:val="none" w:sz="0" w:space="0" w:color="auto"/>
                        <w:left w:val="none" w:sz="0" w:space="0" w:color="auto"/>
                        <w:bottom w:val="none" w:sz="0" w:space="0" w:color="auto"/>
                        <w:right w:val="none" w:sz="0" w:space="0" w:color="auto"/>
                      </w:divBdr>
                      <w:divsChild>
                        <w:div w:id="366837279">
                          <w:marLeft w:val="0"/>
                          <w:marRight w:val="0"/>
                          <w:marTop w:val="0"/>
                          <w:marBottom w:val="0"/>
                          <w:divBdr>
                            <w:top w:val="none" w:sz="0" w:space="0" w:color="auto"/>
                            <w:left w:val="none" w:sz="0" w:space="0" w:color="auto"/>
                            <w:bottom w:val="none" w:sz="0" w:space="0" w:color="auto"/>
                            <w:right w:val="none" w:sz="0" w:space="0" w:color="auto"/>
                          </w:divBdr>
                          <w:divsChild>
                            <w:div w:id="150021667">
                              <w:marLeft w:val="0"/>
                              <w:marRight w:val="0"/>
                              <w:marTop w:val="0"/>
                              <w:marBottom w:val="0"/>
                              <w:divBdr>
                                <w:top w:val="none" w:sz="0" w:space="0" w:color="auto"/>
                                <w:left w:val="none" w:sz="0" w:space="0" w:color="auto"/>
                                <w:bottom w:val="none" w:sz="0" w:space="0" w:color="auto"/>
                                <w:right w:val="none" w:sz="0" w:space="0" w:color="auto"/>
                              </w:divBdr>
                              <w:divsChild>
                                <w:div w:id="448353529">
                                  <w:marLeft w:val="0"/>
                                  <w:marRight w:val="0"/>
                                  <w:marTop w:val="0"/>
                                  <w:marBottom w:val="0"/>
                                  <w:divBdr>
                                    <w:top w:val="none" w:sz="0" w:space="0" w:color="auto"/>
                                    <w:left w:val="none" w:sz="0" w:space="0" w:color="auto"/>
                                    <w:bottom w:val="none" w:sz="0" w:space="0" w:color="auto"/>
                                    <w:right w:val="none" w:sz="0" w:space="0" w:color="auto"/>
                                  </w:divBdr>
                                  <w:divsChild>
                                    <w:div w:id="4678126">
                                      <w:marLeft w:val="0"/>
                                      <w:marRight w:val="0"/>
                                      <w:marTop w:val="0"/>
                                      <w:marBottom w:val="0"/>
                                      <w:divBdr>
                                        <w:top w:val="none" w:sz="0" w:space="0" w:color="auto"/>
                                        <w:left w:val="none" w:sz="0" w:space="0" w:color="auto"/>
                                        <w:bottom w:val="none" w:sz="0" w:space="0" w:color="auto"/>
                                        <w:right w:val="none" w:sz="0" w:space="0" w:color="auto"/>
                                      </w:divBdr>
                                      <w:divsChild>
                                        <w:div w:id="1767265146">
                                          <w:marLeft w:val="-225"/>
                                          <w:marRight w:val="-225"/>
                                          <w:marTop w:val="0"/>
                                          <w:marBottom w:val="0"/>
                                          <w:divBdr>
                                            <w:top w:val="none" w:sz="0" w:space="0" w:color="auto"/>
                                            <w:left w:val="none" w:sz="0" w:space="0" w:color="auto"/>
                                            <w:bottom w:val="none" w:sz="0" w:space="0" w:color="auto"/>
                                            <w:right w:val="none" w:sz="0" w:space="0" w:color="auto"/>
                                          </w:divBdr>
                                          <w:divsChild>
                                            <w:div w:id="1160345521">
                                              <w:marLeft w:val="0"/>
                                              <w:marRight w:val="0"/>
                                              <w:marTop w:val="0"/>
                                              <w:marBottom w:val="0"/>
                                              <w:divBdr>
                                                <w:top w:val="none" w:sz="0" w:space="0" w:color="auto"/>
                                                <w:left w:val="none" w:sz="0" w:space="0" w:color="auto"/>
                                                <w:bottom w:val="none" w:sz="0" w:space="0" w:color="auto"/>
                                                <w:right w:val="none" w:sz="0" w:space="0" w:color="auto"/>
                                              </w:divBdr>
                                              <w:divsChild>
                                                <w:div w:id="1985742146">
                                                  <w:marLeft w:val="0"/>
                                                  <w:marRight w:val="0"/>
                                                  <w:marTop w:val="0"/>
                                                  <w:marBottom w:val="0"/>
                                                  <w:divBdr>
                                                    <w:top w:val="none" w:sz="0" w:space="0" w:color="auto"/>
                                                    <w:left w:val="none" w:sz="0" w:space="0" w:color="auto"/>
                                                    <w:bottom w:val="none" w:sz="0" w:space="0" w:color="auto"/>
                                                    <w:right w:val="none" w:sz="0" w:space="0" w:color="auto"/>
                                                  </w:divBdr>
                                                  <w:divsChild>
                                                    <w:div w:id="1108357720">
                                                      <w:marLeft w:val="0"/>
                                                      <w:marRight w:val="0"/>
                                                      <w:marTop w:val="0"/>
                                                      <w:marBottom w:val="0"/>
                                                      <w:divBdr>
                                                        <w:top w:val="none" w:sz="0" w:space="0" w:color="auto"/>
                                                        <w:left w:val="none" w:sz="0" w:space="0" w:color="auto"/>
                                                        <w:bottom w:val="none" w:sz="0" w:space="0" w:color="auto"/>
                                                        <w:right w:val="none" w:sz="0" w:space="0" w:color="auto"/>
                                                      </w:divBdr>
                                                      <w:divsChild>
                                                        <w:div w:id="1098284176">
                                                          <w:marLeft w:val="0"/>
                                                          <w:marRight w:val="0"/>
                                                          <w:marTop w:val="0"/>
                                                          <w:marBottom w:val="0"/>
                                                          <w:divBdr>
                                                            <w:top w:val="none" w:sz="0" w:space="0" w:color="auto"/>
                                                            <w:left w:val="none" w:sz="0" w:space="0" w:color="auto"/>
                                                            <w:bottom w:val="none" w:sz="0" w:space="0" w:color="auto"/>
                                                            <w:right w:val="none" w:sz="0" w:space="0" w:color="auto"/>
                                                          </w:divBdr>
                                                          <w:divsChild>
                                                            <w:div w:id="1374310511">
                                                              <w:marLeft w:val="0"/>
                                                              <w:marRight w:val="0"/>
                                                              <w:marTop w:val="0"/>
                                                              <w:marBottom w:val="0"/>
                                                              <w:divBdr>
                                                                <w:top w:val="none" w:sz="0" w:space="0" w:color="auto"/>
                                                                <w:left w:val="none" w:sz="0" w:space="0" w:color="auto"/>
                                                                <w:bottom w:val="none" w:sz="0" w:space="0" w:color="auto"/>
                                                                <w:right w:val="none" w:sz="0" w:space="0" w:color="auto"/>
                                                              </w:divBdr>
                                                              <w:divsChild>
                                                                <w:div w:id="1803039653">
                                                                  <w:marLeft w:val="0"/>
                                                                  <w:marRight w:val="0"/>
                                                                  <w:marTop w:val="0"/>
                                                                  <w:marBottom w:val="0"/>
                                                                  <w:divBdr>
                                                                    <w:top w:val="none" w:sz="0" w:space="0" w:color="auto"/>
                                                                    <w:left w:val="none" w:sz="0" w:space="0" w:color="auto"/>
                                                                    <w:bottom w:val="none" w:sz="0" w:space="0" w:color="auto"/>
                                                                    <w:right w:val="none" w:sz="0" w:space="0" w:color="auto"/>
                                                                  </w:divBdr>
                                                                  <w:divsChild>
                                                                    <w:div w:id="835537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717123077">
      <w:bodyDiv w:val="1"/>
      <w:marLeft w:val="0"/>
      <w:marRight w:val="0"/>
      <w:marTop w:val="0"/>
      <w:marBottom w:val="0"/>
      <w:divBdr>
        <w:top w:val="none" w:sz="0" w:space="0" w:color="auto"/>
        <w:left w:val="none" w:sz="0" w:space="0" w:color="auto"/>
        <w:bottom w:val="none" w:sz="0" w:space="0" w:color="auto"/>
        <w:right w:val="none" w:sz="0" w:space="0" w:color="auto"/>
      </w:divBdr>
    </w:div>
    <w:div w:id="1742092634">
      <w:bodyDiv w:val="1"/>
      <w:marLeft w:val="0"/>
      <w:marRight w:val="0"/>
      <w:marTop w:val="0"/>
      <w:marBottom w:val="0"/>
      <w:divBdr>
        <w:top w:val="none" w:sz="0" w:space="0" w:color="auto"/>
        <w:left w:val="none" w:sz="0" w:space="0" w:color="auto"/>
        <w:bottom w:val="none" w:sz="0" w:space="0" w:color="auto"/>
        <w:right w:val="none" w:sz="0" w:space="0" w:color="auto"/>
      </w:divBdr>
    </w:div>
    <w:div w:id="1749614779">
      <w:bodyDiv w:val="1"/>
      <w:marLeft w:val="0"/>
      <w:marRight w:val="0"/>
      <w:marTop w:val="0"/>
      <w:marBottom w:val="0"/>
      <w:divBdr>
        <w:top w:val="none" w:sz="0" w:space="0" w:color="auto"/>
        <w:left w:val="none" w:sz="0" w:space="0" w:color="auto"/>
        <w:bottom w:val="none" w:sz="0" w:space="0" w:color="auto"/>
        <w:right w:val="none" w:sz="0" w:space="0" w:color="auto"/>
      </w:divBdr>
    </w:div>
    <w:div w:id="1764187188">
      <w:bodyDiv w:val="1"/>
      <w:marLeft w:val="0"/>
      <w:marRight w:val="0"/>
      <w:marTop w:val="0"/>
      <w:marBottom w:val="0"/>
      <w:divBdr>
        <w:top w:val="none" w:sz="0" w:space="0" w:color="auto"/>
        <w:left w:val="none" w:sz="0" w:space="0" w:color="auto"/>
        <w:bottom w:val="none" w:sz="0" w:space="0" w:color="auto"/>
        <w:right w:val="none" w:sz="0" w:space="0" w:color="auto"/>
      </w:divBdr>
    </w:div>
    <w:div w:id="1764565383">
      <w:bodyDiv w:val="1"/>
      <w:marLeft w:val="0"/>
      <w:marRight w:val="0"/>
      <w:marTop w:val="0"/>
      <w:marBottom w:val="0"/>
      <w:divBdr>
        <w:top w:val="none" w:sz="0" w:space="0" w:color="auto"/>
        <w:left w:val="none" w:sz="0" w:space="0" w:color="auto"/>
        <w:bottom w:val="none" w:sz="0" w:space="0" w:color="auto"/>
        <w:right w:val="none" w:sz="0" w:space="0" w:color="auto"/>
      </w:divBdr>
    </w:div>
    <w:div w:id="1766807169">
      <w:bodyDiv w:val="1"/>
      <w:marLeft w:val="0"/>
      <w:marRight w:val="0"/>
      <w:marTop w:val="0"/>
      <w:marBottom w:val="0"/>
      <w:divBdr>
        <w:top w:val="none" w:sz="0" w:space="0" w:color="auto"/>
        <w:left w:val="none" w:sz="0" w:space="0" w:color="auto"/>
        <w:bottom w:val="none" w:sz="0" w:space="0" w:color="auto"/>
        <w:right w:val="none" w:sz="0" w:space="0" w:color="auto"/>
      </w:divBdr>
    </w:div>
    <w:div w:id="1776443959">
      <w:bodyDiv w:val="1"/>
      <w:marLeft w:val="0"/>
      <w:marRight w:val="0"/>
      <w:marTop w:val="0"/>
      <w:marBottom w:val="0"/>
      <w:divBdr>
        <w:top w:val="none" w:sz="0" w:space="0" w:color="auto"/>
        <w:left w:val="none" w:sz="0" w:space="0" w:color="auto"/>
        <w:bottom w:val="none" w:sz="0" w:space="0" w:color="auto"/>
        <w:right w:val="none" w:sz="0" w:space="0" w:color="auto"/>
      </w:divBdr>
    </w:div>
    <w:div w:id="1779060796">
      <w:bodyDiv w:val="1"/>
      <w:marLeft w:val="0"/>
      <w:marRight w:val="0"/>
      <w:marTop w:val="0"/>
      <w:marBottom w:val="0"/>
      <w:divBdr>
        <w:top w:val="none" w:sz="0" w:space="0" w:color="auto"/>
        <w:left w:val="none" w:sz="0" w:space="0" w:color="auto"/>
        <w:bottom w:val="none" w:sz="0" w:space="0" w:color="auto"/>
        <w:right w:val="none" w:sz="0" w:space="0" w:color="auto"/>
      </w:divBdr>
      <w:divsChild>
        <w:div w:id="1662998427">
          <w:marLeft w:val="648"/>
          <w:marRight w:val="0"/>
          <w:marTop w:val="140"/>
          <w:marBottom w:val="0"/>
          <w:divBdr>
            <w:top w:val="none" w:sz="0" w:space="0" w:color="auto"/>
            <w:left w:val="none" w:sz="0" w:space="0" w:color="auto"/>
            <w:bottom w:val="none" w:sz="0" w:space="0" w:color="auto"/>
            <w:right w:val="none" w:sz="0" w:space="0" w:color="auto"/>
          </w:divBdr>
        </w:div>
      </w:divsChild>
    </w:div>
    <w:div w:id="1793133255">
      <w:bodyDiv w:val="1"/>
      <w:marLeft w:val="0"/>
      <w:marRight w:val="0"/>
      <w:marTop w:val="0"/>
      <w:marBottom w:val="0"/>
      <w:divBdr>
        <w:top w:val="none" w:sz="0" w:space="0" w:color="auto"/>
        <w:left w:val="none" w:sz="0" w:space="0" w:color="auto"/>
        <w:bottom w:val="none" w:sz="0" w:space="0" w:color="auto"/>
        <w:right w:val="none" w:sz="0" w:space="0" w:color="auto"/>
      </w:divBdr>
    </w:div>
    <w:div w:id="1803381664">
      <w:bodyDiv w:val="1"/>
      <w:marLeft w:val="0"/>
      <w:marRight w:val="0"/>
      <w:marTop w:val="0"/>
      <w:marBottom w:val="0"/>
      <w:divBdr>
        <w:top w:val="none" w:sz="0" w:space="0" w:color="auto"/>
        <w:left w:val="none" w:sz="0" w:space="0" w:color="auto"/>
        <w:bottom w:val="none" w:sz="0" w:space="0" w:color="auto"/>
        <w:right w:val="none" w:sz="0" w:space="0" w:color="auto"/>
      </w:divBdr>
    </w:div>
    <w:div w:id="1836728935">
      <w:bodyDiv w:val="1"/>
      <w:marLeft w:val="0"/>
      <w:marRight w:val="0"/>
      <w:marTop w:val="0"/>
      <w:marBottom w:val="0"/>
      <w:divBdr>
        <w:top w:val="none" w:sz="0" w:space="0" w:color="auto"/>
        <w:left w:val="none" w:sz="0" w:space="0" w:color="auto"/>
        <w:bottom w:val="none" w:sz="0" w:space="0" w:color="auto"/>
        <w:right w:val="none" w:sz="0" w:space="0" w:color="auto"/>
      </w:divBdr>
      <w:divsChild>
        <w:div w:id="1323466237">
          <w:marLeft w:val="0"/>
          <w:marRight w:val="0"/>
          <w:marTop w:val="0"/>
          <w:marBottom w:val="0"/>
          <w:divBdr>
            <w:top w:val="none" w:sz="0" w:space="0" w:color="auto"/>
            <w:left w:val="none" w:sz="0" w:space="0" w:color="auto"/>
            <w:bottom w:val="none" w:sz="0" w:space="0" w:color="auto"/>
            <w:right w:val="none" w:sz="0" w:space="0" w:color="auto"/>
          </w:divBdr>
        </w:div>
      </w:divsChild>
    </w:div>
    <w:div w:id="1851405594">
      <w:bodyDiv w:val="1"/>
      <w:marLeft w:val="0"/>
      <w:marRight w:val="0"/>
      <w:marTop w:val="0"/>
      <w:marBottom w:val="0"/>
      <w:divBdr>
        <w:top w:val="none" w:sz="0" w:space="0" w:color="auto"/>
        <w:left w:val="none" w:sz="0" w:space="0" w:color="auto"/>
        <w:bottom w:val="none" w:sz="0" w:space="0" w:color="auto"/>
        <w:right w:val="none" w:sz="0" w:space="0" w:color="auto"/>
      </w:divBdr>
    </w:div>
    <w:div w:id="1859808358">
      <w:bodyDiv w:val="1"/>
      <w:marLeft w:val="0"/>
      <w:marRight w:val="0"/>
      <w:marTop w:val="0"/>
      <w:marBottom w:val="0"/>
      <w:divBdr>
        <w:top w:val="none" w:sz="0" w:space="0" w:color="auto"/>
        <w:left w:val="none" w:sz="0" w:space="0" w:color="auto"/>
        <w:bottom w:val="none" w:sz="0" w:space="0" w:color="auto"/>
        <w:right w:val="none" w:sz="0" w:space="0" w:color="auto"/>
      </w:divBdr>
    </w:div>
    <w:div w:id="1878468722">
      <w:bodyDiv w:val="1"/>
      <w:marLeft w:val="0"/>
      <w:marRight w:val="0"/>
      <w:marTop w:val="0"/>
      <w:marBottom w:val="0"/>
      <w:divBdr>
        <w:top w:val="none" w:sz="0" w:space="0" w:color="auto"/>
        <w:left w:val="none" w:sz="0" w:space="0" w:color="auto"/>
        <w:bottom w:val="none" w:sz="0" w:space="0" w:color="auto"/>
        <w:right w:val="none" w:sz="0" w:space="0" w:color="auto"/>
      </w:divBdr>
    </w:div>
    <w:div w:id="1879855929">
      <w:bodyDiv w:val="1"/>
      <w:marLeft w:val="0"/>
      <w:marRight w:val="0"/>
      <w:marTop w:val="0"/>
      <w:marBottom w:val="0"/>
      <w:divBdr>
        <w:top w:val="none" w:sz="0" w:space="0" w:color="auto"/>
        <w:left w:val="none" w:sz="0" w:space="0" w:color="auto"/>
        <w:bottom w:val="none" w:sz="0" w:space="0" w:color="auto"/>
        <w:right w:val="none" w:sz="0" w:space="0" w:color="auto"/>
      </w:divBdr>
    </w:div>
    <w:div w:id="1894929929">
      <w:bodyDiv w:val="1"/>
      <w:marLeft w:val="0"/>
      <w:marRight w:val="0"/>
      <w:marTop w:val="0"/>
      <w:marBottom w:val="0"/>
      <w:divBdr>
        <w:top w:val="none" w:sz="0" w:space="0" w:color="auto"/>
        <w:left w:val="none" w:sz="0" w:space="0" w:color="auto"/>
        <w:bottom w:val="none" w:sz="0" w:space="0" w:color="auto"/>
        <w:right w:val="none" w:sz="0" w:space="0" w:color="auto"/>
      </w:divBdr>
    </w:div>
    <w:div w:id="1896768805">
      <w:bodyDiv w:val="1"/>
      <w:marLeft w:val="0"/>
      <w:marRight w:val="0"/>
      <w:marTop w:val="0"/>
      <w:marBottom w:val="0"/>
      <w:divBdr>
        <w:top w:val="none" w:sz="0" w:space="0" w:color="auto"/>
        <w:left w:val="none" w:sz="0" w:space="0" w:color="auto"/>
        <w:bottom w:val="none" w:sz="0" w:space="0" w:color="auto"/>
        <w:right w:val="none" w:sz="0" w:space="0" w:color="auto"/>
      </w:divBdr>
    </w:div>
    <w:div w:id="1904947473">
      <w:bodyDiv w:val="1"/>
      <w:marLeft w:val="0"/>
      <w:marRight w:val="0"/>
      <w:marTop w:val="0"/>
      <w:marBottom w:val="0"/>
      <w:divBdr>
        <w:top w:val="none" w:sz="0" w:space="0" w:color="auto"/>
        <w:left w:val="none" w:sz="0" w:space="0" w:color="auto"/>
        <w:bottom w:val="none" w:sz="0" w:space="0" w:color="auto"/>
        <w:right w:val="none" w:sz="0" w:space="0" w:color="auto"/>
      </w:divBdr>
    </w:div>
    <w:div w:id="1922595597">
      <w:bodyDiv w:val="1"/>
      <w:marLeft w:val="0"/>
      <w:marRight w:val="0"/>
      <w:marTop w:val="0"/>
      <w:marBottom w:val="0"/>
      <w:divBdr>
        <w:top w:val="none" w:sz="0" w:space="0" w:color="auto"/>
        <w:left w:val="none" w:sz="0" w:space="0" w:color="auto"/>
        <w:bottom w:val="none" w:sz="0" w:space="0" w:color="auto"/>
        <w:right w:val="none" w:sz="0" w:space="0" w:color="auto"/>
      </w:divBdr>
    </w:div>
    <w:div w:id="1925413754">
      <w:bodyDiv w:val="1"/>
      <w:marLeft w:val="0"/>
      <w:marRight w:val="0"/>
      <w:marTop w:val="0"/>
      <w:marBottom w:val="0"/>
      <w:divBdr>
        <w:top w:val="none" w:sz="0" w:space="0" w:color="auto"/>
        <w:left w:val="none" w:sz="0" w:space="0" w:color="auto"/>
        <w:bottom w:val="none" w:sz="0" w:space="0" w:color="auto"/>
        <w:right w:val="none" w:sz="0" w:space="0" w:color="auto"/>
      </w:divBdr>
    </w:div>
    <w:div w:id="1929536645">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1948927208">
      <w:bodyDiv w:val="1"/>
      <w:marLeft w:val="0"/>
      <w:marRight w:val="0"/>
      <w:marTop w:val="0"/>
      <w:marBottom w:val="0"/>
      <w:divBdr>
        <w:top w:val="none" w:sz="0" w:space="0" w:color="auto"/>
        <w:left w:val="none" w:sz="0" w:space="0" w:color="auto"/>
        <w:bottom w:val="none" w:sz="0" w:space="0" w:color="auto"/>
        <w:right w:val="none" w:sz="0" w:space="0" w:color="auto"/>
      </w:divBdr>
    </w:div>
    <w:div w:id="1953127438">
      <w:bodyDiv w:val="1"/>
      <w:marLeft w:val="0"/>
      <w:marRight w:val="0"/>
      <w:marTop w:val="0"/>
      <w:marBottom w:val="0"/>
      <w:divBdr>
        <w:top w:val="none" w:sz="0" w:space="0" w:color="auto"/>
        <w:left w:val="none" w:sz="0" w:space="0" w:color="auto"/>
        <w:bottom w:val="none" w:sz="0" w:space="0" w:color="auto"/>
        <w:right w:val="none" w:sz="0" w:space="0" w:color="auto"/>
      </w:divBdr>
    </w:div>
    <w:div w:id="1974098782">
      <w:bodyDiv w:val="1"/>
      <w:marLeft w:val="0"/>
      <w:marRight w:val="0"/>
      <w:marTop w:val="0"/>
      <w:marBottom w:val="0"/>
      <w:divBdr>
        <w:top w:val="none" w:sz="0" w:space="0" w:color="auto"/>
        <w:left w:val="none" w:sz="0" w:space="0" w:color="auto"/>
        <w:bottom w:val="none" w:sz="0" w:space="0" w:color="auto"/>
        <w:right w:val="none" w:sz="0" w:space="0" w:color="auto"/>
      </w:divBdr>
    </w:div>
    <w:div w:id="1974168212">
      <w:bodyDiv w:val="1"/>
      <w:marLeft w:val="0"/>
      <w:marRight w:val="0"/>
      <w:marTop w:val="0"/>
      <w:marBottom w:val="0"/>
      <w:divBdr>
        <w:top w:val="none" w:sz="0" w:space="0" w:color="auto"/>
        <w:left w:val="none" w:sz="0" w:space="0" w:color="auto"/>
        <w:bottom w:val="none" w:sz="0" w:space="0" w:color="auto"/>
        <w:right w:val="none" w:sz="0" w:space="0" w:color="auto"/>
      </w:divBdr>
    </w:div>
    <w:div w:id="1976981678">
      <w:bodyDiv w:val="1"/>
      <w:marLeft w:val="0"/>
      <w:marRight w:val="0"/>
      <w:marTop w:val="0"/>
      <w:marBottom w:val="0"/>
      <w:divBdr>
        <w:top w:val="none" w:sz="0" w:space="0" w:color="auto"/>
        <w:left w:val="none" w:sz="0" w:space="0" w:color="auto"/>
        <w:bottom w:val="none" w:sz="0" w:space="0" w:color="auto"/>
        <w:right w:val="none" w:sz="0" w:space="0" w:color="auto"/>
      </w:divBdr>
    </w:div>
    <w:div w:id="2000576722">
      <w:bodyDiv w:val="1"/>
      <w:marLeft w:val="0"/>
      <w:marRight w:val="0"/>
      <w:marTop w:val="0"/>
      <w:marBottom w:val="0"/>
      <w:divBdr>
        <w:top w:val="none" w:sz="0" w:space="0" w:color="auto"/>
        <w:left w:val="none" w:sz="0" w:space="0" w:color="auto"/>
        <w:bottom w:val="none" w:sz="0" w:space="0" w:color="auto"/>
        <w:right w:val="none" w:sz="0" w:space="0" w:color="auto"/>
      </w:divBdr>
    </w:div>
    <w:div w:id="2009863626">
      <w:bodyDiv w:val="1"/>
      <w:marLeft w:val="0"/>
      <w:marRight w:val="0"/>
      <w:marTop w:val="0"/>
      <w:marBottom w:val="0"/>
      <w:divBdr>
        <w:top w:val="none" w:sz="0" w:space="0" w:color="auto"/>
        <w:left w:val="none" w:sz="0" w:space="0" w:color="auto"/>
        <w:bottom w:val="none" w:sz="0" w:space="0" w:color="auto"/>
        <w:right w:val="none" w:sz="0" w:space="0" w:color="auto"/>
      </w:divBdr>
    </w:div>
    <w:div w:id="2018338669">
      <w:bodyDiv w:val="1"/>
      <w:marLeft w:val="0"/>
      <w:marRight w:val="0"/>
      <w:marTop w:val="0"/>
      <w:marBottom w:val="0"/>
      <w:divBdr>
        <w:top w:val="none" w:sz="0" w:space="0" w:color="auto"/>
        <w:left w:val="none" w:sz="0" w:space="0" w:color="auto"/>
        <w:bottom w:val="none" w:sz="0" w:space="0" w:color="auto"/>
        <w:right w:val="none" w:sz="0" w:space="0" w:color="auto"/>
      </w:divBdr>
    </w:div>
    <w:div w:id="2027167498">
      <w:bodyDiv w:val="1"/>
      <w:marLeft w:val="0"/>
      <w:marRight w:val="0"/>
      <w:marTop w:val="0"/>
      <w:marBottom w:val="0"/>
      <w:divBdr>
        <w:top w:val="none" w:sz="0" w:space="0" w:color="auto"/>
        <w:left w:val="none" w:sz="0" w:space="0" w:color="auto"/>
        <w:bottom w:val="none" w:sz="0" w:space="0" w:color="auto"/>
        <w:right w:val="none" w:sz="0" w:space="0" w:color="auto"/>
      </w:divBdr>
    </w:div>
    <w:div w:id="2030595840">
      <w:bodyDiv w:val="1"/>
      <w:marLeft w:val="0"/>
      <w:marRight w:val="0"/>
      <w:marTop w:val="0"/>
      <w:marBottom w:val="0"/>
      <w:divBdr>
        <w:top w:val="none" w:sz="0" w:space="0" w:color="auto"/>
        <w:left w:val="none" w:sz="0" w:space="0" w:color="auto"/>
        <w:bottom w:val="none" w:sz="0" w:space="0" w:color="auto"/>
        <w:right w:val="none" w:sz="0" w:space="0" w:color="auto"/>
      </w:divBdr>
      <w:divsChild>
        <w:div w:id="706682451">
          <w:marLeft w:val="648"/>
          <w:marRight w:val="0"/>
          <w:marTop w:val="140"/>
          <w:marBottom w:val="0"/>
          <w:divBdr>
            <w:top w:val="none" w:sz="0" w:space="0" w:color="auto"/>
            <w:left w:val="none" w:sz="0" w:space="0" w:color="auto"/>
            <w:bottom w:val="none" w:sz="0" w:space="0" w:color="auto"/>
            <w:right w:val="none" w:sz="0" w:space="0" w:color="auto"/>
          </w:divBdr>
        </w:div>
      </w:divsChild>
    </w:div>
    <w:div w:id="2031224121">
      <w:bodyDiv w:val="1"/>
      <w:marLeft w:val="0"/>
      <w:marRight w:val="0"/>
      <w:marTop w:val="0"/>
      <w:marBottom w:val="0"/>
      <w:divBdr>
        <w:top w:val="none" w:sz="0" w:space="0" w:color="auto"/>
        <w:left w:val="none" w:sz="0" w:space="0" w:color="auto"/>
        <w:bottom w:val="none" w:sz="0" w:space="0" w:color="auto"/>
        <w:right w:val="none" w:sz="0" w:space="0" w:color="auto"/>
      </w:divBdr>
    </w:div>
    <w:div w:id="2041126386">
      <w:bodyDiv w:val="1"/>
      <w:marLeft w:val="0"/>
      <w:marRight w:val="0"/>
      <w:marTop w:val="0"/>
      <w:marBottom w:val="0"/>
      <w:divBdr>
        <w:top w:val="none" w:sz="0" w:space="0" w:color="auto"/>
        <w:left w:val="none" w:sz="0" w:space="0" w:color="auto"/>
        <w:bottom w:val="none" w:sz="0" w:space="0" w:color="auto"/>
        <w:right w:val="none" w:sz="0" w:space="0" w:color="auto"/>
      </w:divBdr>
    </w:div>
    <w:div w:id="2052724723">
      <w:bodyDiv w:val="1"/>
      <w:marLeft w:val="0"/>
      <w:marRight w:val="0"/>
      <w:marTop w:val="0"/>
      <w:marBottom w:val="0"/>
      <w:divBdr>
        <w:top w:val="none" w:sz="0" w:space="0" w:color="auto"/>
        <w:left w:val="none" w:sz="0" w:space="0" w:color="auto"/>
        <w:bottom w:val="none" w:sz="0" w:space="0" w:color="auto"/>
        <w:right w:val="none" w:sz="0" w:space="0" w:color="auto"/>
      </w:divBdr>
    </w:div>
    <w:div w:id="2060008217">
      <w:bodyDiv w:val="1"/>
      <w:marLeft w:val="0"/>
      <w:marRight w:val="0"/>
      <w:marTop w:val="0"/>
      <w:marBottom w:val="0"/>
      <w:divBdr>
        <w:top w:val="none" w:sz="0" w:space="0" w:color="auto"/>
        <w:left w:val="none" w:sz="0" w:space="0" w:color="auto"/>
        <w:bottom w:val="none" w:sz="0" w:space="0" w:color="auto"/>
        <w:right w:val="none" w:sz="0" w:space="0" w:color="auto"/>
      </w:divBdr>
    </w:div>
    <w:div w:id="2076931362">
      <w:bodyDiv w:val="1"/>
      <w:marLeft w:val="0"/>
      <w:marRight w:val="0"/>
      <w:marTop w:val="0"/>
      <w:marBottom w:val="0"/>
      <w:divBdr>
        <w:top w:val="none" w:sz="0" w:space="0" w:color="auto"/>
        <w:left w:val="none" w:sz="0" w:space="0" w:color="auto"/>
        <w:bottom w:val="none" w:sz="0" w:space="0" w:color="auto"/>
        <w:right w:val="none" w:sz="0" w:space="0" w:color="auto"/>
      </w:divBdr>
      <w:divsChild>
        <w:div w:id="142818144">
          <w:marLeft w:val="648"/>
          <w:marRight w:val="0"/>
          <w:marTop w:val="140"/>
          <w:marBottom w:val="0"/>
          <w:divBdr>
            <w:top w:val="none" w:sz="0" w:space="0" w:color="auto"/>
            <w:left w:val="none" w:sz="0" w:space="0" w:color="auto"/>
            <w:bottom w:val="none" w:sz="0" w:space="0" w:color="auto"/>
            <w:right w:val="none" w:sz="0" w:space="0" w:color="auto"/>
          </w:divBdr>
        </w:div>
      </w:divsChild>
    </w:div>
    <w:div w:id="2086997913">
      <w:bodyDiv w:val="1"/>
      <w:marLeft w:val="0"/>
      <w:marRight w:val="0"/>
      <w:marTop w:val="0"/>
      <w:marBottom w:val="0"/>
      <w:divBdr>
        <w:top w:val="none" w:sz="0" w:space="0" w:color="auto"/>
        <w:left w:val="none" w:sz="0" w:space="0" w:color="auto"/>
        <w:bottom w:val="none" w:sz="0" w:space="0" w:color="auto"/>
        <w:right w:val="none" w:sz="0" w:space="0" w:color="auto"/>
      </w:divBdr>
    </w:div>
    <w:div w:id="2087918399">
      <w:bodyDiv w:val="1"/>
      <w:marLeft w:val="0"/>
      <w:marRight w:val="0"/>
      <w:marTop w:val="0"/>
      <w:marBottom w:val="0"/>
      <w:divBdr>
        <w:top w:val="none" w:sz="0" w:space="0" w:color="auto"/>
        <w:left w:val="none" w:sz="0" w:space="0" w:color="auto"/>
        <w:bottom w:val="none" w:sz="0" w:space="0" w:color="auto"/>
        <w:right w:val="none" w:sz="0" w:space="0" w:color="auto"/>
      </w:divBdr>
    </w:div>
    <w:div w:id="2092003295">
      <w:bodyDiv w:val="1"/>
      <w:marLeft w:val="0"/>
      <w:marRight w:val="0"/>
      <w:marTop w:val="0"/>
      <w:marBottom w:val="0"/>
      <w:divBdr>
        <w:top w:val="none" w:sz="0" w:space="0" w:color="auto"/>
        <w:left w:val="none" w:sz="0" w:space="0" w:color="auto"/>
        <w:bottom w:val="none" w:sz="0" w:space="0" w:color="auto"/>
        <w:right w:val="none" w:sz="0" w:space="0" w:color="auto"/>
      </w:divBdr>
    </w:div>
    <w:div w:id="2098747182">
      <w:bodyDiv w:val="1"/>
      <w:marLeft w:val="0"/>
      <w:marRight w:val="0"/>
      <w:marTop w:val="0"/>
      <w:marBottom w:val="0"/>
      <w:divBdr>
        <w:top w:val="none" w:sz="0" w:space="0" w:color="auto"/>
        <w:left w:val="none" w:sz="0" w:space="0" w:color="auto"/>
        <w:bottom w:val="none" w:sz="0" w:space="0" w:color="auto"/>
        <w:right w:val="none" w:sz="0" w:space="0" w:color="auto"/>
      </w:divBdr>
    </w:div>
    <w:div w:id="2102942603">
      <w:bodyDiv w:val="1"/>
      <w:marLeft w:val="0"/>
      <w:marRight w:val="0"/>
      <w:marTop w:val="0"/>
      <w:marBottom w:val="0"/>
      <w:divBdr>
        <w:top w:val="none" w:sz="0" w:space="0" w:color="auto"/>
        <w:left w:val="none" w:sz="0" w:space="0" w:color="auto"/>
        <w:bottom w:val="none" w:sz="0" w:space="0" w:color="auto"/>
        <w:right w:val="none" w:sz="0" w:space="0" w:color="auto"/>
      </w:divBdr>
    </w:div>
    <w:div w:id="2115005633">
      <w:bodyDiv w:val="1"/>
      <w:marLeft w:val="0"/>
      <w:marRight w:val="0"/>
      <w:marTop w:val="0"/>
      <w:marBottom w:val="0"/>
      <w:divBdr>
        <w:top w:val="none" w:sz="0" w:space="0" w:color="auto"/>
        <w:left w:val="none" w:sz="0" w:space="0" w:color="auto"/>
        <w:bottom w:val="none" w:sz="0" w:space="0" w:color="auto"/>
        <w:right w:val="none" w:sz="0" w:space="0" w:color="auto"/>
      </w:divBdr>
    </w:div>
    <w:div w:id="2128156878">
      <w:bodyDiv w:val="1"/>
      <w:marLeft w:val="0"/>
      <w:marRight w:val="0"/>
      <w:marTop w:val="0"/>
      <w:marBottom w:val="0"/>
      <w:divBdr>
        <w:top w:val="none" w:sz="0" w:space="0" w:color="auto"/>
        <w:left w:val="none" w:sz="0" w:space="0" w:color="auto"/>
        <w:bottom w:val="none" w:sz="0" w:space="0" w:color="auto"/>
        <w:right w:val="none" w:sz="0" w:space="0" w:color="auto"/>
      </w:divBdr>
    </w:div>
    <w:div w:id="2137484052">
      <w:bodyDiv w:val="1"/>
      <w:marLeft w:val="0"/>
      <w:marRight w:val="0"/>
      <w:marTop w:val="0"/>
      <w:marBottom w:val="0"/>
      <w:divBdr>
        <w:top w:val="none" w:sz="0" w:space="0" w:color="auto"/>
        <w:left w:val="none" w:sz="0" w:space="0" w:color="auto"/>
        <w:bottom w:val="none" w:sz="0" w:space="0" w:color="auto"/>
        <w:right w:val="none" w:sz="0" w:space="0" w:color="auto"/>
      </w:divBdr>
    </w:div>
    <w:div w:id="214565797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21" Type="http://schemas.openxmlformats.org/officeDocument/2006/relationships/image" Target="media/image7.emf"/><Relationship Id="rId42" Type="http://schemas.openxmlformats.org/officeDocument/2006/relationships/diagramData" Target="diagrams/data1.xml"/><Relationship Id="rId47" Type="http://schemas.openxmlformats.org/officeDocument/2006/relationships/image" Target="media/image17.jpeg"/><Relationship Id="rId63" Type="http://schemas.openxmlformats.org/officeDocument/2006/relationships/oleObject" Target="embeddings/Microsoft_Excel_97-2003_Worksheet.xls"/><Relationship Id="rId68" Type="http://schemas.openxmlformats.org/officeDocument/2006/relationships/image" Target="media/image27.emf"/><Relationship Id="rId84" Type="http://schemas.openxmlformats.org/officeDocument/2006/relationships/image" Target="media/image35.emf"/><Relationship Id="rId89" Type="http://schemas.openxmlformats.org/officeDocument/2006/relationships/oleObject" Target="embeddings/oleObject16.bin"/><Relationship Id="rId2" Type="http://schemas.openxmlformats.org/officeDocument/2006/relationships/customXml" Target="../customXml/item2.xml"/><Relationship Id="rId16" Type="http://schemas.openxmlformats.org/officeDocument/2006/relationships/oleObject" Target="embeddings/oleObject2.bin"/><Relationship Id="rId29" Type="http://schemas.openxmlformats.org/officeDocument/2006/relationships/package" Target="embeddings/Microsoft_Word_Document2.docx"/><Relationship Id="rId107" Type="http://schemas.openxmlformats.org/officeDocument/2006/relationships/image" Target="media/image46.emf"/><Relationship Id="rId11" Type="http://schemas.openxmlformats.org/officeDocument/2006/relationships/image" Target="media/image1.png"/><Relationship Id="rId24" Type="http://schemas.openxmlformats.org/officeDocument/2006/relationships/package" Target="embeddings/Microsoft_Word_Document1.docx"/><Relationship Id="rId32" Type="http://schemas.openxmlformats.org/officeDocument/2006/relationships/image" Target="media/image12.emf"/><Relationship Id="rId37" Type="http://schemas.openxmlformats.org/officeDocument/2006/relationships/package" Target="embeddings/Microsoft_Word_Document5.docx"/><Relationship Id="rId40" Type="http://schemas.openxmlformats.org/officeDocument/2006/relationships/image" Target="media/image16.emf"/><Relationship Id="rId45" Type="http://schemas.openxmlformats.org/officeDocument/2006/relationships/diagramColors" Target="diagrams/colors1.xml"/><Relationship Id="rId53" Type="http://schemas.openxmlformats.org/officeDocument/2006/relationships/chart" Target="charts/chart5.xml"/><Relationship Id="rId58" Type="http://schemas.openxmlformats.org/officeDocument/2006/relationships/image" Target="media/image22.emf"/><Relationship Id="rId66" Type="http://schemas.openxmlformats.org/officeDocument/2006/relationships/image" Target="media/image26.emf"/><Relationship Id="rId74" Type="http://schemas.openxmlformats.org/officeDocument/2006/relationships/image" Target="media/image30.emf"/><Relationship Id="rId79" Type="http://schemas.openxmlformats.org/officeDocument/2006/relationships/package" Target="embeddings/Microsoft_Word_Document7.docx"/><Relationship Id="rId87" Type="http://schemas.openxmlformats.org/officeDocument/2006/relationships/package" Target="embeddings/Microsoft_Excel_Worksheet9.xlsx"/><Relationship Id="rId102" Type="http://schemas.openxmlformats.org/officeDocument/2006/relationships/image" Target="media/image44.emf"/><Relationship Id="rId110"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oleObject" Target="embeddings/oleObject10.bin"/><Relationship Id="rId82" Type="http://schemas.openxmlformats.org/officeDocument/2006/relationships/image" Target="media/image34.emf"/><Relationship Id="rId90" Type="http://schemas.openxmlformats.org/officeDocument/2006/relationships/image" Target="media/image38.emf"/><Relationship Id="rId95" Type="http://schemas.openxmlformats.org/officeDocument/2006/relationships/oleObject" Target="embeddings/oleObject18.bin"/><Relationship Id="rId19" Type="http://schemas.openxmlformats.org/officeDocument/2006/relationships/image" Target="media/image6.emf"/><Relationship Id="rId14" Type="http://schemas.openxmlformats.org/officeDocument/2006/relationships/oleObject" Target="embeddings/oleObject1.bin"/><Relationship Id="rId22" Type="http://schemas.openxmlformats.org/officeDocument/2006/relationships/oleObject" Target="embeddings/oleObject4.bin"/><Relationship Id="rId27" Type="http://schemas.openxmlformats.org/officeDocument/2006/relationships/oleObject" Target="embeddings/Microsoft_Word_97_-_2003_Document.doc"/><Relationship Id="rId30" Type="http://schemas.openxmlformats.org/officeDocument/2006/relationships/image" Target="media/image11.emf"/><Relationship Id="rId35" Type="http://schemas.openxmlformats.org/officeDocument/2006/relationships/package" Target="embeddings/Microsoft_Word_Document4.docx"/><Relationship Id="rId43" Type="http://schemas.openxmlformats.org/officeDocument/2006/relationships/diagramLayout" Target="diagrams/layout1.xml"/><Relationship Id="rId48" Type="http://schemas.openxmlformats.org/officeDocument/2006/relationships/chart" Target="charts/chart1.xml"/><Relationship Id="rId56" Type="http://schemas.openxmlformats.org/officeDocument/2006/relationships/image" Target="media/image21.emf"/><Relationship Id="rId64" Type="http://schemas.openxmlformats.org/officeDocument/2006/relationships/image" Target="media/image25.emf"/><Relationship Id="rId69" Type="http://schemas.openxmlformats.org/officeDocument/2006/relationships/oleObject" Target="embeddings/oleObject11.bin"/><Relationship Id="rId77" Type="http://schemas.openxmlformats.org/officeDocument/2006/relationships/oleObject" Target="embeddings/oleObject14.bin"/><Relationship Id="rId100" Type="http://schemas.openxmlformats.org/officeDocument/2006/relationships/image" Target="media/image43.emf"/><Relationship Id="rId105" Type="http://schemas.openxmlformats.org/officeDocument/2006/relationships/image" Target="media/image45.emf"/><Relationship Id="rId8" Type="http://schemas.openxmlformats.org/officeDocument/2006/relationships/webSettings" Target="webSettings.xml"/><Relationship Id="rId51" Type="http://schemas.openxmlformats.org/officeDocument/2006/relationships/chart" Target="charts/chart3.xml"/><Relationship Id="rId72" Type="http://schemas.openxmlformats.org/officeDocument/2006/relationships/image" Target="media/image29.emf"/><Relationship Id="rId80" Type="http://schemas.openxmlformats.org/officeDocument/2006/relationships/image" Target="media/image33.emf"/><Relationship Id="rId85" Type="http://schemas.openxmlformats.org/officeDocument/2006/relationships/oleObject" Target="embeddings/oleObject15.bin"/><Relationship Id="rId93" Type="http://schemas.openxmlformats.org/officeDocument/2006/relationships/package" Target="embeddings/Microsoft_Word_Document10.docx"/><Relationship Id="rId98" Type="http://schemas.openxmlformats.org/officeDocument/2006/relationships/image" Target="media/image42.emf"/><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5.emf"/><Relationship Id="rId25" Type="http://schemas.openxmlformats.org/officeDocument/2006/relationships/hyperlink" Target="https://accesoalajusticia.poder-judicial.go.cr/index.php/documentos-indigenas" TargetMode="External"/><Relationship Id="rId33" Type="http://schemas.openxmlformats.org/officeDocument/2006/relationships/oleObject" Target="embeddings/oleObject5.bin"/><Relationship Id="rId38" Type="http://schemas.openxmlformats.org/officeDocument/2006/relationships/image" Target="media/image15.emf"/><Relationship Id="rId46" Type="http://schemas.microsoft.com/office/2007/relationships/diagramDrawing" Target="diagrams/drawing1.xml"/><Relationship Id="rId59" Type="http://schemas.openxmlformats.org/officeDocument/2006/relationships/oleObject" Target="embeddings/oleObject9.bin"/><Relationship Id="rId67" Type="http://schemas.openxmlformats.org/officeDocument/2006/relationships/package" Target="embeddings/Microsoft_Excel_Worksheet.xlsx"/><Relationship Id="rId103" Type="http://schemas.openxmlformats.org/officeDocument/2006/relationships/oleObject" Target="embeddings/oleObject20.bin"/><Relationship Id="rId108" Type="http://schemas.openxmlformats.org/officeDocument/2006/relationships/oleObject" Target="embeddings/oleObject22.bin"/><Relationship Id="rId20" Type="http://schemas.openxmlformats.org/officeDocument/2006/relationships/oleObject" Target="embeddings/oleObject3.bin"/><Relationship Id="rId41" Type="http://schemas.openxmlformats.org/officeDocument/2006/relationships/oleObject" Target="embeddings/oleObject7.bin"/><Relationship Id="rId54" Type="http://schemas.openxmlformats.org/officeDocument/2006/relationships/header" Target="header1.xml"/><Relationship Id="rId62" Type="http://schemas.openxmlformats.org/officeDocument/2006/relationships/image" Target="media/image24.emf"/><Relationship Id="rId70" Type="http://schemas.openxmlformats.org/officeDocument/2006/relationships/image" Target="media/image28.emf"/><Relationship Id="rId75" Type="http://schemas.openxmlformats.org/officeDocument/2006/relationships/package" Target="embeddings/Microsoft_Word_Document6.docx"/><Relationship Id="rId83" Type="http://schemas.openxmlformats.org/officeDocument/2006/relationships/package" Target="embeddings/Microsoft_Word_Document8.docx"/><Relationship Id="rId88" Type="http://schemas.openxmlformats.org/officeDocument/2006/relationships/image" Target="media/image37.emf"/><Relationship Id="rId91" Type="http://schemas.openxmlformats.org/officeDocument/2006/relationships/oleObject" Target="embeddings/oleObject17.bin"/><Relationship Id="rId96" Type="http://schemas.openxmlformats.org/officeDocument/2006/relationships/image" Target="media/image41.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image" Target="media/image10.emf"/><Relationship Id="rId36" Type="http://schemas.openxmlformats.org/officeDocument/2006/relationships/image" Target="media/image14.emf"/><Relationship Id="rId49" Type="http://schemas.openxmlformats.org/officeDocument/2006/relationships/image" Target="media/image18.png"/><Relationship Id="rId57" Type="http://schemas.openxmlformats.org/officeDocument/2006/relationships/oleObject" Target="embeddings/oleObject8.bin"/><Relationship Id="rId106" Type="http://schemas.openxmlformats.org/officeDocument/2006/relationships/package" Target="embeddings/Microsoft_Excel_Worksheet11.xlsx"/><Relationship Id="rId10" Type="http://schemas.openxmlformats.org/officeDocument/2006/relationships/endnotes" Target="endnotes.xml"/><Relationship Id="rId31" Type="http://schemas.openxmlformats.org/officeDocument/2006/relationships/package" Target="embeddings/Microsoft_Word_Document3.docx"/><Relationship Id="rId44" Type="http://schemas.openxmlformats.org/officeDocument/2006/relationships/diagramQuickStyle" Target="diagrams/quickStyle1.xml"/><Relationship Id="rId52" Type="http://schemas.openxmlformats.org/officeDocument/2006/relationships/chart" Target="charts/chart4.xml"/><Relationship Id="rId60" Type="http://schemas.openxmlformats.org/officeDocument/2006/relationships/image" Target="media/image23.emf"/><Relationship Id="rId65" Type="http://schemas.openxmlformats.org/officeDocument/2006/relationships/oleObject" Target="embeddings/Microsoft_Excel_97-2003_Worksheet1.xls"/><Relationship Id="rId73" Type="http://schemas.openxmlformats.org/officeDocument/2006/relationships/oleObject" Target="embeddings/oleObject13.bin"/><Relationship Id="rId78" Type="http://schemas.openxmlformats.org/officeDocument/2006/relationships/image" Target="media/image32.emf"/><Relationship Id="rId81" Type="http://schemas.openxmlformats.org/officeDocument/2006/relationships/oleObject" Target="embeddings/Microsoft_Word_97_-_2003_Document2.doc"/><Relationship Id="rId86" Type="http://schemas.openxmlformats.org/officeDocument/2006/relationships/image" Target="media/image36.emf"/><Relationship Id="rId94" Type="http://schemas.openxmlformats.org/officeDocument/2006/relationships/image" Target="media/image40.emf"/><Relationship Id="rId99" Type="http://schemas.openxmlformats.org/officeDocument/2006/relationships/oleObject" Target="embeddings/Microsoft_Word_97_-_2003_Document4.doc"/><Relationship Id="rId101" Type="http://schemas.openxmlformats.org/officeDocument/2006/relationships/oleObject" Target="embeddings/oleObject19.bin"/><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emf"/><Relationship Id="rId18" Type="http://schemas.openxmlformats.org/officeDocument/2006/relationships/package" Target="embeddings/Microsoft_Word_Document.docx"/><Relationship Id="rId39" Type="http://schemas.openxmlformats.org/officeDocument/2006/relationships/oleObject" Target="embeddings/oleObject6.bin"/><Relationship Id="rId109" Type="http://schemas.openxmlformats.org/officeDocument/2006/relationships/fontTable" Target="fontTable.xml"/><Relationship Id="rId34" Type="http://schemas.openxmlformats.org/officeDocument/2006/relationships/image" Target="media/image13.emf"/><Relationship Id="rId50" Type="http://schemas.openxmlformats.org/officeDocument/2006/relationships/chart" Target="charts/chart2.xml"/><Relationship Id="rId55" Type="http://schemas.openxmlformats.org/officeDocument/2006/relationships/footer" Target="footer1.xml"/><Relationship Id="rId76" Type="http://schemas.openxmlformats.org/officeDocument/2006/relationships/image" Target="media/image31.emf"/><Relationship Id="rId97" Type="http://schemas.openxmlformats.org/officeDocument/2006/relationships/oleObject" Target="embeddings/Microsoft_Word_97_-_2003_Document3.doc"/><Relationship Id="rId104" Type="http://schemas.openxmlformats.org/officeDocument/2006/relationships/oleObject" Target="embeddings/oleObject21.bin"/><Relationship Id="rId7" Type="http://schemas.openxmlformats.org/officeDocument/2006/relationships/settings" Target="settings.xml"/><Relationship Id="rId71" Type="http://schemas.openxmlformats.org/officeDocument/2006/relationships/oleObject" Target="embeddings/oleObject12.bin"/><Relationship Id="rId92" Type="http://schemas.openxmlformats.org/officeDocument/2006/relationships/image" Target="media/image39.emf"/></Relationships>
</file>

<file path=word/_rels/footer1.xml.rels><?xml version="1.0" encoding="UTF-8" standalone="yes"?>
<Relationships xmlns="http://schemas.openxmlformats.org/package/2006/relationships"><Relationship Id="rId1" Type="http://schemas.openxmlformats.org/officeDocument/2006/relationships/image" Target="media/image20.jpeg"/></Relationships>
</file>

<file path=word/_rels/header1.xml.rels><?xml version="1.0" encoding="UTF-8" standalone="yes"?>
<Relationships xmlns="http://schemas.openxmlformats.org/package/2006/relationships"><Relationship Id="rId1" Type="http://schemas.openxmlformats.org/officeDocument/2006/relationships/image" Target="media/image19.png"/></Relationships>
</file>

<file path=word/charts/_rels/chart1.xml.rels><?xml version="1.0" encoding="UTF-8" standalone="yes"?>
<Relationships xmlns="http://schemas.openxmlformats.org/package/2006/relationships"><Relationship Id="rId3" Type="http://schemas.openxmlformats.org/officeDocument/2006/relationships/oleObject" Target="https://pjcr-my.sharepoint.com/personal/dcorderovi_poder-judicial_go_cr/Documents/1.%20Referencias%202024/Ref.%20356-2024%20Estudio%20presupuesto%202025%20Creaci&#243;n%20de%20Jurisdicci&#243;n%20en%20Asuntos%20Ind&#237;genas/Memoria%20de%20c&#225;lculo%20asuntos%20indigena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pjcr-my.sharepoint.com/personal/dcorderovi_poder-judicial_go_cr/Documents/1.%20Referencias%202024/Ref.%20356-2024%20Estudio%20presupuesto%202025%20Creaci&#243;n%20de%20Jurisdicci&#243;n%20en%20Asuntos%20Ind&#237;genas/Memoria%20de%20c&#225;lculo%20asuntos%20indigena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pjcr-my.sharepoint.com/personal/dcorderovi_poder-judicial_go_cr/Documents/1.%20Referencias%202024/Ref.%20356-2024%20Estudio%20presupuesto%202025%20Creaci&#243;n%20de%20Jurisdicci&#243;n%20en%20Asuntos%20Ind&#237;genas/Memoria%20de%20c&#225;lculo%20asuntos%20indigena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pjcr-my.sharepoint.com/personal/dcorderovi_poder-judicial_go_cr/Documents/1.%20Referencias%202024/Ref.%20356-2024%20Estudio%20presupuesto%202025%20Creaci&#243;n%20de%20Jurisdicci&#243;n%20en%20Asuntos%20Ind&#237;genas/Memoria%20de%20c&#225;lculo%20asuntos%20indigena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pjcr-my.sharepoint.com/personal/dcorderovi_poder-judicial_go_cr/Documents/1.%20Referencias%202024/Ref.%20356-2024%20Estudio%20presupuesto%202025%20Creaci&#243;n%20de%20Jurisdicci&#243;n%20en%20Asuntos%20Ind&#237;genas/Memoria%20de%20c&#225;lculo%20asuntos%20indigenas.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'[Memoria de cálculo asuntos indigenas.xlsx]1'!$A$30:$A$38</c:f>
              <c:strCache>
                <c:ptCount val="9"/>
                <c:pt idx="0">
                  <c:v>Bribrí</c:v>
                </c:pt>
                <c:pt idx="1">
                  <c:v>Cabécar</c:v>
                </c:pt>
                <c:pt idx="2">
                  <c:v>Persona Indígena</c:v>
                </c:pt>
                <c:pt idx="3">
                  <c:v>Guaymies o Ngabes</c:v>
                </c:pt>
                <c:pt idx="4">
                  <c:v>Brunca o Boruca</c:v>
                </c:pt>
                <c:pt idx="5">
                  <c:v>Térraba o Teribe</c:v>
                </c:pt>
                <c:pt idx="6">
                  <c:v>Malekus</c:v>
                </c:pt>
                <c:pt idx="7">
                  <c:v>Chorotega</c:v>
                </c:pt>
                <c:pt idx="8">
                  <c:v>Huetar</c:v>
                </c:pt>
              </c:strCache>
            </c:strRef>
          </c:cat>
          <c:val>
            <c:numRef>
              <c:f>'[Memoria de cálculo asuntos indigenas.xlsx]1'!$F$30:$F$38</c:f>
              <c:numCache>
                <c:formatCode>#,##0</c:formatCode>
                <c:ptCount val="9"/>
                <c:pt idx="0">
                  <c:v>4739</c:v>
                </c:pt>
                <c:pt idx="1">
                  <c:v>4018</c:v>
                </c:pt>
                <c:pt idx="2">
                  <c:v>2770</c:v>
                </c:pt>
                <c:pt idx="3">
                  <c:v>1390</c:v>
                </c:pt>
                <c:pt idx="4">
                  <c:v>497</c:v>
                </c:pt>
                <c:pt idx="5">
                  <c:v>495</c:v>
                </c:pt>
                <c:pt idx="6">
                  <c:v>270</c:v>
                </c:pt>
                <c:pt idx="7">
                  <c:v>207</c:v>
                </c:pt>
                <c:pt idx="8">
                  <c:v>85</c:v>
                </c:pt>
              </c:numCache>
            </c:numRef>
          </c:val>
          <c:extLst>
            <c:ext xmlns:c16="http://schemas.microsoft.com/office/drawing/2014/chart" uri="{C3380CC4-5D6E-409C-BE32-E72D297353CC}">
              <c16:uniqueId val="{00000000-3283-4C3F-810D-2A9B711649F7}"/>
            </c:ext>
          </c:extLst>
        </c:ser>
        <c:dLbls>
          <c:showLegendKey val="0"/>
          <c:showVal val="1"/>
          <c:showCatName val="0"/>
          <c:showSerName val="0"/>
          <c:showPercent val="0"/>
          <c:showBubbleSize val="0"/>
        </c:dLbls>
        <c:gapWidth val="150"/>
        <c:shape val="box"/>
        <c:axId val="447500912"/>
        <c:axId val="447538656"/>
        <c:axId val="0"/>
      </c:bar3DChart>
      <c:catAx>
        <c:axId val="447500912"/>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447538656"/>
        <c:crosses val="autoZero"/>
        <c:auto val="1"/>
        <c:lblAlgn val="ctr"/>
        <c:lblOffset val="100"/>
        <c:noMultiLvlLbl val="0"/>
      </c:catAx>
      <c:valAx>
        <c:axId val="44753865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4475009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a:scene3d>
              <a:camera prst="orthographicFront"/>
              <a:lightRig rig="threePt" dir="t"/>
            </a:scene3d>
            <a:sp3d prstMaterial="matte">
              <a:bevelT w="127000" h="635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'[Memoria de cálculo asuntos indigenas.xlsx]5'!$A$94:$A$109</c:f>
              <c:strCache>
                <c:ptCount val="16"/>
                <c:pt idx="0">
                  <c:v>Sala Segunda</c:v>
                </c:pt>
                <c:pt idx="1">
                  <c:v>Sala Primera</c:v>
                </c:pt>
                <c:pt idx="2">
                  <c:v>Tránsito</c:v>
                </c:pt>
                <c:pt idx="3">
                  <c:v>Constitucional</c:v>
                </c:pt>
                <c:pt idx="4">
                  <c:v>Contencioso Administrativo</c:v>
                </c:pt>
                <c:pt idx="5">
                  <c:v>Disciplinario</c:v>
                </c:pt>
                <c:pt idx="6">
                  <c:v>Laboral</c:v>
                </c:pt>
                <c:pt idx="7">
                  <c:v>Civil</c:v>
                </c:pt>
                <c:pt idx="8">
                  <c:v>Cobro Judicial</c:v>
                </c:pt>
                <c:pt idx="9">
                  <c:v>Faltas y Contravenciones</c:v>
                </c:pt>
                <c:pt idx="10">
                  <c:v>Agrario</c:v>
                </c:pt>
                <c:pt idx="11">
                  <c:v>Violencia Doméstica</c:v>
                </c:pt>
                <c:pt idx="12">
                  <c:v>Penal Juvenil</c:v>
                </c:pt>
                <c:pt idx="13">
                  <c:v>Pensiones Alimentarias</c:v>
                </c:pt>
                <c:pt idx="14">
                  <c:v>Familia</c:v>
                </c:pt>
                <c:pt idx="15">
                  <c:v>Penal</c:v>
                </c:pt>
              </c:strCache>
            </c:strRef>
          </c:cat>
          <c:val>
            <c:numRef>
              <c:f>'[Memoria de cálculo asuntos indigenas.xlsx]5'!$B$94:$B$109</c:f>
              <c:numCache>
                <c:formatCode>0.00%</c:formatCode>
                <c:ptCount val="16"/>
                <c:pt idx="0">
                  <c:v>4.9285362247412522E-4</c:v>
                </c:pt>
                <c:pt idx="1">
                  <c:v>9.8570724494825043E-4</c:v>
                </c:pt>
                <c:pt idx="2">
                  <c:v>9.8570724494825043E-4</c:v>
                </c:pt>
                <c:pt idx="3">
                  <c:v>2.4642681123706258E-3</c:v>
                </c:pt>
                <c:pt idx="4">
                  <c:v>5.4213898472153773E-3</c:v>
                </c:pt>
                <c:pt idx="5">
                  <c:v>6.8999507146377528E-3</c:v>
                </c:pt>
                <c:pt idx="6">
                  <c:v>1.0349926071956629E-2</c:v>
                </c:pt>
                <c:pt idx="7">
                  <c:v>1.3799901429275506E-2</c:v>
                </c:pt>
                <c:pt idx="8">
                  <c:v>1.4785608674223755E-2</c:v>
                </c:pt>
                <c:pt idx="9">
                  <c:v>1.8728437654016758E-2</c:v>
                </c:pt>
                <c:pt idx="10">
                  <c:v>3.0064070970921637E-2</c:v>
                </c:pt>
                <c:pt idx="11">
                  <c:v>6.8999507146377523E-2</c:v>
                </c:pt>
                <c:pt idx="12">
                  <c:v>7.4913750616067032E-2</c:v>
                </c:pt>
                <c:pt idx="13">
                  <c:v>9.4627895515032034E-2</c:v>
                </c:pt>
                <c:pt idx="14">
                  <c:v>0.14588467225234106</c:v>
                </c:pt>
                <c:pt idx="15">
                  <c:v>0.51059635288319372</c:v>
                </c:pt>
              </c:numCache>
            </c:numRef>
          </c:val>
          <c:extLst>
            <c:ext xmlns:c16="http://schemas.microsoft.com/office/drawing/2014/chart" uri="{C3380CC4-5D6E-409C-BE32-E72D297353CC}">
              <c16:uniqueId val="{00000000-06EF-4D72-82A7-270120F995CE}"/>
            </c:ext>
          </c:extLst>
        </c:ser>
        <c:dLbls>
          <c:dLblPos val="outEnd"/>
          <c:showLegendKey val="0"/>
          <c:showVal val="1"/>
          <c:showCatName val="0"/>
          <c:showSerName val="0"/>
          <c:showPercent val="0"/>
          <c:showBubbleSize val="0"/>
        </c:dLbls>
        <c:gapWidth val="182"/>
        <c:axId val="837329312"/>
        <c:axId val="448667312"/>
      </c:barChart>
      <c:catAx>
        <c:axId val="8373293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448667312"/>
        <c:crosses val="autoZero"/>
        <c:auto val="1"/>
        <c:lblAlgn val="ctr"/>
        <c:lblOffset val="100"/>
        <c:noMultiLvlLbl val="0"/>
      </c:catAx>
      <c:valAx>
        <c:axId val="448667312"/>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8373293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C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solidFill>
              <a:schemeClr val="accent5"/>
            </a:solidFill>
            <a:ln>
              <a:noFill/>
            </a:ln>
            <a:effectLst/>
            <a:scene3d>
              <a:camera prst="orthographicFront"/>
              <a:lightRig rig="threePt" dir="t"/>
            </a:scene3d>
            <a:sp3d prstMaterial="metal">
              <a:bevelT w="88900" h="88900"/>
            </a:sp3d>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'[Memoria de cálculo asuntos indigenas.xlsx]3 (2024)'!$B$26:$F$26</c:f>
              <c:numCache>
                <c:formatCode>General</c:formatCode>
                <c:ptCount val="5"/>
                <c:pt idx="0">
                  <c:v>2019</c:v>
                </c:pt>
                <c:pt idx="1">
                  <c:v>2020</c:v>
                </c:pt>
                <c:pt idx="2">
                  <c:v>2021</c:v>
                </c:pt>
                <c:pt idx="3">
                  <c:v>2022</c:v>
                </c:pt>
                <c:pt idx="4">
                  <c:v>2023</c:v>
                </c:pt>
              </c:numCache>
            </c:numRef>
          </c:cat>
          <c:val>
            <c:numRef>
              <c:f>'[Memoria de cálculo asuntos indigenas.xlsx]3 (2024)'!$B$27:$F$27</c:f>
              <c:numCache>
                <c:formatCode>General</c:formatCode>
                <c:ptCount val="5"/>
                <c:pt idx="0">
                  <c:v>2878</c:v>
                </c:pt>
                <c:pt idx="1">
                  <c:v>2131</c:v>
                </c:pt>
                <c:pt idx="2">
                  <c:v>4774</c:v>
                </c:pt>
                <c:pt idx="3">
                  <c:v>5537</c:v>
                </c:pt>
                <c:pt idx="4">
                  <c:v>2029</c:v>
                </c:pt>
              </c:numCache>
            </c:numRef>
          </c:val>
          <c:extLst>
            <c:ext xmlns:c16="http://schemas.microsoft.com/office/drawing/2014/chart" uri="{C3380CC4-5D6E-409C-BE32-E72D297353CC}">
              <c16:uniqueId val="{00000000-28FF-4114-AAD2-FE0DCA58A181}"/>
            </c:ext>
          </c:extLst>
        </c:ser>
        <c:dLbls>
          <c:dLblPos val="outEnd"/>
          <c:showLegendKey val="0"/>
          <c:showVal val="1"/>
          <c:showCatName val="0"/>
          <c:showSerName val="0"/>
          <c:showPercent val="0"/>
          <c:showBubbleSize val="0"/>
        </c:dLbls>
        <c:gapWidth val="219"/>
        <c:overlap val="-27"/>
        <c:axId val="1612999839"/>
        <c:axId val="350487247"/>
      </c:barChart>
      <c:catAx>
        <c:axId val="16129998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350487247"/>
        <c:crosses val="autoZero"/>
        <c:auto val="1"/>
        <c:lblAlgn val="ctr"/>
        <c:lblOffset val="100"/>
        <c:noMultiLvlLbl val="0"/>
      </c:catAx>
      <c:valAx>
        <c:axId val="35048724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6129998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Book Antiqua" panose="02040602050305030304" pitchFamily="18" charset="0"/>
        </a:defRPr>
      </a:pPr>
      <a:endParaRPr lang="es-C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'[Memoria de cálculo asuntos indigenas.xlsx]2(2024)'!$B$32</c:f>
              <c:strCache>
                <c:ptCount val="1"/>
                <c:pt idx="0">
                  <c:v>2020</c:v>
                </c:pt>
              </c:strCache>
            </c:strRef>
          </c:tx>
          <c:spPr>
            <a:solidFill>
              <a:schemeClr val="accent1"/>
            </a:solidFill>
            <a:ln>
              <a:noFill/>
            </a:ln>
            <a:effectLst/>
            <a:scene3d>
              <a:camera prst="orthographicFront"/>
              <a:lightRig rig="threePt" dir="t"/>
            </a:scene3d>
            <a:sp3d>
              <a:bevelT w="139700" h="139700"/>
            </a:sp3d>
          </c:spPr>
          <c:invertIfNegative val="0"/>
          <c:dLbls>
            <c:dLbl>
              <c:idx val="0"/>
              <c:layout>
                <c:manualLayout>
                  <c:x val="-1.0634761266357226E-2"/>
                  <c:y val="-2.20689559298589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88A-4DD9-880E-BE2FB5A030A8}"/>
                </c:ext>
              </c:extLst>
            </c:dLbl>
            <c:dLbl>
              <c:idx val="1"/>
              <c:layout>
                <c:manualLayout>
                  <c:x val="-1.0634761266357226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88A-4DD9-880E-BE2FB5A030A8}"/>
                </c:ext>
              </c:extLst>
            </c:dLbl>
            <c:dLbl>
              <c:idx val="3"/>
              <c:layout>
                <c:manualLayout>
                  <c:x val="-7.9760709497679189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88A-4DD9-880E-BE2FB5A030A8}"/>
                </c:ext>
              </c:extLst>
            </c:dLbl>
            <c:dLbl>
              <c:idx val="4"/>
              <c:layout>
                <c:manualLayout>
                  <c:x val="-1.0634761266357129E-2"/>
                  <c:y val="-7.356318643286316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88A-4DD9-880E-BE2FB5A030A8}"/>
                </c:ext>
              </c:extLst>
            </c:dLbl>
            <c:dLbl>
              <c:idx val="7"/>
              <c:layout>
                <c:manualLayout>
                  <c:x val="-5.3173806331786129E-3"/>
                  <c:y val="1.10344779649293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88A-4DD9-880E-BE2FB5A030A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5"/>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'[Memoria de cálculo asuntos indigenas.xlsx]2(2024)'!$A$33:$A$41</c:f>
              <c:strCache>
                <c:ptCount val="9"/>
                <c:pt idx="0">
                  <c:v>Bribrí</c:v>
                </c:pt>
                <c:pt idx="1">
                  <c:v>Cabécar</c:v>
                </c:pt>
                <c:pt idx="2">
                  <c:v>Indígena</c:v>
                </c:pt>
                <c:pt idx="3">
                  <c:v>Guaymies o Ngabes</c:v>
                </c:pt>
                <c:pt idx="4">
                  <c:v>Térraba o Teribe</c:v>
                </c:pt>
                <c:pt idx="5">
                  <c:v>Brunca o Boruca</c:v>
                </c:pt>
                <c:pt idx="6">
                  <c:v>Chorotega</c:v>
                </c:pt>
                <c:pt idx="7">
                  <c:v>Malekus</c:v>
                </c:pt>
                <c:pt idx="8">
                  <c:v>Huetar</c:v>
                </c:pt>
              </c:strCache>
            </c:strRef>
          </c:cat>
          <c:val>
            <c:numRef>
              <c:f>'[Memoria de cálculo asuntos indigenas.xlsx]2(2024)'!$B$33:$B$41</c:f>
              <c:numCache>
                <c:formatCode>General</c:formatCode>
                <c:ptCount val="9"/>
                <c:pt idx="0">
                  <c:v>143</c:v>
                </c:pt>
                <c:pt idx="1">
                  <c:v>69</c:v>
                </c:pt>
                <c:pt idx="2">
                  <c:v>300</c:v>
                </c:pt>
                <c:pt idx="3">
                  <c:v>54</c:v>
                </c:pt>
                <c:pt idx="4">
                  <c:v>21</c:v>
                </c:pt>
                <c:pt idx="5">
                  <c:v>75</c:v>
                </c:pt>
                <c:pt idx="6">
                  <c:v>1</c:v>
                </c:pt>
                <c:pt idx="7">
                  <c:v>32</c:v>
                </c:pt>
                <c:pt idx="8">
                  <c:v>0</c:v>
                </c:pt>
              </c:numCache>
            </c:numRef>
          </c:val>
          <c:extLst>
            <c:ext xmlns:c16="http://schemas.microsoft.com/office/drawing/2014/chart" uri="{C3380CC4-5D6E-409C-BE32-E72D297353CC}">
              <c16:uniqueId val="{00000005-D88A-4DD9-880E-BE2FB5A030A8}"/>
            </c:ext>
          </c:extLst>
        </c:ser>
        <c:ser>
          <c:idx val="1"/>
          <c:order val="1"/>
          <c:tx>
            <c:strRef>
              <c:f>'[Memoria de cálculo asuntos indigenas.xlsx]2(2024)'!$C$32</c:f>
              <c:strCache>
                <c:ptCount val="1"/>
                <c:pt idx="0">
                  <c:v>2021</c:v>
                </c:pt>
              </c:strCache>
            </c:strRef>
          </c:tx>
          <c:spPr>
            <a:solidFill>
              <a:schemeClr val="accent2"/>
            </a:solidFill>
            <a:ln>
              <a:noFill/>
            </a:ln>
            <a:effectLst/>
            <a:scene3d>
              <a:camera prst="orthographicFront"/>
              <a:lightRig rig="threePt" dir="t"/>
            </a:scene3d>
            <a:sp3d>
              <a:bevelT w="139700" h="139700"/>
            </a:sp3d>
          </c:spPr>
          <c:invertIfNegative val="0"/>
          <c:dLbls>
            <c:dLbl>
              <c:idx val="0"/>
              <c:layout>
                <c:manualLayout>
                  <c:x val="-5.3173806331785886E-3"/>
                  <c:y val="7.356318643286249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88A-4DD9-880E-BE2FB5A030A8}"/>
                </c:ext>
              </c:extLst>
            </c:dLbl>
            <c:dLbl>
              <c:idx val="4"/>
              <c:layout>
                <c:manualLayout>
                  <c:x val="-5.3173806331786129E-3"/>
                  <c:y val="1.471263728657263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88A-4DD9-880E-BE2FB5A030A8}"/>
                </c:ext>
              </c:extLst>
            </c:dLbl>
            <c:dLbl>
              <c:idx val="7"/>
              <c:layout>
                <c:manualLayout>
                  <c:x val="0"/>
                  <c:y val="7.356318643286316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88A-4DD9-880E-BE2FB5A030A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'[Memoria de cálculo asuntos indigenas.xlsx]2(2024)'!$A$33:$A$41</c:f>
              <c:strCache>
                <c:ptCount val="9"/>
                <c:pt idx="0">
                  <c:v>Bribrí</c:v>
                </c:pt>
                <c:pt idx="1">
                  <c:v>Cabécar</c:v>
                </c:pt>
                <c:pt idx="2">
                  <c:v>Indígena</c:v>
                </c:pt>
                <c:pt idx="3">
                  <c:v>Guaymies o Ngabes</c:v>
                </c:pt>
                <c:pt idx="4">
                  <c:v>Térraba o Teribe</c:v>
                </c:pt>
                <c:pt idx="5">
                  <c:v>Brunca o Boruca</c:v>
                </c:pt>
                <c:pt idx="6">
                  <c:v>Chorotega</c:v>
                </c:pt>
                <c:pt idx="7">
                  <c:v>Malekus</c:v>
                </c:pt>
                <c:pt idx="8">
                  <c:v>Huetar</c:v>
                </c:pt>
              </c:strCache>
            </c:strRef>
          </c:cat>
          <c:val>
            <c:numRef>
              <c:f>'[Memoria de cálculo asuntos indigenas.xlsx]2(2024)'!$C$33:$C$41</c:f>
              <c:numCache>
                <c:formatCode>General</c:formatCode>
                <c:ptCount val="9"/>
                <c:pt idx="0">
                  <c:v>136</c:v>
                </c:pt>
                <c:pt idx="1">
                  <c:v>12</c:v>
                </c:pt>
                <c:pt idx="2">
                  <c:v>200</c:v>
                </c:pt>
                <c:pt idx="3">
                  <c:v>7</c:v>
                </c:pt>
                <c:pt idx="4">
                  <c:v>14</c:v>
                </c:pt>
                <c:pt idx="5">
                  <c:v>5</c:v>
                </c:pt>
                <c:pt idx="6">
                  <c:v>3</c:v>
                </c:pt>
                <c:pt idx="7">
                  <c:v>8</c:v>
                </c:pt>
                <c:pt idx="8">
                  <c:v>3</c:v>
                </c:pt>
              </c:numCache>
            </c:numRef>
          </c:val>
          <c:extLst>
            <c:ext xmlns:c16="http://schemas.microsoft.com/office/drawing/2014/chart" uri="{C3380CC4-5D6E-409C-BE32-E72D297353CC}">
              <c16:uniqueId val="{00000009-D88A-4DD9-880E-BE2FB5A030A8}"/>
            </c:ext>
          </c:extLst>
        </c:ser>
        <c:ser>
          <c:idx val="2"/>
          <c:order val="2"/>
          <c:tx>
            <c:strRef>
              <c:f>'[Memoria de cálculo asuntos indigenas.xlsx]2(2024)'!$D$32</c:f>
              <c:strCache>
                <c:ptCount val="1"/>
                <c:pt idx="0">
                  <c:v>2022</c:v>
                </c:pt>
              </c:strCache>
            </c:strRef>
          </c:tx>
          <c:spPr>
            <a:solidFill>
              <a:schemeClr val="accent3"/>
            </a:solidFill>
            <a:ln>
              <a:noFill/>
            </a:ln>
            <a:effectLst/>
            <a:scene3d>
              <a:camera prst="orthographicFront"/>
              <a:lightRig rig="threePt" dir="t"/>
            </a:scene3d>
            <a:sp3d>
              <a:bevelT w="139700" h="139700"/>
            </a:sp3d>
          </c:spPr>
          <c:invertIfNegative val="0"/>
          <c:dLbls>
            <c:dLbl>
              <c:idx val="2"/>
              <c:layout>
                <c:manualLayout>
                  <c:x val="-1.0634761266357226E-2"/>
                  <c:y val="-3.678159321643158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88A-4DD9-880E-BE2FB5A030A8}"/>
                </c:ext>
              </c:extLst>
            </c:dLbl>
            <c:dLbl>
              <c:idx val="4"/>
              <c:layout>
                <c:manualLayout>
                  <c:x val="-7.9760709497679189E-3"/>
                  <c:y val="-2.206895592985895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88A-4DD9-880E-BE2FB5A030A8}"/>
                </c:ext>
              </c:extLst>
            </c:dLbl>
            <c:dLbl>
              <c:idx val="6"/>
              <c:layout>
                <c:manualLayout>
                  <c:x val="-9.7484185462645456E-17"/>
                  <c:y val="-1.83907966082158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88A-4DD9-880E-BE2FB5A030A8}"/>
                </c:ext>
              </c:extLst>
            </c:dLbl>
            <c:dLbl>
              <c:idx val="7"/>
              <c:layout>
                <c:manualLayout>
                  <c:x val="0"/>
                  <c:y val="-1.103447796492954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88A-4DD9-880E-BE2FB5A030A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3">
                        <a:lumMod val="7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'[Memoria de cálculo asuntos indigenas.xlsx]2(2024)'!$A$33:$A$41</c:f>
              <c:strCache>
                <c:ptCount val="9"/>
                <c:pt idx="0">
                  <c:v>Bribrí</c:v>
                </c:pt>
                <c:pt idx="1">
                  <c:v>Cabécar</c:v>
                </c:pt>
                <c:pt idx="2">
                  <c:v>Indígena</c:v>
                </c:pt>
                <c:pt idx="3">
                  <c:v>Guaymies o Ngabes</c:v>
                </c:pt>
                <c:pt idx="4">
                  <c:v>Térraba o Teribe</c:v>
                </c:pt>
                <c:pt idx="5">
                  <c:v>Brunca o Boruca</c:v>
                </c:pt>
                <c:pt idx="6">
                  <c:v>Chorotega</c:v>
                </c:pt>
                <c:pt idx="7">
                  <c:v>Malekus</c:v>
                </c:pt>
                <c:pt idx="8">
                  <c:v>Huetar</c:v>
                </c:pt>
              </c:strCache>
            </c:strRef>
          </c:cat>
          <c:val>
            <c:numRef>
              <c:f>'[Memoria de cálculo asuntos indigenas.xlsx]2(2024)'!$D$33:$D$41</c:f>
              <c:numCache>
                <c:formatCode>General</c:formatCode>
                <c:ptCount val="9"/>
                <c:pt idx="0">
                  <c:v>474</c:v>
                </c:pt>
                <c:pt idx="1">
                  <c:v>217</c:v>
                </c:pt>
                <c:pt idx="2">
                  <c:v>735</c:v>
                </c:pt>
                <c:pt idx="3">
                  <c:v>106</c:v>
                </c:pt>
                <c:pt idx="4">
                  <c:v>25</c:v>
                </c:pt>
                <c:pt idx="5">
                  <c:v>25</c:v>
                </c:pt>
                <c:pt idx="6">
                  <c:v>16</c:v>
                </c:pt>
                <c:pt idx="7">
                  <c:v>30</c:v>
                </c:pt>
                <c:pt idx="8">
                  <c:v>8</c:v>
                </c:pt>
              </c:numCache>
            </c:numRef>
          </c:val>
          <c:extLst>
            <c:ext xmlns:c16="http://schemas.microsoft.com/office/drawing/2014/chart" uri="{C3380CC4-5D6E-409C-BE32-E72D297353CC}">
              <c16:uniqueId val="{0000000E-D88A-4DD9-880E-BE2FB5A030A8}"/>
            </c:ext>
          </c:extLst>
        </c:ser>
        <c:ser>
          <c:idx val="3"/>
          <c:order val="3"/>
          <c:tx>
            <c:strRef>
              <c:f>'[Memoria de cálculo asuntos indigenas.xlsx]2(2024)'!$E$32</c:f>
              <c:strCache>
                <c:ptCount val="1"/>
                <c:pt idx="0">
                  <c:v>2023</c:v>
                </c:pt>
              </c:strCache>
            </c:strRef>
          </c:tx>
          <c:spPr>
            <a:solidFill>
              <a:schemeClr val="accent4"/>
            </a:solidFill>
            <a:ln>
              <a:noFill/>
            </a:ln>
            <a:effectLst/>
            <a:scene3d>
              <a:camera prst="orthographicFront"/>
              <a:lightRig rig="threePt" dir="t"/>
            </a:scene3d>
            <a:sp3d>
              <a:bevelT w="190500" h="38100"/>
            </a:sp3d>
          </c:spPr>
          <c:invertIfNegative val="0"/>
          <c:dLbls>
            <c:dLbl>
              <c:idx val="6"/>
              <c:layout>
                <c:manualLayout>
                  <c:x val="-9.7484185462645456E-17"/>
                  <c:y val="-2.942527457314526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D88A-4DD9-880E-BE2FB5A030A8}"/>
                </c:ext>
              </c:extLst>
            </c:dLbl>
            <c:dLbl>
              <c:idx val="7"/>
              <c:layout>
                <c:manualLayout>
                  <c:x val="-9.7484185462645456E-17"/>
                  <c:y val="-1.83907966082158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D88A-4DD9-880E-BE2FB5A030A8}"/>
                </c:ext>
              </c:extLst>
            </c:dLbl>
            <c:dLbl>
              <c:idx val="8"/>
              <c:layout>
                <c:manualLayout>
                  <c:x val="-2.6586903165893064E-3"/>
                  <c:y val="-3.67815932164316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D88A-4DD9-880E-BE2FB5A030A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4">
                        <a:lumMod val="7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'[Memoria de cálculo asuntos indigenas.xlsx]2(2024)'!$A$33:$A$41</c:f>
              <c:strCache>
                <c:ptCount val="9"/>
                <c:pt idx="0">
                  <c:v>Bribrí</c:v>
                </c:pt>
                <c:pt idx="1">
                  <c:v>Cabécar</c:v>
                </c:pt>
                <c:pt idx="2">
                  <c:v>Indígena</c:v>
                </c:pt>
                <c:pt idx="3">
                  <c:v>Guaymies o Ngabes</c:v>
                </c:pt>
                <c:pt idx="4">
                  <c:v>Térraba o Teribe</c:v>
                </c:pt>
                <c:pt idx="5">
                  <c:v>Brunca o Boruca</c:v>
                </c:pt>
                <c:pt idx="6">
                  <c:v>Chorotega</c:v>
                </c:pt>
                <c:pt idx="7">
                  <c:v>Malekus</c:v>
                </c:pt>
                <c:pt idx="8">
                  <c:v>Huetar</c:v>
                </c:pt>
              </c:strCache>
            </c:strRef>
          </c:cat>
          <c:val>
            <c:numRef>
              <c:f>'[Memoria de cálculo asuntos indigenas.xlsx]2(2024)'!$E$33:$E$41</c:f>
              <c:numCache>
                <c:formatCode>General</c:formatCode>
                <c:ptCount val="9"/>
                <c:pt idx="0">
                  <c:v>1610</c:v>
                </c:pt>
                <c:pt idx="1">
                  <c:v>1052</c:v>
                </c:pt>
                <c:pt idx="2">
                  <c:v>899</c:v>
                </c:pt>
                <c:pt idx="3">
                  <c:v>443</c:v>
                </c:pt>
                <c:pt idx="4">
                  <c:v>184</c:v>
                </c:pt>
                <c:pt idx="5">
                  <c:v>164</c:v>
                </c:pt>
                <c:pt idx="6">
                  <c:v>90</c:v>
                </c:pt>
                <c:pt idx="7">
                  <c:v>73</c:v>
                </c:pt>
                <c:pt idx="8">
                  <c:v>35</c:v>
                </c:pt>
              </c:numCache>
            </c:numRef>
          </c:val>
          <c:extLst>
            <c:ext xmlns:c16="http://schemas.microsoft.com/office/drawing/2014/chart" uri="{C3380CC4-5D6E-409C-BE32-E72D297353CC}">
              <c16:uniqueId val="{00000012-D88A-4DD9-880E-BE2FB5A030A8}"/>
            </c:ext>
          </c:extLst>
        </c:ser>
        <c:dLbls>
          <c:dLblPos val="outEnd"/>
          <c:showLegendKey val="0"/>
          <c:showVal val="1"/>
          <c:showCatName val="0"/>
          <c:showSerName val="0"/>
          <c:showPercent val="0"/>
          <c:showBubbleSize val="0"/>
        </c:dLbls>
        <c:gapWidth val="182"/>
        <c:axId val="1491353695"/>
        <c:axId val="1211025535"/>
      </c:barChart>
      <c:catAx>
        <c:axId val="14913536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8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211025535"/>
        <c:crosses val="autoZero"/>
        <c:auto val="1"/>
        <c:lblAlgn val="ctr"/>
        <c:lblOffset val="100"/>
        <c:noMultiLvlLbl val="0"/>
      </c:catAx>
      <c:valAx>
        <c:axId val="121102553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4913536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C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'[Memoria de cálculo asuntos indigenas.xlsx]2'!$B$52:$E$52</c:f>
              <c:strCache>
                <c:ptCount val="4"/>
                <c:pt idx="0">
                  <c:v>2020</c:v>
                </c:pt>
                <c:pt idx="1">
                  <c:v>2021</c:v>
                </c:pt>
                <c:pt idx="2">
                  <c:v>2022</c:v>
                </c:pt>
                <c:pt idx="3">
                  <c:v>2023</c:v>
                </c:pt>
              </c:strCache>
            </c:strRef>
          </c:tx>
          <c:spPr>
            <a:gradFill flip="none" rotWithShape="1">
              <a:gsLst>
                <a:gs pos="0">
                  <a:schemeClr val="accent5">
                    <a:lumMod val="40000"/>
                    <a:lumOff val="60000"/>
                  </a:schemeClr>
                </a:gs>
                <a:gs pos="19000">
                  <a:schemeClr val="accent5">
                    <a:lumMod val="95000"/>
                    <a:lumOff val="5000"/>
                  </a:schemeClr>
                </a:gs>
                <a:gs pos="57000">
                  <a:schemeClr val="accent5">
                    <a:lumMod val="60000"/>
                  </a:schemeClr>
                </a:gs>
              </a:gsLst>
              <a:path path="circle">
                <a:fillToRect r="100000" b="100000"/>
              </a:path>
              <a:tileRect l="-100000" t="-100000"/>
            </a:gradFill>
            <a:ln>
              <a:noFill/>
            </a:ln>
            <a:effectLst/>
            <a:scene3d>
              <a:camera prst="orthographicFront"/>
              <a:lightRig rig="threePt" dir="t"/>
            </a:scene3d>
            <a:sp3d prstMaterial="metal">
              <a:bevelT w="88900" h="88900"/>
            </a:sp3d>
          </c:spPr>
          <c:invertIfNegative val="0"/>
          <c:dLbls>
            <c:dLbl>
              <c:idx val="0"/>
              <c:tx>
                <c:rich>
                  <a:bodyPr/>
                  <a:lstStyle/>
                  <a:p>
                    <a:fld id="{D8F0C3AA-BAB8-4D55-ACE2-527EC2B61F2F}" type="VALUE">
                      <a:rPr lang="en-US"/>
                      <a:pPr/>
                      <a:t>[VALOR]</a:t>
                    </a:fld>
                    <a:r>
                      <a:rPr lang="en-US"/>
                      <a:t>=10%</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6E35-4932-B0CD-E43829520A53}"/>
                </c:ext>
              </c:extLst>
            </c:dLbl>
            <c:dLbl>
              <c:idx val="1"/>
              <c:tx>
                <c:rich>
                  <a:bodyPr/>
                  <a:lstStyle/>
                  <a:p>
                    <a:fld id="{A562034A-2C7A-4345-9C67-E11B6864B3C7}" type="VALUE">
                      <a:rPr lang="en-US"/>
                      <a:pPr/>
                      <a:t>[VALOR]</a:t>
                    </a:fld>
                    <a:r>
                      <a:rPr lang="en-US"/>
                      <a:t>=5%</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6E35-4932-B0CD-E43829520A53}"/>
                </c:ext>
              </c:extLst>
            </c:dLbl>
            <c:dLbl>
              <c:idx val="2"/>
              <c:tx>
                <c:rich>
                  <a:bodyPr/>
                  <a:lstStyle/>
                  <a:p>
                    <a:fld id="{76923EAB-65C4-4DE6-ABE1-3BADC1D5E509}" type="VALUE">
                      <a:rPr lang="en-US"/>
                      <a:pPr/>
                      <a:t>[VALOR]</a:t>
                    </a:fld>
                    <a:r>
                      <a:rPr lang="en-US"/>
                      <a:t>=23%</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6E35-4932-B0CD-E43829520A53}"/>
                </c:ext>
              </c:extLst>
            </c:dLbl>
            <c:dLbl>
              <c:idx val="3"/>
              <c:tx>
                <c:rich>
                  <a:bodyPr/>
                  <a:lstStyle/>
                  <a:p>
                    <a:fld id="{4F98ED75-A269-48ED-B1D7-6FB7F715C0BA}" type="VALUE">
                      <a:rPr lang="en-US"/>
                      <a:pPr/>
                      <a:t>[VALOR]</a:t>
                    </a:fld>
                    <a:r>
                      <a:rPr lang="en-US"/>
                      <a:t>=63%</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6E35-4932-B0CD-E43829520A5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'[Memoria de cálculo asuntos indigenas.xlsx]2'!$B$52:$E$52</c:f>
              <c:numCache>
                <c:formatCode>General</c:formatCode>
                <c:ptCount val="4"/>
                <c:pt idx="0">
                  <c:v>2020</c:v>
                </c:pt>
                <c:pt idx="1">
                  <c:v>2021</c:v>
                </c:pt>
                <c:pt idx="2">
                  <c:v>2022</c:v>
                </c:pt>
                <c:pt idx="3">
                  <c:v>2023</c:v>
                </c:pt>
              </c:numCache>
            </c:numRef>
          </c:cat>
          <c:val>
            <c:numRef>
              <c:f>'[Memoria de cálculo asuntos indigenas.xlsx]2'!$B$53:$E$53</c:f>
              <c:numCache>
                <c:formatCode>General</c:formatCode>
                <c:ptCount val="4"/>
                <c:pt idx="0">
                  <c:v>695</c:v>
                </c:pt>
                <c:pt idx="1">
                  <c:v>388</c:v>
                </c:pt>
                <c:pt idx="2">
                  <c:v>1636</c:v>
                </c:pt>
                <c:pt idx="3">
                  <c:v>4550</c:v>
                </c:pt>
              </c:numCache>
            </c:numRef>
          </c:val>
          <c:extLst>
            <c:ext xmlns:c16="http://schemas.microsoft.com/office/drawing/2014/chart" uri="{C3380CC4-5D6E-409C-BE32-E72D297353CC}">
              <c16:uniqueId val="{00000004-6E35-4932-B0CD-E43829520A53}"/>
            </c:ext>
          </c:extLst>
        </c:ser>
        <c:dLbls>
          <c:dLblPos val="outEnd"/>
          <c:showLegendKey val="0"/>
          <c:showVal val="1"/>
          <c:showCatName val="0"/>
          <c:showSerName val="0"/>
          <c:showPercent val="0"/>
          <c:showBubbleSize val="0"/>
        </c:dLbls>
        <c:gapWidth val="219"/>
        <c:axId val="1612999839"/>
        <c:axId val="350487247"/>
      </c:barChart>
      <c:catAx>
        <c:axId val="161299983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R"/>
          </a:p>
        </c:txPr>
        <c:crossAx val="350487247"/>
        <c:crosses val="autoZero"/>
        <c:auto val="1"/>
        <c:lblAlgn val="ctr"/>
        <c:lblOffset val="100"/>
        <c:noMultiLvlLbl val="0"/>
      </c:catAx>
      <c:valAx>
        <c:axId val="35048724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6129998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D3E2453-D0D7-4487-94D1-4A3502DF93FF}" type="doc">
      <dgm:prSet loTypeId="urn:microsoft.com/office/officeart/2005/8/layout/bProcess4" loCatId="process" qsTypeId="urn:microsoft.com/office/officeart/2005/8/quickstyle/3d5" qsCatId="3D" csTypeId="urn:microsoft.com/office/officeart/2005/8/colors/colorful3" csCatId="colorful" phldr="1"/>
      <dgm:spPr/>
      <dgm:t>
        <a:bodyPr/>
        <a:lstStyle/>
        <a:p>
          <a:endParaRPr lang="es-CR"/>
        </a:p>
      </dgm:t>
    </dgm:pt>
    <dgm:pt modelId="{0749534A-662B-42E3-8944-021BF8FD6947}">
      <dgm:prSet phldrT="[Texto]"/>
      <dgm:spPr/>
      <dgm:t>
        <a:bodyPr/>
        <a:lstStyle/>
        <a:p>
          <a:pPr>
            <a:buFont typeface="Symbol" panose="05050102010706020507" pitchFamily="18" charset="2"/>
            <a:buChar char=""/>
          </a:pPr>
          <a:r>
            <a:rPr lang="es-CR" b="0" i="0" u="none"/>
            <a:t>Cabagra</a:t>
          </a:r>
        </a:p>
        <a:p>
          <a:pPr>
            <a:buFont typeface="Symbol" panose="05050102010706020507" pitchFamily="18" charset="2"/>
            <a:buChar char=""/>
          </a:pPr>
          <a:r>
            <a:rPr lang="es-CR" b="0" i="0" u="none"/>
            <a:t>(Bribri)</a:t>
          </a:r>
          <a:endParaRPr lang="es-CR"/>
        </a:p>
      </dgm:t>
    </dgm:pt>
    <dgm:pt modelId="{1644EE5E-87D2-4BF2-9797-79E44D2E9B9B}" type="parTrans" cxnId="{EB4EE830-6250-42F1-B938-C7EA5BFBCF70}">
      <dgm:prSet/>
      <dgm:spPr/>
      <dgm:t>
        <a:bodyPr/>
        <a:lstStyle/>
        <a:p>
          <a:endParaRPr lang="es-CR"/>
        </a:p>
      </dgm:t>
    </dgm:pt>
    <dgm:pt modelId="{3CAB7367-2BC1-49D5-99C5-E4D822086873}" type="sibTrans" cxnId="{EB4EE830-6250-42F1-B938-C7EA5BFBCF70}">
      <dgm:prSet/>
      <dgm:spPr/>
      <dgm:t>
        <a:bodyPr/>
        <a:lstStyle/>
        <a:p>
          <a:endParaRPr lang="es-CR"/>
        </a:p>
      </dgm:t>
    </dgm:pt>
    <dgm:pt modelId="{2DDBC337-210B-4F0D-B0E4-068900B9DDF5}">
      <dgm:prSet/>
      <dgm:spPr/>
      <dgm:t>
        <a:bodyPr/>
        <a:lstStyle/>
        <a:p>
          <a:r>
            <a:rPr lang="es-CR" b="0" i="0" u="none"/>
            <a:t>Salitre</a:t>
          </a:r>
        </a:p>
        <a:p>
          <a:r>
            <a:rPr lang="es-CR" b="0" i="0" u="none"/>
            <a:t>(Bribri)</a:t>
          </a:r>
          <a:endParaRPr lang="es-CR"/>
        </a:p>
      </dgm:t>
    </dgm:pt>
    <dgm:pt modelId="{C49D0CA5-A70B-4E1F-B551-3368DC3C5EB3}" type="parTrans" cxnId="{3984F01F-5A65-4C29-ADF1-CDA7C28472ED}">
      <dgm:prSet/>
      <dgm:spPr/>
      <dgm:t>
        <a:bodyPr/>
        <a:lstStyle/>
        <a:p>
          <a:endParaRPr lang="es-CR"/>
        </a:p>
      </dgm:t>
    </dgm:pt>
    <dgm:pt modelId="{8D0875E5-6554-47AF-9871-EB5B64B85B06}" type="sibTrans" cxnId="{3984F01F-5A65-4C29-ADF1-CDA7C28472ED}">
      <dgm:prSet/>
      <dgm:spPr/>
      <dgm:t>
        <a:bodyPr/>
        <a:lstStyle/>
        <a:p>
          <a:endParaRPr lang="es-CR"/>
        </a:p>
      </dgm:t>
    </dgm:pt>
    <dgm:pt modelId="{BC13972E-7A97-40D4-A162-6E51ABBDA8C0}">
      <dgm:prSet/>
      <dgm:spPr/>
      <dgm:t>
        <a:bodyPr/>
        <a:lstStyle/>
        <a:p>
          <a:r>
            <a:rPr lang="es-CR" b="0" i="0" u="none"/>
            <a:t>Talamanca (Bribri)</a:t>
          </a:r>
          <a:endParaRPr lang="es-CR"/>
        </a:p>
      </dgm:t>
    </dgm:pt>
    <dgm:pt modelId="{45924825-CFE8-403E-B180-DDB35C2ABBC4}" type="parTrans" cxnId="{EC98BBEC-A8E2-4815-BF31-4EB07E9C3E7F}">
      <dgm:prSet/>
      <dgm:spPr/>
      <dgm:t>
        <a:bodyPr/>
        <a:lstStyle/>
        <a:p>
          <a:endParaRPr lang="es-CR"/>
        </a:p>
      </dgm:t>
    </dgm:pt>
    <dgm:pt modelId="{2DD96A4F-5E2B-4D5C-934B-344C0463B4A7}" type="sibTrans" cxnId="{EC98BBEC-A8E2-4815-BF31-4EB07E9C3E7F}">
      <dgm:prSet/>
      <dgm:spPr/>
      <dgm:t>
        <a:bodyPr/>
        <a:lstStyle/>
        <a:p>
          <a:endParaRPr lang="es-CR"/>
        </a:p>
      </dgm:t>
    </dgm:pt>
    <dgm:pt modelId="{4F8DE198-5882-42FF-90D8-04F71DE2208A}">
      <dgm:prSet/>
      <dgm:spPr/>
      <dgm:t>
        <a:bodyPr/>
        <a:lstStyle/>
        <a:p>
          <a:r>
            <a:rPr lang="es-CR" b="0" i="0" u="none"/>
            <a:t>Kékoldi</a:t>
          </a:r>
        </a:p>
        <a:p>
          <a:r>
            <a:rPr lang="es-CR" b="0" i="0" u="none"/>
            <a:t>(Bribri)</a:t>
          </a:r>
          <a:endParaRPr lang="es-CR"/>
        </a:p>
      </dgm:t>
    </dgm:pt>
    <dgm:pt modelId="{AA2599F9-8988-45FA-9D8F-F4FF4588F258}" type="parTrans" cxnId="{1C062400-DD55-4A40-AB03-57F009BADB16}">
      <dgm:prSet/>
      <dgm:spPr/>
      <dgm:t>
        <a:bodyPr/>
        <a:lstStyle/>
        <a:p>
          <a:endParaRPr lang="es-CR"/>
        </a:p>
      </dgm:t>
    </dgm:pt>
    <dgm:pt modelId="{DCF7A5F6-AB68-46E1-A4A7-2C83064E5A40}" type="sibTrans" cxnId="{1C062400-DD55-4A40-AB03-57F009BADB16}">
      <dgm:prSet/>
      <dgm:spPr/>
      <dgm:t>
        <a:bodyPr/>
        <a:lstStyle/>
        <a:p>
          <a:endParaRPr lang="es-CR"/>
        </a:p>
      </dgm:t>
    </dgm:pt>
    <dgm:pt modelId="{838F7405-9E3A-45C5-B3D7-CFFFD5C7B3E9}">
      <dgm:prSet/>
      <dgm:spPr/>
      <dgm:t>
        <a:bodyPr/>
        <a:lstStyle/>
        <a:p>
          <a:r>
            <a:rPr lang="es-CR" b="0" i="0" u="none"/>
            <a:t>Boruca</a:t>
          </a:r>
        </a:p>
        <a:p>
          <a:r>
            <a:rPr lang="es-CR" b="0" i="0" u="none"/>
            <a:t>(Brunka)</a:t>
          </a:r>
          <a:endParaRPr lang="es-CR"/>
        </a:p>
      </dgm:t>
    </dgm:pt>
    <dgm:pt modelId="{DC44A589-79A4-4CCC-8803-B0C972E8D877}" type="parTrans" cxnId="{E905D827-78A2-429A-BB30-F082FCFE44EA}">
      <dgm:prSet/>
      <dgm:spPr/>
      <dgm:t>
        <a:bodyPr/>
        <a:lstStyle/>
        <a:p>
          <a:endParaRPr lang="es-CR"/>
        </a:p>
      </dgm:t>
    </dgm:pt>
    <dgm:pt modelId="{FEDC54BA-BE3A-4C21-B052-2B7272E9D2DB}" type="sibTrans" cxnId="{E905D827-78A2-429A-BB30-F082FCFE44EA}">
      <dgm:prSet/>
      <dgm:spPr/>
      <dgm:t>
        <a:bodyPr/>
        <a:lstStyle/>
        <a:p>
          <a:endParaRPr lang="es-CR"/>
        </a:p>
      </dgm:t>
    </dgm:pt>
    <dgm:pt modelId="{6B9A69B3-A9E2-46A0-91A7-9A8FE688BACB}">
      <dgm:prSet/>
      <dgm:spPr/>
      <dgm:t>
        <a:bodyPr/>
        <a:lstStyle/>
        <a:p>
          <a:r>
            <a:rPr lang="es-CR" b="0" i="0" u="none"/>
            <a:t>Rey Curré (Brunka)</a:t>
          </a:r>
          <a:endParaRPr lang="es-CR"/>
        </a:p>
      </dgm:t>
    </dgm:pt>
    <dgm:pt modelId="{0CC37DDD-A854-415A-AE75-B5DCAA07C548}" type="parTrans" cxnId="{633BC6E2-83A5-4CF0-9AEB-A70260AB572A}">
      <dgm:prSet/>
      <dgm:spPr/>
      <dgm:t>
        <a:bodyPr/>
        <a:lstStyle/>
        <a:p>
          <a:endParaRPr lang="es-CR"/>
        </a:p>
      </dgm:t>
    </dgm:pt>
    <dgm:pt modelId="{D0E64F86-2105-48B0-A337-B63497AB7164}" type="sibTrans" cxnId="{633BC6E2-83A5-4CF0-9AEB-A70260AB572A}">
      <dgm:prSet/>
      <dgm:spPr/>
      <dgm:t>
        <a:bodyPr/>
        <a:lstStyle/>
        <a:p>
          <a:endParaRPr lang="es-CR"/>
        </a:p>
      </dgm:t>
    </dgm:pt>
    <dgm:pt modelId="{E6786A71-58E6-4D3F-8CEF-A76C74F35CA6}">
      <dgm:prSet/>
      <dgm:spPr/>
      <dgm:t>
        <a:bodyPr/>
        <a:lstStyle/>
        <a:p>
          <a:r>
            <a:rPr lang="es-CR" b="0" i="0" u="none"/>
            <a:t>Ujarrás (Cabecar)</a:t>
          </a:r>
          <a:endParaRPr lang="es-CR"/>
        </a:p>
      </dgm:t>
    </dgm:pt>
    <dgm:pt modelId="{896E5842-D375-4F67-A15D-121FFC2C7107}" type="parTrans" cxnId="{E77AA861-A590-4011-A16D-EBF942F14E8B}">
      <dgm:prSet/>
      <dgm:spPr/>
      <dgm:t>
        <a:bodyPr/>
        <a:lstStyle/>
        <a:p>
          <a:endParaRPr lang="es-CR"/>
        </a:p>
      </dgm:t>
    </dgm:pt>
    <dgm:pt modelId="{7AF4E13E-C9C1-4097-9DBC-E0D2E396B36C}" type="sibTrans" cxnId="{E77AA861-A590-4011-A16D-EBF942F14E8B}">
      <dgm:prSet/>
      <dgm:spPr/>
      <dgm:t>
        <a:bodyPr/>
        <a:lstStyle/>
        <a:p>
          <a:endParaRPr lang="es-CR"/>
        </a:p>
      </dgm:t>
    </dgm:pt>
    <dgm:pt modelId="{9F4576BC-0E23-4322-A730-085863C70A1F}">
      <dgm:prSet/>
      <dgm:spPr/>
      <dgm:t>
        <a:bodyPr/>
        <a:lstStyle/>
        <a:p>
          <a:r>
            <a:rPr lang="es-CR" b="0" i="0" u="none"/>
            <a:t>Tayni</a:t>
          </a:r>
        </a:p>
        <a:p>
          <a:r>
            <a:rPr lang="es-CR" b="0" i="0" u="none"/>
            <a:t>(Cabecar)</a:t>
          </a:r>
          <a:endParaRPr lang="es-CR"/>
        </a:p>
      </dgm:t>
    </dgm:pt>
    <dgm:pt modelId="{E3A81164-28DD-43DC-A73E-71F9CFE67A0B}" type="parTrans" cxnId="{555E7117-0701-4044-888C-A8D088C64144}">
      <dgm:prSet/>
      <dgm:spPr/>
      <dgm:t>
        <a:bodyPr/>
        <a:lstStyle/>
        <a:p>
          <a:endParaRPr lang="es-CR"/>
        </a:p>
      </dgm:t>
    </dgm:pt>
    <dgm:pt modelId="{EB77FBF6-0280-4372-91D2-0F0FF129A477}" type="sibTrans" cxnId="{555E7117-0701-4044-888C-A8D088C64144}">
      <dgm:prSet/>
      <dgm:spPr/>
      <dgm:t>
        <a:bodyPr/>
        <a:lstStyle/>
        <a:p>
          <a:endParaRPr lang="es-CR"/>
        </a:p>
      </dgm:t>
    </dgm:pt>
    <dgm:pt modelId="{708DCEDD-4BB0-4738-9BF3-4AED3A385EED}">
      <dgm:prSet/>
      <dgm:spPr/>
      <dgm:t>
        <a:bodyPr/>
        <a:lstStyle/>
        <a:p>
          <a:r>
            <a:rPr lang="es-CR" b="0" i="0" u="none"/>
            <a:t>Telire</a:t>
          </a:r>
        </a:p>
        <a:p>
          <a:r>
            <a:rPr lang="es-CR" b="0" i="0" u="none"/>
            <a:t>(Cabecar)</a:t>
          </a:r>
          <a:endParaRPr lang="es-CR"/>
        </a:p>
      </dgm:t>
    </dgm:pt>
    <dgm:pt modelId="{72701820-5581-41D3-A434-EF769E5FE75F}" type="parTrans" cxnId="{F6657745-AAA8-4230-AF79-1D89AAFCDADF}">
      <dgm:prSet/>
      <dgm:spPr/>
      <dgm:t>
        <a:bodyPr/>
        <a:lstStyle/>
        <a:p>
          <a:endParaRPr lang="es-CR"/>
        </a:p>
      </dgm:t>
    </dgm:pt>
    <dgm:pt modelId="{EF1AB1A5-AEAC-41E7-A796-A1950B9C7C32}" type="sibTrans" cxnId="{F6657745-AAA8-4230-AF79-1D89AAFCDADF}">
      <dgm:prSet/>
      <dgm:spPr/>
      <dgm:t>
        <a:bodyPr/>
        <a:lstStyle/>
        <a:p>
          <a:endParaRPr lang="es-CR"/>
        </a:p>
      </dgm:t>
    </dgm:pt>
    <dgm:pt modelId="{6643C988-6FF5-440B-90FE-3DE20189FC80}">
      <dgm:prSet/>
      <dgm:spPr/>
      <dgm:t>
        <a:bodyPr/>
        <a:lstStyle/>
        <a:p>
          <a:r>
            <a:rPr lang="es-CR" b="0" i="0" u="none"/>
            <a:t>Nairi Awari (Cabecar)</a:t>
          </a:r>
          <a:endParaRPr lang="es-CR"/>
        </a:p>
      </dgm:t>
    </dgm:pt>
    <dgm:pt modelId="{AAB1DCC0-4EAA-40AA-8652-C4D11A202F70}" type="parTrans" cxnId="{C7C788B7-4DC4-479B-B603-E1CD1E2FC0A6}">
      <dgm:prSet/>
      <dgm:spPr/>
      <dgm:t>
        <a:bodyPr/>
        <a:lstStyle/>
        <a:p>
          <a:endParaRPr lang="es-CR"/>
        </a:p>
      </dgm:t>
    </dgm:pt>
    <dgm:pt modelId="{C06F8A9E-F34C-429C-A36D-0883820B5EEA}" type="sibTrans" cxnId="{C7C788B7-4DC4-479B-B603-E1CD1E2FC0A6}">
      <dgm:prSet/>
      <dgm:spPr/>
      <dgm:t>
        <a:bodyPr/>
        <a:lstStyle/>
        <a:p>
          <a:endParaRPr lang="es-CR"/>
        </a:p>
      </dgm:t>
    </dgm:pt>
    <dgm:pt modelId="{F762D21A-B8AA-485F-81EC-3B3E9ECFE248}">
      <dgm:prSet/>
      <dgm:spPr/>
      <dgm:t>
        <a:bodyPr/>
        <a:lstStyle/>
        <a:p>
          <a:r>
            <a:rPr lang="es-CR" b="0" i="0" u="none"/>
            <a:t>Bajo Chirripó (Cabecar)</a:t>
          </a:r>
          <a:endParaRPr lang="es-CR"/>
        </a:p>
      </dgm:t>
    </dgm:pt>
    <dgm:pt modelId="{A44213D4-66D6-499F-AEA1-0CAFD2526C59}" type="parTrans" cxnId="{BF76BA0B-D190-4944-BF81-CBF392D838E2}">
      <dgm:prSet/>
      <dgm:spPr/>
      <dgm:t>
        <a:bodyPr/>
        <a:lstStyle/>
        <a:p>
          <a:endParaRPr lang="es-CR"/>
        </a:p>
      </dgm:t>
    </dgm:pt>
    <dgm:pt modelId="{465E251E-9EC0-4365-92A8-F790364B0138}" type="sibTrans" cxnId="{BF76BA0B-D190-4944-BF81-CBF392D838E2}">
      <dgm:prSet/>
      <dgm:spPr/>
      <dgm:t>
        <a:bodyPr/>
        <a:lstStyle/>
        <a:p>
          <a:endParaRPr lang="es-CR"/>
        </a:p>
      </dgm:t>
    </dgm:pt>
    <dgm:pt modelId="{8BFC779E-D009-41C9-B8E3-B19DD044C893}">
      <dgm:prSet/>
      <dgm:spPr/>
      <dgm:t>
        <a:bodyPr/>
        <a:lstStyle/>
        <a:p>
          <a:r>
            <a:rPr lang="es-CR" b="0" i="0" u="none"/>
            <a:t>Alto Chirripó (Cabecar)</a:t>
          </a:r>
          <a:endParaRPr lang="es-CR"/>
        </a:p>
      </dgm:t>
    </dgm:pt>
    <dgm:pt modelId="{95A335E6-7CA2-48B5-9796-11BD9DAD63C0}" type="parTrans" cxnId="{5651DCD8-7861-4CF4-827E-9261DEA421EB}">
      <dgm:prSet/>
      <dgm:spPr/>
      <dgm:t>
        <a:bodyPr/>
        <a:lstStyle/>
        <a:p>
          <a:endParaRPr lang="es-CR"/>
        </a:p>
      </dgm:t>
    </dgm:pt>
    <dgm:pt modelId="{613CA0B2-44DC-4AA4-8EC1-C222E16210A3}" type="sibTrans" cxnId="{5651DCD8-7861-4CF4-827E-9261DEA421EB}">
      <dgm:prSet/>
      <dgm:spPr/>
      <dgm:t>
        <a:bodyPr/>
        <a:lstStyle/>
        <a:p>
          <a:endParaRPr lang="es-CR"/>
        </a:p>
      </dgm:t>
    </dgm:pt>
    <dgm:pt modelId="{7682677A-0159-41A5-85D0-F0E998B544BB}">
      <dgm:prSet/>
      <dgm:spPr/>
      <dgm:t>
        <a:bodyPr/>
        <a:lstStyle/>
        <a:p>
          <a:r>
            <a:rPr lang="es-CR" b="0" i="0" u="none"/>
            <a:t>Talamanca (Cabecar)</a:t>
          </a:r>
          <a:endParaRPr lang="es-CR"/>
        </a:p>
      </dgm:t>
    </dgm:pt>
    <dgm:pt modelId="{DEEA2C26-89B3-4F1C-97B6-317884D74BF5}" type="parTrans" cxnId="{3E095181-8F5A-4F93-BFD3-A52E3BE64283}">
      <dgm:prSet/>
      <dgm:spPr/>
      <dgm:t>
        <a:bodyPr/>
        <a:lstStyle/>
        <a:p>
          <a:endParaRPr lang="es-CR"/>
        </a:p>
      </dgm:t>
    </dgm:pt>
    <dgm:pt modelId="{F85EF6EF-EA8A-4BBD-95D0-4279E50CA605}" type="sibTrans" cxnId="{3E095181-8F5A-4F93-BFD3-A52E3BE64283}">
      <dgm:prSet/>
      <dgm:spPr/>
      <dgm:t>
        <a:bodyPr/>
        <a:lstStyle/>
        <a:p>
          <a:endParaRPr lang="es-CR"/>
        </a:p>
      </dgm:t>
    </dgm:pt>
    <dgm:pt modelId="{7DC01D9E-49F8-46FA-B4A6-F2A9621F1DBF}">
      <dgm:prSet/>
      <dgm:spPr/>
      <dgm:t>
        <a:bodyPr/>
        <a:lstStyle/>
        <a:p>
          <a:r>
            <a:rPr lang="es-CR" b="0" i="0" u="none"/>
            <a:t>China Quichá (Cabecar)</a:t>
          </a:r>
          <a:endParaRPr lang="es-CR"/>
        </a:p>
      </dgm:t>
    </dgm:pt>
    <dgm:pt modelId="{8E8277CC-D933-4878-A8D9-3C73D18180F2}" type="parTrans" cxnId="{BB967856-C4CE-41BD-9B10-865E66BDF1C8}">
      <dgm:prSet/>
      <dgm:spPr/>
      <dgm:t>
        <a:bodyPr/>
        <a:lstStyle/>
        <a:p>
          <a:endParaRPr lang="es-CR"/>
        </a:p>
      </dgm:t>
    </dgm:pt>
    <dgm:pt modelId="{1CA2F9D3-CF8B-406B-AB77-677C3CA2494B}" type="sibTrans" cxnId="{BB967856-C4CE-41BD-9B10-865E66BDF1C8}">
      <dgm:prSet/>
      <dgm:spPr/>
      <dgm:t>
        <a:bodyPr/>
        <a:lstStyle/>
        <a:p>
          <a:endParaRPr lang="es-CR"/>
        </a:p>
      </dgm:t>
    </dgm:pt>
    <dgm:pt modelId="{B221CD22-DDB7-48F4-91C7-F7DDA38993CD}">
      <dgm:prSet/>
      <dgm:spPr/>
      <dgm:t>
        <a:bodyPr/>
        <a:lstStyle/>
        <a:p>
          <a:r>
            <a:rPr lang="es-CR" b="0" i="0" u="none"/>
            <a:t>Matambú (Chorotega)</a:t>
          </a:r>
          <a:endParaRPr lang="es-CR"/>
        </a:p>
      </dgm:t>
    </dgm:pt>
    <dgm:pt modelId="{631776EF-8EB0-47F8-9036-FE80151A670C}" type="parTrans" cxnId="{B05292B6-97D2-4DC9-96E7-DED5D902AF42}">
      <dgm:prSet/>
      <dgm:spPr/>
      <dgm:t>
        <a:bodyPr/>
        <a:lstStyle/>
        <a:p>
          <a:endParaRPr lang="es-CR"/>
        </a:p>
      </dgm:t>
    </dgm:pt>
    <dgm:pt modelId="{E6965589-B0E2-4807-872C-129702E356CA}" type="sibTrans" cxnId="{B05292B6-97D2-4DC9-96E7-DED5D902AF42}">
      <dgm:prSet/>
      <dgm:spPr/>
      <dgm:t>
        <a:bodyPr/>
        <a:lstStyle/>
        <a:p>
          <a:endParaRPr lang="es-CR"/>
        </a:p>
      </dgm:t>
    </dgm:pt>
    <dgm:pt modelId="{6B8BFD03-37AC-4947-AFB9-F3BBEF604462}">
      <dgm:prSet/>
      <dgm:spPr/>
      <dgm:t>
        <a:bodyPr/>
        <a:lstStyle/>
        <a:p>
          <a:r>
            <a:rPr lang="es-CR" b="0" i="0" u="none"/>
            <a:t>Zapatón (Huetar)</a:t>
          </a:r>
          <a:endParaRPr lang="es-CR"/>
        </a:p>
      </dgm:t>
    </dgm:pt>
    <dgm:pt modelId="{701DA990-15C7-4552-8C56-5CE8987A584E}" type="parTrans" cxnId="{413391B3-3D36-4770-8243-AB5FB366A64C}">
      <dgm:prSet/>
      <dgm:spPr/>
      <dgm:t>
        <a:bodyPr/>
        <a:lstStyle/>
        <a:p>
          <a:endParaRPr lang="es-CR"/>
        </a:p>
      </dgm:t>
    </dgm:pt>
    <dgm:pt modelId="{5218A375-78B5-4E36-BE84-0A1201D40664}" type="sibTrans" cxnId="{413391B3-3D36-4770-8243-AB5FB366A64C}">
      <dgm:prSet/>
      <dgm:spPr/>
      <dgm:t>
        <a:bodyPr/>
        <a:lstStyle/>
        <a:p>
          <a:endParaRPr lang="es-CR"/>
        </a:p>
      </dgm:t>
    </dgm:pt>
    <dgm:pt modelId="{193F04B8-CC80-46C1-B2B2-E49D96D2CE9A}">
      <dgm:prSet/>
      <dgm:spPr/>
      <dgm:t>
        <a:bodyPr/>
        <a:lstStyle/>
        <a:p>
          <a:r>
            <a:rPr lang="es-CR" b="0" i="0" u="none"/>
            <a:t>Quitirrisí (Huetar)</a:t>
          </a:r>
          <a:endParaRPr lang="es-CR"/>
        </a:p>
      </dgm:t>
    </dgm:pt>
    <dgm:pt modelId="{C791B6FD-AD46-4C1E-AC77-DB020D23015A}" type="parTrans" cxnId="{D46F544F-A203-4F25-A257-A84521F36BA9}">
      <dgm:prSet/>
      <dgm:spPr/>
      <dgm:t>
        <a:bodyPr/>
        <a:lstStyle/>
        <a:p>
          <a:endParaRPr lang="es-CR"/>
        </a:p>
      </dgm:t>
    </dgm:pt>
    <dgm:pt modelId="{A1FE812B-9B61-49EB-8F23-076262A0C344}" type="sibTrans" cxnId="{D46F544F-A203-4F25-A257-A84521F36BA9}">
      <dgm:prSet/>
      <dgm:spPr/>
      <dgm:t>
        <a:bodyPr/>
        <a:lstStyle/>
        <a:p>
          <a:endParaRPr lang="es-CR"/>
        </a:p>
      </dgm:t>
    </dgm:pt>
    <dgm:pt modelId="{36ACB353-E5CD-4EBE-B0BE-1EEB1F55A5CC}">
      <dgm:prSet/>
      <dgm:spPr/>
      <dgm:t>
        <a:bodyPr/>
        <a:lstStyle/>
        <a:p>
          <a:r>
            <a:rPr lang="es-CR" b="0" i="0" u="none"/>
            <a:t>Guatuso (Maleku)</a:t>
          </a:r>
          <a:endParaRPr lang="es-CR"/>
        </a:p>
      </dgm:t>
    </dgm:pt>
    <dgm:pt modelId="{C4E006AF-F43B-4041-B06F-5459956FD708}" type="parTrans" cxnId="{2EF7FD62-1D07-4E3A-8614-C195F09412C5}">
      <dgm:prSet/>
      <dgm:spPr/>
      <dgm:t>
        <a:bodyPr/>
        <a:lstStyle/>
        <a:p>
          <a:endParaRPr lang="es-CR"/>
        </a:p>
      </dgm:t>
    </dgm:pt>
    <dgm:pt modelId="{C0167819-9960-42CD-8A20-8428C868584B}" type="sibTrans" cxnId="{2EF7FD62-1D07-4E3A-8614-C195F09412C5}">
      <dgm:prSet/>
      <dgm:spPr/>
      <dgm:t>
        <a:bodyPr/>
        <a:lstStyle/>
        <a:p>
          <a:endParaRPr lang="es-CR"/>
        </a:p>
      </dgm:t>
    </dgm:pt>
    <dgm:pt modelId="{7F0EC0B6-7006-48C3-B01C-0366116D9AAD}">
      <dgm:prSet/>
      <dgm:spPr/>
      <dgm:t>
        <a:bodyPr/>
        <a:lstStyle/>
        <a:p>
          <a:r>
            <a:rPr lang="es-CR" b="0" i="0" u="none"/>
            <a:t>Conte Burica (Ngäbe)</a:t>
          </a:r>
          <a:endParaRPr lang="es-CR"/>
        </a:p>
      </dgm:t>
    </dgm:pt>
    <dgm:pt modelId="{87E77F8A-563D-4C8F-A4C1-16ED57290790}" type="parTrans" cxnId="{87FA8388-74B9-49E8-81D7-B705D71B43C5}">
      <dgm:prSet/>
      <dgm:spPr/>
      <dgm:t>
        <a:bodyPr/>
        <a:lstStyle/>
        <a:p>
          <a:endParaRPr lang="es-CR"/>
        </a:p>
      </dgm:t>
    </dgm:pt>
    <dgm:pt modelId="{2F5F572D-B9F7-45E6-AD8C-6C2C9218049D}" type="sibTrans" cxnId="{87FA8388-74B9-49E8-81D7-B705D71B43C5}">
      <dgm:prSet/>
      <dgm:spPr/>
      <dgm:t>
        <a:bodyPr/>
        <a:lstStyle/>
        <a:p>
          <a:endParaRPr lang="es-CR"/>
        </a:p>
      </dgm:t>
    </dgm:pt>
    <dgm:pt modelId="{800D67C2-EE98-4FD4-82F9-74821233D1A2}">
      <dgm:prSet/>
      <dgm:spPr/>
      <dgm:t>
        <a:bodyPr/>
        <a:lstStyle/>
        <a:p>
          <a:r>
            <a:rPr lang="es-CR" b="0" i="0" u="none"/>
            <a:t>Coto Brus (Ngäbe)</a:t>
          </a:r>
          <a:endParaRPr lang="es-CR"/>
        </a:p>
      </dgm:t>
    </dgm:pt>
    <dgm:pt modelId="{F37E3EBA-C001-4828-8D79-B58D35181231}" type="parTrans" cxnId="{302534A7-0FE4-4708-B21F-6FDBD4C06D47}">
      <dgm:prSet/>
      <dgm:spPr/>
      <dgm:t>
        <a:bodyPr/>
        <a:lstStyle/>
        <a:p>
          <a:endParaRPr lang="es-CR"/>
        </a:p>
      </dgm:t>
    </dgm:pt>
    <dgm:pt modelId="{00D93416-DFDE-4687-B386-4C4C1617D875}" type="sibTrans" cxnId="{302534A7-0FE4-4708-B21F-6FDBD4C06D47}">
      <dgm:prSet/>
      <dgm:spPr/>
      <dgm:t>
        <a:bodyPr/>
        <a:lstStyle/>
        <a:p>
          <a:endParaRPr lang="es-CR"/>
        </a:p>
      </dgm:t>
    </dgm:pt>
    <dgm:pt modelId="{018BE510-BA18-4537-9345-106CDF373B76}">
      <dgm:prSet/>
      <dgm:spPr/>
      <dgm:t>
        <a:bodyPr/>
        <a:lstStyle/>
        <a:p>
          <a:r>
            <a:rPr lang="es-CR" b="0" i="0" u="none"/>
            <a:t>Guaymí Altos de San Antonio (Ngäbe)</a:t>
          </a:r>
          <a:endParaRPr lang="es-CR"/>
        </a:p>
      </dgm:t>
    </dgm:pt>
    <dgm:pt modelId="{4439223D-A0BD-4332-87B4-EF5948ED75C1}" type="parTrans" cxnId="{060B2ECD-EE9A-4652-A16E-A3E89653CB76}">
      <dgm:prSet/>
      <dgm:spPr/>
      <dgm:t>
        <a:bodyPr/>
        <a:lstStyle/>
        <a:p>
          <a:endParaRPr lang="es-CR"/>
        </a:p>
      </dgm:t>
    </dgm:pt>
    <dgm:pt modelId="{92533C8A-EA35-4BCB-9D2C-850EA9D136A5}" type="sibTrans" cxnId="{060B2ECD-EE9A-4652-A16E-A3E89653CB76}">
      <dgm:prSet/>
      <dgm:spPr/>
      <dgm:t>
        <a:bodyPr/>
        <a:lstStyle/>
        <a:p>
          <a:endParaRPr lang="es-CR"/>
        </a:p>
      </dgm:t>
    </dgm:pt>
    <dgm:pt modelId="{7F1A743B-B81B-4DEB-A6C0-C5C4745E2588}">
      <dgm:prSet/>
      <dgm:spPr/>
      <dgm:t>
        <a:bodyPr/>
        <a:lstStyle/>
        <a:p>
          <a:r>
            <a:rPr lang="es-CR" b="0" i="0" u="none"/>
            <a:t>Abrojo Montezuma (Ngäbe)</a:t>
          </a:r>
          <a:endParaRPr lang="es-CR"/>
        </a:p>
      </dgm:t>
    </dgm:pt>
    <dgm:pt modelId="{069D2823-2FA4-4B50-9CC3-DC50647603CF}" type="parTrans" cxnId="{5C486D67-FA64-407A-89AB-43E38FEE1A10}">
      <dgm:prSet/>
      <dgm:spPr/>
      <dgm:t>
        <a:bodyPr/>
        <a:lstStyle/>
        <a:p>
          <a:endParaRPr lang="es-CR"/>
        </a:p>
      </dgm:t>
    </dgm:pt>
    <dgm:pt modelId="{22197CC9-5682-4195-B569-CA364958E0FF}" type="sibTrans" cxnId="{5C486D67-FA64-407A-89AB-43E38FEE1A10}">
      <dgm:prSet/>
      <dgm:spPr/>
      <dgm:t>
        <a:bodyPr/>
        <a:lstStyle/>
        <a:p>
          <a:endParaRPr lang="es-CR"/>
        </a:p>
      </dgm:t>
    </dgm:pt>
    <dgm:pt modelId="{54523DCE-CFD1-4D0E-A365-779B1AEFFB1B}">
      <dgm:prSet/>
      <dgm:spPr/>
      <dgm:t>
        <a:bodyPr/>
        <a:lstStyle/>
        <a:p>
          <a:r>
            <a:rPr lang="es-CR" b="0" i="0" u="none"/>
            <a:t>Guaymí de Osa (Ngäbe)</a:t>
          </a:r>
          <a:endParaRPr lang="es-CR"/>
        </a:p>
      </dgm:t>
    </dgm:pt>
    <dgm:pt modelId="{29A0DF30-C8A8-415E-8AEA-BBF6E1B690D3}" type="parTrans" cxnId="{9D02C7B3-A2B0-4697-BDF8-908C8870C100}">
      <dgm:prSet/>
      <dgm:spPr/>
      <dgm:t>
        <a:bodyPr/>
        <a:lstStyle/>
        <a:p>
          <a:endParaRPr lang="es-CR"/>
        </a:p>
      </dgm:t>
    </dgm:pt>
    <dgm:pt modelId="{4E5C4B08-7209-44DD-8267-4E1362E909FE}" type="sibTrans" cxnId="{9D02C7B3-A2B0-4697-BDF8-908C8870C100}">
      <dgm:prSet/>
      <dgm:spPr/>
      <dgm:t>
        <a:bodyPr/>
        <a:lstStyle/>
        <a:p>
          <a:endParaRPr lang="es-CR"/>
        </a:p>
      </dgm:t>
    </dgm:pt>
    <dgm:pt modelId="{15AACA69-44B9-4A16-A5D4-DBA15664B33A}">
      <dgm:prSet/>
      <dgm:spPr/>
      <dgm:t>
        <a:bodyPr/>
        <a:lstStyle/>
        <a:p>
          <a:r>
            <a:rPr lang="es-CR" b="0" i="0" u="none"/>
            <a:t>Térraba</a:t>
          </a:r>
        </a:p>
        <a:p>
          <a:r>
            <a:rPr lang="es-CR" b="0" i="0" u="none"/>
            <a:t>(Teribe)</a:t>
          </a:r>
          <a:endParaRPr lang="es-CR"/>
        </a:p>
      </dgm:t>
    </dgm:pt>
    <dgm:pt modelId="{7BE5E5D9-DEE7-4ED7-9C4A-D51FFE328BE0}" type="parTrans" cxnId="{62458146-ADDA-4963-AD95-75B237C5479D}">
      <dgm:prSet/>
      <dgm:spPr/>
      <dgm:t>
        <a:bodyPr/>
        <a:lstStyle/>
        <a:p>
          <a:endParaRPr lang="es-CR"/>
        </a:p>
      </dgm:t>
    </dgm:pt>
    <dgm:pt modelId="{005E037F-7185-468C-8FAF-2F7D3445FBDF}" type="sibTrans" cxnId="{62458146-ADDA-4963-AD95-75B237C5479D}">
      <dgm:prSet/>
      <dgm:spPr/>
      <dgm:t>
        <a:bodyPr/>
        <a:lstStyle/>
        <a:p>
          <a:endParaRPr lang="es-CR"/>
        </a:p>
      </dgm:t>
    </dgm:pt>
    <dgm:pt modelId="{892CE213-42CC-49C5-AEC5-ADDB49B012DA}" type="pres">
      <dgm:prSet presAssocID="{AD3E2453-D0D7-4487-94D1-4A3502DF93FF}" presName="Name0" presStyleCnt="0">
        <dgm:presLayoutVars>
          <dgm:dir/>
          <dgm:resizeHandles/>
        </dgm:presLayoutVars>
      </dgm:prSet>
      <dgm:spPr/>
    </dgm:pt>
    <dgm:pt modelId="{B97DFDD6-5EDF-4F86-9426-5610C0901C59}" type="pres">
      <dgm:prSet presAssocID="{0749534A-662B-42E3-8944-021BF8FD6947}" presName="compNode" presStyleCnt="0"/>
      <dgm:spPr/>
    </dgm:pt>
    <dgm:pt modelId="{D652D718-E17A-4A2A-9842-C8BFCB12A64D}" type="pres">
      <dgm:prSet presAssocID="{0749534A-662B-42E3-8944-021BF8FD6947}" presName="dummyConnPt" presStyleCnt="0"/>
      <dgm:spPr/>
    </dgm:pt>
    <dgm:pt modelId="{33B28252-78AA-48FC-82E3-9628641BE2ED}" type="pres">
      <dgm:prSet presAssocID="{0749534A-662B-42E3-8944-021BF8FD6947}" presName="node" presStyleLbl="node1" presStyleIdx="0" presStyleCnt="24">
        <dgm:presLayoutVars>
          <dgm:bulletEnabled val="1"/>
        </dgm:presLayoutVars>
      </dgm:prSet>
      <dgm:spPr/>
    </dgm:pt>
    <dgm:pt modelId="{62D4C9C0-28EE-4184-A629-4B89491C79FB}" type="pres">
      <dgm:prSet presAssocID="{3CAB7367-2BC1-49D5-99C5-E4D822086873}" presName="sibTrans" presStyleLbl="bgSibTrans2D1" presStyleIdx="0" presStyleCnt="23"/>
      <dgm:spPr/>
    </dgm:pt>
    <dgm:pt modelId="{7D8046D6-1DF9-4401-B179-342268369B93}" type="pres">
      <dgm:prSet presAssocID="{2DDBC337-210B-4F0D-B0E4-068900B9DDF5}" presName="compNode" presStyleCnt="0"/>
      <dgm:spPr/>
    </dgm:pt>
    <dgm:pt modelId="{3C781378-124D-433A-BD79-CD02638A3C9F}" type="pres">
      <dgm:prSet presAssocID="{2DDBC337-210B-4F0D-B0E4-068900B9DDF5}" presName="dummyConnPt" presStyleCnt="0"/>
      <dgm:spPr/>
    </dgm:pt>
    <dgm:pt modelId="{D27E0080-44FB-443B-8028-10FD0F3BB008}" type="pres">
      <dgm:prSet presAssocID="{2DDBC337-210B-4F0D-B0E4-068900B9DDF5}" presName="node" presStyleLbl="node1" presStyleIdx="1" presStyleCnt="24">
        <dgm:presLayoutVars>
          <dgm:bulletEnabled val="1"/>
        </dgm:presLayoutVars>
      </dgm:prSet>
      <dgm:spPr/>
    </dgm:pt>
    <dgm:pt modelId="{7D3DD8EE-F002-47F5-8508-E68C79B48728}" type="pres">
      <dgm:prSet presAssocID="{8D0875E5-6554-47AF-9871-EB5B64B85B06}" presName="sibTrans" presStyleLbl="bgSibTrans2D1" presStyleIdx="1" presStyleCnt="23"/>
      <dgm:spPr/>
    </dgm:pt>
    <dgm:pt modelId="{B46EEEC5-1B70-401D-A796-B88631DD1511}" type="pres">
      <dgm:prSet presAssocID="{BC13972E-7A97-40D4-A162-6E51ABBDA8C0}" presName="compNode" presStyleCnt="0"/>
      <dgm:spPr/>
    </dgm:pt>
    <dgm:pt modelId="{F690AF03-5F78-482B-9F5D-7EBEEF267A00}" type="pres">
      <dgm:prSet presAssocID="{BC13972E-7A97-40D4-A162-6E51ABBDA8C0}" presName="dummyConnPt" presStyleCnt="0"/>
      <dgm:spPr/>
    </dgm:pt>
    <dgm:pt modelId="{A9BDEF0E-7604-4693-AA16-CFACFBEF3F87}" type="pres">
      <dgm:prSet presAssocID="{BC13972E-7A97-40D4-A162-6E51ABBDA8C0}" presName="node" presStyleLbl="node1" presStyleIdx="2" presStyleCnt="24">
        <dgm:presLayoutVars>
          <dgm:bulletEnabled val="1"/>
        </dgm:presLayoutVars>
      </dgm:prSet>
      <dgm:spPr/>
    </dgm:pt>
    <dgm:pt modelId="{EDC84888-5CE3-4DC4-91C0-1E183DE5E9B8}" type="pres">
      <dgm:prSet presAssocID="{2DD96A4F-5E2B-4D5C-934B-344C0463B4A7}" presName="sibTrans" presStyleLbl="bgSibTrans2D1" presStyleIdx="2" presStyleCnt="23"/>
      <dgm:spPr/>
    </dgm:pt>
    <dgm:pt modelId="{8DCB9B62-EBFC-4BE8-9398-4120375D81EA}" type="pres">
      <dgm:prSet presAssocID="{4F8DE198-5882-42FF-90D8-04F71DE2208A}" presName="compNode" presStyleCnt="0"/>
      <dgm:spPr/>
    </dgm:pt>
    <dgm:pt modelId="{DAD08E2E-7C23-4AE7-9F9A-7D2B391CBDA8}" type="pres">
      <dgm:prSet presAssocID="{4F8DE198-5882-42FF-90D8-04F71DE2208A}" presName="dummyConnPt" presStyleCnt="0"/>
      <dgm:spPr/>
    </dgm:pt>
    <dgm:pt modelId="{B2AFEF1B-FF8D-4BE5-B0E4-C03F9DF3FAFA}" type="pres">
      <dgm:prSet presAssocID="{4F8DE198-5882-42FF-90D8-04F71DE2208A}" presName="node" presStyleLbl="node1" presStyleIdx="3" presStyleCnt="24">
        <dgm:presLayoutVars>
          <dgm:bulletEnabled val="1"/>
        </dgm:presLayoutVars>
      </dgm:prSet>
      <dgm:spPr/>
    </dgm:pt>
    <dgm:pt modelId="{47CFCB4B-637E-4474-8973-A3F8D1D2F8EE}" type="pres">
      <dgm:prSet presAssocID="{DCF7A5F6-AB68-46E1-A4A7-2C83064E5A40}" presName="sibTrans" presStyleLbl="bgSibTrans2D1" presStyleIdx="3" presStyleCnt="23"/>
      <dgm:spPr/>
    </dgm:pt>
    <dgm:pt modelId="{80EDEC26-E212-4322-93CC-98E1EC230812}" type="pres">
      <dgm:prSet presAssocID="{838F7405-9E3A-45C5-B3D7-CFFFD5C7B3E9}" presName="compNode" presStyleCnt="0"/>
      <dgm:spPr/>
    </dgm:pt>
    <dgm:pt modelId="{68400443-043E-4D32-8185-9D0C75B36555}" type="pres">
      <dgm:prSet presAssocID="{838F7405-9E3A-45C5-B3D7-CFFFD5C7B3E9}" presName="dummyConnPt" presStyleCnt="0"/>
      <dgm:spPr/>
    </dgm:pt>
    <dgm:pt modelId="{B2A3BA18-7436-41E2-AF7D-0EBD2CFD8B60}" type="pres">
      <dgm:prSet presAssocID="{838F7405-9E3A-45C5-B3D7-CFFFD5C7B3E9}" presName="node" presStyleLbl="node1" presStyleIdx="4" presStyleCnt="24">
        <dgm:presLayoutVars>
          <dgm:bulletEnabled val="1"/>
        </dgm:presLayoutVars>
      </dgm:prSet>
      <dgm:spPr/>
    </dgm:pt>
    <dgm:pt modelId="{EA5EB380-8787-427C-A19E-612DC8372337}" type="pres">
      <dgm:prSet presAssocID="{FEDC54BA-BE3A-4C21-B052-2B7272E9D2DB}" presName="sibTrans" presStyleLbl="bgSibTrans2D1" presStyleIdx="4" presStyleCnt="23"/>
      <dgm:spPr/>
    </dgm:pt>
    <dgm:pt modelId="{90E4E2D3-8676-4641-B5F4-6EFC2719FF2F}" type="pres">
      <dgm:prSet presAssocID="{6B9A69B3-A9E2-46A0-91A7-9A8FE688BACB}" presName="compNode" presStyleCnt="0"/>
      <dgm:spPr/>
    </dgm:pt>
    <dgm:pt modelId="{8D2104A8-4B6D-43F6-964E-9330B4501814}" type="pres">
      <dgm:prSet presAssocID="{6B9A69B3-A9E2-46A0-91A7-9A8FE688BACB}" presName="dummyConnPt" presStyleCnt="0"/>
      <dgm:spPr/>
    </dgm:pt>
    <dgm:pt modelId="{E08CE9CB-47D2-4B48-9082-A565F07D9BBD}" type="pres">
      <dgm:prSet presAssocID="{6B9A69B3-A9E2-46A0-91A7-9A8FE688BACB}" presName="node" presStyleLbl="node1" presStyleIdx="5" presStyleCnt="24">
        <dgm:presLayoutVars>
          <dgm:bulletEnabled val="1"/>
        </dgm:presLayoutVars>
      </dgm:prSet>
      <dgm:spPr/>
    </dgm:pt>
    <dgm:pt modelId="{117F42B2-BF30-4B3B-9D38-301084181B5C}" type="pres">
      <dgm:prSet presAssocID="{D0E64F86-2105-48B0-A337-B63497AB7164}" presName="sibTrans" presStyleLbl="bgSibTrans2D1" presStyleIdx="5" presStyleCnt="23"/>
      <dgm:spPr/>
    </dgm:pt>
    <dgm:pt modelId="{7E1D8E41-0D6C-4278-A54D-C413B8DE763E}" type="pres">
      <dgm:prSet presAssocID="{E6786A71-58E6-4D3F-8CEF-A76C74F35CA6}" presName="compNode" presStyleCnt="0"/>
      <dgm:spPr/>
    </dgm:pt>
    <dgm:pt modelId="{E0A22A22-C13E-41A3-9876-9648351162FA}" type="pres">
      <dgm:prSet presAssocID="{E6786A71-58E6-4D3F-8CEF-A76C74F35CA6}" presName="dummyConnPt" presStyleCnt="0"/>
      <dgm:spPr/>
    </dgm:pt>
    <dgm:pt modelId="{427ED1CE-C4D5-404D-922A-A02E971E96F6}" type="pres">
      <dgm:prSet presAssocID="{E6786A71-58E6-4D3F-8CEF-A76C74F35CA6}" presName="node" presStyleLbl="node1" presStyleIdx="6" presStyleCnt="24">
        <dgm:presLayoutVars>
          <dgm:bulletEnabled val="1"/>
        </dgm:presLayoutVars>
      </dgm:prSet>
      <dgm:spPr/>
    </dgm:pt>
    <dgm:pt modelId="{04ACAAB7-E5E6-4072-BD94-C53B7B03A0A1}" type="pres">
      <dgm:prSet presAssocID="{7AF4E13E-C9C1-4097-9DBC-E0D2E396B36C}" presName="sibTrans" presStyleLbl="bgSibTrans2D1" presStyleIdx="6" presStyleCnt="23"/>
      <dgm:spPr/>
    </dgm:pt>
    <dgm:pt modelId="{1BDFE84D-B7B9-4103-B90A-C5A762E4F99F}" type="pres">
      <dgm:prSet presAssocID="{9F4576BC-0E23-4322-A730-085863C70A1F}" presName="compNode" presStyleCnt="0"/>
      <dgm:spPr/>
    </dgm:pt>
    <dgm:pt modelId="{17816DA5-DB96-4A62-9AA4-F7627BEC5D9A}" type="pres">
      <dgm:prSet presAssocID="{9F4576BC-0E23-4322-A730-085863C70A1F}" presName="dummyConnPt" presStyleCnt="0"/>
      <dgm:spPr/>
    </dgm:pt>
    <dgm:pt modelId="{ABD101B5-0F12-4B44-AB5C-752686A7CEBD}" type="pres">
      <dgm:prSet presAssocID="{9F4576BC-0E23-4322-A730-085863C70A1F}" presName="node" presStyleLbl="node1" presStyleIdx="7" presStyleCnt="24">
        <dgm:presLayoutVars>
          <dgm:bulletEnabled val="1"/>
        </dgm:presLayoutVars>
      </dgm:prSet>
      <dgm:spPr/>
    </dgm:pt>
    <dgm:pt modelId="{4B055779-516F-434C-8403-2657D996247A}" type="pres">
      <dgm:prSet presAssocID="{EB77FBF6-0280-4372-91D2-0F0FF129A477}" presName="sibTrans" presStyleLbl="bgSibTrans2D1" presStyleIdx="7" presStyleCnt="23"/>
      <dgm:spPr/>
    </dgm:pt>
    <dgm:pt modelId="{FF021346-CFAA-43AE-B326-9BA68FC9EAC5}" type="pres">
      <dgm:prSet presAssocID="{708DCEDD-4BB0-4738-9BF3-4AED3A385EED}" presName="compNode" presStyleCnt="0"/>
      <dgm:spPr/>
    </dgm:pt>
    <dgm:pt modelId="{2BFC7859-01AA-4592-9C30-E021639C60E0}" type="pres">
      <dgm:prSet presAssocID="{708DCEDD-4BB0-4738-9BF3-4AED3A385EED}" presName="dummyConnPt" presStyleCnt="0"/>
      <dgm:spPr/>
    </dgm:pt>
    <dgm:pt modelId="{8C7BF3DA-A879-490E-82F6-D8A03CCF7519}" type="pres">
      <dgm:prSet presAssocID="{708DCEDD-4BB0-4738-9BF3-4AED3A385EED}" presName="node" presStyleLbl="node1" presStyleIdx="8" presStyleCnt="24">
        <dgm:presLayoutVars>
          <dgm:bulletEnabled val="1"/>
        </dgm:presLayoutVars>
      </dgm:prSet>
      <dgm:spPr/>
    </dgm:pt>
    <dgm:pt modelId="{DE4148E2-6F4E-4559-933E-FCB4C2D818FC}" type="pres">
      <dgm:prSet presAssocID="{EF1AB1A5-AEAC-41E7-A796-A1950B9C7C32}" presName="sibTrans" presStyleLbl="bgSibTrans2D1" presStyleIdx="8" presStyleCnt="23"/>
      <dgm:spPr/>
    </dgm:pt>
    <dgm:pt modelId="{765DDBC9-6430-48BA-87B4-88FD7C11FFA8}" type="pres">
      <dgm:prSet presAssocID="{6643C988-6FF5-440B-90FE-3DE20189FC80}" presName="compNode" presStyleCnt="0"/>
      <dgm:spPr/>
    </dgm:pt>
    <dgm:pt modelId="{CEDDF288-E141-48E6-B8AB-CE840373F3C8}" type="pres">
      <dgm:prSet presAssocID="{6643C988-6FF5-440B-90FE-3DE20189FC80}" presName="dummyConnPt" presStyleCnt="0"/>
      <dgm:spPr/>
    </dgm:pt>
    <dgm:pt modelId="{580F61B7-72FE-469C-B52B-E8C9A11B4CFD}" type="pres">
      <dgm:prSet presAssocID="{6643C988-6FF5-440B-90FE-3DE20189FC80}" presName="node" presStyleLbl="node1" presStyleIdx="9" presStyleCnt="24">
        <dgm:presLayoutVars>
          <dgm:bulletEnabled val="1"/>
        </dgm:presLayoutVars>
      </dgm:prSet>
      <dgm:spPr/>
    </dgm:pt>
    <dgm:pt modelId="{1456B812-687B-4D5F-914D-229DA103775B}" type="pres">
      <dgm:prSet presAssocID="{C06F8A9E-F34C-429C-A36D-0883820B5EEA}" presName="sibTrans" presStyleLbl="bgSibTrans2D1" presStyleIdx="9" presStyleCnt="23"/>
      <dgm:spPr/>
    </dgm:pt>
    <dgm:pt modelId="{2D79520C-15D9-499F-8375-35D35105A043}" type="pres">
      <dgm:prSet presAssocID="{F762D21A-B8AA-485F-81EC-3B3E9ECFE248}" presName="compNode" presStyleCnt="0"/>
      <dgm:spPr/>
    </dgm:pt>
    <dgm:pt modelId="{6FE4A486-38E1-4642-9772-74B7BDC9EFA6}" type="pres">
      <dgm:prSet presAssocID="{F762D21A-B8AA-485F-81EC-3B3E9ECFE248}" presName="dummyConnPt" presStyleCnt="0"/>
      <dgm:spPr/>
    </dgm:pt>
    <dgm:pt modelId="{09DCA48E-5617-4C52-B079-E84E5225112A}" type="pres">
      <dgm:prSet presAssocID="{F762D21A-B8AA-485F-81EC-3B3E9ECFE248}" presName="node" presStyleLbl="node1" presStyleIdx="10" presStyleCnt="24">
        <dgm:presLayoutVars>
          <dgm:bulletEnabled val="1"/>
        </dgm:presLayoutVars>
      </dgm:prSet>
      <dgm:spPr/>
    </dgm:pt>
    <dgm:pt modelId="{51542624-C41C-4635-AB39-2F47CE73F205}" type="pres">
      <dgm:prSet presAssocID="{465E251E-9EC0-4365-92A8-F790364B0138}" presName="sibTrans" presStyleLbl="bgSibTrans2D1" presStyleIdx="10" presStyleCnt="23"/>
      <dgm:spPr/>
    </dgm:pt>
    <dgm:pt modelId="{2B375DCF-A54B-41F6-B30E-E61B34AFBB00}" type="pres">
      <dgm:prSet presAssocID="{8BFC779E-D009-41C9-B8E3-B19DD044C893}" presName="compNode" presStyleCnt="0"/>
      <dgm:spPr/>
    </dgm:pt>
    <dgm:pt modelId="{F2911D24-6D8F-4FBD-B417-BC5335B1663B}" type="pres">
      <dgm:prSet presAssocID="{8BFC779E-D009-41C9-B8E3-B19DD044C893}" presName="dummyConnPt" presStyleCnt="0"/>
      <dgm:spPr/>
    </dgm:pt>
    <dgm:pt modelId="{CAE0E672-A619-49F5-9242-5FF404D830D5}" type="pres">
      <dgm:prSet presAssocID="{8BFC779E-D009-41C9-B8E3-B19DD044C893}" presName="node" presStyleLbl="node1" presStyleIdx="11" presStyleCnt="24">
        <dgm:presLayoutVars>
          <dgm:bulletEnabled val="1"/>
        </dgm:presLayoutVars>
      </dgm:prSet>
      <dgm:spPr/>
    </dgm:pt>
    <dgm:pt modelId="{52BFFFF9-8483-4D1D-A37C-8822EFAF16AE}" type="pres">
      <dgm:prSet presAssocID="{613CA0B2-44DC-4AA4-8EC1-C222E16210A3}" presName="sibTrans" presStyleLbl="bgSibTrans2D1" presStyleIdx="11" presStyleCnt="23"/>
      <dgm:spPr/>
    </dgm:pt>
    <dgm:pt modelId="{A2703DD5-AF2E-4EF3-A8C8-57450E4F11AB}" type="pres">
      <dgm:prSet presAssocID="{7682677A-0159-41A5-85D0-F0E998B544BB}" presName="compNode" presStyleCnt="0"/>
      <dgm:spPr/>
    </dgm:pt>
    <dgm:pt modelId="{8196F152-21F5-4393-B0B8-68EF0E4D4BCA}" type="pres">
      <dgm:prSet presAssocID="{7682677A-0159-41A5-85D0-F0E998B544BB}" presName="dummyConnPt" presStyleCnt="0"/>
      <dgm:spPr/>
    </dgm:pt>
    <dgm:pt modelId="{C8779D27-54D2-4E78-AB8B-74A4639411F4}" type="pres">
      <dgm:prSet presAssocID="{7682677A-0159-41A5-85D0-F0E998B544BB}" presName="node" presStyleLbl="node1" presStyleIdx="12" presStyleCnt="24">
        <dgm:presLayoutVars>
          <dgm:bulletEnabled val="1"/>
        </dgm:presLayoutVars>
      </dgm:prSet>
      <dgm:spPr/>
    </dgm:pt>
    <dgm:pt modelId="{23C50008-25F2-4165-9AF5-82E3BA3268DC}" type="pres">
      <dgm:prSet presAssocID="{F85EF6EF-EA8A-4BBD-95D0-4279E50CA605}" presName="sibTrans" presStyleLbl="bgSibTrans2D1" presStyleIdx="12" presStyleCnt="23"/>
      <dgm:spPr/>
    </dgm:pt>
    <dgm:pt modelId="{B209B0FA-63DD-4D9A-8840-B5C600093EB2}" type="pres">
      <dgm:prSet presAssocID="{7DC01D9E-49F8-46FA-B4A6-F2A9621F1DBF}" presName="compNode" presStyleCnt="0"/>
      <dgm:spPr/>
    </dgm:pt>
    <dgm:pt modelId="{00F87FDC-75C0-4576-81F3-58E71E66DC6F}" type="pres">
      <dgm:prSet presAssocID="{7DC01D9E-49F8-46FA-B4A6-F2A9621F1DBF}" presName="dummyConnPt" presStyleCnt="0"/>
      <dgm:spPr/>
    </dgm:pt>
    <dgm:pt modelId="{A4964331-2DAD-4F0F-AE88-41BF2F0445F3}" type="pres">
      <dgm:prSet presAssocID="{7DC01D9E-49F8-46FA-B4A6-F2A9621F1DBF}" presName="node" presStyleLbl="node1" presStyleIdx="13" presStyleCnt="24">
        <dgm:presLayoutVars>
          <dgm:bulletEnabled val="1"/>
        </dgm:presLayoutVars>
      </dgm:prSet>
      <dgm:spPr/>
    </dgm:pt>
    <dgm:pt modelId="{7EB4DFFD-0FC0-4A19-9777-E98A6ADDBB5D}" type="pres">
      <dgm:prSet presAssocID="{1CA2F9D3-CF8B-406B-AB77-677C3CA2494B}" presName="sibTrans" presStyleLbl="bgSibTrans2D1" presStyleIdx="13" presStyleCnt="23"/>
      <dgm:spPr/>
    </dgm:pt>
    <dgm:pt modelId="{44A9F584-A4A3-4B00-AD5C-D32B99903949}" type="pres">
      <dgm:prSet presAssocID="{B221CD22-DDB7-48F4-91C7-F7DDA38993CD}" presName="compNode" presStyleCnt="0"/>
      <dgm:spPr/>
    </dgm:pt>
    <dgm:pt modelId="{C6A6E9DE-3837-4362-998E-43056B428760}" type="pres">
      <dgm:prSet presAssocID="{B221CD22-DDB7-48F4-91C7-F7DDA38993CD}" presName="dummyConnPt" presStyleCnt="0"/>
      <dgm:spPr/>
    </dgm:pt>
    <dgm:pt modelId="{81072B03-AFF9-46B4-A2B5-4AE17CF6C596}" type="pres">
      <dgm:prSet presAssocID="{B221CD22-DDB7-48F4-91C7-F7DDA38993CD}" presName="node" presStyleLbl="node1" presStyleIdx="14" presStyleCnt="24">
        <dgm:presLayoutVars>
          <dgm:bulletEnabled val="1"/>
        </dgm:presLayoutVars>
      </dgm:prSet>
      <dgm:spPr/>
    </dgm:pt>
    <dgm:pt modelId="{B78B4597-66D3-4E16-A509-8EBB393876FE}" type="pres">
      <dgm:prSet presAssocID="{E6965589-B0E2-4807-872C-129702E356CA}" presName="sibTrans" presStyleLbl="bgSibTrans2D1" presStyleIdx="14" presStyleCnt="23"/>
      <dgm:spPr/>
    </dgm:pt>
    <dgm:pt modelId="{EC458925-344D-4EC0-8386-8863BEBF3669}" type="pres">
      <dgm:prSet presAssocID="{6B8BFD03-37AC-4947-AFB9-F3BBEF604462}" presName="compNode" presStyleCnt="0"/>
      <dgm:spPr/>
    </dgm:pt>
    <dgm:pt modelId="{5CC4DE23-7DAB-42EA-B459-4ACFCFC1ED52}" type="pres">
      <dgm:prSet presAssocID="{6B8BFD03-37AC-4947-AFB9-F3BBEF604462}" presName="dummyConnPt" presStyleCnt="0"/>
      <dgm:spPr/>
    </dgm:pt>
    <dgm:pt modelId="{4D96030E-1064-485E-AA19-05A68B4CB04E}" type="pres">
      <dgm:prSet presAssocID="{6B8BFD03-37AC-4947-AFB9-F3BBEF604462}" presName="node" presStyleLbl="node1" presStyleIdx="15" presStyleCnt="24">
        <dgm:presLayoutVars>
          <dgm:bulletEnabled val="1"/>
        </dgm:presLayoutVars>
      </dgm:prSet>
      <dgm:spPr/>
    </dgm:pt>
    <dgm:pt modelId="{5CD7E80F-4EB3-4454-A43E-41FFC64F9B40}" type="pres">
      <dgm:prSet presAssocID="{5218A375-78B5-4E36-BE84-0A1201D40664}" presName="sibTrans" presStyleLbl="bgSibTrans2D1" presStyleIdx="15" presStyleCnt="23"/>
      <dgm:spPr/>
    </dgm:pt>
    <dgm:pt modelId="{D93AEE43-4C85-4305-A0B0-FFE4F322C85B}" type="pres">
      <dgm:prSet presAssocID="{193F04B8-CC80-46C1-B2B2-E49D96D2CE9A}" presName="compNode" presStyleCnt="0"/>
      <dgm:spPr/>
    </dgm:pt>
    <dgm:pt modelId="{9CAFCDFA-7B0B-4A8A-9028-731F9B185D08}" type="pres">
      <dgm:prSet presAssocID="{193F04B8-CC80-46C1-B2B2-E49D96D2CE9A}" presName="dummyConnPt" presStyleCnt="0"/>
      <dgm:spPr/>
    </dgm:pt>
    <dgm:pt modelId="{12AAC41F-9F84-4F8B-B079-0E925BF5CB5B}" type="pres">
      <dgm:prSet presAssocID="{193F04B8-CC80-46C1-B2B2-E49D96D2CE9A}" presName="node" presStyleLbl="node1" presStyleIdx="16" presStyleCnt="24">
        <dgm:presLayoutVars>
          <dgm:bulletEnabled val="1"/>
        </dgm:presLayoutVars>
      </dgm:prSet>
      <dgm:spPr/>
    </dgm:pt>
    <dgm:pt modelId="{190C82BE-455C-42B5-AD5D-6458BBBDDBC4}" type="pres">
      <dgm:prSet presAssocID="{A1FE812B-9B61-49EB-8F23-076262A0C344}" presName="sibTrans" presStyleLbl="bgSibTrans2D1" presStyleIdx="16" presStyleCnt="23"/>
      <dgm:spPr/>
    </dgm:pt>
    <dgm:pt modelId="{EF0A79CA-D63F-4E7C-A84C-594C71549CB6}" type="pres">
      <dgm:prSet presAssocID="{36ACB353-E5CD-4EBE-B0BE-1EEB1F55A5CC}" presName="compNode" presStyleCnt="0"/>
      <dgm:spPr/>
    </dgm:pt>
    <dgm:pt modelId="{3E75DB7E-BDCD-4452-9588-2C3594AB5D96}" type="pres">
      <dgm:prSet presAssocID="{36ACB353-E5CD-4EBE-B0BE-1EEB1F55A5CC}" presName="dummyConnPt" presStyleCnt="0"/>
      <dgm:spPr/>
    </dgm:pt>
    <dgm:pt modelId="{D5DB4D01-E6F1-42A7-BA2A-F3B52596FC1E}" type="pres">
      <dgm:prSet presAssocID="{36ACB353-E5CD-4EBE-B0BE-1EEB1F55A5CC}" presName="node" presStyleLbl="node1" presStyleIdx="17" presStyleCnt="24">
        <dgm:presLayoutVars>
          <dgm:bulletEnabled val="1"/>
        </dgm:presLayoutVars>
      </dgm:prSet>
      <dgm:spPr/>
    </dgm:pt>
    <dgm:pt modelId="{A240FD28-6ADC-4395-B8F3-685DE21AE01F}" type="pres">
      <dgm:prSet presAssocID="{C0167819-9960-42CD-8A20-8428C868584B}" presName="sibTrans" presStyleLbl="bgSibTrans2D1" presStyleIdx="17" presStyleCnt="23"/>
      <dgm:spPr/>
    </dgm:pt>
    <dgm:pt modelId="{1CD4C5EF-5D9D-465C-8E42-1DFFA4E6DAA2}" type="pres">
      <dgm:prSet presAssocID="{7F0EC0B6-7006-48C3-B01C-0366116D9AAD}" presName="compNode" presStyleCnt="0"/>
      <dgm:spPr/>
    </dgm:pt>
    <dgm:pt modelId="{D884B394-715C-4B06-9593-AF47EFF8D533}" type="pres">
      <dgm:prSet presAssocID="{7F0EC0B6-7006-48C3-B01C-0366116D9AAD}" presName="dummyConnPt" presStyleCnt="0"/>
      <dgm:spPr/>
    </dgm:pt>
    <dgm:pt modelId="{354C3BDF-AEE2-4F93-B0A8-348C7402D6E8}" type="pres">
      <dgm:prSet presAssocID="{7F0EC0B6-7006-48C3-B01C-0366116D9AAD}" presName="node" presStyleLbl="node1" presStyleIdx="18" presStyleCnt="24">
        <dgm:presLayoutVars>
          <dgm:bulletEnabled val="1"/>
        </dgm:presLayoutVars>
      </dgm:prSet>
      <dgm:spPr/>
    </dgm:pt>
    <dgm:pt modelId="{3F378BA2-7F79-4C89-A0CD-4AD7863DA257}" type="pres">
      <dgm:prSet presAssocID="{2F5F572D-B9F7-45E6-AD8C-6C2C9218049D}" presName="sibTrans" presStyleLbl="bgSibTrans2D1" presStyleIdx="18" presStyleCnt="23"/>
      <dgm:spPr/>
    </dgm:pt>
    <dgm:pt modelId="{DBFE25EF-1311-485B-9EBE-5BD0BBB70C08}" type="pres">
      <dgm:prSet presAssocID="{800D67C2-EE98-4FD4-82F9-74821233D1A2}" presName="compNode" presStyleCnt="0"/>
      <dgm:spPr/>
    </dgm:pt>
    <dgm:pt modelId="{BF1E1AE0-BB7C-4AE7-B16D-8BD57F560B95}" type="pres">
      <dgm:prSet presAssocID="{800D67C2-EE98-4FD4-82F9-74821233D1A2}" presName="dummyConnPt" presStyleCnt="0"/>
      <dgm:spPr/>
    </dgm:pt>
    <dgm:pt modelId="{EBBEBDB3-256B-4187-A8BF-DAD986A0F14E}" type="pres">
      <dgm:prSet presAssocID="{800D67C2-EE98-4FD4-82F9-74821233D1A2}" presName="node" presStyleLbl="node1" presStyleIdx="19" presStyleCnt="24">
        <dgm:presLayoutVars>
          <dgm:bulletEnabled val="1"/>
        </dgm:presLayoutVars>
      </dgm:prSet>
      <dgm:spPr/>
    </dgm:pt>
    <dgm:pt modelId="{4AD75CA0-ED6F-4163-A798-6BA308E412D0}" type="pres">
      <dgm:prSet presAssocID="{00D93416-DFDE-4687-B386-4C4C1617D875}" presName="sibTrans" presStyleLbl="bgSibTrans2D1" presStyleIdx="19" presStyleCnt="23"/>
      <dgm:spPr/>
    </dgm:pt>
    <dgm:pt modelId="{1AD7F98F-656B-4ADD-99FA-4B1F8171F503}" type="pres">
      <dgm:prSet presAssocID="{018BE510-BA18-4537-9345-106CDF373B76}" presName="compNode" presStyleCnt="0"/>
      <dgm:spPr/>
    </dgm:pt>
    <dgm:pt modelId="{3A10C4CA-C0DF-4511-9D3D-4253556EA482}" type="pres">
      <dgm:prSet presAssocID="{018BE510-BA18-4537-9345-106CDF373B76}" presName="dummyConnPt" presStyleCnt="0"/>
      <dgm:spPr/>
    </dgm:pt>
    <dgm:pt modelId="{75D61B04-A3D5-4620-A549-C93C87287890}" type="pres">
      <dgm:prSet presAssocID="{018BE510-BA18-4537-9345-106CDF373B76}" presName="node" presStyleLbl="node1" presStyleIdx="20" presStyleCnt="24">
        <dgm:presLayoutVars>
          <dgm:bulletEnabled val="1"/>
        </dgm:presLayoutVars>
      </dgm:prSet>
      <dgm:spPr/>
    </dgm:pt>
    <dgm:pt modelId="{BEB987D2-BAA5-4D03-85B3-69C9B6724814}" type="pres">
      <dgm:prSet presAssocID="{92533C8A-EA35-4BCB-9D2C-850EA9D136A5}" presName="sibTrans" presStyleLbl="bgSibTrans2D1" presStyleIdx="20" presStyleCnt="23"/>
      <dgm:spPr/>
    </dgm:pt>
    <dgm:pt modelId="{4CB58E66-1567-4B56-A8E6-5891C4F3F20F}" type="pres">
      <dgm:prSet presAssocID="{7F1A743B-B81B-4DEB-A6C0-C5C4745E2588}" presName="compNode" presStyleCnt="0"/>
      <dgm:spPr/>
    </dgm:pt>
    <dgm:pt modelId="{52B2B7B2-73C6-49E7-9AC5-18E6B1840AE8}" type="pres">
      <dgm:prSet presAssocID="{7F1A743B-B81B-4DEB-A6C0-C5C4745E2588}" presName="dummyConnPt" presStyleCnt="0"/>
      <dgm:spPr/>
    </dgm:pt>
    <dgm:pt modelId="{BF7FA46D-6D20-488D-B796-30362FE723A5}" type="pres">
      <dgm:prSet presAssocID="{7F1A743B-B81B-4DEB-A6C0-C5C4745E2588}" presName="node" presStyleLbl="node1" presStyleIdx="21" presStyleCnt="24">
        <dgm:presLayoutVars>
          <dgm:bulletEnabled val="1"/>
        </dgm:presLayoutVars>
      </dgm:prSet>
      <dgm:spPr/>
    </dgm:pt>
    <dgm:pt modelId="{A13B521A-091F-4322-BCF3-7D9893F562F0}" type="pres">
      <dgm:prSet presAssocID="{22197CC9-5682-4195-B569-CA364958E0FF}" presName="sibTrans" presStyleLbl="bgSibTrans2D1" presStyleIdx="21" presStyleCnt="23"/>
      <dgm:spPr/>
    </dgm:pt>
    <dgm:pt modelId="{F29692D7-956A-41A4-AFFC-5A043481D278}" type="pres">
      <dgm:prSet presAssocID="{54523DCE-CFD1-4D0E-A365-779B1AEFFB1B}" presName="compNode" presStyleCnt="0"/>
      <dgm:spPr/>
    </dgm:pt>
    <dgm:pt modelId="{C7AE691A-06B4-4130-9484-240B42D79B8E}" type="pres">
      <dgm:prSet presAssocID="{54523DCE-CFD1-4D0E-A365-779B1AEFFB1B}" presName="dummyConnPt" presStyleCnt="0"/>
      <dgm:spPr/>
    </dgm:pt>
    <dgm:pt modelId="{C0B34F62-9F56-4CF1-9674-79396F4607CF}" type="pres">
      <dgm:prSet presAssocID="{54523DCE-CFD1-4D0E-A365-779B1AEFFB1B}" presName="node" presStyleLbl="node1" presStyleIdx="22" presStyleCnt="24">
        <dgm:presLayoutVars>
          <dgm:bulletEnabled val="1"/>
        </dgm:presLayoutVars>
      </dgm:prSet>
      <dgm:spPr/>
    </dgm:pt>
    <dgm:pt modelId="{3EAAFC0C-4865-4A15-9AC8-D85A21C866C2}" type="pres">
      <dgm:prSet presAssocID="{4E5C4B08-7209-44DD-8267-4E1362E909FE}" presName="sibTrans" presStyleLbl="bgSibTrans2D1" presStyleIdx="22" presStyleCnt="23"/>
      <dgm:spPr/>
    </dgm:pt>
    <dgm:pt modelId="{FABFF3C7-3CDE-4922-B9F9-DADC849D1934}" type="pres">
      <dgm:prSet presAssocID="{15AACA69-44B9-4A16-A5D4-DBA15664B33A}" presName="compNode" presStyleCnt="0"/>
      <dgm:spPr/>
    </dgm:pt>
    <dgm:pt modelId="{B03D573A-F16D-48DC-B0C7-E02BC878FA1C}" type="pres">
      <dgm:prSet presAssocID="{15AACA69-44B9-4A16-A5D4-DBA15664B33A}" presName="dummyConnPt" presStyleCnt="0"/>
      <dgm:spPr/>
    </dgm:pt>
    <dgm:pt modelId="{A415E210-9409-4D85-9DB6-E3FCDD43C81A}" type="pres">
      <dgm:prSet presAssocID="{15AACA69-44B9-4A16-A5D4-DBA15664B33A}" presName="node" presStyleLbl="node1" presStyleIdx="23" presStyleCnt="24">
        <dgm:presLayoutVars>
          <dgm:bulletEnabled val="1"/>
        </dgm:presLayoutVars>
      </dgm:prSet>
      <dgm:spPr/>
    </dgm:pt>
  </dgm:ptLst>
  <dgm:cxnLst>
    <dgm:cxn modelId="{1C062400-DD55-4A40-AB03-57F009BADB16}" srcId="{AD3E2453-D0D7-4487-94D1-4A3502DF93FF}" destId="{4F8DE198-5882-42FF-90D8-04F71DE2208A}" srcOrd="3" destOrd="0" parTransId="{AA2599F9-8988-45FA-9D8F-F4FF4588F258}" sibTransId="{DCF7A5F6-AB68-46E1-A4A7-2C83064E5A40}"/>
    <dgm:cxn modelId="{01161D01-37A2-4B8E-A308-3BE3F052B535}" type="presOf" srcId="{8D0875E5-6554-47AF-9871-EB5B64B85B06}" destId="{7D3DD8EE-F002-47F5-8508-E68C79B48728}" srcOrd="0" destOrd="0" presId="urn:microsoft.com/office/officeart/2005/8/layout/bProcess4"/>
    <dgm:cxn modelId="{10CD2102-3821-4A15-AE64-EF796E7E0585}" type="presOf" srcId="{838F7405-9E3A-45C5-B3D7-CFFFD5C7B3E9}" destId="{B2A3BA18-7436-41E2-AF7D-0EBD2CFD8B60}" srcOrd="0" destOrd="0" presId="urn:microsoft.com/office/officeart/2005/8/layout/bProcess4"/>
    <dgm:cxn modelId="{BF76BA0B-D190-4944-BF81-CBF392D838E2}" srcId="{AD3E2453-D0D7-4487-94D1-4A3502DF93FF}" destId="{F762D21A-B8AA-485F-81EC-3B3E9ECFE248}" srcOrd="10" destOrd="0" parTransId="{A44213D4-66D6-499F-AEA1-0CAFD2526C59}" sibTransId="{465E251E-9EC0-4365-92A8-F790364B0138}"/>
    <dgm:cxn modelId="{1E3B2413-4890-442E-B348-9195FC005141}" type="presOf" srcId="{AD3E2453-D0D7-4487-94D1-4A3502DF93FF}" destId="{892CE213-42CC-49C5-AEC5-ADDB49B012DA}" srcOrd="0" destOrd="0" presId="urn:microsoft.com/office/officeart/2005/8/layout/bProcess4"/>
    <dgm:cxn modelId="{11566E13-834F-46B3-BC4A-0FC8A98F582C}" type="presOf" srcId="{54523DCE-CFD1-4D0E-A365-779B1AEFFB1B}" destId="{C0B34F62-9F56-4CF1-9674-79396F4607CF}" srcOrd="0" destOrd="0" presId="urn:microsoft.com/office/officeart/2005/8/layout/bProcess4"/>
    <dgm:cxn modelId="{555E7117-0701-4044-888C-A8D088C64144}" srcId="{AD3E2453-D0D7-4487-94D1-4A3502DF93FF}" destId="{9F4576BC-0E23-4322-A730-085863C70A1F}" srcOrd="7" destOrd="0" parTransId="{E3A81164-28DD-43DC-A73E-71F9CFE67A0B}" sibTransId="{EB77FBF6-0280-4372-91D2-0F0FF129A477}"/>
    <dgm:cxn modelId="{784FC91A-6BEA-4F25-BD19-BBE319D942CB}" type="presOf" srcId="{2F5F572D-B9F7-45E6-AD8C-6C2C9218049D}" destId="{3F378BA2-7F79-4C89-A0CD-4AD7863DA257}" srcOrd="0" destOrd="0" presId="urn:microsoft.com/office/officeart/2005/8/layout/bProcess4"/>
    <dgm:cxn modelId="{5B82671C-6AA9-44AB-9ADA-2B8FF1B62128}" type="presOf" srcId="{15AACA69-44B9-4A16-A5D4-DBA15664B33A}" destId="{A415E210-9409-4D85-9DB6-E3FCDD43C81A}" srcOrd="0" destOrd="0" presId="urn:microsoft.com/office/officeart/2005/8/layout/bProcess4"/>
    <dgm:cxn modelId="{3984F01F-5A65-4C29-ADF1-CDA7C28472ED}" srcId="{AD3E2453-D0D7-4487-94D1-4A3502DF93FF}" destId="{2DDBC337-210B-4F0D-B0E4-068900B9DDF5}" srcOrd="1" destOrd="0" parTransId="{C49D0CA5-A70B-4E1F-B551-3368DC3C5EB3}" sibTransId="{8D0875E5-6554-47AF-9871-EB5B64B85B06}"/>
    <dgm:cxn modelId="{E905D827-78A2-429A-BB30-F082FCFE44EA}" srcId="{AD3E2453-D0D7-4487-94D1-4A3502DF93FF}" destId="{838F7405-9E3A-45C5-B3D7-CFFFD5C7B3E9}" srcOrd="4" destOrd="0" parTransId="{DC44A589-79A4-4CCC-8803-B0C972E8D877}" sibTransId="{FEDC54BA-BE3A-4C21-B052-2B7272E9D2DB}"/>
    <dgm:cxn modelId="{E6C78229-7572-44C6-9D26-AC2BD87B9643}" type="presOf" srcId="{FEDC54BA-BE3A-4C21-B052-2B7272E9D2DB}" destId="{EA5EB380-8787-427C-A19E-612DC8372337}" srcOrd="0" destOrd="0" presId="urn:microsoft.com/office/officeart/2005/8/layout/bProcess4"/>
    <dgm:cxn modelId="{B980D32B-5333-4C0B-9988-F9D54FD1C0FA}" type="presOf" srcId="{6B9A69B3-A9E2-46A0-91A7-9A8FE688BACB}" destId="{E08CE9CB-47D2-4B48-9082-A565F07D9BBD}" srcOrd="0" destOrd="0" presId="urn:microsoft.com/office/officeart/2005/8/layout/bProcess4"/>
    <dgm:cxn modelId="{EB4EE830-6250-42F1-B938-C7EA5BFBCF70}" srcId="{AD3E2453-D0D7-4487-94D1-4A3502DF93FF}" destId="{0749534A-662B-42E3-8944-021BF8FD6947}" srcOrd="0" destOrd="0" parTransId="{1644EE5E-87D2-4BF2-9797-79E44D2E9B9B}" sibTransId="{3CAB7367-2BC1-49D5-99C5-E4D822086873}"/>
    <dgm:cxn modelId="{85672D32-2BFC-4CDC-8FCA-B8B161E7FBFC}" type="presOf" srcId="{C0167819-9960-42CD-8A20-8428C868584B}" destId="{A240FD28-6ADC-4395-B8F3-685DE21AE01F}" srcOrd="0" destOrd="0" presId="urn:microsoft.com/office/officeart/2005/8/layout/bProcess4"/>
    <dgm:cxn modelId="{217B7635-7374-4F18-AF3F-0D144A9DB7AF}" type="presOf" srcId="{2DDBC337-210B-4F0D-B0E4-068900B9DDF5}" destId="{D27E0080-44FB-443B-8028-10FD0F3BB008}" srcOrd="0" destOrd="0" presId="urn:microsoft.com/office/officeart/2005/8/layout/bProcess4"/>
    <dgm:cxn modelId="{9E990436-1F4E-449D-98C9-984017884A6A}" type="presOf" srcId="{C06F8A9E-F34C-429C-A36D-0883820B5EEA}" destId="{1456B812-687B-4D5F-914D-229DA103775B}" srcOrd="0" destOrd="0" presId="urn:microsoft.com/office/officeart/2005/8/layout/bProcess4"/>
    <dgm:cxn modelId="{E77AA861-A590-4011-A16D-EBF942F14E8B}" srcId="{AD3E2453-D0D7-4487-94D1-4A3502DF93FF}" destId="{E6786A71-58E6-4D3F-8CEF-A76C74F35CA6}" srcOrd="6" destOrd="0" parTransId="{896E5842-D375-4F67-A15D-121FFC2C7107}" sibTransId="{7AF4E13E-C9C1-4097-9DBC-E0D2E396B36C}"/>
    <dgm:cxn modelId="{8125F762-F535-4337-8383-D5D2771A8704}" type="presOf" srcId="{4E5C4B08-7209-44DD-8267-4E1362E909FE}" destId="{3EAAFC0C-4865-4A15-9AC8-D85A21C866C2}" srcOrd="0" destOrd="0" presId="urn:microsoft.com/office/officeart/2005/8/layout/bProcess4"/>
    <dgm:cxn modelId="{2EF7FD62-1D07-4E3A-8614-C195F09412C5}" srcId="{AD3E2453-D0D7-4487-94D1-4A3502DF93FF}" destId="{36ACB353-E5CD-4EBE-B0BE-1EEB1F55A5CC}" srcOrd="17" destOrd="0" parTransId="{C4E006AF-F43B-4041-B06F-5459956FD708}" sibTransId="{C0167819-9960-42CD-8A20-8428C868584B}"/>
    <dgm:cxn modelId="{18E71243-26BE-4C0F-A439-4F7B0E4B391E}" type="presOf" srcId="{A1FE812B-9B61-49EB-8F23-076262A0C344}" destId="{190C82BE-455C-42B5-AD5D-6458BBBDDBC4}" srcOrd="0" destOrd="0" presId="urn:microsoft.com/office/officeart/2005/8/layout/bProcess4"/>
    <dgm:cxn modelId="{F6657745-AAA8-4230-AF79-1D89AAFCDADF}" srcId="{AD3E2453-D0D7-4487-94D1-4A3502DF93FF}" destId="{708DCEDD-4BB0-4738-9BF3-4AED3A385EED}" srcOrd="8" destOrd="0" parTransId="{72701820-5581-41D3-A434-EF769E5FE75F}" sibTransId="{EF1AB1A5-AEAC-41E7-A796-A1950B9C7C32}"/>
    <dgm:cxn modelId="{62458146-ADDA-4963-AD95-75B237C5479D}" srcId="{AD3E2453-D0D7-4487-94D1-4A3502DF93FF}" destId="{15AACA69-44B9-4A16-A5D4-DBA15664B33A}" srcOrd="23" destOrd="0" parTransId="{7BE5E5D9-DEE7-4ED7-9C4A-D51FFE328BE0}" sibTransId="{005E037F-7185-468C-8FAF-2F7D3445FBDF}"/>
    <dgm:cxn modelId="{5C486D67-FA64-407A-89AB-43E38FEE1A10}" srcId="{AD3E2453-D0D7-4487-94D1-4A3502DF93FF}" destId="{7F1A743B-B81B-4DEB-A6C0-C5C4745E2588}" srcOrd="21" destOrd="0" parTransId="{069D2823-2FA4-4B50-9CC3-DC50647603CF}" sibTransId="{22197CC9-5682-4195-B569-CA364958E0FF}"/>
    <dgm:cxn modelId="{D617E267-ECBC-4EBD-8E7E-52C6267ED0AD}" type="presOf" srcId="{3CAB7367-2BC1-49D5-99C5-E4D822086873}" destId="{62D4C9C0-28EE-4184-A629-4B89491C79FB}" srcOrd="0" destOrd="0" presId="urn:microsoft.com/office/officeart/2005/8/layout/bProcess4"/>
    <dgm:cxn modelId="{8EC49549-006B-44F6-9C7A-3F336C4C04BD}" type="presOf" srcId="{465E251E-9EC0-4365-92A8-F790364B0138}" destId="{51542624-C41C-4635-AB39-2F47CE73F205}" srcOrd="0" destOrd="0" presId="urn:microsoft.com/office/officeart/2005/8/layout/bProcess4"/>
    <dgm:cxn modelId="{FF61F049-7B7D-468B-BC7C-690040516777}" type="presOf" srcId="{E6965589-B0E2-4807-872C-129702E356CA}" destId="{B78B4597-66D3-4E16-A509-8EBB393876FE}" srcOrd="0" destOrd="0" presId="urn:microsoft.com/office/officeart/2005/8/layout/bProcess4"/>
    <dgm:cxn modelId="{4445404B-EFBD-4C0F-9399-E7365845121F}" type="presOf" srcId="{92533C8A-EA35-4BCB-9D2C-850EA9D136A5}" destId="{BEB987D2-BAA5-4D03-85B3-69C9B6724814}" srcOrd="0" destOrd="0" presId="urn:microsoft.com/office/officeart/2005/8/layout/bProcess4"/>
    <dgm:cxn modelId="{D46F544F-A203-4F25-A257-A84521F36BA9}" srcId="{AD3E2453-D0D7-4487-94D1-4A3502DF93FF}" destId="{193F04B8-CC80-46C1-B2B2-E49D96D2CE9A}" srcOrd="16" destOrd="0" parTransId="{C791B6FD-AD46-4C1E-AC77-DB020D23015A}" sibTransId="{A1FE812B-9B61-49EB-8F23-076262A0C344}"/>
    <dgm:cxn modelId="{AC777271-6140-4388-8857-E6E28095B05F}" type="presOf" srcId="{BC13972E-7A97-40D4-A162-6E51ABBDA8C0}" destId="{A9BDEF0E-7604-4693-AA16-CFACFBEF3F87}" srcOrd="0" destOrd="0" presId="urn:microsoft.com/office/officeart/2005/8/layout/bProcess4"/>
    <dgm:cxn modelId="{FF678751-4DA3-44FC-9E7A-F7CA1384C9C0}" type="presOf" srcId="{2DD96A4F-5E2B-4D5C-934B-344C0463B4A7}" destId="{EDC84888-5CE3-4DC4-91C0-1E183DE5E9B8}" srcOrd="0" destOrd="0" presId="urn:microsoft.com/office/officeart/2005/8/layout/bProcess4"/>
    <dgm:cxn modelId="{BB967856-C4CE-41BD-9B10-865E66BDF1C8}" srcId="{AD3E2453-D0D7-4487-94D1-4A3502DF93FF}" destId="{7DC01D9E-49F8-46FA-B4A6-F2A9621F1DBF}" srcOrd="13" destOrd="0" parTransId="{8E8277CC-D933-4878-A8D9-3C73D18180F2}" sibTransId="{1CA2F9D3-CF8B-406B-AB77-677C3CA2494B}"/>
    <dgm:cxn modelId="{E4FA6357-A303-4127-81F5-66D0DB557B9C}" type="presOf" srcId="{8BFC779E-D009-41C9-B8E3-B19DD044C893}" destId="{CAE0E672-A619-49F5-9242-5FF404D830D5}" srcOrd="0" destOrd="0" presId="urn:microsoft.com/office/officeart/2005/8/layout/bProcess4"/>
    <dgm:cxn modelId="{B893B559-2ACD-49D6-B263-25B83A9EC566}" type="presOf" srcId="{7F0EC0B6-7006-48C3-B01C-0366116D9AAD}" destId="{354C3BDF-AEE2-4F93-B0A8-348C7402D6E8}" srcOrd="0" destOrd="0" presId="urn:microsoft.com/office/officeart/2005/8/layout/bProcess4"/>
    <dgm:cxn modelId="{0FD9A17A-66B1-4FA0-80E6-5610440AE0E2}" type="presOf" srcId="{F85EF6EF-EA8A-4BBD-95D0-4279E50CA605}" destId="{23C50008-25F2-4165-9AF5-82E3BA3268DC}" srcOrd="0" destOrd="0" presId="urn:microsoft.com/office/officeart/2005/8/layout/bProcess4"/>
    <dgm:cxn modelId="{3E095181-8F5A-4F93-BFD3-A52E3BE64283}" srcId="{AD3E2453-D0D7-4487-94D1-4A3502DF93FF}" destId="{7682677A-0159-41A5-85D0-F0E998B544BB}" srcOrd="12" destOrd="0" parTransId="{DEEA2C26-89B3-4F1C-97B6-317884D74BF5}" sibTransId="{F85EF6EF-EA8A-4BBD-95D0-4279E50CA605}"/>
    <dgm:cxn modelId="{87FA8388-74B9-49E8-81D7-B705D71B43C5}" srcId="{AD3E2453-D0D7-4487-94D1-4A3502DF93FF}" destId="{7F0EC0B6-7006-48C3-B01C-0366116D9AAD}" srcOrd="18" destOrd="0" parTransId="{87E77F8A-563D-4C8F-A4C1-16ED57290790}" sibTransId="{2F5F572D-B9F7-45E6-AD8C-6C2C9218049D}"/>
    <dgm:cxn modelId="{22035095-A477-4074-BC7F-0F8C6CAE1692}" type="presOf" srcId="{36ACB353-E5CD-4EBE-B0BE-1EEB1F55A5CC}" destId="{D5DB4D01-E6F1-42A7-BA2A-F3B52596FC1E}" srcOrd="0" destOrd="0" presId="urn:microsoft.com/office/officeart/2005/8/layout/bProcess4"/>
    <dgm:cxn modelId="{6FCD3896-E80B-4A30-8837-5C2EC2868717}" type="presOf" srcId="{0749534A-662B-42E3-8944-021BF8FD6947}" destId="{33B28252-78AA-48FC-82E3-9628641BE2ED}" srcOrd="0" destOrd="0" presId="urn:microsoft.com/office/officeart/2005/8/layout/bProcess4"/>
    <dgm:cxn modelId="{68DF22A2-4D73-4282-AA4C-565212A3E893}" type="presOf" srcId="{7F1A743B-B81B-4DEB-A6C0-C5C4745E2588}" destId="{BF7FA46D-6D20-488D-B796-30362FE723A5}" srcOrd="0" destOrd="0" presId="urn:microsoft.com/office/officeart/2005/8/layout/bProcess4"/>
    <dgm:cxn modelId="{EEFB06A6-277D-4133-BFD8-31EE816C75F5}" type="presOf" srcId="{800D67C2-EE98-4FD4-82F9-74821233D1A2}" destId="{EBBEBDB3-256B-4187-A8BF-DAD986A0F14E}" srcOrd="0" destOrd="0" presId="urn:microsoft.com/office/officeart/2005/8/layout/bProcess4"/>
    <dgm:cxn modelId="{EB761EA6-4ED6-4C8B-BDFB-D2E436B67439}" type="presOf" srcId="{613CA0B2-44DC-4AA4-8EC1-C222E16210A3}" destId="{52BFFFF9-8483-4D1D-A37C-8822EFAF16AE}" srcOrd="0" destOrd="0" presId="urn:microsoft.com/office/officeart/2005/8/layout/bProcess4"/>
    <dgm:cxn modelId="{302534A7-0FE4-4708-B21F-6FDBD4C06D47}" srcId="{AD3E2453-D0D7-4487-94D1-4A3502DF93FF}" destId="{800D67C2-EE98-4FD4-82F9-74821233D1A2}" srcOrd="19" destOrd="0" parTransId="{F37E3EBA-C001-4828-8D79-B58D35181231}" sibTransId="{00D93416-DFDE-4687-B386-4C4C1617D875}"/>
    <dgm:cxn modelId="{C755DDA9-D524-45B1-89AA-77B600A8CAFB}" type="presOf" srcId="{E6786A71-58E6-4D3F-8CEF-A76C74F35CA6}" destId="{427ED1CE-C4D5-404D-922A-A02E971E96F6}" srcOrd="0" destOrd="0" presId="urn:microsoft.com/office/officeart/2005/8/layout/bProcess4"/>
    <dgm:cxn modelId="{7E17E8B1-15FC-4923-9358-CF5569F5F543}" type="presOf" srcId="{018BE510-BA18-4537-9345-106CDF373B76}" destId="{75D61B04-A3D5-4620-A549-C93C87287890}" srcOrd="0" destOrd="0" presId="urn:microsoft.com/office/officeart/2005/8/layout/bProcess4"/>
    <dgm:cxn modelId="{413391B3-3D36-4770-8243-AB5FB366A64C}" srcId="{AD3E2453-D0D7-4487-94D1-4A3502DF93FF}" destId="{6B8BFD03-37AC-4947-AFB9-F3BBEF604462}" srcOrd="15" destOrd="0" parTransId="{701DA990-15C7-4552-8C56-5CE8987A584E}" sibTransId="{5218A375-78B5-4E36-BE84-0A1201D40664}"/>
    <dgm:cxn modelId="{9D02C7B3-A2B0-4697-BDF8-908C8870C100}" srcId="{AD3E2453-D0D7-4487-94D1-4A3502DF93FF}" destId="{54523DCE-CFD1-4D0E-A365-779B1AEFFB1B}" srcOrd="22" destOrd="0" parTransId="{29A0DF30-C8A8-415E-8AEA-BBF6E1B690D3}" sibTransId="{4E5C4B08-7209-44DD-8267-4E1362E909FE}"/>
    <dgm:cxn modelId="{B05292B6-97D2-4DC9-96E7-DED5D902AF42}" srcId="{AD3E2453-D0D7-4487-94D1-4A3502DF93FF}" destId="{B221CD22-DDB7-48F4-91C7-F7DDA38993CD}" srcOrd="14" destOrd="0" parTransId="{631776EF-8EB0-47F8-9036-FE80151A670C}" sibTransId="{E6965589-B0E2-4807-872C-129702E356CA}"/>
    <dgm:cxn modelId="{C7C788B7-4DC4-479B-B603-E1CD1E2FC0A6}" srcId="{AD3E2453-D0D7-4487-94D1-4A3502DF93FF}" destId="{6643C988-6FF5-440B-90FE-3DE20189FC80}" srcOrd="9" destOrd="0" parTransId="{AAB1DCC0-4EAA-40AA-8652-C4D11A202F70}" sibTransId="{C06F8A9E-F34C-429C-A36D-0883820B5EEA}"/>
    <dgm:cxn modelId="{899267BB-8AF8-47E0-BE0E-5E297489C050}" type="presOf" srcId="{7DC01D9E-49F8-46FA-B4A6-F2A9621F1DBF}" destId="{A4964331-2DAD-4F0F-AE88-41BF2F0445F3}" srcOrd="0" destOrd="0" presId="urn:microsoft.com/office/officeart/2005/8/layout/bProcess4"/>
    <dgm:cxn modelId="{5F7CC2BB-9128-4D4F-AAC4-AC4B7561015E}" type="presOf" srcId="{6643C988-6FF5-440B-90FE-3DE20189FC80}" destId="{580F61B7-72FE-469C-B52B-E8C9A11B4CFD}" srcOrd="0" destOrd="0" presId="urn:microsoft.com/office/officeart/2005/8/layout/bProcess4"/>
    <dgm:cxn modelId="{1C36EEBE-FA1C-44BC-84A3-B366FD0F6CAE}" type="presOf" srcId="{7AF4E13E-C9C1-4097-9DBC-E0D2E396B36C}" destId="{04ACAAB7-E5E6-4072-BD94-C53B7B03A0A1}" srcOrd="0" destOrd="0" presId="urn:microsoft.com/office/officeart/2005/8/layout/bProcess4"/>
    <dgm:cxn modelId="{AE38D9C0-1763-4CA9-AD9F-5DE793DB92F3}" type="presOf" srcId="{7682677A-0159-41A5-85D0-F0E998B544BB}" destId="{C8779D27-54D2-4E78-AB8B-74A4639411F4}" srcOrd="0" destOrd="0" presId="urn:microsoft.com/office/officeart/2005/8/layout/bProcess4"/>
    <dgm:cxn modelId="{FBB5C8C7-17D2-4DB0-8EAE-D87469600E81}" type="presOf" srcId="{B221CD22-DDB7-48F4-91C7-F7DDA38993CD}" destId="{81072B03-AFF9-46B4-A2B5-4AE17CF6C596}" srcOrd="0" destOrd="0" presId="urn:microsoft.com/office/officeart/2005/8/layout/bProcess4"/>
    <dgm:cxn modelId="{F4EC01CC-C6E3-4669-9514-838F5A6B6DEE}" type="presOf" srcId="{4F8DE198-5882-42FF-90D8-04F71DE2208A}" destId="{B2AFEF1B-FF8D-4BE5-B0E4-C03F9DF3FAFA}" srcOrd="0" destOrd="0" presId="urn:microsoft.com/office/officeart/2005/8/layout/bProcess4"/>
    <dgm:cxn modelId="{060B2ECD-EE9A-4652-A16E-A3E89653CB76}" srcId="{AD3E2453-D0D7-4487-94D1-4A3502DF93FF}" destId="{018BE510-BA18-4537-9345-106CDF373B76}" srcOrd="20" destOrd="0" parTransId="{4439223D-A0BD-4332-87B4-EF5948ED75C1}" sibTransId="{92533C8A-EA35-4BCB-9D2C-850EA9D136A5}"/>
    <dgm:cxn modelId="{6BA63CD2-3AF6-4A2C-BB32-A73EB01DC5C9}" type="presOf" srcId="{9F4576BC-0E23-4322-A730-085863C70A1F}" destId="{ABD101B5-0F12-4B44-AB5C-752686A7CEBD}" srcOrd="0" destOrd="0" presId="urn:microsoft.com/office/officeart/2005/8/layout/bProcess4"/>
    <dgm:cxn modelId="{0CEA66D5-5DFF-4F45-A8B1-746AC31A9F78}" type="presOf" srcId="{EF1AB1A5-AEAC-41E7-A796-A1950B9C7C32}" destId="{DE4148E2-6F4E-4559-933E-FCB4C2D818FC}" srcOrd="0" destOrd="0" presId="urn:microsoft.com/office/officeart/2005/8/layout/bProcess4"/>
    <dgm:cxn modelId="{9B5FE9D5-EE33-4C3A-8FF9-7411B84EC144}" type="presOf" srcId="{6B8BFD03-37AC-4947-AFB9-F3BBEF604462}" destId="{4D96030E-1064-485E-AA19-05A68B4CB04E}" srcOrd="0" destOrd="0" presId="urn:microsoft.com/office/officeart/2005/8/layout/bProcess4"/>
    <dgm:cxn modelId="{3DFCBCD6-8C5C-4CA0-B4A7-B27B4D20C950}" type="presOf" srcId="{F762D21A-B8AA-485F-81EC-3B3E9ECFE248}" destId="{09DCA48E-5617-4C52-B079-E84E5225112A}" srcOrd="0" destOrd="0" presId="urn:microsoft.com/office/officeart/2005/8/layout/bProcess4"/>
    <dgm:cxn modelId="{5651DCD8-7861-4CF4-827E-9261DEA421EB}" srcId="{AD3E2453-D0D7-4487-94D1-4A3502DF93FF}" destId="{8BFC779E-D009-41C9-B8E3-B19DD044C893}" srcOrd="11" destOrd="0" parTransId="{95A335E6-7CA2-48B5-9796-11BD9DAD63C0}" sibTransId="{613CA0B2-44DC-4AA4-8EC1-C222E16210A3}"/>
    <dgm:cxn modelId="{62441CDB-C3C4-4636-A963-9A8A3C2330C6}" type="presOf" srcId="{1CA2F9D3-CF8B-406B-AB77-677C3CA2494B}" destId="{7EB4DFFD-0FC0-4A19-9777-E98A6ADDBB5D}" srcOrd="0" destOrd="0" presId="urn:microsoft.com/office/officeart/2005/8/layout/bProcess4"/>
    <dgm:cxn modelId="{C2E7E6DC-F224-4CDB-8014-85CAC8FCA81C}" type="presOf" srcId="{EB77FBF6-0280-4372-91D2-0F0FF129A477}" destId="{4B055779-516F-434C-8403-2657D996247A}" srcOrd="0" destOrd="0" presId="urn:microsoft.com/office/officeart/2005/8/layout/bProcess4"/>
    <dgm:cxn modelId="{633BC6E2-83A5-4CF0-9AEB-A70260AB572A}" srcId="{AD3E2453-D0D7-4487-94D1-4A3502DF93FF}" destId="{6B9A69B3-A9E2-46A0-91A7-9A8FE688BACB}" srcOrd="5" destOrd="0" parTransId="{0CC37DDD-A854-415A-AE75-B5DCAA07C548}" sibTransId="{D0E64F86-2105-48B0-A337-B63497AB7164}"/>
    <dgm:cxn modelId="{7BEA67E4-4E15-41FC-AEDF-FC155C5CF931}" type="presOf" srcId="{D0E64F86-2105-48B0-A337-B63497AB7164}" destId="{117F42B2-BF30-4B3B-9D38-301084181B5C}" srcOrd="0" destOrd="0" presId="urn:microsoft.com/office/officeart/2005/8/layout/bProcess4"/>
    <dgm:cxn modelId="{EC98BBEC-A8E2-4815-BF31-4EB07E9C3E7F}" srcId="{AD3E2453-D0D7-4487-94D1-4A3502DF93FF}" destId="{BC13972E-7A97-40D4-A162-6E51ABBDA8C0}" srcOrd="2" destOrd="0" parTransId="{45924825-CFE8-403E-B180-DDB35C2ABBC4}" sibTransId="{2DD96A4F-5E2B-4D5C-934B-344C0463B4A7}"/>
    <dgm:cxn modelId="{95295AED-1F6E-4765-B911-A5FBA8FC3DFF}" type="presOf" srcId="{193F04B8-CC80-46C1-B2B2-E49D96D2CE9A}" destId="{12AAC41F-9F84-4F8B-B079-0E925BF5CB5B}" srcOrd="0" destOrd="0" presId="urn:microsoft.com/office/officeart/2005/8/layout/bProcess4"/>
    <dgm:cxn modelId="{663E5FF1-6621-4BD4-9E3F-45E126E99F61}" type="presOf" srcId="{708DCEDD-4BB0-4738-9BF3-4AED3A385EED}" destId="{8C7BF3DA-A879-490E-82F6-D8A03CCF7519}" srcOrd="0" destOrd="0" presId="urn:microsoft.com/office/officeart/2005/8/layout/bProcess4"/>
    <dgm:cxn modelId="{A0D8B7F4-C21A-460C-B8CA-CDA49F604CFF}" type="presOf" srcId="{5218A375-78B5-4E36-BE84-0A1201D40664}" destId="{5CD7E80F-4EB3-4454-A43E-41FFC64F9B40}" srcOrd="0" destOrd="0" presId="urn:microsoft.com/office/officeart/2005/8/layout/bProcess4"/>
    <dgm:cxn modelId="{0673ECF5-6620-44AA-ADE2-C78F44E86C7F}" type="presOf" srcId="{22197CC9-5682-4195-B569-CA364958E0FF}" destId="{A13B521A-091F-4322-BCF3-7D9893F562F0}" srcOrd="0" destOrd="0" presId="urn:microsoft.com/office/officeart/2005/8/layout/bProcess4"/>
    <dgm:cxn modelId="{5EB307F6-EB2C-46D5-A7BA-4A8504F7981C}" type="presOf" srcId="{DCF7A5F6-AB68-46E1-A4A7-2C83064E5A40}" destId="{47CFCB4B-637E-4474-8973-A3F8D1D2F8EE}" srcOrd="0" destOrd="0" presId="urn:microsoft.com/office/officeart/2005/8/layout/bProcess4"/>
    <dgm:cxn modelId="{DD7CBDFE-8157-40CD-9336-5C78A4C13F4E}" type="presOf" srcId="{00D93416-DFDE-4687-B386-4C4C1617D875}" destId="{4AD75CA0-ED6F-4163-A798-6BA308E412D0}" srcOrd="0" destOrd="0" presId="urn:microsoft.com/office/officeart/2005/8/layout/bProcess4"/>
    <dgm:cxn modelId="{23296134-BAD5-42A8-B0A3-1CAFAE9E7C19}" type="presParOf" srcId="{892CE213-42CC-49C5-AEC5-ADDB49B012DA}" destId="{B97DFDD6-5EDF-4F86-9426-5610C0901C59}" srcOrd="0" destOrd="0" presId="urn:microsoft.com/office/officeart/2005/8/layout/bProcess4"/>
    <dgm:cxn modelId="{228B96A2-2B99-4A4E-A11C-894B82C31185}" type="presParOf" srcId="{B97DFDD6-5EDF-4F86-9426-5610C0901C59}" destId="{D652D718-E17A-4A2A-9842-C8BFCB12A64D}" srcOrd="0" destOrd="0" presId="urn:microsoft.com/office/officeart/2005/8/layout/bProcess4"/>
    <dgm:cxn modelId="{B3EF4F37-F9D3-4576-9AF5-516902A4C158}" type="presParOf" srcId="{B97DFDD6-5EDF-4F86-9426-5610C0901C59}" destId="{33B28252-78AA-48FC-82E3-9628641BE2ED}" srcOrd="1" destOrd="0" presId="urn:microsoft.com/office/officeart/2005/8/layout/bProcess4"/>
    <dgm:cxn modelId="{2BD85EB0-B212-48E5-B20F-9F8AE65C7825}" type="presParOf" srcId="{892CE213-42CC-49C5-AEC5-ADDB49B012DA}" destId="{62D4C9C0-28EE-4184-A629-4B89491C79FB}" srcOrd="1" destOrd="0" presId="urn:microsoft.com/office/officeart/2005/8/layout/bProcess4"/>
    <dgm:cxn modelId="{2DDCD577-E230-4D0F-AFD3-CB74EFB8AC12}" type="presParOf" srcId="{892CE213-42CC-49C5-AEC5-ADDB49B012DA}" destId="{7D8046D6-1DF9-4401-B179-342268369B93}" srcOrd="2" destOrd="0" presId="urn:microsoft.com/office/officeart/2005/8/layout/bProcess4"/>
    <dgm:cxn modelId="{E2E87435-10AA-42D7-9BD5-67C621112DE1}" type="presParOf" srcId="{7D8046D6-1DF9-4401-B179-342268369B93}" destId="{3C781378-124D-433A-BD79-CD02638A3C9F}" srcOrd="0" destOrd="0" presId="urn:microsoft.com/office/officeart/2005/8/layout/bProcess4"/>
    <dgm:cxn modelId="{03C46876-EAC9-4596-BE66-CC3A96A4173D}" type="presParOf" srcId="{7D8046D6-1DF9-4401-B179-342268369B93}" destId="{D27E0080-44FB-443B-8028-10FD0F3BB008}" srcOrd="1" destOrd="0" presId="urn:microsoft.com/office/officeart/2005/8/layout/bProcess4"/>
    <dgm:cxn modelId="{6651D247-3E72-40B6-867E-E1D9BDB1292B}" type="presParOf" srcId="{892CE213-42CC-49C5-AEC5-ADDB49B012DA}" destId="{7D3DD8EE-F002-47F5-8508-E68C79B48728}" srcOrd="3" destOrd="0" presId="urn:microsoft.com/office/officeart/2005/8/layout/bProcess4"/>
    <dgm:cxn modelId="{4E14178F-2B2A-4170-ABDF-F4D73D29DF78}" type="presParOf" srcId="{892CE213-42CC-49C5-AEC5-ADDB49B012DA}" destId="{B46EEEC5-1B70-401D-A796-B88631DD1511}" srcOrd="4" destOrd="0" presId="urn:microsoft.com/office/officeart/2005/8/layout/bProcess4"/>
    <dgm:cxn modelId="{68434C14-0462-45A2-860A-A19D872C01E1}" type="presParOf" srcId="{B46EEEC5-1B70-401D-A796-B88631DD1511}" destId="{F690AF03-5F78-482B-9F5D-7EBEEF267A00}" srcOrd="0" destOrd="0" presId="urn:microsoft.com/office/officeart/2005/8/layout/bProcess4"/>
    <dgm:cxn modelId="{D5E6418E-EA0E-40B9-8C40-80B0455F5DBC}" type="presParOf" srcId="{B46EEEC5-1B70-401D-A796-B88631DD1511}" destId="{A9BDEF0E-7604-4693-AA16-CFACFBEF3F87}" srcOrd="1" destOrd="0" presId="urn:microsoft.com/office/officeart/2005/8/layout/bProcess4"/>
    <dgm:cxn modelId="{709B1DF7-C4CE-448F-824D-FE8F3729C859}" type="presParOf" srcId="{892CE213-42CC-49C5-AEC5-ADDB49B012DA}" destId="{EDC84888-5CE3-4DC4-91C0-1E183DE5E9B8}" srcOrd="5" destOrd="0" presId="urn:microsoft.com/office/officeart/2005/8/layout/bProcess4"/>
    <dgm:cxn modelId="{AC2BDB80-ACA8-42E6-B723-6C3277487D55}" type="presParOf" srcId="{892CE213-42CC-49C5-AEC5-ADDB49B012DA}" destId="{8DCB9B62-EBFC-4BE8-9398-4120375D81EA}" srcOrd="6" destOrd="0" presId="urn:microsoft.com/office/officeart/2005/8/layout/bProcess4"/>
    <dgm:cxn modelId="{53754D28-4624-415F-BEEF-90931CA1FA09}" type="presParOf" srcId="{8DCB9B62-EBFC-4BE8-9398-4120375D81EA}" destId="{DAD08E2E-7C23-4AE7-9F9A-7D2B391CBDA8}" srcOrd="0" destOrd="0" presId="urn:microsoft.com/office/officeart/2005/8/layout/bProcess4"/>
    <dgm:cxn modelId="{EF7BFD1A-AD79-4511-960F-4CE631FB56CE}" type="presParOf" srcId="{8DCB9B62-EBFC-4BE8-9398-4120375D81EA}" destId="{B2AFEF1B-FF8D-4BE5-B0E4-C03F9DF3FAFA}" srcOrd="1" destOrd="0" presId="urn:microsoft.com/office/officeart/2005/8/layout/bProcess4"/>
    <dgm:cxn modelId="{FCCDABC5-2C3F-44DA-8A1D-BFD581DCCC84}" type="presParOf" srcId="{892CE213-42CC-49C5-AEC5-ADDB49B012DA}" destId="{47CFCB4B-637E-4474-8973-A3F8D1D2F8EE}" srcOrd="7" destOrd="0" presId="urn:microsoft.com/office/officeart/2005/8/layout/bProcess4"/>
    <dgm:cxn modelId="{610D9BA2-62B2-43DE-8CD1-208349771DC6}" type="presParOf" srcId="{892CE213-42CC-49C5-AEC5-ADDB49B012DA}" destId="{80EDEC26-E212-4322-93CC-98E1EC230812}" srcOrd="8" destOrd="0" presId="urn:microsoft.com/office/officeart/2005/8/layout/bProcess4"/>
    <dgm:cxn modelId="{387E2814-D969-4963-AA5B-28766598BAD4}" type="presParOf" srcId="{80EDEC26-E212-4322-93CC-98E1EC230812}" destId="{68400443-043E-4D32-8185-9D0C75B36555}" srcOrd="0" destOrd="0" presId="urn:microsoft.com/office/officeart/2005/8/layout/bProcess4"/>
    <dgm:cxn modelId="{39DC9547-A66D-4F58-938C-9331EDD99C76}" type="presParOf" srcId="{80EDEC26-E212-4322-93CC-98E1EC230812}" destId="{B2A3BA18-7436-41E2-AF7D-0EBD2CFD8B60}" srcOrd="1" destOrd="0" presId="urn:microsoft.com/office/officeart/2005/8/layout/bProcess4"/>
    <dgm:cxn modelId="{F8041BA3-DC43-4585-9A98-527CC9C2617A}" type="presParOf" srcId="{892CE213-42CC-49C5-AEC5-ADDB49B012DA}" destId="{EA5EB380-8787-427C-A19E-612DC8372337}" srcOrd="9" destOrd="0" presId="urn:microsoft.com/office/officeart/2005/8/layout/bProcess4"/>
    <dgm:cxn modelId="{E775888A-6F3B-4ECF-8F89-0615EC595B25}" type="presParOf" srcId="{892CE213-42CC-49C5-AEC5-ADDB49B012DA}" destId="{90E4E2D3-8676-4641-B5F4-6EFC2719FF2F}" srcOrd="10" destOrd="0" presId="urn:microsoft.com/office/officeart/2005/8/layout/bProcess4"/>
    <dgm:cxn modelId="{5325E4E4-9636-4083-9611-239A05B6CABF}" type="presParOf" srcId="{90E4E2D3-8676-4641-B5F4-6EFC2719FF2F}" destId="{8D2104A8-4B6D-43F6-964E-9330B4501814}" srcOrd="0" destOrd="0" presId="urn:microsoft.com/office/officeart/2005/8/layout/bProcess4"/>
    <dgm:cxn modelId="{5007C99C-6EBC-45A7-BD2A-ABAAD42F1BC5}" type="presParOf" srcId="{90E4E2D3-8676-4641-B5F4-6EFC2719FF2F}" destId="{E08CE9CB-47D2-4B48-9082-A565F07D9BBD}" srcOrd="1" destOrd="0" presId="urn:microsoft.com/office/officeart/2005/8/layout/bProcess4"/>
    <dgm:cxn modelId="{1920D05B-826C-4129-92DD-CEAAF19DC47C}" type="presParOf" srcId="{892CE213-42CC-49C5-AEC5-ADDB49B012DA}" destId="{117F42B2-BF30-4B3B-9D38-301084181B5C}" srcOrd="11" destOrd="0" presId="urn:microsoft.com/office/officeart/2005/8/layout/bProcess4"/>
    <dgm:cxn modelId="{6A38DDD9-C569-49D0-A4E9-961CEE80D416}" type="presParOf" srcId="{892CE213-42CC-49C5-AEC5-ADDB49B012DA}" destId="{7E1D8E41-0D6C-4278-A54D-C413B8DE763E}" srcOrd="12" destOrd="0" presId="urn:microsoft.com/office/officeart/2005/8/layout/bProcess4"/>
    <dgm:cxn modelId="{12D2AEFE-1F4F-488D-B064-13372A5CCD61}" type="presParOf" srcId="{7E1D8E41-0D6C-4278-A54D-C413B8DE763E}" destId="{E0A22A22-C13E-41A3-9876-9648351162FA}" srcOrd="0" destOrd="0" presId="urn:microsoft.com/office/officeart/2005/8/layout/bProcess4"/>
    <dgm:cxn modelId="{79ACE20B-01C9-4F6A-B8D4-109950530000}" type="presParOf" srcId="{7E1D8E41-0D6C-4278-A54D-C413B8DE763E}" destId="{427ED1CE-C4D5-404D-922A-A02E971E96F6}" srcOrd="1" destOrd="0" presId="urn:microsoft.com/office/officeart/2005/8/layout/bProcess4"/>
    <dgm:cxn modelId="{C41A3C2A-27CD-4EE2-950D-D2182B9DF393}" type="presParOf" srcId="{892CE213-42CC-49C5-AEC5-ADDB49B012DA}" destId="{04ACAAB7-E5E6-4072-BD94-C53B7B03A0A1}" srcOrd="13" destOrd="0" presId="urn:microsoft.com/office/officeart/2005/8/layout/bProcess4"/>
    <dgm:cxn modelId="{D6254121-67E6-46FA-945B-F158DB71995D}" type="presParOf" srcId="{892CE213-42CC-49C5-AEC5-ADDB49B012DA}" destId="{1BDFE84D-B7B9-4103-B90A-C5A762E4F99F}" srcOrd="14" destOrd="0" presId="urn:microsoft.com/office/officeart/2005/8/layout/bProcess4"/>
    <dgm:cxn modelId="{750D43B0-7C83-4123-BB57-8CEAED2C1AD3}" type="presParOf" srcId="{1BDFE84D-B7B9-4103-B90A-C5A762E4F99F}" destId="{17816DA5-DB96-4A62-9AA4-F7627BEC5D9A}" srcOrd="0" destOrd="0" presId="urn:microsoft.com/office/officeart/2005/8/layout/bProcess4"/>
    <dgm:cxn modelId="{C748FA67-938A-42BB-A1A8-EE87AE9A0320}" type="presParOf" srcId="{1BDFE84D-B7B9-4103-B90A-C5A762E4F99F}" destId="{ABD101B5-0F12-4B44-AB5C-752686A7CEBD}" srcOrd="1" destOrd="0" presId="urn:microsoft.com/office/officeart/2005/8/layout/bProcess4"/>
    <dgm:cxn modelId="{10243E4D-798D-4C16-936B-07F7F78AE6A4}" type="presParOf" srcId="{892CE213-42CC-49C5-AEC5-ADDB49B012DA}" destId="{4B055779-516F-434C-8403-2657D996247A}" srcOrd="15" destOrd="0" presId="urn:microsoft.com/office/officeart/2005/8/layout/bProcess4"/>
    <dgm:cxn modelId="{C26C667A-3604-411D-AD54-81F570D4A564}" type="presParOf" srcId="{892CE213-42CC-49C5-AEC5-ADDB49B012DA}" destId="{FF021346-CFAA-43AE-B326-9BA68FC9EAC5}" srcOrd="16" destOrd="0" presId="urn:microsoft.com/office/officeart/2005/8/layout/bProcess4"/>
    <dgm:cxn modelId="{5F995776-B144-4938-AD98-4169182292D1}" type="presParOf" srcId="{FF021346-CFAA-43AE-B326-9BA68FC9EAC5}" destId="{2BFC7859-01AA-4592-9C30-E021639C60E0}" srcOrd="0" destOrd="0" presId="urn:microsoft.com/office/officeart/2005/8/layout/bProcess4"/>
    <dgm:cxn modelId="{F789D5F5-C802-4DD0-AF98-44C769B84016}" type="presParOf" srcId="{FF021346-CFAA-43AE-B326-9BA68FC9EAC5}" destId="{8C7BF3DA-A879-490E-82F6-D8A03CCF7519}" srcOrd="1" destOrd="0" presId="urn:microsoft.com/office/officeart/2005/8/layout/bProcess4"/>
    <dgm:cxn modelId="{BD47990E-07BA-4293-8678-53CE723B44F1}" type="presParOf" srcId="{892CE213-42CC-49C5-AEC5-ADDB49B012DA}" destId="{DE4148E2-6F4E-4559-933E-FCB4C2D818FC}" srcOrd="17" destOrd="0" presId="urn:microsoft.com/office/officeart/2005/8/layout/bProcess4"/>
    <dgm:cxn modelId="{A638F1E4-8147-4E2A-880B-D004E231A9E6}" type="presParOf" srcId="{892CE213-42CC-49C5-AEC5-ADDB49B012DA}" destId="{765DDBC9-6430-48BA-87B4-88FD7C11FFA8}" srcOrd="18" destOrd="0" presId="urn:microsoft.com/office/officeart/2005/8/layout/bProcess4"/>
    <dgm:cxn modelId="{1B1058AA-688A-49CD-992C-C275A2295106}" type="presParOf" srcId="{765DDBC9-6430-48BA-87B4-88FD7C11FFA8}" destId="{CEDDF288-E141-48E6-B8AB-CE840373F3C8}" srcOrd="0" destOrd="0" presId="urn:microsoft.com/office/officeart/2005/8/layout/bProcess4"/>
    <dgm:cxn modelId="{137A7F5B-D7BA-4D99-90FE-769316C17082}" type="presParOf" srcId="{765DDBC9-6430-48BA-87B4-88FD7C11FFA8}" destId="{580F61B7-72FE-469C-B52B-E8C9A11B4CFD}" srcOrd="1" destOrd="0" presId="urn:microsoft.com/office/officeart/2005/8/layout/bProcess4"/>
    <dgm:cxn modelId="{842D210E-2FF4-40F1-AB19-4FD05652CE30}" type="presParOf" srcId="{892CE213-42CC-49C5-AEC5-ADDB49B012DA}" destId="{1456B812-687B-4D5F-914D-229DA103775B}" srcOrd="19" destOrd="0" presId="urn:microsoft.com/office/officeart/2005/8/layout/bProcess4"/>
    <dgm:cxn modelId="{DBB67111-96C1-42EA-BA1B-D6D4378D7D60}" type="presParOf" srcId="{892CE213-42CC-49C5-AEC5-ADDB49B012DA}" destId="{2D79520C-15D9-499F-8375-35D35105A043}" srcOrd="20" destOrd="0" presId="urn:microsoft.com/office/officeart/2005/8/layout/bProcess4"/>
    <dgm:cxn modelId="{2AEEA9AC-7D47-4BC1-BDE6-0D25AA697937}" type="presParOf" srcId="{2D79520C-15D9-499F-8375-35D35105A043}" destId="{6FE4A486-38E1-4642-9772-74B7BDC9EFA6}" srcOrd="0" destOrd="0" presId="urn:microsoft.com/office/officeart/2005/8/layout/bProcess4"/>
    <dgm:cxn modelId="{2D264EF2-FE39-49A5-A957-FC82B4DFC94F}" type="presParOf" srcId="{2D79520C-15D9-499F-8375-35D35105A043}" destId="{09DCA48E-5617-4C52-B079-E84E5225112A}" srcOrd="1" destOrd="0" presId="urn:microsoft.com/office/officeart/2005/8/layout/bProcess4"/>
    <dgm:cxn modelId="{995AF7C4-66E3-46E9-BF99-F79E6BAE54E2}" type="presParOf" srcId="{892CE213-42CC-49C5-AEC5-ADDB49B012DA}" destId="{51542624-C41C-4635-AB39-2F47CE73F205}" srcOrd="21" destOrd="0" presId="urn:microsoft.com/office/officeart/2005/8/layout/bProcess4"/>
    <dgm:cxn modelId="{24D35607-8527-4A7D-A26A-93242B43DBD8}" type="presParOf" srcId="{892CE213-42CC-49C5-AEC5-ADDB49B012DA}" destId="{2B375DCF-A54B-41F6-B30E-E61B34AFBB00}" srcOrd="22" destOrd="0" presId="urn:microsoft.com/office/officeart/2005/8/layout/bProcess4"/>
    <dgm:cxn modelId="{703FE0A4-D852-4CED-859B-938F30B3E090}" type="presParOf" srcId="{2B375DCF-A54B-41F6-B30E-E61B34AFBB00}" destId="{F2911D24-6D8F-4FBD-B417-BC5335B1663B}" srcOrd="0" destOrd="0" presId="urn:microsoft.com/office/officeart/2005/8/layout/bProcess4"/>
    <dgm:cxn modelId="{0812A200-A041-4A40-833A-5885DE003AF9}" type="presParOf" srcId="{2B375DCF-A54B-41F6-B30E-E61B34AFBB00}" destId="{CAE0E672-A619-49F5-9242-5FF404D830D5}" srcOrd="1" destOrd="0" presId="urn:microsoft.com/office/officeart/2005/8/layout/bProcess4"/>
    <dgm:cxn modelId="{49A586C5-A372-403E-8479-FD53E740FE3C}" type="presParOf" srcId="{892CE213-42CC-49C5-AEC5-ADDB49B012DA}" destId="{52BFFFF9-8483-4D1D-A37C-8822EFAF16AE}" srcOrd="23" destOrd="0" presId="urn:microsoft.com/office/officeart/2005/8/layout/bProcess4"/>
    <dgm:cxn modelId="{6572C635-7E3E-4156-A54E-7C87329FDBD8}" type="presParOf" srcId="{892CE213-42CC-49C5-AEC5-ADDB49B012DA}" destId="{A2703DD5-AF2E-4EF3-A8C8-57450E4F11AB}" srcOrd="24" destOrd="0" presId="urn:microsoft.com/office/officeart/2005/8/layout/bProcess4"/>
    <dgm:cxn modelId="{C6CF40BC-5DAD-4DB9-B77C-665E99DF7D58}" type="presParOf" srcId="{A2703DD5-AF2E-4EF3-A8C8-57450E4F11AB}" destId="{8196F152-21F5-4393-B0B8-68EF0E4D4BCA}" srcOrd="0" destOrd="0" presId="urn:microsoft.com/office/officeart/2005/8/layout/bProcess4"/>
    <dgm:cxn modelId="{2D616E82-F011-48F5-9BBA-C22DC0F4057A}" type="presParOf" srcId="{A2703DD5-AF2E-4EF3-A8C8-57450E4F11AB}" destId="{C8779D27-54D2-4E78-AB8B-74A4639411F4}" srcOrd="1" destOrd="0" presId="urn:microsoft.com/office/officeart/2005/8/layout/bProcess4"/>
    <dgm:cxn modelId="{78B5E526-56DF-43ED-917C-E12052AAEEB8}" type="presParOf" srcId="{892CE213-42CC-49C5-AEC5-ADDB49B012DA}" destId="{23C50008-25F2-4165-9AF5-82E3BA3268DC}" srcOrd="25" destOrd="0" presId="urn:microsoft.com/office/officeart/2005/8/layout/bProcess4"/>
    <dgm:cxn modelId="{16CD1852-FED6-44E1-B15B-3EF7444C748D}" type="presParOf" srcId="{892CE213-42CC-49C5-AEC5-ADDB49B012DA}" destId="{B209B0FA-63DD-4D9A-8840-B5C600093EB2}" srcOrd="26" destOrd="0" presId="urn:microsoft.com/office/officeart/2005/8/layout/bProcess4"/>
    <dgm:cxn modelId="{E60C3692-F00A-40D0-A9F6-76600B34F68C}" type="presParOf" srcId="{B209B0FA-63DD-4D9A-8840-B5C600093EB2}" destId="{00F87FDC-75C0-4576-81F3-58E71E66DC6F}" srcOrd="0" destOrd="0" presId="urn:microsoft.com/office/officeart/2005/8/layout/bProcess4"/>
    <dgm:cxn modelId="{F98786CD-8747-4A79-9430-5340306C94BE}" type="presParOf" srcId="{B209B0FA-63DD-4D9A-8840-B5C600093EB2}" destId="{A4964331-2DAD-4F0F-AE88-41BF2F0445F3}" srcOrd="1" destOrd="0" presId="urn:microsoft.com/office/officeart/2005/8/layout/bProcess4"/>
    <dgm:cxn modelId="{9352173A-235E-4FCE-AF16-0C1ADE59915B}" type="presParOf" srcId="{892CE213-42CC-49C5-AEC5-ADDB49B012DA}" destId="{7EB4DFFD-0FC0-4A19-9777-E98A6ADDBB5D}" srcOrd="27" destOrd="0" presId="urn:microsoft.com/office/officeart/2005/8/layout/bProcess4"/>
    <dgm:cxn modelId="{7919B009-4288-4628-AF10-6260B6B933BC}" type="presParOf" srcId="{892CE213-42CC-49C5-AEC5-ADDB49B012DA}" destId="{44A9F584-A4A3-4B00-AD5C-D32B99903949}" srcOrd="28" destOrd="0" presId="urn:microsoft.com/office/officeart/2005/8/layout/bProcess4"/>
    <dgm:cxn modelId="{8E1DAF1F-6664-4F19-B735-9E67F93A16DC}" type="presParOf" srcId="{44A9F584-A4A3-4B00-AD5C-D32B99903949}" destId="{C6A6E9DE-3837-4362-998E-43056B428760}" srcOrd="0" destOrd="0" presId="urn:microsoft.com/office/officeart/2005/8/layout/bProcess4"/>
    <dgm:cxn modelId="{8D0C443D-13F1-4937-A2E9-39C46724858C}" type="presParOf" srcId="{44A9F584-A4A3-4B00-AD5C-D32B99903949}" destId="{81072B03-AFF9-46B4-A2B5-4AE17CF6C596}" srcOrd="1" destOrd="0" presId="urn:microsoft.com/office/officeart/2005/8/layout/bProcess4"/>
    <dgm:cxn modelId="{76CC0141-599B-42BB-A4EC-7C02D9167CC9}" type="presParOf" srcId="{892CE213-42CC-49C5-AEC5-ADDB49B012DA}" destId="{B78B4597-66D3-4E16-A509-8EBB393876FE}" srcOrd="29" destOrd="0" presId="urn:microsoft.com/office/officeart/2005/8/layout/bProcess4"/>
    <dgm:cxn modelId="{E4FD4822-5C05-4469-9544-A844ABDF2112}" type="presParOf" srcId="{892CE213-42CC-49C5-AEC5-ADDB49B012DA}" destId="{EC458925-344D-4EC0-8386-8863BEBF3669}" srcOrd="30" destOrd="0" presId="urn:microsoft.com/office/officeart/2005/8/layout/bProcess4"/>
    <dgm:cxn modelId="{8931D824-E663-4A04-9BE6-B6E9C50EF34B}" type="presParOf" srcId="{EC458925-344D-4EC0-8386-8863BEBF3669}" destId="{5CC4DE23-7DAB-42EA-B459-4ACFCFC1ED52}" srcOrd="0" destOrd="0" presId="urn:microsoft.com/office/officeart/2005/8/layout/bProcess4"/>
    <dgm:cxn modelId="{3F73BEC3-FD3F-4986-B3CC-89C9431A3258}" type="presParOf" srcId="{EC458925-344D-4EC0-8386-8863BEBF3669}" destId="{4D96030E-1064-485E-AA19-05A68B4CB04E}" srcOrd="1" destOrd="0" presId="urn:microsoft.com/office/officeart/2005/8/layout/bProcess4"/>
    <dgm:cxn modelId="{15EDBDB4-C7E0-4BB8-91EC-408EE8AE1B80}" type="presParOf" srcId="{892CE213-42CC-49C5-AEC5-ADDB49B012DA}" destId="{5CD7E80F-4EB3-4454-A43E-41FFC64F9B40}" srcOrd="31" destOrd="0" presId="urn:microsoft.com/office/officeart/2005/8/layout/bProcess4"/>
    <dgm:cxn modelId="{04C8B80D-7EF8-4987-BD1E-27AEC8BC49A5}" type="presParOf" srcId="{892CE213-42CC-49C5-AEC5-ADDB49B012DA}" destId="{D93AEE43-4C85-4305-A0B0-FFE4F322C85B}" srcOrd="32" destOrd="0" presId="urn:microsoft.com/office/officeart/2005/8/layout/bProcess4"/>
    <dgm:cxn modelId="{E7DBB8BF-C4F5-4969-AB4C-61F913FB531A}" type="presParOf" srcId="{D93AEE43-4C85-4305-A0B0-FFE4F322C85B}" destId="{9CAFCDFA-7B0B-4A8A-9028-731F9B185D08}" srcOrd="0" destOrd="0" presId="urn:microsoft.com/office/officeart/2005/8/layout/bProcess4"/>
    <dgm:cxn modelId="{FE5FB330-4A93-4697-ABBF-77D3FBC1CAF7}" type="presParOf" srcId="{D93AEE43-4C85-4305-A0B0-FFE4F322C85B}" destId="{12AAC41F-9F84-4F8B-B079-0E925BF5CB5B}" srcOrd="1" destOrd="0" presId="urn:microsoft.com/office/officeart/2005/8/layout/bProcess4"/>
    <dgm:cxn modelId="{94092D98-C540-4846-8AFC-3FE79EA5CEF0}" type="presParOf" srcId="{892CE213-42CC-49C5-AEC5-ADDB49B012DA}" destId="{190C82BE-455C-42B5-AD5D-6458BBBDDBC4}" srcOrd="33" destOrd="0" presId="urn:microsoft.com/office/officeart/2005/8/layout/bProcess4"/>
    <dgm:cxn modelId="{940362B7-2C56-49DC-955F-A349C9AF3458}" type="presParOf" srcId="{892CE213-42CC-49C5-AEC5-ADDB49B012DA}" destId="{EF0A79CA-D63F-4E7C-A84C-594C71549CB6}" srcOrd="34" destOrd="0" presId="urn:microsoft.com/office/officeart/2005/8/layout/bProcess4"/>
    <dgm:cxn modelId="{32FDE419-4D59-4EC1-823C-4B0D91EB6DA6}" type="presParOf" srcId="{EF0A79CA-D63F-4E7C-A84C-594C71549CB6}" destId="{3E75DB7E-BDCD-4452-9588-2C3594AB5D96}" srcOrd="0" destOrd="0" presId="urn:microsoft.com/office/officeart/2005/8/layout/bProcess4"/>
    <dgm:cxn modelId="{D6624CF0-7172-43FC-914A-7B037486E114}" type="presParOf" srcId="{EF0A79CA-D63F-4E7C-A84C-594C71549CB6}" destId="{D5DB4D01-E6F1-42A7-BA2A-F3B52596FC1E}" srcOrd="1" destOrd="0" presId="urn:microsoft.com/office/officeart/2005/8/layout/bProcess4"/>
    <dgm:cxn modelId="{20B7AD5F-23A8-4D83-9389-D6980208161B}" type="presParOf" srcId="{892CE213-42CC-49C5-AEC5-ADDB49B012DA}" destId="{A240FD28-6ADC-4395-B8F3-685DE21AE01F}" srcOrd="35" destOrd="0" presId="urn:microsoft.com/office/officeart/2005/8/layout/bProcess4"/>
    <dgm:cxn modelId="{D095D9ED-DC62-4FD5-A075-778358734F69}" type="presParOf" srcId="{892CE213-42CC-49C5-AEC5-ADDB49B012DA}" destId="{1CD4C5EF-5D9D-465C-8E42-1DFFA4E6DAA2}" srcOrd="36" destOrd="0" presId="urn:microsoft.com/office/officeart/2005/8/layout/bProcess4"/>
    <dgm:cxn modelId="{3C8DA753-BC0B-4EFE-BF7C-3865E1ED9172}" type="presParOf" srcId="{1CD4C5EF-5D9D-465C-8E42-1DFFA4E6DAA2}" destId="{D884B394-715C-4B06-9593-AF47EFF8D533}" srcOrd="0" destOrd="0" presId="urn:microsoft.com/office/officeart/2005/8/layout/bProcess4"/>
    <dgm:cxn modelId="{B44E7C07-F669-4BE1-8C1A-60D309E9B391}" type="presParOf" srcId="{1CD4C5EF-5D9D-465C-8E42-1DFFA4E6DAA2}" destId="{354C3BDF-AEE2-4F93-B0A8-348C7402D6E8}" srcOrd="1" destOrd="0" presId="urn:microsoft.com/office/officeart/2005/8/layout/bProcess4"/>
    <dgm:cxn modelId="{595CC25B-B4AB-4333-BA1A-E0CDF728AEAF}" type="presParOf" srcId="{892CE213-42CC-49C5-AEC5-ADDB49B012DA}" destId="{3F378BA2-7F79-4C89-A0CD-4AD7863DA257}" srcOrd="37" destOrd="0" presId="urn:microsoft.com/office/officeart/2005/8/layout/bProcess4"/>
    <dgm:cxn modelId="{E7D467B7-C384-4FA6-98A5-4A05FB81DAE4}" type="presParOf" srcId="{892CE213-42CC-49C5-AEC5-ADDB49B012DA}" destId="{DBFE25EF-1311-485B-9EBE-5BD0BBB70C08}" srcOrd="38" destOrd="0" presId="urn:microsoft.com/office/officeart/2005/8/layout/bProcess4"/>
    <dgm:cxn modelId="{EBF365C4-B588-4BB0-93AF-AC0BE773F52A}" type="presParOf" srcId="{DBFE25EF-1311-485B-9EBE-5BD0BBB70C08}" destId="{BF1E1AE0-BB7C-4AE7-B16D-8BD57F560B95}" srcOrd="0" destOrd="0" presId="urn:microsoft.com/office/officeart/2005/8/layout/bProcess4"/>
    <dgm:cxn modelId="{2AE34090-CB99-404E-8E27-637354057153}" type="presParOf" srcId="{DBFE25EF-1311-485B-9EBE-5BD0BBB70C08}" destId="{EBBEBDB3-256B-4187-A8BF-DAD986A0F14E}" srcOrd="1" destOrd="0" presId="urn:microsoft.com/office/officeart/2005/8/layout/bProcess4"/>
    <dgm:cxn modelId="{80B0644E-7894-4E6D-A9D6-9712A142DCE0}" type="presParOf" srcId="{892CE213-42CC-49C5-AEC5-ADDB49B012DA}" destId="{4AD75CA0-ED6F-4163-A798-6BA308E412D0}" srcOrd="39" destOrd="0" presId="urn:microsoft.com/office/officeart/2005/8/layout/bProcess4"/>
    <dgm:cxn modelId="{8AB19C98-402A-4DFD-8B74-180EC843F151}" type="presParOf" srcId="{892CE213-42CC-49C5-AEC5-ADDB49B012DA}" destId="{1AD7F98F-656B-4ADD-99FA-4B1F8171F503}" srcOrd="40" destOrd="0" presId="urn:microsoft.com/office/officeart/2005/8/layout/bProcess4"/>
    <dgm:cxn modelId="{94D30FBC-746C-43EC-8BDF-6965D67B18D9}" type="presParOf" srcId="{1AD7F98F-656B-4ADD-99FA-4B1F8171F503}" destId="{3A10C4CA-C0DF-4511-9D3D-4253556EA482}" srcOrd="0" destOrd="0" presId="urn:microsoft.com/office/officeart/2005/8/layout/bProcess4"/>
    <dgm:cxn modelId="{DE4DF1C1-8B53-47D3-9F2B-00A5E851E31D}" type="presParOf" srcId="{1AD7F98F-656B-4ADD-99FA-4B1F8171F503}" destId="{75D61B04-A3D5-4620-A549-C93C87287890}" srcOrd="1" destOrd="0" presId="urn:microsoft.com/office/officeart/2005/8/layout/bProcess4"/>
    <dgm:cxn modelId="{52E092C6-5740-4A4F-A974-3824FD1D3F66}" type="presParOf" srcId="{892CE213-42CC-49C5-AEC5-ADDB49B012DA}" destId="{BEB987D2-BAA5-4D03-85B3-69C9B6724814}" srcOrd="41" destOrd="0" presId="urn:microsoft.com/office/officeart/2005/8/layout/bProcess4"/>
    <dgm:cxn modelId="{1F2544E6-C7C5-491E-8822-EC270AA18A7D}" type="presParOf" srcId="{892CE213-42CC-49C5-AEC5-ADDB49B012DA}" destId="{4CB58E66-1567-4B56-A8E6-5891C4F3F20F}" srcOrd="42" destOrd="0" presId="urn:microsoft.com/office/officeart/2005/8/layout/bProcess4"/>
    <dgm:cxn modelId="{E937FB4C-5ECD-4800-8331-7C777A2CA6B4}" type="presParOf" srcId="{4CB58E66-1567-4B56-A8E6-5891C4F3F20F}" destId="{52B2B7B2-73C6-49E7-9AC5-18E6B1840AE8}" srcOrd="0" destOrd="0" presId="urn:microsoft.com/office/officeart/2005/8/layout/bProcess4"/>
    <dgm:cxn modelId="{27802808-B461-4812-A7F8-315059778621}" type="presParOf" srcId="{4CB58E66-1567-4B56-A8E6-5891C4F3F20F}" destId="{BF7FA46D-6D20-488D-B796-30362FE723A5}" srcOrd="1" destOrd="0" presId="urn:microsoft.com/office/officeart/2005/8/layout/bProcess4"/>
    <dgm:cxn modelId="{23343D28-95FF-4627-9685-AA37403FA252}" type="presParOf" srcId="{892CE213-42CC-49C5-AEC5-ADDB49B012DA}" destId="{A13B521A-091F-4322-BCF3-7D9893F562F0}" srcOrd="43" destOrd="0" presId="urn:microsoft.com/office/officeart/2005/8/layout/bProcess4"/>
    <dgm:cxn modelId="{7C38C202-C194-4CDD-B2DB-6F39C52D18F2}" type="presParOf" srcId="{892CE213-42CC-49C5-AEC5-ADDB49B012DA}" destId="{F29692D7-956A-41A4-AFFC-5A043481D278}" srcOrd="44" destOrd="0" presId="urn:microsoft.com/office/officeart/2005/8/layout/bProcess4"/>
    <dgm:cxn modelId="{F71E7EAE-2EEB-4226-864C-B161ED7CBB42}" type="presParOf" srcId="{F29692D7-956A-41A4-AFFC-5A043481D278}" destId="{C7AE691A-06B4-4130-9484-240B42D79B8E}" srcOrd="0" destOrd="0" presId="urn:microsoft.com/office/officeart/2005/8/layout/bProcess4"/>
    <dgm:cxn modelId="{B7D3980F-5A57-4898-8D4B-309C405F17B2}" type="presParOf" srcId="{F29692D7-956A-41A4-AFFC-5A043481D278}" destId="{C0B34F62-9F56-4CF1-9674-79396F4607CF}" srcOrd="1" destOrd="0" presId="urn:microsoft.com/office/officeart/2005/8/layout/bProcess4"/>
    <dgm:cxn modelId="{5B4A584E-EFBD-47D8-9F06-25FCF15E65F6}" type="presParOf" srcId="{892CE213-42CC-49C5-AEC5-ADDB49B012DA}" destId="{3EAAFC0C-4865-4A15-9AC8-D85A21C866C2}" srcOrd="45" destOrd="0" presId="urn:microsoft.com/office/officeart/2005/8/layout/bProcess4"/>
    <dgm:cxn modelId="{EDD39A28-1ACA-4B6D-AF48-32AB6E2827F2}" type="presParOf" srcId="{892CE213-42CC-49C5-AEC5-ADDB49B012DA}" destId="{FABFF3C7-3CDE-4922-B9F9-DADC849D1934}" srcOrd="46" destOrd="0" presId="urn:microsoft.com/office/officeart/2005/8/layout/bProcess4"/>
    <dgm:cxn modelId="{4F5058E8-D539-48D5-8346-8A958D496104}" type="presParOf" srcId="{FABFF3C7-3CDE-4922-B9F9-DADC849D1934}" destId="{B03D573A-F16D-48DC-B0C7-E02BC878FA1C}" srcOrd="0" destOrd="0" presId="urn:microsoft.com/office/officeart/2005/8/layout/bProcess4"/>
    <dgm:cxn modelId="{9288C842-8733-4938-BD41-E7232BAA2B34}" type="presParOf" srcId="{FABFF3C7-3CDE-4922-B9F9-DADC849D1934}" destId="{A415E210-9409-4D85-9DB6-E3FCDD43C81A}" srcOrd="1" destOrd="0" presId="urn:microsoft.com/office/officeart/2005/8/layout/bProcess4"/>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D4C9C0-28EE-4184-A629-4B89491C79FB}">
      <dsp:nvSpPr>
        <dsp:cNvPr id="0" name=""/>
        <dsp:cNvSpPr/>
      </dsp:nvSpPr>
      <dsp:spPr>
        <a:xfrm rot="5400000">
          <a:off x="-145770" y="452993"/>
          <a:ext cx="645278" cy="78116"/>
        </a:xfrm>
        <a:prstGeom prst="rect">
          <a:avLst/>
        </a:prstGeom>
        <a:solidFill>
          <a:schemeClr val="accent3">
            <a:hueOff val="0"/>
            <a:satOff val="0"/>
            <a:lumOff val="0"/>
            <a:alphaOff val="0"/>
          </a:schemeClr>
        </a:solidFill>
        <a:ln>
          <a:noFill/>
        </a:ln>
        <a:effectLst/>
        <a:sp3d z="-381000" extrusionH="63500" contourW="12700" prstMaterial="matte">
          <a:contourClr>
            <a:schemeClr val="dk1">
              <a:tint val="20000"/>
            </a:schemeClr>
          </a:contourClr>
        </a:sp3d>
      </dsp:spPr>
      <dsp:style>
        <a:lnRef idx="0">
          <a:scrgbClr r="0" g="0" b="0"/>
        </a:lnRef>
        <a:fillRef idx="1">
          <a:scrgbClr r="0" g="0" b="0"/>
        </a:fillRef>
        <a:effectRef idx="0">
          <a:scrgbClr r="0" g="0" b="0"/>
        </a:effectRef>
        <a:fontRef idx="minor">
          <a:schemeClr val="lt1"/>
        </a:fontRef>
      </dsp:style>
    </dsp:sp>
    <dsp:sp modelId="{33B28252-78AA-48FC-82E3-9628641BE2ED}">
      <dsp:nvSpPr>
        <dsp:cNvPr id="0" name=""/>
        <dsp:cNvSpPr/>
      </dsp:nvSpPr>
      <dsp:spPr>
        <a:xfrm>
          <a:off x="428" y="37861"/>
          <a:ext cx="867965" cy="520779"/>
        </a:xfrm>
        <a:prstGeom prst="roundRect">
          <a:avLst>
            <a:gd name="adj" fmla="val 10000"/>
          </a:avLst>
        </a:prstGeom>
        <a:solidFill>
          <a:schemeClr val="accent3">
            <a:hueOff val="0"/>
            <a:satOff val="0"/>
            <a:lumOff val="0"/>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Font typeface="Symbol" panose="05050102010706020507" pitchFamily="18" charset="2"/>
            <a:buNone/>
          </a:pPr>
          <a:r>
            <a:rPr lang="es-CR" sz="900" b="0" i="0" u="none" kern="1200"/>
            <a:t>Cabagra</a:t>
          </a:r>
        </a:p>
        <a:p>
          <a:pPr marL="0" lvl="0" indent="0" algn="ctr" defTabSz="400050">
            <a:lnSpc>
              <a:spcPct val="90000"/>
            </a:lnSpc>
            <a:spcBef>
              <a:spcPct val="0"/>
            </a:spcBef>
            <a:spcAft>
              <a:spcPct val="35000"/>
            </a:spcAft>
            <a:buFont typeface="Symbol" panose="05050102010706020507" pitchFamily="18" charset="2"/>
            <a:buNone/>
          </a:pPr>
          <a:r>
            <a:rPr lang="es-CR" sz="900" b="0" i="0" u="none" kern="1200"/>
            <a:t>(Bribri)</a:t>
          </a:r>
          <a:endParaRPr lang="es-CR" sz="900" kern="1200"/>
        </a:p>
      </dsp:txBody>
      <dsp:txXfrm>
        <a:off x="15681" y="53114"/>
        <a:ext cx="837459" cy="490273"/>
      </dsp:txXfrm>
    </dsp:sp>
    <dsp:sp modelId="{7D3DD8EE-F002-47F5-8508-E68C79B48728}">
      <dsp:nvSpPr>
        <dsp:cNvPr id="0" name=""/>
        <dsp:cNvSpPr/>
      </dsp:nvSpPr>
      <dsp:spPr>
        <a:xfrm rot="5400000">
          <a:off x="-145770" y="1103967"/>
          <a:ext cx="645278" cy="78116"/>
        </a:xfrm>
        <a:prstGeom prst="rect">
          <a:avLst/>
        </a:prstGeom>
        <a:solidFill>
          <a:schemeClr val="accent3">
            <a:hueOff val="123209"/>
            <a:satOff val="4545"/>
            <a:lumOff val="-668"/>
            <a:alphaOff val="0"/>
          </a:schemeClr>
        </a:solidFill>
        <a:ln>
          <a:noFill/>
        </a:ln>
        <a:effectLst/>
        <a:sp3d z="-381000" extrusionH="63500" contourW="12700" prstMaterial="matte">
          <a:contourClr>
            <a:schemeClr val="dk1">
              <a:tint val="20000"/>
            </a:schemeClr>
          </a:contourClr>
        </a:sp3d>
      </dsp:spPr>
      <dsp:style>
        <a:lnRef idx="0">
          <a:scrgbClr r="0" g="0" b="0"/>
        </a:lnRef>
        <a:fillRef idx="1">
          <a:scrgbClr r="0" g="0" b="0"/>
        </a:fillRef>
        <a:effectRef idx="0">
          <a:scrgbClr r="0" g="0" b="0"/>
        </a:effectRef>
        <a:fontRef idx="minor">
          <a:schemeClr val="lt1"/>
        </a:fontRef>
      </dsp:style>
    </dsp:sp>
    <dsp:sp modelId="{D27E0080-44FB-443B-8028-10FD0F3BB008}">
      <dsp:nvSpPr>
        <dsp:cNvPr id="0" name=""/>
        <dsp:cNvSpPr/>
      </dsp:nvSpPr>
      <dsp:spPr>
        <a:xfrm>
          <a:off x="428" y="688836"/>
          <a:ext cx="867965" cy="520779"/>
        </a:xfrm>
        <a:prstGeom prst="roundRect">
          <a:avLst>
            <a:gd name="adj" fmla="val 10000"/>
          </a:avLst>
        </a:prstGeom>
        <a:solidFill>
          <a:schemeClr val="accent3">
            <a:hueOff val="117852"/>
            <a:satOff val="4348"/>
            <a:lumOff val="-639"/>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b="0" i="0" u="none" kern="1200"/>
            <a:t>Salitre</a:t>
          </a:r>
        </a:p>
        <a:p>
          <a:pPr marL="0" lvl="0" indent="0" algn="ctr" defTabSz="400050">
            <a:lnSpc>
              <a:spcPct val="90000"/>
            </a:lnSpc>
            <a:spcBef>
              <a:spcPct val="0"/>
            </a:spcBef>
            <a:spcAft>
              <a:spcPct val="35000"/>
            </a:spcAft>
            <a:buNone/>
          </a:pPr>
          <a:r>
            <a:rPr lang="es-CR" sz="900" b="0" i="0" u="none" kern="1200"/>
            <a:t>(Bribri)</a:t>
          </a:r>
          <a:endParaRPr lang="es-CR" sz="900" kern="1200"/>
        </a:p>
      </dsp:txBody>
      <dsp:txXfrm>
        <a:off x="15681" y="704089"/>
        <a:ext cx="837459" cy="490273"/>
      </dsp:txXfrm>
    </dsp:sp>
    <dsp:sp modelId="{EDC84888-5CE3-4DC4-91C0-1E183DE5E9B8}">
      <dsp:nvSpPr>
        <dsp:cNvPr id="0" name=""/>
        <dsp:cNvSpPr/>
      </dsp:nvSpPr>
      <dsp:spPr>
        <a:xfrm rot="5400000">
          <a:off x="-145770" y="1754941"/>
          <a:ext cx="645278" cy="78116"/>
        </a:xfrm>
        <a:prstGeom prst="rect">
          <a:avLst/>
        </a:prstGeom>
        <a:solidFill>
          <a:schemeClr val="accent3">
            <a:hueOff val="246418"/>
            <a:satOff val="9091"/>
            <a:lumOff val="-1337"/>
            <a:alphaOff val="0"/>
          </a:schemeClr>
        </a:solidFill>
        <a:ln>
          <a:noFill/>
        </a:ln>
        <a:effectLst/>
        <a:sp3d z="-381000" extrusionH="63500" contourW="12700" prstMaterial="matte">
          <a:contourClr>
            <a:schemeClr val="dk1">
              <a:tint val="20000"/>
            </a:schemeClr>
          </a:contourClr>
        </a:sp3d>
      </dsp:spPr>
      <dsp:style>
        <a:lnRef idx="0">
          <a:scrgbClr r="0" g="0" b="0"/>
        </a:lnRef>
        <a:fillRef idx="1">
          <a:scrgbClr r="0" g="0" b="0"/>
        </a:fillRef>
        <a:effectRef idx="0">
          <a:scrgbClr r="0" g="0" b="0"/>
        </a:effectRef>
        <a:fontRef idx="minor">
          <a:schemeClr val="lt1"/>
        </a:fontRef>
      </dsp:style>
    </dsp:sp>
    <dsp:sp modelId="{A9BDEF0E-7604-4693-AA16-CFACFBEF3F87}">
      <dsp:nvSpPr>
        <dsp:cNvPr id="0" name=""/>
        <dsp:cNvSpPr/>
      </dsp:nvSpPr>
      <dsp:spPr>
        <a:xfrm>
          <a:off x="428" y="1339810"/>
          <a:ext cx="867965" cy="520779"/>
        </a:xfrm>
        <a:prstGeom prst="roundRect">
          <a:avLst>
            <a:gd name="adj" fmla="val 10000"/>
          </a:avLst>
        </a:prstGeom>
        <a:solidFill>
          <a:schemeClr val="accent3">
            <a:hueOff val="235704"/>
            <a:satOff val="8696"/>
            <a:lumOff val="-1279"/>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b="0" i="0" u="none" kern="1200"/>
            <a:t>Talamanca (Bribri)</a:t>
          </a:r>
          <a:endParaRPr lang="es-CR" sz="900" kern="1200"/>
        </a:p>
      </dsp:txBody>
      <dsp:txXfrm>
        <a:off x="15681" y="1355063"/>
        <a:ext cx="837459" cy="490273"/>
      </dsp:txXfrm>
    </dsp:sp>
    <dsp:sp modelId="{47CFCB4B-637E-4474-8973-A3F8D1D2F8EE}">
      <dsp:nvSpPr>
        <dsp:cNvPr id="0" name=""/>
        <dsp:cNvSpPr/>
      </dsp:nvSpPr>
      <dsp:spPr>
        <a:xfrm rot="5400000">
          <a:off x="-145770" y="2405915"/>
          <a:ext cx="645278" cy="78116"/>
        </a:xfrm>
        <a:prstGeom prst="rect">
          <a:avLst/>
        </a:prstGeom>
        <a:solidFill>
          <a:schemeClr val="accent3">
            <a:hueOff val="369627"/>
            <a:satOff val="13636"/>
            <a:lumOff val="-2005"/>
            <a:alphaOff val="0"/>
          </a:schemeClr>
        </a:solidFill>
        <a:ln>
          <a:noFill/>
        </a:ln>
        <a:effectLst/>
        <a:sp3d z="-381000" extrusionH="63500" contourW="12700" prstMaterial="matte">
          <a:contourClr>
            <a:schemeClr val="dk1">
              <a:tint val="20000"/>
            </a:schemeClr>
          </a:contourClr>
        </a:sp3d>
      </dsp:spPr>
      <dsp:style>
        <a:lnRef idx="0">
          <a:scrgbClr r="0" g="0" b="0"/>
        </a:lnRef>
        <a:fillRef idx="1">
          <a:scrgbClr r="0" g="0" b="0"/>
        </a:fillRef>
        <a:effectRef idx="0">
          <a:scrgbClr r="0" g="0" b="0"/>
        </a:effectRef>
        <a:fontRef idx="minor">
          <a:schemeClr val="lt1"/>
        </a:fontRef>
      </dsp:style>
    </dsp:sp>
    <dsp:sp modelId="{B2AFEF1B-FF8D-4BE5-B0E4-C03F9DF3FAFA}">
      <dsp:nvSpPr>
        <dsp:cNvPr id="0" name=""/>
        <dsp:cNvSpPr/>
      </dsp:nvSpPr>
      <dsp:spPr>
        <a:xfrm>
          <a:off x="428" y="1990784"/>
          <a:ext cx="867965" cy="520779"/>
        </a:xfrm>
        <a:prstGeom prst="roundRect">
          <a:avLst>
            <a:gd name="adj" fmla="val 10000"/>
          </a:avLst>
        </a:prstGeom>
        <a:solidFill>
          <a:schemeClr val="accent3">
            <a:hueOff val="353556"/>
            <a:satOff val="13043"/>
            <a:lumOff val="-1918"/>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b="0" i="0" u="none" kern="1200"/>
            <a:t>Kékoldi</a:t>
          </a:r>
        </a:p>
        <a:p>
          <a:pPr marL="0" lvl="0" indent="0" algn="ctr" defTabSz="400050">
            <a:lnSpc>
              <a:spcPct val="90000"/>
            </a:lnSpc>
            <a:spcBef>
              <a:spcPct val="0"/>
            </a:spcBef>
            <a:spcAft>
              <a:spcPct val="35000"/>
            </a:spcAft>
            <a:buNone/>
          </a:pPr>
          <a:r>
            <a:rPr lang="es-CR" sz="900" b="0" i="0" u="none" kern="1200"/>
            <a:t>(Bribri)</a:t>
          </a:r>
          <a:endParaRPr lang="es-CR" sz="900" kern="1200"/>
        </a:p>
      </dsp:txBody>
      <dsp:txXfrm>
        <a:off x="15681" y="2006037"/>
        <a:ext cx="837459" cy="490273"/>
      </dsp:txXfrm>
    </dsp:sp>
    <dsp:sp modelId="{EA5EB380-8787-427C-A19E-612DC8372337}">
      <dsp:nvSpPr>
        <dsp:cNvPr id="0" name=""/>
        <dsp:cNvSpPr/>
      </dsp:nvSpPr>
      <dsp:spPr>
        <a:xfrm>
          <a:off x="179717" y="2731402"/>
          <a:ext cx="1148698" cy="78116"/>
        </a:xfrm>
        <a:prstGeom prst="rect">
          <a:avLst/>
        </a:prstGeom>
        <a:solidFill>
          <a:schemeClr val="accent3">
            <a:hueOff val="492836"/>
            <a:satOff val="18182"/>
            <a:lumOff val="-2674"/>
            <a:alphaOff val="0"/>
          </a:schemeClr>
        </a:solidFill>
        <a:ln>
          <a:noFill/>
        </a:ln>
        <a:effectLst/>
        <a:sp3d z="-381000" extrusionH="63500" contourW="12700" prstMaterial="matte">
          <a:contourClr>
            <a:schemeClr val="dk1">
              <a:tint val="20000"/>
            </a:schemeClr>
          </a:contourClr>
        </a:sp3d>
      </dsp:spPr>
      <dsp:style>
        <a:lnRef idx="0">
          <a:scrgbClr r="0" g="0" b="0"/>
        </a:lnRef>
        <a:fillRef idx="1">
          <a:scrgbClr r="0" g="0" b="0"/>
        </a:fillRef>
        <a:effectRef idx="0">
          <a:scrgbClr r="0" g="0" b="0"/>
        </a:effectRef>
        <a:fontRef idx="minor">
          <a:schemeClr val="lt1"/>
        </a:fontRef>
      </dsp:style>
    </dsp:sp>
    <dsp:sp modelId="{B2A3BA18-7436-41E2-AF7D-0EBD2CFD8B60}">
      <dsp:nvSpPr>
        <dsp:cNvPr id="0" name=""/>
        <dsp:cNvSpPr/>
      </dsp:nvSpPr>
      <dsp:spPr>
        <a:xfrm>
          <a:off x="428" y="2641758"/>
          <a:ext cx="867965" cy="520779"/>
        </a:xfrm>
        <a:prstGeom prst="roundRect">
          <a:avLst>
            <a:gd name="adj" fmla="val 10000"/>
          </a:avLst>
        </a:prstGeom>
        <a:solidFill>
          <a:schemeClr val="accent3">
            <a:hueOff val="471409"/>
            <a:satOff val="17391"/>
            <a:lumOff val="-2558"/>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b="0" i="0" u="none" kern="1200"/>
            <a:t>Boruca</a:t>
          </a:r>
        </a:p>
        <a:p>
          <a:pPr marL="0" lvl="0" indent="0" algn="ctr" defTabSz="400050">
            <a:lnSpc>
              <a:spcPct val="90000"/>
            </a:lnSpc>
            <a:spcBef>
              <a:spcPct val="0"/>
            </a:spcBef>
            <a:spcAft>
              <a:spcPct val="35000"/>
            </a:spcAft>
            <a:buNone/>
          </a:pPr>
          <a:r>
            <a:rPr lang="es-CR" sz="900" b="0" i="0" u="none" kern="1200"/>
            <a:t>(Brunka)</a:t>
          </a:r>
          <a:endParaRPr lang="es-CR" sz="900" kern="1200"/>
        </a:p>
      </dsp:txBody>
      <dsp:txXfrm>
        <a:off x="15681" y="2657011"/>
        <a:ext cx="837459" cy="490273"/>
      </dsp:txXfrm>
    </dsp:sp>
    <dsp:sp modelId="{117F42B2-BF30-4B3B-9D38-301084181B5C}">
      <dsp:nvSpPr>
        <dsp:cNvPr id="0" name=""/>
        <dsp:cNvSpPr/>
      </dsp:nvSpPr>
      <dsp:spPr>
        <a:xfrm rot="16200000">
          <a:off x="1008624" y="2405915"/>
          <a:ext cx="645278" cy="78116"/>
        </a:xfrm>
        <a:prstGeom prst="rect">
          <a:avLst/>
        </a:prstGeom>
        <a:solidFill>
          <a:schemeClr val="accent3">
            <a:hueOff val="616045"/>
            <a:satOff val="22727"/>
            <a:lumOff val="-3342"/>
            <a:alphaOff val="0"/>
          </a:schemeClr>
        </a:solidFill>
        <a:ln>
          <a:noFill/>
        </a:ln>
        <a:effectLst/>
        <a:sp3d z="-381000" extrusionH="63500" contourW="12700" prstMaterial="matte">
          <a:contourClr>
            <a:schemeClr val="dk1">
              <a:tint val="20000"/>
            </a:schemeClr>
          </a:contourClr>
        </a:sp3d>
      </dsp:spPr>
      <dsp:style>
        <a:lnRef idx="0">
          <a:scrgbClr r="0" g="0" b="0"/>
        </a:lnRef>
        <a:fillRef idx="1">
          <a:scrgbClr r="0" g="0" b="0"/>
        </a:fillRef>
        <a:effectRef idx="0">
          <a:scrgbClr r="0" g="0" b="0"/>
        </a:effectRef>
        <a:fontRef idx="minor">
          <a:schemeClr val="lt1"/>
        </a:fontRef>
      </dsp:style>
    </dsp:sp>
    <dsp:sp modelId="{E08CE9CB-47D2-4B48-9082-A565F07D9BBD}">
      <dsp:nvSpPr>
        <dsp:cNvPr id="0" name=""/>
        <dsp:cNvSpPr/>
      </dsp:nvSpPr>
      <dsp:spPr>
        <a:xfrm>
          <a:off x="1154822" y="2641758"/>
          <a:ext cx="867965" cy="520779"/>
        </a:xfrm>
        <a:prstGeom prst="roundRect">
          <a:avLst>
            <a:gd name="adj" fmla="val 10000"/>
          </a:avLst>
        </a:prstGeom>
        <a:solidFill>
          <a:schemeClr val="accent3">
            <a:hueOff val="589261"/>
            <a:satOff val="21739"/>
            <a:lumOff val="-3197"/>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b="0" i="0" u="none" kern="1200"/>
            <a:t>Rey Curré (Brunka)</a:t>
          </a:r>
          <a:endParaRPr lang="es-CR" sz="900" kern="1200"/>
        </a:p>
      </dsp:txBody>
      <dsp:txXfrm>
        <a:off x="1170075" y="2657011"/>
        <a:ext cx="837459" cy="490273"/>
      </dsp:txXfrm>
    </dsp:sp>
    <dsp:sp modelId="{04ACAAB7-E5E6-4072-BD94-C53B7B03A0A1}">
      <dsp:nvSpPr>
        <dsp:cNvPr id="0" name=""/>
        <dsp:cNvSpPr/>
      </dsp:nvSpPr>
      <dsp:spPr>
        <a:xfrm rot="16200000">
          <a:off x="1008624" y="1754941"/>
          <a:ext cx="645278" cy="78116"/>
        </a:xfrm>
        <a:prstGeom prst="rect">
          <a:avLst/>
        </a:prstGeom>
        <a:solidFill>
          <a:schemeClr val="accent3">
            <a:hueOff val="739254"/>
            <a:satOff val="27273"/>
            <a:lumOff val="-4011"/>
            <a:alphaOff val="0"/>
          </a:schemeClr>
        </a:solidFill>
        <a:ln>
          <a:noFill/>
        </a:ln>
        <a:effectLst/>
        <a:sp3d z="-381000" extrusionH="63500" contourW="12700" prstMaterial="matte">
          <a:contourClr>
            <a:schemeClr val="dk1">
              <a:tint val="20000"/>
            </a:schemeClr>
          </a:contourClr>
        </a:sp3d>
      </dsp:spPr>
      <dsp:style>
        <a:lnRef idx="0">
          <a:scrgbClr r="0" g="0" b="0"/>
        </a:lnRef>
        <a:fillRef idx="1">
          <a:scrgbClr r="0" g="0" b="0"/>
        </a:fillRef>
        <a:effectRef idx="0">
          <a:scrgbClr r="0" g="0" b="0"/>
        </a:effectRef>
        <a:fontRef idx="minor">
          <a:schemeClr val="lt1"/>
        </a:fontRef>
      </dsp:style>
    </dsp:sp>
    <dsp:sp modelId="{427ED1CE-C4D5-404D-922A-A02E971E96F6}">
      <dsp:nvSpPr>
        <dsp:cNvPr id="0" name=""/>
        <dsp:cNvSpPr/>
      </dsp:nvSpPr>
      <dsp:spPr>
        <a:xfrm>
          <a:off x="1154822" y="1990784"/>
          <a:ext cx="867965" cy="520779"/>
        </a:xfrm>
        <a:prstGeom prst="roundRect">
          <a:avLst>
            <a:gd name="adj" fmla="val 10000"/>
          </a:avLst>
        </a:prstGeom>
        <a:solidFill>
          <a:schemeClr val="accent3">
            <a:hueOff val="707113"/>
            <a:satOff val="26087"/>
            <a:lumOff val="-3836"/>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b="0" i="0" u="none" kern="1200"/>
            <a:t>Ujarrás (Cabecar)</a:t>
          </a:r>
          <a:endParaRPr lang="es-CR" sz="900" kern="1200"/>
        </a:p>
      </dsp:txBody>
      <dsp:txXfrm>
        <a:off x="1170075" y="2006037"/>
        <a:ext cx="837459" cy="490273"/>
      </dsp:txXfrm>
    </dsp:sp>
    <dsp:sp modelId="{4B055779-516F-434C-8403-2657D996247A}">
      <dsp:nvSpPr>
        <dsp:cNvPr id="0" name=""/>
        <dsp:cNvSpPr/>
      </dsp:nvSpPr>
      <dsp:spPr>
        <a:xfrm rot="16200000">
          <a:off x="1008624" y="1103967"/>
          <a:ext cx="645278" cy="78116"/>
        </a:xfrm>
        <a:prstGeom prst="rect">
          <a:avLst/>
        </a:prstGeom>
        <a:solidFill>
          <a:schemeClr val="accent3">
            <a:hueOff val="862463"/>
            <a:satOff val="31818"/>
            <a:lumOff val="-4679"/>
            <a:alphaOff val="0"/>
          </a:schemeClr>
        </a:solidFill>
        <a:ln>
          <a:noFill/>
        </a:ln>
        <a:effectLst/>
        <a:sp3d z="-381000" extrusionH="63500" contourW="12700" prstMaterial="matte">
          <a:contourClr>
            <a:schemeClr val="dk1">
              <a:tint val="20000"/>
            </a:schemeClr>
          </a:contourClr>
        </a:sp3d>
      </dsp:spPr>
      <dsp:style>
        <a:lnRef idx="0">
          <a:scrgbClr r="0" g="0" b="0"/>
        </a:lnRef>
        <a:fillRef idx="1">
          <a:scrgbClr r="0" g="0" b="0"/>
        </a:fillRef>
        <a:effectRef idx="0">
          <a:scrgbClr r="0" g="0" b="0"/>
        </a:effectRef>
        <a:fontRef idx="minor">
          <a:schemeClr val="lt1"/>
        </a:fontRef>
      </dsp:style>
    </dsp:sp>
    <dsp:sp modelId="{ABD101B5-0F12-4B44-AB5C-752686A7CEBD}">
      <dsp:nvSpPr>
        <dsp:cNvPr id="0" name=""/>
        <dsp:cNvSpPr/>
      </dsp:nvSpPr>
      <dsp:spPr>
        <a:xfrm>
          <a:off x="1154822" y="1339810"/>
          <a:ext cx="867965" cy="520779"/>
        </a:xfrm>
        <a:prstGeom prst="roundRect">
          <a:avLst>
            <a:gd name="adj" fmla="val 10000"/>
          </a:avLst>
        </a:prstGeom>
        <a:solidFill>
          <a:schemeClr val="accent3">
            <a:hueOff val="824965"/>
            <a:satOff val="30435"/>
            <a:lumOff val="-4476"/>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b="0" i="0" u="none" kern="1200"/>
            <a:t>Tayni</a:t>
          </a:r>
        </a:p>
        <a:p>
          <a:pPr marL="0" lvl="0" indent="0" algn="ctr" defTabSz="400050">
            <a:lnSpc>
              <a:spcPct val="90000"/>
            </a:lnSpc>
            <a:spcBef>
              <a:spcPct val="0"/>
            </a:spcBef>
            <a:spcAft>
              <a:spcPct val="35000"/>
            </a:spcAft>
            <a:buNone/>
          </a:pPr>
          <a:r>
            <a:rPr lang="es-CR" sz="900" b="0" i="0" u="none" kern="1200"/>
            <a:t>(Cabecar)</a:t>
          </a:r>
          <a:endParaRPr lang="es-CR" sz="900" kern="1200"/>
        </a:p>
      </dsp:txBody>
      <dsp:txXfrm>
        <a:off x="1170075" y="1355063"/>
        <a:ext cx="837459" cy="490273"/>
      </dsp:txXfrm>
    </dsp:sp>
    <dsp:sp modelId="{DE4148E2-6F4E-4559-933E-FCB4C2D818FC}">
      <dsp:nvSpPr>
        <dsp:cNvPr id="0" name=""/>
        <dsp:cNvSpPr/>
      </dsp:nvSpPr>
      <dsp:spPr>
        <a:xfrm rot="16200000">
          <a:off x="1008624" y="452993"/>
          <a:ext cx="645278" cy="78116"/>
        </a:xfrm>
        <a:prstGeom prst="rect">
          <a:avLst/>
        </a:prstGeom>
        <a:solidFill>
          <a:schemeClr val="accent3">
            <a:hueOff val="985672"/>
            <a:satOff val="36364"/>
            <a:lumOff val="-5348"/>
            <a:alphaOff val="0"/>
          </a:schemeClr>
        </a:solidFill>
        <a:ln>
          <a:noFill/>
        </a:ln>
        <a:effectLst/>
        <a:sp3d z="-381000" extrusionH="63500" contourW="12700" prstMaterial="matte">
          <a:contourClr>
            <a:schemeClr val="dk1">
              <a:tint val="20000"/>
            </a:schemeClr>
          </a:contourClr>
        </a:sp3d>
      </dsp:spPr>
      <dsp:style>
        <a:lnRef idx="0">
          <a:scrgbClr r="0" g="0" b="0"/>
        </a:lnRef>
        <a:fillRef idx="1">
          <a:scrgbClr r="0" g="0" b="0"/>
        </a:fillRef>
        <a:effectRef idx="0">
          <a:scrgbClr r="0" g="0" b="0"/>
        </a:effectRef>
        <a:fontRef idx="minor">
          <a:schemeClr val="lt1"/>
        </a:fontRef>
      </dsp:style>
    </dsp:sp>
    <dsp:sp modelId="{8C7BF3DA-A879-490E-82F6-D8A03CCF7519}">
      <dsp:nvSpPr>
        <dsp:cNvPr id="0" name=""/>
        <dsp:cNvSpPr/>
      </dsp:nvSpPr>
      <dsp:spPr>
        <a:xfrm>
          <a:off x="1154822" y="688836"/>
          <a:ext cx="867965" cy="520779"/>
        </a:xfrm>
        <a:prstGeom prst="roundRect">
          <a:avLst>
            <a:gd name="adj" fmla="val 10000"/>
          </a:avLst>
        </a:prstGeom>
        <a:solidFill>
          <a:schemeClr val="accent3">
            <a:hueOff val="942817"/>
            <a:satOff val="34783"/>
            <a:lumOff val="-5115"/>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b="0" i="0" u="none" kern="1200"/>
            <a:t>Telire</a:t>
          </a:r>
        </a:p>
        <a:p>
          <a:pPr marL="0" lvl="0" indent="0" algn="ctr" defTabSz="400050">
            <a:lnSpc>
              <a:spcPct val="90000"/>
            </a:lnSpc>
            <a:spcBef>
              <a:spcPct val="0"/>
            </a:spcBef>
            <a:spcAft>
              <a:spcPct val="35000"/>
            </a:spcAft>
            <a:buNone/>
          </a:pPr>
          <a:r>
            <a:rPr lang="es-CR" sz="900" b="0" i="0" u="none" kern="1200"/>
            <a:t>(Cabecar)</a:t>
          </a:r>
          <a:endParaRPr lang="es-CR" sz="900" kern="1200"/>
        </a:p>
      </dsp:txBody>
      <dsp:txXfrm>
        <a:off x="1170075" y="704089"/>
        <a:ext cx="837459" cy="490273"/>
      </dsp:txXfrm>
    </dsp:sp>
    <dsp:sp modelId="{1456B812-687B-4D5F-914D-229DA103775B}">
      <dsp:nvSpPr>
        <dsp:cNvPr id="0" name=""/>
        <dsp:cNvSpPr/>
      </dsp:nvSpPr>
      <dsp:spPr>
        <a:xfrm>
          <a:off x="1334111" y="127506"/>
          <a:ext cx="1148698" cy="78116"/>
        </a:xfrm>
        <a:prstGeom prst="rect">
          <a:avLst/>
        </a:prstGeom>
        <a:solidFill>
          <a:schemeClr val="accent3">
            <a:hueOff val="1108881"/>
            <a:satOff val="40909"/>
            <a:lumOff val="-6016"/>
            <a:alphaOff val="0"/>
          </a:schemeClr>
        </a:solidFill>
        <a:ln>
          <a:noFill/>
        </a:ln>
        <a:effectLst/>
        <a:sp3d z="-381000" extrusionH="63500" contourW="12700" prstMaterial="matte">
          <a:contourClr>
            <a:schemeClr val="dk1">
              <a:tint val="20000"/>
            </a:schemeClr>
          </a:contourClr>
        </a:sp3d>
      </dsp:spPr>
      <dsp:style>
        <a:lnRef idx="0">
          <a:scrgbClr r="0" g="0" b="0"/>
        </a:lnRef>
        <a:fillRef idx="1">
          <a:scrgbClr r="0" g="0" b="0"/>
        </a:fillRef>
        <a:effectRef idx="0">
          <a:scrgbClr r="0" g="0" b="0"/>
        </a:effectRef>
        <a:fontRef idx="minor">
          <a:schemeClr val="lt1"/>
        </a:fontRef>
      </dsp:style>
    </dsp:sp>
    <dsp:sp modelId="{580F61B7-72FE-469C-B52B-E8C9A11B4CFD}">
      <dsp:nvSpPr>
        <dsp:cNvPr id="0" name=""/>
        <dsp:cNvSpPr/>
      </dsp:nvSpPr>
      <dsp:spPr>
        <a:xfrm>
          <a:off x="1154822" y="37861"/>
          <a:ext cx="867965" cy="520779"/>
        </a:xfrm>
        <a:prstGeom prst="roundRect">
          <a:avLst>
            <a:gd name="adj" fmla="val 10000"/>
          </a:avLst>
        </a:prstGeom>
        <a:solidFill>
          <a:schemeClr val="accent3">
            <a:hueOff val="1060669"/>
            <a:satOff val="39130"/>
            <a:lumOff val="-5755"/>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b="0" i="0" u="none" kern="1200"/>
            <a:t>Nairi Awari (Cabecar)</a:t>
          </a:r>
          <a:endParaRPr lang="es-CR" sz="900" kern="1200"/>
        </a:p>
      </dsp:txBody>
      <dsp:txXfrm>
        <a:off x="1170075" y="53114"/>
        <a:ext cx="837459" cy="490273"/>
      </dsp:txXfrm>
    </dsp:sp>
    <dsp:sp modelId="{51542624-C41C-4635-AB39-2F47CE73F205}">
      <dsp:nvSpPr>
        <dsp:cNvPr id="0" name=""/>
        <dsp:cNvSpPr/>
      </dsp:nvSpPr>
      <dsp:spPr>
        <a:xfrm rot="5400000">
          <a:off x="2163018" y="452993"/>
          <a:ext cx="645278" cy="78116"/>
        </a:xfrm>
        <a:prstGeom prst="rect">
          <a:avLst/>
        </a:prstGeom>
        <a:solidFill>
          <a:schemeClr val="accent3">
            <a:hueOff val="1232090"/>
            <a:satOff val="45455"/>
            <a:lumOff val="-6685"/>
            <a:alphaOff val="0"/>
          </a:schemeClr>
        </a:solidFill>
        <a:ln>
          <a:noFill/>
        </a:ln>
        <a:effectLst/>
        <a:sp3d z="-381000" extrusionH="63500" contourW="12700" prstMaterial="matte">
          <a:contourClr>
            <a:schemeClr val="dk1">
              <a:tint val="20000"/>
            </a:schemeClr>
          </a:contourClr>
        </a:sp3d>
      </dsp:spPr>
      <dsp:style>
        <a:lnRef idx="0">
          <a:scrgbClr r="0" g="0" b="0"/>
        </a:lnRef>
        <a:fillRef idx="1">
          <a:scrgbClr r="0" g="0" b="0"/>
        </a:fillRef>
        <a:effectRef idx="0">
          <a:scrgbClr r="0" g="0" b="0"/>
        </a:effectRef>
        <a:fontRef idx="minor">
          <a:schemeClr val="lt1"/>
        </a:fontRef>
      </dsp:style>
    </dsp:sp>
    <dsp:sp modelId="{09DCA48E-5617-4C52-B079-E84E5225112A}">
      <dsp:nvSpPr>
        <dsp:cNvPr id="0" name=""/>
        <dsp:cNvSpPr/>
      </dsp:nvSpPr>
      <dsp:spPr>
        <a:xfrm>
          <a:off x="2309217" y="37861"/>
          <a:ext cx="867965" cy="520779"/>
        </a:xfrm>
        <a:prstGeom prst="roundRect">
          <a:avLst>
            <a:gd name="adj" fmla="val 10000"/>
          </a:avLst>
        </a:prstGeom>
        <a:solidFill>
          <a:schemeClr val="accent3">
            <a:hueOff val="1178521"/>
            <a:satOff val="43478"/>
            <a:lumOff val="-6394"/>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b="0" i="0" u="none" kern="1200"/>
            <a:t>Bajo Chirripó (Cabecar)</a:t>
          </a:r>
          <a:endParaRPr lang="es-CR" sz="900" kern="1200"/>
        </a:p>
      </dsp:txBody>
      <dsp:txXfrm>
        <a:off x="2324470" y="53114"/>
        <a:ext cx="837459" cy="490273"/>
      </dsp:txXfrm>
    </dsp:sp>
    <dsp:sp modelId="{52BFFFF9-8483-4D1D-A37C-8822EFAF16AE}">
      <dsp:nvSpPr>
        <dsp:cNvPr id="0" name=""/>
        <dsp:cNvSpPr/>
      </dsp:nvSpPr>
      <dsp:spPr>
        <a:xfrm rot="5400000">
          <a:off x="2163018" y="1103967"/>
          <a:ext cx="645278" cy="78116"/>
        </a:xfrm>
        <a:prstGeom prst="rect">
          <a:avLst/>
        </a:prstGeom>
        <a:solidFill>
          <a:schemeClr val="accent3">
            <a:hueOff val="1355300"/>
            <a:satOff val="50000"/>
            <a:lumOff val="-7353"/>
            <a:alphaOff val="0"/>
          </a:schemeClr>
        </a:solidFill>
        <a:ln>
          <a:noFill/>
        </a:ln>
        <a:effectLst/>
        <a:sp3d z="-381000" extrusionH="63500" contourW="12700" prstMaterial="matte">
          <a:contourClr>
            <a:schemeClr val="dk1">
              <a:tint val="20000"/>
            </a:schemeClr>
          </a:contourClr>
        </a:sp3d>
      </dsp:spPr>
      <dsp:style>
        <a:lnRef idx="0">
          <a:scrgbClr r="0" g="0" b="0"/>
        </a:lnRef>
        <a:fillRef idx="1">
          <a:scrgbClr r="0" g="0" b="0"/>
        </a:fillRef>
        <a:effectRef idx="0">
          <a:scrgbClr r="0" g="0" b="0"/>
        </a:effectRef>
        <a:fontRef idx="minor">
          <a:schemeClr val="lt1"/>
        </a:fontRef>
      </dsp:style>
    </dsp:sp>
    <dsp:sp modelId="{CAE0E672-A619-49F5-9242-5FF404D830D5}">
      <dsp:nvSpPr>
        <dsp:cNvPr id="0" name=""/>
        <dsp:cNvSpPr/>
      </dsp:nvSpPr>
      <dsp:spPr>
        <a:xfrm>
          <a:off x="2309217" y="688836"/>
          <a:ext cx="867965" cy="520779"/>
        </a:xfrm>
        <a:prstGeom prst="roundRect">
          <a:avLst>
            <a:gd name="adj" fmla="val 10000"/>
          </a:avLst>
        </a:prstGeom>
        <a:solidFill>
          <a:schemeClr val="accent3">
            <a:hueOff val="1296373"/>
            <a:satOff val="47826"/>
            <a:lumOff val="-7033"/>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b="0" i="0" u="none" kern="1200"/>
            <a:t>Alto Chirripó (Cabecar)</a:t>
          </a:r>
          <a:endParaRPr lang="es-CR" sz="900" kern="1200"/>
        </a:p>
      </dsp:txBody>
      <dsp:txXfrm>
        <a:off x="2324470" y="704089"/>
        <a:ext cx="837459" cy="490273"/>
      </dsp:txXfrm>
    </dsp:sp>
    <dsp:sp modelId="{23C50008-25F2-4165-9AF5-82E3BA3268DC}">
      <dsp:nvSpPr>
        <dsp:cNvPr id="0" name=""/>
        <dsp:cNvSpPr/>
      </dsp:nvSpPr>
      <dsp:spPr>
        <a:xfrm rot="5400000">
          <a:off x="2163018" y="1754941"/>
          <a:ext cx="645278" cy="78116"/>
        </a:xfrm>
        <a:prstGeom prst="rect">
          <a:avLst/>
        </a:prstGeom>
        <a:solidFill>
          <a:schemeClr val="accent3">
            <a:hueOff val="1478509"/>
            <a:satOff val="54545"/>
            <a:lumOff val="-8021"/>
            <a:alphaOff val="0"/>
          </a:schemeClr>
        </a:solidFill>
        <a:ln>
          <a:noFill/>
        </a:ln>
        <a:effectLst/>
        <a:sp3d z="-381000" extrusionH="63500" contourW="12700" prstMaterial="matte">
          <a:contourClr>
            <a:schemeClr val="dk1">
              <a:tint val="20000"/>
            </a:schemeClr>
          </a:contourClr>
        </a:sp3d>
      </dsp:spPr>
      <dsp:style>
        <a:lnRef idx="0">
          <a:scrgbClr r="0" g="0" b="0"/>
        </a:lnRef>
        <a:fillRef idx="1">
          <a:scrgbClr r="0" g="0" b="0"/>
        </a:fillRef>
        <a:effectRef idx="0">
          <a:scrgbClr r="0" g="0" b="0"/>
        </a:effectRef>
        <a:fontRef idx="minor">
          <a:schemeClr val="lt1"/>
        </a:fontRef>
      </dsp:style>
    </dsp:sp>
    <dsp:sp modelId="{C8779D27-54D2-4E78-AB8B-74A4639411F4}">
      <dsp:nvSpPr>
        <dsp:cNvPr id="0" name=""/>
        <dsp:cNvSpPr/>
      </dsp:nvSpPr>
      <dsp:spPr>
        <a:xfrm>
          <a:off x="2309217" y="1339810"/>
          <a:ext cx="867965" cy="520779"/>
        </a:xfrm>
        <a:prstGeom prst="roundRect">
          <a:avLst>
            <a:gd name="adj" fmla="val 10000"/>
          </a:avLst>
        </a:prstGeom>
        <a:solidFill>
          <a:schemeClr val="accent3">
            <a:hueOff val="1414226"/>
            <a:satOff val="52174"/>
            <a:lumOff val="-7673"/>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b="0" i="0" u="none" kern="1200"/>
            <a:t>Talamanca (Cabecar)</a:t>
          </a:r>
          <a:endParaRPr lang="es-CR" sz="900" kern="1200"/>
        </a:p>
      </dsp:txBody>
      <dsp:txXfrm>
        <a:off x="2324470" y="1355063"/>
        <a:ext cx="837459" cy="490273"/>
      </dsp:txXfrm>
    </dsp:sp>
    <dsp:sp modelId="{7EB4DFFD-0FC0-4A19-9777-E98A6ADDBB5D}">
      <dsp:nvSpPr>
        <dsp:cNvPr id="0" name=""/>
        <dsp:cNvSpPr/>
      </dsp:nvSpPr>
      <dsp:spPr>
        <a:xfrm rot="5400000">
          <a:off x="2163018" y="2405915"/>
          <a:ext cx="645278" cy="78116"/>
        </a:xfrm>
        <a:prstGeom prst="rect">
          <a:avLst/>
        </a:prstGeom>
        <a:solidFill>
          <a:schemeClr val="accent3">
            <a:hueOff val="1601718"/>
            <a:satOff val="59091"/>
            <a:lumOff val="-8690"/>
            <a:alphaOff val="0"/>
          </a:schemeClr>
        </a:solidFill>
        <a:ln>
          <a:noFill/>
        </a:ln>
        <a:effectLst/>
        <a:sp3d z="-381000" extrusionH="63500" contourW="12700" prstMaterial="matte">
          <a:contourClr>
            <a:schemeClr val="dk1">
              <a:tint val="20000"/>
            </a:schemeClr>
          </a:contourClr>
        </a:sp3d>
      </dsp:spPr>
      <dsp:style>
        <a:lnRef idx="0">
          <a:scrgbClr r="0" g="0" b="0"/>
        </a:lnRef>
        <a:fillRef idx="1">
          <a:scrgbClr r="0" g="0" b="0"/>
        </a:fillRef>
        <a:effectRef idx="0">
          <a:scrgbClr r="0" g="0" b="0"/>
        </a:effectRef>
        <a:fontRef idx="minor">
          <a:schemeClr val="lt1"/>
        </a:fontRef>
      </dsp:style>
    </dsp:sp>
    <dsp:sp modelId="{A4964331-2DAD-4F0F-AE88-41BF2F0445F3}">
      <dsp:nvSpPr>
        <dsp:cNvPr id="0" name=""/>
        <dsp:cNvSpPr/>
      </dsp:nvSpPr>
      <dsp:spPr>
        <a:xfrm>
          <a:off x="2309217" y="1990784"/>
          <a:ext cx="867965" cy="520779"/>
        </a:xfrm>
        <a:prstGeom prst="roundRect">
          <a:avLst>
            <a:gd name="adj" fmla="val 10000"/>
          </a:avLst>
        </a:prstGeom>
        <a:solidFill>
          <a:schemeClr val="accent3">
            <a:hueOff val="1532078"/>
            <a:satOff val="56522"/>
            <a:lumOff val="-8312"/>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b="0" i="0" u="none" kern="1200"/>
            <a:t>China Quichá (Cabecar)</a:t>
          </a:r>
          <a:endParaRPr lang="es-CR" sz="900" kern="1200"/>
        </a:p>
      </dsp:txBody>
      <dsp:txXfrm>
        <a:off x="2324470" y="2006037"/>
        <a:ext cx="837459" cy="490273"/>
      </dsp:txXfrm>
    </dsp:sp>
    <dsp:sp modelId="{B78B4597-66D3-4E16-A509-8EBB393876FE}">
      <dsp:nvSpPr>
        <dsp:cNvPr id="0" name=""/>
        <dsp:cNvSpPr/>
      </dsp:nvSpPr>
      <dsp:spPr>
        <a:xfrm>
          <a:off x="2488505" y="2731402"/>
          <a:ext cx="1148698" cy="78116"/>
        </a:xfrm>
        <a:prstGeom prst="rect">
          <a:avLst/>
        </a:prstGeom>
        <a:solidFill>
          <a:schemeClr val="accent3">
            <a:hueOff val="1724927"/>
            <a:satOff val="63636"/>
            <a:lumOff val="-9358"/>
            <a:alphaOff val="0"/>
          </a:schemeClr>
        </a:solidFill>
        <a:ln>
          <a:noFill/>
        </a:ln>
        <a:effectLst/>
        <a:sp3d z="-381000" extrusionH="63500" contourW="12700" prstMaterial="matte">
          <a:contourClr>
            <a:schemeClr val="dk1">
              <a:tint val="20000"/>
            </a:schemeClr>
          </a:contourClr>
        </a:sp3d>
      </dsp:spPr>
      <dsp:style>
        <a:lnRef idx="0">
          <a:scrgbClr r="0" g="0" b="0"/>
        </a:lnRef>
        <a:fillRef idx="1">
          <a:scrgbClr r="0" g="0" b="0"/>
        </a:fillRef>
        <a:effectRef idx="0">
          <a:scrgbClr r="0" g="0" b="0"/>
        </a:effectRef>
        <a:fontRef idx="minor">
          <a:schemeClr val="lt1"/>
        </a:fontRef>
      </dsp:style>
    </dsp:sp>
    <dsp:sp modelId="{81072B03-AFF9-46B4-A2B5-4AE17CF6C596}">
      <dsp:nvSpPr>
        <dsp:cNvPr id="0" name=""/>
        <dsp:cNvSpPr/>
      </dsp:nvSpPr>
      <dsp:spPr>
        <a:xfrm>
          <a:off x="2309217" y="2641758"/>
          <a:ext cx="867965" cy="520779"/>
        </a:xfrm>
        <a:prstGeom prst="roundRect">
          <a:avLst>
            <a:gd name="adj" fmla="val 10000"/>
          </a:avLst>
        </a:prstGeom>
        <a:solidFill>
          <a:schemeClr val="accent3">
            <a:hueOff val="1649930"/>
            <a:satOff val="60870"/>
            <a:lumOff val="-8951"/>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b="0" i="0" u="none" kern="1200"/>
            <a:t>Matambú (Chorotega)</a:t>
          </a:r>
          <a:endParaRPr lang="es-CR" sz="900" kern="1200"/>
        </a:p>
      </dsp:txBody>
      <dsp:txXfrm>
        <a:off x="2324470" y="2657011"/>
        <a:ext cx="837459" cy="490273"/>
      </dsp:txXfrm>
    </dsp:sp>
    <dsp:sp modelId="{5CD7E80F-4EB3-4454-A43E-41FFC64F9B40}">
      <dsp:nvSpPr>
        <dsp:cNvPr id="0" name=""/>
        <dsp:cNvSpPr/>
      </dsp:nvSpPr>
      <dsp:spPr>
        <a:xfrm rot="16200000">
          <a:off x="3317412" y="2405915"/>
          <a:ext cx="645278" cy="78116"/>
        </a:xfrm>
        <a:prstGeom prst="rect">
          <a:avLst/>
        </a:prstGeom>
        <a:solidFill>
          <a:schemeClr val="accent3">
            <a:hueOff val="1848136"/>
            <a:satOff val="68182"/>
            <a:lumOff val="-10027"/>
            <a:alphaOff val="0"/>
          </a:schemeClr>
        </a:solidFill>
        <a:ln>
          <a:noFill/>
        </a:ln>
        <a:effectLst/>
        <a:sp3d z="-381000" extrusionH="63500" contourW="12700" prstMaterial="matte">
          <a:contourClr>
            <a:schemeClr val="dk1">
              <a:tint val="20000"/>
            </a:schemeClr>
          </a:contourClr>
        </a:sp3d>
      </dsp:spPr>
      <dsp:style>
        <a:lnRef idx="0">
          <a:scrgbClr r="0" g="0" b="0"/>
        </a:lnRef>
        <a:fillRef idx="1">
          <a:scrgbClr r="0" g="0" b="0"/>
        </a:fillRef>
        <a:effectRef idx="0">
          <a:scrgbClr r="0" g="0" b="0"/>
        </a:effectRef>
        <a:fontRef idx="minor">
          <a:schemeClr val="lt1"/>
        </a:fontRef>
      </dsp:style>
    </dsp:sp>
    <dsp:sp modelId="{4D96030E-1064-485E-AA19-05A68B4CB04E}">
      <dsp:nvSpPr>
        <dsp:cNvPr id="0" name=""/>
        <dsp:cNvSpPr/>
      </dsp:nvSpPr>
      <dsp:spPr>
        <a:xfrm>
          <a:off x="3463611" y="2641758"/>
          <a:ext cx="867965" cy="520779"/>
        </a:xfrm>
        <a:prstGeom prst="roundRect">
          <a:avLst>
            <a:gd name="adj" fmla="val 10000"/>
          </a:avLst>
        </a:prstGeom>
        <a:solidFill>
          <a:schemeClr val="accent3">
            <a:hueOff val="1767782"/>
            <a:satOff val="65217"/>
            <a:lumOff val="-9591"/>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b="0" i="0" u="none" kern="1200"/>
            <a:t>Zapatón (Huetar)</a:t>
          </a:r>
          <a:endParaRPr lang="es-CR" sz="900" kern="1200"/>
        </a:p>
      </dsp:txBody>
      <dsp:txXfrm>
        <a:off x="3478864" y="2657011"/>
        <a:ext cx="837459" cy="490273"/>
      </dsp:txXfrm>
    </dsp:sp>
    <dsp:sp modelId="{190C82BE-455C-42B5-AD5D-6458BBBDDBC4}">
      <dsp:nvSpPr>
        <dsp:cNvPr id="0" name=""/>
        <dsp:cNvSpPr/>
      </dsp:nvSpPr>
      <dsp:spPr>
        <a:xfrm rot="16200000">
          <a:off x="3317412" y="1754941"/>
          <a:ext cx="645278" cy="78116"/>
        </a:xfrm>
        <a:prstGeom prst="rect">
          <a:avLst/>
        </a:prstGeom>
        <a:solidFill>
          <a:schemeClr val="accent3">
            <a:hueOff val="1971345"/>
            <a:satOff val="72727"/>
            <a:lumOff val="-10695"/>
            <a:alphaOff val="0"/>
          </a:schemeClr>
        </a:solidFill>
        <a:ln>
          <a:noFill/>
        </a:ln>
        <a:effectLst/>
        <a:sp3d z="-381000" extrusionH="63500" contourW="12700" prstMaterial="matte">
          <a:contourClr>
            <a:schemeClr val="dk1">
              <a:tint val="20000"/>
            </a:schemeClr>
          </a:contourClr>
        </a:sp3d>
      </dsp:spPr>
      <dsp:style>
        <a:lnRef idx="0">
          <a:scrgbClr r="0" g="0" b="0"/>
        </a:lnRef>
        <a:fillRef idx="1">
          <a:scrgbClr r="0" g="0" b="0"/>
        </a:fillRef>
        <a:effectRef idx="0">
          <a:scrgbClr r="0" g="0" b="0"/>
        </a:effectRef>
        <a:fontRef idx="minor">
          <a:schemeClr val="lt1"/>
        </a:fontRef>
      </dsp:style>
    </dsp:sp>
    <dsp:sp modelId="{12AAC41F-9F84-4F8B-B079-0E925BF5CB5B}">
      <dsp:nvSpPr>
        <dsp:cNvPr id="0" name=""/>
        <dsp:cNvSpPr/>
      </dsp:nvSpPr>
      <dsp:spPr>
        <a:xfrm>
          <a:off x="3463611" y="1990784"/>
          <a:ext cx="867965" cy="520779"/>
        </a:xfrm>
        <a:prstGeom prst="roundRect">
          <a:avLst>
            <a:gd name="adj" fmla="val 10000"/>
          </a:avLst>
        </a:prstGeom>
        <a:solidFill>
          <a:schemeClr val="accent3">
            <a:hueOff val="1885634"/>
            <a:satOff val="69565"/>
            <a:lumOff val="-10230"/>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b="0" i="0" u="none" kern="1200"/>
            <a:t>Quitirrisí (Huetar)</a:t>
          </a:r>
          <a:endParaRPr lang="es-CR" sz="900" kern="1200"/>
        </a:p>
      </dsp:txBody>
      <dsp:txXfrm>
        <a:off x="3478864" y="2006037"/>
        <a:ext cx="837459" cy="490273"/>
      </dsp:txXfrm>
    </dsp:sp>
    <dsp:sp modelId="{A240FD28-6ADC-4395-B8F3-685DE21AE01F}">
      <dsp:nvSpPr>
        <dsp:cNvPr id="0" name=""/>
        <dsp:cNvSpPr/>
      </dsp:nvSpPr>
      <dsp:spPr>
        <a:xfrm rot="16200000">
          <a:off x="3317412" y="1103967"/>
          <a:ext cx="645278" cy="78116"/>
        </a:xfrm>
        <a:prstGeom prst="rect">
          <a:avLst/>
        </a:prstGeom>
        <a:solidFill>
          <a:schemeClr val="accent3">
            <a:hueOff val="2094554"/>
            <a:satOff val="77273"/>
            <a:lumOff val="-11364"/>
            <a:alphaOff val="0"/>
          </a:schemeClr>
        </a:solidFill>
        <a:ln>
          <a:noFill/>
        </a:ln>
        <a:effectLst/>
        <a:sp3d z="-381000" extrusionH="63500" contourW="12700" prstMaterial="matte">
          <a:contourClr>
            <a:schemeClr val="dk1">
              <a:tint val="20000"/>
            </a:schemeClr>
          </a:contourClr>
        </a:sp3d>
      </dsp:spPr>
      <dsp:style>
        <a:lnRef idx="0">
          <a:scrgbClr r="0" g="0" b="0"/>
        </a:lnRef>
        <a:fillRef idx="1">
          <a:scrgbClr r="0" g="0" b="0"/>
        </a:fillRef>
        <a:effectRef idx="0">
          <a:scrgbClr r="0" g="0" b="0"/>
        </a:effectRef>
        <a:fontRef idx="minor">
          <a:schemeClr val="lt1"/>
        </a:fontRef>
      </dsp:style>
    </dsp:sp>
    <dsp:sp modelId="{D5DB4D01-E6F1-42A7-BA2A-F3B52596FC1E}">
      <dsp:nvSpPr>
        <dsp:cNvPr id="0" name=""/>
        <dsp:cNvSpPr/>
      </dsp:nvSpPr>
      <dsp:spPr>
        <a:xfrm>
          <a:off x="3463611" y="1339810"/>
          <a:ext cx="867965" cy="520779"/>
        </a:xfrm>
        <a:prstGeom prst="roundRect">
          <a:avLst>
            <a:gd name="adj" fmla="val 10000"/>
          </a:avLst>
        </a:prstGeom>
        <a:solidFill>
          <a:schemeClr val="accent3">
            <a:hueOff val="2003486"/>
            <a:satOff val="73913"/>
            <a:lumOff val="-10870"/>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b="0" i="0" u="none" kern="1200"/>
            <a:t>Guatuso (Maleku)</a:t>
          </a:r>
          <a:endParaRPr lang="es-CR" sz="900" kern="1200"/>
        </a:p>
      </dsp:txBody>
      <dsp:txXfrm>
        <a:off x="3478864" y="1355063"/>
        <a:ext cx="837459" cy="490273"/>
      </dsp:txXfrm>
    </dsp:sp>
    <dsp:sp modelId="{3F378BA2-7F79-4C89-A0CD-4AD7863DA257}">
      <dsp:nvSpPr>
        <dsp:cNvPr id="0" name=""/>
        <dsp:cNvSpPr/>
      </dsp:nvSpPr>
      <dsp:spPr>
        <a:xfrm rot="16200000">
          <a:off x="3317412" y="452993"/>
          <a:ext cx="645278" cy="78116"/>
        </a:xfrm>
        <a:prstGeom prst="rect">
          <a:avLst/>
        </a:prstGeom>
        <a:solidFill>
          <a:schemeClr val="accent3">
            <a:hueOff val="2217763"/>
            <a:satOff val="81818"/>
            <a:lumOff val="-12032"/>
            <a:alphaOff val="0"/>
          </a:schemeClr>
        </a:solidFill>
        <a:ln>
          <a:noFill/>
        </a:ln>
        <a:effectLst/>
        <a:sp3d z="-381000" extrusionH="63500" contourW="12700" prstMaterial="matte">
          <a:contourClr>
            <a:schemeClr val="dk1">
              <a:tint val="20000"/>
            </a:schemeClr>
          </a:contourClr>
        </a:sp3d>
      </dsp:spPr>
      <dsp:style>
        <a:lnRef idx="0">
          <a:scrgbClr r="0" g="0" b="0"/>
        </a:lnRef>
        <a:fillRef idx="1">
          <a:scrgbClr r="0" g="0" b="0"/>
        </a:fillRef>
        <a:effectRef idx="0">
          <a:scrgbClr r="0" g="0" b="0"/>
        </a:effectRef>
        <a:fontRef idx="minor">
          <a:schemeClr val="lt1"/>
        </a:fontRef>
      </dsp:style>
    </dsp:sp>
    <dsp:sp modelId="{354C3BDF-AEE2-4F93-B0A8-348C7402D6E8}">
      <dsp:nvSpPr>
        <dsp:cNvPr id="0" name=""/>
        <dsp:cNvSpPr/>
      </dsp:nvSpPr>
      <dsp:spPr>
        <a:xfrm>
          <a:off x="3463611" y="688836"/>
          <a:ext cx="867965" cy="520779"/>
        </a:xfrm>
        <a:prstGeom prst="roundRect">
          <a:avLst>
            <a:gd name="adj" fmla="val 10000"/>
          </a:avLst>
        </a:prstGeom>
        <a:solidFill>
          <a:schemeClr val="accent3">
            <a:hueOff val="2121338"/>
            <a:satOff val="78261"/>
            <a:lumOff val="-11509"/>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b="0" i="0" u="none" kern="1200"/>
            <a:t>Conte Burica (Ngäbe)</a:t>
          </a:r>
          <a:endParaRPr lang="es-CR" sz="900" kern="1200"/>
        </a:p>
      </dsp:txBody>
      <dsp:txXfrm>
        <a:off x="3478864" y="704089"/>
        <a:ext cx="837459" cy="490273"/>
      </dsp:txXfrm>
    </dsp:sp>
    <dsp:sp modelId="{4AD75CA0-ED6F-4163-A798-6BA308E412D0}">
      <dsp:nvSpPr>
        <dsp:cNvPr id="0" name=""/>
        <dsp:cNvSpPr/>
      </dsp:nvSpPr>
      <dsp:spPr>
        <a:xfrm>
          <a:off x="3642899" y="127506"/>
          <a:ext cx="1148698" cy="78116"/>
        </a:xfrm>
        <a:prstGeom prst="rect">
          <a:avLst/>
        </a:prstGeom>
        <a:solidFill>
          <a:schemeClr val="accent3">
            <a:hueOff val="2340972"/>
            <a:satOff val="86364"/>
            <a:lumOff val="-12701"/>
            <a:alphaOff val="0"/>
          </a:schemeClr>
        </a:solidFill>
        <a:ln>
          <a:noFill/>
        </a:ln>
        <a:effectLst/>
        <a:sp3d z="-381000" extrusionH="63500" contourW="12700" prstMaterial="matte">
          <a:contourClr>
            <a:schemeClr val="dk1">
              <a:tint val="20000"/>
            </a:schemeClr>
          </a:contourClr>
        </a:sp3d>
      </dsp:spPr>
      <dsp:style>
        <a:lnRef idx="0">
          <a:scrgbClr r="0" g="0" b="0"/>
        </a:lnRef>
        <a:fillRef idx="1">
          <a:scrgbClr r="0" g="0" b="0"/>
        </a:fillRef>
        <a:effectRef idx="0">
          <a:scrgbClr r="0" g="0" b="0"/>
        </a:effectRef>
        <a:fontRef idx="minor">
          <a:schemeClr val="lt1"/>
        </a:fontRef>
      </dsp:style>
    </dsp:sp>
    <dsp:sp modelId="{EBBEBDB3-256B-4187-A8BF-DAD986A0F14E}">
      <dsp:nvSpPr>
        <dsp:cNvPr id="0" name=""/>
        <dsp:cNvSpPr/>
      </dsp:nvSpPr>
      <dsp:spPr>
        <a:xfrm>
          <a:off x="3463611" y="37861"/>
          <a:ext cx="867965" cy="520779"/>
        </a:xfrm>
        <a:prstGeom prst="roundRect">
          <a:avLst>
            <a:gd name="adj" fmla="val 10000"/>
          </a:avLst>
        </a:prstGeom>
        <a:solidFill>
          <a:schemeClr val="accent3">
            <a:hueOff val="2239190"/>
            <a:satOff val="82609"/>
            <a:lumOff val="-12148"/>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b="0" i="0" u="none" kern="1200"/>
            <a:t>Coto Brus (Ngäbe)</a:t>
          </a:r>
          <a:endParaRPr lang="es-CR" sz="900" kern="1200"/>
        </a:p>
      </dsp:txBody>
      <dsp:txXfrm>
        <a:off x="3478864" y="53114"/>
        <a:ext cx="837459" cy="490273"/>
      </dsp:txXfrm>
    </dsp:sp>
    <dsp:sp modelId="{BEB987D2-BAA5-4D03-85B3-69C9B6724814}">
      <dsp:nvSpPr>
        <dsp:cNvPr id="0" name=""/>
        <dsp:cNvSpPr/>
      </dsp:nvSpPr>
      <dsp:spPr>
        <a:xfrm rot="5400000">
          <a:off x="4471807" y="452993"/>
          <a:ext cx="645278" cy="78116"/>
        </a:xfrm>
        <a:prstGeom prst="rect">
          <a:avLst/>
        </a:prstGeom>
        <a:solidFill>
          <a:schemeClr val="accent3">
            <a:hueOff val="2464181"/>
            <a:satOff val="90909"/>
            <a:lumOff val="-13369"/>
            <a:alphaOff val="0"/>
          </a:schemeClr>
        </a:solidFill>
        <a:ln>
          <a:noFill/>
        </a:ln>
        <a:effectLst/>
        <a:sp3d z="-381000" extrusionH="63500" contourW="12700" prstMaterial="matte">
          <a:contourClr>
            <a:schemeClr val="dk1">
              <a:tint val="20000"/>
            </a:schemeClr>
          </a:contourClr>
        </a:sp3d>
      </dsp:spPr>
      <dsp:style>
        <a:lnRef idx="0">
          <a:scrgbClr r="0" g="0" b="0"/>
        </a:lnRef>
        <a:fillRef idx="1">
          <a:scrgbClr r="0" g="0" b="0"/>
        </a:fillRef>
        <a:effectRef idx="0">
          <a:scrgbClr r="0" g="0" b="0"/>
        </a:effectRef>
        <a:fontRef idx="minor">
          <a:schemeClr val="lt1"/>
        </a:fontRef>
      </dsp:style>
    </dsp:sp>
    <dsp:sp modelId="{75D61B04-A3D5-4620-A549-C93C87287890}">
      <dsp:nvSpPr>
        <dsp:cNvPr id="0" name=""/>
        <dsp:cNvSpPr/>
      </dsp:nvSpPr>
      <dsp:spPr>
        <a:xfrm>
          <a:off x="4618005" y="37861"/>
          <a:ext cx="867965" cy="520779"/>
        </a:xfrm>
        <a:prstGeom prst="roundRect">
          <a:avLst>
            <a:gd name="adj" fmla="val 10000"/>
          </a:avLst>
        </a:prstGeom>
        <a:solidFill>
          <a:schemeClr val="accent3">
            <a:hueOff val="2357043"/>
            <a:satOff val="86957"/>
            <a:lumOff val="-12788"/>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b="0" i="0" u="none" kern="1200"/>
            <a:t>Guaymí Altos de San Antonio (Ngäbe)</a:t>
          </a:r>
          <a:endParaRPr lang="es-CR" sz="900" kern="1200"/>
        </a:p>
      </dsp:txBody>
      <dsp:txXfrm>
        <a:off x="4633258" y="53114"/>
        <a:ext cx="837459" cy="490273"/>
      </dsp:txXfrm>
    </dsp:sp>
    <dsp:sp modelId="{A13B521A-091F-4322-BCF3-7D9893F562F0}">
      <dsp:nvSpPr>
        <dsp:cNvPr id="0" name=""/>
        <dsp:cNvSpPr/>
      </dsp:nvSpPr>
      <dsp:spPr>
        <a:xfrm rot="5400000">
          <a:off x="4471807" y="1103967"/>
          <a:ext cx="645278" cy="78116"/>
        </a:xfrm>
        <a:prstGeom prst="rect">
          <a:avLst/>
        </a:prstGeom>
        <a:solidFill>
          <a:schemeClr val="accent3">
            <a:hueOff val="2587390"/>
            <a:satOff val="95455"/>
            <a:lumOff val="-14038"/>
            <a:alphaOff val="0"/>
          </a:schemeClr>
        </a:solidFill>
        <a:ln>
          <a:noFill/>
        </a:ln>
        <a:effectLst/>
        <a:sp3d z="-381000" extrusionH="63500" contourW="12700" prstMaterial="matte">
          <a:contourClr>
            <a:schemeClr val="dk1">
              <a:tint val="20000"/>
            </a:schemeClr>
          </a:contourClr>
        </a:sp3d>
      </dsp:spPr>
      <dsp:style>
        <a:lnRef idx="0">
          <a:scrgbClr r="0" g="0" b="0"/>
        </a:lnRef>
        <a:fillRef idx="1">
          <a:scrgbClr r="0" g="0" b="0"/>
        </a:fillRef>
        <a:effectRef idx="0">
          <a:scrgbClr r="0" g="0" b="0"/>
        </a:effectRef>
        <a:fontRef idx="minor">
          <a:schemeClr val="lt1"/>
        </a:fontRef>
      </dsp:style>
    </dsp:sp>
    <dsp:sp modelId="{BF7FA46D-6D20-488D-B796-30362FE723A5}">
      <dsp:nvSpPr>
        <dsp:cNvPr id="0" name=""/>
        <dsp:cNvSpPr/>
      </dsp:nvSpPr>
      <dsp:spPr>
        <a:xfrm>
          <a:off x="4618005" y="688836"/>
          <a:ext cx="867965" cy="520779"/>
        </a:xfrm>
        <a:prstGeom prst="roundRect">
          <a:avLst>
            <a:gd name="adj" fmla="val 10000"/>
          </a:avLst>
        </a:prstGeom>
        <a:solidFill>
          <a:schemeClr val="accent3">
            <a:hueOff val="2474895"/>
            <a:satOff val="91304"/>
            <a:lumOff val="-13427"/>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b="0" i="0" u="none" kern="1200"/>
            <a:t>Abrojo Montezuma (Ngäbe)</a:t>
          </a:r>
          <a:endParaRPr lang="es-CR" sz="900" kern="1200"/>
        </a:p>
      </dsp:txBody>
      <dsp:txXfrm>
        <a:off x="4633258" y="704089"/>
        <a:ext cx="837459" cy="490273"/>
      </dsp:txXfrm>
    </dsp:sp>
    <dsp:sp modelId="{3EAAFC0C-4865-4A15-9AC8-D85A21C866C2}">
      <dsp:nvSpPr>
        <dsp:cNvPr id="0" name=""/>
        <dsp:cNvSpPr/>
      </dsp:nvSpPr>
      <dsp:spPr>
        <a:xfrm rot="5400000">
          <a:off x="4471807" y="1754941"/>
          <a:ext cx="645278" cy="78116"/>
        </a:xfrm>
        <a:prstGeom prst="rect">
          <a:avLst/>
        </a:prstGeom>
        <a:solidFill>
          <a:schemeClr val="accent3">
            <a:hueOff val="2710599"/>
            <a:satOff val="100000"/>
            <a:lumOff val="-14706"/>
            <a:alphaOff val="0"/>
          </a:schemeClr>
        </a:solidFill>
        <a:ln>
          <a:noFill/>
        </a:ln>
        <a:effectLst/>
        <a:sp3d z="-381000" extrusionH="63500" contourW="12700" prstMaterial="matte">
          <a:contourClr>
            <a:schemeClr val="dk1">
              <a:tint val="20000"/>
            </a:schemeClr>
          </a:contourClr>
        </a:sp3d>
      </dsp:spPr>
      <dsp:style>
        <a:lnRef idx="0">
          <a:scrgbClr r="0" g="0" b="0"/>
        </a:lnRef>
        <a:fillRef idx="1">
          <a:scrgbClr r="0" g="0" b="0"/>
        </a:fillRef>
        <a:effectRef idx="0">
          <a:scrgbClr r="0" g="0" b="0"/>
        </a:effectRef>
        <a:fontRef idx="minor">
          <a:schemeClr val="lt1"/>
        </a:fontRef>
      </dsp:style>
    </dsp:sp>
    <dsp:sp modelId="{C0B34F62-9F56-4CF1-9674-79396F4607CF}">
      <dsp:nvSpPr>
        <dsp:cNvPr id="0" name=""/>
        <dsp:cNvSpPr/>
      </dsp:nvSpPr>
      <dsp:spPr>
        <a:xfrm>
          <a:off x="4618005" y="1339810"/>
          <a:ext cx="867965" cy="520779"/>
        </a:xfrm>
        <a:prstGeom prst="roundRect">
          <a:avLst>
            <a:gd name="adj" fmla="val 10000"/>
          </a:avLst>
        </a:prstGeom>
        <a:solidFill>
          <a:schemeClr val="accent3">
            <a:hueOff val="2592747"/>
            <a:satOff val="95652"/>
            <a:lumOff val="-14067"/>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b="0" i="0" u="none" kern="1200"/>
            <a:t>Guaymí de Osa (Ngäbe)</a:t>
          </a:r>
          <a:endParaRPr lang="es-CR" sz="900" kern="1200"/>
        </a:p>
      </dsp:txBody>
      <dsp:txXfrm>
        <a:off x="4633258" y="1355063"/>
        <a:ext cx="837459" cy="490273"/>
      </dsp:txXfrm>
    </dsp:sp>
    <dsp:sp modelId="{A415E210-9409-4D85-9DB6-E3FCDD43C81A}">
      <dsp:nvSpPr>
        <dsp:cNvPr id="0" name=""/>
        <dsp:cNvSpPr/>
      </dsp:nvSpPr>
      <dsp:spPr>
        <a:xfrm>
          <a:off x="4618005" y="1990784"/>
          <a:ext cx="867965" cy="520779"/>
        </a:xfrm>
        <a:prstGeom prst="roundRect">
          <a:avLst>
            <a:gd name="adj" fmla="val 10000"/>
          </a:avLst>
        </a:prstGeom>
        <a:solidFill>
          <a:schemeClr val="accent3">
            <a:hueOff val="2710599"/>
            <a:satOff val="100000"/>
            <a:lumOff val="-14706"/>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R" sz="900" b="0" i="0" u="none" kern="1200"/>
            <a:t>Térraba</a:t>
          </a:r>
        </a:p>
        <a:p>
          <a:pPr marL="0" lvl="0" indent="0" algn="ctr" defTabSz="400050">
            <a:lnSpc>
              <a:spcPct val="90000"/>
            </a:lnSpc>
            <a:spcBef>
              <a:spcPct val="0"/>
            </a:spcBef>
            <a:spcAft>
              <a:spcPct val="35000"/>
            </a:spcAft>
            <a:buNone/>
          </a:pPr>
          <a:r>
            <a:rPr lang="es-CR" sz="900" b="0" i="0" u="none" kern="1200"/>
            <a:t>(Teribe)</a:t>
          </a:r>
          <a:endParaRPr lang="es-CR" sz="900" kern="1200"/>
        </a:p>
      </dsp:txBody>
      <dsp:txXfrm>
        <a:off x="4633258" y="2006037"/>
        <a:ext cx="837459" cy="490273"/>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5">
  <dgm:title val=""/>
  <dgm:desc val=""/>
  <dgm:catLst>
    <dgm:cat type="3D" pri="11500"/>
  </dgm:catLst>
  <dgm:scene3d>
    <a:camera prst="isometricOffAxis2Left" zoom="95000"/>
    <a:lightRig rig="flat" dir="t"/>
  </dgm:scene3d>
  <dgm:styleLbl name="node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extrusionH="381000" contourW="38100" prstMaterial="matte">
      <a:contourClr>
        <a:schemeClr val="lt1"/>
      </a:contourClr>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z="5715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381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52400" extrusionH="1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z="-38100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extrusionH="381000" prstMaterial="matte"/>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z="-400500" extrusionH="63500" prstMaterial="matte"/>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z="57150" extrusionH="12700" prstMaterial="flat">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extrusionH="12700" prstMaterial="flat">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dgm:scene3d>
    <dgm:sp3d z="-63500" extrusionH="63500" prstMaterial="matte"/>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dgm:style>
  </dgm:styleLbl>
  <dgm:styleLbl name="bgAccFollowNode1">
    <dgm:scene3d>
      <a:camera prst="orthographicFront"/>
      <a:lightRig rig="threePt" dir="t"/>
    </dgm:scene3d>
    <dgm:sp3d z="-400500" extrusionH="63500" contourW="12700" prstMaterial="matte">
      <a:contourClr>
        <a:schemeClr val="lt1"/>
      </a:contourClr>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40050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trBgShp">
    <dgm:scene3d>
      <a:camera prst="orthographicFront"/>
      <a:lightRig rig="threePt" dir="t"/>
    </dgm:scene3d>
    <dgm:sp3d z="-4005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715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5" ma:contentTypeDescription="Crear nuevo documento." ma:contentTypeScope="" ma:versionID="fc86751da50cf89459371abbf6382854">
  <xsd:schema xmlns:xsd="http://www.w3.org/2001/XMLSchema" xmlns:xs="http://www.w3.org/2001/XMLSchema" xmlns:p="http://schemas.microsoft.com/office/2006/metadata/properties" xmlns:ns3="3b8248ea-1d6b-4e5a-a195-4cdabc45d763" xmlns:ns4="edd0e9e5-5057-42a5-900c-97ed157dcc7d" targetNamespace="http://schemas.microsoft.com/office/2006/metadata/properties" ma:root="true" ma:fieldsID="b10908224d2df40b45cbf5f1b17cc7fe" ns3:_="" ns4:_="">
    <xsd:import namespace="3b8248ea-1d6b-4e5a-a195-4cdabc45d763"/>
    <xsd:import namespace="edd0e9e5-5057-42a5-900c-97ed157dcc7d"/>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73C93BF-D085-4CEB-8058-6B074833A014}">
  <ds:schemaRefs>
    <ds:schemaRef ds:uri="http://schemas.microsoft.com/sharepoint/v3/contenttype/forms"/>
  </ds:schemaRefs>
</ds:datastoreItem>
</file>

<file path=customXml/itemProps2.xml><?xml version="1.0" encoding="utf-8"?>
<ds:datastoreItem xmlns:ds="http://schemas.openxmlformats.org/officeDocument/2006/customXml" ds:itemID="{F74DBCC3-D47D-4600-9DFE-D724989821E0}">
  <ds:schemaRefs>
    <ds:schemaRef ds:uri="http://schemas.openxmlformats.org/officeDocument/2006/bibliography"/>
  </ds:schemaRefs>
</ds:datastoreItem>
</file>

<file path=customXml/itemProps3.xml><?xml version="1.0" encoding="utf-8"?>
<ds:datastoreItem xmlns:ds="http://schemas.openxmlformats.org/officeDocument/2006/customXml" ds:itemID="{95A66F54-9E32-4B3F-8972-092D0D27084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8248ea-1d6b-4e5a-a195-4cdabc45d763"/>
    <ds:schemaRef ds:uri="edd0e9e5-5057-42a5-900c-97ed157dcc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EE0AEE1-6DA4-45AB-A2FB-49791058ACAB}">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153</TotalTime>
  <Pages>87</Pages>
  <Words>25033</Words>
  <Characters>137687</Characters>
  <Application>Microsoft Office Word</Application>
  <DocSecurity>0</DocSecurity>
  <Lines>1147</Lines>
  <Paragraphs>324</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162396</CharactersWithSpaces>
  <SharedDoc>false</SharedDoc>
  <HLinks>
    <vt:vector size="18" baseType="variant">
      <vt:variant>
        <vt:i4>1441867</vt:i4>
      </vt:variant>
      <vt:variant>
        <vt:i4>6</vt:i4>
      </vt:variant>
      <vt:variant>
        <vt:i4>0</vt:i4>
      </vt:variant>
      <vt:variant>
        <vt:i4>5</vt:i4>
      </vt:variant>
      <vt:variant>
        <vt:lpwstr>https://accesoalajusticia.poder-judicial.go.cr/index.php/documentos-indigenas</vt:lpwstr>
      </vt:variant>
      <vt:variant>
        <vt:lpwstr/>
      </vt:variant>
      <vt:variant>
        <vt:i4>2293840</vt:i4>
      </vt:variant>
      <vt:variant>
        <vt:i4>3</vt:i4>
      </vt:variant>
      <vt:variant>
        <vt:i4>0</vt:i4>
      </vt:variant>
      <vt:variant>
        <vt:i4>5</vt:i4>
      </vt:variant>
      <vt:variant>
        <vt:lpwstr>http://www.sinabi.go.cr/Biblioteca Digital/LIBROS COMPLETOS/Margery Enrique/Diccionario cabecar espanol/Dicc. Cabecar-espanol_A-B.pdf</vt:lpwstr>
      </vt:variant>
      <vt:variant>
        <vt:lpwstr/>
      </vt:variant>
      <vt:variant>
        <vt:i4>6619170</vt:i4>
      </vt:variant>
      <vt:variant>
        <vt:i4>0</vt:i4>
      </vt:variant>
      <vt:variant>
        <vt:i4>0</vt:i4>
      </vt:variant>
      <vt:variant>
        <vt:i4>5</vt:i4>
      </vt:variant>
      <vt:variant>
        <vt:lpwstr>http://www.haakonkrohn.com/bribri/esp-bri.html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ysalazarg;hcalderonm@Poder-Judicial.go.cr</dc:creator>
  <cp:keywords/>
  <dc:description/>
  <cp:lastModifiedBy>Xinia Barrientos Arroyo (Autorizada-Dirección de Planificación)</cp:lastModifiedBy>
  <cp:revision>29</cp:revision>
  <dcterms:created xsi:type="dcterms:W3CDTF">2024-04-10T17:22:00Z</dcterms:created>
  <dcterms:modified xsi:type="dcterms:W3CDTF">2024-04-10T19:57:00Z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