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BCB27D" w14:textId="61C92FBD" w:rsidR="00073382" w:rsidRPr="0057519B" w:rsidRDefault="000D3C1F" w:rsidP="00140226">
      <w:pPr>
        <w:jc w:val="right"/>
        <w:rPr>
          <w:rFonts w:ascii="Book Antiqua" w:hAnsi="Book Antiqua" w:cs="Arial"/>
        </w:rPr>
      </w:pPr>
      <w:r>
        <w:rPr>
          <w:rFonts w:ascii="Book Antiqua" w:hAnsi="Book Antiqua" w:cs="Arial"/>
        </w:rPr>
        <w:t>404</w:t>
      </w:r>
      <w:r w:rsidR="00D117D9" w:rsidRPr="0057519B">
        <w:rPr>
          <w:rFonts w:ascii="Book Antiqua" w:hAnsi="Book Antiqua" w:cs="Arial"/>
        </w:rPr>
        <w:t>-</w:t>
      </w:r>
      <w:r w:rsidR="00A54D67" w:rsidRPr="0057519B">
        <w:rPr>
          <w:rFonts w:ascii="Book Antiqua" w:hAnsi="Book Antiqua" w:cs="Arial"/>
        </w:rPr>
        <w:t>PLA-MNP-202</w:t>
      </w:r>
      <w:r w:rsidR="001C1D61" w:rsidRPr="0057519B">
        <w:rPr>
          <w:rFonts w:ascii="Book Antiqua" w:hAnsi="Book Antiqua" w:cs="Arial"/>
        </w:rPr>
        <w:t>5</w:t>
      </w:r>
    </w:p>
    <w:p w14:paraId="07F63D44" w14:textId="0E23C563" w:rsidR="00105D4D" w:rsidRPr="0057519B" w:rsidRDefault="00073382" w:rsidP="00140226">
      <w:pPr>
        <w:jc w:val="right"/>
        <w:rPr>
          <w:rFonts w:ascii="Book Antiqua" w:hAnsi="Book Antiqua" w:cs="Arial"/>
        </w:rPr>
      </w:pPr>
      <w:r w:rsidRPr="0057519B">
        <w:rPr>
          <w:rFonts w:ascii="Book Antiqua" w:hAnsi="Book Antiqua" w:cs="Arial"/>
        </w:rPr>
        <w:t xml:space="preserve">Ref. </w:t>
      </w:r>
      <w:r w:rsidR="00AB2F2A" w:rsidRPr="0057519B">
        <w:rPr>
          <w:rFonts w:ascii="Book Antiqua" w:hAnsi="Book Antiqua" w:cs="Arial"/>
        </w:rPr>
        <w:t>1625-2024</w:t>
      </w:r>
    </w:p>
    <w:p w14:paraId="65F4B6E2" w14:textId="77777777" w:rsidR="00105D4D" w:rsidRPr="0057519B" w:rsidRDefault="00105D4D" w:rsidP="00140226">
      <w:pPr>
        <w:jc w:val="right"/>
        <w:rPr>
          <w:rFonts w:ascii="Book Antiqua" w:hAnsi="Book Antiqua" w:cs="Arial"/>
        </w:rPr>
      </w:pPr>
    </w:p>
    <w:p w14:paraId="4B84E5B5" w14:textId="445FF8CC" w:rsidR="009276EE" w:rsidRPr="0057519B" w:rsidRDefault="00140226" w:rsidP="00140226">
      <w:pPr>
        <w:jc w:val="both"/>
        <w:rPr>
          <w:rFonts w:ascii="Book Antiqua" w:hAnsi="Book Antiqua" w:cs="Arial"/>
        </w:rPr>
      </w:pPr>
      <w:r>
        <w:rPr>
          <w:rFonts w:ascii="Book Antiqua" w:hAnsi="Book Antiqua" w:cs="Arial"/>
        </w:rPr>
        <w:t>01 de abril</w:t>
      </w:r>
      <w:r w:rsidR="00D30614" w:rsidRPr="0057519B">
        <w:rPr>
          <w:rFonts w:ascii="Book Antiqua" w:hAnsi="Book Antiqua" w:cs="Arial"/>
        </w:rPr>
        <w:t xml:space="preserve"> de 202</w:t>
      </w:r>
      <w:r w:rsidR="0035582C">
        <w:rPr>
          <w:rFonts w:ascii="Book Antiqua" w:hAnsi="Book Antiqua" w:cs="Arial"/>
        </w:rPr>
        <w:t>5</w:t>
      </w:r>
    </w:p>
    <w:p w14:paraId="699045AA" w14:textId="77777777" w:rsidR="00927E82" w:rsidRDefault="00927E82" w:rsidP="00140226">
      <w:pPr>
        <w:jc w:val="both"/>
        <w:rPr>
          <w:rFonts w:ascii="Book Antiqua" w:hAnsi="Book Antiqua" w:cs="Arial"/>
        </w:rPr>
      </w:pPr>
    </w:p>
    <w:p w14:paraId="3E3D163F" w14:textId="77777777" w:rsidR="00140226" w:rsidRDefault="00140226" w:rsidP="00140226">
      <w:pPr>
        <w:jc w:val="both"/>
        <w:rPr>
          <w:rFonts w:ascii="Book Antiqua" w:hAnsi="Book Antiqua" w:cs="Arial"/>
        </w:rPr>
      </w:pPr>
    </w:p>
    <w:p w14:paraId="21B701A7" w14:textId="77777777" w:rsidR="00140226" w:rsidRDefault="00140226" w:rsidP="00140226">
      <w:pPr>
        <w:jc w:val="both"/>
        <w:rPr>
          <w:rFonts w:ascii="Book Antiqua" w:hAnsi="Book Antiqua" w:cs="Arial"/>
        </w:rPr>
      </w:pPr>
    </w:p>
    <w:p w14:paraId="3FB83CEF" w14:textId="77777777" w:rsidR="00275ED0" w:rsidRPr="000D3C1F" w:rsidRDefault="00275ED0" w:rsidP="00140226">
      <w:pPr>
        <w:rPr>
          <w:rFonts w:ascii="Book Antiqua" w:hAnsi="Book Antiqua" w:cs="Book Antiqua"/>
          <w:lang w:val="es-MX"/>
        </w:rPr>
      </w:pPr>
      <w:r w:rsidRPr="000D3C1F">
        <w:rPr>
          <w:rFonts w:ascii="Book Antiqua" w:hAnsi="Book Antiqua" w:cs="Book Antiqua"/>
          <w:lang w:val="es-MX"/>
        </w:rPr>
        <w:t>Licenciada</w:t>
      </w:r>
    </w:p>
    <w:p w14:paraId="1A06649C" w14:textId="77777777" w:rsidR="00275ED0" w:rsidRPr="000D3C1F" w:rsidRDefault="00275ED0" w:rsidP="00140226">
      <w:pPr>
        <w:rPr>
          <w:rFonts w:ascii="Book Antiqua" w:hAnsi="Book Antiqua" w:cs="Book Antiqua"/>
          <w:lang w:val="es-MX"/>
        </w:rPr>
      </w:pPr>
      <w:r w:rsidRPr="000D3C1F">
        <w:rPr>
          <w:rFonts w:ascii="Book Antiqua" w:hAnsi="Book Antiqua" w:cs="Book Antiqua"/>
          <w:lang w:val="es-MX"/>
        </w:rPr>
        <w:t>Silvia Navarro Romanini</w:t>
      </w:r>
    </w:p>
    <w:p w14:paraId="024E689A" w14:textId="77777777" w:rsidR="00275ED0" w:rsidRPr="000D3C1F" w:rsidRDefault="00275ED0" w:rsidP="00140226">
      <w:pPr>
        <w:rPr>
          <w:rFonts w:ascii="Book Antiqua" w:hAnsi="Book Antiqua" w:cs="Book Antiqua"/>
          <w:lang w:val="es-MX"/>
        </w:rPr>
      </w:pPr>
      <w:r w:rsidRPr="000D3C1F">
        <w:rPr>
          <w:rFonts w:ascii="Book Antiqua" w:hAnsi="Book Antiqua" w:cs="Book Antiqua"/>
          <w:lang w:val="es-MX"/>
        </w:rPr>
        <w:t>Secretaría de General de la Corte</w:t>
      </w:r>
    </w:p>
    <w:p w14:paraId="150F8AB4" w14:textId="77777777" w:rsidR="00275ED0" w:rsidRPr="000D3C1F" w:rsidRDefault="00275ED0" w:rsidP="00140226">
      <w:pPr>
        <w:rPr>
          <w:rFonts w:ascii="Book Antiqua" w:hAnsi="Book Antiqua" w:cs="Book Antiqua"/>
          <w:lang w:val="es-MX"/>
        </w:rPr>
      </w:pPr>
    </w:p>
    <w:p w14:paraId="1048DC0F" w14:textId="77777777" w:rsidR="00275ED0" w:rsidRPr="00F77135" w:rsidRDefault="00275ED0" w:rsidP="00140226">
      <w:pPr>
        <w:rPr>
          <w:rFonts w:ascii="Book Antiqua" w:hAnsi="Book Antiqua" w:cs="Arial"/>
        </w:rPr>
      </w:pPr>
    </w:p>
    <w:p w14:paraId="562EEC90" w14:textId="77777777" w:rsidR="00275ED0" w:rsidRPr="00F77135" w:rsidRDefault="00275ED0" w:rsidP="00140226">
      <w:pPr>
        <w:rPr>
          <w:rFonts w:ascii="Book Antiqua" w:hAnsi="Book Antiqua" w:cs="Arial"/>
        </w:rPr>
      </w:pPr>
      <w:r w:rsidRPr="00F77135">
        <w:rPr>
          <w:rFonts w:ascii="Book Antiqua" w:hAnsi="Book Antiqua" w:cs="Arial"/>
        </w:rPr>
        <w:t>Estimada señora:</w:t>
      </w:r>
    </w:p>
    <w:p w14:paraId="5D404292" w14:textId="77777777" w:rsidR="00DB1700" w:rsidRDefault="00DB1700" w:rsidP="00140226">
      <w:pPr>
        <w:jc w:val="both"/>
        <w:rPr>
          <w:rFonts w:ascii="Book Antiqua" w:hAnsi="Book Antiqua" w:cs="Arial"/>
        </w:rPr>
      </w:pPr>
    </w:p>
    <w:p w14:paraId="26F5393F" w14:textId="77777777" w:rsidR="00275ED0" w:rsidRPr="00DB1700" w:rsidRDefault="00275ED0" w:rsidP="00140226">
      <w:pPr>
        <w:jc w:val="both"/>
        <w:rPr>
          <w:rFonts w:ascii="Book Antiqua" w:hAnsi="Book Antiqua" w:cs="Arial"/>
        </w:rPr>
      </w:pPr>
      <w:r w:rsidRPr="0057519B">
        <w:rPr>
          <w:rFonts w:ascii="Book Antiqua" w:hAnsi="Book Antiqua" w:cs="Arial"/>
        </w:rPr>
        <w:t>En atención al oficio de l</w:t>
      </w:r>
      <w:r w:rsidRPr="0057519B">
        <w:rPr>
          <w:rFonts w:ascii="Book Antiqua" w:hAnsi="Book Antiqua" w:cs="Book Antiqua"/>
        </w:rPr>
        <w:t>a Secretaría General de la Corte 4608-2024, el cual remite el acuerdo tomado por el Consejo Superior del Poder Judicial en sesión 43-2024, celebrada el 23 de mayo de 2024, artículo LI, que comunica la aprobación del informe 469-PLA-MI(NPL)-2024, relacionado con el acuerdo tomado por el Consejo Superior del Poder Judicial en sesión 33-2022, celebrada el 6 abril de 2022, artículo XVIII, que comunica la aprobación del informe 470-50-IAO-SAO-2022 del 6 de abril de 2022, dentro del cual se emite una recomendación a la Dirección de Planificación, de proceder con la implementación de los indicadores de gestión en la Sala Segunda. Así como el oficio 65-2023 del 25 de enero de 2023, tocante a la solicitud de la Sala Segunda, de que la Dirección de Planificación realice un Rediseño de Procesos, el cual fue debidamente aprobado por el Consejo Superior, en sesión 09-2023, celebrado el 2 de febrero de 2023, artículo LI.</w:t>
      </w:r>
    </w:p>
    <w:p w14:paraId="367FF994" w14:textId="77777777" w:rsidR="008429C7" w:rsidRDefault="008429C7" w:rsidP="00140226">
      <w:pPr>
        <w:rPr>
          <w:rFonts w:ascii="Book Antiqua" w:hAnsi="Book Antiqua" w:cs="Arial"/>
        </w:rPr>
      </w:pPr>
    </w:p>
    <w:p w14:paraId="53D1B02F" w14:textId="096670C1" w:rsidR="006731A9" w:rsidRDefault="006731A9" w:rsidP="00140226">
      <w:pPr>
        <w:tabs>
          <w:tab w:val="num" w:pos="709"/>
        </w:tabs>
        <w:jc w:val="both"/>
        <w:rPr>
          <w:rFonts w:ascii="Book Antiqua" w:eastAsia="Calibri" w:hAnsi="Book Antiqua" w:cs="Book Antiqua"/>
          <w:lang w:val="es-CO" w:eastAsia="en-US"/>
        </w:rPr>
      </w:pPr>
      <w:r w:rsidRPr="00F77135">
        <w:rPr>
          <w:rFonts w:ascii="Book Antiqua" w:eastAsia="Calibri" w:hAnsi="Book Antiqua" w:cs="Book Antiqua"/>
          <w:lang w:val="es-CO" w:eastAsia="en-US"/>
        </w:rPr>
        <w:t xml:space="preserve">Mediante el oficio </w:t>
      </w:r>
      <w:r>
        <w:rPr>
          <w:rFonts w:ascii="Book Antiqua" w:eastAsia="Calibri" w:hAnsi="Book Antiqua" w:cs="Book Antiqua"/>
          <w:lang w:val="es-CO" w:eastAsia="en-US"/>
        </w:rPr>
        <w:t>18</w:t>
      </w:r>
      <w:r w:rsidRPr="00F77135">
        <w:rPr>
          <w:rFonts w:ascii="Book Antiqua" w:eastAsia="Calibri" w:hAnsi="Book Antiqua" w:cs="Book Antiqua"/>
          <w:lang w:val="es-CO" w:eastAsia="en-US"/>
        </w:rPr>
        <w:t>-PLA-MNP-202</w:t>
      </w:r>
      <w:r>
        <w:rPr>
          <w:rFonts w:ascii="Book Antiqua" w:eastAsia="Calibri" w:hAnsi="Book Antiqua" w:cs="Book Antiqua"/>
          <w:lang w:val="es-CO" w:eastAsia="en-US"/>
        </w:rPr>
        <w:t>5</w:t>
      </w:r>
      <w:r w:rsidRPr="00F77135">
        <w:rPr>
          <w:rFonts w:ascii="Book Antiqua" w:eastAsia="Calibri" w:hAnsi="Book Antiqua" w:cs="Book Antiqua"/>
          <w:lang w:val="es-CO" w:eastAsia="en-US"/>
        </w:rPr>
        <w:t xml:space="preserve">, del </w:t>
      </w:r>
      <w:r>
        <w:rPr>
          <w:rFonts w:ascii="Book Antiqua" w:eastAsia="Calibri" w:hAnsi="Book Antiqua" w:cs="Book Antiqua"/>
          <w:lang w:val="es-CO" w:eastAsia="en-US"/>
        </w:rPr>
        <w:t>8 de enero de 2025</w:t>
      </w:r>
      <w:r w:rsidRPr="00F77135">
        <w:rPr>
          <w:rFonts w:ascii="Book Antiqua" w:eastAsia="Calibri" w:hAnsi="Book Antiqua" w:cs="Book Antiqua"/>
          <w:lang w:val="es-CO" w:eastAsia="en-US"/>
        </w:rPr>
        <w:t xml:space="preserve">, el preliminar de este documento fue puesto en conocimiento al Magistrado Luis Porfirio Sánchez Rodríguez, Presidente de la Sala Segunda, con copia al </w:t>
      </w:r>
      <w:r w:rsidR="00933E94">
        <w:rPr>
          <w:rFonts w:ascii="Book Antiqua" w:eastAsia="Calibri" w:hAnsi="Book Antiqua" w:cs="Book Antiqua"/>
          <w:lang w:val="es-CO" w:eastAsia="en-US"/>
        </w:rPr>
        <w:t xml:space="preserve">Despacho de la Presidencia, </w:t>
      </w:r>
      <w:r w:rsidR="00620608">
        <w:rPr>
          <w:rFonts w:ascii="Book Antiqua" w:eastAsia="Calibri" w:hAnsi="Book Antiqua" w:cs="Book Antiqua"/>
          <w:lang w:val="es-CO" w:eastAsia="en-US"/>
        </w:rPr>
        <w:t>Dirección</w:t>
      </w:r>
      <w:r w:rsidR="00955411">
        <w:rPr>
          <w:rFonts w:ascii="Book Antiqua" w:eastAsia="Calibri" w:hAnsi="Book Antiqua" w:cs="Book Antiqua"/>
          <w:lang w:val="es-CO" w:eastAsia="en-US"/>
        </w:rPr>
        <w:t xml:space="preserve"> de Gestión Humana, Dirección de Tecnología de la Información y Comunicaciones, Centro de Apoyo, Coordinación y Mejoramiento de la Función Jurisdiccional</w:t>
      </w:r>
      <w:r w:rsidR="009B7C08">
        <w:rPr>
          <w:rFonts w:ascii="Book Antiqua" w:eastAsia="Calibri" w:hAnsi="Book Antiqua" w:cs="Book Antiqua"/>
          <w:lang w:val="es-CO" w:eastAsia="en-US"/>
        </w:rPr>
        <w:t>, Centro Electrónico de Información Jurisprudencial, Comisión de la Jurisdicción Laboral</w:t>
      </w:r>
      <w:r w:rsidR="00C72BCE">
        <w:rPr>
          <w:rFonts w:ascii="Book Antiqua" w:eastAsia="Calibri" w:hAnsi="Book Antiqua" w:cs="Book Antiqua"/>
          <w:lang w:val="es-CO" w:eastAsia="en-US"/>
        </w:rPr>
        <w:t>, a la Licda. Lourdes Montenegro Espinoza, Gestora en materia Laboral y al Subproceso de Evaluación</w:t>
      </w:r>
      <w:r w:rsidR="00F2569E">
        <w:rPr>
          <w:rFonts w:ascii="Book Antiqua" w:eastAsia="Calibri" w:hAnsi="Book Antiqua" w:cs="Book Antiqua"/>
          <w:lang w:val="es-CO" w:eastAsia="en-US"/>
        </w:rPr>
        <w:t xml:space="preserve"> de la Dirección de Planificación</w:t>
      </w:r>
      <w:r w:rsidRPr="00F77135">
        <w:rPr>
          <w:rFonts w:ascii="Book Antiqua" w:eastAsia="Calibri" w:hAnsi="Book Antiqua" w:cs="Book Antiqua"/>
          <w:lang w:val="es-CO" w:eastAsia="en-US"/>
        </w:rPr>
        <w:t>.</w:t>
      </w:r>
      <w:r>
        <w:rPr>
          <w:rFonts w:ascii="Book Antiqua" w:eastAsia="Calibri" w:hAnsi="Book Antiqua" w:cs="Book Antiqua"/>
          <w:lang w:val="es-CO" w:eastAsia="en-US"/>
        </w:rPr>
        <w:t xml:space="preserve"> </w:t>
      </w:r>
    </w:p>
    <w:p w14:paraId="2FD2CF76" w14:textId="0CE46536" w:rsidR="00275ED0" w:rsidRDefault="00275ED0" w:rsidP="00140226">
      <w:pPr>
        <w:rPr>
          <w:rFonts w:ascii="Book Antiqua" w:hAnsi="Book Antiqua" w:cs="Arial"/>
        </w:rPr>
      </w:pPr>
    </w:p>
    <w:p w14:paraId="45DF556B" w14:textId="77777777" w:rsidR="00620608" w:rsidRDefault="000314F8" w:rsidP="00140226">
      <w:pPr>
        <w:jc w:val="both"/>
        <w:rPr>
          <w:rFonts w:ascii="Book Antiqua" w:hAnsi="Book Antiqua" w:cs="Arial"/>
        </w:rPr>
      </w:pPr>
      <w:r>
        <w:rPr>
          <w:rFonts w:ascii="Book Antiqua" w:hAnsi="Book Antiqua" w:cs="Arial"/>
        </w:rPr>
        <w:t>Como respuesta la Sala Segunda</w:t>
      </w:r>
      <w:r w:rsidR="003C31D0">
        <w:rPr>
          <w:rFonts w:ascii="Book Antiqua" w:hAnsi="Book Antiqua" w:cs="Arial"/>
        </w:rPr>
        <w:t xml:space="preserve"> remitió </w:t>
      </w:r>
      <w:r>
        <w:rPr>
          <w:rFonts w:ascii="Book Antiqua" w:hAnsi="Book Antiqua" w:cs="Arial"/>
        </w:rPr>
        <w:t>correo electrónico</w:t>
      </w:r>
      <w:r w:rsidR="00EE33BD">
        <w:rPr>
          <w:rFonts w:ascii="Book Antiqua" w:hAnsi="Book Antiqua" w:cs="Arial"/>
        </w:rPr>
        <w:t xml:space="preserve">, del </w:t>
      </w:r>
      <w:r w:rsidR="00F6484D">
        <w:rPr>
          <w:rFonts w:ascii="Book Antiqua" w:hAnsi="Book Antiqua" w:cs="Arial"/>
        </w:rPr>
        <w:t xml:space="preserve">6 de febrero de 2025, </w:t>
      </w:r>
      <w:r>
        <w:rPr>
          <w:rFonts w:ascii="Book Antiqua" w:hAnsi="Book Antiqua" w:cs="Arial"/>
        </w:rPr>
        <w:t xml:space="preserve">suscrito por el Lic. Kenneth Muñoz </w:t>
      </w:r>
      <w:r w:rsidR="00EE33BD">
        <w:rPr>
          <w:rFonts w:ascii="Book Antiqua" w:hAnsi="Book Antiqua" w:cs="Arial"/>
        </w:rPr>
        <w:t>Rojas, Secretario de la Sala Segunda</w:t>
      </w:r>
      <w:r w:rsidR="00E960E7">
        <w:rPr>
          <w:rFonts w:ascii="Book Antiqua" w:hAnsi="Book Antiqua" w:cs="Arial"/>
        </w:rPr>
        <w:t xml:space="preserve">. Además, se recibió respuesta por parte de la Dirección de Tecnología de la Información, mediante correo electrónico del </w:t>
      </w:r>
      <w:r w:rsidR="00427DCD">
        <w:rPr>
          <w:rFonts w:ascii="Book Antiqua" w:hAnsi="Book Antiqua" w:cs="Arial"/>
        </w:rPr>
        <w:t xml:space="preserve">16 de enero de 2025, suscrito por la servidora </w:t>
      </w:r>
      <w:r w:rsidR="000E6239">
        <w:rPr>
          <w:rFonts w:ascii="Book Antiqua" w:hAnsi="Book Antiqua" w:cs="Arial"/>
        </w:rPr>
        <w:t>Marcela Salazar Mora, Secretaria Ejecutiva</w:t>
      </w:r>
      <w:r w:rsidR="003B57D1">
        <w:rPr>
          <w:rFonts w:ascii="Book Antiqua" w:hAnsi="Book Antiqua" w:cs="Arial"/>
        </w:rPr>
        <w:t xml:space="preserve">. </w:t>
      </w:r>
    </w:p>
    <w:p w14:paraId="64A49A0D" w14:textId="77777777" w:rsidR="00140226" w:rsidRDefault="00140226" w:rsidP="00140226">
      <w:pPr>
        <w:jc w:val="both"/>
        <w:rPr>
          <w:rFonts w:ascii="Book Antiqua" w:hAnsi="Book Antiqua" w:cs="Arial"/>
        </w:rPr>
      </w:pPr>
    </w:p>
    <w:p w14:paraId="38BAE64C" w14:textId="04C71606" w:rsidR="00620608" w:rsidRDefault="003B57D1" w:rsidP="00140226">
      <w:pPr>
        <w:jc w:val="both"/>
        <w:rPr>
          <w:rFonts w:ascii="Book Antiqua" w:hAnsi="Book Antiqua" w:cs="Arial"/>
        </w:rPr>
      </w:pPr>
      <w:r>
        <w:rPr>
          <w:rFonts w:ascii="Book Antiqua" w:hAnsi="Book Antiqua" w:cs="Arial"/>
        </w:rPr>
        <w:t>La Comisión de la Jurisdicción Laboral, emitió correo electrónico de respuesta</w:t>
      </w:r>
      <w:r w:rsidR="00664975">
        <w:rPr>
          <w:rFonts w:ascii="Book Antiqua" w:hAnsi="Book Antiqua" w:cs="Arial"/>
        </w:rPr>
        <w:t xml:space="preserve">, el 6 de febrero de 2025, suscrito por la servidora Sandra Agüero Monge, Secretaria Ejecutiva. </w:t>
      </w:r>
      <w:r w:rsidR="002E03F4">
        <w:rPr>
          <w:rFonts w:ascii="Book Antiqua" w:hAnsi="Book Antiqua" w:cs="Arial"/>
        </w:rPr>
        <w:t xml:space="preserve">La Licda. Patricia Bonilla Rodríguez, Jefa del Centro de </w:t>
      </w:r>
      <w:r w:rsidR="00464E3E">
        <w:rPr>
          <w:rFonts w:ascii="Book Antiqua" w:hAnsi="Book Antiqua" w:cs="Arial"/>
        </w:rPr>
        <w:t>Información Jurisprudencial, emitió su respuesta mediante correo electr</w:t>
      </w:r>
      <w:r w:rsidR="00C14454">
        <w:rPr>
          <w:rFonts w:ascii="Book Antiqua" w:hAnsi="Book Antiqua" w:cs="Arial"/>
        </w:rPr>
        <w:t xml:space="preserve">ónico del 13 de enero de 2025. </w:t>
      </w:r>
    </w:p>
    <w:p w14:paraId="1DA76E4E" w14:textId="77777777" w:rsidR="001839ED" w:rsidRDefault="001839ED" w:rsidP="00140226">
      <w:pPr>
        <w:jc w:val="both"/>
        <w:rPr>
          <w:rFonts w:ascii="Book Antiqua" w:hAnsi="Book Antiqua" w:cs="Arial"/>
        </w:rPr>
      </w:pPr>
    </w:p>
    <w:p w14:paraId="7B59BD63" w14:textId="3A0064DF" w:rsidR="000314F8" w:rsidRDefault="00CF6B1F" w:rsidP="00140226">
      <w:pPr>
        <w:jc w:val="both"/>
        <w:rPr>
          <w:rFonts w:ascii="Book Antiqua" w:hAnsi="Book Antiqua" w:cs="Arial"/>
        </w:rPr>
      </w:pPr>
      <w:r>
        <w:rPr>
          <w:rFonts w:ascii="Book Antiqua" w:hAnsi="Book Antiqua" w:cs="Arial"/>
        </w:rPr>
        <w:lastRenderedPageBreak/>
        <w:t xml:space="preserve">Finalmente, la </w:t>
      </w:r>
      <w:r w:rsidR="00620608">
        <w:rPr>
          <w:rFonts w:ascii="Book Antiqua" w:hAnsi="Book Antiqua" w:cs="Arial"/>
        </w:rPr>
        <w:t>Dirección</w:t>
      </w:r>
      <w:r>
        <w:rPr>
          <w:rFonts w:ascii="Book Antiqua" w:hAnsi="Book Antiqua" w:cs="Arial"/>
        </w:rPr>
        <w:t xml:space="preserve"> de Gestión Humana, </w:t>
      </w:r>
      <w:r w:rsidR="0041467A">
        <w:rPr>
          <w:rFonts w:ascii="Book Antiqua" w:hAnsi="Book Antiqua" w:cs="Arial"/>
        </w:rPr>
        <w:t xml:space="preserve">emite correo electrónico el 28 de enero de 2025, </w:t>
      </w:r>
      <w:r w:rsidR="00C35FDF">
        <w:rPr>
          <w:rFonts w:ascii="Book Antiqua" w:hAnsi="Book Antiqua" w:cs="Arial"/>
        </w:rPr>
        <w:t xml:space="preserve">suscrito por el servidor Marco Arias Bustamante, Auxiliar Administrativo. </w:t>
      </w:r>
    </w:p>
    <w:p w14:paraId="19C4AE99" w14:textId="77777777" w:rsidR="00275ED0" w:rsidRDefault="00275ED0" w:rsidP="00140226">
      <w:pPr>
        <w:jc w:val="both"/>
        <w:rPr>
          <w:rFonts w:ascii="Book Antiqua" w:hAnsi="Book Antiqua" w:cs="Arial"/>
        </w:rPr>
      </w:pPr>
    </w:p>
    <w:p w14:paraId="162BE449" w14:textId="77777777" w:rsidR="00140226" w:rsidRDefault="00140226" w:rsidP="00140226">
      <w:pPr>
        <w:jc w:val="both"/>
        <w:rPr>
          <w:rFonts w:ascii="Book Antiqua" w:hAnsi="Book Antiqua" w:cs="Arial"/>
        </w:rPr>
      </w:pPr>
    </w:p>
    <w:p w14:paraId="60D3A2A9" w14:textId="77777777" w:rsidR="00140226" w:rsidRDefault="00140226" w:rsidP="00140226">
      <w:pPr>
        <w:jc w:val="both"/>
        <w:rPr>
          <w:rFonts w:ascii="Book Antiqua" w:hAnsi="Book Antiqua" w:cs="Arial"/>
        </w:rPr>
      </w:pPr>
    </w:p>
    <w:p w14:paraId="38CFCD23" w14:textId="4DD9B1A0" w:rsidR="006A4481" w:rsidRDefault="006A4481" w:rsidP="00140226">
      <w:pPr>
        <w:jc w:val="both"/>
        <w:rPr>
          <w:rFonts w:ascii="Book Antiqua" w:hAnsi="Book Antiqua" w:cs="Arial"/>
        </w:rPr>
      </w:pPr>
      <w:r>
        <w:rPr>
          <w:rFonts w:ascii="Book Antiqua" w:hAnsi="Book Antiqua" w:cs="Arial"/>
        </w:rPr>
        <w:t xml:space="preserve">Atentamente, </w:t>
      </w:r>
    </w:p>
    <w:p w14:paraId="2CAC99C4" w14:textId="77777777" w:rsidR="006A4481" w:rsidRDefault="006A4481" w:rsidP="00140226">
      <w:pPr>
        <w:jc w:val="both"/>
        <w:rPr>
          <w:rFonts w:ascii="Book Antiqua" w:hAnsi="Book Antiqua" w:cs="Arial"/>
        </w:rPr>
      </w:pPr>
    </w:p>
    <w:p w14:paraId="48B360FD" w14:textId="77777777" w:rsidR="006A4481" w:rsidRDefault="006A4481" w:rsidP="00140226">
      <w:pPr>
        <w:jc w:val="both"/>
        <w:rPr>
          <w:rFonts w:ascii="Book Antiqua" w:hAnsi="Book Antiqua" w:cs="Arial"/>
        </w:rPr>
      </w:pPr>
    </w:p>
    <w:p w14:paraId="056B24BA" w14:textId="633A253C" w:rsidR="006A4481" w:rsidRPr="0057519B" w:rsidRDefault="006A4481" w:rsidP="00140226">
      <w:pPr>
        <w:jc w:val="both"/>
        <w:rPr>
          <w:rFonts w:ascii="Book Antiqua" w:hAnsi="Book Antiqua" w:cs="Arial"/>
        </w:rPr>
      </w:pPr>
      <w:r w:rsidRPr="0057519B">
        <w:rPr>
          <w:rFonts w:ascii="Book Antiqua" w:hAnsi="Book Antiqua" w:cs="Arial"/>
        </w:rPr>
        <w:t>M</w:t>
      </w:r>
      <w:r>
        <w:rPr>
          <w:rFonts w:ascii="Book Antiqua" w:hAnsi="Book Antiqua" w:cs="Arial"/>
        </w:rPr>
        <w:t>á</w:t>
      </w:r>
      <w:r w:rsidRPr="0057519B">
        <w:rPr>
          <w:rFonts w:ascii="Book Antiqua" w:hAnsi="Book Antiqua" w:cs="Arial"/>
        </w:rPr>
        <w:t>ster Allan Pow Hing Cordero</w:t>
      </w:r>
    </w:p>
    <w:p w14:paraId="7A6C9A28" w14:textId="77777777" w:rsidR="006A4481" w:rsidRPr="0057519B" w:rsidRDefault="006A4481" w:rsidP="00140226">
      <w:pPr>
        <w:jc w:val="both"/>
        <w:rPr>
          <w:rFonts w:ascii="Book Antiqua" w:hAnsi="Book Antiqua" w:cs="Arial"/>
        </w:rPr>
      </w:pPr>
      <w:r w:rsidRPr="0057519B">
        <w:rPr>
          <w:rFonts w:ascii="Book Antiqua" w:hAnsi="Book Antiqua" w:cs="Arial"/>
        </w:rPr>
        <w:t>Director de Planificación</w:t>
      </w:r>
    </w:p>
    <w:p w14:paraId="3362DF47" w14:textId="77777777" w:rsidR="006A4481" w:rsidRDefault="006A4481" w:rsidP="00140226">
      <w:pPr>
        <w:jc w:val="both"/>
        <w:rPr>
          <w:rFonts w:ascii="Book Antiqua" w:hAnsi="Book Antiqua" w:cs="Arial"/>
        </w:rPr>
      </w:pPr>
    </w:p>
    <w:p w14:paraId="731C6C40" w14:textId="77777777" w:rsidR="006A4481" w:rsidRPr="0057519B" w:rsidRDefault="006A4481" w:rsidP="00140226">
      <w:pPr>
        <w:jc w:val="both"/>
        <w:rPr>
          <w:rFonts w:ascii="Book Antiqua" w:hAnsi="Book Antiqua" w:cs="Arial"/>
        </w:rPr>
      </w:pPr>
    </w:p>
    <w:p w14:paraId="16CB2183" w14:textId="3239B0EC" w:rsidR="00FC7E67" w:rsidRPr="0057519B" w:rsidRDefault="006A4481" w:rsidP="00140226">
      <w:pPr>
        <w:jc w:val="both"/>
        <w:rPr>
          <w:rFonts w:ascii="Book Antiqua" w:hAnsi="Book Antiqua" w:cs="Arial"/>
        </w:rPr>
      </w:pPr>
      <w:r w:rsidRPr="0057519B">
        <w:rPr>
          <w:rFonts w:ascii="Book Antiqua" w:hAnsi="Book Antiqua" w:cs="Arial"/>
        </w:rPr>
        <w:t>Copias:</w:t>
      </w:r>
    </w:p>
    <w:p w14:paraId="52D4E809" w14:textId="655FC91F" w:rsidR="006A4481" w:rsidRDefault="006A4481" w:rsidP="00140226">
      <w:pPr>
        <w:pStyle w:val="Prrafodelista"/>
        <w:numPr>
          <w:ilvl w:val="0"/>
          <w:numId w:val="47"/>
        </w:numPr>
        <w:tabs>
          <w:tab w:val="left" w:pos="0"/>
        </w:tabs>
        <w:jc w:val="both"/>
        <w:rPr>
          <w:rFonts w:ascii="Book Antiqua" w:hAnsi="Book Antiqua" w:cs="Arial"/>
        </w:rPr>
      </w:pPr>
      <w:r>
        <w:rPr>
          <w:rFonts w:ascii="Book Antiqua" w:hAnsi="Book Antiqua" w:cs="Arial"/>
        </w:rPr>
        <w:t>Sala Segunda</w:t>
      </w:r>
    </w:p>
    <w:p w14:paraId="3A3AA3F6" w14:textId="3F3E4474" w:rsidR="006A4481" w:rsidRPr="00D926E6" w:rsidRDefault="006A4481" w:rsidP="00140226">
      <w:pPr>
        <w:pStyle w:val="Prrafodelista"/>
        <w:numPr>
          <w:ilvl w:val="0"/>
          <w:numId w:val="47"/>
        </w:numPr>
        <w:tabs>
          <w:tab w:val="left" w:pos="0"/>
        </w:tabs>
        <w:jc w:val="both"/>
        <w:rPr>
          <w:rFonts w:ascii="Book Antiqua" w:hAnsi="Book Antiqua" w:cs="Arial"/>
        </w:rPr>
      </w:pPr>
      <w:r w:rsidRPr="00D926E6">
        <w:rPr>
          <w:rFonts w:ascii="Book Antiqua" w:hAnsi="Book Antiqua" w:cs="Arial"/>
        </w:rPr>
        <w:t>Despacho de la Presidencia</w:t>
      </w:r>
    </w:p>
    <w:p w14:paraId="76B0D75A" w14:textId="77777777" w:rsidR="006A4481" w:rsidRPr="00D926E6" w:rsidRDefault="006A4481" w:rsidP="00140226">
      <w:pPr>
        <w:pStyle w:val="Prrafodelista"/>
        <w:numPr>
          <w:ilvl w:val="0"/>
          <w:numId w:val="47"/>
        </w:numPr>
        <w:tabs>
          <w:tab w:val="left" w:pos="0"/>
        </w:tabs>
        <w:jc w:val="both"/>
        <w:rPr>
          <w:rFonts w:ascii="Book Antiqua" w:hAnsi="Book Antiqua" w:cs="Arial"/>
        </w:rPr>
      </w:pPr>
      <w:r w:rsidRPr="00D926E6">
        <w:rPr>
          <w:rFonts w:ascii="Book Antiqua" w:hAnsi="Book Antiqua" w:cs="Arial"/>
        </w:rPr>
        <w:t>Dirección de Gestión Humana</w:t>
      </w:r>
    </w:p>
    <w:p w14:paraId="7942805E" w14:textId="77777777" w:rsidR="006A4481" w:rsidRPr="00D926E6" w:rsidRDefault="006A4481" w:rsidP="00140226">
      <w:pPr>
        <w:pStyle w:val="Prrafodelista"/>
        <w:numPr>
          <w:ilvl w:val="0"/>
          <w:numId w:val="47"/>
        </w:numPr>
        <w:tabs>
          <w:tab w:val="left" w:pos="0"/>
        </w:tabs>
        <w:jc w:val="both"/>
        <w:rPr>
          <w:rFonts w:ascii="Book Antiqua" w:hAnsi="Book Antiqua" w:cs="Arial"/>
        </w:rPr>
      </w:pPr>
      <w:r w:rsidRPr="00D926E6">
        <w:rPr>
          <w:rFonts w:ascii="Book Antiqua" w:hAnsi="Book Antiqua" w:cs="Arial"/>
        </w:rPr>
        <w:t>Dirección de Tecnología de la Información y Comunicaciones</w:t>
      </w:r>
    </w:p>
    <w:p w14:paraId="07438CEA" w14:textId="77777777" w:rsidR="006A4481" w:rsidRPr="00D926E6" w:rsidRDefault="006A4481" w:rsidP="00140226">
      <w:pPr>
        <w:pStyle w:val="Prrafodelista"/>
        <w:numPr>
          <w:ilvl w:val="0"/>
          <w:numId w:val="47"/>
        </w:numPr>
        <w:tabs>
          <w:tab w:val="left" w:pos="0"/>
        </w:tabs>
        <w:jc w:val="both"/>
        <w:rPr>
          <w:rFonts w:ascii="Book Antiqua" w:hAnsi="Book Antiqua" w:cs="Arial"/>
        </w:rPr>
      </w:pPr>
      <w:r w:rsidRPr="00D926E6">
        <w:rPr>
          <w:rFonts w:ascii="Book Antiqua" w:hAnsi="Book Antiqua" w:cs="Arial"/>
        </w:rPr>
        <w:t>Centro de Apoyo, Coordinación y Mejoramiento de la Función Jurisdiccional</w:t>
      </w:r>
    </w:p>
    <w:p w14:paraId="45819CBD" w14:textId="77777777" w:rsidR="006A4481" w:rsidRPr="00D926E6" w:rsidRDefault="006A4481" w:rsidP="00140226">
      <w:pPr>
        <w:pStyle w:val="Prrafodelista"/>
        <w:numPr>
          <w:ilvl w:val="0"/>
          <w:numId w:val="47"/>
        </w:numPr>
        <w:tabs>
          <w:tab w:val="left" w:pos="0"/>
        </w:tabs>
        <w:jc w:val="both"/>
        <w:rPr>
          <w:rFonts w:ascii="Book Antiqua" w:hAnsi="Book Antiqua" w:cs="Arial"/>
        </w:rPr>
      </w:pPr>
      <w:r w:rsidRPr="00D926E6">
        <w:rPr>
          <w:rFonts w:ascii="Book Antiqua" w:hAnsi="Book Antiqua" w:cs="Arial"/>
        </w:rPr>
        <w:t xml:space="preserve">Centro Electrónico de Información Jurisprudencial </w:t>
      </w:r>
    </w:p>
    <w:p w14:paraId="1866CD30" w14:textId="77777777" w:rsidR="006A4481" w:rsidRPr="00D926E6" w:rsidRDefault="006A4481" w:rsidP="00140226">
      <w:pPr>
        <w:pStyle w:val="Prrafodelista"/>
        <w:numPr>
          <w:ilvl w:val="0"/>
          <w:numId w:val="47"/>
        </w:numPr>
        <w:tabs>
          <w:tab w:val="left" w:pos="0"/>
        </w:tabs>
        <w:jc w:val="both"/>
        <w:rPr>
          <w:rFonts w:ascii="Book Antiqua" w:hAnsi="Book Antiqua" w:cs="Arial"/>
        </w:rPr>
      </w:pPr>
      <w:r w:rsidRPr="00D926E6">
        <w:rPr>
          <w:rFonts w:ascii="Book Antiqua" w:hAnsi="Book Antiqua" w:cs="Arial"/>
        </w:rPr>
        <w:t>Comisión de la Jurisdicción Laboral</w:t>
      </w:r>
    </w:p>
    <w:p w14:paraId="3ADA6BB3" w14:textId="657C6699" w:rsidR="006A4481" w:rsidRPr="00D926E6" w:rsidRDefault="006A4481" w:rsidP="00140226">
      <w:pPr>
        <w:pStyle w:val="Prrafodelista"/>
        <w:numPr>
          <w:ilvl w:val="0"/>
          <w:numId w:val="47"/>
        </w:numPr>
        <w:tabs>
          <w:tab w:val="left" w:pos="0"/>
        </w:tabs>
        <w:jc w:val="both"/>
        <w:rPr>
          <w:rFonts w:ascii="Book Antiqua" w:hAnsi="Book Antiqua" w:cs="Arial"/>
        </w:rPr>
      </w:pPr>
      <w:r w:rsidRPr="00D926E6">
        <w:rPr>
          <w:rFonts w:ascii="Book Antiqua" w:hAnsi="Book Antiqua" w:cs="Arial"/>
        </w:rPr>
        <w:t>Licda. Lourdes Montenegro Espinoza</w:t>
      </w:r>
      <w:r w:rsidR="00140226">
        <w:rPr>
          <w:rFonts w:ascii="Book Antiqua" w:hAnsi="Book Antiqua" w:cs="Arial"/>
        </w:rPr>
        <w:t>, Gestora en materia Laboral</w:t>
      </w:r>
    </w:p>
    <w:p w14:paraId="686293E2" w14:textId="77777777" w:rsidR="006A4481" w:rsidRPr="00D926E6" w:rsidRDefault="006A4481" w:rsidP="00140226">
      <w:pPr>
        <w:pStyle w:val="Prrafodelista"/>
        <w:numPr>
          <w:ilvl w:val="0"/>
          <w:numId w:val="47"/>
        </w:numPr>
        <w:tabs>
          <w:tab w:val="left" w:pos="0"/>
        </w:tabs>
        <w:jc w:val="both"/>
        <w:rPr>
          <w:rFonts w:ascii="Book Antiqua" w:hAnsi="Book Antiqua" w:cs="Arial"/>
        </w:rPr>
      </w:pPr>
      <w:r w:rsidRPr="00D926E6">
        <w:rPr>
          <w:rFonts w:ascii="Book Antiqua" w:hAnsi="Book Antiqua" w:cs="Arial"/>
        </w:rPr>
        <w:t>Subproceso de Evaluación, Dirección de Planificación</w:t>
      </w:r>
    </w:p>
    <w:p w14:paraId="28D0277C" w14:textId="77777777" w:rsidR="006A4481" w:rsidRPr="00D926E6" w:rsidRDefault="006A4481" w:rsidP="00140226">
      <w:pPr>
        <w:pStyle w:val="Prrafodelista"/>
        <w:numPr>
          <w:ilvl w:val="0"/>
          <w:numId w:val="47"/>
        </w:numPr>
        <w:tabs>
          <w:tab w:val="left" w:pos="0"/>
        </w:tabs>
        <w:jc w:val="both"/>
        <w:rPr>
          <w:rFonts w:ascii="Book Antiqua" w:hAnsi="Book Antiqua" w:cs="Arial"/>
        </w:rPr>
      </w:pPr>
      <w:r w:rsidRPr="00D926E6">
        <w:rPr>
          <w:rFonts w:ascii="Book Antiqua" w:hAnsi="Book Antiqua" w:cs="Arial"/>
        </w:rPr>
        <w:t>Archivo</w:t>
      </w:r>
    </w:p>
    <w:p w14:paraId="505A4A0A" w14:textId="1F0E61CE" w:rsidR="00B844EF" w:rsidRDefault="00140226" w:rsidP="00140226">
      <w:pPr>
        <w:rPr>
          <w:rFonts w:ascii="Book Antiqua" w:hAnsi="Book Antiqua" w:cs="Arial"/>
        </w:rPr>
      </w:pPr>
      <w:r>
        <w:rPr>
          <w:rFonts w:ascii="Book Antiqua" w:hAnsi="Book Antiqua" w:cs="Arial"/>
        </w:rPr>
        <w:t xml:space="preserve">Msp </w:t>
      </w:r>
    </w:p>
    <w:p w14:paraId="50A83FEC" w14:textId="77777777" w:rsidR="00140226" w:rsidRDefault="00140226" w:rsidP="00140226">
      <w:pPr>
        <w:rPr>
          <w:rFonts w:ascii="Book Antiqua" w:hAnsi="Book Antiqua" w:cs="Arial"/>
        </w:rPr>
      </w:pPr>
    </w:p>
    <w:p w14:paraId="32362B01" w14:textId="77777777" w:rsidR="00140226" w:rsidRDefault="00140226" w:rsidP="00140226">
      <w:pPr>
        <w:rPr>
          <w:rFonts w:ascii="Book Antiqua" w:hAnsi="Book Antiqua" w:cs="Arial"/>
        </w:rPr>
      </w:pPr>
    </w:p>
    <w:p w14:paraId="58544AC2" w14:textId="77777777" w:rsidR="00140226" w:rsidRDefault="00140226" w:rsidP="00140226">
      <w:pPr>
        <w:rPr>
          <w:rFonts w:ascii="Book Antiqua" w:hAnsi="Book Antiqua" w:cs="Arial"/>
        </w:rPr>
      </w:pPr>
    </w:p>
    <w:p w14:paraId="7C6853E3" w14:textId="77777777" w:rsidR="00140226" w:rsidRDefault="00140226" w:rsidP="00140226">
      <w:pPr>
        <w:rPr>
          <w:rFonts w:ascii="Book Antiqua" w:hAnsi="Book Antiqua" w:cs="Arial"/>
        </w:rPr>
      </w:pPr>
    </w:p>
    <w:p w14:paraId="17B23D79" w14:textId="77777777" w:rsidR="00140226" w:rsidRDefault="00140226" w:rsidP="00140226">
      <w:pPr>
        <w:rPr>
          <w:rFonts w:ascii="Book Antiqua" w:hAnsi="Book Antiqua" w:cs="Arial"/>
        </w:rPr>
      </w:pPr>
    </w:p>
    <w:p w14:paraId="648B51A8" w14:textId="77777777" w:rsidR="00140226" w:rsidRDefault="00140226" w:rsidP="00140226">
      <w:pPr>
        <w:rPr>
          <w:rFonts w:ascii="Book Antiqua" w:hAnsi="Book Antiqua" w:cs="Arial"/>
        </w:rPr>
      </w:pPr>
    </w:p>
    <w:p w14:paraId="5D8FA471" w14:textId="77777777" w:rsidR="00140226" w:rsidRDefault="00140226" w:rsidP="00140226">
      <w:pPr>
        <w:rPr>
          <w:rFonts w:ascii="Book Antiqua" w:hAnsi="Book Antiqua" w:cs="Arial"/>
        </w:rPr>
      </w:pPr>
    </w:p>
    <w:p w14:paraId="412FEA1C" w14:textId="77777777" w:rsidR="00140226" w:rsidRDefault="00140226" w:rsidP="00140226">
      <w:pPr>
        <w:rPr>
          <w:rFonts w:ascii="Book Antiqua" w:hAnsi="Book Antiqua" w:cs="Arial"/>
        </w:rPr>
      </w:pPr>
    </w:p>
    <w:p w14:paraId="1AEECBB5" w14:textId="77777777" w:rsidR="00140226" w:rsidRDefault="00140226" w:rsidP="00140226">
      <w:pPr>
        <w:rPr>
          <w:rFonts w:ascii="Book Antiqua" w:hAnsi="Book Antiqua" w:cs="Arial"/>
        </w:rPr>
      </w:pPr>
    </w:p>
    <w:p w14:paraId="4894CF19" w14:textId="77777777" w:rsidR="00140226" w:rsidRDefault="00140226" w:rsidP="00140226">
      <w:pPr>
        <w:rPr>
          <w:rFonts w:ascii="Book Antiqua" w:hAnsi="Book Antiqua" w:cs="Arial"/>
        </w:rPr>
      </w:pPr>
    </w:p>
    <w:p w14:paraId="2F79E50A" w14:textId="77777777" w:rsidR="00140226" w:rsidRDefault="00140226" w:rsidP="00140226">
      <w:pPr>
        <w:rPr>
          <w:rFonts w:ascii="Book Antiqua" w:hAnsi="Book Antiqua" w:cs="Arial"/>
        </w:rPr>
      </w:pPr>
    </w:p>
    <w:p w14:paraId="2F17C3BA" w14:textId="77777777" w:rsidR="00140226" w:rsidRDefault="00140226" w:rsidP="00140226">
      <w:pPr>
        <w:rPr>
          <w:rFonts w:ascii="Book Antiqua" w:hAnsi="Book Antiqua" w:cs="Arial"/>
        </w:rPr>
      </w:pPr>
    </w:p>
    <w:p w14:paraId="044231BD" w14:textId="77777777" w:rsidR="00140226" w:rsidRDefault="00140226" w:rsidP="00140226">
      <w:pPr>
        <w:rPr>
          <w:rFonts w:ascii="Book Antiqua" w:hAnsi="Book Antiqua" w:cs="Arial"/>
        </w:rPr>
      </w:pPr>
    </w:p>
    <w:p w14:paraId="5250D66D" w14:textId="77777777" w:rsidR="00140226" w:rsidRDefault="00140226" w:rsidP="00140226">
      <w:pPr>
        <w:rPr>
          <w:rFonts w:ascii="Book Antiqua" w:hAnsi="Book Antiqua" w:cs="Arial"/>
        </w:rPr>
      </w:pPr>
    </w:p>
    <w:p w14:paraId="5F85C9C3" w14:textId="77777777" w:rsidR="00140226" w:rsidRDefault="00140226" w:rsidP="00140226">
      <w:pPr>
        <w:rPr>
          <w:rFonts w:ascii="Book Antiqua" w:hAnsi="Book Antiqua" w:cs="Arial"/>
        </w:rPr>
      </w:pPr>
    </w:p>
    <w:p w14:paraId="41DA425D" w14:textId="77777777" w:rsidR="00140226" w:rsidRDefault="00140226" w:rsidP="00140226">
      <w:pPr>
        <w:rPr>
          <w:rFonts w:ascii="Book Antiqua" w:hAnsi="Book Antiqua" w:cs="Arial"/>
        </w:rPr>
      </w:pPr>
    </w:p>
    <w:p w14:paraId="60276FB0" w14:textId="77777777" w:rsidR="00140226" w:rsidRDefault="00140226" w:rsidP="00140226">
      <w:pPr>
        <w:jc w:val="both"/>
        <w:rPr>
          <w:rFonts w:ascii="Book Antiqua" w:hAnsi="Book Antiqua" w:cs="Arial"/>
        </w:rPr>
      </w:pPr>
    </w:p>
    <w:p w14:paraId="3CE844FE" w14:textId="77777777" w:rsidR="00140226" w:rsidRDefault="00140226" w:rsidP="00140226">
      <w:pPr>
        <w:jc w:val="both"/>
        <w:rPr>
          <w:rFonts w:ascii="Book Antiqua" w:hAnsi="Book Antiqua" w:cs="Arial"/>
        </w:rPr>
      </w:pPr>
    </w:p>
    <w:p w14:paraId="6ABF4C43" w14:textId="77777777" w:rsidR="00140226" w:rsidRDefault="00140226" w:rsidP="00140226">
      <w:pPr>
        <w:jc w:val="both"/>
        <w:rPr>
          <w:rFonts w:ascii="Book Antiqua" w:hAnsi="Book Antiqua" w:cs="Arial"/>
        </w:rPr>
      </w:pPr>
    </w:p>
    <w:p w14:paraId="0B526C16" w14:textId="030B7CCC" w:rsidR="00E1464D" w:rsidRPr="00140226" w:rsidRDefault="00140226" w:rsidP="00140226">
      <w:pPr>
        <w:jc w:val="both"/>
        <w:rPr>
          <w:rFonts w:ascii="Book Antiqua" w:hAnsi="Book Antiqua" w:cs="Arial"/>
        </w:rPr>
      </w:pPr>
      <w:r w:rsidRPr="00140226">
        <w:rPr>
          <w:rFonts w:ascii="Book Antiqua" w:hAnsi="Book Antiqua" w:cs="Arial"/>
        </w:rPr>
        <w:lastRenderedPageBreak/>
        <w:t>01 de abril</w:t>
      </w:r>
      <w:r w:rsidR="000D6F38" w:rsidRPr="00140226">
        <w:rPr>
          <w:rFonts w:ascii="Book Antiqua" w:hAnsi="Book Antiqua" w:cs="Arial"/>
        </w:rPr>
        <w:t xml:space="preserve"> de 202</w:t>
      </w:r>
      <w:r w:rsidR="00541661" w:rsidRPr="00140226">
        <w:rPr>
          <w:rFonts w:ascii="Book Antiqua" w:hAnsi="Book Antiqua" w:cs="Arial"/>
        </w:rPr>
        <w:t>5</w:t>
      </w:r>
    </w:p>
    <w:p w14:paraId="7D2AF99D" w14:textId="77777777" w:rsidR="00A42B8B" w:rsidRPr="00140226" w:rsidRDefault="00A42B8B" w:rsidP="00140226">
      <w:pPr>
        <w:widowControl w:val="0"/>
        <w:rPr>
          <w:rFonts w:ascii="Book Antiqua" w:hAnsi="Book Antiqua" w:cs="Book Antiqua"/>
        </w:rPr>
      </w:pPr>
    </w:p>
    <w:p w14:paraId="1DF3DC2C" w14:textId="77777777" w:rsidR="0080241C" w:rsidRPr="00140226" w:rsidRDefault="0080241C" w:rsidP="00140226">
      <w:pPr>
        <w:widowControl w:val="0"/>
        <w:rPr>
          <w:rFonts w:ascii="Book Antiqua" w:hAnsi="Book Antiqua" w:cs="Book Antiqua"/>
        </w:rPr>
      </w:pPr>
    </w:p>
    <w:p w14:paraId="7FA2417C" w14:textId="77777777" w:rsidR="0080241C" w:rsidRPr="00140226" w:rsidRDefault="0080241C" w:rsidP="00140226">
      <w:pPr>
        <w:widowControl w:val="0"/>
        <w:rPr>
          <w:rFonts w:ascii="Book Antiqua" w:hAnsi="Book Antiqua" w:cs="Book Antiqua"/>
        </w:rPr>
      </w:pPr>
    </w:p>
    <w:p w14:paraId="20FBFF1D" w14:textId="24A817A8" w:rsidR="0042467A" w:rsidRPr="00140226" w:rsidRDefault="00B64C20" w:rsidP="00140226">
      <w:pPr>
        <w:widowControl w:val="0"/>
        <w:rPr>
          <w:rFonts w:ascii="Book Antiqua" w:hAnsi="Book Antiqua" w:cs="Book Antiqua"/>
        </w:rPr>
      </w:pPr>
      <w:r w:rsidRPr="00140226">
        <w:rPr>
          <w:rFonts w:ascii="Book Antiqua" w:hAnsi="Book Antiqua" w:cs="Book Antiqua"/>
        </w:rPr>
        <w:t>M</w:t>
      </w:r>
      <w:r w:rsidR="0080241C" w:rsidRPr="00140226">
        <w:rPr>
          <w:rFonts w:ascii="Book Antiqua" w:hAnsi="Book Antiqua" w:cs="Book Antiqua"/>
        </w:rPr>
        <w:t>á</w:t>
      </w:r>
      <w:r w:rsidRPr="00140226">
        <w:rPr>
          <w:rFonts w:ascii="Book Antiqua" w:hAnsi="Book Antiqua" w:cs="Book Antiqua"/>
        </w:rPr>
        <w:t>ster</w:t>
      </w:r>
    </w:p>
    <w:p w14:paraId="7E76BC7F" w14:textId="4B304A1A" w:rsidR="0042467A" w:rsidRPr="00140226" w:rsidRDefault="00B64C20" w:rsidP="00140226">
      <w:pPr>
        <w:widowControl w:val="0"/>
        <w:rPr>
          <w:rFonts w:ascii="Book Antiqua" w:hAnsi="Book Antiqua" w:cs="Book Antiqua"/>
        </w:rPr>
      </w:pPr>
      <w:r w:rsidRPr="00140226">
        <w:rPr>
          <w:rFonts w:ascii="Book Antiqua" w:hAnsi="Book Antiqua" w:cs="Book Antiqua"/>
        </w:rPr>
        <w:t>Allan Pow Hing Cordero</w:t>
      </w:r>
    </w:p>
    <w:p w14:paraId="2C2A407C" w14:textId="6D57B30A" w:rsidR="0042467A" w:rsidRPr="00140226" w:rsidRDefault="00565A4A" w:rsidP="00140226">
      <w:pPr>
        <w:widowControl w:val="0"/>
        <w:rPr>
          <w:rFonts w:ascii="Book Antiqua" w:hAnsi="Book Antiqua" w:cs="Book Antiqua"/>
        </w:rPr>
      </w:pPr>
      <w:r w:rsidRPr="00140226">
        <w:rPr>
          <w:rFonts w:ascii="Book Antiqua" w:hAnsi="Book Antiqua" w:cs="Book Antiqua"/>
        </w:rPr>
        <w:t>Director</w:t>
      </w:r>
      <w:r w:rsidR="00642DC8" w:rsidRPr="00140226">
        <w:rPr>
          <w:rFonts w:ascii="Book Antiqua" w:hAnsi="Book Antiqua" w:cs="Book Antiqua"/>
        </w:rPr>
        <w:t xml:space="preserve"> </w:t>
      </w:r>
      <w:r w:rsidR="00B64C20" w:rsidRPr="00140226">
        <w:rPr>
          <w:rFonts w:ascii="Book Antiqua" w:hAnsi="Book Antiqua" w:cs="Book Antiqua"/>
        </w:rPr>
        <w:t xml:space="preserve">de </w:t>
      </w:r>
      <w:r w:rsidR="00642DC8" w:rsidRPr="00140226">
        <w:rPr>
          <w:rFonts w:ascii="Book Antiqua" w:hAnsi="Book Antiqua" w:cs="Book Antiqua"/>
        </w:rPr>
        <w:t>Planificación</w:t>
      </w:r>
    </w:p>
    <w:p w14:paraId="3C6022E6" w14:textId="77777777" w:rsidR="0042467A" w:rsidRDefault="0042467A" w:rsidP="00140226">
      <w:pPr>
        <w:widowControl w:val="0"/>
        <w:rPr>
          <w:rFonts w:ascii="Book Antiqua" w:hAnsi="Book Antiqua" w:cs="Book Antiqua"/>
          <w:snapToGrid w:val="0"/>
          <w:color w:val="000000"/>
        </w:rPr>
      </w:pPr>
    </w:p>
    <w:p w14:paraId="2168DDED" w14:textId="77777777" w:rsidR="00140226" w:rsidRPr="00140226" w:rsidRDefault="00140226" w:rsidP="00140226">
      <w:pPr>
        <w:widowControl w:val="0"/>
        <w:rPr>
          <w:rFonts w:ascii="Book Antiqua" w:hAnsi="Book Antiqua" w:cs="Book Antiqua"/>
          <w:snapToGrid w:val="0"/>
          <w:color w:val="000000"/>
        </w:rPr>
      </w:pPr>
    </w:p>
    <w:p w14:paraId="4F27A77F" w14:textId="2D34FDFA" w:rsidR="0042467A" w:rsidRPr="00140226" w:rsidRDefault="0042467A" w:rsidP="00140226">
      <w:pPr>
        <w:widowControl w:val="0"/>
        <w:rPr>
          <w:rFonts w:ascii="Book Antiqua" w:hAnsi="Book Antiqua" w:cs="Book Antiqua"/>
          <w:snapToGrid w:val="0"/>
          <w:color w:val="000000"/>
        </w:rPr>
      </w:pPr>
      <w:r w:rsidRPr="00140226">
        <w:rPr>
          <w:rFonts w:ascii="Book Antiqua" w:hAnsi="Book Antiqua" w:cs="Book Antiqua"/>
          <w:snapToGrid w:val="0"/>
          <w:color w:val="000000"/>
        </w:rPr>
        <w:t>Estimad</w:t>
      </w:r>
      <w:r w:rsidR="00B64C20" w:rsidRPr="00140226">
        <w:rPr>
          <w:rFonts w:ascii="Book Antiqua" w:hAnsi="Book Antiqua" w:cs="Book Antiqua"/>
          <w:snapToGrid w:val="0"/>
          <w:color w:val="000000"/>
        </w:rPr>
        <w:t>o</w:t>
      </w:r>
      <w:r w:rsidRPr="00140226">
        <w:rPr>
          <w:rFonts w:ascii="Book Antiqua" w:hAnsi="Book Antiqua" w:cs="Book Antiqua"/>
          <w:snapToGrid w:val="0"/>
          <w:color w:val="FF0000"/>
        </w:rPr>
        <w:t xml:space="preserve"> </w:t>
      </w:r>
      <w:r w:rsidRPr="00140226">
        <w:rPr>
          <w:rFonts w:ascii="Book Antiqua" w:hAnsi="Book Antiqua" w:cs="Book Antiqua"/>
          <w:snapToGrid w:val="0"/>
          <w:color w:val="000000"/>
        </w:rPr>
        <w:t>seño</w:t>
      </w:r>
      <w:r w:rsidR="00B64C20" w:rsidRPr="00140226">
        <w:rPr>
          <w:rFonts w:ascii="Book Antiqua" w:hAnsi="Book Antiqua" w:cs="Book Antiqua"/>
          <w:snapToGrid w:val="0"/>
          <w:color w:val="000000"/>
        </w:rPr>
        <w:t>r</w:t>
      </w:r>
      <w:r w:rsidRPr="00140226">
        <w:rPr>
          <w:rFonts w:ascii="Book Antiqua" w:hAnsi="Book Antiqua" w:cs="Book Antiqua"/>
          <w:snapToGrid w:val="0"/>
          <w:color w:val="000000"/>
        </w:rPr>
        <w:t>:</w:t>
      </w:r>
    </w:p>
    <w:p w14:paraId="2F0D6944" w14:textId="77777777" w:rsidR="00A84FDD" w:rsidRPr="00140226" w:rsidRDefault="00A84FDD" w:rsidP="00140226">
      <w:pPr>
        <w:ind w:right="-1"/>
        <w:jc w:val="both"/>
        <w:rPr>
          <w:rFonts w:ascii="Book Antiqua" w:hAnsi="Book Antiqua" w:cs="Arial"/>
        </w:rPr>
      </w:pPr>
    </w:p>
    <w:p w14:paraId="6310A827" w14:textId="02BDBA45" w:rsidR="00CC3C50" w:rsidRPr="00140226" w:rsidRDefault="003A4868" w:rsidP="00140226">
      <w:pPr>
        <w:ind w:right="-1"/>
        <w:jc w:val="both"/>
        <w:rPr>
          <w:rFonts w:ascii="Book Antiqua" w:hAnsi="Book Antiqua" w:cs="Book Antiqua"/>
        </w:rPr>
      </w:pPr>
      <w:r w:rsidRPr="00140226">
        <w:rPr>
          <w:rFonts w:ascii="Book Antiqua" w:hAnsi="Book Antiqua" w:cs="Arial"/>
        </w:rPr>
        <w:t xml:space="preserve">En atención </w:t>
      </w:r>
      <w:r w:rsidR="004F2464" w:rsidRPr="00140226">
        <w:rPr>
          <w:rFonts w:ascii="Book Antiqua" w:hAnsi="Book Antiqua" w:cs="Arial"/>
        </w:rPr>
        <w:t xml:space="preserve">al </w:t>
      </w:r>
      <w:r w:rsidR="00E65F2B" w:rsidRPr="00140226">
        <w:rPr>
          <w:rFonts w:ascii="Book Antiqua" w:hAnsi="Book Antiqua" w:cs="Arial"/>
        </w:rPr>
        <w:t xml:space="preserve">oficio de la Secretaría General de la Corte </w:t>
      </w:r>
      <w:r w:rsidR="00A64F95" w:rsidRPr="00140226">
        <w:rPr>
          <w:rFonts w:ascii="Book Antiqua" w:hAnsi="Book Antiqua" w:cs="Book Antiqua"/>
        </w:rPr>
        <w:t>4608-2024, el cual remite el acuerdo tomado por el Consejo Superior del Poder Judicial en sesión 43-2024, celebrada el 23 de mayo de 2024, artículo LI, que comunica la aprobación del informe 469-PLA-MI(NPL)-2024, relacionado con el acuerdo tomado por el Consejo Superior del Poder Judicial en sesión 33-2022, celebrada el 6 abril de 2022, artículo XVIII, que comunica la aprobación del informe 470-50-IAO-SAO-2022 del 6 de abril de 2022, dentro del cual se emite una recomendación a la Dirección de Planificación, de proceder con la implementación de los indicadores de gestión en la Sala Segunda. Así como el oficio 65-2023 del 25 de enero de 2023, tocante a la solicitud de la Sala Segunda, de que la Dirección de Planificación realice un Rediseño de Procesos, el cual fue debidamente aprobado por el Consejo Superior, en sesión 09-2023, celebrado el 2 de febrero de 2023, artículo LI</w:t>
      </w:r>
      <w:r w:rsidR="00E65F2B" w:rsidRPr="00140226">
        <w:rPr>
          <w:rFonts w:ascii="Book Antiqua" w:hAnsi="Book Antiqua" w:cs="Arial"/>
        </w:rPr>
        <w:t xml:space="preserve">, dentro del cual se emite una recomendación a la Dirección de Planificación, </w:t>
      </w:r>
      <w:r w:rsidR="00CB17E2" w:rsidRPr="00140226">
        <w:rPr>
          <w:rFonts w:ascii="Book Antiqua" w:hAnsi="Book Antiqua" w:cs="Arial"/>
        </w:rPr>
        <w:t>relacionada con</w:t>
      </w:r>
      <w:r w:rsidR="00E65F2B" w:rsidRPr="00140226">
        <w:rPr>
          <w:rFonts w:ascii="Book Antiqua" w:hAnsi="Book Antiqua" w:cs="Arial"/>
        </w:rPr>
        <w:t xml:space="preserve"> la implementación de los indicadores de gestión en la Sala Segunda</w:t>
      </w:r>
      <w:r w:rsidR="003647BC" w:rsidRPr="00140226">
        <w:rPr>
          <w:rFonts w:ascii="Book Antiqua" w:hAnsi="Book Antiqua" w:cs="Book Antiqua"/>
        </w:rPr>
        <w:t>,</w:t>
      </w:r>
      <w:r w:rsidR="0052092E" w:rsidRPr="00140226">
        <w:rPr>
          <w:rFonts w:ascii="Book Antiqua" w:hAnsi="Book Antiqua" w:cs="Book Antiqua"/>
        </w:rPr>
        <w:t xml:space="preserve"> literalmente se señala lo siguiente</w:t>
      </w:r>
      <w:r w:rsidR="005154F3" w:rsidRPr="00140226">
        <w:rPr>
          <w:rFonts w:ascii="Book Antiqua" w:hAnsi="Book Antiqua" w:cs="Book Antiqua"/>
        </w:rPr>
        <w:t>:</w:t>
      </w:r>
    </w:p>
    <w:p w14:paraId="4E725B65" w14:textId="77777777" w:rsidR="00F31600" w:rsidRPr="00140226" w:rsidRDefault="00F31600" w:rsidP="00140226">
      <w:pPr>
        <w:ind w:left="708" w:right="566" w:firstLine="1"/>
        <w:jc w:val="both"/>
        <w:rPr>
          <w:rFonts w:ascii="Book Antiqua" w:hAnsi="Book Antiqua" w:cs="Book Antiqua"/>
          <w:i/>
          <w:iCs/>
        </w:rPr>
      </w:pPr>
    </w:p>
    <w:p w14:paraId="4182180F" w14:textId="6E734561" w:rsidR="00ED7088" w:rsidRPr="00140226" w:rsidRDefault="005A75E5" w:rsidP="00140226">
      <w:pPr>
        <w:ind w:left="284"/>
        <w:jc w:val="both"/>
        <w:rPr>
          <w:rFonts w:ascii="Book Antiqua" w:hAnsi="Book Antiqua"/>
          <w:i/>
          <w:iCs/>
          <w:sz w:val="22"/>
          <w:szCs w:val="22"/>
        </w:rPr>
      </w:pPr>
      <w:r w:rsidRPr="00140226">
        <w:rPr>
          <w:rFonts w:ascii="Book Antiqua" w:hAnsi="Book Antiqua" w:cs="Book Antiqua"/>
          <w:i/>
          <w:iCs/>
          <w:sz w:val="22"/>
          <w:szCs w:val="22"/>
        </w:rPr>
        <w:t>“</w:t>
      </w:r>
      <w:r w:rsidR="00ED7088" w:rsidRPr="00140226">
        <w:rPr>
          <w:rFonts w:ascii="Book Antiqua" w:hAnsi="Book Antiqua" w:cs="Book Antiqua"/>
          <w:i/>
          <w:iCs/>
          <w:sz w:val="22"/>
          <w:szCs w:val="22"/>
        </w:rPr>
        <w:t xml:space="preserve">(…) </w:t>
      </w:r>
      <w:r w:rsidR="00AE5BF8" w:rsidRPr="00140226">
        <w:rPr>
          <w:rFonts w:ascii="Book Antiqua" w:hAnsi="Book Antiqua" w:cs="Book Antiqua"/>
          <w:i/>
          <w:iCs/>
          <w:sz w:val="22"/>
          <w:szCs w:val="22"/>
        </w:rPr>
        <w:t>1) Tener por rendido el Oficio N° 469-PLA-MI(NPL)-2024 de la Dirección de Planificación, relacionado con el acuerdo tomado por el Consejo Superior en sesión N° 33-2022, celebrada el 6 abril de 2022, artículo XVIII, que comunica la aprobación del informe 470-50-IAO-SAO-2022 del 6 de abril de 2022, dentro del cual se emite una recomendación a la Dirección de Planificación, de proceder con la implementación de los indicadores de gestión en la Sala Segunda; así como con la solicitud de la Sala de realizar un rediseño de procesos, aprobado en sesión N° 09-2023, celebrado el 2 de febrero de 2023, artículo LI.</w:t>
      </w:r>
      <w:r w:rsidR="00ED7088" w:rsidRPr="00140226">
        <w:rPr>
          <w:rFonts w:ascii="Book Antiqua" w:hAnsi="Book Antiqua"/>
          <w:i/>
          <w:iCs/>
          <w:sz w:val="22"/>
          <w:szCs w:val="22"/>
        </w:rPr>
        <w:t>.”</w:t>
      </w:r>
      <w:r w:rsidR="0080241C" w:rsidRPr="00140226">
        <w:rPr>
          <w:rFonts w:ascii="Book Antiqua" w:hAnsi="Book Antiqua"/>
          <w:i/>
          <w:iCs/>
          <w:sz w:val="22"/>
          <w:szCs w:val="22"/>
        </w:rPr>
        <w:t>.</w:t>
      </w:r>
    </w:p>
    <w:p w14:paraId="6ABE2724" w14:textId="77777777" w:rsidR="0080241C" w:rsidRPr="00140226" w:rsidRDefault="0080241C" w:rsidP="00140226">
      <w:pPr>
        <w:pStyle w:val="Sinespaciado"/>
        <w:jc w:val="both"/>
        <w:rPr>
          <w:rFonts w:ascii="Book Antiqua" w:hAnsi="Book Antiqua"/>
          <w:sz w:val="24"/>
          <w:szCs w:val="24"/>
        </w:rPr>
      </w:pPr>
    </w:p>
    <w:tbl>
      <w:tblPr>
        <w:tblW w:w="102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7"/>
        <w:gridCol w:w="6945"/>
      </w:tblGrid>
      <w:tr w:rsidR="004B76D2" w:rsidRPr="00140226" w14:paraId="3E13B532" w14:textId="77777777" w:rsidTr="00140226">
        <w:trPr>
          <w:trHeight w:val="246"/>
          <w:jc w:val="center"/>
        </w:trPr>
        <w:tc>
          <w:tcPr>
            <w:tcW w:w="10212" w:type="dxa"/>
            <w:gridSpan w:val="2"/>
            <w:tcBorders>
              <w:top w:val="single" w:sz="4" w:space="0" w:color="auto"/>
              <w:left w:val="single" w:sz="4" w:space="0" w:color="auto"/>
              <w:bottom w:val="single" w:sz="4" w:space="0" w:color="auto"/>
              <w:right w:val="single" w:sz="4" w:space="0" w:color="auto"/>
            </w:tcBorders>
            <w:shd w:val="clear" w:color="auto" w:fill="1F497D"/>
            <w:hideMark/>
          </w:tcPr>
          <w:p w14:paraId="7DB90578" w14:textId="17D92E10" w:rsidR="004B76D2" w:rsidRPr="00140226" w:rsidRDefault="00710FDA" w:rsidP="00140226">
            <w:pPr>
              <w:pStyle w:val="Textodecampo"/>
              <w:spacing w:before="0" w:after="0"/>
              <w:jc w:val="center"/>
              <w:rPr>
                <w:rFonts w:ascii="Book Antiqua" w:hAnsi="Book Antiqua"/>
                <w:color w:val="FFFFFF"/>
                <w:sz w:val="24"/>
                <w:szCs w:val="24"/>
                <w:lang w:val="es-ES"/>
              </w:rPr>
            </w:pPr>
            <w:r w:rsidRPr="00140226">
              <w:rPr>
                <w:rFonts w:ascii="Book Antiqua" w:hAnsi="Book Antiqua" w:cs="Calibri"/>
                <w:snapToGrid w:val="0"/>
                <w:color w:val="000000"/>
                <w:sz w:val="24"/>
                <w:szCs w:val="24"/>
                <w:lang w:val="es-CR"/>
              </w:rPr>
              <w:br w:type="page"/>
            </w:r>
            <w:r w:rsidR="004B76D2" w:rsidRPr="00140226">
              <w:rPr>
                <w:rFonts w:ascii="Book Antiqua" w:hAnsi="Book Antiqua"/>
                <w:b/>
                <w:color w:val="FFFFFF"/>
                <w:sz w:val="24"/>
                <w:szCs w:val="24"/>
                <w:lang w:val="es-ES"/>
              </w:rPr>
              <w:t>DATOS GENERALES DEL PROYECTO:</w:t>
            </w:r>
          </w:p>
        </w:tc>
      </w:tr>
      <w:tr w:rsidR="004B76D2" w:rsidRPr="00140226" w14:paraId="51CCEBB6" w14:textId="77777777" w:rsidTr="00140226">
        <w:trPr>
          <w:trHeight w:val="436"/>
          <w:jc w:val="center"/>
        </w:trPr>
        <w:tc>
          <w:tcPr>
            <w:tcW w:w="3267" w:type="dxa"/>
            <w:tcBorders>
              <w:top w:val="single" w:sz="4" w:space="0" w:color="auto"/>
              <w:left w:val="single" w:sz="4" w:space="0" w:color="auto"/>
              <w:bottom w:val="single" w:sz="4" w:space="0" w:color="auto"/>
              <w:right w:val="single" w:sz="4" w:space="0" w:color="auto"/>
            </w:tcBorders>
            <w:shd w:val="clear" w:color="auto" w:fill="F2F2F2"/>
            <w:tcMar>
              <w:top w:w="0" w:type="dxa"/>
              <w:left w:w="115" w:type="dxa"/>
              <w:bottom w:w="0" w:type="dxa"/>
              <w:right w:w="115" w:type="dxa"/>
            </w:tcMar>
            <w:vAlign w:val="center"/>
            <w:hideMark/>
          </w:tcPr>
          <w:p w14:paraId="151B0886" w14:textId="77777777" w:rsidR="004B76D2" w:rsidRPr="00140226" w:rsidRDefault="004B76D2" w:rsidP="00140226">
            <w:pPr>
              <w:pStyle w:val="Etiquetadecampo"/>
              <w:spacing w:before="0" w:after="0"/>
              <w:rPr>
                <w:rFonts w:ascii="Book Antiqua" w:hAnsi="Book Antiqua"/>
                <w:sz w:val="24"/>
                <w:szCs w:val="24"/>
                <w:lang w:val="es-ES"/>
              </w:rPr>
            </w:pPr>
            <w:r w:rsidRPr="00140226">
              <w:rPr>
                <w:rFonts w:ascii="Book Antiqua" w:hAnsi="Book Antiqua"/>
                <w:sz w:val="24"/>
                <w:szCs w:val="24"/>
                <w:lang w:val="es-ES"/>
              </w:rPr>
              <w:t>Código del Proyecto:</w:t>
            </w:r>
          </w:p>
        </w:tc>
        <w:tc>
          <w:tcPr>
            <w:tcW w:w="6945" w:type="dxa"/>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center"/>
            <w:hideMark/>
          </w:tcPr>
          <w:p w14:paraId="4922A97D" w14:textId="38BC1BDF" w:rsidR="004B76D2" w:rsidRPr="00140226" w:rsidRDefault="004B76D2" w:rsidP="00140226">
            <w:pPr>
              <w:pStyle w:val="Textodecampo"/>
              <w:spacing w:before="0" w:after="0"/>
              <w:ind w:left="284"/>
              <w:jc w:val="both"/>
              <w:rPr>
                <w:rFonts w:ascii="Book Antiqua" w:hAnsi="Book Antiqua"/>
                <w:i/>
                <w:sz w:val="24"/>
                <w:szCs w:val="24"/>
                <w:lang w:val="es-ES"/>
              </w:rPr>
            </w:pPr>
            <w:r w:rsidRPr="00140226">
              <w:rPr>
                <w:rFonts w:ascii="Book Antiqua" w:hAnsi="Book Antiqua"/>
                <w:sz w:val="24"/>
                <w:szCs w:val="24"/>
                <w:lang w:val="es-CR"/>
              </w:rPr>
              <w:t>0110-PLA-</w:t>
            </w:r>
            <w:r w:rsidR="00CF202D" w:rsidRPr="00140226">
              <w:rPr>
                <w:rFonts w:ascii="Book Antiqua" w:hAnsi="Book Antiqua"/>
                <w:sz w:val="24"/>
                <w:szCs w:val="24"/>
                <w:lang w:val="es-CR"/>
              </w:rPr>
              <w:t>P35</w:t>
            </w:r>
          </w:p>
        </w:tc>
      </w:tr>
      <w:tr w:rsidR="004B76D2" w:rsidRPr="00140226" w14:paraId="559B5783" w14:textId="77777777" w:rsidTr="00140226">
        <w:trPr>
          <w:trHeight w:val="436"/>
          <w:jc w:val="center"/>
        </w:trPr>
        <w:tc>
          <w:tcPr>
            <w:tcW w:w="3267" w:type="dxa"/>
            <w:tcBorders>
              <w:top w:val="single" w:sz="4" w:space="0" w:color="auto"/>
              <w:left w:val="single" w:sz="4" w:space="0" w:color="auto"/>
              <w:bottom w:val="single" w:sz="4" w:space="0" w:color="auto"/>
              <w:right w:val="single" w:sz="4" w:space="0" w:color="auto"/>
            </w:tcBorders>
            <w:shd w:val="clear" w:color="auto" w:fill="F2F2F2"/>
            <w:tcMar>
              <w:top w:w="0" w:type="dxa"/>
              <w:left w:w="115" w:type="dxa"/>
              <w:bottom w:w="0" w:type="dxa"/>
              <w:right w:w="115" w:type="dxa"/>
            </w:tcMar>
            <w:vAlign w:val="center"/>
            <w:hideMark/>
          </w:tcPr>
          <w:p w14:paraId="3D7B9403" w14:textId="77777777" w:rsidR="004B76D2" w:rsidRPr="00140226" w:rsidRDefault="004B76D2" w:rsidP="00140226">
            <w:pPr>
              <w:pStyle w:val="Textodecampo"/>
              <w:spacing w:before="0" w:after="0"/>
              <w:rPr>
                <w:rFonts w:ascii="Book Antiqua" w:hAnsi="Book Antiqua"/>
                <w:b/>
                <w:i/>
                <w:sz w:val="24"/>
                <w:szCs w:val="24"/>
                <w:lang w:val="es-ES"/>
              </w:rPr>
            </w:pPr>
            <w:r w:rsidRPr="00140226">
              <w:rPr>
                <w:rFonts w:ascii="Book Antiqua" w:hAnsi="Book Antiqua"/>
                <w:b/>
                <w:sz w:val="24"/>
                <w:szCs w:val="24"/>
                <w:lang w:val="es-ES"/>
              </w:rPr>
              <w:t>Nombre del Proyecto:</w:t>
            </w:r>
          </w:p>
        </w:tc>
        <w:tc>
          <w:tcPr>
            <w:tcW w:w="6945" w:type="dxa"/>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center"/>
            <w:hideMark/>
          </w:tcPr>
          <w:p w14:paraId="48EA0A56" w14:textId="3DE903AC" w:rsidR="004B76D2" w:rsidRPr="00140226" w:rsidRDefault="00CF202D" w:rsidP="00140226">
            <w:pPr>
              <w:pStyle w:val="Textodecampo"/>
              <w:spacing w:before="0" w:after="0"/>
              <w:ind w:left="284"/>
              <w:jc w:val="both"/>
              <w:rPr>
                <w:rFonts w:ascii="Book Antiqua" w:hAnsi="Book Antiqua"/>
                <w:i/>
                <w:sz w:val="24"/>
                <w:szCs w:val="24"/>
                <w:lang w:val="es-ES"/>
              </w:rPr>
            </w:pPr>
            <w:r w:rsidRPr="00140226">
              <w:rPr>
                <w:rFonts w:ascii="Book Antiqua" w:hAnsi="Book Antiqua"/>
                <w:sz w:val="24"/>
                <w:szCs w:val="24"/>
                <w:lang w:val="es-ES"/>
              </w:rPr>
              <w:t xml:space="preserve">Abordaje Específico </w:t>
            </w:r>
            <w:r w:rsidR="00897482" w:rsidRPr="00140226">
              <w:rPr>
                <w:rFonts w:ascii="Book Antiqua" w:hAnsi="Book Antiqua"/>
                <w:sz w:val="24"/>
                <w:szCs w:val="24"/>
                <w:lang w:val="es-ES"/>
              </w:rPr>
              <w:t>a la Sala Segunda</w:t>
            </w:r>
          </w:p>
        </w:tc>
      </w:tr>
      <w:tr w:rsidR="004B76D2" w:rsidRPr="00140226" w14:paraId="4F196993" w14:textId="77777777" w:rsidTr="00140226">
        <w:trPr>
          <w:trHeight w:val="436"/>
          <w:jc w:val="center"/>
        </w:trPr>
        <w:tc>
          <w:tcPr>
            <w:tcW w:w="3267" w:type="dxa"/>
            <w:tcBorders>
              <w:top w:val="single" w:sz="4" w:space="0" w:color="auto"/>
              <w:left w:val="single" w:sz="4" w:space="0" w:color="auto"/>
              <w:bottom w:val="single" w:sz="4" w:space="0" w:color="auto"/>
              <w:right w:val="single" w:sz="4" w:space="0" w:color="auto"/>
            </w:tcBorders>
            <w:shd w:val="clear" w:color="auto" w:fill="F2F2F2"/>
            <w:tcMar>
              <w:top w:w="0" w:type="dxa"/>
              <w:left w:w="115" w:type="dxa"/>
              <w:bottom w:w="0" w:type="dxa"/>
              <w:right w:w="115" w:type="dxa"/>
            </w:tcMar>
            <w:vAlign w:val="center"/>
            <w:hideMark/>
          </w:tcPr>
          <w:p w14:paraId="4379275D" w14:textId="77777777" w:rsidR="004B76D2" w:rsidRPr="00140226" w:rsidRDefault="004B76D2" w:rsidP="00140226">
            <w:pPr>
              <w:pStyle w:val="Textodecampo"/>
              <w:spacing w:before="0" w:after="0"/>
              <w:rPr>
                <w:rFonts w:ascii="Book Antiqua" w:hAnsi="Book Antiqua"/>
                <w:b/>
                <w:sz w:val="24"/>
                <w:szCs w:val="24"/>
                <w:lang w:val="es-ES"/>
              </w:rPr>
            </w:pPr>
            <w:r w:rsidRPr="00140226">
              <w:rPr>
                <w:rFonts w:ascii="Book Antiqua" w:hAnsi="Book Antiqua"/>
                <w:b/>
                <w:sz w:val="24"/>
                <w:szCs w:val="24"/>
                <w:lang w:val="es-ES"/>
              </w:rPr>
              <w:t>Líder de proyecto:</w:t>
            </w:r>
          </w:p>
        </w:tc>
        <w:tc>
          <w:tcPr>
            <w:tcW w:w="6945" w:type="dxa"/>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center"/>
            <w:hideMark/>
          </w:tcPr>
          <w:p w14:paraId="71B1DA87" w14:textId="43FA2AB8" w:rsidR="004B76D2" w:rsidRPr="00140226" w:rsidRDefault="005A21B7" w:rsidP="00140226">
            <w:pPr>
              <w:pStyle w:val="Textodecampo"/>
              <w:spacing w:before="0" w:after="0"/>
              <w:ind w:left="284"/>
              <w:jc w:val="both"/>
              <w:rPr>
                <w:rFonts w:ascii="Book Antiqua" w:hAnsi="Book Antiqua"/>
                <w:iCs/>
                <w:sz w:val="24"/>
                <w:szCs w:val="24"/>
                <w:lang w:val="es-ES"/>
              </w:rPr>
            </w:pPr>
            <w:r w:rsidRPr="00140226">
              <w:rPr>
                <w:rFonts w:ascii="Book Antiqua" w:hAnsi="Book Antiqua"/>
                <w:sz w:val="24"/>
                <w:szCs w:val="24"/>
                <w:lang w:val="es-CR"/>
              </w:rPr>
              <w:t>Dirección de Planificación</w:t>
            </w:r>
          </w:p>
        </w:tc>
      </w:tr>
      <w:tr w:rsidR="004B76D2" w:rsidRPr="00140226" w14:paraId="35A13CA7" w14:textId="77777777" w:rsidTr="00140226">
        <w:trPr>
          <w:trHeight w:val="436"/>
          <w:jc w:val="center"/>
        </w:trPr>
        <w:tc>
          <w:tcPr>
            <w:tcW w:w="3267" w:type="dxa"/>
            <w:tcBorders>
              <w:top w:val="single" w:sz="4" w:space="0" w:color="auto"/>
              <w:left w:val="single" w:sz="4" w:space="0" w:color="auto"/>
              <w:bottom w:val="single" w:sz="4" w:space="0" w:color="auto"/>
              <w:right w:val="single" w:sz="4" w:space="0" w:color="auto"/>
            </w:tcBorders>
            <w:shd w:val="clear" w:color="auto" w:fill="F2F2F2"/>
            <w:tcMar>
              <w:top w:w="0" w:type="dxa"/>
              <w:left w:w="115" w:type="dxa"/>
              <w:bottom w:w="0" w:type="dxa"/>
              <w:right w:w="115" w:type="dxa"/>
            </w:tcMar>
            <w:vAlign w:val="center"/>
            <w:hideMark/>
          </w:tcPr>
          <w:p w14:paraId="1CF4020C" w14:textId="77777777" w:rsidR="004B76D2" w:rsidRPr="00140226" w:rsidRDefault="004B76D2" w:rsidP="00140226">
            <w:pPr>
              <w:pStyle w:val="Textodecampo"/>
              <w:spacing w:before="0" w:after="0"/>
              <w:rPr>
                <w:rFonts w:ascii="Book Antiqua" w:hAnsi="Book Antiqua"/>
                <w:b/>
                <w:sz w:val="24"/>
                <w:szCs w:val="24"/>
                <w:lang w:val="es-ES"/>
              </w:rPr>
            </w:pPr>
            <w:r w:rsidRPr="00140226">
              <w:rPr>
                <w:rFonts w:ascii="Book Antiqua" w:hAnsi="Book Antiqua"/>
                <w:b/>
                <w:sz w:val="24"/>
                <w:szCs w:val="24"/>
                <w:lang w:val="es-ES"/>
              </w:rPr>
              <w:t>Jefatura o Administrador de Proyecto:</w:t>
            </w:r>
          </w:p>
        </w:tc>
        <w:tc>
          <w:tcPr>
            <w:tcW w:w="6945" w:type="dxa"/>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center"/>
            <w:hideMark/>
          </w:tcPr>
          <w:p w14:paraId="57FF5170" w14:textId="6E7B601C" w:rsidR="004B76D2" w:rsidRPr="00140226" w:rsidRDefault="000D6F38" w:rsidP="00140226">
            <w:pPr>
              <w:pStyle w:val="Textodecampo"/>
              <w:spacing w:before="0" w:after="0"/>
              <w:ind w:left="284"/>
              <w:jc w:val="both"/>
              <w:rPr>
                <w:rFonts w:ascii="Book Antiqua" w:hAnsi="Book Antiqua"/>
                <w:sz w:val="24"/>
                <w:szCs w:val="24"/>
              </w:rPr>
            </w:pPr>
            <w:r w:rsidRPr="00140226">
              <w:rPr>
                <w:rFonts w:ascii="Book Antiqua" w:hAnsi="Book Antiqua"/>
                <w:sz w:val="24"/>
                <w:szCs w:val="24"/>
              </w:rPr>
              <w:t>Allan Pow Hing Cordero</w:t>
            </w:r>
          </w:p>
          <w:p w14:paraId="78E40FAC" w14:textId="77777777" w:rsidR="004B76D2" w:rsidRPr="00140226" w:rsidRDefault="004B76D2" w:rsidP="00140226">
            <w:pPr>
              <w:pStyle w:val="Textodecampo"/>
              <w:spacing w:before="0" w:after="0"/>
              <w:ind w:left="284"/>
              <w:jc w:val="both"/>
              <w:rPr>
                <w:rFonts w:ascii="Book Antiqua" w:hAnsi="Book Antiqua"/>
                <w:sz w:val="24"/>
                <w:szCs w:val="24"/>
              </w:rPr>
            </w:pPr>
            <w:r w:rsidRPr="00140226">
              <w:rPr>
                <w:rFonts w:ascii="Book Antiqua" w:hAnsi="Book Antiqua"/>
                <w:sz w:val="24"/>
                <w:szCs w:val="24"/>
              </w:rPr>
              <w:t>Dixon Li Morales</w:t>
            </w:r>
          </w:p>
          <w:p w14:paraId="603A3F74" w14:textId="77777777" w:rsidR="004B76D2" w:rsidRPr="00140226" w:rsidRDefault="004B76D2" w:rsidP="00140226">
            <w:pPr>
              <w:pStyle w:val="Textodecampo"/>
              <w:spacing w:before="0" w:after="0"/>
              <w:ind w:left="284"/>
              <w:jc w:val="both"/>
              <w:rPr>
                <w:rFonts w:ascii="Book Antiqua" w:hAnsi="Book Antiqua"/>
                <w:sz w:val="24"/>
                <w:szCs w:val="24"/>
                <w:lang w:val="es-CR"/>
              </w:rPr>
            </w:pPr>
            <w:r w:rsidRPr="00140226">
              <w:rPr>
                <w:rFonts w:ascii="Book Antiqua" w:hAnsi="Book Antiqua"/>
                <w:sz w:val="24"/>
                <w:szCs w:val="24"/>
              </w:rPr>
              <w:t>Yesenia Salazar Guzmán</w:t>
            </w:r>
          </w:p>
        </w:tc>
      </w:tr>
      <w:tr w:rsidR="004B76D2" w:rsidRPr="00140226" w14:paraId="2973FECD" w14:textId="77777777" w:rsidTr="00140226">
        <w:trPr>
          <w:trHeight w:val="411"/>
          <w:jc w:val="center"/>
        </w:trPr>
        <w:tc>
          <w:tcPr>
            <w:tcW w:w="3267" w:type="dxa"/>
            <w:tcBorders>
              <w:top w:val="single" w:sz="4" w:space="0" w:color="auto"/>
              <w:left w:val="single" w:sz="4" w:space="0" w:color="auto"/>
              <w:bottom w:val="single" w:sz="4" w:space="0" w:color="auto"/>
              <w:right w:val="single" w:sz="4" w:space="0" w:color="auto"/>
            </w:tcBorders>
            <w:shd w:val="clear" w:color="auto" w:fill="F2F2F2"/>
            <w:tcMar>
              <w:top w:w="0" w:type="dxa"/>
              <w:left w:w="115" w:type="dxa"/>
              <w:bottom w:w="0" w:type="dxa"/>
              <w:right w:w="115" w:type="dxa"/>
            </w:tcMar>
            <w:vAlign w:val="center"/>
            <w:hideMark/>
          </w:tcPr>
          <w:p w14:paraId="05A0A1A5" w14:textId="77777777" w:rsidR="004B76D2" w:rsidRPr="00140226" w:rsidRDefault="004B76D2" w:rsidP="00140226">
            <w:pPr>
              <w:pStyle w:val="Etiquetadecampo"/>
              <w:spacing w:before="0" w:after="0"/>
              <w:rPr>
                <w:rFonts w:ascii="Book Antiqua" w:hAnsi="Book Antiqua"/>
                <w:sz w:val="24"/>
                <w:szCs w:val="24"/>
                <w:lang w:val="es-ES"/>
              </w:rPr>
            </w:pPr>
            <w:r w:rsidRPr="00140226">
              <w:rPr>
                <w:rFonts w:ascii="Book Antiqua" w:hAnsi="Book Antiqua"/>
                <w:sz w:val="24"/>
                <w:szCs w:val="24"/>
                <w:lang w:val="es-ES"/>
              </w:rPr>
              <w:t>Director:</w:t>
            </w:r>
          </w:p>
        </w:tc>
        <w:tc>
          <w:tcPr>
            <w:tcW w:w="6945" w:type="dxa"/>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center"/>
            <w:hideMark/>
          </w:tcPr>
          <w:p w14:paraId="7E65FBA6" w14:textId="76AACDD6" w:rsidR="004B76D2" w:rsidRPr="00140226" w:rsidRDefault="00982DDB" w:rsidP="00140226">
            <w:pPr>
              <w:pStyle w:val="Textodecampo"/>
              <w:spacing w:before="0" w:after="0"/>
              <w:ind w:left="284"/>
              <w:jc w:val="both"/>
              <w:rPr>
                <w:rFonts w:ascii="Book Antiqua" w:hAnsi="Book Antiqua"/>
                <w:sz w:val="24"/>
                <w:szCs w:val="24"/>
                <w:lang w:val="es-ES"/>
              </w:rPr>
            </w:pPr>
            <w:r w:rsidRPr="00140226">
              <w:rPr>
                <w:rFonts w:ascii="Book Antiqua" w:hAnsi="Book Antiqua"/>
                <w:sz w:val="24"/>
                <w:szCs w:val="24"/>
              </w:rPr>
              <w:t>Director</w:t>
            </w:r>
            <w:r w:rsidR="00C46E8C" w:rsidRPr="00140226">
              <w:rPr>
                <w:rFonts w:ascii="Book Antiqua" w:hAnsi="Book Antiqua"/>
                <w:sz w:val="24"/>
                <w:szCs w:val="24"/>
              </w:rPr>
              <w:t xml:space="preserve"> de Planificación</w:t>
            </w:r>
          </w:p>
        </w:tc>
      </w:tr>
      <w:tr w:rsidR="004B76D2" w:rsidRPr="00140226" w14:paraId="523B3BEC" w14:textId="77777777" w:rsidTr="00140226">
        <w:trPr>
          <w:trHeight w:val="436"/>
          <w:jc w:val="center"/>
        </w:trPr>
        <w:tc>
          <w:tcPr>
            <w:tcW w:w="3267" w:type="dxa"/>
            <w:tcBorders>
              <w:top w:val="single" w:sz="4" w:space="0" w:color="auto"/>
              <w:left w:val="single" w:sz="4" w:space="0" w:color="auto"/>
              <w:bottom w:val="single" w:sz="4" w:space="0" w:color="auto"/>
              <w:right w:val="single" w:sz="4" w:space="0" w:color="auto"/>
            </w:tcBorders>
            <w:shd w:val="clear" w:color="auto" w:fill="F2F2F2"/>
            <w:tcMar>
              <w:top w:w="0" w:type="dxa"/>
              <w:left w:w="115" w:type="dxa"/>
              <w:bottom w:w="0" w:type="dxa"/>
              <w:right w:w="115" w:type="dxa"/>
            </w:tcMar>
            <w:vAlign w:val="center"/>
            <w:hideMark/>
          </w:tcPr>
          <w:p w14:paraId="6202BCBC" w14:textId="77777777" w:rsidR="004B76D2" w:rsidRPr="00140226" w:rsidRDefault="004B76D2" w:rsidP="00140226">
            <w:pPr>
              <w:pStyle w:val="Etiquetadecampo"/>
              <w:spacing w:before="0" w:after="0"/>
              <w:rPr>
                <w:rFonts w:ascii="Book Antiqua" w:hAnsi="Book Antiqua"/>
                <w:sz w:val="24"/>
                <w:szCs w:val="24"/>
                <w:lang w:val="es-ES"/>
              </w:rPr>
            </w:pPr>
            <w:r w:rsidRPr="00140226">
              <w:rPr>
                <w:rFonts w:ascii="Book Antiqua" w:hAnsi="Book Antiqua"/>
                <w:sz w:val="24"/>
                <w:szCs w:val="24"/>
                <w:lang w:val="es-ES"/>
              </w:rPr>
              <w:t>Patrocinador:</w:t>
            </w:r>
          </w:p>
        </w:tc>
        <w:tc>
          <w:tcPr>
            <w:tcW w:w="6945" w:type="dxa"/>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center"/>
            <w:hideMark/>
          </w:tcPr>
          <w:p w14:paraId="1E0F7654" w14:textId="77777777" w:rsidR="004B76D2" w:rsidRPr="00140226" w:rsidRDefault="004B76D2" w:rsidP="00140226">
            <w:pPr>
              <w:pStyle w:val="Textodecampo"/>
              <w:spacing w:before="0" w:after="0"/>
              <w:ind w:left="284"/>
              <w:jc w:val="both"/>
              <w:rPr>
                <w:rFonts w:ascii="Book Antiqua" w:hAnsi="Book Antiqua"/>
                <w:sz w:val="24"/>
                <w:szCs w:val="24"/>
                <w:lang w:val="es-ES"/>
              </w:rPr>
            </w:pPr>
            <w:r w:rsidRPr="00140226">
              <w:rPr>
                <w:rFonts w:ascii="Book Antiqua" w:hAnsi="Book Antiqua"/>
                <w:sz w:val="24"/>
                <w:szCs w:val="24"/>
                <w:lang w:val="es-CR"/>
              </w:rPr>
              <w:t>Consejo Superior</w:t>
            </w:r>
          </w:p>
        </w:tc>
      </w:tr>
    </w:tbl>
    <w:p w14:paraId="4576AA8B" w14:textId="77777777" w:rsidR="004B76D2" w:rsidRPr="00140226" w:rsidRDefault="004B76D2" w:rsidP="00140226">
      <w:pPr>
        <w:pStyle w:val="Encabezado"/>
        <w:outlineLvl w:val="0"/>
        <w:rPr>
          <w:rFonts w:ascii="Book Antiqua" w:eastAsiaTheme="minorHAnsi" w:hAnsi="Book Antiqua" w:cs="Arial"/>
          <w:b/>
          <w:lang w:val="es-ES"/>
        </w:rPr>
      </w:pPr>
    </w:p>
    <w:p w14:paraId="74798038" w14:textId="77777777" w:rsidR="004B76D2" w:rsidRPr="00140226" w:rsidRDefault="004B76D2" w:rsidP="00140226">
      <w:pPr>
        <w:rPr>
          <w:rFonts w:ascii="Book Antiqua" w:hAnsi="Book Antiq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94"/>
        <w:gridCol w:w="2121"/>
        <w:gridCol w:w="1374"/>
        <w:gridCol w:w="2483"/>
      </w:tblGrid>
      <w:tr w:rsidR="004B76D2" w:rsidRPr="00140226" w14:paraId="4196EF5E" w14:textId="77777777" w:rsidTr="00140226">
        <w:trPr>
          <w:jc w:val="center"/>
        </w:trPr>
        <w:tc>
          <w:tcPr>
            <w:tcW w:w="10173" w:type="dxa"/>
            <w:gridSpan w:val="4"/>
            <w:tcBorders>
              <w:top w:val="single" w:sz="4" w:space="0" w:color="auto"/>
              <w:left w:val="single" w:sz="4" w:space="0" w:color="auto"/>
              <w:bottom w:val="single" w:sz="4" w:space="0" w:color="auto"/>
              <w:right w:val="single" w:sz="4" w:space="0" w:color="auto"/>
            </w:tcBorders>
            <w:shd w:val="clear" w:color="auto" w:fill="1F497D"/>
            <w:hideMark/>
          </w:tcPr>
          <w:p w14:paraId="7438C97E" w14:textId="77777777" w:rsidR="004B76D2" w:rsidRPr="00140226" w:rsidRDefault="004B76D2" w:rsidP="00140226">
            <w:pPr>
              <w:pStyle w:val="Textodecampo"/>
              <w:spacing w:before="0" w:after="0"/>
              <w:ind w:left="283"/>
              <w:jc w:val="center"/>
              <w:rPr>
                <w:rFonts w:ascii="Book Antiqua" w:hAnsi="Book Antiqua"/>
                <w:color w:val="FFFFFF"/>
                <w:sz w:val="24"/>
                <w:szCs w:val="24"/>
                <w:lang w:val="es-ES"/>
              </w:rPr>
            </w:pPr>
            <w:r w:rsidRPr="00140226">
              <w:rPr>
                <w:rFonts w:ascii="Book Antiqua" w:hAnsi="Book Antiqua"/>
                <w:b/>
                <w:color w:val="FFFFFF"/>
                <w:sz w:val="24"/>
                <w:szCs w:val="24"/>
                <w:lang w:val="es-ES"/>
              </w:rPr>
              <w:t>ACTA DE ENTREGA DE PRODUCTO:</w:t>
            </w:r>
          </w:p>
        </w:tc>
      </w:tr>
      <w:tr w:rsidR="004B76D2" w:rsidRPr="00140226" w14:paraId="12F97F58" w14:textId="77777777" w:rsidTr="00140226">
        <w:trPr>
          <w:trHeight w:val="153"/>
          <w:jc w:val="center"/>
        </w:trPr>
        <w:tc>
          <w:tcPr>
            <w:tcW w:w="4146"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5669C815" w14:textId="77777777" w:rsidR="004B76D2" w:rsidRPr="00140226" w:rsidRDefault="004B76D2" w:rsidP="00140226">
            <w:pPr>
              <w:rPr>
                <w:rFonts w:ascii="Book Antiqua" w:hAnsi="Book Antiqua" w:cs="Arial"/>
                <w:b/>
                <w:lang w:eastAsia="en-US"/>
              </w:rPr>
            </w:pPr>
            <w:r w:rsidRPr="00140226">
              <w:rPr>
                <w:rFonts w:ascii="Book Antiqua" w:hAnsi="Book Antiqua" w:cs="Arial"/>
                <w:b/>
                <w:lang w:eastAsia="en-US"/>
              </w:rPr>
              <w:t>Número de la entrega</w:t>
            </w:r>
          </w:p>
        </w:tc>
        <w:tc>
          <w:tcPr>
            <w:tcW w:w="2132" w:type="dxa"/>
            <w:tcBorders>
              <w:top w:val="single" w:sz="4" w:space="0" w:color="auto"/>
              <w:left w:val="single" w:sz="4" w:space="0" w:color="auto"/>
              <w:bottom w:val="single" w:sz="4" w:space="0" w:color="auto"/>
              <w:right w:val="single" w:sz="4" w:space="0" w:color="auto"/>
            </w:tcBorders>
            <w:vAlign w:val="center"/>
            <w:hideMark/>
          </w:tcPr>
          <w:p w14:paraId="332DACCA" w14:textId="77777777" w:rsidR="004B76D2" w:rsidRPr="00140226" w:rsidRDefault="004B76D2" w:rsidP="00140226">
            <w:pPr>
              <w:rPr>
                <w:rFonts w:ascii="Book Antiqua" w:hAnsi="Book Antiqua" w:cs="Arial"/>
                <w:color w:val="000000"/>
                <w:lang w:eastAsia="en-US"/>
              </w:rPr>
            </w:pPr>
            <w:r w:rsidRPr="00140226">
              <w:rPr>
                <w:rFonts w:ascii="Book Antiqua" w:hAnsi="Book Antiqua" w:cs="Arial"/>
                <w:color w:val="000000"/>
                <w:lang w:eastAsia="en-US"/>
              </w:rPr>
              <w:t>1</w:t>
            </w:r>
          </w:p>
        </w:tc>
        <w:tc>
          <w:tcPr>
            <w:tcW w:w="1379"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7A4A8F15" w14:textId="77777777" w:rsidR="004B76D2" w:rsidRPr="00140226" w:rsidRDefault="004B76D2" w:rsidP="00140226">
            <w:pPr>
              <w:rPr>
                <w:rFonts w:ascii="Book Antiqua" w:hAnsi="Book Antiqua" w:cs="Arial"/>
                <w:color w:val="000000"/>
                <w:lang w:eastAsia="en-US"/>
              </w:rPr>
            </w:pPr>
            <w:r w:rsidRPr="00140226">
              <w:rPr>
                <w:rFonts w:ascii="Book Antiqua" w:hAnsi="Book Antiqua" w:cs="Arial"/>
                <w:b/>
                <w:lang w:eastAsia="en-US"/>
              </w:rPr>
              <w:t>Fecha:</w:t>
            </w:r>
          </w:p>
        </w:tc>
        <w:tc>
          <w:tcPr>
            <w:tcW w:w="2516" w:type="dxa"/>
            <w:tcBorders>
              <w:top w:val="single" w:sz="4" w:space="0" w:color="auto"/>
              <w:left w:val="single" w:sz="4" w:space="0" w:color="auto"/>
              <w:bottom w:val="single" w:sz="4" w:space="0" w:color="auto"/>
              <w:right w:val="single" w:sz="4" w:space="0" w:color="auto"/>
            </w:tcBorders>
            <w:vAlign w:val="center"/>
            <w:hideMark/>
          </w:tcPr>
          <w:p w14:paraId="19600055" w14:textId="46445C16" w:rsidR="004B76D2" w:rsidRPr="00140226" w:rsidRDefault="00BC0C4C" w:rsidP="00140226">
            <w:pPr>
              <w:rPr>
                <w:rFonts w:ascii="Book Antiqua" w:hAnsi="Book Antiqua" w:cs="Arial"/>
                <w:color w:val="000000"/>
                <w:lang w:eastAsia="en-US"/>
              </w:rPr>
            </w:pPr>
            <w:r w:rsidRPr="00140226">
              <w:rPr>
                <w:rFonts w:ascii="Book Antiqua" w:hAnsi="Book Antiqua" w:cs="Arial"/>
                <w:color w:val="000000"/>
                <w:lang w:eastAsia="en-US"/>
              </w:rPr>
              <w:t>5 de marzo 2025</w:t>
            </w:r>
          </w:p>
        </w:tc>
      </w:tr>
      <w:tr w:rsidR="004B76D2" w:rsidRPr="00140226" w14:paraId="07732DEF" w14:textId="77777777" w:rsidTr="00140226">
        <w:trPr>
          <w:trHeight w:val="426"/>
          <w:jc w:val="center"/>
        </w:trPr>
        <w:tc>
          <w:tcPr>
            <w:tcW w:w="4146"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08970ADE" w14:textId="77777777" w:rsidR="004B76D2" w:rsidRPr="00140226" w:rsidRDefault="004B76D2" w:rsidP="00140226">
            <w:pPr>
              <w:rPr>
                <w:rFonts w:ascii="Book Antiqua" w:hAnsi="Book Antiqua" w:cs="Arial"/>
                <w:b/>
                <w:lang w:eastAsia="en-US"/>
              </w:rPr>
            </w:pPr>
            <w:r w:rsidRPr="00140226">
              <w:rPr>
                <w:rFonts w:ascii="Book Antiqua" w:hAnsi="Book Antiqua" w:cs="Arial"/>
                <w:b/>
                <w:lang w:eastAsia="en-US"/>
              </w:rPr>
              <w:t>Nombre del producto</w:t>
            </w:r>
          </w:p>
        </w:tc>
        <w:tc>
          <w:tcPr>
            <w:tcW w:w="6027" w:type="dxa"/>
            <w:gridSpan w:val="3"/>
            <w:tcBorders>
              <w:top w:val="single" w:sz="4" w:space="0" w:color="auto"/>
              <w:left w:val="single" w:sz="4" w:space="0" w:color="auto"/>
              <w:bottom w:val="single" w:sz="4" w:space="0" w:color="auto"/>
              <w:right w:val="single" w:sz="4" w:space="0" w:color="auto"/>
            </w:tcBorders>
            <w:hideMark/>
          </w:tcPr>
          <w:p w14:paraId="2588AD75" w14:textId="032BE28F" w:rsidR="008D3ACA" w:rsidRPr="00140226" w:rsidRDefault="00B96205" w:rsidP="00140226">
            <w:pPr>
              <w:jc w:val="both"/>
              <w:rPr>
                <w:rFonts w:ascii="Book Antiqua" w:hAnsi="Book Antiqua" w:cs="Arial"/>
                <w:color w:val="000000"/>
                <w:lang w:eastAsia="en-US"/>
              </w:rPr>
            </w:pPr>
            <w:r w:rsidRPr="00140226">
              <w:rPr>
                <w:rFonts w:ascii="Book Antiqua" w:hAnsi="Book Antiqua" w:cs="Arial"/>
                <w:color w:val="000000"/>
                <w:lang w:eastAsia="en-US"/>
              </w:rPr>
              <w:t>3.3 Análisis de Recurso Humano y estructura funcional</w:t>
            </w:r>
          </w:p>
        </w:tc>
      </w:tr>
      <w:tr w:rsidR="004B76D2" w:rsidRPr="00140226" w14:paraId="70EDBD38" w14:textId="77777777" w:rsidTr="00140226">
        <w:trPr>
          <w:trHeight w:val="371"/>
          <w:jc w:val="center"/>
        </w:trPr>
        <w:tc>
          <w:tcPr>
            <w:tcW w:w="4146"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68B5E7CA" w14:textId="77777777" w:rsidR="004B76D2" w:rsidRPr="00140226" w:rsidRDefault="004B76D2" w:rsidP="00140226">
            <w:pPr>
              <w:rPr>
                <w:rFonts w:ascii="Book Antiqua" w:hAnsi="Book Antiqua" w:cs="Arial"/>
                <w:b/>
                <w:lang w:eastAsia="en-US"/>
              </w:rPr>
            </w:pPr>
            <w:r w:rsidRPr="00140226">
              <w:rPr>
                <w:rFonts w:ascii="Book Antiqua" w:hAnsi="Book Antiqua" w:cs="Arial"/>
                <w:b/>
                <w:lang w:eastAsia="en-US"/>
              </w:rPr>
              <w:t>Responsable de la entrega del producto</w:t>
            </w:r>
          </w:p>
        </w:tc>
        <w:tc>
          <w:tcPr>
            <w:tcW w:w="2132" w:type="dxa"/>
            <w:tcBorders>
              <w:top w:val="single" w:sz="4" w:space="0" w:color="auto"/>
              <w:left w:val="single" w:sz="4" w:space="0" w:color="auto"/>
              <w:bottom w:val="single" w:sz="4" w:space="0" w:color="auto"/>
              <w:right w:val="single" w:sz="4" w:space="0" w:color="auto"/>
            </w:tcBorders>
            <w:vAlign w:val="center"/>
            <w:hideMark/>
          </w:tcPr>
          <w:p w14:paraId="258A128A" w14:textId="77777777" w:rsidR="004B76D2" w:rsidRPr="00140226" w:rsidRDefault="004B76D2" w:rsidP="00140226">
            <w:pPr>
              <w:jc w:val="both"/>
              <w:rPr>
                <w:rFonts w:ascii="Book Antiqua" w:hAnsi="Book Antiqua" w:cs="Arial"/>
                <w:color w:val="000000"/>
                <w:lang w:eastAsia="en-US"/>
              </w:rPr>
            </w:pPr>
            <w:r w:rsidRPr="00140226">
              <w:rPr>
                <w:rFonts w:ascii="Book Antiqua" w:hAnsi="Book Antiqua" w:cs="Arial"/>
                <w:color w:val="000000"/>
                <w:lang w:eastAsia="en-US"/>
              </w:rPr>
              <w:t xml:space="preserve">Dirección de Planificación </w:t>
            </w:r>
          </w:p>
        </w:tc>
        <w:tc>
          <w:tcPr>
            <w:tcW w:w="1379"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3CF61006" w14:textId="77777777" w:rsidR="004B76D2" w:rsidRPr="00140226" w:rsidRDefault="004B76D2" w:rsidP="00140226">
            <w:pPr>
              <w:rPr>
                <w:rFonts w:ascii="Book Antiqua" w:hAnsi="Book Antiqua" w:cs="Arial"/>
                <w:color w:val="000000"/>
                <w:lang w:eastAsia="en-US"/>
              </w:rPr>
            </w:pPr>
            <w:r w:rsidRPr="00140226">
              <w:rPr>
                <w:rFonts w:ascii="Book Antiqua" w:hAnsi="Book Antiqua" w:cs="Arial"/>
                <w:b/>
                <w:lang w:eastAsia="en-US"/>
              </w:rPr>
              <w:t>Plazo máximo de revisión</w:t>
            </w:r>
          </w:p>
        </w:tc>
        <w:tc>
          <w:tcPr>
            <w:tcW w:w="2516" w:type="dxa"/>
            <w:tcBorders>
              <w:top w:val="single" w:sz="4" w:space="0" w:color="auto"/>
              <w:left w:val="single" w:sz="4" w:space="0" w:color="auto"/>
              <w:bottom w:val="single" w:sz="4" w:space="0" w:color="auto"/>
              <w:right w:val="single" w:sz="4" w:space="0" w:color="auto"/>
            </w:tcBorders>
            <w:vAlign w:val="center"/>
          </w:tcPr>
          <w:p w14:paraId="46D1927E" w14:textId="21563C46" w:rsidR="004B76D2" w:rsidRPr="00140226" w:rsidRDefault="004B76D2" w:rsidP="00140226">
            <w:pPr>
              <w:rPr>
                <w:rFonts w:ascii="Book Antiqua" w:hAnsi="Book Antiqua" w:cs="Arial"/>
                <w:color w:val="000000"/>
                <w:lang w:eastAsia="en-US"/>
              </w:rPr>
            </w:pPr>
          </w:p>
        </w:tc>
      </w:tr>
    </w:tbl>
    <w:p w14:paraId="04486000" w14:textId="5B1FEBBF" w:rsidR="00154D17" w:rsidRDefault="00154D17" w:rsidP="00140226">
      <w:pPr>
        <w:rPr>
          <w:rFonts w:ascii="Book Antiqua" w:hAnsi="Book Antiqua" w:cs="Calibri"/>
          <w:snapToGrid w:val="0"/>
          <w:color w:val="000000"/>
        </w:rPr>
      </w:pPr>
    </w:p>
    <w:p w14:paraId="060695D6" w14:textId="77777777" w:rsidR="00A0574C" w:rsidRPr="00140226" w:rsidRDefault="00A0574C" w:rsidP="00A0574C">
      <w:pPr>
        <w:pStyle w:val="Sinespaciado"/>
        <w:jc w:val="both"/>
        <w:rPr>
          <w:rFonts w:ascii="Book Antiqua" w:hAnsi="Book Antiqua"/>
          <w:sz w:val="24"/>
          <w:szCs w:val="24"/>
        </w:rPr>
      </w:pPr>
      <w:r w:rsidRPr="00140226">
        <w:rPr>
          <w:rFonts w:ascii="Book Antiqua" w:hAnsi="Book Antiqua"/>
          <w:sz w:val="24"/>
          <w:szCs w:val="24"/>
        </w:rPr>
        <w:t>Adicionalmente, se informa que el estudio estuvo a cargo del Licenciado Ronald Durán Fallas, Profesional 2 a.i, del Subproceso a mi cargo.</w:t>
      </w:r>
    </w:p>
    <w:p w14:paraId="43BE3736" w14:textId="77777777" w:rsidR="00A0574C" w:rsidRPr="00140226" w:rsidRDefault="00A0574C" w:rsidP="00140226">
      <w:pPr>
        <w:rPr>
          <w:rFonts w:ascii="Book Antiqua" w:hAnsi="Book Antiqua" w:cs="Calibri"/>
          <w:snapToGrid w:val="0"/>
          <w:color w:val="000000"/>
        </w:rPr>
      </w:pPr>
    </w:p>
    <w:p w14:paraId="598CCDE0" w14:textId="77777777" w:rsidR="00570C7E" w:rsidRPr="00806069" w:rsidRDefault="00570C7E" w:rsidP="00C977CF">
      <w:pPr>
        <w:pStyle w:val="Ttulo1"/>
      </w:pPr>
      <w:r w:rsidRPr="00806069">
        <w:t>Resumen ejecutivo</w:t>
      </w:r>
    </w:p>
    <w:p w14:paraId="3C671491" w14:textId="77777777" w:rsidR="00570C7E" w:rsidRPr="0080241C" w:rsidRDefault="00570C7E" w:rsidP="00A0574C">
      <w:pPr>
        <w:pStyle w:val="Prrafodelista"/>
        <w:tabs>
          <w:tab w:val="left" w:pos="8789"/>
        </w:tabs>
        <w:ind w:left="0" w:right="424"/>
        <w:contextualSpacing/>
        <w:jc w:val="both"/>
        <w:rPr>
          <w:rFonts w:ascii="Book Antiqua" w:hAnsi="Book Antiqua" w:cs="Calibri"/>
          <w:snapToGrid w:val="0"/>
          <w:color w:val="000000"/>
        </w:rPr>
      </w:pPr>
    </w:p>
    <w:p w14:paraId="6797A2AF" w14:textId="77777777" w:rsidR="00154D17" w:rsidRPr="0080241C" w:rsidRDefault="00154D17" w:rsidP="00A0574C">
      <w:pPr>
        <w:pStyle w:val="Prrafodelista"/>
        <w:tabs>
          <w:tab w:val="left" w:pos="8222"/>
        </w:tabs>
        <w:ind w:left="0"/>
        <w:contextualSpacing/>
        <w:jc w:val="both"/>
        <w:rPr>
          <w:rFonts w:ascii="Book Antiqua" w:hAnsi="Book Antiqua" w:cs="Calibri"/>
          <w:snapToGrid w:val="0"/>
          <w:color w:val="000000"/>
        </w:rPr>
      </w:pPr>
      <w:r w:rsidRPr="0080241C">
        <w:rPr>
          <w:rFonts w:ascii="Book Antiqua" w:hAnsi="Book Antiqua" w:cs="Calibri"/>
          <w:snapToGrid w:val="0"/>
          <w:color w:val="000000"/>
        </w:rPr>
        <w:t>El estudio se llevó a cabo en la Sala Segunda del Poder Judicial de Costa Rica. El principal objetivo fue analizar y mejorar la gestión de los expedientes judiciales para reducir los plazos de espera y aumentar la eficiencia en la tramitación de los casos. Este esfuerzo busca optimizar el flujo de trabajo y asegurar que los procesos judiciales se gestionen de manera más rápida y eficaz, con el fin de brindar un mejor servicio a la ciudadanía.</w:t>
      </w:r>
    </w:p>
    <w:p w14:paraId="3F4906BD" w14:textId="77777777" w:rsidR="00154D17" w:rsidRPr="0080241C" w:rsidRDefault="00154D17" w:rsidP="00A0574C">
      <w:pPr>
        <w:pStyle w:val="Prrafodelista"/>
        <w:tabs>
          <w:tab w:val="left" w:pos="8789"/>
        </w:tabs>
        <w:ind w:left="0" w:right="424"/>
        <w:contextualSpacing/>
        <w:jc w:val="both"/>
        <w:rPr>
          <w:rFonts w:ascii="Book Antiqua" w:hAnsi="Book Antiqua" w:cs="Calibri"/>
          <w:snapToGrid w:val="0"/>
          <w:color w:val="000000"/>
        </w:rPr>
      </w:pPr>
    </w:p>
    <w:p w14:paraId="6F946177" w14:textId="23090A73" w:rsidR="00154D17" w:rsidRPr="0080241C" w:rsidRDefault="00154D17" w:rsidP="00A0574C">
      <w:pPr>
        <w:pStyle w:val="Prrafodelista"/>
        <w:tabs>
          <w:tab w:val="left" w:pos="8080"/>
        </w:tabs>
        <w:ind w:left="0"/>
        <w:contextualSpacing/>
        <w:jc w:val="both"/>
        <w:rPr>
          <w:rFonts w:ascii="Book Antiqua" w:hAnsi="Book Antiqua" w:cs="Calibri"/>
          <w:snapToGrid w:val="0"/>
          <w:color w:val="000000"/>
        </w:rPr>
      </w:pPr>
      <w:r w:rsidRPr="0080241C">
        <w:rPr>
          <w:rFonts w:ascii="Book Antiqua" w:hAnsi="Book Antiqua" w:cs="Calibri"/>
          <w:snapToGrid w:val="0"/>
          <w:color w:val="000000"/>
        </w:rPr>
        <w:t>Para lograr estos objetivos, se implementó una serie de metodologías y planes de trabajo específicos. El análisis incluyó la revisión de los expedientes pendientes, la identificación de cuellos de botella y la redistribución de tareas entre l</w:t>
      </w:r>
      <w:r w:rsidR="00440816" w:rsidRPr="0080241C">
        <w:rPr>
          <w:rFonts w:ascii="Book Antiqua" w:hAnsi="Book Antiqua" w:cs="Calibri"/>
          <w:snapToGrid w:val="0"/>
          <w:color w:val="000000"/>
        </w:rPr>
        <w:t>a</w:t>
      </w:r>
      <w:r w:rsidRPr="0080241C">
        <w:rPr>
          <w:rFonts w:ascii="Book Antiqua" w:hAnsi="Book Antiqua" w:cs="Calibri"/>
          <w:snapToGrid w:val="0"/>
          <w:color w:val="000000"/>
        </w:rPr>
        <w:t>s</w:t>
      </w:r>
      <w:r w:rsidR="00440816" w:rsidRPr="0080241C">
        <w:rPr>
          <w:rFonts w:ascii="Book Antiqua" w:hAnsi="Book Antiqua" w:cs="Calibri"/>
          <w:snapToGrid w:val="0"/>
          <w:color w:val="000000"/>
        </w:rPr>
        <w:t xml:space="preserve"> personas</w:t>
      </w:r>
      <w:r w:rsidRPr="0080241C">
        <w:rPr>
          <w:rFonts w:ascii="Book Antiqua" w:hAnsi="Book Antiqua" w:cs="Calibri"/>
          <w:snapToGrid w:val="0"/>
          <w:color w:val="000000"/>
        </w:rPr>
        <w:t xml:space="preserve"> magistrad</w:t>
      </w:r>
      <w:r w:rsidR="00440816" w:rsidRPr="0080241C">
        <w:rPr>
          <w:rFonts w:ascii="Book Antiqua" w:hAnsi="Book Antiqua" w:cs="Calibri"/>
          <w:snapToGrid w:val="0"/>
          <w:color w:val="000000"/>
        </w:rPr>
        <w:t>a</w:t>
      </w:r>
      <w:r w:rsidRPr="0080241C">
        <w:rPr>
          <w:rFonts w:ascii="Book Antiqua" w:hAnsi="Book Antiqua" w:cs="Calibri"/>
          <w:snapToGrid w:val="0"/>
          <w:color w:val="000000"/>
        </w:rPr>
        <w:t>s</w:t>
      </w:r>
      <w:r w:rsidR="00440816" w:rsidRPr="0080241C">
        <w:rPr>
          <w:rFonts w:ascii="Book Antiqua" w:hAnsi="Book Antiqua" w:cs="Calibri"/>
          <w:snapToGrid w:val="0"/>
          <w:color w:val="000000"/>
        </w:rPr>
        <w:t xml:space="preserve"> integrantes</w:t>
      </w:r>
      <w:r w:rsidRPr="0080241C">
        <w:rPr>
          <w:rFonts w:ascii="Book Antiqua" w:hAnsi="Book Antiqua" w:cs="Calibri"/>
          <w:snapToGrid w:val="0"/>
          <w:color w:val="000000"/>
        </w:rPr>
        <w:t>. Además, se establecieron planes de trabajo para los profesionales en Derecho con el fin de disminuir los plazos de espera y mejorar la gestión de los proyectos de sentencia. La metodología de circulación de expedientes se ajustó para permitir una distribución equilibrada</w:t>
      </w:r>
      <w:r w:rsidRPr="0080241C">
        <w:rPr>
          <w:rFonts w:ascii="Book Antiqua" w:eastAsia="MS Mincho" w:hAnsi="Book Antiqua" w:cs="MS Mincho"/>
          <w:snapToGrid w:val="0"/>
          <w:color w:val="000000"/>
        </w:rPr>
        <w:t>.</w:t>
      </w:r>
    </w:p>
    <w:p w14:paraId="2A6C0625" w14:textId="77777777" w:rsidR="00154D17" w:rsidRPr="0080241C" w:rsidRDefault="00154D17" w:rsidP="00A0574C">
      <w:pPr>
        <w:pStyle w:val="Prrafodelista"/>
        <w:tabs>
          <w:tab w:val="left" w:pos="8080"/>
        </w:tabs>
        <w:ind w:left="0"/>
        <w:contextualSpacing/>
        <w:jc w:val="both"/>
        <w:rPr>
          <w:rFonts w:ascii="Book Antiqua" w:hAnsi="Book Antiqua" w:cs="Calibri"/>
          <w:snapToGrid w:val="0"/>
          <w:color w:val="000000"/>
        </w:rPr>
      </w:pPr>
    </w:p>
    <w:p w14:paraId="0D349349" w14:textId="77777777" w:rsidR="00154D17" w:rsidRPr="0080241C" w:rsidRDefault="00154D17" w:rsidP="00A0574C">
      <w:pPr>
        <w:pStyle w:val="Prrafodelista"/>
        <w:tabs>
          <w:tab w:val="left" w:pos="8080"/>
        </w:tabs>
        <w:ind w:left="0"/>
        <w:contextualSpacing/>
        <w:jc w:val="both"/>
        <w:rPr>
          <w:rFonts w:ascii="Book Antiqua" w:hAnsi="Book Antiqua" w:cs="Calibri"/>
          <w:snapToGrid w:val="0"/>
          <w:color w:val="000000"/>
        </w:rPr>
      </w:pPr>
      <w:r w:rsidRPr="0080241C">
        <w:rPr>
          <w:rFonts w:ascii="Book Antiqua" w:hAnsi="Book Antiqua" w:cs="Calibri"/>
          <w:snapToGrid w:val="0"/>
          <w:color w:val="000000"/>
        </w:rPr>
        <w:t>Los principales hallazgos del estudio indicaron una reducción significativa en los plazos de espera para la tramitación de expedientes. Por ejemplo, se logró disminuir el plazo de espera para el trámite de admisión de Exequátur de 2039 días a 200 días en menos de un año y estabilizar por completo el proceso crítico de admisión de expedientes. Asimismo, se detectaron áreas críticas que requerían mejoras, como la necesidad de actualizar los sistemas de registro y la implementación de medidas correctivas para evitar la devolución de expedientes por inconsistencias</w:t>
      </w:r>
      <w:r w:rsidRPr="0080241C">
        <w:rPr>
          <w:rFonts w:ascii="Book Antiqua" w:eastAsia="MS Mincho" w:hAnsi="Book Antiqua" w:cs="MS Mincho"/>
          <w:snapToGrid w:val="0"/>
          <w:color w:val="000000"/>
        </w:rPr>
        <w:t>.</w:t>
      </w:r>
    </w:p>
    <w:p w14:paraId="350302D4" w14:textId="77777777" w:rsidR="00154D17" w:rsidRPr="0080241C" w:rsidRDefault="00154D17" w:rsidP="00A0574C">
      <w:pPr>
        <w:pStyle w:val="Prrafodelista"/>
        <w:tabs>
          <w:tab w:val="left" w:pos="8080"/>
        </w:tabs>
        <w:contextualSpacing/>
        <w:jc w:val="both"/>
        <w:rPr>
          <w:rFonts w:ascii="Book Antiqua" w:hAnsi="Book Antiqua" w:cs="Calibri"/>
          <w:snapToGrid w:val="0"/>
          <w:color w:val="000000"/>
        </w:rPr>
      </w:pPr>
    </w:p>
    <w:p w14:paraId="4F905868" w14:textId="55981007" w:rsidR="00154D17" w:rsidRPr="0080241C" w:rsidRDefault="00154D17" w:rsidP="00A0574C">
      <w:pPr>
        <w:pStyle w:val="Prrafodelista"/>
        <w:tabs>
          <w:tab w:val="left" w:pos="8080"/>
        </w:tabs>
        <w:ind w:left="0"/>
        <w:contextualSpacing/>
        <w:jc w:val="both"/>
        <w:rPr>
          <w:rFonts w:ascii="Book Antiqua" w:hAnsi="Book Antiqua" w:cs="Calibri"/>
          <w:snapToGrid w:val="0"/>
          <w:color w:val="000000"/>
        </w:rPr>
      </w:pPr>
      <w:r w:rsidRPr="0080241C">
        <w:rPr>
          <w:rFonts w:ascii="Book Antiqua" w:hAnsi="Book Antiqua" w:cs="Calibri"/>
          <w:snapToGrid w:val="0"/>
          <w:color w:val="000000"/>
        </w:rPr>
        <w:t>Como recomendaciones, se sugiere la continuidad de los planes de trabajo establecidos. Los beneficios esperados incluyen una mayor eficiencia en la tramitación de los casos, una reducción sostenida en los plazos de espera y una mejora en la calidad del servicio judicial. Estos resultados permitirán un sistema judicial más ágil y efectivo, beneficiando tanto a los profesionales del derecho como a l</w:t>
      </w:r>
      <w:r w:rsidR="00BF1C8D" w:rsidRPr="0080241C">
        <w:rPr>
          <w:rFonts w:ascii="Book Antiqua" w:hAnsi="Book Antiqua" w:cs="Calibri"/>
          <w:snapToGrid w:val="0"/>
          <w:color w:val="000000"/>
        </w:rPr>
        <w:t>a</w:t>
      </w:r>
      <w:r w:rsidRPr="0080241C">
        <w:rPr>
          <w:rFonts w:ascii="Book Antiqua" w:hAnsi="Book Antiqua" w:cs="Calibri"/>
          <w:snapToGrid w:val="0"/>
          <w:color w:val="000000"/>
        </w:rPr>
        <w:t>s</w:t>
      </w:r>
      <w:r w:rsidR="00BF1C8D" w:rsidRPr="0080241C">
        <w:rPr>
          <w:rFonts w:ascii="Book Antiqua" w:hAnsi="Book Antiqua" w:cs="Calibri"/>
          <w:snapToGrid w:val="0"/>
          <w:color w:val="000000"/>
        </w:rPr>
        <w:t xml:space="preserve"> personas</w:t>
      </w:r>
      <w:r w:rsidRPr="0080241C">
        <w:rPr>
          <w:rFonts w:ascii="Book Antiqua" w:hAnsi="Book Antiqua" w:cs="Calibri"/>
          <w:snapToGrid w:val="0"/>
          <w:color w:val="000000"/>
        </w:rPr>
        <w:t xml:space="preserve"> usuari</w:t>
      </w:r>
      <w:r w:rsidR="00BF1C8D" w:rsidRPr="0080241C">
        <w:rPr>
          <w:rFonts w:ascii="Book Antiqua" w:hAnsi="Book Antiqua" w:cs="Calibri"/>
          <w:snapToGrid w:val="0"/>
          <w:color w:val="000000"/>
        </w:rPr>
        <w:t>a</w:t>
      </w:r>
      <w:r w:rsidRPr="0080241C">
        <w:rPr>
          <w:rFonts w:ascii="Book Antiqua" w:hAnsi="Book Antiqua" w:cs="Calibri"/>
          <w:snapToGrid w:val="0"/>
          <w:color w:val="000000"/>
        </w:rPr>
        <w:t>s</w:t>
      </w:r>
      <w:r w:rsidRPr="0080241C">
        <w:rPr>
          <w:rFonts w:ascii="Book Antiqua" w:eastAsia="MS Mincho" w:hAnsi="Book Antiqua" w:cs="MS Mincho"/>
          <w:snapToGrid w:val="0"/>
          <w:color w:val="000000"/>
        </w:rPr>
        <w:t>.</w:t>
      </w:r>
    </w:p>
    <w:p w14:paraId="5C82847A" w14:textId="77777777" w:rsidR="00154D17" w:rsidRDefault="00154D17" w:rsidP="00A0574C">
      <w:pPr>
        <w:pStyle w:val="Prrafodelista"/>
        <w:ind w:left="0" w:right="424"/>
        <w:contextualSpacing/>
        <w:jc w:val="both"/>
        <w:rPr>
          <w:rFonts w:ascii="Book Antiqua" w:hAnsi="Book Antiqua" w:cs="Calibri"/>
          <w:snapToGrid w:val="0"/>
          <w:color w:val="000000"/>
        </w:rPr>
      </w:pPr>
    </w:p>
    <w:p w14:paraId="6F8C1962" w14:textId="77777777" w:rsidR="00570C7E" w:rsidRDefault="00570C7E" w:rsidP="00A0574C">
      <w:pPr>
        <w:pStyle w:val="Prrafodelista"/>
        <w:ind w:left="0" w:right="424"/>
        <w:contextualSpacing/>
        <w:jc w:val="both"/>
        <w:rPr>
          <w:rFonts w:ascii="Book Antiqua" w:hAnsi="Book Antiqua" w:cs="Calibri"/>
          <w:snapToGrid w:val="0"/>
          <w:color w:val="000000"/>
        </w:rPr>
      </w:pPr>
    </w:p>
    <w:p w14:paraId="34B536A3" w14:textId="775A2C52" w:rsidR="002C71D9" w:rsidRPr="0080241C" w:rsidRDefault="002C71D9" w:rsidP="00C977CF">
      <w:pPr>
        <w:pStyle w:val="Ttulo1"/>
      </w:pPr>
      <w:r>
        <w:lastRenderedPageBreak/>
        <w:t xml:space="preserve">Observaciones </w:t>
      </w:r>
      <w:r w:rsidR="00BC0C4C">
        <w:t>recibidas</w:t>
      </w:r>
      <w:r>
        <w:t xml:space="preserve"> </w:t>
      </w:r>
      <w:r w:rsidR="00F03324">
        <w:t xml:space="preserve">al informe </w:t>
      </w:r>
      <w:r w:rsidR="00BC0C4C">
        <w:t xml:space="preserve">en consulta </w:t>
      </w:r>
      <w:r w:rsidR="00F03324">
        <w:t>18-PLA-MNP-2025</w:t>
      </w:r>
    </w:p>
    <w:p w14:paraId="38C03A92" w14:textId="77777777" w:rsidR="00570C7E" w:rsidRDefault="00570C7E" w:rsidP="00A0574C">
      <w:pPr>
        <w:pStyle w:val="Prrafodelista"/>
        <w:ind w:left="0" w:right="424"/>
        <w:contextualSpacing/>
        <w:jc w:val="both"/>
        <w:rPr>
          <w:rFonts w:ascii="Book Antiqua" w:hAnsi="Book Antiqua" w:cs="Calibri"/>
          <w:snapToGrid w:val="0"/>
          <w:color w:val="000000"/>
        </w:rPr>
      </w:pPr>
    </w:p>
    <w:p w14:paraId="7BBC126F" w14:textId="22BE9BE5" w:rsidR="00570C7E" w:rsidRDefault="00D46FA7" w:rsidP="00A0574C">
      <w:pPr>
        <w:pStyle w:val="Prrafodelista"/>
        <w:ind w:left="0" w:right="424"/>
        <w:contextualSpacing/>
        <w:jc w:val="both"/>
        <w:rPr>
          <w:rFonts w:ascii="Book Antiqua" w:hAnsi="Book Antiqua" w:cs="Calibri"/>
          <w:snapToGrid w:val="0"/>
          <w:color w:val="000000"/>
        </w:rPr>
      </w:pPr>
      <w:r w:rsidRPr="00D46FA7">
        <w:rPr>
          <w:rFonts w:ascii="Book Antiqua" w:hAnsi="Book Antiqua" w:cs="Calibri"/>
          <w:snapToGrid w:val="0"/>
          <w:color w:val="000000"/>
        </w:rPr>
        <w:t xml:space="preserve">Como se destacó anteriormente, mediante el oficio </w:t>
      </w:r>
      <w:r>
        <w:rPr>
          <w:rFonts w:ascii="Book Antiqua" w:hAnsi="Book Antiqua" w:cs="Calibri"/>
          <w:snapToGrid w:val="0"/>
          <w:color w:val="000000"/>
        </w:rPr>
        <w:t>18</w:t>
      </w:r>
      <w:r w:rsidRPr="00D46FA7">
        <w:rPr>
          <w:rFonts w:ascii="Book Antiqua" w:hAnsi="Book Antiqua" w:cs="Calibri"/>
          <w:snapToGrid w:val="0"/>
          <w:color w:val="000000"/>
        </w:rPr>
        <w:t xml:space="preserve">-PLA-MI(NPL)-2024, del </w:t>
      </w:r>
      <w:r w:rsidR="008E531F">
        <w:rPr>
          <w:rFonts w:ascii="Book Antiqua" w:hAnsi="Book Antiqua" w:cs="Calibri"/>
          <w:snapToGrid w:val="0"/>
          <w:color w:val="000000"/>
        </w:rPr>
        <w:t>8</w:t>
      </w:r>
      <w:r w:rsidRPr="00D46FA7">
        <w:rPr>
          <w:rFonts w:ascii="Book Antiqua" w:hAnsi="Book Antiqua" w:cs="Calibri"/>
          <w:snapToGrid w:val="0"/>
          <w:color w:val="000000"/>
        </w:rPr>
        <w:t xml:space="preserve"> de </w:t>
      </w:r>
      <w:r w:rsidR="008E531F">
        <w:rPr>
          <w:rFonts w:ascii="Book Antiqua" w:hAnsi="Book Antiqua" w:cs="Calibri"/>
          <w:snapToGrid w:val="0"/>
          <w:color w:val="000000"/>
        </w:rPr>
        <w:t>enero de 2025</w:t>
      </w:r>
      <w:r w:rsidRPr="00D46FA7">
        <w:rPr>
          <w:rFonts w:ascii="Book Antiqua" w:hAnsi="Book Antiqua" w:cs="Calibri"/>
          <w:snapToGrid w:val="0"/>
          <w:color w:val="000000"/>
        </w:rPr>
        <w:t xml:space="preserve">, el preliminar de este documento fue puesto en conocimiento </w:t>
      </w:r>
      <w:r w:rsidR="002E4AE3" w:rsidRPr="00F77135">
        <w:rPr>
          <w:rFonts w:ascii="Book Antiqua" w:eastAsia="Calibri" w:hAnsi="Book Antiqua" w:cs="Book Antiqua"/>
          <w:lang w:val="es-CO" w:eastAsia="en-US"/>
        </w:rPr>
        <w:t xml:space="preserve">al Magistrado Luis Porfirio Sánchez Rodríguez, Presidente de la Sala Segunda, con copia al </w:t>
      </w:r>
      <w:r w:rsidR="002E4AE3">
        <w:rPr>
          <w:rFonts w:ascii="Book Antiqua" w:eastAsia="Calibri" w:hAnsi="Book Antiqua" w:cs="Book Antiqua"/>
          <w:lang w:val="es-CO" w:eastAsia="en-US"/>
        </w:rPr>
        <w:t xml:space="preserve">Despacho de la Presidencia, </w:t>
      </w:r>
      <w:r w:rsidR="00BC0C4C">
        <w:rPr>
          <w:rFonts w:ascii="Book Antiqua" w:eastAsia="Calibri" w:hAnsi="Book Antiqua" w:cs="Book Antiqua"/>
          <w:lang w:val="es-CO" w:eastAsia="en-US"/>
        </w:rPr>
        <w:t>Dirección</w:t>
      </w:r>
      <w:r w:rsidR="002E4AE3">
        <w:rPr>
          <w:rFonts w:ascii="Book Antiqua" w:eastAsia="Calibri" w:hAnsi="Book Antiqua" w:cs="Book Antiqua"/>
          <w:lang w:val="es-CO" w:eastAsia="en-US"/>
        </w:rPr>
        <w:t xml:space="preserve"> de Gestión Humana, Dirección de Tecnología de la Información y Comunicaciones, Centro de Apoyo, Coordinación y Mejoramiento de la Función Jurisdiccional, Centro Electrónico de Información Jurisprudencial, Comisión de la Jurisdicción Laboral, a la Licda. Lourdes Montenegro Espinoza, Gestora en materia Laboral y al Subproceso de Evaluación de la Dirección de Planificación</w:t>
      </w:r>
      <w:r w:rsidR="002E4AE3" w:rsidRPr="00F77135">
        <w:rPr>
          <w:rFonts w:ascii="Book Antiqua" w:eastAsia="Calibri" w:hAnsi="Book Antiqua" w:cs="Book Antiqua"/>
          <w:lang w:val="es-CO" w:eastAsia="en-US"/>
        </w:rPr>
        <w:t>.</w:t>
      </w:r>
    </w:p>
    <w:p w14:paraId="4907873D" w14:textId="1495113D" w:rsidR="00570C7E" w:rsidRDefault="002E4AE3" w:rsidP="00A0574C">
      <w:pPr>
        <w:pStyle w:val="Prrafodelista"/>
        <w:ind w:left="0" w:right="424"/>
        <w:contextualSpacing/>
        <w:jc w:val="both"/>
        <w:rPr>
          <w:rFonts w:ascii="Book Antiqua" w:hAnsi="Book Antiqua" w:cs="Calibri"/>
          <w:snapToGrid w:val="0"/>
          <w:color w:val="000000"/>
        </w:rPr>
      </w:pPr>
      <w:r>
        <w:rPr>
          <w:rFonts w:ascii="Book Antiqua" w:hAnsi="Book Antiqua" w:cs="Calibri"/>
          <w:snapToGrid w:val="0"/>
          <w:color w:val="000000"/>
        </w:rPr>
        <w:t>Como respuesta se recibieron:</w:t>
      </w:r>
    </w:p>
    <w:p w14:paraId="4B3A5B65" w14:textId="77777777" w:rsidR="002E4AE3" w:rsidRDefault="002E4AE3" w:rsidP="00A0574C">
      <w:pPr>
        <w:pStyle w:val="Prrafodelista"/>
        <w:ind w:left="0" w:right="424"/>
        <w:contextualSpacing/>
        <w:jc w:val="both"/>
        <w:rPr>
          <w:rFonts w:ascii="Book Antiqua" w:hAnsi="Book Antiqua" w:cs="Calibri"/>
          <w:snapToGrid w:val="0"/>
          <w:color w:val="000000"/>
        </w:rPr>
      </w:pPr>
    </w:p>
    <w:p w14:paraId="271E74FB" w14:textId="5B63C5CF" w:rsidR="00844D2A" w:rsidRDefault="00844D2A" w:rsidP="00A0574C">
      <w:pPr>
        <w:pStyle w:val="Prrafodelista"/>
        <w:numPr>
          <w:ilvl w:val="0"/>
          <w:numId w:val="48"/>
        </w:numPr>
        <w:jc w:val="both"/>
        <w:rPr>
          <w:rFonts w:ascii="Book Antiqua" w:hAnsi="Book Antiqua" w:cs="Arial"/>
        </w:rPr>
      </w:pPr>
      <w:r>
        <w:rPr>
          <w:rFonts w:ascii="Book Antiqua" w:hAnsi="Book Antiqua" w:cs="Arial"/>
        </w:rPr>
        <w:t>C</w:t>
      </w:r>
      <w:r w:rsidRPr="00844D2A">
        <w:rPr>
          <w:rFonts w:ascii="Book Antiqua" w:hAnsi="Book Antiqua" w:cs="Arial"/>
        </w:rPr>
        <w:t xml:space="preserve">orreo electrónico, del 6 de febrero de 2025, suscrito por el Lic. Kenneth Muñoz Rojas, Secretario de la Sala Segunda. </w:t>
      </w:r>
      <w:r w:rsidR="00993E62">
        <w:rPr>
          <w:rFonts w:ascii="Book Antiqua" w:hAnsi="Book Antiqua" w:cs="Arial"/>
        </w:rPr>
        <w:t>(Apéndice 25)</w:t>
      </w:r>
    </w:p>
    <w:p w14:paraId="5F7FCE27" w14:textId="043F8AB4" w:rsidR="00D145F4" w:rsidRDefault="00844D2A" w:rsidP="00A0574C">
      <w:pPr>
        <w:pStyle w:val="Prrafodelista"/>
        <w:numPr>
          <w:ilvl w:val="0"/>
          <w:numId w:val="48"/>
        </w:numPr>
        <w:jc w:val="both"/>
        <w:rPr>
          <w:rFonts w:ascii="Book Antiqua" w:hAnsi="Book Antiqua" w:cs="Arial"/>
        </w:rPr>
      </w:pPr>
      <w:r>
        <w:rPr>
          <w:rFonts w:ascii="Book Antiqua" w:hAnsi="Book Antiqua" w:cs="Arial"/>
        </w:rPr>
        <w:t>L</w:t>
      </w:r>
      <w:r w:rsidRPr="00844D2A">
        <w:rPr>
          <w:rFonts w:ascii="Book Antiqua" w:hAnsi="Book Antiqua" w:cs="Arial"/>
        </w:rPr>
        <w:t xml:space="preserve">a Dirección de Tecnología de la Información, mediante correo electrónico del 16 de enero de 2025, suscrito por la servidora Marcela Salazar Mora, Secretaria Ejecutiva. </w:t>
      </w:r>
      <w:r w:rsidR="00993E62">
        <w:rPr>
          <w:rFonts w:ascii="Book Antiqua" w:hAnsi="Book Antiqua" w:cs="Arial"/>
        </w:rPr>
        <w:t>(Apéndice 26)</w:t>
      </w:r>
    </w:p>
    <w:p w14:paraId="688ED364" w14:textId="36D1C468" w:rsidR="00D145F4" w:rsidRDefault="00844D2A" w:rsidP="00A0574C">
      <w:pPr>
        <w:pStyle w:val="Prrafodelista"/>
        <w:numPr>
          <w:ilvl w:val="0"/>
          <w:numId w:val="48"/>
        </w:numPr>
        <w:jc w:val="both"/>
        <w:rPr>
          <w:rFonts w:ascii="Book Antiqua" w:hAnsi="Book Antiqua" w:cs="Arial"/>
        </w:rPr>
      </w:pPr>
      <w:r w:rsidRPr="00844D2A">
        <w:rPr>
          <w:rFonts w:ascii="Book Antiqua" w:hAnsi="Book Antiqua" w:cs="Arial"/>
        </w:rPr>
        <w:t>La Comisión de la Jurisdicción Laboral, emitió correo electrónico de respuesta, el 6 de febrero de 2025, suscrito por la servidora Sandra Agüero Monge, Secretaria Ejecutiva.</w:t>
      </w:r>
      <w:r w:rsidR="00BD38F6">
        <w:rPr>
          <w:rFonts w:ascii="Book Antiqua" w:hAnsi="Book Antiqua" w:cs="Arial"/>
        </w:rPr>
        <w:t xml:space="preserve"> (Apéndice 27)</w:t>
      </w:r>
    </w:p>
    <w:p w14:paraId="061F28A1" w14:textId="1BD4A45F" w:rsidR="00D145F4" w:rsidRDefault="00844D2A" w:rsidP="00A0574C">
      <w:pPr>
        <w:pStyle w:val="Prrafodelista"/>
        <w:numPr>
          <w:ilvl w:val="0"/>
          <w:numId w:val="48"/>
        </w:numPr>
        <w:jc w:val="both"/>
        <w:rPr>
          <w:rFonts w:ascii="Book Antiqua" w:hAnsi="Book Antiqua" w:cs="Arial"/>
        </w:rPr>
      </w:pPr>
      <w:r w:rsidRPr="00844D2A">
        <w:rPr>
          <w:rFonts w:ascii="Book Antiqua" w:hAnsi="Book Antiqua" w:cs="Arial"/>
        </w:rPr>
        <w:t xml:space="preserve">La Licda. Patricia Bonilla Rodríguez, Jefa del Centro </w:t>
      </w:r>
      <w:r w:rsidR="008C40D8">
        <w:rPr>
          <w:rFonts w:ascii="Book Antiqua" w:hAnsi="Book Antiqua" w:cs="Arial"/>
        </w:rPr>
        <w:t xml:space="preserve">Electrónico </w:t>
      </w:r>
      <w:r w:rsidRPr="00844D2A">
        <w:rPr>
          <w:rFonts w:ascii="Book Antiqua" w:hAnsi="Book Antiqua" w:cs="Arial"/>
        </w:rPr>
        <w:t xml:space="preserve">de </w:t>
      </w:r>
      <w:r w:rsidR="008C40D8">
        <w:rPr>
          <w:rFonts w:ascii="Book Antiqua" w:hAnsi="Book Antiqua" w:cs="Arial"/>
        </w:rPr>
        <w:t xml:space="preserve">la </w:t>
      </w:r>
      <w:r w:rsidRPr="00844D2A">
        <w:rPr>
          <w:rFonts w:ascii="Book Antiqua" w:hAnsi="Book Antiqua" w:cs="Arial"/>
        </w:rPr>
        <w:t>Información Jurisprudencial, emitió su respuesta mediante correo electrónico del 13 de enero de 2025.</w:t>
      </w:r>
      <w:r w:rsidR="008814E2">
        <w:rPr>
          <w:rFonts w:ascii="Book Antiqua" w:hAnsi="Book Antiqua" w:cs="Arial"/>
        </w:rPr>
        <w:t xml:space="preserve"> (Apéndice 28)</w:t>
      </w:r>
    </w:p>
    <w:p w14:paraId="294C5EEA" w14:textId="056F723E" w:rsidR="002E4AE3" w:rsidRPr="000D3C1F" w:rsidRDefault="00D145F4" w:rsidP="00A0574C">
      <w:pPr>
        <w:pStyle w:val="Prrafodelista"/>
        <w:numPr>
          <w:ilvl w:val="0"/>
          <w:numId w:val="48"/>
        </w:numPr>
        <w:jc w:val="both"/>
        <w:rPr>
          <w:rFonts w:ascii="Book Antiqua" w:hAnsi="Book Antiqua" w:cs="Arial"/>
        </w:rPr>
      </w:pPr>
      <w:r>
        <w:rPr>
          <w:rFonts w:ascii="Book Antiqua" w:hAnsi="Book Antiqua" w:cs="Arial"/>
        </w:rPr>
        <w:t>L</w:t>
      </w:r>
      <w:r w:rsidR="00844D2A" w:rsidRPr="00844D2A">
        <w:rPr>
          <w:rFonts w:ascii="Book Antiqua" w:hAnsi="Book Antiqua" w:cs="Arial"/>
        </w:rPr>
        <w:t xml:space="preserve">a </w:t>
      </w:r>
      <w:r w:rsidR="00822B57" w:rsidRPr="00844D2A">
        <w:rPr>
          <w:rFonts w:ascii="Book Antiqua" w:hAnsi="Book Antiqua" w:cs="Arial"/>
        </w:rPr>
        <w:t>Dirección</w:t>
      </w:r>
      <w:r w:rsidR="00844D2A" w:rsidRPr="00844D2A">
        <w:rPr>
          <w:rFonts w:ascii="Book Antiqua" w:hAnsi="Book Antiqua" w:cs="Arial"/>
        </w:rPr>
        <w:t xml:space="preserve"> de Gestión Humana, emite correo electrónico el 28 de enero de 2025, suscrito por el servidor Marco Arias Bustamante, Auxiliar Administrativo. </w:t>
      </w:r>
      <w:r w:rsidR="00CF5C48">
        <w:rPr>
          <w:rFonts w:ascii="Book Antiqua" w:hAnsi="Book Antiqua" w:cs="Arial"/>
        </w:rPr>
        <w:t>(Apéndice 29)</w:t>
      </w:r>
    </w:p>
    <w:p w14:paraId="53A59E6E" w14:textId="77777777" w:rsidR="00570C7E" w:rsidRDefault="00570C7E" w:rsidP="00A0574C">
      <w:pPr>
        <w:pStyle w:val="Prrafodelista"/>
        <w:ind w:left="0" w:right="424"/>
        <w:contextualSpacing/>
        <w:jc w:val="both"/>
        <w:rPr>
          <w:rFonts w:ascii="Book Antiqua" w:hAnsi="Book Antiqua" w:cs="Calibri"/>
          <w:snapToGrid w:val="0"/>
          <w:color w:val="000000"/>
        </w:rPr>
      </w:pPr>
    </w:p>
    <w:p w14:paraId="52D94C42" w14:textId="1F7E6408" w:rsidR="00511C42" w:rsidRDefault="00511C42" w:rsidP="00A0574C">
      <w:pPr>
        <w:ind w:right="49"/>
        <w:jc w:val="both"/>
        <w:rPr>
          <w:rFonts w:ascii="Book Antiqua" w:hAnsi="Book Antiqua"/>
          <w:bCs/>
        </w:rPr>
      </w:pPr>
      <w:r>
        <w:rPr>
          <w:rFonts w:ascii="Book Antiqua" w:hAnsi="Book Antiqua"/>
          <w:bCs/>
        </w:rPr>
        <w:t xml:space="preserve">Se adjunta el archivo con </w:t>
      </w:r>
      <w:r w:rsidR="00822B57">
        <w:rPr>
          <w:rFonts w:ascii="Book Antiqua" w:hAnsi="Book Antiqua"/>
          <w:bCs/>
        </w:rPr>
        <w:t xml:space="preserve">el resumen de </w:t>
      </w:r>
      <w:r>
        <w:rPr>
          <w:rFonts w:ascii="Book Antiqua" w:hAnsi="Book Antiqua"/>
          <w:bCs/>
        </w:rPr>
        <w:t>las observaciones:</w:t>
      </w:r>
    </w:p>
    <w:p w14:paraId="269E9C70" w14:textId="77777777" w:rsidR="00570C7E" w:rsidRDefault="00570C7E" w:rsidP="00A0574C">
      <w:pPr>
        <w:pStyle w:val="Prrafodelista"/>
        <w:ind w:left="0" w:right="424"/>
        <w:contextualSpacing/>
        <w:jc w:val="both"/>
        <w:rPr>
          <w:rFonts w:ascii="Book Antiqua" w:hAnsi="Book Antiqua" w:cs="Calibri"/>
          <w:snapToGrid w:val="0"/>
          <w:color w:val="000000"/>
        </w:rPr>
      </w:pPr>
    </w:p>
    <w:bookmarkStart w:id="0" w:name="_1802765863"/>
    <w:bookmarkEnd w:id="0"/>
    <w:bookmarkStart w:id="1" w:name="_MON_1805007950"/>
    <w:bookmarkEnd w:id="1"/>
    <w:p w14:paraId="25B49B9F" w14:textId="377B12AE" w:rsidR="00570C7E" w:rsidRDefault="00A0574C" w:rsidP="00A0574C">
      <w:pPr>
        <w:pStyle w:val="Prrafodelista"/>
        <w:pBdr>
          <w:top w:val="double" w:sz="4" w:space="1" w:color="auto"/>
          <w:left w:val="double" w:sz="4" w:space="0" w:color="auto"/>
          <w:bottom w:val="double" w:sz="4" w:space="1" w:color="auto"/>
          <w:right w:val="double" w:sz="4" w:space="4" w:color="auto"/>
        </w:pBdr>
        <w:ind w:left="2835" w:right="2835"/>
        <w:contextualSpacing/>
        <w:jc w:val="center"/>
        <w:rPr>
          <w:rFonts w:ascii="Book Antiqua" w:hAnsi="Book Antiqua" w:cs="Calibri"/>
          <w:snapToGrid w:val="0"/>
          <w:color w:val="000000"/>
        </w:rPr>
      </w:pPr>
      <w:r>
        <w:rPr>
          <w:rFonts w:ascii="Book Antiqua" w:hAnsi="Book Antiqua" w:cs="Calibri"/>
          <w:snapToGrid w:val="0"/>
        </w:rPr>
        <w:object w:dxaOrig="2117" w:dyaOrig="1383" w14:anchorId="124B66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85pt;height:69.15pt" o:ole="">
            <v:imagedata r:id="rId8" o:title=""/>
          </v:shape>
          <o:OLEObject Type="Embed" ProgID="Word.Document.12" ShapeID="_x0000_i1025" DrawAspect="Icon" ObjectID="_1805029087" r:id="rId9">
            <o:FieldCodes>\s</o:FieldCodes>
          </o:OLEObject>
        </w:object>
      </w:r>
    </w:p>
    <w:p w14:paraId="5FBB7B34" w14:textId="77777777" w:rsidR="00570C7E" w:rsidRPr="0080241C" w:rsidRDefault="00570C7E" w:rsidP="00A0574C">
      <w:pPr>
        <w:pStyle w:val="Prrafodelista"/>
        <w:ind w:left="0" w:right="424"/>
        <w:contextualSpacing/>
        <w:jc w:val="both"/>
        <w:rPr>
          <w:rFonts w:ascii="Book Antiqua" w:hAnsi="Book Antiqua" w:cs="Calibri"/>
          <w:snapToGrid w:val="0"/>
          <w:color w:val="000000"/>
        </w:rPr>
      </w:pPr>
    </w:p>
    <w:p w14:paraId="068D9D15" w14:textId="136F4F14" w:rsidR="00500871" w:rsidRPr="0080241C" w:rsidRDefault="001056EE" w:rsidP="00C977CF">
      <w:pPr>
        <w:pStyle w:val="Ttulo1"/>
      </w:pPr>
      <w:r w:rsidRPr="0080241C">
        <w:t>Justificación</w:t>
      </w:r>
    </w:p>
    <w:p w14:paraId="71D633FE" w14:textId="77777777" w:rsidR="0019008B" w:rsidRPr="0080241C" w:rsidRDefault="0019008B" w:rsidP="00A0574C">
      <w:pPr>
        <w:pStyle w:val="Prrafodelista"/>
        <w:ind w:left="0" w:right="424"/>
        <w:contextualSpacing/>
        <w:jc w:val="both"/>
        <w:rPr>
          <w:rFonts w:ascii="Book Antiqua" w:hAnsi="Book Antiqua" w:cs="Calibri"/>
          <w:snapToGrid w:val="0"/>
          <w:color w:val="000000"/>
        </w:rPr>
      </w:pPr>
    </w:p>
    <w:p w14:paraId="39A660E4" w14:textId="5DF01D6D" w:rsidR="00596922" w:rsidRDefault="00596922" w:rsidP="00A0574C">
      <w:pPr>
        <w:pStyle w:val="Prrafodelista"/>
        <w:tabs>
          <w:tab w:val="left" w:pos="8789"/>
        </w:tabs>
        <w:ind w:left="0"/>
        <w:contextualSpacing/>
        <w:jc w:val="both"/>
        <w:rPr>
          <w:rFonts w:ascii="Book Antiqua" w:hAnsi="Book Antiqua" w:cs="Calibri"/>
          <w:snapToGrid w:val="0"/>
          <w:color w:val="000000"/>
        </w:rPr>
      </w:pPr>
      <w:r w:rsidRPr="0080241C">
        <w:rPr>
          <w:rFonts w:ascii="Book Antiqua" w:hAnsi="Book Antiqua" w:cs="Calibri"/>
          <w:snapToGrid w:val="0"/>
          <w:color w:val="000000"/>
        </w:rPr>
        <w:t>El presente informe tiene como objetivo realizar un análisis exhaustivo de la estructura funcional y del recurso humano de la Sala Segunda, en el marco de las actividades inherentes al proceso de abordaje a dicho despacho. La elaboración de este entregable se justifica por varias razones de gran relevancia y pertinencia, las cuales se detallan a continuación.</w:t>
      </w:r>
    </w:p>
    <w:p w14:paraId="6FD92010" w14:textId="77777777" w:rsidR="00A0574C" w:rsidRDefault="00A0574C" w:rsidP="00A0574C">
      <w:pPr>
        <w:pStyle w:val="Prrafodelista"/>
        <w:tabs>
          <w:tab w:val="left" w:pos="8789"/>
        </w:tabs>
        <w:ind w:left="0"/>
        <w:contextualSpacing/>
        <w:jc w:val="both"/>
        <w:rPr>
          <w:rFonts w:ascii="Book Antiqua" w:hAnsi="Book Antiqua" w:cs="Calibri"/>
          <w:snapToGrid w:val="0"/>
          <w:color w:val="000000"/>
        </w:rPr>
      </w:pPr>
    </w:p>
    <w:p w14:paraId="3DF09534" w14:textId="77777777" w:rsidR="00A0574C" w:rsidRPr="0080241C" w:rsidRDefault="00A0574C" w:rsidP="00A0574C">
      <w:pPr>
        <w:pStyle w:val="Prrafodelista"/>
        <w:tabs>
          <w:tab w:val="left" w:pos="8789"/>
        </w:tabs>
        <w:ind w:left="0"/>
        <w:contextualSpacing/>
        <w:jc w:val="both"/>
        <w:rPr>
          <w:rFonts w:ascii="Book Antiqua" w:hAnsi="Book Antiqua" w:cs="Calibri"/>
          <w:snapToGrid w:val="0"/>
          <w:color w:val="000000"/>
        </w:rPr>
      </w:pPr>
    </w:p>
    <w:p w14:paraId="2CD03741" w14:textId="5DBF7735" w:rsidR="00596922" w:rsidRPr="00A2112D" w:rsidRDefault="00D10108" w:rsidP="00A0574C">
      <w:pPr>
        <w:pStyle w:val="Prrafodelista"/>
        <w:numPr>
          <w:ilvl w:val="0"/>
          <w:numId w:val="24"/>
        </w:numPr>
        <w:ind w:left="426" w:hanging="426"/>
        <w:contextualSpacing/>
        <w:jc w:val="both"/>
        <w:rPr>
          <w:rFonts w:ascii="Book Antiqua" w:hAnsi="Book Antiqua" w:cs="Calibri"/>
          <w:snapToGrid w:val="0"/>
          <w:color w:val="000000"/>
        </w:rPr>
      </w:pPr>
      <w:r w:rsidRPr="0080241C">
        <w:rPr>
          <w:rFonts w:ascii="Book Antiqua" w:hAnsi="Book Antiqua" w:cs="Calibri"/>
          <w:snapToGrid w:val="0"/>
          <w:color w:val="000000"/>
        </w:rPr>
        <w:lastRenderedPageBreak/>
        <w:t>L</w:t>
      </w:r>
      <w:r w:rsidR="00596922" w:rsidRPr="0080241C">
        <w:rPr>
          <w:rFonts w:ascii="Book Antiqua" w:hAnsi="Book Antiqua" w:cs="Calibri"/>
          <w:snapToGrid w:val="0"/>
          <w:color w:val="000000"/>
        </w:rPr>
        <w:t xml:space="preserve">a Sala Segunda desempeña un papel crucial dentro del sistema judicial, siendo responsable de la resolución de un amplio espectro de casos que afectan directamente la vida de </w:t>
      </w:r>
      <w:r w:rsidR="00112B34" w:rsidRPr="0080241C">
        <w:rPr>
          <w:rFonts w:ascii="Book Antiqua" w:hAnsi="Book Antiqua" w:cs="Calibri"/>
          <w:snapToGrid w:val="0"/>
          <w:color w:val="000000"/>
        </w:rPr>
        <w:t>la ciudadanía</w:t>
      </w:r>
      <w:r w:rsidR="00596922" w:rsidRPr="0080241C">
        <w:rPr>
          <w:rFonts w:ascii="Book Antiqua" w:hAnsi="Book Antiqua" w:cs="Calibri"/>
          <w:snapToGrid w:val="0"/>
          <w:color w:val="000000"/>
        </w:rPr>
        <w:t xml:space="preserve"> y el orden social. Comprender la estructura funcional y el recurso humano de esta entidad es esencial para asegurar su eficacia y eficiencia en el cumplimiento de sus deberes. Un análisis detallado nos permitirá identificar fortalezas y áreas de mejora, contribuyendo a una gestión más efectiva y a una administración de justicia más rápida y justa.</w:t>
      </w:r>
    </w:p>
    <w:p w14:paraId="27DCF2F2" w14:textId="4F7DAE28" w:rsidR="00596922" w:rsidRPr="00A2112D" w:rsidRDefault="002D252D" w:rsidP="00A0574C">
      <w:pPr>
        <w:pStyle w:val="Prrafodelista"/>
        <w:numPr>
          <w:ilvl w:val="0"/>
          <w:numId w:val="24"/>
        </w:numPr>
        <w:ind w:left="426" w:hanging="426"/>
        <w:contextualSpacing/>
        <w:jc w:val="both"/>
        <w:rPr>
          <w:rFonts w:ascii="Book Antiqua" w:hAnsi="Book Antiqua" w:cs="Calibri"/>
          <w:snapToGrid w:val="0"/>
          <w:color w:val="000000"/>
        </w:rPr>
      </w:pPr>
      <w:r w:rsidRPr="0080241C">
        <w:rPr>
          <w:rFonts w:ascii="Book Antiqua" w:hAnsi="Book Antiqua" w:cs="Calibri"/>
          <w:snapToGrid w:val="0"/>
          <w:color w:val="000000"/>
        </w:rPr>
        <w:t>L</w:t>
      </w:r>
      <w:r w:rsidR="00596922" w:rsidRPr="0080241C">
        <w:rPr>
          <w:rFonts w:ascii="Book Antiqua" w:hAnsi="Book Antiqua" w:cs="Calibri"/>
          <w:snapToGrid w:val="0"/>
          <w:color w:val="000000"/>
        </w:rPr>
        <w:t>a revisión de la estructura funcional y del recurso humano es una actividad fundamental para el diseño e implementación de políticas de desarrollo organizacional. Un diagnóstico preciso y bien fundamentado proporciona la base necesaria para la toma de decisiones estratégicas que promuevan la optimización de los procesos internos, el fortalecimiento de la capacidad operativa y el mejoramiento del clima laboral. De este modo, se garantiza que la Sala Segunda cuente con una estructura organizativa y con un equipo humano capacitado y motivado para enfrentar los desafíos presentes y futuros.</w:t>
      </w:r>
      <w:r w:rsidR="000E5541" w:rsidRPr="0080241C">
        <w:rPr>
          <w:rFonts w:ascii="Book Antiqua" w:hAnsi="Book Antiqua" w:cs="Calibri"/>
          <w:snapToGrid w:val="0"/>
          <w:color w:val="000000"/>
        </w:rPr>
        <w:t xml:space="preserve"> </w:t>
      </w:r>
      <w:r w:rsidR="00596922" w:rsidRPr="0080241C">
        <w:rPr>
          <w:rFonts w:ascii="Book Antiqua" w:hAnsi="Book Antiqua" w:cs="Calibri"/>
          <w:snapToGrid w:val="0"/>
          <w:color w:val="000000"/>
        </w:rPr>
        <w:t>Además, este análisis responde a la necesidad de transparencia y rendición de cuentas que caracteriza a las instituciones públicas en un estado democrático. Evaluar y documentar la estructura y el recurso humano de la Sala Segunda permite ofrecer una visión clara y objetiva de su funcionamiento a la ciudadanía y a los órganos de control, fomentando la confianza en la administración de justicia y en el correcto uso de los recursos públicos.</w:t>
      </w:r>
    </w:p>
    <w:p w14:paraId="6260F82B" w14:textId="5C7EFB18" w:rsidR="00596922" w:rsidRPr="0080241C" w:rsidRDefault="000E5541" w:rsidP="00A0574C">
      <w:pPr>
        <w:pStyle w:val="Prrafodelista"/>
        <w:numPr>
          <w:ilvl w:val="0"/>
          <w:numId w:val="24"/>
        </w:numPr>
        <w:ind w:left="426" w:hanging="426"/>
        <w:contextualSpacing/>
        <w:jc w:val="both"/>
        <w:rPr>
          <w:rFonts w:ascii="Book Antiqua" w:hAnsi="Book Antiqua" w:cs="Calibri"/>
          <w:snapToGrid w:val="0"/>
          <w:color w:val="000000"/>
        </w:rPr>
      </w:pPr>
      <w:r w:rsidRPr="0080241C">
        <w:rPr>
          <w:rFonts w:ascii="Book Antiqua" w:hAnsi="Book Antiqua" w:cs="Calibri"/>
          <w:snapToGrid w:val="0"/>
          <w:color w:val="000000"/>
        </w:rPr>
        <w:t>E</w:t>
      </w:r>
      <w:r w:rsidR="00596922" w:rsidRPr="0080241C">
        <w:rPr>
          <w:rFonts w:ascii="Book Antiqua" w:hAnsi="Book Antiqua" w:cs="Calibri"/>
          <w:snapToGrid w:val="0"/>
          <w:color w:val="000000"/>
        </w:rPr>
        <w:t xml:space="preserve">ste entregable </w:t>
      </w:r>
      <w:r w:rsidR="007E4BDF" w:rsidRPr="0080241C">
        <w:rPr>
          <w:rFonts w:ascii="Book Antiqua" w:hAnsi="Book Antiqua" w:cs="Calibri"/>
          <w:snapToGrid w:val="0"/>
          <w:color w:val="000000"/>
        </w:rPr>
        <w:t>se enmarca en</w:t>
      </w:r>
      <w:r w:rsidR="00596922" w:rsidRPr="0080241C">
        <w:rPr>
          <w:rFonts w:ascii="Book Antiqua" w:hAnsi="Book Antiqua" w:cs="Calibri"/>
          <w:snapToGrid w:val="0"/>
          <w:color w:val="000000"/>
        </w:rPr>
        <w:t xml:space="preserve"> un proceso integral de abordaje que busca no solo diagnosticar la situación actual de la Sala Segunda, sino también proponer acciones concretas para su mejora continua. La información recopilada y analizada servirá como insumo fundamental para la planificación y ejecución de proyectos que impulsen el desarrollo institucional y que aseguren una respuesta efectiva a las demandas de justicia de la población.</w:t>
      </w:r>
    </w:p>
    <w:p w14:paraId="3D1D63AF" w14:textId="77777777" w:rsidR="00596922" w:rsidRPr="0080241C" w:rsidRDefault="00596922" w:rsidP="00A0574C">
      <w:pPr>
        <w:pStyle w:val="Prrafodelista"/>
        <w:contextualSpacing/>
        <w:jc w:val="both"/>
        <w:rPr>
          <w:rFonts w:ascii="Book Antiqua" w:hAnsi="Book Antiqua" w:cs="Calibri"/>
          <w:snapToGrid w:val="0"/>
          <w:color w:val="000000"/>
        </w:rPr>
      </w:pPr>
    </w:p>
    <w:p w14:paraId="60A073F6" w14:textId="2B861727" w:rsidR="00500871" w:rsidRPr="0080241C" w:rsidRDefault="00596922" w:rsidP="00A0574C">
      <w:pPr>
        <w:pStyle w:val="Prrafodelista"/>
        <w:ind w:left="0"/>
        <w:contextualSpacing/>
        <w:jc w:val="both"/>
        <w:rPr>
          <w:rFonts w:ascii="Book Antiqua" w:hAnsi="Book Antiqua" w:cs="Calibri"/>
          <w:snapToGrid w:val="0"/>
          <w:color w:val="000000"/>
        </w:rPr>
      </w:pPr>
      <w:r w:rsidRPr="0080241C">
        <w:rPr>
          <w:rFonts w:ascii="Book Antiqua" w:hAnsi="Book Antiqua" w:cs="Calibri"/>
          <w:snapToGrid w:val="0"/>
          <w:color w:val="000000"/>
        </w:rPr>
        <w:t>En conclusión, la realización de este análisis de la estructura funcional y del recurso humano de la Sala Segunda es una actividad de suma importancia que no solo contribuye al fortalecimiento de dicha entidad, sino que también promueve una administración de justicia más eficiente, transparente y equitativa. Este informe, por lo tanto, representa un paso significativo hacia el logro de estos objetivos, en beneficio tanto de la institución como de la sociedad en su conjunto.</w:t>
      </w:r>
    </w:p>
    <w:p w14:paraId="3C6B74D3" w14:textId="77777777" w:rsidR="000A3FEA" w:rsidRPr="0080241C" w:rsidRDefault="000A3FEA" w:rsidP="00A0574C">
      <w:pPr>
        <w:pStyle w:val="Prrafodelista"/>
        <w:ind w:left="0" w:right="424"/>
        <w:contextualSpacing/>
        <w:jc w:val="both"/>
        <w:rPr>
          <w:rFonts w:ascii="Book Antiqua" w:hAnsi="Book Antiqua" w:cs="Calibri"/>
          <w:snapToGrid w:val="0"/>
          <w:color w:val="000000"/>
        </w:rPr>
      </w:pPr>
    </w:p>
    <w:p w14:paraId="38868171" w14:textId="77777777" w:rsidR="006126A8" w:rsidRPr="0080241C" w:rsidRDefault="006126A8" w:rsidP="00C977CF">
      <w:pPr>
        <w:pStyle w:val="Ttulo1"/>
      </w:pPr>
      <w:r w:rsidRPr="0080241C">
        <w:t>Estructura funcional de la Sala Segunda</w:t>
      </w:r>
    </w:p>
    <w:p w14:paraId="1B209602" w14:textId="77777777" w:rsidR="006126A8" w:rsidRPr="0080241C" w:rsidRDefault="006126A8" w:rsidP="00A0574C">
      <w:pPr>
        <w:rPr>
          <w:rFonts w:ascii="Book Antiqua" w:hAnsi="Book Antiqua"/>
          <w:lang w:val="es-ES_tradnl" w:eastAsia="en-US"/>
        </w:rPr>
      </w:pPr>
    </w:p>
    <w:p w14:paraId="36522AA0" w14:textId="77777777" w:rsidR="0039153C" w:rsidRPr="0080241C" w:rsidRDefault="0039153C" w:rsidP="0080241C">
      <w:pPr>
        <w:pStyle w:val="Prrafodelista"/>
        <w:keepNext/>
        <w:widowControl w:val="0"/>
        <w:numPr>
          <w:ilvl w:val="0"/>
          <w:numId w:val="14"/>
        </w:numPr>
        <w:pBdr>
          <w:top w:val="single" w:sz="4" w:space="1" w:color="auto"/>
          <w:left w:val="single" w:sz="4" w:space="4" w:color="auto"/>
          <w:bottom w:val="single" w:sz="4" w:space="1" w:color="auto"/>
          <w:right w:val="single" w:sz="4" w:space="4" w:color="auto"/>
        </w:pBdr>
        <w:shd w:val="clear" w:color="auto" w:fill="DEEAF6" w:themeFill="accent5" w:themeFillTint="33"/>
        <w:autoSpaceDN w:val="0"/>
        <w:adjustRightInd w:val="0"/>
        <w:ind w:right="425"/>
        <w:jc w:val="both"/>
        <w:outlineLvl w:val="1"/>
        <w:rPr>
          <w:rFonts w:ascii="Book Antiqua" w:hAnsi="Book Antiqua"/>
          <w:b/>
          <w:bCs/>
          <w:iCs/>
          <w:snapToGrid w:val="0"/>
          <w:vanish/>
          <w:lang w:val="es-ES_tradnl" w:eastAsia="en-US"/>
        </w:rPr>
      </w:pPr>
    </w:p>
    <w:p w14:paraId="10E89EC1" w14:textId="77777777" w:rsidR="0039153C" w:rsidRPr="0080241C" w:rsidRDefault="0039153C" w:rsidP="0080241C">
      <w:pPr>
        <w:pStyle w:val="Prrafodelista"/>
        <w:keepNext/>
        <w:widowControl w:val="0"/>
        <w:numPr>
          <w:ilvl w:val="0"/>
          <w:numId w:val="14"/>
        </w:numPr>
        <w:pBdr>
          <w:top w:val="single" w:sz="4" w:space="1" w:color="auto"/>
          <w:left w:val="single" w:sz="4" w:space="4" w:color="auto"/>
          <w:bottom w:val="single" w:sz="4" w:space="1" w:color="auto"/>
          <w:right w:val="single" w:sz="4" w:space="4" w:color="auto"/>
        </w:pBdr>
        <w:shd w:val="clear" w:color="auto" w:fill="DEEAF6" w:themeFill="accent5" w:themeFillTint="33"/>
        <w:autoSpaceDN w:val="0"/>
        <w:adjustRightInd w:val="0"/>
        <w:ind w:right="425"/>
        <w:jc w:val="both"/>
        <w:outlineLvl w:val="1"/>
        <w:rPr>
          <w:rFonts w:ascii="Book Antiqua" w:hAnsi="Book Antiqua"/>
          <w:b/>
          <w:bCs/>
          <w:iCs/>
          <w:snapToGrid w:val="0"/>
          <w:vanish/>
          <w:lang w:val="es-ES_tradnl" w:eastAsia="en-US"/>
        </w:rPr>
      </w:pPr>
    </w:p>
    <w:p w14:paraId="2262FEC3" w14:textId="77777777" w:rsidR="001A0750" w:rsidRPr="001A0750" w:rsidRDefault="001A0750" w:rsidP="001A0750">
      <w:pPr>
        <w:pStyle w:val="Prrafodelista"/>
        <w:keepNext/>
        <w:widowControl w:val="0"/>
        <w:numPr>
          <w:ilvl w:val="0"/>
          <w:numId w:val="8"/>
        </w:numPr>
        <w:pBdr>
          <w:top w:val="single" w:sz="4" w:space="1" w:color="auto"/>
          <w:left w:val="single" w:sz="4" w:space="4" w:color="auto"/>
          <w:bottom w:val="single" w:sz="4" w:space="1" w:color="auto"/>
          <w:right w:val="single" w:sz="4" w:space="4" w:color="auto"/>
        </w:pBdr>
        <w:shd w:val="clear" w:color="auto" w:fill="DEEAF6" w:themeFill="accent5" w:themeFillTint="33"/>
        <w:autoSpaceDN w:val="0"/>
        <w:adjustRightInd w:val="0"/>
        <w:jc w:val="both"/>
        <w:outlineLvl w:val="1"/>
        <w:rPr>
          <w:rFonts w:ascii="Book Antiqua" w:hAnsi="Book Antiqua"/>
          <w:b/>
          <w:bCs/>
          <w:iCs/>
          <w:snapToGrid w:val="0"/>
          <w:vanish/>
          <w:szCs w:val="28"/>
          <w:lang w:val="es-ES_tradnl" w:eastAsia="en-US"/>
        </w:rPr>
      </w:pPr>
    </w:p>
    <w:p w14:paraId="4A86D47E" w14:textId="77777777" w:rsidR="001A0750" w:rsidRPr="001A0750" w:rsidRDefault="001A0750" w:rsidP="001A0750">
      <w:pPr>
        <w:pStyle w:val="Prrafodelista"/>
        <w:keepNext/>
        <w:widowControl w:val="0"/>
        <w:numPr>
          <w:ilvl w:val="0"/>
          <w:numId w:val="8"/>
        </w:numPr>
        <w:pBdr>
          <w:top w:val="single" w:sz="4" w:space="1" w:color="auto"/>
          <w:left w:val="single" w:sz="4" w:space="4" w:color="auto"/>
          <w:bottom w:val="single" w:sz="4" w:space="1" w:color="auto"/>
          <w:right w:val="single" w:sz="4" w:space="4" w:color="auto"/>
        </w:pBdr>
        <w:shd w:val="clear" w:color="auto" w:fill="DEEAF6" w:themeFill="accent5" w:themeFillTint="33"/>
        <w:autoSpaceDN w:val="0"/>
        <w:adjustRightInd w:val="0"/>
        <w:jc w:val="both"/>
        <w:outlineLvl w:val="1"/>
        <w:rPr>
          <w:rFonts w:ascii="Book Antiqua" w:hAnsi="Book Antiqua"/>
          <w:b/>
          <w:bCs/>
          <w:iCs/>
          <w:snapToGrid w:val="0"/>
          <w:vanish/>
          <w:szCs w:val="28"/>
          <w:lang w:val="es-ES_tradnl" w:eastAsia="en-US"/>
        </w:rPr>
      </w:pPr>
    </w:p>
    <w:p w14:paraId="66D62FCF" w14:textId="77777777" w:rsidR="001A0750" w:rsidRPr="001A0750" w:rsidRDefault="001A0750" w:rsidP="001A0750">
      <w:pPr>
        <w:pStyle w:val="Prrafodelista"/>
        <w:keepNext/>
        <w:widowControl w:val="0"/>
        <w:numPr>
          <w:ilvl w:val="0"/>
          <w:numId w:val="8"/>
        </w:numPr>
        <w:pBdr>
          <w:top w:val="single" w:sz="4" w:space="1" w:color="auto"/>
          <w:left w:val="single" w:sz="4" w:space="4" w:color="auto"/>
          <w:bottom w:val="single" w:sz="4" w:space="1" w:color="auto"/>
          <w:right w:val="single" w:sz="4" w:space="4" w:color="auto"/>
        </w:pBdr>
        <w:shd w:val="clear" w:color="auto" w:fill="DEEAF6" w:themeFill="accent5" w:themeFillTint="33"/>
        <w:autoSpaceDN w:val="0"/>
        <w:adjustRightInd w:val="0"/>
        <w:jc w:val="both"/>
        <w:outlineLvl w:val="1"/>
        <w:rPr>
          <w:rFonts w:ascii="Book Antiqua" w:hAnsi="Book Antiqua"/>
          <w:b/>
          <w:bCs/>
          <w:iCs/>
          <w:snapToGrid w:val="0"/>
          <w:vanish/>
          <w:szCs w:val="28"/>
          <w:lang w:val="es-ES_tradnl" w:eastAsia="en-US"/>
        </w:rPr>
      </w:pPr>
    </w:p>
    <w:p w14:paraId="6D917452" w14:textId="77777777" w:rsidR="001A0750" w:rsidRPr="001A0750" w:rsidRDefault="001A0750" w:rsidP="001A0750">
      <w:pPr>
        <w:pStyle w:val="Prrafodelista"/>
        <w:keepNext/>
        <w:widowControl w:val="0"/>
        <w:numPr>
          <w:ilvl w:val="0"/>
          <w:numId w:val="8"/>
        </w:numPr>
        <w:pBdr>
          <w:top w:val="single" w:sz="4" w:space="1" w:color="auto"/>
          <w:left w:val="single" w:sz="4" w:space="4" w:color="auto"/>
          <w:bottom w:val="single" w:sz="4" w:space="1" w:color="auto"/>
          <w:right w:val="single" w:sz="4" w:space="4" w:color="auto"/>
        </w:pBdr>
        <w:shd w:val="clear" w:color="auto" w:fill="DEEAF6" w:themeFill="accent5" w:themeFillTint="33"/>
        <w:autoSpaceDN w:val="0"/>
        <w:adjustRightInd w:val="0"/>
        <w:jc w:val="both"/>
        <w:outlineLvl w:val="1"/>
        <w:rPr>
          <w:rFonts w:ascii="Book Antiqua" w:hAnsi="Book Antiqua"/>
          <w:b/>
          <w:bCs/>
          <w:iCs/>
          <w:snapToGrid w:val="0"/>
          <w:vanish/>
          <w:szCs w:val="28"/>
          <w:lang w:val="es-ES_tradnl" w:eastAsia="en-US"/>
        </w:rPr>
      </w:pPr>
    </w:p>
    <w:p w14:paraId="4C2788EB" w14:textId="2BCC2408" w:rsidR="006126A8" w:rsidRPr="0080241C" w:rsidRDefault="00F67CF0" w:rsidP="00C62821">
      <w:pPr>
        <w:pStyle w:val="Ttulo2"/>
      </w:pPr>
      <w:r>
        <w:t xml:space="preserve">4.1. </w:t>
      </w:r>
      <w:r w:rsidR="00AB0470" w:rsidRPr="0080241C">
        <w:t xml:space="preserve">Estructura </w:t>
      </w:r>
      <w:r w:rsidR="006126A8" w:rsidRPr="0080241C">
        <w:t>de la Sala Segunda</w:t>
      </w:r>
      <w:r w:rsidR="00D26371" w:rsidRPr="0080241C">
        <w:t xml:space="preserve"> al iniciar el proceso de abordaje</w:t>
      </w:r>
    </w:p>
    <w:p w14:paraId="23BC7012" w14:textId="77777777" w:rsidR="006126A8" w:rsidRPr="0080241C" w:rsidRDefault="006126A8" w:rsidP="00A0574C">
      <w:pPr>
        <w:rPr>
          <w:rFonts w:ascii="Book Antiqua" w:hAnsi="Book Antiqua"/>
          <w:lang w:val="es-ES_tradnl" w:eastAsia="en-US"/>
        </w:rPr>
      </w:pPr>
    </w:p>
    <w:p w14:paraId="0F242E12" w14:textId="77777777" w:rsidR="006126A8" w:rsidRPr="0080241C" w:rsidRDefault="006126A8" w:rsidP="00A0574C">
      <w:pPr>
        <w:jc w:val="both"/>
        <w:rPr>
          <w:rFonts w:ascii="Book Antiqua" w:hAnsi="Book Antiqua"/>
          <w:snapToGrid w:val="0"/>
        </w:rPr>
      </w:pPr>
      <w:r w:rsidRPr="0080241C">
        <w:rPr>
          <w:rFonts w:ascii="Book Antiqua" w:hAnsi="Book Antiqua"/>
          <w:snapToGrid w:val="0"/>
        </w:rPr>
        <w:t>Como parte de las actividades realizadas por la Dirección de Planificación, se procedió a investigar la situación actual de la Sala Segunda, en cuanto a la composición cantidad y tipos de puestos, para lo cual se obtuvo la siguiente información:</w:t>
      </w:r>
    </w:p>
    <w:p w14:paraId="60EFFC12" w14:textId="77777777" w:rsidR="00570C7E" w:rsidRDefault="00570C7E" w:rsidP="00A0574C">
      <w:pPr>
        <w:pStyle w:val="Descripcin"/>
        <w:spacing w:after="0"/>
        <w:jc w:val="center"/>
        <w:rPr>
          <w:rFonts w:ascii="Book Antiqua" w:hAnsi="Book Antiqua"/>
          <w:b/>
          <w:bCs/>
          <w:i w:val="0"/>
          <w:iCs w:val="0"/>
          <w:sz w:val="24"/>
          <w:szCs w:val="24"/>
        </w:rPr>
      </w:pPr>
    </w:p>
    <w:p w14:paraId="7AC396C3" w14:textId="77777777" w:rsidR="00A0574C" w:rsidRDefault="00A0574C" w:rsidP="00A0574C"/>
    <w:p w14:paraId="6EAEAF65" w14:textId="77777777" w:rsidR="00A0574C" w:rsidRDefault="00A0574C" w:rsidP="00A0574C"/>
    <w:p w14:paraId="76120408" w14:textId="77777777" w:rsidR="00A0574C" w:rsidRPr="00A0574C" w:rsidRDefault="00A0574C" w:rsidP="00A0574C"/>
    <w:p w14:paraId="49207FAA" w14:textId="3ACF9CA1" w:rsidR="000A3FEA" w:rsidRDefault="006126A8" w:rsidP="00A0574C">
      <w:pPr>
        <w:pStyle w:val="Descripcin"/>
        <w:spacing w:after="0"/>
        <w:jc w:val="center"/>
        <w:rPr>
          <w:rFonts w:ascii="Book Antiqua" w:hAnsi="Book Antiqua"/>
          <w:b/>
          <w:bCs/>
          <w:i w:val="0"/>
          <w:iCs w:val="0"/>
          <w:sz w:val="24"/>
          <w:szCs w:val="24"/>
        </w:rPr>
      </w:pPr>
      <w:r w:rsidRPr="0080241C">
        <w:rPr>
          <w:rFonts w:ascii="Book Antiqua" w:hAnsi="Book Antiqua"/>
          <w:b/>
          <w:bCs/>
          <w:i w:val="0"/>
          <w:iCs w:val="0"/>
          <w:sz w:val="24"/>
          <w:szCs w:val="24"/>
        </w:rPr>
        <w:lastRenderedPageBreak/>
        <w:t xml:space="preserve">Cuadro </w:t>
      </w:r>
      <w:r w:rsidRPr="0080241C">
        <w:rPr>
          <w:rFonts w:ascii="Book Antiqua" w:hAnsi="Book Antiqua"/>
          <w:b/>
          <w:bCs/>
          <w:i w:val="0"/>
          <w:iCs w:val="0"/>
          <w:sz w:val="24"/>
          <w:szCs w:val="24"/>
        </w:rPr>
        <w:fldChar w:fldCharType="begin"/>
      </w:r>
      <w:r w:rsidRPr="0080241C">
        <w:rPr>
          <w:rFonts w:ascii="Book Antiqua" w:hAnsi="Book Antiqua"/>
          <w:b/>
          <w:bCs/>
          <w:i w:val="0"/>
          <w:iCs w:val="0"/>
          <w:sz w:val="24"/>
          <w:szCs w:val="24"/>
        </w:rPr>
        <w:instrText xml:space="preserve"> SEQ Cuadro \* ARABIC </w:instrText>
      </w:r>
      <w:r w:rsidRPr="0080241C">
        <w:rPr>
          <w:rFonts w:ascii="Book Antiqua" w:hAnsi="Book Antiqua"/>
          <w:b/>
          <w:bCs/>
          <w:i w:val="0"/>
          <w:iCs w:val="0"/>
          <w:sz w:val="24"/>
          <w:szCs w:val="24"/>
        </w:rPr>
        <w:fldChar w:fldCharType="separate"/>
      </w:r>
      <w:r w:rsidR="00D334E9">
        <w:rPr>
          <w:rFonts w:ascii="Book Antiqua" w:hAnsi="Book Antiqua"/>
          <w:b/>
          <w:bCs/>
          <w:i w:val="0"/>
          <w:iCs w:val="0"/>
          <w:noProof/>
          <w:sz w:val="24"/>
          <w:szCs w:val="24"/>
        </w:rPr>
        <w:t>1</w:t>
      </w:r>
      <w:r w:rsidRPr="0080241C">
        <w:rPr>
          <w:rFonts w:ascii="Book Antiqua" w:hAnsi="Book Antiqua"/>
          <w:b/>
          <w:bCs/>
          <w:i w:val="0"/>
          <w:iCs w:val="0"/>
          <w:sz w:val="24"/>
          <w:szCs w:val="24"/>
        </w:rPr>
        <w:fldChar w:fldCharType="end"/>
      </w:r>
      <w:r w:rsidRPr="0080241C">
        <w:rPr>
          <w:rFonts w:ascii="Book Antiqua" w:hAnsi="Book Antiqua"/>
          <w:b/>
          <w:bCs/>
          <w:i w:val="0"/>
          <w:iCs w:val="0"/>
          <w:sz w:val="24"/>
          <w:szCs w:val="24"/>
        </w:rPr>
        <w:t xml:space="preserve">. </w:t>
      </w:r>
    </w:p>
    <w:p w14:paraId="24B190EB" w14:textId="2B03BAC2" w:rsidR="006126A8" w:rsidRDefault="006126A8" w:rsidP="00A0574C">
      <w:pPr>
        <w:pStyle w:val="Descripcin"/>
        <w:spacing w:after="0"/>
        <w:jc w:val="center"/>
        <w:rPr>
          <w:rFonts w:ascii="Book Antiqua" w:hAnsi="Book Antiqua"/>
          <w:b/>
          <w:bCs/>
          <w:i w:val="0"/>
          <w:iCs w:val="0"/>
          <w:sz w:val="24"/>
          <w:szCs w:val="24"/>
        </w:rPr>
      </w:pPr>
      <w:r w:rsidRPr="0080241C">
        <w:rPr>
          <w:rFonts w:ascii="Book Antiqua" w:hAnsi="Book Antiqua"/>
          <w:b/>
          <w:bCs/>
          <w:i w:val="0"/>
          <w:iCs w:val="0"/>
          <w:sz w:val="24"/>
          <w:szCs w:val="24"/>
        </w:rPr>
        <w:t>Cantidad y clase de puestos de la Sala Segunda</w:t>
      </w:r>
    </w:p>
    <w:p w14:paraId="33A3D377" w14:textId="10A2EF8E" w:rsidR="00591A69" w:rsidRPr="00634919" w:rsidRDefault="00B17805" w:rsidP="00634919">
      <w:pPr>
        <w:jc w:val="center"/>
        <w:rPr>
          <w:i/>
          <w:iCs/>
        </w:rPr>
      </w:pPr>
      <w:r w:rsidRPr="00B17805">
        <w:rPr>
          <w:noProof/>
        </w:rPr>
        <w:drawing>
          <wp:inline distT="0" distB="0" distL="0" distR="0" wp14:anchorId="490DACD8" wp14:editId="053C7DFE">
            <wp:extent cx="3694956" cy="2759710"/>
            <wp:effectExtent l="0" t="0" r="1270" b="2540"/>
            <wp:docPr id="1857251257"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51257" name="Imagen 1" descr="Texto&#10;&#10;Descripción generada automáticamente con confianza media"/>
                    <pic:cNvPicPr/>
                  </pic:nvPicPr>
                  <pic:blipFill>
                    <a:blip r:embed="rId10"/>
                    <a:stretch>
                      <a:fillRect/>
                    </a:stretch>
                  </pic:blipFill>
                  <pic:spPr>
                    <a:xfrm>
                      <a:off x="0" y="0"/>
                      <a:ext cx="3723162" cy="2780777"/>
                    </a:xfrm>
                    <a:prstGeom prst="rect">
                      <a:avLst/>
                    </a:prstGeom>
                  </pic:spPr>
                </pic:pic>
              </a:graphicData>
            </a:graphic>
          </wp:inline>
        </w:drawing>
      </w:r>
      <w:r w:rsidR="00F54200" w:rsidRPr="00F54200">
        <w:rPr>
          <w:noProof/>
        </w:rPr>
        <w:t xml:space="preserve"> </w:t>
      </w:r>
    </w:p>
    <w:p w14:paraId="188D10B3" w14:textId="25530232" w:rsidR="006126A8" w:rsidRPr="000A3FEA" w:rsidRDefault="006126A8" w:rsidP="00A0574C">
      <w:pPr>
        <w:jc w:val="both"/>
        <w:rPr>
          <w:rFonts w:ascii="Book Antiqua" w:hAnsi="Book Antiqua"/>
          <w:i/>
          <w:iCs/>
          <w:snapToGrid w:val="0"/>
          <w:sz w:val="16"/>
          <w:szCs w:val="16"/>
        </w:rPr>
      </w:pPr>
      <w:r w:rsidRPr="000A3FEA">
        <w:rPr>
          <w:rFonts w:ascii="Book Antiqua" w:hAnsi="Book Antiqua"/>
          <w:i/>
          <w:iCs/>
          <w:snapToGrid w:val="0"/>
          <w:sz w:val="16"/>
          <w:szCs w:val="16"/>
        </w:rPr>
        <w:t>Fuente: Relación de Puestos de la Dirección de Gestión Humana al 7 de marzo de 2023</w:t>
      </w:r>
      <w:r w:rsidR="004C6677" w:rsidRPr="000A3FEA">
        <w:rPr>
          <w:rFonts w:ascii="Book Antiqua" w:hAnsi="Book Antiqua"/>
          <w:i/>
          <w:iCs/>
          <w:snapToGrid w:val="0"/>
          <w:sz w:val="16"/>
          <w:szCs w:val="16"/>
        </w:rPr>
        <w:t xml:space="preserve"> y debidamente rectificado</w:t>
      </w:r>
      <w:r w:rsidR="002C7605" w:rsidRPr="000A3FEA">
        <w:rPr>
          <w:rFonts w:ascii="Book Antiqua" w:hAnsi="Book Antiqua"/>
          <w:i/>
          <w:iCs/>
          <w:snapToGrid w:val="0"/>
          <w:sz w:val="16"/>
          <w:szCs w:val="16"/>
        </w:rPr>
        <w:t xml:space="preserve"> la Relación de Puestos generado el 14 de abril de 2024</w:t>
      </w:r>
      <w:r w:rsidRPr="000A3FEA">
        <w:rPr>
          <w:rFonts w:ascii="Book Antiqua" w:hAnsi="Book Antiqua"/>
          <w:i/>
          <w:iCs/>
          <w:snapToGrid w:val="0"/>
          <w:sz w:val="16"/>
          <w:szCs w:val="16"/>
        </w:rPr>
        <w:t>.</w:t>
      </w:r>
    </w:p>
    <w:p w14:paraId="76C674D9" w14:textId="77777777" w:rsidR="006126A8" w:rsidRDefault="006126A8" w:rsidP="00634919">
      <w:pPr>
        <w:rPr>
          <w:rFonts w:ascii="Book Antiqua" w:hAnsi="Book Antiqua"/>
          <w:snapToGrid w:val="0"/>
        </w:rPr>
      </w:pPr>
    </w:p>
    <w:p w14:paraId="367D9029" w14:textId="77777777" w:rsidR="006126A8" w:rsidRDefault="006126A8" w:rsidP="00634919">
      <w:pPr>
        <w:jc w:val="both"/>
        <w:rPr>
          <w:rFonts w:ascii="Book Antiqua" w:hAnsi="Book Antiqua"/>
          <w:snapToGrid w:val="0"/>
        </w:rPr>
      </w:pPr>
      <w:r>
        <w:rPr>
          <w:rFonts w:ascii="Book Antiqua" w:hAnsi="Book Antiqua"/>
          <w:snapToGrid w:val="0"/>
        </w:rPr>
        <w:t xml:space="preserve">De la información anterior, se logró observar que el despacho tiene inscrito el puesto de Auxiliar de Servicios Generales 4, el cual realiza las funciones de chofer de la Magistrada Roxana Chacón Artavia, no obstante, lo anterior se detecta como un hallazgo importante, considerando que los demás puestos de esta misma categoría se encuentran adscritos a la Sección de Transportes Administrativos. De esta forma, es necesario solicitar a la Dirección de Gestión Humana, proceder con la modificación de la Relación de Puestos, a fin de que dicha plaza se adscriba de igual forma a la Sección de Transporte Administrativo. </w:t>
      </w:r>
    </w:p>
    <w:p w14:paraId="0A103AF5" w14:textId="77777777" w:rsidR="006126A8" w:rsidRDefault="006126A8" w:rsidP="00634919">
      <w:pPr>
        <w:jc w:val="both"/>
        <w:rPr>
          <w:rFonts w:ascii="Book Antiqua" w:hAnsi="Book Antiqua"/>
          <w:snapToGrid w:val="0"/>
        </w:rPr>
      </w:pPr>
    </w:p>
    <w:p w14:paraId="2BB2761D" w14:textId="77777777" w:rsidR="006126A8" w:rsidRDefault="006126A8" w:rsidP="00634919">
      <w:pPr>
        <w:jc w:val="both"/>
        <w:rPr>
          <w:rFonts w:ascii="Book Antiqua" w:hAnsi="Book Antiqua"/>
          <w:snapToGrid w:val="0"/>
        </w:rPr>
      </w:pPr>
      <w:r>
        <w:rPr>
          <w:rFonts w:ascii="Book Antiqua" w:hAnsi="Book Antiqua"/>
          <w:snapToGrid w:val="0"/>
        </w:rPr>
        <w:t xml:space="preserve">Es importante destacar que la oficina competente para realizar los trámites ante la plataforma Proposición Electrónica de Nombramientos de dichos puestos, es la Sección de Transportes Administrativos, por lo tanto, con la modificación requerida, este despacho no tendrá inconveniente en proceder conforme la naturaleza de sus funciones. </w:t>
      </w:r>
    </w:p>
    <w:p w14:paraId="5022A30D" w14:textId="77777777" w:rsidR="00F06AAD" w:rsidRDefault="00F06AAD" w:rsidP="00634919">
      <w:pPr>
        <w:jc w:val="both"/>
        <w:rPr>
          <w:rFonts w:ascii="Book Antiqua" w:hAnsi="Book Antiqua"/>
          <w:snapToGrid w:val="0"/>
        </w:rPr>
      </w:pPr>
    </w:p>
    <w:p w14:paraId="3BB843F8" w14:textId="77777777" w:rsidR="00F06AAD" w:rsidRDefault="006126A8" w:rsidP="00634919">
      <w:pPr>
        <w:jc w:val="both"/>
        <w:rPr>
          <w:rFonts w:ascii="Book Antiqua" w:hAnsi="Book Antiqua"/>
          <w:snapToGrid w:val="0"/>
        </w:rPr>
      </w:pPr>
      <w:r>
        <w:rPr>
          <w:rFonts w:ascii="Book Antiqua" w:hAnsi="Book Antiqua"/>
          <w:snapToGrid w:val="0"/>
        </w:rPr>
        <w:t xml:space="preserve">Por otra parte, se logró identificar que existen 5 plazas de Secretaria (o) Ejecutivo 2, para lo cual se procedió a consultar al Lic. </w:t>
      </w:r>
      <w:r w:rsidR="00E73149">
        <w:rPr>
          <w:rFonts w:ascii="Book Antiqua" w:hAnsi="Book Antiqua"/>
          <w:snapToGrid w:val="0"/>
        </w:rPr>
        <w:t xml:space="preserve">Kenneth </w:t>
      </w:r>
      <w:r>
        <w:rPr>
          <w:rFonts w:ascii="Book Antiqua" w:hAnsi="Book Antiqua"/>
          <w:snapToGrid w:val="0"/>
        </w:rPr>
        <w:t>Muñoz Rojas</w:t>
      </w:r>
      <w:r w:rsidR="00E73149">
        <w:rPr>
          <w:rFonts w:ascii="Book Antiqua" w:hAnsi="Book Antiqua"/>
          <w:snapToGrid w:val="0"/>
        </w:rPr>
        <w:t>, Secretario de la Sala Segunda,</w:t>
      </w:r>
      <w:r>
        <w:rPr>
          <w:rFonts w:ascii="Book Antiqua" w:hAnsi="Book Antiqua"/>
          <w:snapToGrid w:val="0"/>
        </w:rPr>
        <w:t xml:space="preserve"> sobre dicha situación, quien de forma verbal mediante llamada por la plataforma Teams del 7 de marzo</w:t>
      </w:r>
      <w:r w:rsidR="007E4BDF">
        <w:rPr>
          <w:rFonts w:ascii="Book Antiqua" w:hAnsi="Book Antiqua"/>
          <w:snapToGrid w:val="0"/>
        </w:rPr>
        <w:t xml:space="preserve"> de 2023</w:t>
      </w:r>
      <w:r>
        <w:rPr>
          <w:rFonts w:ascii="Book Antiqua" w:hAnsi="Book Antiqua"/>
          <w:snapToGrid w:val="0"/>
        </w:rPr>
        <w:t>, informó que la plaza de Secretaria (o) Ejecutiva 2, número 47582, actualmente realiza funciones de persona Técnica Judicial</w:t>
      </w:r>
      <w:r w:rsidR="007E4BDF">
        <w:rPr>
          <w:rFonts w:ascii="Book Antiqua" w:hAnsi="Book Antiqua"/>
          <w:snapToGrid w:val="0"/>
        </w:rPr>
        <w:t xml:space="preserve">. </w:t>
      </w:r>
    </w:p>
    <w:p w14:paraId="41FCFA00" w14:textId="77777777" w:rsidR="005A4C02" w:rsidRDefault="005A4C02" w:rsidP="00634919">
      <w:pPr>
        <w:jc w:val="both"/>
        <w:rPr>
          <w:rFonts w:ascii="Book Antiqua" w:hAnsi="Book Antiqua"/>
          <w:snapToGrid w:val="0"/>
        </w:rPr>
      </w:pPr>
    </w:p>
    <w:p w14:paraId="1442EFBF" w14:textId="4081789D" w:rsidR="006126A8" w:rsidRDefault="007E4BDF" w:rsidP="00634919">
      <w:pPr>
        <w:jc w:val="both"/>
        <w:rPr>
          <w:rFonts w:ascii="Book Antiqua" w:hAnsi="Book Antiqua"/>
          <w:snapToGrid w:val="0"/>
        </w:rPr>
      </w:pPr>
      <w:r>
        <w:rPr>
          <w:rFonts w:ascii="Book Antiqua" w:hAnsi="Book Antiqua"/>
          <w:snapToGrid w:val="0"/>
        </w:rPr>
        <w:t xml:space="preserve">Adicionalmente indicó </w:t>
      </w:r>
      <w:r w:rsidR="006126A8">
        <w:rPr>
          <w:rFonts w:ascii="Book Antiqua" w:hAnsi="Book Antiqua"/>
          <w:snapToGrid w:val="0"/>
        </w:rPr>
        <w:t>que</w:t>
      </w:r>
      <w:r>
        <w:rPr>
          <w:rFonts w:ascii="Book Antiqua" w:hAnsi="Book Antiqua"/>
          <w:snapToGrid w:val="0"/>
        </w:rPr>
        <w:t>,</w:t>
      </w:r>
      <w:r w:rsidR="006126A8">
        <w:rPr>
          <w:rFonts w:ascii="Book Antiqua" w:hAnsi="Book Antiqua"/>
          <w:snapToGrid w:val="0"/>
        </w:rPr>
        <w:t xml:space="preserve"> mediante el documento 127-2021, del 28 de enero de 2021, enviado por correo electrónico el 28 de enero de 2021, a Rosibel Brenes Alvarado, Coordinadora de Unidad, del Subproceso de Administración Salarial de la Dirección de Gestión Humana (Apéndice 6), se explicó la situación de dicha plaza y se solicitó la </w:t>
      </w:r>
      <w:r w:rsidR="00160CFD">
        <w:rPr>
          <w:rFonts w:ascii="Book Antiqua" w:hAnsi="Book Antiqua"/>
          <w:snapToGrid w:val="0"/>
        </w:rPr>
        <w:t>recalificación correspondiente</w:t>
      </w:r>
      <w:r w:rsidR="006126A8">
        <w:rPr>
          <w:rFonts w:ascii="Book Antiqua" w:hAnsi="Book Antiqua"/>
          <w:snapToGrid w:val="0"/>
        </w:rPr>
        <w:t xml:space="preserve">, no obstante, a la fecha de emitir dicho informe, no se ha recibido respuesta de la parte de dicha Dirección. </w:t>
      </w:r>
    </w:p>
    <w:p w14:paraId="66F420C4" w14:textId="77777777" w:rsidR="006126A8" w:rsidRDefault="006126A8" w:rsidP="00634919">
      <w:pPr>
        <w:jc w:val="both"/>
        <w:rPr>
          <w:rFonts w:ascii="Book Antiqua" w:hAnsi="Book Antiqua"/>
          <w:snapToGrid w:val="0"/>
        </w:rPr>
      </w:pPr>
    </w:p>
    <w:p w14:paraId="3E99E9C0" w14:textId="0F0172CD" w:rsidR="006126A8" w:rsidRPr="006C2D98" w:rsidRDefault="00F67CF0" w:rsidP="00C62821">
      <w:pPr>
        <w:pStyle w:val="Ttulo2"/>
      </w:pPr>
      <w:r>
        <w:t>4.</w:t>
      </w:r>
      <w:r w:rsidR="00C72902">
        <w:t xml:space="preserve">2. </w:t>
      </w:r>
      <w:r w:rsidR="006126A8">
        <w:t>Organigrama</w:t>
      </w:r>
      <w:r w:rsidR="006126A8" w:rsidRPr="006C2D98">
        <w:t xml:space="preserve"> de la Sala Segunda</w:t>
      </w:r>
      <w:r w:rsidR="00432FA3">
        <w:t xml:space="preserve"> al iniciar el abordaje</w:t>
      </w:r>
    </w:p>
    <w:p w14:paraId="31A94FD4" w14:textId="77777777" w:rsidR="006126A8" w:rsidRDefault="006126A8" w:rsidP="00634919">
      <w:pPr>
        <w:jc w:val="both"/>
        <w:rPr>
          <w:rFonts w:ascii="Book Antiqua" w:hAnsi="Book Antiqua"/>
          <w:snapToGrid w:val="0"/>
        </w:rPr>
      </w:pPr>
    </w:p>
    <w:p w14:paraId="47685321" w14:textId="47097C1F" w:rsidR="006126A8" w:rsidRDefault="006126A8" w:rsidP="00634919">
      <w:pPr>
        <w:jc w:val="both"/>
        <w:rPr>
          <w:rFonts w:ascii="Book Antiqua" w:hAnsi="Book Antiqua"/>
          <w:snapToGrid w:val="0"/>
        </w:rPr>
      </w:pPr>
      <w:r>
        <w:rPr>
          <w:rFonts w:ascii="Book Antiqua" w:hAnsi="Book Antiqua"/>
          <w:snapToGrid w:val="0"/>
        </w:rPr>
        <w:t>Se presenta la ilustración que refleja la composición por nivel y sección de la Sala Segunda</w:t>
      </w:r>
      <w:r w:rsidR="00432FA3">
        <w:rPr>
          <w:rFonts w:ascii="Book Antiqua" w:hAnsi="Book Antiqua"/>
          <w:snapToGrid w:val="0"/>
        </w:rPr>
        <w:t xml:space="preserve">, </w:t>
      </w:r>
      <w:r>
        <w:rPr>
          <w:rFonts w:ascii="Book Antiqua" w:hAnsi="Book Antiqua"/>
          <w:snapToGrid w:val="0"/>
        </w:rPr>
        <w:t>por lo que se presenta la siguiente información:</w:t>
      </w:r>
    </w:p>
    <w:p w14:paraId="0849EE09" w14:textId="77777777" w:rsidR="006126A8" w:rsidRPr="009E2514" w:rsidRDefault="006126A8" w:rsidP="00634919">
      <w:pPr>
        <w:jc w:val="both"/>
        <w:rPr>
          <w:rFonts w:ascii="Book Antiqua" w:hAnsi="Book Antiqua"/>
          <w:snapToGrid w:val="0"/>
        </w:rPr>
      </w:pPr>
    </w:p>
    <w:p w14:paraId="189B0255" w14:textId="38CA4D7E" w:rsidR="005A4C02" w:rsidRDefault="006126A8" w:rsidP="00634919">
      <w:pPr>
        <w:pStyle w:val="Descripcin"/>
        <w:spacing w:after="0"/>
        <w:jc w:val="center"/>
        <w:rPr>
          <w:rFonts w:ascii="Book Antiqua" w:hAnsi="Book Antiqua"/>
          <w:b/>
          <w:bCs/>
          <w:i w:val="0"/>
          <w:iCs w:val="0"/>
          <w:sz w:val="24"/>
          <w:szCs w:val="24"/>
        </w:rPr>
      </w:pPr>
      <w:r w:rsidRPr="008B029B">
        <w:rPr>
          <w:rFonts w:ascii="Book Antiqua" w:hAnsi="Book Antiqua"/>
          <w:b/>
          <w:bCs/>
          <w:i w:val="0"/>
          <w:iCs w:val="0"/>
          <w:sz w:val="24"/>
          <w:szCs w:val="24"/>
        </w:rPr>
        <w:t xml:space="preserve">Ilustración </w:t>
      </w:r>
      <w:r w:rsidRPr="008B029B">
        <w:rPr>
          <w:rFonts w:ascii="Book Antiqua" w:hAnsi="Book Antiqua"/>
          <w:b/>
          <w:bCs/>
          <w:i w:val="0"/>
          <w:iCs w:val="0"/>
          <w:sz w:val="24"/>
          <w:szCs w:val="24"/>
        </w:rPr>
        <w:fldChar w:fldCharType="begin"/>
      </w:r>
      <w:r w:rsidRPr="008B029B">
        <w:rPr>
          <w:rFonts w:ascii="Book Antiqua" w:hAnsi="Book Antiqua"/>
          <w:b/>
          <w:bCs/>
          <w:i w:val="0"/>
          <w:iCs w:val="0"/>
          <w:sz w:val="24"/>
          <w:szCs w:val="24"/>
        </w:rPr>
        <w:instrText xml:space="preserve"> SEQ Ilustración \* ARABIC </w:instrText>
      </w:r>
      <w:r w:rsidRPr="008B029B">
        <w:rPr>
          <w:rFonts w:ascii="Book Antiqua" w:hAnsi="Book Antiqua"/>
          <w:b/>
          <w:bCs/>
          <w:i w:val="0"/>
          <w:iCs w:val="0"/>
          <w:sz w:val="24"/>
          <w:szCs w:val="24"/>
        </w:rPr>
        <w:fldChar w:fldCharType="separate"/>
      </w:r>
      <w:r w:rsidR="00D334E9">
        <w:rPr>
          <w:rFonts w:ascii="Book Antiqua" w:hAnsi="Book Antiqua"/>
          <w:b/>
          <w:bCs/>
          <w:i w:val="0"/>
          <w:iCs w:val="0"/>
          <w:noProof/>
          <w:sz w:val="24"/>
          <w:szCs w:val="24"/>
        </w:rPr>
        <w:t>1</w:t>
      </w:r>
      <w:r w:rsidRPr="008B029B">
        <w:rPr>
          <w:rFonts w:ascii="Book Antiqua" w:hAnsi="Book Antiqua"/>
          <w:b/>
          <w:bCs/>
          <w:i w:val="0"/>
          <w:iCs w:val="0"/>
          <w:sz w:val="24"/>
          <w:szCs w:val="24"/>
        </w:rPr>
        <w:fldChar w:fldCharType="end"/>
      </w:r>
      <w:r w:rsidRPr="008B029B">
        <w:rPr>
          <w:rFonts w:ascii="Book Antiqua" w:hAnsi="Book Antiqua"/>
          <w:b/>
          <w:bCs/>
          <w:i w:val="0"/>
          <w:iCs w:val="0"/>
          <w:sz w:val="24"/>
          <w:szCs w:val="24"/>
        </w:rPr>
        <w:t xml:space="preserve">. </w:t>
      </w:r>
    </w:p>
    <w:p w14:paraId="2EBC4053" w14:textId="3809543D" w:rsidR="006126A8" w:rsidRPr="008B029B" w:rsidRDefault="006126A8" w:rsidP="00634919">
      <w:pPr>
        <w:pStyle w:val="Descripcin"/>
        <w:spacing w:after="0"/>
        <w:jc w:val="center"/>
        <w:rPr>
          <w:rFonts w:ascii="Book Antiqua" w:hAnsi="Book Antiqua"/>
          <w:b/>
          <w:bCs/>
          <w:i w:val="0"/>
          <w:iCs w:val="0"/>
          <w:sz w:val="24"/>
          <w:szCs w:val="24"/>
        </w:rPr>
      </w:pPr>
      <w:r w:rsidRPr="008B029B">
        <w:rPr>
          <w:rFonts w:ascii="Book Antiqua" w:hAnsi="Book Antiqua"/>
          <w:b/>
          <w:bCs/>
          <w:i w:val="0"/>
          <w:iCs w:val="0"/>
          <w:sz w:val="24"/>
          <w:szCs w:val="24"/>
        </w:rPr>
        <w:t>Organigrama de la Sala Segunda al 1 de marzo de 2023</w:t>
      </w:r>
    </w:p>
    <w:p w14:paraId="06FC8CC4" w14:textId="77777777" w:rsidR="006126A8" w:rsidRDefault="006126A8" w:rsidP="00E77CDD">
      <w:pPr>
        <w:spacing w:line="276" w:lineRule="auto"/>
        <w:jc w:val="both"/>
        <w:rPr>
          <w:rFonts w:ascii="Book Antiqua" w:hAnsi="Book Antiqua"/>
          <w:snapToGrid w:val="0"/>
        </w:rPr>
      </w:pPr>
      <w:r>
        <w:rPr>
          <w:rFonts w:ascii="Book Antiqua" w:hAnsi="Book Antiqua"/>
          <w:noProof/>
        </w:rPr>
        <w:drawing>
          <wp:inline distT="0" distB="0" distL="0" distR="0" wp14:anchorId="6F6A7FE4" wp14:editId="08E2E6A0">
            <wp:extent cx="6477000" cy="4456430"/>
            <wp:effectExtent l="0" t="0" r="0" b="1270"/>
            <wp:docPr id="3" name="Imagen 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Diagrama&#10;&#10;Descripción generada automá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77000" cy="4456430"/>
                    </a:xfrm>
                    <a:prstGeom prst="rect">
                      <a:avLst/>
                    </a:prstGeom>
                  </pic:spPr>
                </pic:pic>
              </a:graphicData>
            </a:graphic>
          </wp:inline>
        </w:drawing>
      </w:r>
    </w:p>
    <w:p w14:paraId="1EACB943" w14:textId="3E8FF62E" w:rsidR="006126A8" w:rsidRPr="005A4C02" w:rsidRDefault="006126A8" w:rsidP="00634919">
      <w:pPr>
        <w:spacing w:line="276" w:lineRule="auto"/>
        <w:rPr>
          <w:rFonts w:ascii="Book Antiqua" w:hAnsi="Book Antiqua"/>
          <w:i/>
          <w:iCs/>
          <w:snapToGrid w:val="0"/>
          <w:sz w:val="18"/>
          <w:szCs w:val="18"/>
        </w:rPr>
      </w:pPr>
      <w:r w:rsidRPr="005A4C02">
        <w:rPr>
          <w:rFonts w:ascii="Book Antiqua" w:hAnsi="Book Antiqua"/>
          <w:b/>
          <w:bCs/>
          <w:i/>
          <w:iCs/>
          <w:snapToGrid w:val="0"/>
          <w:sz w:val="18"/>
          <w:szCs w:val="18"/>
        </w:rPr>
        <w:t>Fuente</w:t>
      </w:r>
      <w:r w:rsidRPr="005A4C02">
        <w:rPr>
          <w:rFonts w:ascii="Book Antiqua" w:hAnsi="Book Antiqua"/>
          <w:i/>
          <w:iCs/>
          <w:snapToGrid w:val="0"/>
          <w:sz w:val="18"/>
          <w:szCs w:val="18"/>
        </w:rPr>
        <w:t>: Elaboración propia de la Dirección de Planificación, con colaboración de la Sala Segunda.</w:t>
      </w:r>
    </w:p>
    <w:p w14:paraId="18158B85" w14:textId="77777777" w:rsidR="00634919" w:rsidRDefault="00634919" w:rsidP="005A4C02">
      <w:pPr>
        <w:jc w:val="both"/>
        <w:rPr>
          <w:rFonts w:ascii="Book Antiqua" w:hAnsi="Book Antiqua"/>
          <w:spacing w:val="-3"/>
        </w:rPr>
      </w:pPr>
    </w:p>
    <w:p w14:paraId="7CA28264" w14:textId="4D1ACC1E" w:rsidR="00C50FE2" w:rsidRDefault="00AF6B3D" w:rsidP="005A4C02">
      <w:pPr>
        <w:jc w:val="both"/>
        <w:rPr>
          <w:rFonts w:ascii="Book Antiqua" w:hAnsi="Book Antiqua"/>
          <w:spacing w:val="-3"/>
        </w:rPr>
      </w:pPr>
      <w:r>
        <w:rPr>
          <w:rFonts w:ascii="Book Antiqua" w:hAnsi="Book Antiqua"/>
          <w:spacing w:val="-3"/>
        </w:rPr>
        <w:t xml:space="preserve">Debido a </w:t>
      </w:r>
      <w:r w:rsidR="00C50FE2">
        <w:rPr>
          <w:rFonts w:ascii="Book Antiqua" w:hAnsi="Book Antiqua"/>
          <w:spacing w:val="-3"/>
        </w:rPr>
        <w:t xml:space="preserve">lo anterior, se procede a </w:t>
      </w:r>
      <w:r w:rsidR="00B65DB1">
        <w:rPr>
          <w:rFonts w:ascii="Book Antiqua" w:hAnsi="Book Antiqua"/>
          <w:spacing w:val="-3"/>
        </w:rPr>
        <w:t xml:space="preserve">enlistar </w:t>
      </w:r>
      <w:r w:rsidR="00B04766">
        <w:rPr>
          <w:rFonts w:ascii="Book Antiqua" w:hAnsi="Book Antiqua"/>
          <w:spacing w:val="-3"/>
        </w:rPr>
        <w:t>la composición del personal de</w:t>
      </w:r>
      <w:r>
        <w:rPr>
          <w:rFonts w:ascii="Book Antiqua" w:hAnsi="Book Antiqua"/>
          <w:spacing w:val="-3"/>
        </w:rPr>
        <w:t xml:space="preserve"> la Sala Segunda en relación con el área y grupo de trabajo:</w:t>
      </w:r>
    </w:p>
    <w:p w14:paraId="5AD6F664" w14:textId="77777777" w:rsidR="00AF6B3D" w:rsidRDefault="00AF6B3D" w:rsidP="005A4C02">
      <w:pPr>
        <w:jc w:val="both"/>
        <w:rPr>
          <w:rFonts w:ascii="Book Antiqua" w:hAnsi="Book Antiqua"/>
          <w:spacing w:val="-3"/>
        </w:rPr>
      </w:pPr>
    </w:p>
    <w:p w14:paraId="537D7D07" w14:textId="77777777" w:rsidR="00634919" w:rsidRDefault="00634919" w:rsidP="005A4C02">
      <w:pPr>
        <w:pStyle w:val="Descripcin"/>
        <w:spacing w:after="0"/>
        <w:jc w:val="center"/>
        <w:rPr>
          <w:rFonts w:ascii="Book Antiqua" w:hAnsi="Book Antiqua"/>
          <w:b/>
          <w:bCs/>
          <w:i w:val="0"/>
          <w:iCs w:val="0"/>
          <w:sz w:val="24"/>
          <w:szCs w:val="24"/>
        </w:rPr>
      </w:pPr>
    </w:p>
    <w:p w14:paraId="78F0682C" w14:textId="77777777" w:rsidR="00634919" w:rsidRDefault="00634919" w:rsidP="005A4C02">
      <w:pPr>
        <w:pStyle w:val="Descripcin"/>
        <w:spacing w:after="0"/>
        <w:jc w:val="center"/>
        <w:rPr>
          <w:rFonts w:ascii="Book Antiqua" w:hAnsi="Book Antiqua"/>
          <w:b/>
          <w:bCs/>
          <w:i w:val="0"/>
          <w:iCs w:val="0"/>
          <w:sz w:val="24"/>
          <w:szCs w:val="24"/>
        </w:rPr>
      </w:pPr>
    </w:p>
    <w:p w14:paraId="5F9A2DCE" w14:textId="77777777" w:rsidR="00634919" w:rsidRDefault="00634919" w:rsidP="005A4C02">
      <w:pPr>
        <w:pStyle w:val="Descripcin"/>
        <w:spacing w:after="0"/>
        <w:jc w:val="center"/>
        <w:rPr>
          <w:rFonts w:ascii="Book Antiqua" w:hAnsi="Book Antiqua"/>
          <w:b/>
          <w:bCs/>
          <w:i w:val="0"/>
          <w:iCs w:val="0"/>
          <w:sz w:val="24"/>
          <w:szCs w:val="24"/>
        </w:rPr>
      </w:pPr>
    </w:p>
    <w:p w14:paraId="719B5D9B" w14:textId="77777777" w:rsidR="00634919" w:rsidRDefault="00634919" w:rsidP="005A4C02">
      <w:pPr>
        <w:pStyle w:val="Descripcin"/>
        <w:spacing w:after="0"/>
        <w:jc w:val="center"/>
        <w:rPr>
          <w:rFonts w:ascii="Book Antiqua" w:hAnsi="Book Antiqua"/>
          <w:b/>
          <w:bCs/>
          <w:i w:val="0"/>
          <w:iCs w:val="0"/>
          <w:sz w:val="24"/>
          <w:szCs w:val="24"/>
        </w:rPr>
      </w:pPr>
    </w:p>
    <w:p w14:paraId="20B2F3F7" w14:textId="77777777" w:rsidR="00634919" w:rsidRDefault="00634919" w:rsidP="005A4C02">
      <w:pPr>
        <w:pStyle w:val="Descripcin"/>
        <w:spacing w:after="0"/>
        <w:jc w:val="center"/>
        <w:rPr>
          <w:rFonts w:ascii="Book Antiqua" w:hAnsi="Book Antiqua"/>
          <w:b/>
          <w:bCs/>
          <w:i w:val="0"/>
          <w:iCs w:val="0"/>
          <w:sz w:val="24"/>
          <w:szCs w:val="24"/>
        </w:rPr>
      </w:pPr>
    </w:p>
    <w:p w14:paraId="747B05D2" w14:textId="77777777" w:rsidR="00634919" w:rsidRDefault="00634919" w:rsidP="005A4C02">
      <w:pPr>
        <w:pStyle w:val="Descripcin"/>
        <w:spacing w:after="0"/>
        <w:jc w:val="center"/>
        <w:rPr>
          <w:rFonts w:ascii="Book Antiqua" w:hAnsi="Book Antiqua"/>
          <w:b/>
          <w:bCs/>
          <w:i w:val="0"/>
          <w:iCs w:val="0"/>
          <w:sz w:val="24"/>
          <w:szCs w:val="24"/>
        </w:rPr>
      </w:pPr>
    </w:p>
    <w:p w14:paraId="12FB1F94" w14:textId="77777777" w:rsidR="00634919" w:rsidRDefault="00634919" w:rsidP="005A4C02">
      <w:pPr>
        <w:pStyle w:val="Descripcin"/>
        <w:spacing w:after="0"/>
        <w:jc w:val="center"/>
        <w:rPr>
          <w:rFonts w:ascii="Book Antiqua" w:hAnsi="Book Antiqua"/>
          <w:b/>
          <w:bCs/>
          <w:i w:val="0"/>
          <w:iCs w:val="0"/>
          <w:sz w:val="24"/>
          <w:szCs w:val="24"/>
        </w:rPr>
      </w:pPr>
    </w:p>
    <w:p w14:paraId="6A09C98D" w14:textId="2E9B32DD" w:rsidR="005A4C02" w:rsidRDefault="00AF6B3D" w:rsidP="005A4C02">
      <w:pPr>
        <w:pStyle w:val="Descripcin"/>
        <w:spacing w:after="0"/>
        <w:jc w:val="center"/>
        <w:rPr>
          <w:rFonts w:ascii="Book Antiqua" w:hAnsi="Book Antiqua"/>
          <w:b/>
          <w:bCs/>
          <w:i w:val="0"/>
          <w:iCs w:val="0"/>
          <w:sz w:val="24"/>
          <w:szCs w:val="24"/>
        </w:rPr>
      </w:pPr>
      <w:r w:rsidRPr="00196D99">
        <w:rPr>
          <w:rFonts w:ascii="Book Antiqua" w:hAnsi="Book Antiqua"/>
          <w:b/>
          <w:bCs/>
          <w:i w:val="0"/>
          <w:iCs w:val="0"/>
          <w:sz w:val="24"/>
          <w:szCs w:val="24"/>
        </w:rPr>
        <w:lastRenderedPageBreak/>
        <w:t xml:space="preserve">Tabla </w:t>
      </w:r>
      <w:r w:rsidRPr="00196D99">
        <w:rPr>
          <w:rFonts w:ascii="Book Antiqua" w:hAnsi="Book Antiqua"/>
          <w:b/>
          <w:bCs/>
          <w:i w:val="0"/>
          <w:iCs w:val="0"/>
          <w:sz w:val="24"/>
          <w:szCs w:val="24"/>
        </w:rPr>
        <w:fldChar w:fldCharType="begin"/>
      </w:r>
      <w:r w:rsidRPr="00196D99">
        <w:rPr>
          <w:rFonts w:ascii="Book Antiqua" w:hAnsi="Book Antiqua"/>
          <w:b/>
          <w:bCs/>
          <w:i w:val="0"/>
          <w:iCs w:val="0"/>
          <w:sz w:val="24"/>
          <w:szCs w:val="24"/>
        </w:rPr>
        <w:instrText xml:space="preserve"> SEQ Tabla \* ARABIC </w:instrText>
      </w:r>
      <w:r w:rsidRPr="00196D99">
        <w:rPr>
          <w:rFonts w:ascii="Book Antiqua" w:hAnsi="Book Antiqua"/>
          <w:b/>
          <w:bCs/>
          <w:i w:val="0"/>
          <w:iCs w:val="0"/>
          <w:sz w:val="24"/>
          <w:szCs w:val="24"/>
        </w:rPr>
        <w:fldChar w:fldCharType="separate"/>
      </w:r>
      <w:r w:rsidR="00D334E9">
        <w:rPr>
          <w:rFonts w:ascii="Book Antiqua" w:hAnsi="Book Antiqua"/>
          <w:b/>
          <w:bCs/>
          <w:i w:val="0"/>
          <w:iCs w:val="0"/>
          <w:noProof/>
          <w:sz w:val="24"/>
          <w:szCs w:val="24"/>
        </w:rPr>
        <w:t>1</w:t>
      </w:r>
      <w:r w:rsidRPr="00196D99">
        <w:rPr>
          <w:rFonts w:ascii="Book Antiqua" w:hAnsi="Book Antiqua"/>
          <w:b/>
          <w:bCs/>
          <w:i w:val="0"/>
          <w:iCs w:val="0"/>
          <w:sz w:val="24"/>
          <w:szCs w:val="24"/>
        </w:rPr>
        <w:fldChar w:fldCharType="end"/>
      </w:r>
      <w:r w:rsidRPr="00196D99">
        <w:rPr>
          <w:rFonts w:ascii="Book Antiqua" w:hAnsi="Book Antiqua"/>
          <w:b/>
          <w:bCs/>
          <w:i w:val="0"/>
          <w:iCs w:val="0"/>
          <w:sz w:val="24"/>
          <w:szCs w:val="24"/>
        </w:rPr>
        <w:t xml:space="preserve">. </w:t>
      </w:r>
    </w:p>
    <w:p w14:paraId="624A620E" w14:textId="57AB8492" w:rsidR="00AF6B3D" w:rsidRPr="00196D99" w:rsidRDefault="006E5942" w:rsidP="005A4C02">
      <w:pPr>
        <w:pStyle w:val="Descripcin"/>
        <w:spacing w:after="0"/>
        <w:jc w:val="center"/>
        <w:rPr>
          <w:rFonts w:ascii="Book Antiqua" w:hAnsi="Book Antiqua"/>
          <w:b/>
          <w:bCs/>
          <w:i w:val="0"/>
          <w:iCs w:val="0"/>
          <w:sz w:val="24"/>
          <w:szCs w:val="24"/>
        </w:rPr>
      </w:pPr>
      <w:r w:rsidRPr="00196D99">
        <w:rPr>
          <w:rFonts w:ascii="Book Antiqua" w:hAnsi="Book Antiqua"/>
          <w:b/>
          <w:bCs/>
          <w:i w:val="0"/>
          <w:iCs w:val="0"/>
          <w:sz w:val="24"/>
          <w:szCs w:val="24"/>
        </w:rPr>
        <w:t>Distribución de las plazas de la Sala Segunda</w:t>
      </w:r>
    </w:p>
    <w:tbl>
      <w:tblPr>
        <w:tblW w:w="10196" w:type="dxa"/>
        <w:jc w:val="center"/>
        <w:tblCellMar>
          <w:left w:w="0" w:type="dxa"/>
          <w:right w:w="0" w:type="dxa"/>
        </w:tblCellMar>
        <w:tblLook w:val="04A0" w:firstRow="1" w:lastRow="0" w:firstColumn="1" w:lastColumn="0" w:noHBand="0" w:noVBand="1"/>
      </w:tblPr>
      <w:tblGrid>
        <w:gridCol w:w="1818"/>
        <w:gridCol w:w="2551"/>
        <w:gridCol w:w="4292"/>
        <w:gridCol w:w="1535"/>
      </w:tblGrid>
      <w:tr w:rsidR="006E5942" w:rsidRPr="00634919" w14:paraId="72947445" w14:textId="77777777" w:rsidTr="00634919">
        <w:trPr>
          <w:trHeight w:val="386"/>
          <w:jc w:val="center"/>
        </w:trPr>
        <w:tc>
          <w:tcPr>
            <w:tcW w:w="1818" w:type="dxa"/>
            <w:tcBorders>
              <w:top w:val="single" w:sz="8" w:space="0" w:color="000000"/>
              <w:left w:val="single" w:sz="8" w:space="0" w:color="000000"/>
              <w:bottom w:val="single" w:sz="8" w:space="0" w:color="000000"/>
              <w:right w:val="single" w:sz="8" w:space="0" w:color="000000"/>
            </w:tcBorders>
            <w:shd w:val="clear" w:color="auto" w:fill="1F3864" w:themeFill="accent1" w:themeFillShade="80"/>
            <w:tcMar>
              <w:top w:w="10" w:type="dxa"/>
              <w:left w:w="10" w:type="dxa"/>
              <w:bottom w:w="0" w:type="dxa"/>
              <w:right w:w="10" w:type="dxa"/>
            </w:tcMar>
            <w:vAlign w:val="center"/>
            <w:hideMark/>
          </w:tcPr>
          <w:p w14:paraId="53D9365F"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b/>
                <w:bCs/>
                <w:sz w:val="20"/>
                <w:szCs w:val="20"/>
              </w:rPr>
              <w:t>Área</w:t>
            </w:r>
          </w:p>
        </w:tc>
        <w:tc>
          <w:tcPr>
            <w:tcW w:w="2551" w:type="dxa"/>
            <w:tcBorders>
              <w:top w:val="single" w:sz="8" w:space="0" w:color="000000"/>
              <w:left w:val="single" w:sz="8" w:space="0" w:color="000000"/>
              <w:bottom w:val="single" w:sz="8" w:space="0" w:color="000000"/>
              <w:right w:val="single" w:sz="8" w:space="0" w:color="000000"/>
            </w:tcBorders>
            <w:shd w:val="clear" w:color="auto" w:fill="1F3864" w:themeFill="accent1" w:themeFillShade="80"/>
            <w:tcMar>
              <w:top w:w="10" w:type="dxa"/>
              <w:left w:w="10" w:type="dxa"/>
              <w:bottom w:w="0" w:type="dxa"/>
              <w:right w:w="10" w:type="dxa"/>
            </w:tcMar>
            <w:vAlign w:val="center"/>
            <w:hideMark/>
          </w:tcPr>
          <w:p w14:paraId="4F07B566"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b/>
                <w:bCs/>
                <w:sz w:val="20"/>
                <w:szCs w:val="20"/>
              </w:rPr>
              <w:t>Grupo de trabajo</w:t>
            </w:r>
          </w:p>
        </w:tc>
        <w:tc>
          <w:tcPr>
            <w:tcW w:w="4292" w:type="dxa"/>
            <w:tcBorders>
              <w:top w:val="single" w:sz="8" w:space="0" w:color="000000"/>
              <w:left w:val="single" w:sz="8" w:space="0" w:color="000000"/>
              <w:bottom w:val="single" w:sz="8" w:space="0" w:color="000000"/>
              <w:right w:val="single" w:sz="8" w:space="0" w:color="000000"/>
            </w:tcBorders>
            <w:shd w:val="clear" w:color="auto" w:fill="1F3864" w:themeFill="accent1" w:themeFillShade="80"/>
            <w:tcMar>
              <w:top w:w="10" w:type="dxa"/>
              <w:left w:w="10" w:type="dxa"/>
              <w:bottom w:w="0" w:type="dxa"/>
              <w:right w:w="10" w:type="dxa"/>
            </w:tcMar>
            <w:vAlign w:val="center"/>
            <w:hideMark/>
          </w:tcPr>
          <w:p w14:paraId="75C6F08E" w14:textId="77777777" w:rsidR="006E5942" w:rsidRPr="00634919" w:rsidRDefault="006E5942" w:rsidP="00634919">
            <w:pPr>
              <w:ind w:right="150"/>
              <w:jc w:val="center"/>
              <w:rPr>
                <w:rFonts w:ascii="Book Antiqua" w:hAnsi="Book Antiqua"/>
                <w:b/>
                <w:bCs/>
                <w:sz w:val="20"/>
                <w:szCs w:val="20"/>
              </w:rPr>
            </w:pPr>
            <w:r w:rsidRPr="00634919">
              <w:rPr>
                <w:rFonts w:ascii="Book Antiqua" w:hAnsi="Book Antiqua"/>
                <w:b/>
                <w:bCs/>
                <w:sz w:val="20"/>
                <w:szCs w:val="20"/>
              </w:rPr>
              <w:t>Tipo de puesto</w:t>
            </w:r>
          </w:p>
        </w:tc>
        <w:tc>
          <w:tcPr>
            <w:tcW w:w="1535" w:type="dxa"/>
            <w:tcBorders>
              <w:top w:val="single" w:sz="8" w:space="0" w:color="000000"/>
              <w:left w:val="single" w:sz="8" w:space="0" w:color="000000"/>
              <w:bottom w:val="single" w:sz="8" w:space="0" w:color="000000"/>
              <w:right w:val="single" w:sz="8" w:space="0" w:color="000000"/>
            </w:tcBorders>
            <w:shd w:val="clear" w:color="auto" w:fill="1F3864" w:themeFill="accent1" w:themeFillShade="80"/>
            <w:tcMar>
              <w:top w:w="10" w:type="dxa"/>
              <w:left w:w="10" w:type="dxa"/>
              <w:bottom w:w="0" w:type="dxa"/>
              <w:right w:w="10" w:type="dxa"/>
            </w:tcMar>
            <w:vAlign w:val="center"/>
            <w:hideMark/>
          </w:tcPr>
          <w:p w14:paraId="6C076401"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b/>
                <w:bCs/>
                <w:sz w:val="20"/>
                <w:szCs w:val="20"/>
              </w:rPr>
              <w:t>Cantidad</w:t>
            </w:r>
          </w:p>
        </w:tc>
      </w:tr>
      <w:tr w:rsidR="006E5942" w:rsidRPr="00634919" w14:paraId="2C6C65ED" w14:textId="77777777" w:rsidTr="00634919">
        <w:trPr>
          <w:trHeight w:val="320"/>
          <w:jc w:val="center"/>
        </w:trPr>
        <w:tc>
          <w:tcPr>
            <w:tcW w:w="1818" w:type="dxa"/>
            <w:vMerge w:val="restart"/>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443D6949"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b/>
                <w:bCs/>
                <w:sz w:val="20"/>
                <w:szCs w:val="20"/>
              </w:rPr>
              <w:t>Presidencia de la Sala Segunda</w:t>
            </w:r>
          </w:p>
          <w:p w14:paraId="02FCF6DB" w14:textId="71D31B3A" w:rsidR="006E5942" w:rsidRPr="00634919" w:rsidRDefault="006E5942" w:rsidP="00634919">
            <w:pPr>
              <w:ind w:right="150"/>
              <w:jc w:val="center"/>
              <w:rPr>
                <w:rFonts w:ascii="Book Antiqua" w:hAnsi="Book Antiqua"/>
                <w:sz w:val="20"/>
                <w:szCs w:val="20"/>
              </w:rPr>
            </w:pPr>
          </w:p>
          <w:p w14:paraId="3D96E129" w14:textId="4AC86E5D" w:rsidR="006E5942" w:rsidRPr="00634919" w:rsidRDefault="006E5942" w:rsidP="00634919">
            <w:pPr>
              <w:ind w:right="150"/>
              <w:jc w:val="center"/>
              <w:rPr>
                <w:rFonts w:ascii="Book Antiqua" w:hAnsi="Book Antiqua"/>
                <w:sz w:val="20"/>
                <w:szCs w:val="20"/>
              </w:rPr>
            </w:pPr>
          </w:p>
          <w:p w14:paraId="6048C52D" w14:textId="063ECE04" w:rsidR="006E5942" w:rsidRPr="00634919" w:rsidRDefault="006E5942" w:rsidP="00634919">
            <w:pPr>
              <w:ind w:right="150"/>
              <w:jc w:val="center"/>
              <w:rPr>
                <w:rFonts w:ascii="Book Antiqua" w:hAnsi="Book Antiqua"/>
                <w:sz w:val="20"/>
                <w:szCs w:val="20"/>
              </w:rPr>
            </w:pPr>
          </w:p>
        </w:tc>
        <w:tc>
          <w:tcPr>
            <w:tcW w:w="2551" w:type="dxa"/>
            <w:vMerge w:val="restart"/>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62C133AD"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b/>
                <w:bCs/>
                <w:sz w:val="20"/>
                <w:szCs w:val="20"/>
              </w:rPr>
              <w:t>Centro de Jurisprudencia de la Sala Segunda</w:t>
            </w:r>
          </w:p>
        </w:tc>
        <w:tc>
          <w:tcPr>
            <w:tcW w:w="4292"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28E85601"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rPr>
              <w:t>Profesional en Derecho 3B</w:t>
            </w:r>
          </w:p>
        </w:tc>
        <w:tc>
          <w:tcPr>
            <w:tcW w:w="1535"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74383C40"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1</w:t>
            </w:r>
          </w:p>
        </w:tc>
      </w:tr>
      <w:tr w:rsidR="006E5942" w:rsidRPr="00634919" w14:paraId="78C6B72D"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558F068B" w14:textId="77777777" w:rsidR="006E5942" w:rsidRPr="00634919" w:rsidRDefault="006E5942" w:rsidP="00634919">
            <w:pPr>
              <w:ind w:right="150"/>
              <w:jc w:val="center"/>
              <w:rPr>
                <w:rFonts w:ascii="Book Antiqua" w:hAnsi="Book Antiqua"/>
                <w:sz w:val="20"/>
                <w:szCs w:val="20"/>
              </w:rPr>
            </w:pPr>
          </w:p>
        </w:tc>
        <w:tc>
          <w:tcPr>
            <w:tcW w:w="2551" w:type="dxa"/>
            <w:vMerge/>
            <w:tcBorders>
              <w:top w:val="single" w:sz="8" w:space="0" w:color="000000"/>
              <w:left w:val="single" w:sz="8" w:space="0" w:color="000000"/>
              <w:bottom w:val="single" w:sz="8" w:space="0" w:color="000000"/>
              <w:right w:val="single" w:sz="8" w:space="0" w:color="000000"/>
            </w:tcBorders>
            <w:vAlign w:val="center"/>
            <w:hideMark/>
          </w:tcPr>
          <w:p w14:paraId="6AFAED57" w14:textId="77777777" w:rsidR="006E5942" w:rsidRPr="00634919" w:rsidRDefault="006E5942" w:rsidP="00634919">
            <w:pPr>
              <w:ind w:right="150"/>
              <w:jc w:val="center"/>
              <w:rPr>
                <w:rFonts w:ascii="Book Antiqua" w:hAnsi="Book Antiqua"/>
                <w:sz w:val="20"/>
                <w:szCs w:val="20"/>
              </w:rPr>
            </w:pPr>
          </w:p>
        </w:tc>
        <w:tc>
          <w:tcPr>
            <w:tcW w:w="4292"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3770238F"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rPr>
              <w:t>Profesional en Derecho 1</w:t>
            </w:r>
          </w:p>
        </w:tc>
        <w:tc>
          <w:tcPr>
            <w:tcW w:w="1535"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6410EFA7"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1</w:t>
            </w:r>
          </w:p>
        </w:tc>
      </w:tr>
      <w:tr w:rsidR="006E5942" w:rsidRPr="00634919" w14:paraId="6AA804BC" w14:textId="77777777" w:rsidTr="00634919">
        <w:trPr>
          <w:trHeight w:val="303"/>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7A6E2D8F" w14:textId="77777777" w:rsidR="006E5942" w:rsidRPr="00634919" w:rsidRDefault="006E5942" w:rsidP="00634919">
            <w:pPr>
              <w:ind w:right="150"/>
              <w:jc w:val="center"/>
              <w:rPr>
                <w:rFonts w:ascii="Book Antiqua" w:hAnsi="Book Antiqua"/>
                <w:sz w:val="20"/>
                <w:szCs w:val="20"/>
              </w:rPr>
            </w:pPr>
          </w:p>
        </w:tc>
        <w:tc>
          <w:tcPr>
            <w:tcW w:w="2551" w:type="dxa"/>
            <w:vMerge/>
            <w:tcBorders>
              <w:top w:val="single" w:sz="8" w:space="0" w:color="000000"/>
              <w:left w:val="single" w:sz="8" w:space="0" w:color="000000"/>
              <w:bottom w:val="single" w:sz="8" w:space="0" w:color="000000"/>
              <w:right w:val="single" w:sz="8" w:space="0" w:color="000000"/>
            </w:tcBorders>
            <w:vAlign w:val="center"/>
            <w:hideMark/>
          </w:tcPr>
          <w:p w14:paraId="6FD6BCA9" w14:textId="77777777" w:rsidR="006E5942" w:rsidRPr="00634919" w:rsidRDefault="006E5942" w:rsidP="00634919">
            <w:pPr>
              <w:ind w:right="150"/>
              <w:jc w:val="center"/>
              <w:rPr>
                <w:rFonts w:ascii="Book Antiqua" w:hAnsi="Book Antiqua"/>
                <w:sz w:val="20"/>
                <w:szCs w:val="20"/>
              </w:rPr>
            </w:pPr>
          </w:p>
        </w:tc>
        <w:tc>
          <w:tcPr>
            <w:tcW w:w="4292"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1C108706"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rPr>
              <w:t>Persona Técnica Judicial 3</w:t>
            </w:r>
          </w:p>
        </w:tc>
        <w:tc>
          <w:tcPr>
            <w:tcW w:w="1535"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4118ACBF"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1</w:t>
            </w:r>
          </w:p>
        </w:tc>
      </w:tr>
      <w:tr w:rsidR="006E5942" w:rsidRPr="00634919" w14:paraId="2F931B2C"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4ACA88F9" w14:textId="77777777" w:rsidR="006E5942" w:rsidRPr="00634919" w:rsidRDefault="006E5942" w:rsidP="00634919">
            <w:pPr>
              <w:ind w:right="150"/>
              <w:jc w:val="center"/>
              <w:rPr>
                <w:rFonts w:ascii="Book Antiqua" w:hAnsi="Book Antiqua"/>
                <w:sz w:val="20"/>
                <w:szCs w:val="20"/>
              </w:rPr>
            </w:pPr>
          </w:p>
        </w:tc>
        <w:tc>
          <w:tcPr>
            <w:tcW w:w="2551" w:type="dxa"/>
            <w:vMerge w:val="restar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6F588C7" w14:textId="49B98202" w:rsidR="006E5942" w:rsidRPr="00634919" w:rsidRDefault="006E5942" w:rsidP="00634919">
            <w:pPr>
              <w:ind w:right="150"/>
              <w:jc w:val="center"/>
              <w:rPr>
                <w:rFonts w:ascii="Book Antiqua" w:hAnsi="Book Antiqua"/>
                <w:sz w:val="20"/>
                <w:szCs w:val="20"/>
              </w:rPr>
            </w:pPr>
            <w:r w:rsidRPr="00634919">
              <w:rPr>
                <w:rFonts w:ascii="Book Antiqua" w:hAnsi="Book Antiqua"/>
                <w:b/>
                <w:bCs/>
                <w:sz w:val="20"/>
                <w:szCs w:val="20"/>
                <w:lang w:val="es-ES"/>
              </w:rPr>
              <w:t>Sección de Secretaría de la Sala Segunda</w:t>
            </w:r>
          </w:p>
        </w:tc>
        <w:tc>
          <w:tcPr>
            <w:tcW w:w="4292"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48D2FB5"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rPr>
              <w:t>Persona Secretaria de Sala</w:t>
            </w:r>
          </w:p>
        </w:tc>
        <w:tc>
          <w:tcPr>
            <w:tcW w:w="1535"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76BFE6E"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1</w:t>
            </w:r>
          </w:p>
        </w:tc>
      </w:tr>
      <w:tr w:rsidR="006E5942" w:rsidRPr="00634919" w14:paraId="4C41E5E6"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32627AE2" w14:textId="77777777" w:rsidR="006E5942" w:rsidRPr="00634919" w:rsidRDefault="006E5942" w:rsidP="00634919">
            <w:pPr>
              <w:ind w:right="150"/>
              <w:jc w:val="center"/>
              <w:rPr>
                <w:rFonts w:ascii="Book Antiqua" w:hAnsi="Book Antiqua"/>
                <w:sz w:val="20"/>
                <w:szCs w:val="20"/>
              </w:rPr>
            </w:pPr>
          </w:p>
        </w:tc>
        <w:tc>
          <w:tcPr>
            <w:tcW w:w="2551" w:type="dxa"/>
            <w:vMerge/>
            <w:tcBorders>
              <w:top w:val="single" w:sz="8" w:space="0" w:color="000000"/>
              <w:left w:val="single" w:sz="8" w:space="0" w:color="000000"/>
              <w:bottom w:val="single" w:sz="8" w:space="0" w:color="000000"/>
              <w:right w:val="single" w:sz="8" w:space="0" w:color="000000"/>
            </w:tcBorders>
            <w:vAlign w:val="center"/>
            <w:hideMark/>
          </w:tcPr>
          <w:p w14:paraId="07110440" w14:textId="77777777" w:rsidR="006E5942" w:rsidRPr="00634919" w:rsidRDefault="006E5942" w:rsidP="00634919">
            <w:pPr>
              <w:ind w:right="150"/>
              <w:jc w:val="center"/>
              <w:rPr>
                <w:rFonts w:ascii="Book Antiqua" w:hAnsi="Book Antiqua"/>
                <w:sz w:val="20"/>
                <w:szCs w:val="20"/>
              </w:rPr>
            </w:pPr>
          </w:p>
        </w:tc>
        <w:tc>
          <w:tcPr>
            <w:tcW w:w="4292"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2DCBE0D"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rPr>
              <w:t>Persona Técnica de Sala de la Corte</w:t>
            </w:r>
          </w:p>
        </w:tc>
        <w:tc>
          <w:tcPr>
            <w:tcW w:w="1535"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973D868"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3</w:t>
            </w:r>
          </w:p>
        </w:tc>
      </w:tr>
      <w:tr w:rsidR="006E5942" w:rsidRPr="00634919" w14:paraId="285A245C"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171D7369" w14:textId="77777777" w:rsidR="006E5942" w:rsidRPr="00634919" w:rsidRDefault="006E5942" w:rsidP="00634919">
            <w:pPr>
              <w:ind w:right="150"/>
              <w:jc w:val="center"/>
              <w:rPr>
                <w:rFonts w:ascii="Book Antiqua" w:hAnsi="Book Antiqua"/>
                <w:sz w:val="20"/>
                <w:szCs w:val="20"/>
              </w:rPr>
            </w:pPr>
          </w:p>
        </w:tc>
        <w:tc>
          <w:tcPr>
            <w:tcW w:w="2551" w:type="dxa"/>
            <w:vMerge/>
            <w:tcBorders>
              <w:top w:val="single" w:sz="8" w:space="0" w:color="000000"/>
              <w:left w:val="single" w:sz="8" w:space="0" w:color="000000"/>
              <w:bottom w:val="single" w:sz="8" w:space="0" w:color="000000"/>
              <w:right w:val="single" w:sz="8" w:space="0" w:color="000000"/>
            </w:tcBorders>
            <w:vAlign w:val="center"/>
            <w:hideMark/>
          </w:tcPr>
          <w:p w14:paraId="5FE1483A" w14:textId="77777777" w:rsidR="006E5942" w:rsidRPr="00634919" w:rsidRDefault="006E5942" w:rsidP="00634919">
            <w:pPr>
              <w:ind w:right="150"/>
              <w:jc w:val="center"/>
              <w:rPr>
                <w:rFonts w:ascii="Book Antiqua" w:hAnsi="Book Antiqua"/>
                <w:sz w:val="20"/>
                <w:szCs w:val="20"/>
              </w:rPr>
            </w:pPr>
          </w:p>
        </w:tc>
        <w:tc>
          <w:tcPr>
            <w:tcW w:w="4292"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09CC50A"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rPr>
              <w:t>Personas Técnicas Judiciales</w:t>
            </w:r>
          </w:p>
        </w:tc>
        <w:tc>
          <w:tcPr>
            <w:tcW w:w="1535"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9400704"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6</w:t>
            </w:r>
          </w:p>
        </w:tc>
      </w:tr>
      <w:tr w:rsidR="006E5942" w:rsidRPr="00634919" w14:paraId="62F5F026"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2531934C" w14:textId="77777777" w:rsidR="006E5942" w:rsidRPr="00634919" w:rsidRDefault="006E5942" w:rsidP="00634919">
            <w:pPr>
              <w:ind w:right="150"/>
              <w:jc w:val="center"/>
              <w:rPr>
                <w:rFonts w:ascii="Book Antiqua" w:hAnsi="Book Antiqua"/>
                <w:sz w:val="20"/>
                <w:szCs w:val="20"/>
              </w:rPr>
            </w:pPr>
          </w:p>
        </w:tc>
        <w:tc>
          <w:tcPr>
            <w:tcW w:w="2551" w:type="dxa"/>
            <w:vMerge/>
            <w:tcBorders>
              <w:top w:val="single" w:sz="8" w:space="0" w:color="000000"/>
              <w:left w:val="single" w:sz="8" w:space="0" w:color="000000"/>
              <w:bottom w:val="single" w:sz="8" w:space="0" w:color="000000"/>
              <w:right w:val="single" w:sz="8" w:space="0" w:color="000000"/>
            </w:tcBorders>
            <w:vAlign w:val="center"/>
            <w:hideMark/>
          </w:tcPr>
          <w:p w14:paraId="79EC9516" w14:textId="77777777" w:rsidR="006E5942" w:rsidRPr="00634919" w:rsidRDefault="006E5942" w:rsidP="00634919">
            <w:pPr>
              <w:ind w:right="150"/>
              <w:jc w:val="center"/>
              <w:rPr>
                <w:rFonts w:ascii="Book Antiqua" w:hAnsi="Book Antiqua"/>
                <w:sz w:val="20"/>
                <w:szCs w:val="20"/>
              </w:rPr>
            </w:pPr>
          </w:p>
        </w:tc>
        <w:tc>
          <w:tcPr>
            <w:tcW w:w="4292"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4205BF7"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lang w:val="es-ES"/>
              </w:rPr>
              <w:t>Persona Técnica en Comunicaciones Judiciales</w:t>
            </w:r>
          </w:p>
        </w:tc>
        <w:tc>
          <w:tcPr>
            <w:tcW w:w="1535"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874C6A7"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1</w:t>
            </w:r>
          </w:p>
        </w:tc>
      </w:tr>
      <w:tr w:rsidR="006E5942" w:rsidRPr="00634919" w14:paraId="584AF459"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100AC8D6" w14:textId="77777777" w:rsidR="006E5942" w:rsidRPr="00634919" w:rsidRDefault="006E5942" w:rsidP="00634919">
            <w:pPr>
              <w:ind w:right="150"/>
              <w:jc w:val="center"/>
              <w:rPr>
                <w:rFonts w:ascii="Book Antiqua" w:hAnsi="Book Antiqua"/>
                <w:sz w:val="20"/>
                <w:szCs w:val="20"/>
              </w:rPr>
            </w:pPr>
          </w:p>
        </w:tc>
        <w:tc>
          <w:tcPr>
            <w:tcW w:w="2551" w:type="dxa"/>
            <w:vMerge/>
            <w:tcBorders>
              <w:top w:val="single" w:sz="8" w:space="0" w:color="000000"/>
              <w:left w:val="single" w:sz="8" w:space="0" w:color="000000"/>
              <w:bottom w:val="single" w:sz="8" w:space="0" w:color="000000"/>
              <w:right w:val="single" w:sz="8" w:space="0" w:color="000000"/>
            </w:tcBorders>
            <w:vAlign w:val="center"/>
            <w:hideMark/>
          </w:tcPr>
          <w:p w14:paraId="08C763DB" w14:textId="77777777" w:rsidR="006E5942" w:rsidRPr="00634919" w:rsidRDefault="006E5942" w:rsidP="00634919">
            <w:pPr>
              <w:ind w:right="150"/>
              <w:jc w:val="center"/>
              <w:rPr>
                <w:rFonts w:ascii="Book Antiqua" w:hAnsi="Book Antiqua"/>
                <w:sz w:val="20"/>
                <w:szCs w:val="20"/>
              </w:rPr>
            </w:pPr>
          </w:p>
        </w:tc>
        <w:tc>
          <w:tcPr>
            <w:tcW w:w="4292"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44E7F2E"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lang w:val="es-ES"/>
              </w:rPr>
              <w:t>Personas Auxiliares de Servicios Generales</w:t>
            </w:r>
          </w:p>
        </w:tc>
        <w:tc>
          <w:tcPr>
            <w:tcW w:w="1535"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271F183"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2</w:t>
            </w:r>
          </w:p>
        </w:tc>
      </w:tr>
      <w:tr w:rsidR="006E5942" w:rsidRPr="00634919" w14:paraId="345D0D8A" w14:textId="77777777" w:rsidTr="00634919">
        <w:trPr>
          <w:trHeight w:val="433"/>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4E8CD84B" w14:textId="77777777" w:rsidR="006E5942" w:rsidRPr="00634919" w:rsidRDefault="006E5942" w:rsidP="00634919">
            <w:pPr>
              <w:ind w:right="150"/>
              <w:jc w:val="center"/>
              <w:rPr>
                <w:rFonts w:ascii="Book Antiqua" w:hAnsi="Book Antiqua"/>
                <w:sz w:val="20"/>
                <w:szCs w:val="20"/>
              </w:rPr>
            </w:pPr>
          </w:p>
        </w:tc>
        <w:tc>
          <w:tcPr>
            <w:tcW w:w="2551" w:type="dxa"/>
            <w:vMerge w:val="restart"/>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0C52868C"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b/>
                <w:bCs/>
                <w:sz w:val="20"/>
                <w:szCs w:val="20"/>
              </w:rPr>
              <w:t>Trámite de Admisión</w:t>
            </w:r>
          </w:p>
        </w:tc>
        <w:tc>
          <w:tcPr>
            <w:tcW w:w="4292"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55005F68"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lang w:val="es-ES"/>
              </w:rPr>
              <w:t>Persona Profesional en Derecho 3B (permiso con goce de salario)</w:t>
            </w:r>
          </w:p>
        </w:tc>
        <w:tc>
          <w:tcPr>
            <w:tcW w:w="1535"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0A58FB9E"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1</w:t>
            </w:r>
          </w:p>
        </w:tc>
      </w:tr>
      <w:tr w:rsidR="006E5942" w:rsidRPr="00634919" w14:paraId="65F90AAE" w14:textId="77777777" w:rsidTr="00634919">
        <w:trPr>
          <w:trHeight w:val="405"/>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716D1197" w14:textId="77777777" w:rsidR="006E5942" w:rsidRPr="00634919" w:rsidRDefault="006E5942" w:rsidP="00634919">
            <w:pPr>
              <w:ind w:right="150"/>
              <w:jc w:val="center"/>
              <w:rPr>
                <w:rFonts w:ascii="Book Antiqua" w:hAnsi="Book Antiqua"/>
                <w:sz w:val="20"/>
                <w:szCs w:val="20"/>
              </w:rPr>
            </w:pPr>
          </w:p>
        </w:tc>
        <w:tc>
          <w:tcPr>
            <w:tcW w:w="2551" w:type="dxa"/>
            <w:vMerge/>
            <w:tcBorders>
              <w:top w:val="single" w:sz="8" w:space="0" w:color="000000"/>
              <w:left w:val="single" w:sz="8" w:space="0" w:color="000000"/>
              <w:bottom w:val="single" w:sz="8" w:space="0" w:color="000000"/>
              <w:right w:val="single" w:sz="8" w:space="0" w:color="000000"/>
            </w:tcBorders>
            <w:vAlign w:val="center"/>
            <w:hideMark/>
          </w:tcPr>
          <w:p w14:paraId="0048C90B" w14:textId="77777777" w:rsidR="006E5942" w:rsidRPr="00634919" w:rsidRDefault="006E5942" w:rsidP="00634919">
            <w:pPr>
              <w:ind w:right="150"/>
              <w:jc w:val="center"/>
              <w:rPr>
                <w:rFonts w:ascii="Book Antiqua" w:hAnsi="Book Antiqua"/>
                <w:sz w:val="20"/>
                <w:szCs w:val="20"/>
              </w:rPr>
            </w:pPr>
          </w:p>
        </w:tc>
        <w:tc>
          <w:tcPr>
            <w:tcW w:w="4292"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03554FCA"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lang w:val="es-ES"/>
              </w:rPr>
              <w:t>Persona Técnica Judicial 3 (permiso con goce de salario)</w:t>
            </w:r>
          </w:p>
        </w:tc>
        <w:tc>
          <w:tcPr>
            <w:tcW w:w="1535"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7AE2B2FA"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1</w:t>
            </w:r>
          </w:p>
        </w:tc>
      </w:tr>
      <w:tr w:rsidR="006E5942" w:rsidRPr="00634919" w14:paraId="2D4A5955"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1E1BA887" w14:textId="77777777" w:rsidR="006E5942" w:rsidRPr="00634919" w:rsidRDefault="006E5942" w:rsidP="00634919">
            <w:pPr>
              <w:ind w:right="150"/>
              <w:jc w:val="center"/>
              <w:rPr>
                <w:rFonts w:ascii="Book Antiqua" w:hAnsi="Book Antiqua"/>
                <w:sz w:val="20"/>
                <w:szCs w:val="20"/>
              </w:rPr>
            </w:pPr>
          </w:p>
        </w:tc>
        <w:tc>
          <w:tcPr>
            <w:tcW w:w="2551" w:type="dxa"/>
            <w:vMerge w:val="restar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61D0B6D"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b/>
                <w:bCs/>
                <w:sz w:val="20"/>
                <w:szCs w:val="20"/>
                <w:lang w:val="it-IT"/>
              </w:rPr>
              <w:t>Magistrado Presidente de la Sala (Magistrado 4)</w:t>
            </w:r>
          </w:p>
        </w:tc>
        <w:tc>
          <w:tcPr>
            <w:tcW w:w="4292"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34C19E8"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rPr>
              <w:t>Persona Magistrada Presidente</w:t>
            </w:r>
          </w:p>
        </w:tc>
        <w:tc>
          <w:tcPr>
            <w:tcW w:w="1535"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98AB3CB"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1</w:t>
            </w:r>
          </w:p>
        </w:tc>
      </w:tr>
      <w:tr w:rsidR="006E5942" w:rsidRPr="00634919" w14:paraId="32BD77AA"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2993CC3B" w14:textId="77777777" w:rsidR="006E5942" w:rsidRPr="00634919" w:rsidRDefault="006E5942" w:rsidP="00634919">
            <w:pPr>
              <w:ind w:right="150"/>
              <w:jc w:val="center"/>
              <w:rPr>
                <w:rFonts w:ascii="Book Antiqua" w:hAnsi="Book Antiqua"/>
                <w:sz w:val="20"/>
                <w:szCs w:val="20"/>
              </w:rPr>
            </w:pPr>
          </w:p>
        </w:tc>
        <w:tc>
          <w:tcPr>
            <w:tcW w:w="2551" w:type="dxa"/>
            <w:vMerge/>
            <w:tcBorders>
              <w:top w:val="single" w:sz="8" w:space="0" w:color="000000"/>
              <w:left w:val="single" w:sz="8" w:space="0" w:color="000000"/>
              <w:bottom w:val="single" w:sz="8" w:space="0" w:color="000000"/>
              <w:right w:val="single" w:sz="8" w:space="0" w:color="000000"/>
            </w:tcBorders>
            <w:vAlign w:val="center"/>
            <w:hideMark/>
          </w:tcPr>
          <w:p w14:paraId="260EC508" w14:textId="77777777" w:rsidR="006E5942" w:rsidRPr="00634919" w:rsidRDefault="006E5942" w:rsidP="00634919">
            <w:pPr>
              <w:ind w:right="150"/>
              <w:jc w:val="center"/>
              <w:rPr>
                <w:rFonts w:ascii="Book Antiqua" w:hAnsi="Book Antiqua"/>
                <w:sz w:val="20"/>
                <w:szCs w:val="20"/>
              </w:rPr>
            </w:pPr>
          </w:p>
        </w:tc>
        <w:tc>
          <w:tcPr>
            <w:tcW w:w="4292"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FA99654"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rPr>
              <w:t>Persona Secretaria Ejecutiva</w:t>
            </w:r>
          </w:p>
        </w:tc>
        <w:tc>
          <w:tcPr>
            <w:tcW w:w="1535"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7F8E6DD"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1</w:t>
            </w:r>
          </w:p>
        </w:tc>
      </w:tr>
      <w:tr w:rsidR="006E5942" w:rsidRPr="00634919" w14:paraId="39F82FD6"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29A48442" w14:textId="77777777" w:rsidR="006E5942" w:rsidRPr="00634919" w:rsidRDefault="006E5942" w:rsidP="00634919">
            <w:pPr>
              <w:ind w:right="150"/>
              <w:jc w:val="center"/>
              <w:rPr>
                <w:rFonts w:ascii="Book Antiqua" w:hAnsi="Book Antiqua"/>
                <w:sz w:val="20"/>
                <w:szCs w:val="20"/>
              </w:rPr>
            </w:pPr>
          </w:p>
        </w:tc>
        <w:tc>
          <w:tcPr>
            <w:tcW w:w="2551" w:type="dxa"/>
            <w:vMerge/>
            <w:tcBorders>
              <w:top w:val="single" w:sz="8" w:space="0" w:color="000000"/>
              <w:left w:val="single" w:sz="8" w:space="0" w:color="000000"/>
              <w:bottom w:val="single" w:sz="8" w:space="0" w:color="000000"/>
              <w:right w:val="single" w:sz="8" w:space="0" w:color="000000"/>
            </w:tcBorders>
            <w:vAlign w:val="center"/>
            <w:hideMark/>
          </w:tcPr>
          <w:p w14:paraId="2772A71A" w14:textId="77777777" w:rsidR="006E5942" w:rsidRPr="00634919" w:rsidRDefault="006E5942" w:rsidP="00634919">
            <w:pPr>
              <w:ind w:right="150"/>
              <w:jc w:val="center"/>
              <w:rPr>
                <w:rFonts w:ascii="Book Antiqua" w:hAnsi="Book Antiqua"/>
                <w:sz w:val="20"/>
                <w:szCs w:val="20"/>
              </w:rPr>
            </w:pPr>
          </w:p>
        </w:tc>
        <w:tc>
          <w:tcPr>
            <w:tcW w:w="4292"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4816317"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rPr>
              <w:t>Profesional en Derecho 3B</w:t>
            </w:r>
          </w:p>
        </w:tc>
        <w:tc>
          <w:tcPr>
            <w:tcW w:w="1535"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2C3509C"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4</w:t>
            </w:r>
          </w:p>
        </w:tc>
      </w:tr>
      <w:tr w:rsidR="006E5942" w:rsidRPr="00634919" w14:paraId="1A80C5AD" w14:textId="77777777" w:rsidTr="00634919">
        <w:trPr>
          <w:trHeight w:val="320"/>
          <w:jc w:val="center"/>
        </w:trPr>
        <w:tc>
          <w:tcPr>
            <w:tcW w:w="1818" w:type="dxa"/>
            <w:vMerge w:val="restart"/>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0150034E"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b/>
                <w:bCs/>
                <w:sz w:val="20"/>
                <w:szCs w:val="20"/>
                <w:lang w:val="es-ES"/>
              </w:rPr>
              <w:t>Equipos de trabajo de las personas Magistradas</w:t>
            </w:r>
          </w:p>
        </w:tc>
        <w:tc>
          <w:tcPr>
            <w:tcW w:w="2551" w:type="dxa"/>
            <w:vMerge w:val="restart"/>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759B83A6"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b/>
                <w:bCs/>
                <w:sz w:val="20"/>
                <w:szCs w:val="20"/>
              </w:rPr>
              <w:t>Persona Magistrada 1</w:t>
            </w:r>
          </w:p>
        </w:tc>
        <w:tc>
          <w:tcPr>
            <w:tcW w:w="4292"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6A167FF9" w14:textId="47D73B78" w:rsidR="006E5942" w:rsidRPr="00634919" w:rsidRDefault="006E5942" w:rsidP="00634919">
            <w:pPr>
              <w:ind w:right="150"/>
              <w:rPr>
                <w:rFonts w:ascii="Book Antiqua" w:hAnsi="Book Antiqua"/>
                <w:sz w:val="20"/>
                <w:szCs w:val="20"/>
              </w:rPr>
            </w:pPr>
            <w:r w:rsidRPr="00634919">
              <w:rPr>
                <w:rFonts w:ascii="Book Antiqua" w:hAnsi="Book Antiqua"/>
                <w:sz w:val="20"/>
                <w:szCs w:val="20"/>
              </w:rPr>
              <w:t>Persona Magistrada</w:t>
            </w:r>
          </w:p>
        </w:tc>
        <w:tc>
          <w:tcPr>
            <w:tcW w:w="1535"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7C3864D2"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1</w:t>
            </w:r>
          </w:p>
        </w:tc>
      </w:tr>
      <w:tr w:rsidR="006E5942" w:rsidRPr="00634919" w14:paraId="3C10052B"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592C3B36" w14:textId="77777777" w:rsidR="006E5942" w:rsidRPr="00634919" w:rsidRDefault="006E5942" w:rsidP="00634919">
            <w:pPr>
              <w:ind w:right="150"/>
              <w:jc w:val="center"/>
              <w:rPr>
                <w:rFonts w:ascii="Book Antiqua" w:hAnsi="Book Antiqua"/>
                <w:sz w:val="20"/>
                <w:szCs w:val="20"/>
              </w:rPr>
            </w:pPr>
          </w:p>
        </w:tc>
        <w:tc>
          <w:tcPr>
            <w:tcW w:w="2551" w:type="dxa"/>
            <w:vMerge/>
            <w:tcBorders>
              <w:top w:val="single" w:sz="8" w:space="0" w:color="000000"/>
              <w:left w:val="single" w:sz="8" w:space="0" w:color="000000"/>
              <w:bottom w:val="single" w:sz="8" w:space="0" w:color="000000"/>
              <w:right w:val="single" w:sz="8" w:space="0" w:color="000000"/>
            </w:tcBorders>
            <w:vAlign w:val="center"/>
            <w:hideMark/>
          </w:tcPr>
          <w:p w14:paraId="10E87DC2" w14:textId="77777777" w:rsidR="006E5942" w:rsidRPr="00634919" w:rsidRDefault="006E5942" w:rsidP="00634919">
            <w:pPr>
              <w:ind w:right="150"/>
              <w:jc w:val="center"/>
              <w:rPr>
                <w:rFonts w:ascii="Book Antiqua" w:hAnsi="Book Antiqua"/>
                <w:sz w:val="20"/>
                <w:szCs w:val="20"/>
              </w:rPr>
            </w:pPr>
          </w:p>
        </w:tc>
        <w:tc>
          <w:tcPr>
            <w:tcW w:w="4292"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422D279C"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rPr>
              <w:t>Persona Secretaria Ejecutiva</w:t>
            </w:r>
          </w:p>
        </w:tc>
        <w:tc>
          <w:tcPr>
            <w:tcW w:w="1535"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595564FC"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1</w:t>
            </w:r>
          </w:p>
        </w:tc>
      </w:tr>
      <w:tr w:rsidR="006E5942" w:rsidRPr="00634919" w14:paraId="0B222109"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4DA3127F" w14:textId="77777777" w:rsidR="006E5942" w:rsidRPr="00634919" w:rsidRDefault="006E5942" w:rsidP="00634919">
            <w:pPr>
              <w:ind w:right="150"/>
              <w:jc w:val="center"/>
              <w:rPr>
                <w:rFonts w:ascii="Book Antiqua" w:hAnsi="Book Antiqua"/>
                <w:sz w:val="20"/>
                <w:szCs w:val="20"/>
              </w:rPr>
            </w:pPr>
          </w:p>
        </w:tc>
        <w:tc>
          <w:tcPr>
            <w:tcW w:w="2551" w:type="dxa"/>
            <w:vMerge/>
            <w:tcBorders>
              <w:top w:val="single" w:sz="8" w:space="0" w:color="000000"/>
              <w:left w:val="single" w:sz="8" w:space="0" w:color="000000"/>
              <w:bottom w:val="single" w:sz="8" w:space="0" w:color="000000"/>
              <w:right w:val="single" w:sz="8" w:space="0" w:color="000000"/>
            </w:tcBorders>
            <w:vAlign w:val="center"/>
            <w:hideMark/>
          </w:tcPr>
          <w:p w14:paraId="04095DBE" w14:textId="77777777" w:rsidR="006E5942" w:rsidRPr="00634919" w:rsidRDefault="006E5942" w:rsidP="00634919">
            <w:pPr>
              <w:ind w:right="150"/>
              <w:jc w:val="center"/>
              <w:rPr>
                <w:rFonts w:ascii="Book Antiqua" w:hAnsi="Book Antiqua"/>
                <w:sz w:val="20"/>
                <w:szCs w:val="20"/>
              </w:rPr>
            </w:pPr>
          </w:p>
        </w:tc>
        <w:tc>
          <w:tcPr>
            <w:tcW w:w="4292"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765E0010"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rPr>
              <w:t>Profesional en Derecho 3B</w:t>
            </w:r>
          </w:p>
        </w:tc>
        <w:tc>
          <w:tcPr>
            <w:tcW w:w="1535"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0F354EF1"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4</w:t>
            </w:r>
          </w:p>
        </w:tc>
      </w:tr>
      <w:tr w:rsidR="006E5942" w:rsidRPr="00634919" w14:paraId="6D043308"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375A1390" w14:textId="77777777" w:rsidR="006E5942" w:rsidRPr="00634919" w:rsidRDefault="006E5942" w:rsidP="00634919">
            <w:pPr>
              <w:ind w:right="150"/>
              <w:jc w:val="center"/>
              <w:rPr>
                <w:rFonts w:ascii="Book Antiqua" w:hAnsi="Book Antiqua"/>
                <w:sz w:val="20"/>
                <w:szCs w:val="20"/>
              </w:rPr>
            </w:pPr>
          </w:p>
        </w:tc>
        <w:tc>
          <w:tcPr>
            <w:tcW w:w="2551" w:type="dxa"/>
            <w:vMerge w:val="restar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5AD451F"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b/>
                <w:bCs/>
                <w:sz w:val="20"/>
                <w:szCs w:val="20"/>
              </w:rPr>
              <w:t>Persona Magistrada 2</w:t>
            </w:r>
          </w:p>
        </w:tc>
        <w:tc>
          <w:tcPr>
            <w:tcW w:w="4292"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3416684" w14:textId="73D0B904" w:rsidR="006E5942" w:rsidRPr="00634919" w:rsidRDefault="006E5942" w:rsidP="00634919">
            <w:pPr>
              <w:ind w:right="150"/>
              <w:rPr>
                <w:rFonts w:ascii="Book Antiqua" w:hAnsi="Book Antiqua"/>
                <w:sz w:val="20"/>
                <w:szCs w:val="20"/>
              </w:rPr>
            </w:pPr>
            <w:r w:rsidRPr="00634919">
              <w:rPr>
                <w:rFonts w:ascii="Book Antiqua" w:hAnsi="Book Antiqua"/>
                <w:sz w:val="20"/>
                <w:szCs w:val="20"/>
              </w:rPr>
              <w:t>Persona Magistrada</w:t>
            </w:r>
          </w:p>
        </w:tc>
        <w:tc>
          <w:tcPr>
            <w:tcW w:w="1535"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F06AEE4"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1</w:t>
            </w:r>
          </w:p>
        </w:tc>
      </w:tr>
      <w:tr w:rsidR="006E5942" w:rsidRPr="00634919" w14:paraId="5660DFE6"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66057BB8" w14:textId="77777777" w:rsidR="006E5942" w:rsidRPr="00634919" w:rsidRDefault="006E5942" w:rsidP="00634919">
            <w:pPr>
              <w:ind w:right="150"/>
              <w:jc w:val="center"/>
              <w:rPr>
                <w:rFonts w:ascii="Book Antiqua" w:hAnsi="Book Antiqua"/>
                <w:sz w:val="20"/>
                <w:szCs w:val="20"/>
              </w:rPr>
            </w:pPr>
          </w:p>
        </w:tc>
        <w:tc>
          <w:tcPr>
            <w:tcW w:w="2551" w:type="dxa"/>
            <w:vMerge/>
            <w:tcBorders>
              <w:top w:val="single" w:sz="8" w:space="0" w:color="000000"/>
              <w:left w:val="single" w:sz="8" w:space="0" w:color="000000"/>
              <w:bottom w:val="single" w:sz="8" w:space="0" w:color="000000"/>
              <w:right w:val="single" w:sz="8" w:space="0" w:color="000000"/>
            </w:tcBorders>
            <w:vAlign w:val="center"/>
            <w:hideMark/>
          </w:tcPr>
          <w:p w14:paraId="7B683FF2" w14:textId="77777777" w:rsidR="006E5942" w:rsidRPr="00634919" w:rsidRDefault="006E5942" w:rsidP="00634919">
            <w:pPr>
              <w:ind w:right="150"/>
              <w:jc w:val="center"/>
              <w:rPr>
                <w:rFonts w:ascii="Book Antiqua" w:hAnsi="Book Antiqua"/>
                <w:sz w:val="20"/>
                <w:szCs w:val="20"/>
              </w:rPr>
            </w:pPr>
          </w:p>
        </w:tc>
        <w:tc>
          <w:tcPr>
            <w:tcW w:w="4292"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96A1BA6"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rPr>
              <w:t>Persona Secretaria Ejecutiva</w:t>
            </w:r>
          </w:p>
        </w:tc>
        <w:tc>
          <w:tcPr>
            <w:tcW w:w="1535"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6B3AF82"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1</w:t>
            </w:r>
          </w:p>
        </w:tc>
      </w:tr>
      <w:tr w:rsidR="006E5942" w:rsidRPr="00634919" w14:paraId="3882CBF1"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5D7A53F1" w14:textId="77777777" w:rsidR="006E5942" w:rsidRPr="00634919" w:rsidRDefault="006E5942" w:rsidP="00634919">
            <w:pPr>
              <w:ind w:right="150"/>
              <w:jc w:val="center"/>
              <w:rPr>
                <w:rFonts w:ascii="Book Antiqua" w:hAnsi="Book Antiqua"/>
                <w:sz w:val="20"/>
                <w:szCs w:val="20"/>
              </w:rPr>
            </w:pPr>
          </w:p>
        </w:tc>
        <w:tc>
          <w:tcPr>
            <w:tcW w:w="2551" w:type="dxa"/>
            <w:vMerge/>
            <w:tcBorders>
              <w:top w:val="single" w:sz="8" w:space="0" w:color="000000"/>
              <w:left w:val="single" w:sz="8" w:space="0" w:color="000000"/>
              <w:bottom w:val="single" w:sz="8" w:space="0" w:color="000000"/>
              <w:right w:val="single" w:sz="8" w:space="0" w:color="000000"/>
            </w:tcBorders>
            <w:vAlign w:val="center"/>
            <w:hideMark/>
          </w:tcPr>
          <w:p w14:paraId="38F33924" w14:textId="77777777" w:rsidR="006E5942" w:rsidRPr="00634919" w:rsidRDefault="006E5942" w:rsidP="00634919">
            <w:pPr>
              <w:ind w:right="150"/>
              <w:jc w:val="center"/>
              <w:rPr>
                <w:rFonts w:ascii="Book Antiqua" w:hAnsi="Book Antiqua"/>
                <w:sz w:val="20"/>
                <w:szCs w:val="20"/>
              </w:rPr>
            </w:pPr>
          </w:p>
        </w:tc>
        <w:tc>
          <w:tcPr>
            <w:tcW w:w="4292"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5E3E5D4"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rPr>
              <w:t>Profesional en Derecho 3B</w:t>
            </w:r>
          </w:p>
        </w:tc>
        <w:tc>
          <w:tcPr>
            <w:tcW w:w="1535"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2F4E85A"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4</w:t>
            </w:r>
          </w:p>
        </w:tc>
      </w:tr>
      <w:tr w:rsidR="006E5942" w:rsidRPr="00634919" w14:paraId="729525F0"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0CD6B126" w14:textId="77777777" w:rsidR="006E5942" w:rsidRPr="00634919" w:rsidRDefault="006E5942" w:rsidP="00634919">
            <w:pPr>
              <w:ind w:right="150"/>
              <w:jc w:val="center"/>
              <w:rPr>
                <w:rFonts w:ascii="Book Antiqua" w:hAnsi="Book Antiqua"/>
                <w:sz w:val="20"/>
                <w:szCs w:val="20"/>
              </w:rPr>
            </w:pPr>
          </w:p>
        </w:tc>
        <w:tc>
          <w:tcPr>
            <w:tcW w:w="2551" w:type="dxa"/>
            <w:vMerge w:val="restart"/>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2356B50E"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b/>
                <w:bCs/>
                <w:sz w:val="20"/>
                <w:szCs w:val="20"/>
              </w:rPr>
              <w:t>Persona Magistrada 3</w:t>
            </w:r>
          </w:p>
        </w:tc>
        <w:tc>
          <w:tcPr>
            <w:tcW w:w="4292"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506CA10B" w14:textId="1A3A5121" w:rsidR="006E5942" w:rsidRPr="00634919" w:rsidRDefault="006E5942" w:rsidP="00634919">
            <w:pPr>
              <w:ind w:right="150"/>
              <w:rPr>
                <w:rFonts w:ascii="Book Antiqua" w:hAnsi="Book Antiqua"/>
                <w:sz w:val="20"/>
                <w:szCs w:val="20"/>
              </w:rPr>
            </w:pPr>
            <w:r w:rsidRPr="00634919">
              <w:rPr>
                <w:rFonts w:ascii="Book Antiqua" w:hAnsi="Book Antiqua"/>
                <w:sz w:val="20"/>
                <w:szCs w:val="20"/>
              </w:rPr>
              <w:t>Persona Magistrada</w:t>
            </w:r>
          </w:p>
        </w:tc>
        <w:tc>
          <w:tcPr>
            <w:tcW w:w="1535"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726AFD5B"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1</w:t>
            </w:r>
          </w:p>
        </w:tc>
      </w:tr>
      <w:tr w:rsidR="006E5942" w:rsidRPr="00634919" w14:paraId="0D13B199"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7E15F434" w14:textId="77777777" w:rsidR="006E5942" w:rsidRPr="00634919" w:rsidRDefault="006E5942" w:rsidP="00634919">
            <w:pPr>
              <w:ind w:right="150"/>
              <w:jc w:val="center"/>
              <w:rPr>
                <w:rFonts w:ascii="Book Antiqua" w:hAnsi="Book Antiqua"/>
                <w:sz w:val="20"/>
                <w:szCs w:val="20"/>
              </w:rPr>
            </w:pPr>
          </w:p>
        </w:tc>
        <w:tc>
          <w:tcPr>
            <w:tcW w:w="2551" w:type="dxa"/>
            <w:vMerge/>
            <w:tcBorders>
              <w:top w:val="single" w:sz="8" w:space="0" w:color="000000"/>
              <w:left w:val="single" w:sz="8" w:space="0" w:color="000000"/>
              <w:bottom w:val="single" w:sz="8" w:space="0" w:color="000000"/>
              <w:right w:val="single" w:sz="8" w:space="0" w:color="000000"/>
            </w:tcBorders>
            <w:vAlign w:val="center"/>
            <w:hideMark/>
          </w:tcPr>
          <w:p w14:paraId="2B466D12" w14:textId="77777777" w:rsidR="006E5942" w:rsidRPr="00634919" w:rsidRDefault="006E5942" w:rsidP="00634919">
            <w:pPr>
              <w:ind w:right="150"/>
              <w:jc w:val="center"/>
              <w:rPr>
                <w:rFonts w:ascii="Book Antiqua" w:hAnsi="Book Antiqua"/>
                <w:sz w:val="20"/>
                <w:szCs w:val="20"/>
              </w:rPr>
            </w:pPr>
          </w:p>
        </w:tc>
        <w:tc>
          <w:tcPr>
            <w:tcW w:w="4292"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47D320E2"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rPr>
              <w:t>Persona Secretaria Ejecutiva</w:t>
            </w:r>
          </w:p>
        </w:tc>
        <w:tc>
          <w:tcPr>
            <w:tcW w:w="1535"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09A153AC"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1</w:t>
            </w:r>
          </w:p>
        </w:tc>
      </w:tr>
      <w:tr w:rsidR="006E5942" w:rsidRPr="00634919" w14:paraId="089EA60E"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4790F254" w14:textId="77777777" w:rsidR="006E5942" w:rsidRPr="00634919" w:rsidRDefault="006E5942" w:rsidP="00634919">
            <w:pPr>
              <w:ind w:right="150"/>
              <w:jc w:val="center"/>
              <w:rPr>
                <w:rFonts w:ascii="Book Antiqua" w:hAnsi="Book Antiqua"/>
                <w:sz w:val="20"/>
                <w:szCs w:val="20"/>
              </w:rPr>
            </w:pPr>
          </w:p>
        </w:tc>
        <w:tc>
          <w:tcPr>
            <w:tcW w:w="2551" w:type="dxa"/>
            <w:vMerge/>
            <w:tcBorders>
              <w:top w:val="single" w:sz="8" w:space="0" w:color="000000"/>
              <w:left w:val="single" w:sz="8" w:space="0" w:color="000000"/>
              <w:bottom w:val="single" w:sz="8" w:space="0" w:color="000000"/>
              <w:right w:val="single" w:sz="8" w:space="0" w:color="000000"/>
            </w:tcBorders>
            <w:vAlign w:val="center"/>
            <w:hideMark/>
          </w:tcPr>
          <w:p w14:paraId="1EAD5FC0" w14:textId="77777777" w:rsidR="006E5942" w:rsidRPr="00634919" w:rsidRDefault="006E5942" w:rsidP="00634919">
            <w:pPr>
              <w:ind w:right="150"/>
              <w:jc w:val="center"/>
              <w:rPr>
                <w:rFonts w:ascii="Book Antiqua" w:hAnsi="Book Antiqua"/>
                <w:sz w:val="20"/>
                <w:szCs w:val="20"/>
              </w:rPr>
            </w:pPr>
          </w:p>
        </w:tc>
        <w:tc>
          <w:tcPr>
            <w:tcW w:w="4292"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7C3F1D6A"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rPr>
              <w:t>Profesional en Derecho 3B</w:t>
            </w:r>
          </w:p>
        </w:tc>
        <w:tc>
          <w:tcPr>
            <w:tcW w:w="1535" w:type="dxa"/>
            <w:tcBorders>
              <w:top w:val="single" w:sz="8" w:space="0" w:color="000000"/>
              <w:left w:val="single" w:sz="8" w:space="0" w:color="000000"/>
              <w:bottom w:val="single" w:sz="8" w:space="0" w:color="000000"/>
              <w:right w:val="single" w:sz="8" w:space="0" w:color="000000"/>
            </w:tcBorders>
            <w:shd w:val="clear" w:color="auto" w:fill="F2F2F2"/>
            <w:tcMar>
              <w:top w:w="10" w:type="dxa"/>
              <w:left w:w="10" w:type="dxa"/>
              <w:bottom w:w="0" w:type="dxa"/>
              <w:right w:w="10" w:type="dxa"/>
            </w:tcMar>
            <w:vAlign w:val="center"/>
            <w:hideMark/>
          </w:tcPr>
          <w:p w14:paraId="1C587574"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4</w:t>
            </w:r>
          </w:p>
        </w:tc>
      </w:tr>
      <w:tr w:rsidR="006E5942" w:rsidRPr="00634919" w14:paraId="2F495F86"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4955226E" w14:textId="77777777" w:rsidR="006E5942" w:rsidRPr="00634919" w:rsidRDefault="006E5942" w:rsidP="00634919">
            <w:pPr>
              <w:ind w:right="150"/>
              <w:jc w:val="center"/>
              <w:rPr>
                <w:rFonts w:ascii="Book Antiqua" w:hAnsi="Book Antiqua"/>
                <w:sz w:val="20"/>
                <w:szCs w:val="20"/>
              </w:rPr>
            </w:pPr>
          </w:p>
        </w:tc>
        <w:tc>
          <w:tcPr>
            <w:tcW w:w="2551" w:type="dxa"/>
            <w:vMerge w:val="restar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216AA67"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b/>
                <w:bCs/>
                <w:sz w:val="20"/>
                <w:szCs w:val="20"/>
              </w:rPr>
              <w:t>Persona Magistrada 5</w:t>
            </w:r>
          </w:p>
        </w:tc>
        <w:tc>
          <w:tcPr>
            <w:tcW w:w="4292"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A942675" w14:textId="044889BD" w:rsidR="006E5942" w:rsidRPr="00634919" w:rsidRDefault="006E5942" w:rsidP="00634919">
            <w:pPr>
              <w:ind w:right="150"/>
              <w:rPr>
                <w:rFonts w:ascii="Book Antiqua" w:hAnsi="Book Antiqua"/>
                <w:sz w:val="20"/>
                <w:szCs w:val="20"/>
              </w:rPr>
            </w:pPr>
            <w:r w:rsidRPr="00634919">
              <w:rPr>
                <w:rFonts w:ascii="Book Antiqua" w:hAnsi="Book Antiqua"/>
                <w:sz w:val="20"/>
                <w:szCs w:val="20"/>
              </w:rPr>
              <w:t>Persona Magistrada</w:t>
            </w:r>
          </w:p>
        </w:tc>
        <w:tc>
          <w:tcPr>
            <w:tcW w:w="1535"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09425B4"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1</w:t>
            </w:r>
          </w:p>
        </w:tc>
      </w:tr>
      <w:tr w:rsidR="006E5942" w:rsidRPr="00634919" w14:paraId="59C8C1E8"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1078BD7F" w14:textId="77777777" w:rsidR="006E5942" w:rsidRPr="00634919" w:rsidRDefault="006E5942" w:rsidP="00634919">
            <w:pPr>
              <w:ind w:right="150"/>
              <w:jc w:val="center"/>
              <w:rPr>
                <w:rFonts w:ascii="Book Antiqua" w:hAnsi="Book Antiqua"/>
                <w:sz w:val="20"/>
                <w:szCs w:val="20"/>
              </w:rPr>
            </w:pPr>
          </w:p>
        </w:tc>
        <w:tc>
          <w:tcPr>
            <w:tcW w:w="2551" w:type="dxa"/>
            <w:vMerge/>
            <w:tcBorders>
              <w:top w:val="single" w:sz="8" w:space="0" w:color="000000"/>
              <w:left w:val="single" w:sz="8" w:space="0" w:color="000000"/>
              <w:bottom w:val="single" w:sz="8" w:space="0" w:color="000000"/>
              <w:right w:val="single" w:sz="8" w:space="0" w:color="000000"/>
            </w:tcBorders>
            <w:vAlign w:val="center"/>
            <w:hideMark/>
          </w:tcPr>
          <w:p w14:paraId="030A7088" w14:textId="77777777" w:rsidR="006E5942" w:rsidRPr="00634919" w:rsidRDefault="006E5942" w:rsidP="00634919">
            <w:pPr>
              <w:ind w:right="150"/>
              <w:jc w:val="center"/>
              <w:rPr>
                <w:rFonts w:ascii="Book Antiqua" w:hAnsi="Book Antiqua"/>
                <w:sz w:val="20"/>
                <w:szCs w:val="20"/>
              </w:rPr>
            </w:pPr>
          </w:p>
        </w:tc>
        <w:tc>
          <w:tcPr>
            <w:tcW w:w="4292"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28BB825"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rPr>
              <w:t>Persona Secretaria Ejecutiva</w:t>
            </w:r>
          </w:p>
        </w:tc>
        <w:tc>
          <w:tcPr>
            <w:tcW w:w="1535"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52439C4"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1</w:t>
            </w:r>
          </w:p>
        </w:tc>
      </w:tr>
      <w:tr w:rsidR="006E5942" w:rsidRPr="00634919" w14:paraId="0E62794C" w14:textId="77777777" w:rsidTr="00634919">
        <w:trPr>
          <w:trHeight w:val="379"/>
          <w:jc w:val="center"/>
        </w:trPr>
        <w:tc>
          <w:tcPr>
            <w:tcW w:w="1818" w:type="dxa"/>
            <w:vMerge/>
            <w:tcBorders>
              <w:top w:val="single" w:sz="8" w:space="0" w:color="000000"/>
              <w:left w:val="single" w:sz="8" w:space="0" w:color="000000"/>
              <w:bottom w:val="single" w:sz="8" w:space="0" w:color="000000"/>
              <w:right w:val="single" w:sz="8" w:space="0" w:color="000000"/>
            </w:tcBorders>
            <w:vAlign w:val="center"/>
            <w:hideMark/>
          </w:tcPr>
          <w:p w14:paraId="05C3D9D8" w14:textId="77777777" w:rsidR="006E5942" w:rsidRPr="00634919" w:rsidRDefault="006E5942" w:rsidP="00634919">
            <w:pPr>
              <w:ind w:right="150"/>
              <w:jc w:val="center"/>
              <w:rPr>
                <w:rFonts w:ascii="Book Antiqua" w:hAnsi="Book Antiqua"/>
                <w:sz w:val="20"/>
                <w:szCs w:val="20"/>
              </w:rPr>
            </w:pPr>
          </w:p>
        </w:tc>
        <w:tc>
          <w:tcPr>
            <w:tcW w:w="2551" w:type="dxa"/>
            <w:vMerge/>
            <w:tcBorders>
              <w:top w:val="single" w:sz="8" w:space="0" w:color="000000"/>
              <w:left w:val="single" w:sz="8" w:space="0" w:color="000000"/>
              <w:bottom w:val="single" w:sz="8" w:space="0" w:color="000000"/>
              <w:right w:val="single" w:sz="8" w:space="0" w:color="000000"/>
            </w:tcBorders>
            <w:vAlign w:val="center"/>
            <w:hideMark/>
          </w:tcPr>
          <w:p w14:paraId="4588F0E9" w14:textId="77777777" w:rsidR="006E5942" w:rsidRPr="00634919" w:rsidRDefault="006E5942" w:rsidP="00634919">
            <w:pPr>
              <w:ind w:right="150"/>
              <w:jc w:val="center"/>
              <w:rPr>
                <w:rFonts w:ascii="Book Antiqua" w:hAnsi="Book Antiqua"/>
                <w:sz w:val="20"/>
                <w:szCs w:val="20"/>
              </w:rPr>
            </w:pPr>
          </w:p>
        </w:tc>
        <w:tc>
          <w:tcPr>
            <w:tcW w:w="4292"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18EF263" w14:textId="77777777" w:rsidR="006E5942" w:rsidRPr="00634919" w:rsidRDefault="006E5942" w:rsidP="00634919">
            <w:pPr>
              <w:ind w:right="150"/>
              <w:rPr>
                <w:rFonts w:ascii="Book Antiqua" w:hAnsi="Book Antiqua"/>
                <w:sz w:val="20"/>
                <w:szCs w:val="20"/>
              </w:rPr>
            </w:pPr>
            <w:r w:rsidRPr="00634919">
              <w:rPr>
                <w:rFonts w:ascii="Book Antiqua" w:hAnsi="Book Antiqua"/>
                <w:sz w:val="20"/>
                <w:szCs w:val="20"/>
              </w:rPr>
              <w:t>Profesional en Derecho 3B</w:t>
            </w:r>
          </w:p>
        </w:tc>
        <w:tc>
          <w:tcPr>
            <w:tcW w:w="1535" w:type="dxa"/>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3F58E57" w14:textId="77777777" w:rsidR="006E5942" w:rsidRPr="00634919" w:rsidRDefault="006E5942" w:rsidP="00634919">
            <w:pPr>
              <w:ind w:right="150"/>
              <w:jc w:val="center"/>
              <w:rPr>
                <w:rFonts w:ascii="Book Antiqua" w:hAnsi="Book Antiqua"/>
                <w:sz w:val="20"/>
                <w:szCs w:val="20"/>
              </w:rPr>
            </w:pPr>
            <w:r w:rsidRPr="00634919">
              <w:rPr>
                <w:rFonts w:ascii="Book Antiqua" w:hAnsi="Book Antiqua"/>
                <w:sz w:val="20"/>
                <w:szCs w:val="20"/>
              </w:rPr>
              <w:t>4</w:t>
            </w:r>
          </w:p>
        </w:tc>
      </w:tr>
    </w:tbl>
    <w:p w14:paraId="1FD908E8" w14:textId="77777777" w:rsidR="006E5942" w:rsidRPr="00196D99" w:rsidRDefault="006E5942" w:rsidP="00634919"/>
    <w:p w14:paraId="634BF510" w14:textId="3E338228" w:rsidR="006126A8" w:rsidRDefault="006126A8" w:rsidP="00634919">
      <w:pPr>
        <w:widowControl w:val="0"/>
        <w:jc w:val="both"/>
        <w:rPr>
          <w:rFonts w:ascii="Book Antiqua" w:hAnsi="Book Antiqua"/>
          <w:spacing w:val="-3"/>
        </w:rPr>
      </w:pPr>
      <w:r>
        <w:rPr>
          <w:rFonts w:ascii="Book Antiqua" w:hAnsi="Book Antiqua"/>
          <w:spacing w:val="-3"/>
        </w:rPr>
        <w:t xml:space="preserve">En el primer nivel se </w:t>
      </w:r>
      <w:r w:rsidRPr="00264A75">
        <w:rPr>
          <w:rFonts w:ascii="Book Antiqua" w:hAnsi="Book Antiqua"/>
          <w:spacing w:val="-3"/>
        </w:rPr>
        <w:t>ubica l</w:t>
      </w:r>
      <w:r>
        <w:rPr>
          <w:rFonts w:ascii="Book Antiqua" w:hAnsi="Book Antiqua"/>
          <w:spacing w:val="-3"/>
        </w:rPr>
        <w:t>a</w:t>
      </w:r>
      <w:r w:rsidRPr="00264A75">
        <w:rPr>
          <w:rFonts w:ascii="Book Antiqua" w:hAnsi="Book Antiqua"/>
          <w:spacing w:val="-3"/>
        </w:rPr>
        <w:t xml:space="preserve"> </w:t>
      </w:r>
      <w:r>
        <w:rPr>
          <w:rFonts w:ascii="Book Antiqua" w:hAnsi="Book Antiqua"/>
          <w:spacing w:val="-3"/>
        </w:rPr>
        <w:t xml:space="preserve">persona </w:t>
      </w:r>
      <w:r w:rsidRPr="00264A75">
        <w:rPr>
          <w:rFonts w:ascii="Book Antiqua" w:hAnsi="Book Antiqua"/>
          <w:spacing w:val="-3"/>
        </w:rPr>
        <w:t>Magistrad</w:t>
      </w:r>
      <w:r>
        <w:rPr>
          <w:rFonts w:ascii="Book Antiqua" w:hAnsi="Book Antiqua"/>
          <w:spacing w:val="-3"/>
        </w:rPr>
        <w:t>a</w:t>
      </w:r>
      <w:r w:rsidRPr="00264A75">
        <w:rPr>
          <w:rFonts w:ascii="Book Antiqua" w:hAnsi="Book Antiqua"/>
          <w:spacing w:val="-3"/>
        </w:rPr>
        <w:t xml:space="preserve"> Presidente de Sala a cargo de supervisar las funciones que se realizan en la Sala, que implica responsabilidades jurídicas y administrativas. En este mismo nivel se encuentran cuatro señores y señoras Magistradas, quienes se encargan de funciones jurisdiccionales además de la participación en diversas Comisiones Institucionales y Corte Plena</w:t>
      </w:r>
      <w:r>
        <w:rPr>
          <w:rFonts w:ascii="Book Antiqua" w:hAnsi="Book Antiqua"/>
          <w:spacing w:val="-3"/>
        </w:rPr>
        <w:t>.</w:t>
      </w:r>
    </w:p>
    <w:p w14:paraId="740549B7" w14:textId="77777777" w:rsidR="006126A8" w:rsidRDefault="006126A8" w:rsidP="00634919">
      <w:pPr>
        <w:jc w:val="both"/>
        <w:rPr>
          <w:rFonts w:ascii="Book Antiqua" w:hAnsi="Book Antiqua"/>
          <w:snapToGrid w:val="0"/>
        </w:rPr>
      </w:pPr>
    </w:p>
    <w:p w14:paraId="09E9E8B2" w14:textId="73A47A11" w:rsidR="006126A8" w:rsidRDefault="006126A8" w:rsidP="00634919">
      <w:pPr>
        <w:jc w:val="both"/>
        <w:rPr>
          <w:rFonts w:ascii="Book Antiqua" w:hAnsi="Book Antiqua"/>
          <w:snapToGrid w:val="0"/>
        </w:rPr>
      </w:pPr>
      <w:r>
        <w:rPr>
          <w:rFonts w:ascii="Book Antiqua" w:hAnsi="Book Antiqua"/>
          <w:snapToGrid w:val="0"/>
        </w:rPr>
        <w:t>En el siguiente nivel, se observan las personas Secretarias Ejecutivas, quienes</w:t>
      </w:r>
      <w:r w:rsidR="00585B34">
        <w:rPr>
          <w:rFonts w:ascii="Book Antiqua" w:hAnsi="Book Antiqua"/>
          <w:snapToGrid w:val="0"/>
        </w:rPr>
        <w:t>, entre muchas funciones,</w:t>
      </w:r>
      <w:r>
        <w:rPr>
          <w:rFonts w:ascii="Book Antiqua" w:hAnsi="Book Antiqua"/>
          <w:snapToGrid w:val="0"/>
        </w:rPr>
        <w:t xml:space="preserve"> tienen la responsabilidad de organizar el trabajo de las personas Magistradas. En ese mismo nivel se encuentran las personas Profesionales en Derecho</w:t>
      </w:r>
      <w:r w:rsidR="00585B34">
        <w:rPr>
          <w:rFonts w:ascii="Book Antiqua" w:hAnsi="Book Antiqua"/>
          <w:snapToGrid w:val="0"/>
        </w:rPr>
        <w:t xml:space="preserve"> 3B</w:t>
      </w:r>
      <w:r>
        <w:rPr>
          <w:rFonts w:ascii="Book Antiqua" w:hAnsi="Book Antiqua"/>
          <w:snapToGrid w:val="0"/>
        </w:rPr>
        <w:t xml:space="preserve">, quienes se encargan de las funciones jurisdiccionales, principalmente con la elaboración de proyectos de sentencias. Adicionalmente, se encuentra el personal del Centro de Jurisprudencia, que se encarga del trámite de las sentencias dictadas a fin de generar el banco de datos de jurisprudencia. </w:t>
      </w:r>
    </w:p>
    <w:p w14:paraId="6D90A7D6" w14:textId="77777777" w:rsidR="006126A8" w:rsidRDefault="006126A8" w:rsidP="00634919">
      <w:pPr>
        <w:jc w:val="both"/>
        <w:rPr>
          <w:rFonts w:ascii="Book Antiqua" w:hAnsi="Book Antiqua"/>
          <w:snapToGrid w:val="0"/>
        </w:rPr>
      </w:pPr>
    </w:p>
    <w:p w14:paraId="6183BF44" w14:textId="77777777" w:rsidR="006126A8" w:rsidRDefault="006126A8" w:rsidP="00634919">
      <w:pPr>
        <w:jc w:val="both"/>
        <w:rPr>
          <w:rFonts w:ascii="Book Antiqua" w:hAnsi="Book Antiqua"/>
          <w:snapToGrid w:val="0"/>
        </w:rPr>
      </w:pPr>
      <w:r>
        <w:rPr>
          <w:rFonts w:ascii="Book Antiqua" w:hAnsi="Book Antiqua"/>
          <w:snapToGrid w:val="0"/>
        </w:rPr>
        <w:t xml:space="preserve">Finalmente, se muestra el nivel de la Secretaría de la Sala, en el que se supervisa todas las funciones del personal Técnico de Sala de la Corte, Técnico Judicial, Técnico de Comunicaciones Judiciales, Auxiliares de Servicios Generales y los proyectos definidos para la Sala. </w:t>
      </w:r>
    </w:p>
    <w:p w14:paraId="164D7DBB" w14:textId="77777777" w:rsidR="006126A8" w:rsidRDefault="006126A8" w:rsidP="00634919">
      <w:pPr>
        <w:jc w:val="both"/>
        <w:rPr>
          <w:rFonts w:ascii="Book Antiqua" w:hAnsi="Book Antiqua"/>
          <w:snapToGrid w:val="0"/>
        </w:rPr>
      </w:pPr>
    </w:p>
    <w:p w14:paraId="35DD233C" w14:textId="4AF2D483" w:rsidR="006126A8" w:rsidRPr="006E66B3" w:rsidRDefault="00C72902" w:rsidP="00C62821">
      <w:pPr>
        <w:pStyle w:val="Ttulo2"/>
      </w:pPr>
      <w:r>
        <w:t xml:space="preserve">4.3. </w:t>
      </w:r>
      <w:r w:rsidR="006126A8">
        <w:t>Funciones del personal de la Sala Segunda</w:t>
      </w:r>
      <w:r w:rsidR="004B166E">
        <w:t xml:space="preserve"> al iniciar el abordaje</w:t>
      </w:r>
    </w:p>
    <w:p w14:paraId="7F9D8664" w14:textId="77777777" w:rsidR="006126A8" w:rsidRDefault="006126A8" w:rsidP="00634919">
      <w:pPr>
        <w:jc w:val="both"/>
        <w:rPr>
          <w:rFonts w:ascii="Book Antiqua" w:hAnsi="Book Antiqua"/>
          <w:snapToGrid w:val="0"/>
        </w:rPr>
      </w:pPr>
    </w:p>
    <w:p w14:paraId="5939A31C" w14:textId="65A4E3E2" w:rsidR="006126A8" w:rsidRDefault="006126A8" w:rsidP="00634919">
      <w:pPr>
        <w:jc w:val="both"/>
        <w:rPr>
          <w:rFonts w:ascii="Book Antiqua" w:hAnsi="Book Antiqua"/>
          <w:snapToGrid w:val="0"/>
        </w:rPr>
      </w:pPr>
      <w:r>
        <w:rPr>
          <w:rFonts w:ascii="Book Antiqua" w:hAnsi="Book Antiqua"/>
          <w:snapToGrid w:val="0"/>
        </w:rPr>
        <w:t>Con el objetivo de conocer las funciones que realizan las personas servidoras de la Sala Segunda, para lo cual se procede a detallar la información consignada por el personal en el formulario facilitado por esta Dirección:</w:t>
      </w:r>
    </w:p>
    <w:p w14:paraId="133361E2" w14:textId="77777777" w:rsidR="006126A8" w:rsidRDefault="006126A8" w:rsidP="00634919">
      <w:pPr>
        <w:jc w:val="both"/>
        <w:rPr>
          <w:rFonts w:ascii="Book Antiqua" w:hAnsi="Book Antiqua"/>
          <w:snapToGrid w:val="0"/>
        </w:rPr>
      </w:pPr>
    </w:p>
    <w:p w14:paraId="50F3FA03" w14:textId="156AF00C" w:rsidR="00B4574B" w:rsidRDefault="006126A8" w:rsidP="00634919">
      <w:pPr>
        <w:pStyle w:val="Descripcin"/>
        <w:tabs>
          <w:tab w:val="left" w:pos="8931"/>
        </w:tabs>
        <w:spacing w:after="0"/>
        <w:ind w:left="-142" w:right="-142"/>
        <w:jc w:val="center"/>
        <w:rPr>
          <w:rFonts w:ascii="Book Antiqua" w:hAnsi="Book Antiqua"/>
          <w:b/>
          <w:bCs/>
          <w:i w:val="0"/>
          <w:iCs w:val="0"/>
          <w:sz w:val="24"/>
          <w:szCs w:val="24"/>
        </w:rPr>
      </w:pPr>
      <w:r w:rsidRPr="00840B11">
        <w:rPr>
          <w:rFonts w:ascii="Book Antiqua" w:hAnsi="Book Antiqua"/>
          <w:b/>
          <w:bCs/>
          <w:i w:val="0"/>
          <w:iCs w:val="0"/>
          <w:sz w:val="24"/>
          <w:szCs w:val="24"/>
        </w:rPr>
        <w:t xml:space="preserve">Cuadro </w:t>
      </w:r>
      <w:r w:rsidRPr="00840B11">
        <w:rPr>
          <w:rFonts w:ascii="Book Antiqua" w:hAnsi="Book Antiqua"/>
          <w:b/>
          <w:bCs/>
          <w:i w:val="0"/>
          <w:iCs w:val="0"/>
          <w:sz w:val="24"/>
          <w:szCs w:val="24"/>
        </w:rPr>
        <w:fldChar w:fldCharType="begin"/>
      </w:r>
      <w:r w:rsidRPr="00840B11">
        <w:rPr>
          <w:rFonts w:ascii="Book Antiqua" w:hAnsi="Book Antiqua"/>
          <w:b/>
          <w:bCs/>
          <w:i w:val="0"/>
          <w:iCs w:val="0"/>
          <w:sz w:val="24"/>
          <w:szCs w:val="24"/>
        </w:rPr>
        <w:instrText xml:space="preserve"> SEQ Cuadro \* ARABIC </w:instrText>
      </w:r>
      <w:r w:rsidRPr="00840B11">
        <w:rPr>
          <w:rFonts w:ascii="Book Antiqua" w:hAnsi="Book Antiqua"/>
          <w:b/>
          <w:bCs/>
          <w:i w:val="0"/>
          <w:iCs w:val="0"/>
          <w:sz w:val="24"/>
          <w:szCs w:val="24"/>
        </w:rPr>
        <w:fldChar w:fldCharType="separate"/>
      </w:r>
      <w:r w:rsidR="00D334E9">
        <w:rPr>
          <w:rFonts w:ascii="Book Antiqua" w:hAnsi="Book Antiqua"/>
          <w:b/>
          <w:bCs/>
          <w:i w:val="0"/>
          <w:iCs w:val="0"/>
          <w:noProof/>
          <w:sz w:val="24"/>
          <w:szCs w:val="24"/>
        </w:rPr>
        <w:t>2</w:t>
      </w:r>
      <w:r w:rsidRPr="00840B11">
        <w:rPr>
          <w:rFonts w:ascii="Book Antiqua" w:hAnsi="Book Antiqua"/>
          <w:b/>
          <w:bCs/>
          <w:i w:val="0"/>
          <w:iCs w:val="0"/>
          <w:sz w:val="24"/>
          <w:szCs w:val="24"/>
        </w:rPr>
        <w:fldChar w:fldCharType="end"/>
      </w:r>
      <w:r w:rsidRPr="00840B11">
        <w:rPr>
          <w:rFonts w:ascii="Book Antiqua" w:hAnsi="Book Antiqua"/>
          <w:b/>
          <w:bCs/>
          <w:i w:val="0"/>
          <w:iCs w:val="0"/>
          <w:sz w:val="24"/>
          <w:szCs w:val="24"/>
        </w:rPr>
        <w:t xml:space="preserve">. </w:t>
      </w:r>
    </w:p>
    <w:p w14:paraId="491CCC2F" w14:textId="44A74D88" w:rsidR="006126A8" w:rsidRDefault="006126A8" w:rsidP="00634919">
      <w:pPr>
        <w:pStyle w:val="Descripcin"/>
        <w:tabs>
          <w:tab w:val="left" w:pos="8931"/>
        </w:tabs>
        <w:spacing w:after="0"/>
        <w:ind w:left="-142" w:right="-142"/>
        <w:jc w:val="center"/>
        <w:rPr>
          <w:rFonts w:ascii="Book Antiqua" w:hAnsi="Book Antiqua"/>
          <w:b/>
          <w:bCs/>
          <w:i w:val="0"/>
          <w:iCs w:val="0"/>
          <w:sz w:val="24"/>
          <w:szCs w:val="24"/>
          <w:lang w:val="es-ES"/>
        </w:rPr>
      </w:pPr>
      <w:r w:rsidRPr="00840B11">
        <w:rPr>
          <w:rFonts w:ascii="Book Antiqua" w:hAnsi="Book Antiqua"/>
          <w:b/>
          <w:bCs/>
          <w:i w:val="0"/>
          <w:iCs w:val="0"/>
          <w:sz w:val="24"/>
          <w:szCs w:val="24"/>
          <w:lang w:val="es-ES"/>
        </w:rPr>
        <w:t xml:space="preserve">Funciones del personal </w:t>
      </w:r>
      <w:r>
        <w:rPr>
          <w:rFonts w:ascii="Book Antiqua" w:hAnsi="Book Antiqua"/>
          <w:b/>
          <w:bCs/>
          <w:i w:val="0"/>
          <w:iCs w:val="0"/>
          <w:sz w:val="24"/>
          <w:szCs w:val="24"/>
          <w:lang w:val="es-ES"/>
        </w:rPr>
        <w:t>de la Sala Segunda</w:t>
      </w:r>
      <w:r w:rsidRPr="00840B11">
        <w:rPr>
          <w:rFonts w:ascii="Book Antiqua" w:hAnsi="Book Antiqua"/>
          <w:b/>
          <w:bCs/>
          <w:i w:val="0"/>
          <w:iCs w:val="0"/>
          <w:sz w:val="24"/>
          <w:szCs w:val="24"/>
          <w:lang w:val="es-ES"/>
        </w:rPr>
        <w:t xml:space="preserve"> por puesto</w:t>
      </w:r>
      <w:r w:rsidR="00B4574B">
        <w:rPr>
          <w:rFonts w:ascii="Book Antiqua" w:hAnsi="Book Antiqua"/>
          <w:b/>
          <w:bCs/>
          <w:i w:val="0"/>
          <w:iCs w:val="0"/>
          <w:sz w:val="24"/>
          <w:szCs w:val="24"/>
          <w:lang w:val="es-ES"/>
        </w:rPr>
        <w:t xml:space="preserve"> </w:t>
      </w:r>
      <w:r w:rsidRPr="00C425B3">
        <w:rPr>
          <w:rFonts w:ascii="Book Antiqua" w:hAnsi="Book Antiqua"/>
          <w:b/>
          <w:bCs/>
          <w:i w:val="0"/>
          <w:iCs w:val="0"/>
          <w:sz w:val="24"/>
          <w:szCs w:val="24"/>
          <w:lang w:val="es-ES"/>
        </w:rPr>
        <w:t>Febrero 2023</w:t>
      </w:r>
    </w:p>
    <w:tbl>
      <w:tblPr>
        <w:tblW w:w="10119" w:type="dxa"/>
        <w:jc w:val="center"/>
        <w:tblCellMar>
          <w:left w:w="70" w:type="dxa"/>
          <w:right w:w="70" w:type="dxa"/>
        </w:tblCellMar>
        <w:tblLook w:val="04A0" w:firstRow="1" w:lastRow="0" w:firstColumn="1" w:lastColumn="0" w:noHBand="0" w:noVBand="1"/>
      </w:tblPr>
      <w:tblGrid>
        <w:gridCol w:w="1701"/>
        <w:gridCol w:w="8418"/>
      </w:tblGrid>
      <w:tr w:rsidR="006126A8" w:rsidRPr="00634919" w14:paraId="1CA4E050" w14:textId="77777777" w:rsidTr="00634919">
        <w:trPr>
          <w:trHeight w:val="345"/>
          <w:tblHeader/>
          <w:jc w:val="center"/>
        </w:trPr>
        <w:tc>
          <w:tcPr>
            <w:tcW w:w="1701" w:type="dxa"/>
            <w:tcBorders>
              <w:top w:val="single" w:sz="8" w:space="0" w:color="auto"/>
              <w:left w:val="single" w:sz="8" w:space="0" w:color="auto"/>
              <w:bottom w:val="nil"/>
              <w:right w:val="single" w:sz="8" w:space="0" w:color="auto"/>
            </w:tcBorders>
            <w:shd w:val="clear" w:color="000000" w:fill="203764"/>
            <w:noWrap/>
            <w:vAlign w:val="center"/>
            <w:hideMark/>
          </w:tcPr>
          <w:p w14:paraId="70D1F632" w14:textId="77777777" w:rsidR="006126A8" w:rsidRPr="00634919" w:rsidRDefault="006126A8" w:rsidP="00634919">
            <w:pPr>
              <w:jc w:val="center"/>
              <w:rPr>
                <w:rFonts w:ascii="Book Antiqua" w:hAnsi="Book Antiqua" w:cs="Calibri"/>
                <w:b/>
                <w:bCs/>
                <w:color w:val="FFFFFF"/>
                <w:sz w:val="20"/>
                <w:szCs w:val="20"/>
                <w:lang w:eastAsia="es-CR"/>
              </w:rPr>
            </w:pPr>
            <w:r w:rsidRPr="00634919">
              <w:rPr>
                <w:rFonts w:ascii="Book Antiqua" w:hAnsi="Book Antiqua" w:cs="Calibri"/>
                <w:b/>
                <w:bCs/>
                <w:color w:val="FFFFFF"/>
                <w:sz w:val="20"/>
                <w:szCs w:val="20"/>
                <w:lang w:eastAsia="es-CR"/>
              </w:rPr>
              <w:t>Puesto</w:t>
            </w:r>
          </w:p>
        </w:tc>
        <w:tc>
          <w:tcPr>
            <w:tcW w:w="8418" w:type="dxa"/>
            <w:tcBorders>
              <w:top w:val="single" w:sz="8" w:space="0" w:color="auto"/>
              <w:left w:val="nil"/>
              <w:bottom w:val="nil"/>
              <w:right w:val="single" w:sz="8" w:space="0" w:color="auto"/>
            </w:tcBorders>
            <w:shd w:val="clear" w:color="000000" w:fill="203764"/>
            <w:noWrap/>
            <w:vAlign w:val="center"/>
            <w:hideMark/>
          </w:tcPr>
          <w:p w14:paraId="41DED52C" w14:textId="77777777" w:rsidR="006126A8" w:rsidRPr="00634919" w:rsidRDefault="006126A8" w:rsidP="00634919">
            <w:pPr>
              <w:jc w:val="center"/>
              <w:rPr>
                <w:rFonts w:ascii="Book Antiqua" w:hAnsi="Book Antiqua" w:cs="Calibri"/>
                <w:b/>
                <w:bCs/>
                <w:color w:val="FFFFFF"/>
                <w:sz w:val="20"/>
                <w:szCs w:val="20"/>
                <w:lang w:eastAsia="es-CR"/>
              </w:rPr>
            </w:pPr>
            <w:r w:rsidRPr="00634919">
              <w:rPr>
                <w:rFonts w:ascii="Book Antiqua" w:hAnsi="Book Antiqua" w:cs="Calibri"/>
                <w:b/>
                <w:bCs/>
                <w:color w:val="FFFFFF"/>
                <w:sz w:val="20"/>
                <w:szCs w:val="20"/>
                <w:lang w:eastAsia="es-CR"/>
              </w:rPr>
              <w:t>Funciones</w:t>
            </w:r>
          </w:p>
        </w:tc>
      </w:tr>
      <w:tr w:rsidR="006126A8" w:rsidRPr="00634919" w14:paraId="23AB964C" w14:textId="77777777" w:rsidTr="00634919">
        <w:trPr>
          <w:trHeight w:val="701"/>
          <w:jc w:val="center"/>
        </w:trPr>
        <w:tc>
          <w:tcPr>
            <w:tcW w:w="1701" w:type="dxa"/>
            <w:vMerge w:val="restart"/>
            <w:tcBorders>
              <w:top w:val="single" w:sz="8" w:space="0" w:color="auto"/>
              <w:left w:val="single" w:sz="8" w:space="0" w:color="auto"/>
              <w:right w:val="single" w:sz="8" w:space="0" w:color="auto"/>
            </w:tcBorders>
            <w:shd w:val="clear" w:color="auto" w:fill="auto"/>
            <w:noWrap/>
            <w:vAlign w:val="center"/>
          </w:tcPr>
          <w:p w14:paraId="7C3E230B" w14:textId="77777777" w:rsidR="006126A8" w:rsidRPr="00634919" w:rsidRDefault="006126A8" w:rsidP="00634919">
            <w:pPr>
              <w:jc w:val="center"/>
              <w:rPr>
                <w:rFonts w:ascii="Book Antiqua" w:hAnsi="Book Antiqua" w:cs="Calibri"/>
                <w:b/>
                <w:bCs/>
                <w:sz w:val="20"/>
                <w:szCs w:val="20"/>
                <w:lang w:eastAsia="es-CR"/>
              </w:rPr>
            </w:pPr>
            <w:r w:rsidRPr="00634919">
              <w:rPr>
                <w:rFonts w:ascii="Book Antiqua" w:hAnsi="Book Antiqua" w:cs="Calibri"/>
                <w:b/>
                <w:bCs/>
                <w:sz w:val="20"/>
                <w:szCs w:val="20"/>
                <w:lang w:eastAsia="es-CR"/>
              </w:rPr>
              <w:t>Persona Magistrada Presidente de la Sala</w:t>
            </w:r>
          </w:p>
        </w:tc>
        <w:tc>
          <w:tcPr>
            <w:tcW w:w="8418" w:type="dxa"/>
            <w:tcBorders>
              <w:top w:val="single" w:sz="8" w:space="0" w:color="auto"/>
              <w:left w:val="nil"/>
              <w:bottom w:val="nil"/>
              <w:right w:val="single" w:sz="8" w:space="0" w:color="auto"/>
            </w:tcBorders>
            <w:shd w:val="clear" w:color="auto" w:fill="auto"/>
            <w:noWrap/>
            <w:vAlign w:val="center"/>
          </w:tcPr>
          <w:p w14:paraId="76D34FDC"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Revisión y visto bueno de los proyectos de rechazo de plano, admisión en caso de requerirlo y resoluciones de fondo, los casos que le son asignados, así como los casos que les circulan de otras oficinas de las personas Magistradas.</w:t>
            </w:r>
          </w:p>
        </w:tc>
      </w:tr>
      <w:tr w:rsidR="006126A8" w:rsidRPr="00634919" w14:paraId="0AFFE4C0" w14:textId="77777777" w:rsidTr="00634919">
        <w:trPr>
          <w:trHeight w:val="345"/>
          <w:jc w:val="center"/>
        </w:trPr>
        <w:tc>
          <w:tcPr>
            <w:tcW w:w="1701" w:type="dxa"/>
            <w:vMerge/>
            <w:tcBorders>
              <w:left w:val="single" w:sz="8" w:space="0" w:color="auto"/>
              <w:right w:val="single" w:sz="8" w:space="0" w:color="auto"/>
            </w:tcBorders>
            <w:shd w:val="clear" w:color="auto" w:fill="auto"/>
            <w:noWrap/>
            <w:vAlign w:val="center"/>
          </w:tcPr>
          <w:p w14:paraId="08B1A054" w14:textId="77777777" w:rsidR="006126A8" w:rsidRPr="00634919" w:rsidRDefault="006126A8"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21606B44"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Votar y firmar los proyectos de sentencia</w:t>
            </w:r>
          </w:p>
        </w:tc>
      </w:tr>
      <w:tr w:rsidR="006126A8" w:rsidRPr="00634919" w14:paraId="2A1E5657" w14:textId="77777777" w:rsidTr="00634919">
        <w:trPr>
          <w:trHeight w:val="345"/>
          <w:jc w:val="center"/>
        </w:trPr>
        <w:tc>
          <w:tcPr>
            <w:tcW w:w="1701" w:type="dxa"/>
            <w:vMerge/>
            <w:tcBorders>
              <w:left w:val="single" w:sz="8" w:space="0" w:color="auto"/>
              <w:right w:val="single" w:sz="8" w:space="0" w:color="auto"/>
            </w:tcBorders>
            <w:shd w:val="clear" w:color="auto" w:fill="auto"/>
            <w:noWrap/>
            <w:vAlign w:val="center"/>
          </w:tcPr>
          <w:p w14:paraId="15F75373" w14:textId="77777777" w:rsidR="006126A8" w:rsidRPr="00634919" w:rsidRDefault="006126A8"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4C491102"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Coordinar la agenda de votaciones de la Sala Segunda</w:t>
            </w:r>
          </w:p>
        </w:tc>
      </w:tr>
      <w:tr w:rsidR="006126A8" w:rsidRPr="00634919" w14:paraId="0098BCF0" w14:textId="77777777" w:rsidTr="00634919">
        <w:trPr>
          <w:trHeight w:val="345"/>
          <w:jc w:val="center"/>
        </w:trPr>
        <w:tc>
          <w:tcPr>
            <w:tcW w:w="1701" w:type="dxa"/>
            <w:vMerge/>
            <w:tcBorders>
              <w:left w:val="single" w:sz="8" w:space="0" w:color="auto"/>
              <w:right w:val="single" w:sz="8" w:space="0" w:color="auto"/>
            </w:tcBorders>
            <w:shd w:val="clear" w:color="auto" w:fill="auto"/>
            <w:noWrap/>
            <w:vAlign w:val="center"/>
          </w:tcPr>
          <w:p w14:paraId="68E30E8F" w14:textId="77777777" w:rsidR="006126A8" w:rsidRPr="00634919" w:rsidRDefault="006126A8"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69B284AC"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Coordinación de las Comisiones y Subcomisiones, según la competencia de la Sala Segunda.</w:t>
            </w:r>
          </w:p>
        </w:tc>
      </w:tr>
      <w:tr w:rsidR="006126A8" w:rsidRPr="00634919" w14:paraId="2D03D2BC" w14:textId="77777777" w:rsidTr="00634919">
        <w:trPr>
          <w:trHeight w:val="345"/>
          <w:jc w:val="center"/>
        </w:trPr>
        <w:tc>
          <w:tcPr>
            <w:tcW w:w="1701" w:type="dxa"/>
            <w:vMerge/>
            <w:tcBorders>
              <w:left w:val="single" w:sz="8" w:space="0" w:color="auto"/>
              <w:right w:val="single" w:sz="8" w:space="0" w:color="auto"/>
            </w:tcBorders>
            <w:shd w:val="clear" w:color="auto" w:fill="auto"/>
            <w:noWrap/>
            <w:vAlign w:val="center"/>
          </w:tcPr>
          <w:p w14:paraId="7E94FFBA" w14:textId="77777777" w:rsidR="006126A8" w:rsidRPr="00634919" w:rsidRDefault="006126A8"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352379C9"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Todas las funciones administrativas que corresponden a la Presidencia de la Sala.</w:t>
            </w:r>
          </w:p>
        </w:tc>
      </w:tr>
      <w:tr w:rsidR="006126A8" w:rsidRPr="00634919" w14:paraId="7B7F577E" w14:textId="77777777" w:rsidTr="00634919">
        <w:trPr>
          <w:trHeight w:val="224"/>
          <w:jc w:val="center"/>
        </w:trPr>
        <w:tc>
          <w:tcPr>
            <w:tcW w:w="1701" w:type="dxa"/>
            <w:vMerge/>
            <w:tcBorders>
              <w:left w:val="single" w:sz="8" w:space="0" w:color="auto"/>
              <w:right w:val="single" w:sz="8" w:space="0" w:color="auto"/>
            </w:tcBorders>
            <w:shd w:val="clear" w:color="auto" w:fill="auto"/>
            <w:noWrap/>
            <w:vAlign w:val="center"/>
          </w:tcPr>
          <w:p w14:paraId="06B8516A" w14:textId="77777777" w:rsidR="006126A8" w:rsidRPr="00634919" w:rsidRDefault="006126A8"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6817FE30"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Asistencia en las sesiones de la Corte Plena</w:t>
            </w:r>
          </w:p>
        </w:tc>
      </w:tr>
      <w:tr w:rsidR="006126A8" w:rsidRPr="00634919" w14:paraId="1A6F2AB1" w14:textId="77777777" w:rsidTr="00634919">
        <w:trPr>
          <w:trHeight w:val="345"/>
          <w:jc w:val="center"/>
        </w:trPr>
        <w:tc>
          <w:tcPr>
            <w:tcW w:w="1701" w:type="dxa"/>
            <w:vMerge/>
            <w:tcBorders>
              <w:left w:val="single" w:sz="8" w:space="0" w:color="auto"/>
              <w:right w:val="single" w:sz="8" w:space="0" w:color="auto"/>
            </w:tcBorders>
            <w:shd w:val="clear" w:color="auto" w:fill="auto"/>
            <w:noWrap/>
            <w:vAlign w:val="center"/>
          </w:tcPr>
          <w:p w14:paraId="5F4C77BB" w14:textId="77777777" w:rsidR="006126A8" w:rsidRPr="00634919" w:rsidRDefault="006126A8"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139A1D9F"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Reunión con los Profesionales en Derecho, para girar instrucciones, comentar casos, analizar posibles proyectos de sentencia, entre otros.</w:t>
            </w:r>
          </w:p>
        </w:tc>
      </w:tr>
      <w:tr w:rsidR="006126A8" w:rsidRPr="00634919" w14:paraId="6989CC5E" w14:textId="77777777" w:rsidTr="00634919">
        <w:trPr>
          <w:trHeight w:val="345"/>
          <w:jc w:val="center"/>
        </w:trPr>
        <w:tc>
          <w:tcPr>
            <w:tcW w:w="1701" w:type="dxa"/>
            <w:vMerge/>
            <w:tcBorders>
              <w:left w:val="single" w:sz="8" w:space="0" w:color="auto"/>
              <w:right w:val="single" w:sz="8" w:space="0" w:color="auto"/>
            </w:tcBorders>
            <w:shd w:val="clear" w:color="auto" w:fill="auto"/>
            <w:noWrap/>
            <w:vAlign w:val="center"/>
          </w:tcPr>
          <w:p w14:paraId="35C5782E" w14:textId="77777777" w:rsidR="006126A8" w:rsidRPr="00634919" w:rsidRDefault="006126A8"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73A0592B"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Revisar y firmar resoluciones de expedientes en trámite.</w:t>
            </w:r>
          </w:p>
        </w:tc>
      </w:tr>
      <w:tr w:rsidR="006126A8" w:rsidRPr="00634919" w14:paraId="2F718E9E" w14:textId="77777777" w:rsidTr="00634919">
        <w:trPr>
          <w:trHeight w:val="345"/>
          <w:jc w:val="center"/>
        </w:trPr>
        <w:tc>
          <w:tcPr>
            <w:tcW w:w="1701" w:type="dxa"/>
            <w:vMerge/>
            <w:tcBorders>
              <w:left w:val="single" w:sz="8" w:space="0" w:color="auto"/>
              <w:right w:val="single" w:sz="8" w:space="0" w:color="auto"/>
            </w:tcBorders>
            <w:shd w:val="clear" w:color="auto" w:fill="auto"/>
            <w:noWrap/>
            <w:vAlign w:val="center"/>
          </w:tcPr>
          <w:p w14:paraId="667214D4" w14:textId="77777777" w:rsidR="006126A8" w:rsidRPr="00634919" w:rsidRDefault="006126A8"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4195EB52"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Asistir a actividades oficiales en razón del cargo.</w:t>
            </w:r>
          </w:p>
        </w:tc>
      </w:tr>
      <w:tr w:rsidR="006126A8" w:rsidRPr="00634919" w14:paraId="37D7B130" w14:textId="77777777" w:rsidTr="00634919">
        <w:trPr>
          <w:trHeight w:val="345"/>
          <w:jc w:val="center"/>
        </w:trPr>
        <w:tc>
          <w:tcPr>
            <w:tcW w:w="1701" w:type="dxa"/>
            <w:vMerge/>
            <w:tcBorders>
              <w:left w:val="single" w:sz="8" w:space="0" w:color="auto"/>
              <w:right w:val="single" w:sz="8" w:space="0" w:color="auto"/>
            </w:tcBorders>
            <w:shd w:val="clear" w:color="auto" w:fill="auto"/>
            <w:noWrap/>
            <w:vAlign w:val="center"/>
          </w:tcPr>
          <w:p w14:paraId="32791778" w14:textId="77777777" w:rsidR="006126A8" w:rsidRPr="00634919" w:rsidRDefault="006126A8"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6A8628CA"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Revisión de los informes generados por las personas Profesionales en Derecho.</w:t>
            </w:r>
          </w:p>
        </w:tc>
      </w:tr>
      <w:tr w:rsidR="009649FE" w:rsidRPr="00634919" w14:paraId="5836B552" w14:textId="77777777" w:rsidTr="00634919">
        <w:trPr>
          <w:trHeight w:val="345"/>
          <w:jc w:val="center"/>
        </w:trPr>
        <w:tc>
          <w:tcPr>
            <w:tcW w:w="1701" w:type="dxa"/>
            <w:vMerge/>
            <w:tcBorders>
              <w:left w:val="single" w:sz="8" w:space="0" w:color="auto"/>
              <w:bottom w:val="nil"/>
              <w:right w:val="single" w:sz="8" w:space="0" w:color="auto"/>
            </w:tcBorders>
            <w:shd w:val="clear" w:color="auto" w:fill="auto"/>
            <w:noWrap/>
            <w:vAlign w:val="center"/>
          </w:tcPr>
          <w:p w14:paraId="45EC854E" w14:textId="77777777" w:rsidR="009649FE" w:rsidRPr="00634919" w:rsidRDefault="009649FE"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1DC2E0CC" w14:textId="0D9057F3" w:rsidR="009649FE" w:rsidRPr="00634919" w:rsidRDefault="00FD239F"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 xml:space="preserve">Atención de manera exclusiva </w:t>
            </w:r>
            <w:r w:rsidR="009C0904" w:rsidRPr="00634919">
              <w:rPr>
                <w:rFonts w:ascii="Book Antiqua" w:hAnsi="Book Antiqua" w:cs="Calibri"/>
                <w:sz w:val="20"/>
                <w:szCs w:val="20"/>
                <w:lang w:eastAsia="es-CR"/>
              </w:rPr>
              <w:t>la labor de estudio de las resoluciones interlocutorias, exequátur y cartas rogatorias; así como las de admisibilidad de demandas de revisión, casaciones por inadmisión y admisión de casaciones civiles.</w:t>
            </w:r>
          </w:p>
        </w:tc>
      </w:tr>
      <w:tr w:rsidR="006126A8" w:rsidRPr="00634919" w14:paraId="1EA8B2AF" w14:textId="77777777" w:rsidTr="00634919">
        <w:trPr>
          <w:trHeight w:val="345"/>
          <w:jc w:val="center"/>
        </w:trPr>
        <w:tc>
          <w:tcPr>
            <w:tcW w:w="1701" w:type="dxa"/>
            <w:vMerge/>
            <w:tcBorders>
              <w:left w:val="single" w:sz="8" w:space="0" w:color="auto"/>
              <w:bottom w:val="nil"/>
              <w:right w:val="single" w:sz="8" w:space="0" w:color="auto"/>
            </w:tcBorders>
            <w:shd w:val="clear" w:color="auto" w:fill="auto"/>
            <w:noWrap/>
            <w:vAlign w:val="center"/>
          </w:tcPr>
          <w:p w14:paraId="68B5562D" w14:textId="77777777" w:rsidR="006126A8" w:rsidRPr="00634919" w:rsidRDefault="006126A8"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0FB7F117"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Revisión y respuesta de correos electrónicos.</w:t>
            </w:r>
          </w:p>
        </w:tc>
      </w:tr>
      <w:tr w:rsidR="006126A8" w:rsidRPr="00634919" w14:paraId="1625815C" w14:textId="77777777" w:rsidTr="00634919">
        <w:trPr>
          <w:trHeight w:val="345"/>
          <w:jc w:val="center"/>
        </w:trPr>
        <w:tc>
          <w:tcPr>
            <w:tcW w:w="1701" w:type="dxa"/>
            <w:vMerge w:val="restart"/>
            <w:tcBorders>
              <w:top w:val="single" w:sz="8" w:space="0" w:color="auto"/>
              <w:left w:val="single" w:sz="8" w:space="0" w:color="auto"/>
              <w:right w:val="single" w:sz="8" w:space="0" w:color="auto"/>
            </w:tcBorders>
            <w:shd w:val="clear" w:color="auto" w:fill="auto"/>
            <w:noWrap/>
            <w:vAlign w:val="center"/>
          </w:tcPr>
          <w:p w14:paraId="48DBA74F" w14:textId="77777777" w:rsidR="006126A8" w:rsidRPr="00634919" w:rsidRDefault="006126A8" w:rsidP="00634919">
            <w:pPr>
              <w:jc w:val="center"/>
              <w:rPr>
                <w:rFonts w:ascii="Book Antiqua" w:hAnsi="Book Antiqua" w:cs="Calibri"/>
                <w:b/>
                <w:bCs/>
                <w:sz w:val="20"/>
                <w:szCs w:val="20"/>
                <w:lang w:eastAsia="es-CR"/>
              </w:rPr>
            </w:pPr>
            <w:r w:rsidRPr="00634919">
              <w:rPr>
                <w:rFonts w:ascii="Book Antiqua" w:hAnsi="Book Antiqua" w:cs="Calibri"/>
                <w:b/>
                <w:bCs/>
                <w:sz w:val="20"/>
                <w:szCs w:val="20"/>
                <w:lang w:eastAsia="es-CR"/>
              </w:rPr>
              <w:t>Persona Magistrada</w:t>
            </w:r>
          </w:p>
        </w:tc>
        <w:tc>
          <w:tcPr>
            <w:tcW w:w="8418" w:type="dxa"/>
            <w:tcBorders>
              <w:top w:val="single" w:sz="8" w:space="0" w:color="auto"/>
              <w:left w:val="nil"/>
              <w:bottom w:val="nil"/>
              <w:right w:val="single" w:sz="8" w:space="0" w:color="auto"/>
            </w:tcBorders>
            <w:shd w:val="clear" w:color="auto" w:fill="auto"/>
            <w:noWrap/>
            <w:vAlign w:val="center"/>
          </w:tcPr>
          <w:p w14:paraId="2DAE6355"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Revisión y visto bueno de los proyectos de rechazo de plano, admisión en caso de requerirlo y resoluciones de fondo, los casos que le son asignados, así como los casos que les circulan de otras oficinas de las personas Magistradas.</w:t>
            </w:r>
          </w:p>
        </w:tc>
      </w:tr>
      <w:tr w:rsidR="006126A8" w:rsidRPr="00634919" w14:paraId="6A190EBC" w14:textId="77777777" w:rsidTr="00634919">
        <w:trPr>
          <w:trHeight w:val="345"/>
          <w:jc w:val="center"/>
        </w:trPr>
        <w:tc>
          <w:tcPr>
            <w:tcW w:w="1701" w:type="dxa"/>
            <w:vMerge/>
            <w:tcBorders>
              <w:left w:val="single" w:sz="8" w:space="0" w:color="auto"/>
              <w:right w:val="single" w:sz="8" w:space="0" w:color="auto"/>
            </w:tcBorders>
            <w:shd w:val="clear" w:color="auto" w:fill="auto"/>
            <w:noWrap/>
            <w:vAlign w:val="center"/>
          </w:tcPr>
          <w:p w14:paraId="37E052DB" w14:textId="77777777" w:rsidR="006126A8" w:rsidRPr="00634919" w:rsidRDefault="006126A8"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33D76A62"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Votar y firmar los proyectos de sentencia</w:t>
            </w:r>
          </w:p>
        </w:tc>
      </w:tr>
      <w:tr w:rsidR="006126A8" w:rsidRPr="00634919" w14:paraId="44DB85BB" w14:textId="77777777" w:rsidTr="00634919">
        <w:trPr>
          <w:trHeight w:val="345"/>
          <w:jc w:val="center"/>
        </w:trPr>
        <w:tc>
          <w:tcPr>
            <w:tcW w:w="1701" w:type="dxa"/>
            <w:vMerge/>
            <w:tcBorders>
              <w:left w:val="single" w:sz="8" w:space="0" w:color="auto"/>
              <w:right w:val="single" w:sz="8" w:space="0" w:color="auto"/>
            </w:tcBorders>
            <w:shd w:val="clear" w:color="auto" w:fill="auto"/>
            <w:noWrap/>
            <w:vAlign w:val="center"/>
          </w:tcPr>
          <w:p w14:paraId="5E573A08" w14:textId="77777777" w:rsidR="006126A8" w:rsidRPr="00634919" w:rsidRDefault="006126A8"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535A28C9"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Coordinación de las Comisiones y Subcomisiones, según la competencia de la Sala Segunda.</w:t>
            </w:r>
          </w:p>
        </w:tc>
      </w:tr>
      <w:tr w:rsidR="006126A8" w:rsidRPr="00634919" w14:paraId="06D6FD15" w14:textId="77777777" w:rsidTr="00634919">
        <w:trPr>
          <w:trHeight w:val="345"/>
          <w:jc w:val="center"/>
        </w:trPr>
        <w:tc>
          <w:tcPr>
            <w:tcW w:w="1701" w:type="dxa"/>
            <w:vMerge/>
            <w:tcBorders>
              <w:left w:val="single" w:sz="8" w:space="0" w:color="auto"/>
              <w:right w:val="single" w:sz="8" w:space="0" w:color="auto"/>
            </w:tcBorders>
            <w:shd w:val="clear" w:color="auto" w:fill="auto"/>
            <w:noWrap/>
            <w:vAlign w:val="center"/>
          </w:tcPr>
          <w:p w14:paraId="34A62130" w14:textId="77777777" w:rsidR="006126A8" w:rsidRPr="00634919" w:rsidRDefault="006126A8"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64540880"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Asistencia en las sesiones de la Corte Plena.</w:t>
            </w:r>
          </w:p>
        </w:tc>
      </w:tr>
      <w:tr w:rsidR="006126A8" w:rsidRPr="00634919" w14:paraId="408627C5" w14:textId="77777777" w:rsidTr="00634919">
        <w:trPr>
          <w:trHeight w:val="345"/>
          <w:jc w:val="center"/>
        </w:trPr>
        <w:tc>
          <w:tcPr>
            <w:tcW w:w="1701" w:type="dxa"/>
            <w:vMerge/>
            <w:tcBorders>
              <w:left w:val="single" w:sz="8" w:space="0" w:color="auto"/>
              <w:right w:val="single" w:sz="8" w:space="0" w:color="auto"/>
            </w:tcBorders>
            <w:shd w:val="clear" w:color="auto" w:fill="auto"/>
            <w:noWrap/>
            <w:vAlign w:val="center"/>
          </w:tcPr>
          <w:p w14:paraId="00B7B54C" w14:textId="77777777" w:rsidR="006126A8" w:rsidRPr="00634919" w:rsidRDefault="006126A8"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22B2CD99"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Reunión con los Profesionales en Derecho, para girar instrucciones, comentar casos, analizar posibles proyectos de sentencia, entre otros.</w:t>
            </w:r>
          </w:p>
        </w:tc>
      </w:tr>
      <w:tr w:rsidR="006126A8" w:rsidRPr="00634919" w14:paraId="064BB928" w14:textId="77777777" w:rsidTr="00634919">
        <w:trPr>
          <w:trHeight w:val="345"/>
          <w:jc w:val="center"/>
        </w:trPr>
        <w:tc>
          <w:tcPr>
            <w:tcW w:w="1701" w:type="dxa"/>
            <w:vMerge/>
            <w:tcBorders>
              <w:left w:val="single" w:sz="8" w:space="0" w:color="auto"/>
              <w:right w:val="single" w:sz="8" w:space="0" w:color="auto"/>
            </w:tcBorders>
            <w:shd w:val="clear" w:color="auto" w:fill="auto"/>
            <w:noWrap/>
            <w:vAlign w:val="center"/>
          </w:tcPr>
          <w:p w14:paraId="75B096F4" w14:textId="77777777" w:rsidR="006126A8" w:rsidRPr="00634919" w:rsidRDefault="006126A8"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129C03D5"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Revisar y firmar resoluciones de expedientes en trámite.</w:t>
            </w:r>
          </w:p>
        </w:tc>
      </w:tr>
      <w:tr w:rsidR="006126A8" w:rsidRPr="00634919" w14:paraId="5459A9CC" w14:textId="77777777" w:rsidTr="00634919">
        <w:trPr>
          <w:trHeight w:val="345"/>
          <w:jc w:val="center"/>
        </w:trPr>
        <w:tc>
          <w:tcPr>
            <w:tcW w:w="1701" w:type="dxa"/>
            <w:vMerge/>
            <w:tcBorders>
              <w:left w:val="single" w:sz="8" w:space="0" w:color="auto"/>
              <w:right w:val="single" w:sz="8" w:space="0" w:color="auto"/>
            </w:tcBorders>
            <w:shd w:val="clear" w:color="auto" w:fill="auto"/>
            <w:noWrap/>
            <w:vAlign w:val="center"/>
          </w:tcPr>
          <w:p w14:paraId="220ADE8B" w14:textId="77777777" w:rsidR="006126A8" w:rsidRPr="00634919" w:rsidRDefault="006126A8"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16083804"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Asistir a actividades oficiales debido al cargo.</w:t>
            </w:r>
          </w:p>
        </w:tc>
      </w:tr>
      <w:tr w:rsidR="006126A8" w:rsidRPr="00634919" w14:paraId="7351C16D" w14:textId="77777777" w:rsidTr="00634919">
        <w:trPr>
          <w:trHeight w:val="345"/>
          <w:jc w:val="center"/>
        </w:trPr>
        <w:tc>
          <w:tcPr>
            <w:tcW w:w="1701" w:type="dxa"/>
            <w:vMerge/>
            <w:tcBorders>
              <w:left w:val="single" w:sz="8" w:space="0" w:color="auto"/>
              <w:right w:val="single" w:sz="8" w:space="0" w:color="auto"/>
            </w:tcBorders>
            <w:shd w:val="clear" w:color="auto" w:fill="auto"/>
            <w:noWrap/>
            <w:vAlign w:val="center"/>
          </w:tcPr>
          <w:p w14:paraId="0ED3E7BB" w14:textId="77777777" w:rsidR="006126A8" w:rsidRPr="00634919" w:rsidRDefault="006126A8"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726DA4A2"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Revisión de los informes generados por las personas Profesionales en Derecho.</w:t>
            </w:r>
          </w:p>
        </w:tc>
      </w:tr>
      <w:tr w:rsidR="006126A8" w:rsidRPr="00634919" w14:paraId="44C9974A" w14:textId="77777777" w:rsidTr="00634919">
        <w:trPr>
          <w:trHeight w:val="345"/>
          <w:jc w:val="center"/>
        </w:trPr>
        <w:tc>
          <w:tcPr>
            <w:tcW w:w="1701" w:type="dxa"/>
            <w:vMerge/>
            <w:tcBorders>
              <w:left w:val="single" w:sz="8" w:space="0" w:color="auto"/>
              <w:bottom w:val="nil"/>
              <w:right w:val="single" w:sz="8" w:space="0" w:color="auto"/>
            </w:tcBorders>
            <w:shd w:val="clear" w:color="auto" w:fill="auto"/>
            <w:noWrap/>
            <w:vAlign w:val="center"/>
          </w:tcPr>
          <w:p w14:paraId="22766610" w14:textId="77777777" w:rsidR="006126A8" w:rsidRPr="00634919" w:rsidRDefault="006126A8" w:rsidP="00634919">
            <w:pPr>
              <w:jc w:val="center"/>
              <w:rPr>
                <w:rFonts w:ascii="Book Antiqua" w:hAnsi="Book Antiqua" w:cs="Calibri"/>
                <w:b/>
                <w:bCs/>
                <w:sz w:val="20"/>
                <w:szCs w:val="20"/>
                <w:lang w:eastAsia="es-CR"/>
              </w:rPr>
            </w:pPr>
          </w:p>
        </w:tc>
        <w:tc>
          <w:tcPr>
            <w:tcW w:w="8418" w:type="dxa"/>
            <w:tcBorders>
              <w:top w:val="single" w:sz="8" w:space="0" w:color="auto"/>
              <w:left w:val="nil"/>
              <w:bottom w:val="nil"/>
              <w:right w:val="single" w:sz="8" w:space="0" w:color="auto"/>
            </w:tcBorders>
            <w:shd w:val="clear" w:color="auto" w:fill="auto"/>
            <w:noWrap/>
            <w:vAlign w:val="center"/>
          </w:tcPr>
          <w:p w14:paraId="33364A35"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Revisión y respuesta de correos electrónicos.</w:t>
            </w:r>
          </w:p>
        </w:tc>
      </w:tr>
      <w:tr w:rsidR="006126A8" w:rsidRPr="00634919" w14:paraId="48613210" w14:textId="77777777" w:rsidTr="00634919">
        <w:trPr>
          <w:trHeight w:val="315"/>
          <w:jc w:val="center"/>
        </w:trPr>
        <w:tc>
          <w:tcPr>
            <w:tcW w:w="1701"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4BDC907" w14:textId="77777777" w:rsidR="006126A8" w:rsidRPr="00634919" w:rsidRDefault="006126A8" w:rsidP="00634919">
            <w:pPr>
              <w:jc w:val="center"/>
              <w:rPr>
                <w:rFonts w:ascii="Book Antiqua" w:hAnsi="Book Antiqua" w:cs="Calibri"/>
                <w:b/>
                <w:bCs/>
                <w:color w:val="000000"/>
                <w:sz w:val="20"/>
                <w:szCs w:val="20"/>
                <w:lang w:eastAsia="es-CR"/>
              </w:rPr>
            </w:pPr>
            <w:r w:rsidRPr="00634919">
              <w:rPr>
                <w:rFonts w:ascii="Book Antiqua" w:hAnsi="Book Antiqua" w:cs="Calibri"/>
                <w:b/>
                <w:bCs/>
                <w:color w:val="000000"/>
                <w:sz w:val="20"/>
                <w:szCs w:val="20"/>
                <w:lang w:eastAsia="es-CR"/>
              </w:rPr>
              <w:t>Profesional en Derecho 3B</w:t>
            </w:r>
          </w:p>
        </w:tc>
        <w:tc>
          <w:tcPr>
            <w:tcW w:w="8418" w:type="dxa"/>
            <w:tcBorders>
              <w:top w:val="single" w:sz="8" w:space="0" w:color="auto"/>
              <w:left w:val="nil"/>
              <w:bottom w:val="single" w:sz="4" w:space="0" w:color="auto"/>
              <w:right w:val="single" w:sz="8" w:space="0" w:color="auto"/>
            </w:tcBorders>
            <w:shd w:val="clear" w:color="auto" w:fill="auto"/>
            <w:vAlign w:val="center"/>
            <w:hideMark/>
          </w:tcPr>
          <w:p w14:paraId="7FD5CE88"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Distribución de expedientes turnados para estudio.</w:t>
            </w:r>
          </w:p>
        </w:tc>
      </w:tr>
      <w:tr w:rsidR="006126A8" w:rsidRPr="00634919" w14:paraId="53506C88" w14:textId="77777777" w:rsidTr="00634919">
        <w:trPr>
          <w:trHeight w:val="630"/>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53CA76FD"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1943A653"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 xml:space="preserve">Realizar resúmenes y esquemas de los asuntos asignados, cuando sean requeridos. </w:t>
            </w:r>
          </w:p>
        </w:tc>
      </w:tr>
      <w:tr w:rsidR="006126A8" w:rsidRPr="00634919" w14:paraId="22F2EDF5"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4F6087F4"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454C80B8"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Estudio y análisis de expedientes.</w:t>
            </w:r>
          </w:p>
        </w:tc>
      </w:tr>
      <w:tr w:rsidR="006126A8" w:rsidRPr="00634919" w14:paraId="4E22E677" w14:textId="77777777" w:rsidTr="00634919">
        <w:trPr>
          <w:trHeight w:val="630"/>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5C9FA50C"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738B9D6A"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Revisión y análisis de la admisibilidad de los recursos formulados ante la Sala en los expedientes asignados.</w:t>
            </w:r>
          </w:p>
        </w:tc>
      </w:tr>
      <w:tr w:rsidR="006126A8" w:rsidRPr="00634919" w14:paraId="7B6C81D9" w14:textId="77777777" w:rsidTr="00634919">
        <w:trPr>
          <w:trHeight w:val="630"/>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2BF03FEB"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3AD0E84C"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Confección de proyectos de rechazo de plano del recurso de casación y mal admitidos.</w:t>
            </w:r>
          </w:p>
        </w:tc>
      </w:tr>
      <w:tr w:rsidR="006126A8" w:rsidRPr="00634919" w14:paraId="4B0D64DB"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0CBE64A9"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7F286090"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Confección de propuesta de resolución de prueba para mejor resolver.</w:t>
            </w:r>
          </w:p>
        </w:tc>
      </w:tr>
      <w:tr w:rsidR="006126A8" w:rsidRPr="00634919" w14:paraId="3482FB95" w14:textId="77777777" w:rsidTr="00634919">
        <w:trPr>
          <w:trHeight w:val="630"/>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5BE2F8CD"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2D6FC91C"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Realizar estudios de jurisprudencia, doctrina y legislación aplicables a los asuntos sometidos a conocimiento de la Sala Segunda.</w:t>
            </w:r>
          </w:p>
        </w:tc>
      </w:tr>
      <w:tr w:rsidR="006126A8" w:rsidRPr="00634919" w14:paraId="3C3E4EAB"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1FFA56C0"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61DED27F"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Confección de proyectos de sentencia.</w:t>
            </w:r>
          </w:p>
        </w:tc>
      </w:tr>
      <w:tr w:rsidR="006126A8" w:rsidRPr="00634919" w14:paraId="03D2755E" w14:textId="77777777" w:rsidTr="00634919">
        <w:trPr>
          <w:trHeight w:val="630"/>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3D5CCB9D"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2BFC298B"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Estudio y preparación de propuestas de resolución vinculadas a gestiones de nulidad o adición y/o aclaración e la sentencia de la Sala.</w:t>
            </w:r>
          </w:p>
        </w:tc>
      </w:tr>
      <w:tr w:rsidR="006126A8" w:rsidRPr="00634919" w14:paraId="3D09FB2C" w14:textId="77777777" w:rsidTr="00634919">
        <w:trPr>
          <w:trHeight w:val="630"/>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3BED4FA5"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1A154522"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Atender observaciones de los Magistrados y las Magistradas, relacionadas con los proyectos elaborados.</w:t>
            </w:r>
          </w:p>
        </w:tc>
      </w:tr>
      <w:tr w:rsidR="006126A8" w:rsidRPr="00634919" w14:paraId="665B0DDC"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42F5AE50"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662CF90B"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Confeccionar proyectos alternos, votos salvados o notas.</w:t>
            </w:r>
          </w:p>
        </w:tc>
      </w:tr>
      <w:tr w:rsidR="006126A8" w:rsidRPr="00634919" w14:paraId="072DD782" w14:textId="77777777" w:rsidTr="00634919">
        <w:trPr>
          <w:trHeight w:val="630"/>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4E2F9C38"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1388EE62"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Realizar estudios jurídicos sobre un tema de interés asignado para dichos efectos.</w:t>
            </w:r>
          </w:p>
        </w:tc>
      </w:tr>
      <w:tr w:rsidR="006126A8" w:rsidRPr="00634919" w14:paraId="61E384BB"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04B148A8"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203D11E0"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 xml:space="preserve">Confeccionar un proyecto que sirva de base para otros asuntos similares. </w:t>
            </w:r>
          </w:p>
        </w:tc>
      </w:tr>
      <w:tr w:rsidR="006126A8" w:rsidRPr="00634919" w14:paraId="3E5DB808" w14:textId="77777777" w:rsidTr="00634919">
        <w:trPr>
          <w:trHeight w:val="630"/>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7067E946"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5D6D1F7C"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Rendir informes diversos, por ejemplo: los de evaluación del desempeño o los informes a Corte Plena.</w:t>
            </w:r>
          </w:p>
        </w:tc>
      </w:tr>
      <w:tr w:rsidR="006126A8" w:rsidRPr="00634919" w14:paraId="1185BDAA"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2C69D889"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73A4BA23"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Redactar machotes de resoluciones sobre algún tema en específico.</w:t>
            </w:r>
          </w:p>
        </w:tc>
      </w:tr>
      <w:tr w:rsidR="006126A8" w:rsidRPr="00634919" w14:paraId="7BA337DB"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52C9DA6E"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24CD863A"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Realizar reuniones para la coordinación del trabajo de la Oficina.</w:t>
            </w:r>
          </w:p>
        </w:tc>
      </w:tr>
      <w:tr w:rsidR="006126A8" w:rsidRPr="00634919" w14:paraId="6AB1FD4F" w14:textId="77777777" w:rsidTr="00634919">
        <w:trPr>
          <w:trHeight w:val="330"/>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3FA2D621"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64FD7658"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 xml:space="preserve">Mantener actualizados los sistemas informáticos. </w:t>
            </w:r>
          </w:p>
        </w:tc>
      </w:tr>
      <w:tr w:rsidR="006126A8" w:rsidRPr="00634919" w14:paraId="5EEB64D6" w14:textId="77777777" w:rsidTr="00634919">
        <w:trPr>
          <w:trHeight w:val="67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494FBCC1"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13091806"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Atender y evacuar consultas relacionadas con los asuntos de la oficina, conforme lo permita la normativa.</w:t>
            </w:r>
          </w:p>
        </w:tc>
      </w:tr>
      <w:tr w:rsidR="006126A8" w:rsidRPr="00634919" w14:paraId="025947CB" w14:textId="77777777" w:rsidTr="00634919">
        <w:trPr>
          <w:trHeight w:val="660"/>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07884A99"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12A295CB"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 xml:space="preserve">Confección de propuestas de Informes para Corte Plena relacionados con consultas de la Asamblea Legislativa acerca de proyectos de ley. </w:t>
            </w:r>
          </w:p>
        </w:tc>
      </w:tr>
      <w:tr w:rsidR="006126A8" w:rsidRPr="00634919" w14:paraId="042EC033" w14:textId="77777777" w:rsidTr="00634919">
        <w:trPr>
          <w:trHeight w:val="660"/>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3623EF51"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1BA0D597"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 xml:space="preserve">Confección de propuestas de Informes para Corte Plena relacionados con procesos disciplinarios asignados para estudio al magistrado. </w:t>
            </w:r>
          </w:p>
        </w:tc>
      </w:tr>
      <w:tr w:rsidR="006126A8" w:rsidRPr="00634919" w14:paraId="38099BAA" w14:textId="77777777" w:rsidTr="00634919">
        <w:trPr>
          <w:trHeight w:val="94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10901CCD"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03ADA7C3"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Llevar y mantener actualizados los controles requeridos, vinculados a las funciones encomendadas.  Por ejemplo:  actualizar el escritorio virtual y el Sistema de Gestión.</w:t>
            </w:r>
          </w:p>
        </w:tc>
      </w:tr>
      <w:tr w:rsidR="006126A8" w:rsidRPr="00634919" w14:paraId="2FA1A3F2" w14:textId="77777777" w:rsidTr="00634919">
        <w:trPr>
          <w:trHeight w:val="990"/>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63A58898"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60762621"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 xml:space="preserve">Confección de propuestas de Informes requeridos por la Defensoría de los Habitantes a la Sala Segunda, Contraloría de Servicios, Ministerio de Trabajo y Ministerio de Relaciones Exteriores. </w:t>
            </w:r>
          </w:p>
        </w:tc>
      </w:tr>
      <w:tr w:rsidR="006126A8" w:rsidRPr="00634919" w14:paraId="7B7D281C" w14:textId="77777777" w:rsidTr="00634919">
        <w:trPr>
          <w:trHeight w:val="64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671B3A3A"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1A95AF92"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lang w:eastAsia="es-CR"/>
              </w:rPr>
              <w:t xml:space="preserve">Contestación de Recursos de Amparo, Acciones de Inconstitucionalidad y consultas de Constitucionalidad. </w:t>
            </w:r>
          </w:p>
        </w:tc>
      </w:tr>
      <w:tr w:rsidR="006126A8" w:rsidRPr="00634919" w14:paraId="62B2628A" w14:textId="77777777" w:rsidTr="00634919">
        <w:trPr>
          <w:trHeight w:val="330"/>
          <w:jc w:val="center"/>
        </w:trPr>
        <w:tc>
          <w:tcPr>
            <w:tcW w:w="1701" w:type="dxa"/>
            <w:vMerge w:val="restart"/>
            <w:tcBorders>
              <w:top w:val="nil"/>
              <w:left w:val="single" w:sz="8" w:space="0" w:color="auto"/>
              <w:bottom w:val="single" w:sz="8" w:space="0" w:color="000000"/>
              <w:right w:val="single" w:sz="8" w:space="0" w:color="auto"/>
            </w:tcBorders>
            <w:shd w:val="clear" w:color="auto" w:fill="auto"/>
            <w:vAlign w:val="center"/>
            <w:hideMark/>
          </w:tcPr>
          <w:p w14:paraId="0B78C398" w14:textId="77777777" w:rsidR="006126A8" w:rsidRPr="00634919" w:rsidRDefault="006126A8" w:rsidP="00634919">
            <w:pPr>
              <w:jc w:val="center"/>
              <w:rPr>
                <w:rFonts w:ascii="Book Antiqua" w:hAnsi="Book Antiqua" w:cs="Calibri"/>
                <w:b/>
                <w:bCs/>
                <w:color w:val="000000"/>
                <w:sz w:val="20"/>
                <w:szCs w:val="20"/>
                <w:lang w:eastAsia="es-CR"/>
              </w:rPr>
            </w:pPr>
            <w:r w:rsidRPr="00634919">
              <w:rPr>
                <w:rFonts w:ascii="Book Antiqua" w:hAnsi="Book Antiqua" w:cs="Calibri"/>
                <w:b/>
                <w:bCs/>
                <w:color w:val="000000"/>
                <w:sz w:val="20"/>
                <w:szCs w:val="20"/>
                <w:lang w:eastAsia="es-CR"/>
              </w:rPr>
              <w:t>Persona Secretaria de Sala</w:t>
            </w:r>
          </w:p>
        </w:tc>
        <w:tc>
          <w:tcPr>
            <w:tcW w:w="8418" w:type="dxa"/>
            <w:tcBorders>
              <w:top w:val="single" w:sz="8" w:space="0" w:color="auto"/>
              <w:left w:val="nil"/>
              <w:bottom w:val="single" w:sz="4" w:space="0" w:color="auto"/>
              <w:right w:val="single" w:sz="8" w:space="0" w:color="auto"/>
            </w:tcBorders>
            <w:shd w:val="clear" w:color="auto" w:fill="auto"/>
            <w:vAlign w:val="center"/>
            <w:hideMark/>
          </w:tcPr>
          <w:p w14:paraId="32F456CA"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Redacción de proyectos en proceso de competencia y conflictos de competencia.</w:t>
            </w:r>
          </w:p>
        </w:tc>
      </w:tr>
      <w:tr w:rsidR="006126A8" w:rsidRPr="00634919" w14:paraId="08A2D41D" w14:textId="77777777" w:rsidTr="00634919">
        <w:trPr>
          <w:trHeight w:val="499"/>
          <w:jc w:val="center"/>
        </w:trPr>
        <w:tc>
          <w:tcPr>
            <w:tcW w:w="1701" w:type="dxa"/>
            <w:vMerge/>
            <w:tcBorders>
              <w:top w:val="nil"/>
              <w:left w:val="single" w:sz="8" w:space="0" w:color="auto"/>
              <w:bottom w:val="single" w:sz="8" w:space="0" w:color="000000"/>
              <w:right w:val="single" w:sz="8" w:space="0" w:color="auto"/>
            </w:tcBorders>
            <w:vAlign w:val="center"/>
            <w:hideMark/>
          </w:tcPr>
          <w:p w14:paraId="707B3C32"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42C131DD"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Redacción de proyectos de admisibilidad de recursos o demandas de revisión.</w:t>
            </w:r>
          </w:p>
        </w:tc>
      </w:tr>
      <w:tr w:rsidR="006126A8" w:rsidRPr="00634919" w14:paraId="385ABDC7" w14:textId="77777777" w:rsidTr="00634919">
        <w:trPr>
          <w:trHeight w:val="499"/>
          <w:jc w:val="center"/>
        </w:trPr>
        <w:tc>
          <w:tcPr>
            <w:tcW w:w="1701" w:type="dxa"/>
            <w:vMerge/>
            <w:tcBorders>
              <w:top w:val="nil"/>
              <w:left w:val="single" w:sz="8" w:space="0" w:color="auto"/>
              <w:bottom w:val="single" w:sz="8" w:space="0" w:color="000000"/>
              <w:right w:val="single" w:sz="8" w:space="0" w:color="auto"/>
            </w:tcBorders>
            <w:vAlign w:val="center"/>
            <w:hideMark/>
          </w:tcPr>
          <w:p w14:paraId="69B0146E"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230CAD22"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Redacción de proyectos de admisibilidad de recursos de casación civil.</w:t>
            </w:r>
          </w:p>
        </w:tc>
      </w:tr>
      <w:tr w:rsidR="006126A8" w:rsidRPr="00634919" w14:paraId="55B86743" w14:textId="77777777" w:rsidTr="00634919">
        <w:trPr>
          <w:trHeight w:val="499"/>
          <w:jc w:val="center"/>
        </w:trPr>
        <w:tc>
          <w:tcPr>
            <w:tcW w:w="1701" w:type="dxa"/>
            <w:vMerge/>
            <w:tcBorders>
              <w:top w:val="nil"/>
              <w:left w:val="single" w:sz="8" w:space="0" w:color="auto"/>
              <w:bottom w:val="single" w:sz="8" w:space="0" w:color="000000"/>
              <w:right w:val="single" w:sz="8" w:space="0" w:color="auto"/>
            </w:tcBorders>
            <w:vAlign w:val="center"/>
            <w:hideMark/>
          </w:tcPr>
          <w:p w14:paraId="0C2F5FA0"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107438EC"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Redacción de proyectos de admisibilidad de recursos de casación por inadmisión.</w:t>
            </w:r>
          </w:p>
        </w:tc>
      </w:tr>
      <w:tr w:rsidR="006126A8" w:rsidRPr="00634919" w14:paraId="7EBB5461" w14:textId="77777777" w:rsidTr="00634919">
        <w:trPr>
          <w:trHeight w:val="499"/>
          <w:jc w:val="center"/>
        </w:trPr>
        <w:tc>
          <w:tcPr>
            <w:tcW w:w="1701" w:type="dxa"/>
            <w:vMerge/>
            <w:tcBorders>
              <w:top w:val="nil"/>
              <w:left w:val="single" w:sz="8" w:space="0" w:color="auto"/>
              <w:bottom w:val="single" w:sz="8" w:space="0" w:color="000000"/>
              <w:right w:val="single" w:sz="8" w:space="0" w:color="auto"/>
            </w:tcBorders>
            <w:vAlign w:val="center"/>
            <w:hideMark/>
          </w:tcPr>
          <w:p w14:paraId="1E5E51A7"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236F451E"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Estudio y redacción de proyectos de admisibilidad de gestiones diversas que presentan los usuarios, por ejemplo: solicitudes de extensión y adaptación de jurisprudencia a terceros; otros asuntos.</w:t>
            </w:r>
          </w:p>
        </w:tc>
      </w:tr>
      <w:tr w:rsidR="006126A8" w:rsidRPr="00634919" w14:paraId="11468A74" w14:textId="77777777" w:rsidTr="00634919">
        <w:trPr>
          <w:trHeight w:val="499"/>
          <w:jc w:val="center"/>
        </w:trPr>
        <w:tc>
          <w:tcPr>
            <w:tcW w:w="1701" w:type="dxa"/>
            <w:vMerge/>
            <w:tcBorders>
              <w:top w:val="nil"/>
              <w:left w:val="single" w:sz="8" w:space="0" w:color="auto"/>
              <w:bottom w:val="single" w:sz="8" w:space="0" w:color="000000"/>
              <w:right w:val="single" w:sz="8" w:space="0" w:color="auto"/>
            </w:tcBorders>
            <w:vAlign w:val="center"/>
            <w:hideMark/>
          </w:tcPr>
          <w:p w14:paraId="73A10E30"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04AA3882"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Redacción de informes para la Inspección Judicial</w:t>
            </w:r>
          </w:p>
        </w:tc>
      </w:tr>
      <w:tr w:rsidR="006126A8" w:rsidRPr="00634919" w14:paraId="610E2741" w14:textId="77777777" w:rsidTr="00634919">
        <w:trPr>
          <w:trHeight w:val="499"/>
          <w:jc w:val="center"/>
        </w:trPr>
        <w:tc>
          <w:tcPr>
            <w:tcW w:w="1701" w:type="dxa"/>
            <w:vMerge/>
            <w:tcBorders>
              <w:top w:val="nil"/>
              <w:left w:val="single" w:sz="8" w:space="0" w:color="auto"/>
              <w:bottom w:val="single" w:sz="8" w:space="0" w:color="000000"/>
              <w:right w:val="single" w:sz="8" w:space="0" w:color="auto"/>
            </w:tcBorders>
            <w:vAlign w:val="center"/>
            <w:hideMark/>
          </w:tcPr>
          <w:p w14:paraId="5A3A3298"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05B3E2BD"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Asistir en la organización de las vistas, grabar las vistas.</w:t>
            </w:r>
          </w:p>
        </w:tc>
      </w:tr>
      <w:tr w:rsidR="006126A8" w:rsidRPr="00634919" w14:paraId="1EB9F78D" w14:textId="77777777" w:rsidTr="00634919">
        <w:trPr>
          <w:trHeight w:val="499"/>
          <w:jc w:val="center"/>
        </w:trPr>
        <w:tc>
          <w:tcPr>
            <w:tcW w:w="1701" w:type="dxa"/>
            <w:vMerge/>
            <w:tcBorders>
              <w:top w:val="nil"/>
              <w:left w:val="single" w:sz="8" w:space="0" w:color="auto"/>
              <w:bottom w:val="single" w:sz="8" w:space="0" w:color="000000"/>
              <w:right w:val="single" w:sz="8" w:space="0" w:color="auto"/>
            </w:tcBorders>
            <w:vAlign w:val="center"/>
            <w:hideMark/>
          </w:tcPr>
          <w:p w14:paraId="7704C419"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0CE3EAF9"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Redacción de informes sobre quejas ante Corte Plena.</w:t>
            </w:r>
          </w:p>
        </w:tc>
      </w:tr>
      <w:tr w:rsidR="006126A8" w:rsidRPr="00634919" w14:paraId="6332EA56" w14:textId="77777777" w:rsidTr="00634919">
        <w:trPr>
          <w:trHeight w:val="499"/>
          <w:jc w:val="center"/>
        </w:trPr>
        <w:tc>
          <w:tcPr>
            <w:tcW w:w="1701" w:type="dxa"/>
            <w:vMerge/>
            <w:tcBorders>
              <w:top w:val="nil"/>
              <w:left w:val="single" w:sz="8" w:space="0" w:color="auto"/>
              <w:bottom w:val="single" w:sz="8" w:space="0" w:color="000000"/>
              <w:right w:val="single" w:sz="8" w:space="0" w:color="auto"/>
            </w:tcBorders>
            <w:vAlign w:val="center"/>
            <w:hideMark/>
          </w:tcPr>
          <w:p w14:paraId="5F5A8C53"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2FC63D85"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Dar respuesta a las quejas presentadas ante Contraloría de Servicios.</w:t>
            </w:r>
          </w:p>
        </w:tc>
      </w:tr>
      <w:tr w:rsidR="006126A8" w:rsidRPr="00634919" w14:paraId="0A6AAEEF" w14:textId="77777777" w:rsidTr="00634919">
        <w:trPr>
          <w:trHeight w:val="499"/>
          <w:jc w:val="center"/>
        </w:trPr>
        <w:tc>
          <w:tcPr>
            <w:tcW w:w="1701" w:type="dxa"/>
            <w:vMerge/>
            <w:tcBorders>
              <w:top w:val="nil"/>
              <w:left w:val="single" w:sz="8" w:space="0" w:color="auto"/>
              <w:bottom w:val="single" w:sz="8" w:space="0" w:color="000000"/>
              <w:right w:val="single" w:sz="8" w:space="0" w:color="auto"/>
            </w:tcBorders>
            <w:vAlign w:val="center"/>
            <w:hideMark/>
          </w:tcPr>
          <w:p w14:paraId="3354C8F9"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56AEC93B"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Revisar y realizar observaciones a diversos oficios dirigidos a la Sala Segunda por parte dependencias judiciales.</w:t>
            </w:r>
          </w:p>
        </w:tc>
      </w:tr>
      <w:tr w:rsidR="006126A8" w:rsidRPr="00634919" w14:paraId="2924C719" w14:textId="77777777" w:rsidTr="00634919">
        <w:trPr>
          <w:trHeight w:val="451"/>
          <w:jc w:val="center"/>
        </w:trPr>
        <w:tc>
          <w:tcPr>
            <w:tcW w:w="1701" w:type="dxa"/>
            <w:vMerge/>
            <w:tcBorders>
              <w:top w:val="nil"/>
              <w:left w:val="single" w:sz="8" w:space="0" w:color="auto"/>
              <w:bottom w:val="single" w:sz="8" w:space="0" w:color="000000"/>
              <w:right w:val="single" w:sz="8" w:space="0" w:color="auto"/>
            </w:tcBorders>
            <w:vAlign w:val="center"/>
            <w:hideMark/>
          </w:tcPr>
          <w:p w14:paraId="39C5B9C7"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7174CE8C"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Revisión de las resoluciones emitidas en los procesos de exequátur previo a su remisión al presidente de Sala.</w:t>
            </w:r>
          </w:p>
        </w:tc>
      </w:tr>
      <w:tr w:rsidR="006126A8" w:rsidRPr="00634919" w14:paraId="1D50F9BB" w14:textId="77777777" w:rsidTr="00634919">
        <w:trPr>
          <w:trHeight w:val="451"/>
          <w:jc w:val="center"/>
        </w:trPr>
        <w:tc>
          <w:tcPr>
            <w:tcW w:w="1701" w:type="dxa"/>
            <w:vMerge/>
            <w:tcBorders>
              <w:top w:val="nil"/>
              <w:left w:val="single" w:sz="8" w:space="0" w:color="auto"/>
              <w:bottom w:val="single" w:sz="8" w:space="0" w:color="000000"/>
              <w:right w:val="single" w:sz="8" w:space="0" w:color="auto"/>
            </w:tcBorders>
            <w:vAlign w:val="center"/>
            <w:hideMark/>
          </w:tcPr>
          <w:p w14:paraId="02F6D5D7"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52763EB8"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Elaborar informes de asuntos en estado “En trámite” por oficina de magistrado (a).</w:t>
            </w:r>
          </w:p>
        </w:tc>
      </w:tr>
      <w:tr w:rsidR="006126A8" w:rsidRPr="00634919" w14:paraId="550E2083" w14:textId="77777777" w:rsidTr="00634919">
        <w:trPr>
          <w:trHeight w:val="417"/>
          <w:jc w:val="center"/>
        </w:trPr>
        <w:tc>
          <w:tcPr>
            <w:tcW w:w="1701" w:type="dxa"/>
            <w:vMerge/>
            <w:tcBorders>
              <w:top w:val="nil"/>
              <w:left w:val="single" w:sz="8" w:space="0" w:color="auto"/>
              <w:bottom w:val="single" w:sz="8" w:space="0" w:color="000000"/>
              <w:right w:val="single" w:sz="8" w:space="0" w:color="auto"/>
            </w:tcBorders>
            <w:vAlign w:val="center"/>
            <w:hideMark/>
          </w:tcPr>
          <w:p w14:paraId="46894018"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1A6CA54C"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Elaborar informes de gestión del despacho.</w:t>
            </w:r>
          </w:p>
        </w:tc>
      </w:tr>
      <w:tr w:rsidR="006126A8" w:rsidRPr="00634919" w14:paraId="5B14B621" w14:textId="77777777" w:rsidTr="00634919">
        <w:trPr>
          <w:trHeight w:val="630"/>
          <w:jc w:val="center"/>
        </w:trPr>
        <w:tc>
          <w:tcPr>
            <w:tcW w:w="1701" w:type="dxa"/>
            <w:vMerge/>
            <w:tcBorders>
              <w:top w:val="nil"/>
              <w:left w:val="single" w:sz="8" w:space="0" w:color="auto"/>
              <w:bottom w:val="single" w:sz="8" w:space="0" w:color="000000"/>
              <w:right w:val="single" w:sz="8" w:space="0" w:color="auto"/>
            </w:tcBorders>
            <w:vAlign w:val="center"/>
            <w:hideMark/>
          </w:tcPr>
          <w:p w14:paraId="1A021B82"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5DE5FC80"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Elaborar informes sobre la estadística del despacho (internos, para presidencia de la Corte, prensa, otros).</w:t>
            </w:r>
          </w:p>
        </w:tc>
      </w:tr>
      <w:tr w:rsidR="006126A8" w:rsidRPr="00634919" w14:paraId="589E64BF" w14:textId="77777777" w:rsidTr="00634919">
        <w:trPr>
          <w:trHeight w:val="630"/>
          <w:jc w:val="center"/>
        </w:trPr>
        <w:tc>
          <w:tcPr>
            <w:tcW w:w="1701" w:type="dxa"/>
            <w:vMerge/>
            <w:tcBorders>
              <w:top w:val="nil"/>
              <w:left w:val="single" w:sz="8" w:space="0" w:color="auto"/>
              <w:bottom w:val="single" w:sz="8" w:space="0" w:color="000000"/>
              <w:right w:val="single" w:sz="8" w:space="0" w:color="auto"/>
            </w:tcBorders>
            <w:vAlign w:val="center"/>
            <w:hideMark/>
          </w:tcPr>
          <w:p w14:paraId="449C04F4"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3076CCDF"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Revisión de los informes estadísticos anuales del despacho elaborados por Planificación y realizar observaciones sobre dichos informes.</w:t>
            </w:r>
          </w:p>
        </w:tc>
      </w:tr>
      <w:tr w:rsidR="006126A8" w:rsidRPr="00634919" w14:paraId="041DBA68"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4F8BD624"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42A30C5A"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Ser uno de los enlaces de la OCRI (requiere elaboración de informes).</w:t>
            </w:r>
          </w:p>
        </w:tc>
      </w:tr>
      <w:tr w:rsidR="006126A8" w:rsidRPr="00634919" w14:paraId="0B74A592" w14:textId="77777777" w:rsidTr="00634919">
        <w:trPr>
          <w:trHeight w:val="630"/>
          <w:jc w:val="center"/>
        </w:trPr>
        <w:tc>
          <w:tcPr>
            <w:tcW w:w="1701" w:type="dxa"/>
            <w:vMerge/>
            <w:tcBorders>
              <w:top w:val="nil"/>
              <w:left w:val="single" w:sz="8" w:space="0" w:color="auto"/>
              <w:bottom w:val="single" w:sz="8" w:space="0" w:color="000000"/>
              <w:right w:val="single" w:sz="8" w:space="0" w:color="auto"/>
            </w:tcBorders>
            <w:vAlign w:val="center"/>
            <w:hideMark/>
          </w:tcPr>
          <w:p w14:paraId="0384D5DE"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1A0D4DF6"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Expedir certificaciones, ejecutorias y constancias solicitadas por los usuarios y despachos judiciales.</w:t>
            </w:r>
          </w:p>
        </w:tc>
      </w:tr>
      <w:tr w:rsidR="006126A8" w:rsidRPr="00634919" w14:paraId="1C7897D8" w14:textId="77777777" w:rsidTr="00634919">
        <w:trPr>
          <w:trHeight w:val="630"/>
          <w:jc w:val="center"/>
        </w:trPr>
        <w:tc>
          <w:tcPr>
            <w:tcW w:w="1701" w:type="dxa"/>
            <w:vMerge/>
            <w:tcBorders>
              <w:top w:val="nil"/>
              <w:left w:val="single" w:sz="8" w:space="0" w:color="auto"/>
              <w:bottom w:val="single" w:sz="8" w:space="0" w:color="000000"/>
              <w:right w:val="single" w:sz="8" w:space="0" w:color="auto"/>
            </w:tcBorders>
            <w:vAlign w:val="center"/>
            <w:hideMark/>
          </w:tcPr>
          <w:p w14:paraId="1500854B"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50064B03"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Emisión de oficios diversos dirigidos a instancias internas del Poder Judicial y externas.</w:t>
            </w:r>
          </w:p>
        </w:tc>
      </w:tr>
      <w:tr w:rsidR="006126A8" w:rsidRPr="00634919" w14:paraId="1B69B77E"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59660692"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3A16E55B"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Aprobación de giro de honorarios en el SDJ.</w:t>
            </w:r>
          </w:p>
        </w:tc>
      </w:tr>
      <w:tr w:rsidR="006126A8" w:rsidRPr="00634919" w14:paraId="31D36B0C"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41B111AC"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40FFD677"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Revisión y actualización de la tabla de conservación de la documentación.</w:t>
            </w:r>
          </w:p>
        </w:tc>
      </w:tr>
      <w:tr w:rsidR="006126A8" w:rsidRPr="00634919" w14:paraId="614DF77A"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16BE80B5"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255C4EF6"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Revisión del Boletín Judicial, La Gaceta y Boletín de la Sala Constitucional.</w:t>
            </w:r>
          </w:p>
        </w:tc>
      </w:tr>
      <w:tr w:rsidR="006126A8" w:rsidRPr="00634919" w14:paraId="59410AD5" w14:textId="77777777" w:rsidTr="00634919">
        <w:trPr>
          <w:trHeight w:val="945"/>
          <w:jc w:val="center"/>
        </w:trPr>
        <w:tc>
          <w:tcPr>
            <w:tcW w:w="1701" w:type="dxa"/>
            <w:vMerge/>
            <w:tcBorders>
              <w:top w:val="nil"/>
              <w:left w:val="single" w:sz="8" w:space="0" w:color="auto"/>
              <w:bottom w:val="single" w:sz="8" w:space="0" w:color="000000"/>
              <w:right w:val="single" w:sz="8" w:space="0" w:color="auto"/>
            </w:tcBorders>
            <w:vAlign w:val="center"/>
            <w:hideMark/>
          </w:tcPr>
          <w:p w14:paraId="071BE16F"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53A41832"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Formulación y ejecución del presupuesto de la Sala Segunda (realizar reservas de recursos, cambios de línea, ceder recursos, solicitar cotizaciones, elaboración de clausula penal, compras, requisiciones, firmar facturas, otros) SICOP.</w:t>
            </w:r>
          </w:p>
        </w:tc>
      </w:tr>
      <w:tr w:rsidR="006126A8" w:rsidRPr="00634919" w14:paraId="4234B5A1" w14:textId="77777777" w:rsidTr="00634919">
        <w:trPr>
          <w:trHeight w:val="630"/>
          <w:jc w:val="center"/>
        </w:trPr>
        <w:tc>
          <w:tcPr>
            <w:tcW w:w="1701" w:type="dxa"/>
            <w:vMerge/>
            <w:tcBorders>
              <w:top w:val="nil"/>
              <w:left w:val="single" w:sz="8" w:space="0" w:color="auto"/>
              <w:bottom w:val="single" w:sz="8" w:space="0" w:color="000000"/>
              <w:right w:val="single" w:sz="8" w:space="0" w:color="auto"/>
            </w:tcBorders>
            <w:vAlign w:val="center"/>
            <w:hideMark/>
          </w:tcPr>
          <w:p w14:paraId="2F4970F6"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2F7F5034"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Formulación y seguimiento del presupuesto de la Comisión de la Jurisdicción Laboral.</w:t>
            </w:r>
          </w:p>
        </w:tc>
      </w:tr>
      <w:tr w:rsidR="006126A8" w:rsidRPr="00634919" w14:paraId="301B9DC3"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7B28BA0D"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64767962"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Formulación, seguimiento y registro de avances del PAO de la Sala Segunda.</w:t>
            </w:r>
          </w:p>
        </w:tc>
      </w:tr>
      <w:tr w:rsidR="006126A8" w:rsidRPr="00634919" w14:paraId="273CF091" w14:textId="77777777" w:rsidTr="00634919">
        <w:trPr>
          <w:trHeight w:val="630"/>
          <w:jc w:val="center"/>
        </w:trPr>
        <w:tc>
          <w:tcPr>
            <w:tcW w:w="1701" w:type="dxa"/>
            <w:vMerge/>
            <w:tcBorders>
              <w:top w:val="nil"/>
              <w:left w:val="single" w:sz="8" w:space="0" w:color="auto"/>
              <w:bottom w:val="single" w:sz="8" w:space="0" w:color="000000"/>
              <w:right w:val="single" w:sz="8" w:space="0" w:color="auto"/>
            </w:tcBorders>
            <w:vAlign w:val="center"/>
            <w:hideMark/>
          </w:tcPr>
          <w:p w14:paraId="2E8010AA"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020C26E6"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Formulación y registro de avances del PAO de la Comisión de la Jurisdicción Laboral.</w:t>
            </w:r>
          </w:p>
        </w:tc>
      </w:tr>
      <w:tr w:rsidR="006126A8" w:rsidRPr="00634919" w14:paraId="6D476A23"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67E5A831"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70725583"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Formulación, registro y seguimiento del SEVRI de la Sala Segunda.</w:t>
            </w:r>
          </w:p>
        </w:tc>
      </w:tr>
      <w:tr w:rsidR="006126A8" w:rsidRPr="00634919" w14:paraId="478F0282"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67BFC21D"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4286C70C"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Registro y seguimiento del SEVRI de la Comisión de la Jurisdicción Laboral.</w:t>
            </w:r>
          </w:p>
        </w:tc>
      </w:tr>
      <w:tr w:rsidR="006126A8" w:rsidRPr="00634919" w14:paraId="134D2870"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54600553"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02B921AA"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Formulación, registro y seguimiento del PAI de la Sala Segunda.</w:t>
            </w:r>
          </w:p>
        </w:tc>
      </w:tr>
      <w:tr w:rsidR="006126A8" w:rsidRPr="00634919" w14:paraId="536CE234"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12151494"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4DC32B9C"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Registro de avances de recomendaciones de la Auditoría Judicial en TeamMate.</w:t>
            </w:r>
          </w:p>
        </w:tc>
      </w:tr>
      <w:tr w:rsidR="006126A8" w:rsidRPr="00634919" w14:paraId="6AC92AAD" w14:textId="77777777" w:rsidTr="00634919">
        <w:trPr>
          <w:trHeight w:val="322"/>
          <w:jc w:val="center"/>
        </w:trPr>
        <w:tc>
          <w:tcPr>
            <w:tcW w:w="1701" w:type="dxa"/>
            <w:vMerge/>
            <w:tcBorders>
              <w:top w:val="nil"/>
              <w:left w:val="single" w:sz="8" w:space="0" w:color="auto"/>
              <w:bottom w:val="single" w:sz="8" w:space="0" w:color="000000"/>
              <w:right w:val="single" w:sz="8" w:space="0" w:color="auto"/>
            </w:tcBorders>
            <w:vAlign w:val="center"/>
            <w:hideMark/>
          </w:tcPr>
          <w:p w14:paraId="132EB943"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0286070D"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Líder de los proyectos operativos correspondientes a los PCGS del 44 LOPJ (actualizar formularios, dar seguimiento a metas, elaborar informes de avance, gestionar prorrogas de los permisos).</w:t>
            </w:r>
          </w:p>
        </w:tc>
      </w:tr>
      <w:tr w:rsidR="006126A8" w:rsidRPr="00634919" w14:paraId="70174040" w14:textId="77777777" w:rsidTr="00634919">
        <w:trPr>
          <w:trHeight w:val="630"/>
          <w:jc w:val="center"/>
        </w:trPr>
        <w:tc>
          <w:tcPr>
            <w:tcW w:w="1701" w:type="dxa"/>
            <w:vMerge/>
            <w:tcBorders>
              <w:top w:val="nil"/>
              <w:left w:val="single" w:sz="8" w:space="0" w:color="auto"/>
              <w:bottom w:val="single" w:sz="8" w:space="0" w:color="000000"/>
              <w:right w:val="single" w:sz="8" w:space="0" w:color="auto"/>
            </w:tcBorders>
            <w:vAlign w:val="center"/>
            <w:hideMark/>
          </w:tcPr>
          <w:p w14:paraId="42772E74"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713DEF6E"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Gestionar las solicitudes de mejoras ante las instancias correspondientes (TI, Telemática, otros).</w:t>
            </w:r>
          </w:p>
        </w:tc>
      </w:tr>
      <w:tr w:rsidR="006126A8" w:rsidRPr="00634919" w14:paraId="63C91EF0" w14:textId="77777777" w:rsidTr="00634919">
        <w:trPr>
          <w:trHeight w:val="390"/>
          <w:jc w:val="center"/>
        </w:trPr>
        <w:tc>
          <w:tcPr>
            <w:tcW w:w="1701" w:type="dxa"/>
            <w:vMerge/>
            <w:tcBorders>
              <w:top w:val="nil"/>
              <w:left w:val="single" w:sz="8" w:space="0" w:color="auto"/>
              <w:bottom w:val="single" w:sz="8" w:space="0" w:color="000000"/>
              <w:right w:val="single" w:sz="8" w:space="0" w:color="auto"/>
            </w:tcBorders>
            <w:vAlign w:val="center"/>
            <w:hideMark/>
          </w:tcPr>
          <w:p w14:paraId="4708C9AA"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372D66AF"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Colocar reportes ante TI para la solución de incidencias que impiden el buen funcionamiento de los sistemas en general o de manera individual por solicitud directa de la persona afectada.</w:t>
            </w:r>
          </w:p>
        </w:tc>
      </w:tr>
      <w:tr w:rsidR="006126A8" w:rsidRPr="00634919" w14:paraId="00BD5BFC" w14:textId="77777777" w:rsidTr="00634919">
        <w:trPr>
          <w:trHeight w:val="631"/>
          <w:jc w:val="center"/>
        </w:trPr>
        <w:tc>
          <w:tcPr>
            <w:tcW w:w="1701" w:type="dxa"/>
            <w:vMerge/>
            <w:tcBorders>
              <w:top w:val="nil"/>
              <w:left w:val="single" w:sz="8" w:space="0" w:color="auto"/>
              <w:bottom w:val="single" w:sz="8" w:space="0" w:color="000000"/>
              <w:right w:val="single" w:sz="8" w:space="0" w:color="auto"/>
            </w:tcBorders>
            <w:vAlign w:val="center"/>
            <w:hideMark/>
          </w:tcPr>
          <w:p w14:paraId="35B4D573"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756D64B5"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Velar por la debida actualización de los controles e información de los sistemas.</w:t>
            </w:r>
          </w:p>
        </w:tc>
      </w:tr>
      <w:tr w:rsidR="006126A8" w:rsidRPr="00634919" w14:paraId="3A491BEE"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7B7E7922"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3DF9FC19"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Supervisar las labores del personal Técnico Judicial.</w:t>
            </w:r>
          </w:p>
        </w:tc>
      </w:tr>
      <w:tr w:rsidR="006126A8" w:rsidRPr="00634919" w14:paraId="1131BBE1"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21C152ED"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1097234B"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Recomendar el personal sustituto.</w:t>
            </w:r>
          </w:p>
        </w:tc>
      </w:tr>
      <w:tr w:rsidR="006126A8" w:rsidRPr="00634919" w14:paraId="57D950C2" w14:textId="77777777" w:rsidTr="00634919">
        <w:trPr>
          <w:trHeight w:val="630"/>
          <w:jc w:val="center"/>
        </w:trPr>
        <w:tc>
          <w:tcPr>
            <w:tcW w:w="1701" w:type="dxa"/>
            <w:vMerge/>
            <w:tcBorders>
              <w:top w:val="nil"/>
              <w:left w:val="single" w:sz="8" w:space="0" w:color="auto"/>
              <w:bottom w:val="single" w:sz="8" w:space="0" w:color="000000"/>
              <w:right w:val="single" w:sz="8" w:space="0" w:color="auto"/>
            </w:tcBorders>
            <w:vAlign w:val="center"/>
            <w:hideMark/>
          </w:tcPr>
          <w:p w14:paraId="3C017317"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1EA916B8"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Llevar el control de la asistencia del personal Técnico Judicial y aprobar las justificaciones de marcas tardías o anticipadas del personal bajo supervisión.</w:t>
            </w:r>
          </w:p>
        </w:tc>
      </w:tr>
      <w:tr w:rsidR="006126A8" w:rsidRPr="00634919" w14:paraId="15DDA2DD" w14:textId="77777777" w:rsidTr="00634919">
        <w:trPr>
          <w:trHeight w:val="630"/>
          <w:jc w:val="center"/>
        </w:trPr>
        <w:tc>
          <w:tcPr>
            <w:tcW w:w="1701" w:type="dxa"/>
            <w:vMerge/>
            <w:tcBorders>
              <w:top w:val="nil"/>
              <w:left w:val="single" w:sz="8" w:space="0" w:color="auto"/>
              <w:bottom w:val="single" w:sz="8" w:space="0" w:color="000000"/>
              <w:right w:val="single" w:sz="8" w:space="0" w:color="auto"/>
            </w:tcBorders>
            <w:vAlign w:val="center"/>
            <w:hideMark/>
          </w:tcPr>
          <w:p w14:paraId="46FBF9FE"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4BB2651B"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Orientar al personal Técnico Judicial sobre las funciones y tareas asignadas, así como del que hacer del despacho y aplicación de normas.</w:t>
            </w:r>
          </w:p>
        </w:tc>
      </w:tr>
      <w:tr w:rsidR="006126A8" w:rsidRPr="00634919" w14:paraId="6D9BEDE4"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72BDBAE5"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73B7CF63"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Analizar y supervisar la carga de trabajo del personal Técnico Judicial.</w:t>
            </w:r>
          </w:p>
        </w:tc>
      </w:tr>
      <w:tr w:rsidR="006126A8" w:rsidRPr="00634919" w14:paraId="319B4165" w14:textId="77777777" w:rsidTr="00634919">
        <w:trPr>
          <w:trHeight w:val="630"/>
          <w:jc w:val="center"/>
        </w:trPr>
        <w:tc>
          <w:tcPr>
            <w:tcW w:w="1701" w:type="dxa"/>
            <w:vMerge/>
            <w:tcBorders>
              <w:top w:val="nil"/>
              <w:left w:val="single" w:sz="8" w:space="0" w:color="auto"/>
              <w:bottom w:val="single" w:sz="8" w:space="0" w:color="000000"/>
              <w:right w:val="single" w:sz="8" w:space="0" w:color="auto"/>
            </w:tcBorders>
            <w:vAlign w:val="center"/>
            <w:hideMark/>
          </w:tcPr>
          <w:p w14:paraId="12023772"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7A15CE60"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Elaborar, registrar y dar seguimiento de los Planes de Evaluación del Desempeño del personal bajo supervisión.</w:t>
            </w:r>
          </w:p>
        </w:tc>
      </w:tr>
      <w:tr w:rsidR="006126A8" w:rsidRPr="00634919" w14:paraId="58EC9347"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2C2897BC"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2C51CB2F"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Realizar la evaluación del desempeño del personal bajo supervisión.</w:t>
            </w:r>
          </w:p>
        </w:tc>
      </w:tr>
      <w:tr w:rsidR="006126A8" w:rsidRPr="00634919" w14:paraId="288BB228"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06DAF665"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192B2DE0"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Iniciar y dar seguimiento a los procesos de aplicación del régimen disciplinario.</w:t>
            </w:r>
          </w:p>
        </w:tc>
      </w:tr>
      <w:tr w:rsidR="006126A8" w:rsidRPr="00634919" w14:paraId="04B087D0" w14:textId="77777777" w:rsidTr="00634919">
        <w:trPr>
          <w:trHeight w:val="630"/>
          <w:jc w:val="center"/>
        </w:trPr>
        <w:tc>
          <w:tcPr>
            <w:tcW w:w="1701" w:type="dxa"/>
            <w:vMerge/>
            <w:tcBorders>
              <w:top w:val="nil"/>
              <w:left w:val="single" w:sz="8" w:space="0" w:color="auto"/>
              <w:bottom w:val="single" w:sz="8" w:space="0" w:color="000000"/>
              <w:right w:val="single" w:sz="8" w:space="0" w:color="auto"/>
            </w:tcBorders>
            <w:vAlign w:val="center"/>
            <w:hideMark/>
          </w:tcPr>
          <w:p w14:paraId="123E82D3"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032D8769"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Registrar y dar aviso de accidentes del trabajo sufridos por el personal (Sistema RT).</w:t>
            </w:r>
          </w:p>
        </w:tc>
      </w:tr>
      <w:tr w:rsidR="006126A8" w:rsidRPr="00634919" w14:paraId="1A6218B5" w14:textId="77777777" w:rsidTr="00634919">
        <w:trPr>
          <w:trHeight w:val="630"/>
          <w:jc w:val="center"/>
        </w:trPr>
        <w:tc>
          <w:tcPr>
            <w:tcW w:w="1701" w:type="dxa"/>
            <w:vMerge/>
            <w:tcBorders>
              <w:top w:val="nil"/>
              <w:left w:val="single" w:sz="8" w:space="0" w:color="auto"/>
              <w:bottom w:val="single" w:sz="8" w:space="0" w:color="000000"/>
              <w:right w:val="single" w:sz="8" w:space="0" w:color="auto"/>
            </w:tcBorders>
            <w:vAlign w:val="center"/>
            <w:hideMark/>
          </w:tcPr>
          <w:p w14:paraId="0356E0AE"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36F61A77"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Gestionar ante las instancias correspondientes el suministro de artículos y activos.</w:t>
            </w:r>
          </w:p>
        </w:tc>
      </w:tr>
      <w:tr w:rsidR="006126A8" w:rsidRPr="00634919" w14:paraId="2B66458E"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405AA3A8"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70453DF1"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Gestionar la reparación y restauración de activos.</w:t>
            </w:r>
          </w:p>
        </w:tc>
      </w:tr>
      <w:tr w:rsidR="006126A8" w:rsidRPr="00634919" w14:paraId="2D07CC04" w14:textId="77777777" w:rsidTr="00634919">
        <w:trPr>
          <w:trHeight w:val="630"/>
          <w:jc w:val="center"/>
        </w:trPr>
        <w:tc>
          <w:tcPr>
            <w:tcW w:w="1701" w:type="dxa"/>
            <w:vMerge/>
            <w:tcBorders>
              <w:top w:val="nil"/>
              <w:left w:val="single" w:sz="8" w:space="0" w:color="auto"/>
              <w:bottom w:val="single" w:sz="8" w:space="0" w:color="000000"/>
              <w:right w:val="single" w:sz="8" w:space="0" w:color="auto"/>
            </w:tcBorders>
            <w:vAlign w:val="center"/>
            <w:hideMark/>
          </w:tcPr>
          <w:p w14:paraId="0D872DEF"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15F9D908"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Gestionar ante el Departamento de Artes Gráficas la elaboración de diversos formatos.</w:t>
            </w:r>
          </w:p>
        </w:tc>
      </w:tr>
      <w:tr w:rsidR="006126A8" w:rsidRPr="00634919" w14:paraId="27AC0188"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1F2A9391"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3F6BDA8C"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Elaboración de la propuesta de calendario de repartición de los expedientes.</w:t>
            </w:r>
          </w:p>
        </w:tc>
      </w:tr>
      <w:tr w:rsidR="006126A8" w:rsidRPr="00634919" w14:paraId="07BC971C"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0CC37BA0"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vAlign w:val="center"/>
            <w:hideMark/>
          </w:tcPr>
          <w:p w14:paraId="426A6BF6"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Atención de personas usuarios de manera presencial y telefónicamente.</w:t>
            </w:r>
          </w:p>
        </w:tc>
      </w:tr>
      <w:tr w:rsidR="006126A8" w:rsidRPr="00634919" w14:paraId="43785512" w14:textId="77777777" w:rsidTr="00634919">
        <w:trPr>
          <w:trHeight w:val="330"/>
          <w:jc w:val="center"/>
        </w:trPr>
        <w:tc>
          <w:tcPr>
            <w:tcW w:w="1701" w:type="dxa"/>
            <w:vMerge/>
            <w:tcBorders>
              <w:top w:val="nil"/>
              <w:left w:val="single" w:sz="8" w:space="0" w:color="auto"/>
              <w:bottom w:val="single" w:sz="8" w:space="0" w:color="000000"/>
              <w:right w:val="single" w:sz="8" w:space="0" w:color="auto"/>
            </w:tcBorders>
            <w:vAlign w:val="center"/>
            <w:hideMark/>
          </w:tcPr>
          <w:p w14:paraId="68FDBF5F"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8" w:space="0" w:color="auto"/>
              <w:right w:val="single" w:sz="8" w:space="0" w:color="auto"/>
            </w:tcBorders>
            <w:shd w:val="clear" w:color="auto" w:fill="auto"/>
            <w:vAlign w:val="center"/>
            <w:hideMark/>
          </w:tcPr>
          <w:p w14:paraId="69A3942C"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Coordinar lo necesario la realización de actividades de capacitación.</w:t>
            </w:r>
          </w:p>
        </w:tc>
      </w:tr>
      <w:tr w:rsidR="006126A8" w:rsidRPr="00634919" w14:paraId="31CAC56D" w14:textId="77777777" w:rsidTr="00634919">
        <w:trPr>
          <w:trHeight w:val="315"/>
          <w:jc w:val="center"/>
        </w:trPr>
        <w:tc>
          <w:tcPr>
            <w:tcW w:w="1701" w:type="dxa"/>
            <w:vMerge w:val="restart"/>
            <w:tcBorders>
              <w:top w:val="nil"/>
              <w:left w:val="single" w:sz="8" w:space="0" w:color="auto"/>
              <w:bottom w:val="single" w:sz="8" w:space="0" w:color="000000"/>
              <w:right w:val="single" w:sz="8" w:space="0" w:color="auto"/>
            </w:tcBorders>
            <w:shd w:val="clear" w:color="auto" w:fill="auto"/>
            <w:vAlign w:val="center"/>
            <w:hideMark/>
          </w:tcPr>
          <w:p w14:paraId="7A645B64" w14:textId="77777777" w:rsidR="006126A8" w:rsidRPr="00634919" w:rsidRDefault="006126A8" w:rsidP="00634919">
            <w:pPr>
              <w:jc w:val="center"/>
              <w:rPr>
                <w:rFonts w:ascii="Book Antiqua" w:hAnsi="Book Antiqua" w:cs="Calibri"/>
                <w:b/>
                <w:bCs/>
                <w:color w:val="000000"/>
                <w:sz w:val="20"/>
                <w:szCs w:val="20"/>
                <w:lang w:eastAsia="es-CR"/>
              </w:rPr>
            </w:pPr>
            <w:r w:rsidRPr="00634919">
              <w:rPr>
                <w:rFonts w:ascii="Book Antiqua" w:hAnsi="Book Antiqua" w:cs="Calibri"/>
                <w:b/>
                <w:bCs/>
                <w:color w:val="000000"/>
                <w:sz w:val="20"/>
                <w:szCs w:val="20"/>
                <w:lang w:eastAsia="es-CR"/>
              </w:rPr>
              <w:t>Persona Técnica de Sala de la Corte (Ubicación 1 y 3)</w:t>
            </w:r>
          </w:p>
        </w:tc>
        <w:tc>
          <w:tcPr>
            <w:tcW w:w="8418" w:type="dxa"/>
            <w:tcBorders>
              <w:top w:val="nil"/>
              <w:left w:val="nil"/>
              <w:bottom w:val="single" w:sz="4" w:space="0" w:color="auto"/>
              <w:right w:val="single" w:sz="8" w:space="0" w:color="auto"/>
            </w:tcBorders>
            <w:shd w:val="clear" w:color="auto" w:fill="auto"/>
            <w:noWrap/>
            <w:vAlign w:val="bottom"/>
            <w:hideMark/>
          </w:tcPr>
          <w:p w14:paraId="771312F2"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Revisión de admisibilidad de los recursos de casación laborales, civiles y de familia.</w:t>
            </w:r>
          </w:p>
        </w:tc>
      </w:tr>
      <w:tr w:rsidR="006126A8" w:rsidRPr="00634919" w14:paraId="7A96C48D"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4B04B5A6"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0EB96CFC"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Recepción de recursos de casación, competencias y revisiones por medio del sistema de itineraciones.</w:t>
            </w:r>
          </w:p>
        </w:tc>
      </w:tr>
      <w:tr w:rsidR="006126A8" w:rsidRPr="00634919" w14:paraId="50AEBA2A"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04FF6098"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54295500"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Revisión y verificación de los expedientes votados.</w:t>
            </w:r>
          </w:p>
        </w:tc>
      </w:tr>
      <w:tr w:rsidR="006126A8" w:rsidRPr="00634919" w14:paraId="611507F9"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5A28BCF1"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67E541AA"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Incorporación y registro de datos de los expedientes votados al sistema.</w:t>
            </w:r>
          </w:p>
        </w:tc>
      </w:tr>
      <w:tr w:rsidR="006126A8" w:rsidRPr="00634919" w14:paraId="16AA35EE"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7EDFC6E7"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69DE77E3"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Revisión y repartición manual de los recursos admitidos para las oficinas de los magistrados.</w:t>
            </w:r>
          </w:p>
        </w:tc>
      </w:tr>
      <w:tr w:rsidR="006126A8" w:rsidRPr="00634919" w14:paraId="1A6E5795"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1AE3A59C"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2A55035A"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Actualización de datos de los recursos ingresados al sistema.</w:t>
            </w:r>
          </w:p>
        </w:tc>
      </w:tr>
      <w:tr w:rsidR="006126A8" w:rsidRPr="00634919" w14:paraId="0D7B9BDE"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1622B856"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4D06807A"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Incorporación de recursos de casación, revisión, exequatur y cartas rogatorias presentadas ante la Sala al sistema.</w:t>
            </w:r>
          </w:p>
        </w:tc>
      </w:tr>
      <w:tr w:rsidR="006126A8" w:rsidRPr="00634919" w14:paraId="2F081D5F"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5A175B6E"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4D1B6540"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Redacción de proyectos de rechazos de plano, mal admitidos, revocatorias, adiciones y aclaraciones, prevenciones, suspensiones, etc.</w:t>
            </w:r>
          </w:p>
        </w:tc>
      </w:tr>
      <w:tr w:rsidR="006126A8" w:rsidRPr="00634919" w14:paraId="79252146"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655B862C"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03373CD3"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Redacción de oficios de solicitud de prueba o expedientes o bien de envío de copias de sentencia.</w:t>
            </w:r>
          </w:p>
        </w:tc>
      </w:tr>
      <w:tr w:rsidR="006126A8" w:rsidRPr="00634919" w14:paraId="229E1AEE"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207A643C"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12640846"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Envío de copias de sentencia a la Caja Costarricense de Seguro Social, Inspección Judicial o bien a cualquier otra entidad que se requiera.</w:t>
            </w:r>
          </w:p>
        </w:tc>
      </w:tr>
      <w:tr w:rsidR="006126A8" w:rsidRPr="00634919" w14:paraId="46FD6D9B"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267BEA77"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7ADE8E13"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Revisión de los documentos recibidos en la Sala.</w:t>
            </w:r>
          </w:p>
        </w:tc>
      </w:tr>
      <w:tr w:rsidR="00CA6352" w:rsidRPr="00634919" w14:paraId="40E62C87" w14:textId="77777777" w:rsidTr="00634919">
        <w:trPr>
          <w:trHeight w:val="330"/>
          <w:jc w:val="center"/>
        </w:trPr>
        <w:tc>
          <w:tcPr>
            <w:tcW w:w="1701" w:type="dxa"/>
            <w:vMerge/>
            <w:tcBorders>
              <w:top w:val="nil"/>
              <w:left w:val="single" w:sz="8" w:space="0" w:color="auto"/>
              <w:bottom w:val="single" w:sz="8" w:space="0" w:color="000000"/>
              <w:right w:val="single" w:sz="8" w:space="0" w:color="auto"/>
            </w:tcBorders>
            <w:vAlign w:val="center"/>
          </w:tcPr>
          <w:p w14:paraId="07230B7B" w14:textId="77777777" w:rsidR="00CA6352" w:rsidRPr="00634919" w:rsidRDefault="00CA6352" w:rsidP="00634919">
            <w:pPr>
              <w:rPr>
                <w:rFonts w:ascii="Book Antiqua" w:hAnsi="Book Antiqua" w:cs="Calibri"/>
                <w:b/>
                <w:bCs/>
                <w:color w:val="000000"/>
                <w:sz w:val="20"/>
                <w:szCs w:val="20"/>
                <w:lang w:eastAsia="es-CR"/>
              </w:rPr>
            </w:pPr>
          </w:p>
        </w:tc>
        <w:tc>
          <w:tcPr>
            <w:tcW w:w="8418" w:type="dxa"/>
            <w:tcBorders>
              <w:top w:val="nil"/>
              <w:left w:val="nil"/>
              <w:bottom w:val="single" w:sz="8" w:space="0" w:color="auto"/>
              <w:right w:val="single" w:sz="8" w:space="0" w:color="auto"/>
            </w:tcBorders>
            <w:shd w:val="clear" w:color="auto" w:fill="auto"/>
            <w:noWrap/>
            <w:vAlign w:val="bottom"/>
          </w:tcPr>
          <w:p w14:paraId="667C12B2" w14:textId="3DAEE23A" w:rsidR="00CA6352" w:rsidRPr="00634919" w:rsidRDefault="00CA6352" w:rsidP="00634919">
            <w:pPr>
              <w:jc w:val="both"/>
              <w:rPr>
                <w:rFonts w:ascii="Book Antiqua" w:hAnsi="Book Antiqua" w:cs="Calibri"/>
                <w:color w:val="000000"/>
                <w:sz w:val="20"/>
                <w:szCs w:val="20"/>
                <w:lang w:val="es-ES" w:eastAsia="es-CR"/>
              </w:rPr>
            </w:pPr>
            <w:r w:rsidRPr="00634919">
              <w:rPr>
                <w:rFonts w:ascii="Book Antiqua" w:hAnsi="Book Antiqua" w:cs="Calibri"/>
                <w:color w:val="000000"/>
                <w:sz w:val="20"/>
                <w:szCs w:val="20"/>
                <w:lang w:val="es-ES" w:eastAsia="es-CR"/>
              </w:rPr>
              <w:t>Revisar los recursos que entren y asignarles el número interno que corresponda.</w:t>
            </w:r>
          </w:p>
        </w:tc>
      </w:tr>
      <w:tr w:rsidR="006126A8" w:rsidRPr="00634919" w14:paraId="3B7EA4F7" w14:textId="77777777" w:rsidTr="00634919">
        <w:trPr>
          <w:trHeight w:val="330"/>
          <w:jc w:val="center"/>
        </w:trPr>
        <w:tc>
          <w:tcPr>
            <w:tcW w:w="1701" w:type="dxa"/>
            <w:vMerge/>
            <w:tcBorders>
              <w:top w:val="nil"/>
              <w:left w:val="single" w:sz="8" w:space="0" w:color="auto"/>
              <w:bottom w:val="single" w:sz="8" w:space="0" w:color="000000"/>
              <w:right w:val="single" w:sz="8" w:space="0" w:color="auto"/>
            </w:tcBorders>
            <w:vAlign w:val="center"/>
            <w:hideMark/>
          </w:tcPr>
          <w:p w14:paraId="0362B325"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8" w:space="0" w:color="auto"/>
              <w:right w:val="single" w:sz="8" w:space="0" w:color="auto"/>
            </w:tcBorders>
            <w:shd w:val="clear" w:color="auto" w:fill="auto"/>
            <w:noWrap/>
            <w:vAlign w:val="bottom"/>
            <w:hideMark/>
          </w:tcPr>
          <w:p w14:paraId="7C7F5221"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Repartición de fueros especiales, revisiones y exequatur.</w:t>
            </w:r>
          </w:p>
        </w:tc>
      </w:tr>
      <w:tr w:rsidR="006126A8" w:rsidRPr="00634919" w14:paraId="5AED7B97" w14:textId="77777777" w:rsidTr="00634919">
        <w:trPr>
          <w:trHeight w:val="315"/>
          <w:jc w:val="center"/>
        </w:trPr>
        <w:tc>
          <w:tcPr>
            <w:tcW w:w="1701" w:type="dxa"/>
            <w:vMerge w:val="restart"/>
            <w:tcBorders>
              <w:top w:val="nil"/>
              <w:left w:val="single" w:sz="8" w:space="0" w:color="auto"/>
              <w:bottom w:val="single" w:sz="8" w:space="0" w:color="000000"/>
              <w:right w:val="single" w:sz="8" w:space="0" w:color="auto"/>
            </w:tcBorders>
            <w:shd w:val="clear" w:color="auto" w:fill="auto"/>
            <w:vAlign w:val="center"/>
            <w:hideMark/>
          </w:tcPr>
          <w:p w14:paraId="048B5DA4" w14:textId="77777777" w:rsidR="006126A8" w:rsidRPr="00634919" w:rsidRDefault="006126A8" w:rsidP="00634919">
            <w:pPr>
              <w:jc w:val="center"/>
              <w:rPr>
                <w:rFonts w:ascii="Book Antiqua" w:hAnsi="Book Antiqua" w:cs="Calibri"/>
                <w:b/>
                <w:bCs/>
                <w:color w:val="000000"/>
                <w:sz w:val="20"/>
                <w:szCs w:val="20"/>
                <w:lang w:eastAsia="es-CR"/>
              </w:rPr>
            </w:pPr>
            <w:r w:rsidRPr="00634919">
              <w:rPr>
                <w:rFonts w:ascii="Book Antiqua" w:hAnsi="Book Antiqua" w:cs="Calibri"/>
                <w:b/>
                <w:bCs/>
                <w:color w:val="000000"/>
                <w:sz w:val="20"/>
                <w:szCs w:val="20"/>
                <w:lang w:eastAsia="es-CR"/>
              </w:rPr>
              <w:t>Persona Técnica de Sala de la Corte (Ubicación 2)</w:t>
            </w:r>
          </w:p>
        </w:tc>
        <w:tc>
          <w:tcPr>
            <w:tcW w:w="8418" w:type="dxa"/>
            <w:tcBorders>
              <w:top w:val="nil"/>
              <w:left w:val="nil"/>
              <w:bottom w:val="single" w:sz="4" w:space="0" w:color="auto"/>
              <w:right w:val="single" w:sz="8" w:space="0" w:color="auto"/>
            </w:tcBorders>
            <w:shd w:val="clear" w:color="auto" w:fill="auto"/>
            <w:noWrap/>
            <w:vAlign w:val="bottom"/>
            <w:hideMark/>
          </w:tcPr>
          <w:p w14:paraId="7194221C"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ourier New"/>
                <w:color w:val="000000"/>
                <w:sz w:val="20"/>
                <w:szCs w:val="20"/>
                <w:lang w:val="es-ES" w:eastAsia="es-CR"/>
              </w:rPr>
              <w:t>Hacer la devolución de expedientes a los diferentes despachos judiciales, tanto físicamente como los electrónicos itinerados.</w:t>
            </w:r>
          </w:p>
        </w:tc>
      </w:tr>
      <w:tr w:rsidR="006126A8" w:rsidRPr="00634919" w14:paraId="711C35F2" w14:textId="77777777" w:rsidTr="00634919">
        <w:trPr>
          <w:trHeight w:val="300"/>
          <w:jc w:val="center"/>
        </w:trPr>
        <w:tc>
          <w:tcPr>
            <w:tcW w:w="1701" w:type="dxa"/>
            <w:vMerge/>
            <w:tcBorders>
              <w:top w:val="nil"/>
              <w:left w:val="single" w:sz="8" w:space="0" w:color="auto"/>
              <w:bottom w:val="single" w:sz="8" w:space="0" w:color="000000"/>
              <w:right w:val="single" w:sz="8" w:space="0" w:color="auto"/>
            </w:tcBorders>
            <w:vAlign w:val="center"/>
            <w:hideMark/>
          </w:tcPr>
          <w:p w14:paraId="63AB2D97"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3900DC9D" w14:textId="7F62C790"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ourier New"/>
                <w:color w:val="000000"/>
                <w:sz w:val="20"/>
                <w:szCs w:val="20"/>
                <w:lang w:val="es-ES" w:eastAsia="es-CR"/>
              </w:rPr>
              <w:t>Revisar los Resultandos, los por tantos de la Sala y las firmas de cada una de las sentencias y resoluciones que se le pasan a firmar a los señores (as) Magistrados (as); a los expedientes físico que aún circulan en la Sala (en la Reforma laboral ésta práctica se eliminó, pero la Sala aún lo conserva</w:t>
            </w:r>
            <w:r w:rsidR="0035510D" w:rsidRPr="00634919">
              <w:rPr>
                <w:rFonts w:ascii="Book Antiqua" w:hAnsi="Book Antiqua" w:cs="Courier New"/>
                <w:color w:val="000000"/>
                <w:sz w:val="20"/>
                <w:szCs w:val="20"/>
                <w:lang w:val="es-ES" w:eastAsia="es-CR"/>
              </w:rPr>
              <w:t xml:space="preserve"> debido a </w:t>
            </w:r>
            <w:r w:rsidR="000B17EE" w:rsidRPr="00634919">
              <w:rPr>
                <w:rFonts w:ascii="Book Antiqua" w:hAnsi="Book Antiqua" w:cs="Courier New"/>
                <w:color w:val="000000"/>
                <w:sz w:val="20"/>
                <w:szCs w:val="20"/>
                <w:lang w:val="es-ES" w:eastAsia="es-CR"/>
              </w:rPr>
              <w:t xml:space="preserve">que </w:t>
            </w:r>
            <w:r w:rsidR="0035510D" w:rsidRPr="00634919">
              <w:rPr>
                <w:rFonts w:ascii="Book Antiqua" w:hAnsi="Book Antiqua" w:cs="Courier New"/>
                <w:color w:val="000000"/>
                <w:sz w:val="20"/>
                <w:szCs w:val="20"/>
                <w:lang w:val="es-ES" w:eastAsia="es-CR"/>
              </w:rPr>
              <w:t xml:space="preserve">los </w:t>
            </w:r>
            <w:r w:rsidR="00836D9F" w:rsidRPr="00634919">
              <w:rPr>
                <w:rFonts w:ascii="Book Antiqua" w:hAnsi="Book Antiqua" w:cs="Courier New"/>
                <w:color w:val="000000"/>
                <w:sz w:val="20"/>
                <w:szCs w:val="20"/>
                <w:lang w:val="es-ES" w:eastAsia="es-CR"/>
              </w:rPr>
              <w:t>procesos de la normativa anterior</w:t>
            </w:r>
            <w:r w:rsidR="000B17EE" w:rsidRPr="00634919">
              <w:rPr>
                <w:rFonts w:ascii="Book Antiqua" w:hAnsi="Book Antiqua" w:cs="Courier New"/>
                <w:color w:val="000000"/>
                <w:sz w:val="20"/>
                <w:szCs w:val="20"/>
                <w:lang w:val="es-ES" w:eastAsia="es-CR"/>
              </w:rPr>
              <w:t xml:space="preserve"> deben contener el resultando</w:t>
            </w:r>
            <w:r w:rsidRPr="00634919">
              <w:rPr>
                <w:rFonts w:ascii="Book Antiqua" w:hAnsi="Book Antiqua" w:cs="Courier New"/>
                <w:color w:val="000000"/>
                <w:sz w:val="20"/>
                <w:szCs w:val="20"/>
                <w:lang w:val="es-ES" w:eastAsia="es-CR"/>
              </w:rPr>
              <w:t>).</w:t>
            </w:r>
          </w:p>
        </w:tc>
      </w:tr>
      <w:tr w:rsidR="006126A8" w:rsidRPr="00634919" w14:paraId="1331DDEF"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624E669E"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74C3B634"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ourier New"/>
                <w:color w:val="000000"/>
                <w:sz w:val="20"/>
                <w:szCs w:val="20"/>
                <w:lang w:val="es-ES" w:eastAsia="es-CR"/>
              </w:rPr>
              <w:t xml:space="preserve">Hacer Reportes al Departamento de Tecnología e Información cualquier falla que se presente con los equipos de cómputos del personal de la Sala Segunda. </w:t>
            </w:r>
          </w:p>
        </w:tc>
      </w:tr>
      <w:tr w:rsidR="006126A8" w:rsidRPr="00634919" w14:paraId="642BAEC9"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7B1BC2CF"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730D66BF"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ourier New"/>
                <w:color w:val="000000"/>
                <w:sz w:val="20"/>
                <w:szCs w:val="20"/>
                <w:lang w:val="es-ES" w:eastAsia="es-CR"/>
              </w:rPr>
              <w:t xml:space="preserve">Realizar el inventario de mobiliario y equipo de toda la Sala Segunda. </w:t>
            </w:r>
          </w:p>
        </w:tc>
      </w:tr>
      <w:tr w:rsidR="006126A8" w:rsidRPr="00634919" w14:paraId="352604D6"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7ADD4988"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165AD18E"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ourier New"/>
                <w:color w:val="000000"/>
                <w:sz w:val="20"/>
                <w:szCs w:val="20"/>
                <w:lang w:val="es-ES" w:eastAsia="es-CR"/>
              </w:rPr>
              <w:t>Devolver mobiliario y equipo que ya no se necesite o gestionar la sustitución de aquel que se encuentra en malas condiciones.</w:t>
            </w:r>
          </w:p>
        </w:tc>
      </w:tr>
      <w:tr w:rsidR="006126A8" w:rsidRPr="00634919" w14:paraId="74DF91C6"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0E944DD4"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6A7A6773"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ourier New"/>
                <w:color w:val="000000"/>
                <w:sz w:val="20"/>
                <w:szCs w:val="20"/>
                <w:lang w:val="es-ES" w:eastAsia="es-CR"/>
              </w:rPr>
              <w:t>Realizar trimestralmente el pedido de suministros de la Secretaría de la Sala.</w:t>
            </w:r>
          </w:p>
        </w:tc>
      </w:tr>
      <w:tr w:rsidR="006126A8" w:rsidRPr="00634919" w14:paraId="1886CCFE"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3FE84174"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4C23E7F7"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ourier New"/>
                <w:color w:val="000000"/>
                <w:sz w:val="20"/>
                <w:szCs w:val="20"/>
                <w:lang w:val="es-ES" w:eastAsia="es-CR"/>
              </w:rPr>
              <w:t>Realizar el nombramiento, vacaciones, permisos, variaciones de los servidores de la Sala.</w:t>
            </w:r>
          </w:p>
        </w:tc>
      </w:tr>
      <w:tr w:rsidR="006126A8" w:rsidRPr="00634919" w14:paraId="086DB26B"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0672F316"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02E4390F"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ourier New"/>
                <w:color w:val="000000"/>
                <w:sz w:val="20"/>
                <w:szCs w:val="20"/>
                <w:lang w:val="es-ES" w:eastAsia="es-CR"/>
              </w:rPr>
              <w:t>Gestionar vacaciones y sustituciones de los señores Magistrados por medio del Sistema de Sorteo de Magistrados (as).</w:t>
            </w:r>
          </w:p>
        </w:tc>
      </w:tr>
      <w:tr w:rsidR="006126A8" w:rsidRPr="00634919" w14:paraId="27DD4D35"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1D2D64D6"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71821E9C"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ourier New"/>
                <w:color w:val="000000"/>
                <w:sz w:val="20"/>
                <w:szCs w:val="20"/>
                <w:lang w:val="es-ES" w:eastAsia="es-CR"/>
              </w:rPr>
              <w:t>Realizar y revisar la entrega y devolución de expedientes al notificador.</w:t>
            </w:r>
          </w:p>
        </w:tc>
      </w:tr>
      <w:tr w:rsidR="006126A8" w:rsidRPr="00634919" w14:paraId="7170A68B"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2C06F4EF"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21EF3929"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ourier New"/>
                <w:color w:val="000000"/>
                <w:sz w:val="20"/>
                <w:szCs w:val="20"/>
                <w:lang w:val="es-ES" w:eastAsia="es-CR"/>
              </w:rPr>
              <w:t>Atender y responder los correos electrónicos que ingresan a mi correo de usuarios internos o externos.</w:t>
            </w:r>
          </w:p>
        </w:tc>
      </w:tr>
      <w:tr w:rsidR="006126A8" w:rsidRPr="00634919" w14:paraId="494E3A54"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09B21BBC"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10DEAAE1"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ourier New"/>
                <w:color w:val="000000"/>
                <w:sz w:val="20"/>
                <w:szCs w:val="20"/>
                <w:lang w:val="es-ES" w:eastAsia="es-CR"/>
              </w:rPr>
              <w:t>Atención telefónica al usuario y personal general de la Sala.</w:t>
            </w:r>
          </w:p>
        </w:tc>
      </w:tr>
      <w:tr w:rsidR="006126A8" w:rsidRPr="00634919" w14:paraId="7186E928" w14:textId="77777777" w:rsidTr="00634919">
        <w:trPr>
          <w:trHeight w:val="330"/>
          <w:jc w:val="center"/>
        </w:trPr>
        <w:tc>
          <w:tcPr>
            <w:tcW w:w="1701" w:type="dxa"/>
            <w:vMerge/>
            <w:tcBorders>
              <w:top w:val="nil"/>
              <w:left w:val="single" w:sz="8" w:space="0" w:color="auto"/>
              <w:bottom w:val="single" w:sz="8" w:space="0" w:color="000000"/>
              <w:right w:val="single" w:sz="8" w:space="0" w:color="auto"/>
            </w:tcBorders>
            <w:vAlign w:val="center"/>
            <w:hideMark/>
          </w:tcPr>
          <w:p w14:paraId="59207205"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8" w:space="0" w:color="auto"/>
              <w:right w:val="single" w:sz="8" w:space="0" w:color="auto"/>
            </w:tcBorders>
            <w:shd w:val="clear" w:color="auto" w:fill="auto"/>
            <w:noWrap/>
            <w:vAlign w:val="bottom"/>
            <w:hideMark/>
          </w:tcPr>
          <w:p w14:paraId="4CC30AEC"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ourier New"/>
                <w:color w:val="000000"/>
                <w:sz w:val="20"/>
                <w:szCs w:val="20"/>
                <w:lang w:val="es-ES" w:eastAsia="es-CR"/>
              </w:rPr>
              <w:t>Pedir y dar permisos en el Sistema de Seguridad de Despachos Judiciales cada vez que cualquier funcionario judicial lo requiera.</w:t>
            </w:r>
          </w:p>
        </w:tc>
      </w:tr>
      <w:tr w:rsidR="006126A8" w:rsidRPr="00634919" w14:paraId="4DFA3D63" w14:textId="77777777" w:rsidTr="00634919">
        <w:trPr>
          <w:trHeight w:val="315"/>
          <w:jc w:val="center"/>
        </w:trPr>
        <w:tc>
          <w:tcPr>
            <w:tcW w:w="1701" w:type="dxa"/>
            <w:vMerge w:val="restart"/>
            <w:tcBorders>
              <w:top w:val="nil"/>
              <w:left w:val="single" w:sz="8" w:space="0" w:color="auto"/>
              <w:bottom w:val="single" w:sz="8" w:space="0" w:color="000000"/>
              <w:right w:val="single" w:sz="8" w:space="0" w:color="auto"/>
            </w:tcBorders>
            <w:shd w:val="clear" w:color="auto" w:fill="auto"/>
            <w:vAlign w:val="center"/>
            <w:hideMark/>
          </w:tcPr>
          <w:p w14:paraId="5FAB932C" w14:textId="77777777" w:rsidR="006126A8" w:rsidRPr="00634919" w:rsidRDefault="006126A8" w:rsidP="00634919">
            <w:pPr>
              <w:jc w:val="center"/>
              <w:rPr>
                <w:rFonts w:ascii="Book Antiqua" w:hAnsi="Book Antiqua" w:cs="Calibri"/>
                <w:b/>
                <w:bCs/>
                <w:color w:val="000000"/>
                <w:sz w:val="20"/>
                <w:szCs w:val="20"/>
                <w:lang w:eastAsia="es-CR"/>
              </w:rPr>
            </w:pPr>
            <w:r w:rsidRPr="00634919">
              <w:rPr>
                <w:rFonts w:ascii="Book Antiqua" w:hAnsi="Book Antiqua" w:cs="Calibri"/>
                <w:b/>
                <w:bCs/>
                <w:color w:val="000000"/>
                <w:sz w:val="20"/>
                <w:szCs w:val="20"/>
                <w:lang w:eastAsia="es-CR"/>
              </w:rPr>
              <w:lastRenderedPageBreak/>
              <w:t>Persona Técnica Judicial encargada de la manifestación</w:t>
            </w:r>
          </w:p>
        </w:tc>
        <w:tc>
          <w:tcPr>
            <w:tcW w:w="8418" w:type="dxa"/>
            <w:tcBorders>
              <w:top w:val="nil"/>
              <w:left w:val="nil"/>
              <w:bottom w:val="single" w:sz="4" w:space="0" w:color="auto"/>
              <w:right w:val="single" w:sz="8" w:space="0" w:color="auto"/>
            </w:tcBorders>
            <w:shd w:val="clear" w:color="auto" w:fill="auto"/>
            <w:noWrap/>
            <w:vAlign w:val="bottom"/>
            <w:hideMark/>
          </w:tcPr>
          <w:p w14:paraId="5439F1B3"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Atención al público.</w:t>
            </w:r>
          </w:p>
        </w:tc>
      </w:tr>
      <w:tr w:rsidR="006126A8" w:rsidRPr="00634919" w14:paraId="0E428678"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1411E53F"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0D94530B"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Atención telefónica.</w:t>
            </w:r>
          </w:p>
        </w:tc>
      </w:tr>
      <w:tr w:rsidR="006126A8" w:rsidRPr="00634919" w14:paraId="296C5630"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292D6949"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4E2CD821"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Elaboración de certificaciones y constancias.</w:t>
            </w:r>
          </w:p>
        </w:tc>
      </w:tr>
      <w:tr w:rsidR="006126A8" w:rsidRPr="00634919" w14:paraId="3A0CF06B"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3C332E01"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1278A98B"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Se reciben discos de todos los despachos judiciales del país por correo interno, conocimiento o ESM Courier, se sellan, se revisan si son de primer ingreso, se ingresan a una bitácora y se distribuyen a quien corresponda.</w:t>
            </w:r>
          </w:p>
        </w:tc>
      </w:tr>
      <w:tr w:rsidR="006126A8" w:rsidRPr="00634919" w14:paraId="2681CDCB"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1D70182F"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705C7858"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 xml:space="preserve">Copias: se busca el recurso o el expediente que solicitan las personas usuarias para copias, se anota la salida en una bitácora y el compañero asignado para esta tarea acompaña al usuario. </w:t>
            </w:r>
          </w:p>
        </w:tc>
      </w:tr>
      <w:tr w:rsidR="006126A8" w:rsidRPr="00634919" w14:paraId="5B44D772"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5CC0A81B"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65FDF8F6"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Escritos, para expedientes físicos y virtuales: se revisa si el escrito es un “pronto despacho”, cambio de medio para recibir notificaciones, entre otros. Se revisa, además, si es una competencia, un recurso o una manifestación, y de a dónde viene. Cuando se trata de un recurso, se revisa dentro del Escritorio Virtual del despacho de donde viene y se imprime el traslado. De todo esto se lleva control en un registro de recibidos y distribución a las y los compañeros.</w:t>
            </w:r>
          </w:p>
        </w:tc>
      </w:tr>
      <w:tr w:rsidR="006126A8" w:rsidRPr="00634919" w14:paraId="0FE02605"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7B0A27B2"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4FA1DE76"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Recursos de casación: se revisan si son físicos o virtuales. Los físicos se quedan y los virtuales se pasan al compañero encargado para que le asigne un número interno y, después, se pasa a escanear y se devuelven al usuario.</w:t>
            </w:r>
          </w:p>
        </w:tc>
      </w:tr>
      <w:tr w:rsidR="006126A8" w:rsidRPr="00634919" w14:paraId="46A6359D"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251F366E"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3977DEAC"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 xml:space="preserve">Comisiones e incompetencias: se sellan, se cuentan los folios, se revisan en el sistema y se pasan al compañero encargado para que distribuya. </w:t>
            </w:r>
          </w:p>
        </w:tc>
      </w:tr>
      <w:tr w:rsidR="006126A8" w:rsidRPr="00634919" w14:paraId="194C9628"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7163ACA9"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17E3CD6D"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 xml:space="preserve">Exequátur: se recibe, se cuentan los folios, se sella, se pasa con el compañero que corresponde para que asigne un número interno. </w:t>
            </w:r>
          </w:p>
        </w:tc>
      </w:tr>
      <w:tr w:rsidR="006126A8" w:rsidRPr="00634919" w14:paraId="27D79450"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2A2941EB"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0BD28F7E"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 xml:space="preserve">Se recibe todo lo que es publicidad externa para la Sala Segunda, como, por ejemplo, afiches, calendarios, agendas, información para pizarra informativa, entre otros.   </w:t>
            </w:r>
          </w:p>
        </w:tc>
      </w:tr>
      <w:tr w:rsidR="006126A8" w:rsidRPr="00634919" w14:paraId="5F93557E" w14:textId="77777777" w:rsidTr="00634919">
        <w:trPr>
          <w:trHeight w:val="330"/>
          <w:jc w:val="center"/>
        </w:trPr>
        <w:tc>
          <w:tcPr>
            <w:tcW w:w="1701" w:type="dxa"/>
            <w:vMerge/>
            <w:tcBorders>
              <w:top w:val="nil"/>
              <w:left w:val="single" w:sz="8" w:space="0" w:color="auto"/>
              <w:bottom w:val="single" w:sz="8" w:space="0" w:color="000000"/>
              <w:right w:val="single" w:sz="8" w:space="0" w:color="auto"/>
            </w:tcBorders>
            <w:vAlign w:val="center"/>
            <w:hideMark/>
          </w:tcPr>
          <w:p w14:paraId="14619C1A"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nil"/>
              <w:right w:val="single" w:sz="8" w:space="0" w:color="auto"/>
            </w:tcBorders>
            <w:shd w:val="clear" w:color="auto" w:fill="auto"/>
            <w:noWrap/>
            <w:vAlign w:val="bottom"/>
            <w:hideMark/>
          </w:tcPr>
          <w:p w14:paraId="7FAE5F84"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Cartas rogatorias: se revisa si es nueva o es una notificación de una carta rogatoria, se sellan, se cuentan los folios y se le pasa al compañero encargado.</w:t>
            </w:r>
          </w:p>
        </w:tc>
      </w:tr>
      <w:tr w:rsidR="006126A8" w:rsidRPr="00634919" w14:paraId="30C41D6B" w14:textId="77777777" w:rsidTr="00634919">
        <w:trPr>
          <w:trHeight w:val="315"/>
          <w:jc w:val="center"/>
        </w:trPr>
        <w:tc>
          <w:tcPr>
            <w:tcW w:w="1701" w:type="dxa"/>
            <w:vMerge w:val="restart"/>
            <w:tcBorders>
              <w:top w:val="nil"/>
              <w:left w:val="single" w:sz="8" w:space="0" w:color="auto"/>
              <w:bottom w:val="single" w:sz="8" w:space="0" w:color="000000"/>
              <w:right w:val="nil"/>
            </w:tcBorders>
            <w:shd w:val="clear" w:color="auto" w:fill="auto"/>
            <w:vAlign w:val="center"/>
            <w:hideMark/>
          </w:tcPr>
          <w:p w14:paraId="3E8BEAEF" w14:textId="77777777" w:rsidR="006126A8" w:rsidRPr="00634919" w:rsidRDefault="006126A8" w:rsidP="00634919">
            <w:pPr>
              <w:jc w:val="center"/>
              <w:rPr>
                <w:rFonts w:ascii="Book Antiqua" w:hAnsi="Book Antiqua" w:cs="Calibri"/>
                <w:b/>
                <w:bCs/>
                <w:color w:val="000000"/>
                <w:sz w:val="20"/>
                <w:szCs w:val="20"/>
                <w:lang w:eastAsia="es-CR"/>
              </w:rPr>
            </w:pPr>
            <w:r w:rsidRPr="00634919">
              <w:rPr>
                <w:rFonts w:ascii="Book Antiqua" w:hAnsi="Book Antiqua" w:cs="Calibri"/>
                <w:b/>
                <w:bCs/>
                <w:color w:val="000000"/>
                <w:sz w:val="20"/>
                <w:szCs w:val="20"/>
                <w:lang w:eastAsia="es-CR"/>
              </w:rPr>
              <w:t>Personas Técnicas Judiciales de Trámite de expedientes</w:t>
            </w:r>
          </w:p>
        </w:tc>
        <w:tc>
          <w:tcPr>
            <w:tcW w:w="8418"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18C09FEE"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Actualización de datos.</w:t>
            </w:r>
          </w:p>
        </w:tc>
      </w:tr>
      <w:tr w:rsidR="006126A8" w:rsidRPr="00634919" w14:paraId="4E8AA6E8" w14:textId="77777777" w:rsidTr="00634919">
        <w:trPr>
          <w:trHeight w:val="315"/>
          <w:jc w:val="center"/>
        </w:trPr>
        <w:tc>
          <w:tcPr>
            <w:tcW w:w="1701" w:type="dxa"/>
            <w:vMerge/>
            <w:tcBorders>
              <w:top w:val="nil"/>
              <w:left w:val="single" w:sz="8" w:space="0" w:color="auto"/>
              <w:bottom w:val="single" w:sz="8" w:space="0" w:color="000000"/>
              <w:right w:val="nil"/>
            </w:tcBorders>
            <w:vAlign w:val="center"/>
            <w:hideMark/>
          </w:tcPr>
          <w:p w14:paraId="6EA94EEF"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single" w:sz="8" w:space="0" w:color="auto"/>
              <w:bottom w:val="single" w:sz="4" w:space="0" w:color="auto"/>
              <w:right w:val="single" w:sz="8" w:space="0" w:color="auto"/>
            </w:tcBorders>
            <w:shd w:val="clear" w:color="auto" w:fill="auto"/>
            <w:noWrap/>
            <w:vAlign w:val="bottom"/>
            <w:hideMark/>
          </w:tcPr>
          <w:p w14:paraId="70462873"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Elaboración de resultandos.</w:t>
            </w:r>
          </w:p>
        </w:tc>
      </w:tr>
      <w:tr w:rsidR="006126A8" w:rsidRPr="00634919" w14:paraId="027D02B9" w14:textId="77777777" w:rsidTr="00634919">
        <w:trPr>
          <w:trHeight w:val="315"/>
          <w:jc w:val="center"/>
        </w:trPr>
        <w:tc>
          <w:tcPr>
            <w:tcW w:w="1701" w:type="dxa"/>
            <w:vMerge/>
            <w:tcBorders>
              <w:top w:val="nil"/>
              <w:left w:val="single" w:sz="8" w:space="0" w:color="auto"/>
              <w:bottom w:val="single" w:sz="8" w:space="0" w:color="000000"/>
              <w:right w:val="nil"/>
            </w:tcBorders>
            <w:vAlign w:val="center"/>
            <w:hideMark/>
          </w:tcPr>
          <w:p w14:paraId="3831F81C"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single" w:sz="8" w:space="0" w:color="auto"/>
              <w:bottom w:val="single" w:sz="4" w:space="0" w:color="auto"/>
              <w:right w:val="single" w:sz="8" w:space="0" w:color="auto"/>
            </w:tcBorders>
            <w:shd w:val="clear" w:color="auto" w:fill="auto"/>
            <w:noWrap/>
            <w:vAlign w:val="bottom"/>
            <w:hideMark/>
          </w:tcPr>
          <w:p w14:paraId="70081E3D"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Elaboración de caratulas.</w:t>
            </w:r>
          </w:p>
        </w:tc>
      </w:tr>
      <w:tr w:rsidR="006126A8" w:rsidRPr="00634919" w14:paraId="173CA3A1" w14:textId="77777777" w:rsidTr="00634919">
        <w:trPr>
          <w:trHeight w:val="315"/>
          <w:jc w:val="center"/>
        </w:trPr>
        <w:tc>
          <w:tcPr>
            <w:tcW w:w="1701" w:type="dxa"/>
            <w:vMerge/>
            <w:tcBorders>
              <w:top w:val="nil"/>
              <w:left w:val="single" w:sz="8" w:space="0" w:color="auto"/>
              <w:bottom w:val="single" w:sz="8" w:space="0" w:color="000000"/>
              <w:right w:val="nil"/>
            </w:tcBorders>
            <w:vAlign w:val="center"/>
            <w:hideMark/>
          </w:tcPr>
          <w:p w14:paraId="10DE30BA"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single" w:sz="8" w:space="0" w:color="auto"/>
              <w:bottom w:val="single" w:sz="4" w:space="0" w:color="auto"/>
              <w:right w:val="single" w:sz="8" w:space="0" w:color="auto"/>
            </w:tcBorders>
            <w:shd w:val="clear" w:color="auto" w:fill="auto"/>
            <w:noWrap/>
            <w:vAlign w:val="bottom"/>
            <w:hideMark/>
          </w:tcPr>
          <w:p w14:paraId="370007EB"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Atención telefónica.</w:t>
            </w:r>
          </w:p>
        </w:tc>
      </w:tr>
      <w:tr w:rsidR="006126A8" w:rsidRPr="00634919" w14:paraId="336B7CBB" w14:textId="77777777" w:rsidTr="00634919">
        <w:trPr>
          <w:trHeight w:val="315"/>
          <w:jc w:val="center"/>
        </w:trPr>
        <w:tc>
          <w:tcPr>
            <w:tcW w:w="1701" w:type="dxa"/>
            <w:vMerge/>
            <w:tcBorders>
              <w:top w:val="nil"/>
              <w:left w:val="single" w:sz="8" w:space="0" w:color="auto"/>
              <w:bottom w:val="single" w:sz="8" w:space="0" w:color="000000"/>
              <w:right w:val="nil"/>
            </w:tcBorders>
            <w:vAlign w:val="center"/>
            <w:hideMark/>
          </w:tcPr>
          <w:p w14:paraId="0C5E287D"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single" w:sz="8" w:space="0" w:color="auto"/>
              <w:bottom w:val="single" w:sz="4" w:space="0" w:color="auto"/>
              <w:right w:val="single" w:sz="8" w:space="0" w:color="auto"/>
            </w:tcBorders>
            <w:shd w:val="clear" w:color="auto" w:fill="auto"/>
            <w:noWrap/>
            <w:vAlign w:val="bottom"/>
            <w:hideMark/>
          </w:tcPr>
          <w:p w14:paraId="13440473"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Confrontar expedientes con otros técnicos y propios (Leer que la sentencia del sistema coincida con la que se imprime).</w:t>
            </w:r>
          </w:p>
        </w:tc>
      </w:tr>
      <w:tr w:rsidR="006126A8" w:rsidRPr="00634919" w14:paraId="78BE78CF" w14:textId="77777777" w:rsidTr="00634919">
        <w:trPr>
          <w:trHeight w:val="315"/>
          <w:jc w:val="center"/>
        </w:trPr>
        <w:tc>
          <w:tcPr>
            <w:tcW w:w="1701" w:type="dxa"/>
            <w:vMerge/>
            <w:tcBorders>
              <w:top w:val="nil"/>
              <w:left w:val="single" w:sz="8" w:space="0" w:color="auto"/>
              <w:bottom w:val="single" w:sz="8" w:space="0" w:color="000000"/>
              <w:right w:val="nil"/>
            </w:tcBorders>
            <w:vAlign w:val="center"/>
            <w:hideMark/>
          </w:tcPr>
          <w:p w14:paraId="3D9CDA51"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single" w:sz="8" w:space="0" w:color="auto"/>
              <w:bottom w:val="single" w:sz="4" w:space="0" w:color="auto"/>
              <w:right w:val="single" w:sz="8" w:space="0" w:color="auto"/>
            </w:tcBorders>
            <w:shd w:val="clear" w:color="auto" w:fill="auto"/>
            <w:noWrap/>
            <w:vAlign w:val="bottom"/>
            <w:hideMark/>
          </w:tcPr>
          <w:p w14:paraId="45701ABC"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Registrar notificaciones y enviar a la OCN.</w:t>
            </w:r>
          </w:p>
        </w:tc>
      </w:tr>
      <w:tr w:rsidR="006126A8" w:rsidRPr="00634919" w14:paraId="464B9DFB" w14:textId="77777777" w:rsidTr="00634919">
        <w:trPr>
          <w:trHeight w:val="315"/>
          <w:jc w:val="center"/>
        </w:trPr>
        <w:tc>
          <w:tcPr>
            <w:tcW w:w="1701" w:type="dxa"/>
            <w:vMerge/>
            <w:tcBorders>
              <w:top w:val="nil"/>
              <w:left w:val="single" w:sz="8" w:space="0" w:color="auto"/>
              <w:bottom w:val="single" w:sz="8" w:space="0" w:color="000000"/>
              <w:right w:val="nil"/>
            </w:tcBorders>
            <w:vAlign w:val="center"/>
            <w:hideMark/>
          </w:tcPr>
          <w:p w14:paraId="3E2D8739"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single" w:sz="8" w:space="0" w:color="auto"/>
              <w:bottom w:val="single" w:sz="4" w:space="0" w:color="auto"/>
              <w:right w:val="single" w:sz="8" w:space="0" w:color="auto"/>
            </w:tcBorders>
            <w:shd w:val="clear" w:color="auto" w:fill="auto"/>
            <w:noWrap/>
            <w:vAlign w:val="bottom"/>
            <w:hideMark/>
          </w:tcPr>
          <w:p w14:paraId="73A97071"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Revisión de escritos y medio de notificación.</w:t>
            </w:r>
          </w:p>
        </w:tc>
      </w:tr>
      <w:tr w:rsidR="006126A8" w:rsidRPr="00634919" w14:paraId="3D20A034" w14:textId="77777777" w:rsidTr="00634919">
        <w:trPr>
          <w:trHeight w:val="315"/>
          <w:jc w:val="center"/>
        </w:trPr>
        <w:tc>
          <w:tcPr>
            <w:tcW w:w="1701" w:type="dxa"/>
            <w:vMerge/>
            <w:tcBorders>
              <w:top w:val="nil"/>
              <w:left w:val="single" w:sz="8" w:space="0" w:color="auto"/>
              <w:bottom w:val="single" w:sz="8" w:space="0" w:color="000000"/>
              <w:right w:val="nil"/>
            </w:tcBorders>
            <w:vAlign w:val="center"/>
            <w:hideMark/>
          </w:tcPr>
          <w:p w14:paraId="5DF874A2"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single" w:sz="8" w:space="0" w:color="auto"/>
              <w:bottom w:val="single" w:sz="4" w:space="0" w:color="auto"/>
              <w:right w:val="single" w:sz="8" w:space="0" w:color="auto"/>
            </w:tcBorders>
            <w:shd w:val="clear" w:color="auto" w:fill="auto"/>
            <w:noWrap/>
            <w:vAlign w:val="bottom"/>
            <w:hideMark/>
          </w:tcPr>
          <w:p w14:paraId="1F9F4B83"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Revisión de notificaciones y pasarlas al técnico de sala correspondiente.</w:t>
            </w:r>
          </w:p>
        </w:tc>
      </w:tr>
      <w:tr w:rsidR="006126A8" w:rsidRPr="00634919" w14:paraId="67CB28C7" w14:textId="77777777" w:rsidTr="00634919">
        <w:trPr>
          <w:trHeight w:val="315"/>
          <w:jc w:val="center"/>
        </w:trPr>
        <w:tc>
          <w:tcPr>
            <w:tcW w:w="1701" w:type="dxa"/>
            <w:vMerge/>
            <w:tcBorders>
              <w:top w:val="nil"/>
              <w:left w:val="single" w:sz="8" w:space="0" w:color="auto"/>
              <w:bottom w:val="single" w:sz="8" w:space="0" w:color="000000"/>
              <w:right w:val="nil"/>
            </w:tcBorders>
            <w:vAlign w:val="center"/>
            <w:hideMark/>
          </w:tcPr>
          <w:p w14:paraId="27AECCE6"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single" w:sz="8" w:space="0" w:color="auto"/>
              <w:bottom w:val="single" w:sz="4" w:space="0" w:color="auto"/>
              <w:right w:val="single" w:sz="8" w:space="0" w:color="auto"/>
            </w:tcBorders>
            <w:shd w:val="clear" w:color="auto" w:fill="auto"/>
            <w:noWrap/>
            <w:vAlign w:val="bottom"/>
            <w:hideMark/>
          </w:tcPr>
          <w:p w14:paraId="77F75D81"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Revisión de forma de expedientes e imprimir para firmas.</w:t>
            </w:r>
          </w:p>
        </w:tc>
      </w:tr>
      <w:tr w:rsidR="006126A8" w:rsidRPr="00634919" w14:paraId="54D2BADC" w14:textId="77777777" w:rsidTr="00634919">
        <w:trPr>
          <w:trHeight w:val="315"/>
          <w:jc w:val="center"/>
        </w:trPr>
        <w:tc>
          <w:tcPr>
            <w:tcW w:w="1701" w:type="dxa"/>
            <w:vMerge/>
            <w:tcBorders>
              <w:top w:val="nil"/>
              <w:left w:val="single" w:sz="8" w:space="0" w:color="auto"/>
              <w:bottom w:val="single" w:sz="8" w:space="0" w:color="000000"/>
              <w:right w:val="nil"/>
            </w:tcBorders>
            <w:vAlign w:val="center"/>
            <w:hideMark/>
          </w:tcPr>
          <w:p w14:paraId="77E85180"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single" w:sz="8" w:space="0" w:color="auto"/>
              <w:bottom w:val="single" w:sz="4" w:space="0" w:color="auto"/>
              <w:right w:val="single" w:sz="8" w:space="0" w:color="auto"/>
            </w:tcBorders>
            <w:shd w:val="clear" w:color="auto" w:fill="auto"/>
            <w:noWrap/>
            <w:vAlign w:val="bottom"/>
            <w:hideMark/>
          </w:tcPr>
          <w:p w14:paraId="268B9B54"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Atención de público (manifestación).</w:t>
            </w:r>
          </w:p>
        </w:tc>
      </w:tr>
      <w:tr w:rsidR="006126A8" w:rsidRPr="00634919" w14:paraId="59E84436" w14:textId="77777777" w:rsidTr="00634919">
        <w:trPr>
          <w:trHeight w:val="330"/>
          <w:jc w:val="center"/>
        </w:trPr>
        <w:tc>
          <w:tcPr>
            <w:tcW w:w="1701" w:type="dxa"/>
            <w:vMerge/>
            <w:tcBorders>
              <w:top w:val="nil"/>
              <w:left w:val="single" w:sz="8" w:space="0" w:color="auto"/>
              <w:bottom w:val="single" w:sz="8" w:space="0" w:color="000000"/>
              <w:right w:val="nil"/>
            </w:tcBorders>
            <w:vAlign w:val="center"/>
            <w:hideMark/>
          </w:tcPr>
          <w:p w14:paraId="33575F7E"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single" w:sz="8" w:space="0" w:color="auto"/>
              <w:bottom w:val="single" w:sz="8" w:space="0" w:color="auto"/>
              <w:right w:val="single" w:sz="8" w:space="0" w:color="auto"/>
            </w:tcBorders>
            <w:shd w:val="clear" w:color="auto" w:fill="auto"/>
            <w:noWrap/>
            <w:vAlign w:val="bottom"/>
            <w:hideMark/>
          </w:tcPr>
          <w:p w14:paraId="39F728E2"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Escanear y agregar documentos.</w:t>
            </w:r>
          </w:p>
        </w:tc>
      </w:tr>
      <w:tr w:rsidR="006126A8" w:rsidRPr="00634919" w14:paraId="454B9EDD" w14:textId="77777777" w:rsidTr="00634919">
        <w:trPr>
          <w:trHeight w:val="330"/>
          <w:jc w:val="center"/>
        </w:trPr>
        <w:tc>
          <w:tcPr>
            <w:tcW w:w="1701" w:type="dxa"/>
            <w:vMerge w:val="restart"/>
            <w:tcBorders>
              <w:top w:val="nil"/>
              <w:left w:val="single" w:sz="8" w:space="0" w:color="auto"/>
              <w:bottom w:val="single" w:sz="8" w:space="0" w:color="000000"/>
              <w:right w:val="single" w:sz="8" w:space="0" w:color="auto"/>
            </w:tcBorders>
            <w:shd w:val="clear" w:color="auto" w:fill="auto"/>
            <w:vAlign w:val="center"/>
            <w:hideMark/>
          </w:tcPr>
          <w:p w14:paraId="3E8DAADA" w14:textId="77777777" w:rsidR="006126A8" w:rsidRPr="00634919" w:rsidRDefault="006126A8" w:rsidP="00634919">
            <w:pPr>
              <w:jc w:val="center"/>
              <w:rPr>
                <w:rFonts w:ascii="Book Antiqua" w:hAnsi="Book Antiqua" w:cs="Calibri"/>
                <w:b/>
                <w:bCs/>
                <w:color w:val="000000"/>
                <w:sz w:val="20"/>
                <w:szCs w:val="20"/>
                <w:lang w:eastAsia="es-CR"/>
              </w:rPr>
            </w:pPr>
            <w:r w:rsidRPr="00634919">
              <w:rPr>
                <w:rFonts w:ascii="Book Antiqua" w:hAnsi="Book Antiqua" w:cs="Calibri"/>
                <w:b/>
                <w:bCs/>
                <w:color w:val="000000"/>
                <w:sz w:val="20"/>
                <w:szCs w:val="20"/>
                <w:lang w:eastAsia="es-CR"/>
              </w:rPr>
              <w:t>Personas Auxiliares de Servicios Generales</w:t>
            </w:r>
          </w:p>
        </w:tc>
        <w:tc>
          <w:tcPr>
            <w:tcW w:w="8418" w:type="dxa"/>
            <w:tcBorders>
              <w:top w:val="nil"/>
              <w:left w:val="nil"/>
              <w:bottom w:val="nil"/>
              <w:right w:val="single" w:sz="8" w:space="0" w:color="auto"/>
            </w:tcBorders>
            <w:shd w:val="clear" w:color="auto" w:fill="auto"/>
            <w:noWrap/>
            <w:vAlign w:val="bottom"/>
            <w:hideMark/>
          </w:tcPr>
          <w:p w14:paraId="5BE041DD"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Limpieza de las oficinas de las personas Magistradas.</w:t>
            </w:r>
          </w:p>
        </w:tc>
      </w:tr>
      <w:tr w:rsidR="006126A8" w:rsidRPr="00634919" w14:paraId="5348DF96"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011A6D7D"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single" w:sz="8" w:space="0" w:color="auto"/>
              <w:left w:val="nil"/>
              <w:bottom w:val="single" w:sz="4" w:space="0" w:color="auto"/>
              <w:right w:val="single" w:sz="8" w:space="0" w:color="auto"/>
            </w:tcBorders>
            <w:shd w:val="clear" w:color="auto" w:fill="auto"/>
            <w:noWrap/>
            <w:vAlign w:val="bottom"/>
            <w:hideMark/>
          </w:tcPr>
          <w:p w14:paraId="6DE708C8"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Limpieza de las oficinas de las personas Profesionales en Derecho y Secretarias Ejecutivas.</w:t>
            </w:r>
          </w:p>
        </w:tc>
      </w:tr>
      <w:tr w:rsidR="006126A8" w:rsidRPr="00634919" w14:paraId="29E3DF9D"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2DB65755"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4741298D"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Limpieza de la Secretaría de la Sala Segunda.</w:t>
            </w:r>
          </w:p>
        </w:tc>
      </w:tr>
      <w:tr w:rsidR="006126A8" w:rsidRPr="00634919" w14:paraId="08133AB3"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26065843"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5C74CE17"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Asistencia en las sesiones de votación de las personas Magistradas.</w:t>
            </w:r>
          </w:p>
        </w:tc>
      </w:tr>
      <w:tr w:rsidR="006126A8" w:rsidRPr="00634919" w14:paraId="2EF468E2"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64BF9F8B"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26589261"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Colaboración en la localización de sentencias.</w:t>
            </w:r>
          </w:p>
        </w:tc>
      </w:tr>
      <w:tr w:rsidR="006126A8" w:rsidRPr="00634919" w14:paraId="54F571B6"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7168712D"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4ECACBB3"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Acompañamiento de fotocopiado de expedientes.</w:t>
            </w:r>
          </w:p>
        </w:tc>
      </w:tr>
      <w:tr w:rsidR="006126A8" w:rsidRPr="00634919" w14:paraId="0C7836C1"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67182B3B"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253F67A7"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Alistado de correo interno.</w:t>
            </w:r>
          </w:p>
        </w:tc>
      </w:tr>
      <w:tr w:rsidR="006126A8" w:rsidRPr="00634919" w14:paraId="52177CF9"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7AD94FB8"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7DD43C3A"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Llenado del libro de conocimientos.</w:t>
            </w:r>
          </w:p>
        </w:tc>
      </w:tr>
      <w:tr w:rsidR="006126A8" w:rsidRPr="00634919" w14:paraId="3448870C"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6A2238B1"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3DE5CF25"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Traslado de expedientes entre Secretaría de la Sala y oficinas de personas Magistradas y viceversa.</w:t>
            </w:r>
          </w:p>
        </w:tc>
      </w:tr>
      <w:tr w:rsidR="006126A8" w:rsidRPr="00634919" w14:paraId="7F58665E" w14:textId="77777777" w:rsidTr="00634919">
        <w:trPr>
          <w:trHeight w:val="330"/>
          <w:jc w:val="center"/>
        </w:trPr>
        <w:tc>
          <w:tcPr>
            <w:tcW w:w="1701" w:type="dxa"/>
            <w:vMerge/>
            <w:tcBorders>
              <w:top w:val="nil"/>
              <w:left w:val="single" w:sz="8" w:space="0" w:color="auto"/>
              <w:bottom w:val="single" w:sz="8" w:space="0" w:color="000000"/>
              <w:right w:val="single" w:sz="8" w:space="0" w:color="auto"/>
            </w:tcBorders>
            <w:vAlign w:val="center"/>
            <w:hideMark/>
          </w:tcPr>
          <w:p w14:paraId="5D71B192"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nil"/>
              <w:right w:val="single" w:sz="8" w:space="0" w:color="auto"/>
            </w:tcBorders>
            <w:shd w:val="clear" w:color="auto" w:fill="auto"/>
            <w:noWrap/>
            <w:vAlign w:val="bottom"/>
            <w:hideMark/>
          </w:tcPr>
          <w:p w14:paraId="6DB6228D"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Colaboración con el firmado de documentos de las personas Magistradas.</w:t>
            </w:r>
          </w:p>
        </w:tc>
      </w:tr>
      <w:tr w:rsidR="006126A8" w:rsidRPr="00634919" w14:paraId="07F7777B" w14:textId="77777777" w:rsidTr="00634919">
        <w:trPr>
          <w:trHeight w:val="315"/>
          <w:jc w:val="center"/>
        </w:trPr>
        <w:tc>
          <w:tcPr>
            <w:tcW w:w="1701" w:type="dxa"/>
            <w:vMerge w:val="restart"/>
            <w:tcBorders>
              <w:top w:val="nil"/>
              <w:left w:val="single" w:sz="8" w:space="0" w:color="auto"/>
              <w:bottom w:val="single" w:sz="4" w:space="0" w:color="auto"/>
              <w:right w:val="single" w:sz="8" w:space="0" w:color="auto"/>
            </w:tcBorders>
            <w:shd w:val="clear" w:color="auto" w:fill="auto"/>
            <w:vAlign w:val="center"/>
            <w:hideMark/>
          </w:tcPr>
          <w:p w14:paraId="7D5C1AC2" w14:textId="77777777" w:rsidR="006126A8" w:rsidRPr="00634919" w:rsidRDefault="006126A8" w:rsidP="00634919">
            <w:pPr>
              <w:jc w:val="center"/>
              <w:rPr>
                <w:rFonts w:ascii="Book Antiqua" w:hAnsi="Book Antiqua" w:cs="Calibri"/>
                <w:b/>
                <w:bCs/>
                <w:color w:val="000000"/>
                <w:sz w:val="20"/>
                <w:szCs w:val="20"/>
                <w:lang w:eastAsia="es-CR"/>
              </w:rPr>
            </w:pPr>
            <w:r w:rsidRPr="00634919">
              <w:rPr>
                <w:rFonts w:ascii="Book Antiqua" w:hAnsi="Book Antiqua" w:cs="Calibri"/>
                <w:b/>
                <w:bCs/>
                <w:color w:val="000000"/>
                <w:sz w:val="20"/>
                <w:szCs w:val="20"/>
                <w:lang w:eastAsia="es-CR"/>
              </w:rPr>
              <w:t>Persona Técnica en Comunicaciones Judiciales</w:t>
            </w:r>
          </w:p>
        </w:tc>
        <w:tc>
          <w:tcPr>
            <w:tcW w:w="8418" w:type="dxa"/>
            <w:tcBorders>
              <w:top w:val="single" w:sz="8" w:space="0" w:color="auto"/>
              <w:left w:val="nil"/>
              <w:bottom w:val="single" w:sz="4" w:space="0" w:color="auto"/>
              <w:right w:val="single" w:sz="8" w:space="0" w:color="auto"/>
            </w:tcBorders>
            <w:shd w:val="clear" w:color="auto" w:fill="auto"/>
            <w:noWrap/>
            <w:vAlign w:val="bottom"/>
            <w:hideMark/>
          </w:tcPr>
          <w:p w14:paraId="517B72FF"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Funciones propias del puesto en cuanto a la notificación de resoluciones y sentencias personales, en el caso de que no se puedan realizar de manera electrónica.</w:t>
            </w:r>
          </w:p>
        </w:tc>
      </w:tr>
      <w:tr w:rsidR="006126A8" w:rsidRPr="00634919" w14:paraId="7C5367DE" w14:textId="77777777" w:rsidTr="00634919">
        <w:trPr>
          <w:trHeight w:val="330"/>
          <w:jc w:val="center"/>
        </w:trPr>
        <w:tc>
          <w:tcPr>
            <w:tcW w:w="1701" w:type="dxa"/>
            <w:vMerge/>
            <w:tcBorders>
              <w:top w:val="nil"/>
              <w:left w:val="single" w:sz="8" w:space="0" w:color="auto"/>
              <w:bottom w:val="single" w:sz="4" w:space="0" w:color="auto"/>
              <w:right w:val="single" w:sz="8" w:space="0" w:color="auto"/>
            </w:tcBorders>
            <w:vAlign w:val="center"/>
            <w:hideMark/>
          </w:tcPr>
          <w:p w14:paraId="3BAF712A"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nil"/>
              <w:right w:val="single" w:sz="8" w:space="0" w:color="auto"/>
            </w:tcBorders>
            <w:shd w:val="clear" w:color="auto" w:fill="auto"/>
            <w:noWrap/>
            <w:vAlign w:val="bottom"/>
            <w:hideMark/>
          </w:tcPr>
          <w:p w14:paraId="54953D09"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Labores propias del Perfil Competencial de la Dirección de Gestión Humana definido como "Técnico en Comunicaciones Judiciales".</w:t>
            </w:r>
          </w:p>
        </w:tc>
      </w:tr>
      <w:tr w:rsidR="006126A8" w:rsidRPr="00634919" w14:paraId="24A7F7DB" w14:textId="77777777" w:rsidTr="00634919">
        <w:trPr>
          <w:trHeight w:val="315"/>
          <w:jc w:val="center"/>
        </w:trPr>
        <w:tc>
          <w:tcPr>
            <w:tcW w:w="170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6C4BB8B" w14:textId="77777777" w:rsidR="006126A8" w:rsidRPr="00634919" w:rsidRDefault="006126A8" w:rsidP="00634919">
            <w:pPr>
              <w:jc w:val="center"/>
              <w:rPr>
                <w:rFonts w:ascii="Book Antiqua" w:hAnsi="Book Antiqua" w:cs="Calibri"/>
                <w:b/>
                <w:bCs/>
                <w:color w:val="000000"/>
                <w:sz w:val="20"/>
                <w:szCs w:val="20"/>
                <w:lang w:eastAsia="es-CR"/>
              </w:rPr>
            </w:pPr>
            <w:r w:rsidRPr="00634919">
              <w:rPr>
                <w:rFonts w:ascii="Book Antiqua" w:hAnsi="Book Antiqua" w:cs="Calibri"/>
                <w:b/>
                <w:bCs/>
                <w:color w:val="000000"/>
                <w:sz w:val="20"/>
                <w:szCs w:val="20"/>
                <w:lang w:eastAsia="es-CR"/>
              </w:rPr>
              <w:t>Personas Secretarías Ejecutivas</w:t>
            </w:r>
          </w:p>
        </w:tc>
        <w:tc>
          <w:tcPr>
            <w:tcW w:w="8418" w:type="dxa"/>
            <w:tcBorders>
              <w:top w:val="single" w:sz="8" w:space="0" w:color="auto"/>
              <w:left w:val="nil"/>
              <w:bottom w:val="single" w:sz="4" w:space="0" w:color="auto"/>
              <w:right w:val="single" w:sz="8" w:space="0" w:color="auto"/>
            </w:tcBorders>
            <w:shd w:val="clear" w:color="auto" w:fill="auto"/>
            <w:noWrap/>
            <w:vAlign w:val="center"/>
            <w:hideMark/>
          </w:tcPr>
          <w:p w14:paraId="645B7BC4"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Recibir, clasificar y distribuir la correspondencia del correo electrónico.</w:t>
            </w:r>
          </w:p>
        </w:tc>
      </w:tr>
      <w:tr w:rsidR="006126A8" w:rsidRPr="00634919" w14:paraId="37B47699"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5ADC4461"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4F382371"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Revisión y contestación de correos electrónicos.</w:t>
            </w:r>
          </w:p>
        </w:tc>
      </w:tr>
      <w:tr w:rsidR="006126A8" w:rsidRPr="00634919" w14:paraId="709301E8"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2136AF8A"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49F90072"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Atención telefónica (evacuar consultas de los usuarios internos y externos, sobre todo lo relacionado con asuntos asignados al despacho).</w:t>
            </w:r>
          </w:p>
        </w:tc>
      </w:tr>
      <w:tr w:rsidR="006126A8" w:rsidRPr="00634919" w14:paraId="47C6923B"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52BD2215"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3CD162C2"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Archivo de documentos de la oficina.</w:t>
            </w:r>
          </w:p>
        </w:tc>
      </w:tr>
      <w:tr w:rsidR="006126A8" w:rsidRPr="00634919" w14:paraId="6325F36C"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27E4AE89"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0B089417"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Redactar oficios y comunicados y otros documentos de poca dificultad.</w:t>
            </w:r>
          </w:p>
        </w:tc>
      </w:tr>
      <w:tr w:rsidR="006126A8" w:rsidRPr="00634919" w14:paraId="41504EB7"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41F8517F"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6E5B581D"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Escanear y sacar fotocopias.</w:t>
            </w:r>
          </w:p>
        </w:tc>
      </w:tr>
      <w:tr w:rsidR="006126A8" w:rsidRPr="00634919" w14:paraId="6A8D01D1"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40E897D3"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36154F39"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Solicitar a la proveeduría materiales y suministros cada cuatro meses.</w:t>
            </w:r>
          </w:p>
        </w:tc>
      </w:tr>
      <w:tr w:rsidR="006126A8" w:rsidRPr="00634919" w14:paraId="61453688"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3E8B8D09"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0AAE7182"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Atención de liquidaciones y solicitud de viáticos a los choferes de los Magistrados.</w:t>
            </w:r>
          </w:p>
        </w:tc>
      </w:tr>
      <w:tr w:rsidR="006126A8" w:rsidRPr="00634919" w14:paraId="14F66821"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3749E2FD"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2895C6BF"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Envío de informes solicitados por Corte Plena.</w:t>
            </w:r>
          </w:p>
        </w:tc>
      </w:tr>
      <w:tr w:rsidR="006126A8" w:rsidRPr="00634919" w14:paraId="3404522B"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4C056C31"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0714621B"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Llevar el control diario de la agenda personal del Magistrado(a), de las diferentes actividades en las que participa; sea dentro o fuera del Poder Judicial.</w:t>
            </w:r>
          </w:p>
        </w:tc>
      </w:tr>
      <w:tr w:rsidR="006126A8" w:rsidRPr="00634919" w14:paraId="09DD3EC4"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24D1037B"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017F4095"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Coordinación de audiencias solicitadas con el Magistrado(a).</w:t>
            </w:r>
          </w:p>
        </w:tc>
      </w:tr>
      <w:tr w:rsidR="006126A8" w:rsidRPr="00634919" w14:paraId="2CBDFDDA"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07BDA63F"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119F70FB"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Coordinar reuniones de las diferentes comisiones de las que forman parte el Magistrado(a).</w:t>
            </w:r>
          </w:p>
        </w:tc>
      </w:tr>
      <w:tr w:rsidR="006126A8" w:rsidRPr="00634919" w14:paraId="6204874C"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0FC059EB"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614653AA"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Planificación y coordinación de talleres y capacitaciones en materia laboral, familia y civil.</w:t>
            </w:r>
          </w:p>
        </w:tc>
      </w:tr>
      <w:tr w:rsidR="006126A8" w:rsidRPr="00634919" w14:paraId="1E5077E8"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62C74B5E"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12A35069"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Coordinación de itinerarios de viajes y permisos ante Corte Plena y brindar colaboración en la presentación de material de apoyo que requieren.</w:t>
            </w:r>
          </w:p>
        </w:tc>
      </w:tr>
      <w:tr w:rsidR="006126A8" w:rsidRPr="00634919" w14:paraId="21CCACD3"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1014B5C2"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058D88FB"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Recopilación de información para la elaboración del Informe de labores para la re-elección del Magistrado (a) y finalización de sus labores.</w:t>
            </w:r>
          </w:p>
        </w:tc>
      </w:tr>
      <w:tr w:rsidR="006126A8" w:rsidRPr="00634919" w14:paraId="05A25EDE"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440ED180"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0787F3D8"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Coordinación en la solicitud del pasaporte diplomático y visas que se requieran.</w:t>
            </w:r>
          </w:p>
        </w:tc>
      </w:tr>
      <w:tr w:rsidR="006126A8" w:rsidRPr="00634919" w14:paraId="73D8C858"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411E235F"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3C3FBA3F"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Confección de la declaración jurada anual ante la Contraloría General de la República.</w:t>
            </w:r>
          </w:p>
        </w:tc>
      </w:tr>
      <w:tr w:rsidR="006126A8" w:rsidRPr="00634919" w14:paraId="2A1963D3"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5E8AC06B"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0C04AACE"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Coordinar con los Magistrados(as) suplentes de la Sala, el estudio y votación de expedientes asignados.</w:t>
            </w:r>
          </w:p>
        </w:tc>
      </w:tr>
      <w:tr w:rsidR="006126A8" w:rsidRPr="00634919" w14:paraId="5B2F3B22"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2B1757F7"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39966F0E"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Elaborar el informe final de labores del Magistrado (a) suplente, en sustitución del Magistrado (a) propietario (a).</w:t>
            </w:r>
          </w:p>
        </w:tc>
      </w:tr>
      <w:tr w:rsidR="006126A8" w:rsidRPr="00634919" w14:paraId="7024A407"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3DFC7965"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19C9DCB4" w14:textId="5924CFB3"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 xml:space="preserve">Apoyo a los letrados en el envío de información de expedientes que solicitan, sobre todo los que están en modalidad </w:t>
            </w:r>
            <w:r w:rsidR="00E7164C" w:rsidRPr="00634919">
              <w:rPr>
                <w:rFonts w:ascii="Book Antiqua" w:hAnsi="Book Antiqua" w:cs="Calibri"/>
                <w:color w:val="000000"/>
                <w:sz w:val="20"/>
                <w:szCs w:val="20"/>
                <w:lang w:val="es-ES" w:eastAsia="es-CR"/>
              </w:rPr>
              <w:t>teletrabajo</w:t>
            </w:r>
            <w:r w:rsidRPr="00634919">
              <w:rPr>
                <w:rFonts w:ascii="Book Antiqua" w:hAnsi="Book Antiqua" w:cs="Calibri"/>
                <w:color w:val="000000"/>
                <w:sz w:val="20"/>
                <w:szCs w:val="20"/>
                <w:lang w:val="es-ES" w:eastAsia="es-CR"/>
              </w:rPr>
              <w:t>.</w:t>
            </w:r>
          </w:p>
        </w:tc>
      </w:tr>
      <w:tr w:rsidR="006126A8" w:rsidRPr="00634919" w14:paraId="70B93604"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48B59B0D"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7A0A1AF6"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Impresión de proyectos para remitir a la persona Magistrada.</w:t>
            </w:r>
          </w:p>
        </w:tc>
      </w:tr>
      <w:tr w:rsidR="006126A8" w:rsidRPr="00634919" w14:paraId="3534B7F6"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0C5A31F7"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7B3B839A"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Aviso a las personas Profesionales en Derecho, mediante correo electrónico de Pronto Despachos, quejas y llamadas de usuarios.</w:t>
            </w:r>
          </w:p>
        </w:tc>
      </w:tr>
      <w:tr w:rsidR="006126A8" w:rsidRPr="00634919" w14:paraId="6EC2A9CB"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42822C83"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16F276C2"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Control y seguimiento de expedientes físicos y virtuales asignados para estudio de los Magistrados (as).</w:t>
            </w:r>
          </w:p>
        </w:tc>
      </w:tr>
      <w:tr w:rsidR="006126A8" w:rsidRPr="00634919" w14:paraId="236D7F2F"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3CF8CF3A"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3032AEED"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Actualización diaria del sistema de gestión, cada vez que se movilice un expediente físico o virtual.</w:t>
            </w:r>
          </w:p>
        </w:tc>
      </w:tr>
      <w:tr w:rsidR="006126A8" w:rsidRPr="00634919" w14:paraId="4021D71F"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3AB4F3AF"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4AF55099"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Distribuir las sentencias firmadas por el Magistrado(a) según corresponda.</w:t>
            </w:r>
          </w:p>
        </w:tc>
      </w:tr>
      <w:tr w:rsidR="006126A8" w:rsidRPr="00634919" w14:paraId="17F58FFA" w14:textId="77777777" w:rsidTr="00634919">
        <w:trPr>
          <w:trHeight w:val="315"/>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6D469C6C"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center"/>
            <w:hideMark/>
          </w:tcPr>
          <w:p w14:paraId="48EBC51C"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Control y seguimiento de los expedientes físicos y virtuales.</w:t>
            </w:r>
          </w:p>
        </w:tc>
      </w:tr>
      <w:tr w:rsidR="006126A8" w:rsidRPr="00634919" w14:paraId="003E2162" w14:textId="77777777" w:rsidTr="00634919">
        <w:trPr>
          <w:trHeight w:val="330"/>
          <w:jc w:val="center"/>
        </w:trPr>
        <w:tc>
          <w:tcPr>
            <w:tcW w:w="1701" w:type="dxa"/>
            <w:vMerge/>
            <w:tcBorders>
              <w:top w:val="single" w:sz="8" w:space="0" w:color="auto"/>
              <w:left w:val="single" w:sz="8" w:space="0" w:color="auto"/>
              <w:bottom w:val="single" w:sz="8" w:space="0" w:color="000000"/>
              <w:right w:val="single" w:sz="8" w:space="0" w:color="auto"/>
            </w:tcBorders>
            <w:vAlign w:val="center"/>
            <w:hideMark/>
          </w:tcPr>
          <w:p w14:paraId="42A12444"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nil"/>
              <w:right w:val="single" w:sz="8" w:space="0" w:color="auto"/>
            </w:tcBorders>
            <w:shd w:val="clear" w:color="auto" w:fill="auto"/>
            <w:noWrap/>
            <w:vAlign w:val="center"/>
            <w:hideMark/>
          </w:tcPr>
          <w:p w14:paraId="3AF91241"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Control y seguimiento de prontos despachos.</w:t>
            </w:r>
          </w:p>
        </w:tc>
      </w:tr>
      <w:tr w:rsidR="006126A8" w:rsidRPr="00634919" w14:paraId="60D6410C" w14:textId="77777777" w:rsidTr="00634919">
        <w:trPr>
          <w:trHeight w:val="315"/>
          <w:jc w:val="center"/>
        </w:trPr>
        <w:tc>
          <w:tcPr>
            <w:tcW w:w="1701" w:type="dxa"/>
            <w:vMerge w:val="restart"/>
            <w:tcBorders>
              <w:top w:val="nil"/>
              <w:left w:val="single" w:sz="8" w:space="0" w:color="auto"/>
              <w:bottom w:val="single" w:sz="8" w:space="0" w:color="000000"/>
              <w:right w:val="single" w:sz="8" w:space="0" w:color="auto"/>
            </w:tcBorders>
            <w:shd w:val="clear" w:color="auto" w:fill="auto"/>
            <w:vAlign w:val="center"/>
            <w:hideMark/>
          </w:tcPr>
          <w:p w14:paraId="6A9350F1" w14:textId="77777777" w:rsidR="006126A8" w:rsidRPr="00634919" w:rsidRDefault="006126A8" w:rsidP="00634919">
            <w:pPr>
              <w:jc w:val="center"/>
              <w:rPr>
                <w:rFonts w:ascii="Book Antiqua" w:hAnsi="Book Antiqua" w:cs="Calibri"/>
                <w:b/>
                <w:bCs/>
                <w:color w:val="000000"/>
                <w:sz w:val="20"/>
                <w:szCs w:val="20"/>
                <w:lang w:eastAsia="es-CR"/>
              </w:rPr>
            </w:pPr>
            <w:r w:rsidRPr="00634919">
              <w:rPr>
                <w:rFonts w:ascii="Book Antiqua" w:hAnsi="Book Antiqua" w:cs="Calibri"/>
                <w:b/>
                <w:bCs/>
                <w:color w:val="000000"/>
                <w:sz w:val="20"/>
                <w:szCs w:val="20"/>
                <w:lang w:eastAsia="es-CR"/>
              </w:rPr>
              <w:t>Persona Profesional en Derecho 3B, del Centro de Jurisprudencia de la Sala Segunda</w:t>
            </w:r>
          </w:p>
        </w:tc>
        <w:tc>
          <w:tcPr>
            <w:tcW w:w="8418" w:type="dxa"/>
            <w:tcBorders>
              <w:top w:val="single" w:sz="8" w:space="0" w:color="auto"/>
              <w:left w:val="nil"/>
              <w:bottom w:val="single" w:sz="4" w:space="0" w:color="auto"/>
              <w:right w:val="single" w:sz="8" w:space="0" w:color="auto"/>
            </w:tcBorders>
            <w:shd w:val="clear" w:color="auto" w:fill="auto"/>
            <w:noWrap/>
            <w:vAlign w:val="bottom"/>
            <w:hideMark/>
          </w:tcPr>
          <w:p w14:paraId="30950B10"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Coordina las labores internas del Centro de Jurisprudencia de la Sala Segunda y las políticas a seguir hacia lo externo.</w:t>
            </w:r>
          </w:p>
        </w:tc>
      </w:tr>
      <w:tr w:rsidR="006126A8" w:rsidRPr="00634919" w14:paraId="7C7DF359"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168A5A34"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54B3457F"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 xml:space="preserve">Presenta iniciativas de cambios en la forma de abarcar las labores del Centro, para mejorar el servicio de las personas usuarias y acortar los tiempos en el cumplimiento de metas. </w:t>
            </w:r>
          </w:p>
        </w:tc>
      </w:tr>
      <w:tr w:rsidR="006126A8" w:rsidRPr="00634919" w14:paraId="3704BB5E"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06ED91D9"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6300F6B0"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Gira las directrices e instrucciones para la clasificación y asignación de casos. Reasigna votos.</w:t>
            </w:r>
          </w:p>
        </w:tc>
      </w:tr>
      <w:tr w:rsidR="006126A8" w:rsidRPr="00634919" w14:paraId="0B757ACE"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4B94E189"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299D1D30"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Analiza, clasifica y publica sentencias en el Sistema SAS para Nexuspj, con sus contenidos de interés y enlaces correspondientes a descriptores, temas estratégicos, normativa, jurisprudencia, etc.</w:t>
            </w:r>
          </w:p>
        </w:tc>
      </w:tr>
      <w:tr w:rsidR="006126A8" w:rsidRPr="00634919" w14:paraId="147B140D"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34F4E570"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3212C0CC"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 xml:space="preserve">Clasificación de sentencias relevantes y publicación en la sección de Noticias del sitio Web de la Sala. </w:t>
            </w:r>
          </w:p>
        </w:tc>
      </w:tr>
      <w:tr w:rsidR="006126A8" w:rsidRPr="00634919" w14:paraId="781BFEA9"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50BCE434"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798B828B"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 xml:space="preserve">Administra el índice temático (Tesauro) de la Sala Segunda. </w:t>
            </w:r>
          </w:p>
        </w:tc>
      </w:tr>
      <w:tr w:rsidR="006126A8" w:rsidRPr="00634919" w14:paraId="483C9B77"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65059673"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226999C3"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Búsqueda de jurisprudencia para diferentes fines, detecta, analiza y agrupa resoluciones anteriores (principalmente de otros años) bajo un nuevo tema.</w:t>
            </w:r>
          </w:p>
        </w:tc>
      </w:tr>
      <w:tr w:rsidR="006126A8" w:rsidRPr="00634919" w14:paraId="652F60F2"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582504F6"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1F3C3E51"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Atención y evacuación de consultas de jurisprudencia de Magistrados(as) y Letrados(as).</w:t>
            </w:r>
          </w:p>
        </w:tc>
      </w:tr>
      <w:tr w:rsidR="006126A8" w:rsidRPr="00634919" w14:paraId="692C6F0F"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65A7149B"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55CE5F57"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Coordinación con los funcionarios(as) de Tecnología de Información, asistencia a reuniones e intercambio de mensajes.</w:t>
            </w:r>
          </w:p>
        </w:tc>
      </w:tr>
      <w:tr w:rsidR="006126A8" w:rsidRPr="00634919" w14:paraId="57525325"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68AD8636"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6402B7CE"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Administra y alimenta el sitio Web de la Sala Segunda.</w:t>
            </w:r>
          </w:p>
        </w:tc>
      </w:tr>
      <w:tr w:rsidR="006126A8" w:rsidRPr="00634919" w14:paraId="5FF1FB24"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0C4C8F35"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701E92C8"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Editora de la Revista de la Sala Segunda en formato impreso y digital.</w:t>
            </w:r>
          </w:p>
        </w:tc>
      </w:tr>
      <w:tr w:rsidR="006126A8" w:rsidRPr="00634919" w14:paraId="1FC2E504"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613C70EA"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66C49CDE"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Administración de la Biblioteca de la Sala Segunda ubicada en la oficina del Centro de Jurisprudencia.</w:t>
            </w:r>
          </w:p>
        </w:tc>
      </w:tr>
      <w:tr w:rsidR="006126A8" w:rsidRPr="00634919" w14:paraId="73BABFD1"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12D8814E"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16E53F51"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 xml:space="preserve">Confecciona los desplegables y separadores del Centro de Jurisprudencia. </w:t>
            </w:r>
          </w:p>
        </w:tc>
      </w:tr>
      <w:tr w:rsidR="006126A8" w:rsidRPr="00634919" w14:paraId="0C03F501"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5E5DBA5F"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4CC3BBAF"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Crea las metas de evaluación del desempeño de los(as) asistentes (Profesional en Derecho I y Técnico(a) Judicial) a inicios de año, realiza la evaluación de seguimiento a medio período, y califica el cierre a final de año.</w:t>
            </w:r>
          </w:p>
        </w:tc>
      </w:tr>
      <w:tr w:rsidR="006126A8" w:rsidRPr="00634919" w14:paraId="5B260360"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0EDAE555"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7E9CA9AB"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 xml:space="preserve">Confecciona el informe mensual de evaluación del desempeño propio, el cual entrega a la Presidencia de la Sala, con copia a su secretaria. </w:t>
            </w:r>
          </w:p>
        </w:tc>
      </w:tr>
      <w:tr w:rsidR="006126A8" w:rsidRPr="00634919" w14:paraId="320372D7"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5C5C5643"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5D6620C1"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Informe de jurisprudencia a la Suprema Corte de México, para efectos de alimentación del temario iberoamericano con sede en ese país.</w:t>
            </w:r>
          </w:p>
        </w:tc>
      </w:tr>
      <w:tr w:rsidR="006126A8" w:rsidRPr="00634919" w14:paraId="2746BC3E"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49597D11"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091FE2A6"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Informes de jurisprudencia solicitados por la OCRI directamente a la coordinadora.</w:t>
            </w:r>
          </w:p>
        </w:tc>
      </w:tr>
      <w:tr w:rsidR="006126A8" w:rsidRPr="00634919" w14:paraId="6AB357A3"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5FB06A5E"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0DED7BCE"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Informes de jurisprudencia que solicita ocasionalmente la Secretaría Técnica de Género.</w:t>
            </w:r>
          </w:p>
        </w:tc>
      </w:tr>
      <w:tr w:rsidR="006126A8" w:rsidRPr="00634919" w14:paraId="62795EA9"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7D360531"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1C72281B"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Informes en temas de Seguridad de la Información que ocasionalmente se han solicitado.</w:t>
            </w:r>
          </w:p>
        </w:tc>
      </w:tr>
      <w:tr w:rsidR="006126A8" w:rsidRPr="00634919" w14:paraId="3469674A" w14:textId="77777777" w:rsidTr="00634919">
        <w:trPr>
          <w:trHeight w:val="330"/>
          <w:jc w:val="center"/>
        </w:trPr>
        <w:tc>
          <w:tcPr>
            <w:tcW w:w="1701" w:type="dxa"/>
            <w:vMerge/>
            <w:tcBorders>
              <w:top w:val="nil"/>
              <w:left w:val="single" w:sz="8" w:space="0" w:color="auto"/>
              <w:bottom w:val="single" w:sz="8" w:space="0" w:color="000000"/>
              <w:right w:val="single" w:sz="8" w:space="0" w:color="auto"/>
            </w:tcBorders>
            <w:vAlign w:val="center"/>
            <w:hideMark/>
          </w:tcPr>
          <w:p w14:paraId="653164D7"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nil"/>
              <w:right w:val="single" w:sz="8" w:space="0" w:color="auto"/>
            </w:tcBorders>
            <w:shd w:val="clear" w:color="auto" w:fill="auto"/>
            <w:noWrap/>
            <w:vAlign w:val="bottom"/>
            <w:hideMark/>
          </w:tcPr>
          <w:p w14:paraId="32F67814"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Representación de la Sala ante la Oficina de Cooperación y Relaciones Internacionales (OCRI), creada mediante acuerdo de Corte Plena en sesión N° 17-08 del 26 de mayo de 2008, Artículo XII. Dicha oficina es el punto focal institucional ante entidades nacionales e internacionales.</w:t>
            </w:r>
          </w:p>
        </w:tc>
      </w:tr>
      <w:tr w:rsidR="006126A8" w:rsidRPr="00634919" w14:paraId="09CD7E92" w14:textId="77777777" w:rsidTr="00634919">
        <w:trPr>
          <w:trHeight w:val="315"/>
          <w:jc w:val="center"/>
        </w:trPr>
        <w:tc>
          <w:tcPr>
            <w:tcW w:w="1701" w:type="dxa"/>
            <w:vMerge w:val="restart"/>
            <w:tcBorders>
              <w:top w:val="nil"/>
              <w:left w:val="single" w:sz="8" w:space="0" w:color="auto"/>
              <w:bottom w:val="single" w:sz="8" w:space="0" w:color="000000"/>
              <w:right w:val="single" w:sz="8" w:space="0" w:color="auto"/>
            </w:tcBorders>
            <w:shd w:val="clear" w:color="auto" w:fill="auto"/>
            <w:vAlign w:val="center"/>
            <w:hideMark/>
          </w:tcPr>
          <w:p w14:paraId="4AAC5B6C" w14:textId="77777777" w:rsidR="006126A8" w:rsidRPr="00634919" w:rsidRDefault="006126A8" w:rsidP="00634919">
            <w:pPr>
              <w:jc w:val="center"/>
              <w:rPr>
                <w:rFonts w:ascii="Book Antiqua" w:hAnsi="Book Antiqua" w:cs="Calibri"/>
                <w:b/>
                <w:bCs/>
                <w:color w:val="000000"/>
                <w:sz w:val="20"/>
                <w:szCs w:val="20"/>
                <w:lang w:eastAsia="es-CR"/>
              </w:rPr>
            </w:pPr>
            <w:r w:rsidRPr="00634919">
              <w:rPr>
                <w:rFonts w:ascii="Book Antiqua" w:hAnsi="Book Antiqua" w:cs="Calibri"/>
                <w:b/>
                <w:bCs/>
                <w:color w:val="000000"/>
                <w:sz w:val="20"/>
                <w:szCs w:val="20"/>
                <w:lang w:eastAsia="es-CR"/>
              </w:rPr>
              <w:t>Persona Profesional en Derecho 1, del Centro de Jurisprudencia de la Sala Segunda</w:t>
            </w:r>
          </w:p>
        </w:tc>
        <w:tc>
          <w:tcPr>
            <w:tcW w:w="8418" w:type="dxa"/>
            <w:tcBorders>
              <w:top w:val="single" w:sz="8" w:space="0" w:color="auto"/>
              <w:left w:val="nil"/>
              <w:bottom w:val="single" w:sz="4" w:space="0" w:color="auto"/>
              <w:right w:val="single" w:sz="8" w:space="0" w:color="auto"/>
            </w:tcBorders>
            <w:shd w:val="clear" w:color="auto" w:fill="auto"/>
            <w:noWrap/>
            <w:vAlign w:val="bottom"/>
            <w:hideMark/>
          </w:tcPr>
          <w:p w14:paraId="513C1A65"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Generar en el Sistema de Gestión de Despachos Judiciales los siguientes documentos: Reporte de expedientes listos en sala de votación, Asuntos turnados y luego suspendidos por una Acción de Inconstitucionalidad, Asuntos en Estudio con y sin Proyecto completo y de cada uno de los magistrados en forma individual, Expedientes con Proyectos en otros Despachos y Votaciones del año en curso, para archivarlos en la carpeta de Actualización sitio web que tengo para tal efecto.</w:t>
            </w:r>
          </w:p>
        </w:tc>
      </w:tr>
      <w:tr w:rsidR="006126A8" w:rsidRPr="00634919" w14:paraId="416DAFA6"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2B7D4D67"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010F4243"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Alimentar de forma semanal con los informes previamente generados en el Sistema de Gestión de Despachos Judiciales, la base de datos para preproducción del sitio web de Sala Segunda (Joomla) y posteriormente sincronizar los cambios en la página de Control de Sitios, para que aparezca en producción.</w:t>
            </w:r>
          </w:p>
        </w:tc>
      </w:tr>
      <w:tr w:rsidR="006126A8" w:rsidRPr="00634919" w14:paraId="3C69C0CB"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27F84CB2"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7BA3225A"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 xml:space="preserve">Proceso de análisis de sentencias en el Sistema de Análisis y Sistematización (SAS) para Nexus PJ: </w:t>
            </w:r>
          </w:p>
        </w:tc>
      </w:tr>
      <w:tr w:rsidR="006126A8" w:rsidRPr="00634919" w14:paraId="4EC3B247"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40160D61"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290C0FB7"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Analizar, clasificar y publicar sentencias con su contenido de interés y enlaces correspondientes a normativa, jurisprudencia y doctrina.</w:t>
            </w:r>
          </w:p>
        </w:tc>
      </w:tr>
      <w:tr w:rsidR="006126A8" w:rsidRPr="00634919" w14:paraId="29587725"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449B1C9E"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0DA5B68A"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Agregar descriptores (temas).</w:t>
            </w:r>
          </w:p>
        </w:tc>
      </w:tr>
      <w:tr w:rsidR="006126A8" w:rsidRPr="00634919" w14:paraId="517E32BC"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41DF83F5"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36D62CB7"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Clasificación como sentencia relevante y por temas estratégicos en los casos en que procede.</w:t>
            </w:r>
          </w:p>
        </w:tc>
      </w:tr>
      <w:tr w:rsidR="006126A8" w:rsidRPr="00634919" w14:paraId="65096D19" w14:textId="77777777" w:rsidTr="00634919">
        <w:trPr>
          <w:trHeight w:val="315"/>
          <w:jc w:val="center"/>
        </w:trPr>
        <w:tc>
          <w:tcPr>
            <w:tcW w:w="1701" w:type="dxa"/>
            <w:vMerge/>
            <w:tcBorders>
              <w:top w:val="nil"/>
              <w:left w:val="single" w:sz="8" w:space="0" w:color="auto"/>
              <w:bottom w:val="single" w:sz="8" w:space="0" w:color="000000"/>
              <w:right w:val="single" w:sz="8" w:space="0" w:color="auto"/>
            </w:tcBorders>
            <w:vAlign w:val="center"/>
            <w:hideMark/>
          </w:tcPr>
          <w:p w14:paraId="716D305C"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single" w:sz="4" w:space="0" w:color="auto"/>
              <w:right w:val="single" w:sz="8" w:space="0" w:color="auto"/>
            </w:tcBorders>
            <w:shd w:val="clear" w:color="auto" w:fill="auto"/>
            <w:noWrap/>
            <w:vAlign w:val="bottom"/>
            <w:hideMark/>
          </w:tcPr>
          <w:p w14:paraId="04E52001"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 xml:space="preserve">Atención de consultas de letrados y magistrados tanto de forma presencial como por medios tecnológicos (correo electrónico, número de teléfono fijo). </w:t>
            </w:r>
          </w:p>
        </w:tc>
      </w:tr>
      <w:tr w:rsidR="006126A8" w:rsidRPr="00634919" w14:paraId="06145255" w14:textId="77777777" w:rsidTr="00634919">
        <w:trPr>
          <w:trHeight w:val="330"/>
          <w:jc w:val="center"/>
        </w:trPr>
        <w:tc>
          <w:tcPr>
            <w:tcW w:w="1701" w:type="dxa"/>
            <w:vMerge/>
            <w:tcBorders>
              <w:top w:val="nil"/>
              <w:left w:val="single" w:sz="8" w:space="0" w:color="auto"/>
              <w:bottom w:val="single" w:sz="8" w:space="0" w:color="000000"/>
              <w:right w:val="single" w:sz="8" w:space="0" w:color="auto"/>
            </w:tcBorders>
            <w:vAlign w:val="center"/>
            <w:hideMark/>
          </w:tcPr>
          <w:p w14:paraId="35AB54C3"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nil"/>
              <w:bottom w:val="nil"/>
              <w:right w:val="single" w:sz="8" w:space="0" w:color="auto"/>
            </w:tcBorders>
            <w:shd w:val="clear" w:color="auto" w:fill="auto"/>
            <w:noWrap/>
            <w:vAlign w:val="bottom"/>
            <w:hideMark/>
          </w:tcPr>
          <w:p w14:paraId="08DFA046"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val="es-ES" w:eastAsia="es-CR"/>
              </w:rPr>
              <w:t xml:space="preserve">Colaboración en los procesos de revisión de aspectos formales de los artículos presentados por los autores y autoras y cotejo de las versiones de la Revista de la Sala Segunda que entrega el Departamento de Artes Gráficas. </w:t>
            </w:r>
          </w:p>
        </w:tc>
      </w:tr>
      <w:tr w:rsidR="006126A8" w:rsidRPr="00634919" w14:paraId="21AA03FC" w14:textId="77777777" w:rsidTr="00634919">
        <w:trPr>
          <w:trHeight w:val="315"/>
          <w:jc w:val="center"/>
        </w:trPr>
        <w:tc>
          <w:tcPr>
            <w:tcW w:w="1701" w:type="dxa"/>
            <w:vMerge w:val="restart"/>
            <w:tcBorders>
              <w:top w:val="nil"/>
              <w:left w:val="single" w:sz="8" w:space="0" w:color="auto"/>
              <w:bottom w:val="single" w:sz="8" w:space="0" w:color="000000"/>
              <w:right w:val="nil"/>
            </w:tcBorders>
            <w:shd w:val="clear" w:color="auto" w:fill="auto"/>
            <w:vAlign w:val="center"/>
            <w:hideMark/>
          </w:tcPr>
          <w:p w14:paraId="54A7437F" w14:textId="77777777" w:rsidR="006126A8" w:rsidRPr="00634919" w:rsidRDefault="006126A8" w:rsidP="00634919">
            <w:pPr>
              <w:jc w:val="center"/>
              <w:rPr>
                <w:rFonts w:ascii="Book Antiqua" w:hAnsi="Book Antiqua" w:cs="Calibri"/>
                <w:b/>
                <w:bCs/>
                <w:color w:val="000000"/>
                <w:sz w:val="20"/>
                <w:szCs w:val="20"/>
                <w:lang w:eastAsia="es-CR"/>
              </w:rPr>
            </w:pPr>
            <w:r w:rsidRPr="00634919">
              <w:rPr>
                <w:rFonts w:ascii="Book Antiqua" w:hAnsi="Book Antiqua" w:cs="Calibri"/>
                <w:b/>
                <w:bCs/>
                <w:color w:val="000000"/>
                <w:sz w:val="20"/>
                <w:szCs w:val="20"/>
                <w:lang w:eastAsia="es-CR"/>
              </w:rPr>
              <w:t>Persona Técnica Judicial del Centro de Jurisprudencia de la Sala Segunda</w:t>
            </w:r>
          </w:p>
        </w:tc>
        <w:tc>
          <w:tcPr>
            <w:tcW w:w="8418"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2FD536F4"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 xml:space="preserve">Recopilación de resoluciones en el Sistema de Gestión de Despachos Judiciales y envío de las mismas a la Unidad de Red X. </w:t>
            </w:r>
          </w:p>
        </w:tc>
      </w:tr>
      <w:tr w:rsidR="006126A8" w:rsidRPr="00634919" w14:paraId="509DB1D6" w14:textId="77777777" w:rsidTr="00634919">
        <w:trPr>
          <w:trHeight w:val="300"/>
          <w:jc w:val="center"/>
        </w:trPr>
        <w:tc>
          <w:tcPr>
            <w:tcW w:w="1701" w:type="dxa"/>
            <w:vMerge/>
            <w:tcBorders>
              <w:top w:val="nil"/>
              <w:left w:val="single" w:sz="8" w:space="0" w:color="auto"/>
              <w:bottom w:val="single" w:sz="8" w:space="0" w:color="000000"/>
              <w:right w:val="nil"/>
            </w:tcBorders>
            <w:vAlign w:val="center"/>
            <w:hideMark/>
          </w:tcPr>
          <w:p w14:paraId="1267B01E"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single" w:sz="8" w:space="0" w:color="auto"/>
              <w:bottom w:val="single" w:sz="4" w:space="0" w:color="auto"/>
              <w:right w:val="single" w:sz="8" w:space="0" w:color="auto"/>
            </w:tcBorders>
            <w:shd w:val="clear" w:color="auto" w:fill="auto"/>
            <w:noWrap/>
            <w:vAlign w:val="bottom"/>
            <w:hideMark/>
          </w:tcPr>
          <w:p w14:paraId="2EDC3302"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 xml:space="preserve">Distribución y organización de las resoluciones en diversos formatos (HTML, RTF, TXT y PDF) en las unidades de “Red X” para el archivo de ingreso del Centro de Jurisprudencia, “Red J” para el acceso por parte de letrados y letradas y “Red Q” para alimentar la base de datos del Sistema de Análisis y Sistematización (SAS). </w:t>
            </w:r>
          </w:p>
        </w:tc>
      </w:tr>
      <w:tr w:rsidR="006126A8" w:rsidRPr="00634919" w14:paraId="2F5BC2FE" w14:textId="77777777" w:rsidTr="00634919">
        <w:trPr>
          <w:trHeight w:val="315"/>
          <w:jc w:val="center"/>
        </w:trPr>
        <w:tc>
          <w:tcPr>
            <w:tcW w:w="1701" w:type="dxa"/>
            <w:vMerge/>
            <w:tcBorders>
              <w:top w:val="nil"/>
              <w:left w:val="single" w:sz="8" w:space="0" w:color="auto"/>
              <w:bottom w:val="single" w:sz="8" w:space="0" w:color="000000"/>
              <w:right w:val="nil"/>
            </w:tcBorders>
            <w:vAlign w:val="center"/>
            <w:hideMark/>
          </w:tcPr>
          <w:p w14:paraId="4CBC3DFA"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single" w:sz="8" w:space="0" w:color="auto"/>
              <w:bottom w:val="single" w:sz="4" w:space="0" w:color="auto"/>
              <w:right w:val="single" w:sz="8" w:space="0" w:color="auto"/>
            </w:tcBorders>
            <w:shd w:val="clear" w:color="auto" w:fill="auto"/>
            <w:noWrap/>
            <w:vAlign w:val="bottom"/>
            <w:hideMark/>
          </w:tcPr>
          <w:p w14:paraId="6CA2747D"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 xml:space="preserve">Asignación de resoluciones en el Sistema de Análisis y Sistematización y proceso de completar y revisar respecto a los datos de la sentencia, notas del proceso y observaciones (cuando se requiera compartir algún comentario con la persona usuaria de la resolución). </w:t>
            </w:r>
          </w:p>
        </w:tc>
      </w:tr>
      <w:tr w:rsidR="006126A8" w:rsidRPr="00634919" w14:paraId="3678FE1A" w14:textId="77777777" w:rsidTr="00634919">
        <w:trPr>
          <w:trHeight w:val="315"/>
          <w:jc w:val="center"/>
        </w:trPr>
        <w:tc>
          <w:tcPr>
            <w:tcW w:w="1701" w:type="dxa"/>
            <w:vMerge/>
            <w:tcBorders>
              <w:top w:val="nil"/>
              <w:left w:val="single" w:sz="8" w:space="0" w:color="auto"/>
              <w:bottom w:val="single" w:sz="8" w:space="0" w:color="000000"/>
              <w:right w:val="nil"/>
            </w:tcBorders>
            <w:vAlign w:val="center"/>
            <w:hideMark/>
          </w:tcPr>
          <w:p w14:paraId="6E544D2F"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single" w:sz="8" w:space="0" w:color="auto"/>
              <w:bottom w:val="single" w:sz="4" w:space="0" w:color="auto"/>
              <w:right w:val="single" w:sz="8" w:space="0" w:color="auto"/>
            </w:tcBorders>
            <w:shd w:val="clear" w:color="auto" w:fill="auto"/>
            <w:noWrap/>
            <w:vAlign w:val="bottom"/>
            <w:hideMark/>
          </w:tcPr>
          <w:p w14:paraId="3321E5C8"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Proceso de despersonalización y protección de sentencias recién ingresadas al SAS en el PJ Editor, con base en la Ley de Protección de la Persona Frente al Tratamiento de sus Datos Personales en el Poder Judicial, así como su respectivo reglamento.</w:t>
            </w:r>
          </w:p>
        </w:tc>
      </w:tr>
      <w:tr w:rsidR="006126A8" w:rsidRPr="00634919" w14:paraId="597BF67B" w14:textId="77777777" w:rsidTr="00634919">
        <w:trPr>
          <w:trHeight w:val="315"/>
          <w:jc w:val="center"/>
        </w:trPr>
        <w:tc>
          <w:tcPr>
            <w:tcW w:w="1701" w:type="dxa"/>
            <w:vMerge/>
            <w:tcBorders>
              <w:top w:val="nil"/>
              <w:left w:val="single" w:sz="8" w:space="0" w:color="auto"/>
              <w:bottom w:val="single" w:sz="8" w:space="0" w:color="000000"/>
              <w:right w:val="nil"/>
            </w:tcBorders>
            <w:vAlign w:val="center"/>
            <w:hideMark/>
          </w:tcPr>
          <w:p w14:paraId="5AB8FA1E"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single" w:sz="8" w:space="0" w:color="auto"/>
              <w:bottom w:val="single" w:sz="4" w:space="0" w:color="auto"/>
              <w:right w:val="single" w:sz="8" w:space="0" w:color="auto"/>
            </w:tcBorders>
            <w:shd w:val="clear" w:color="auto" w:fill="auto"/>
            <w:noWrap/>
            <w:vAlign w:val="bottom"/>
            <w:hideMark/>
          </w:tcPr>
          <w:p w14:paraId="05604677"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Distribución de resoluciones en los buzones de los analistas del Centro de Jurisprudencia de la Sala Segunda.</w:t>
            </w:r>
          </w:p>
        </w:tc>
      </w:tr>
      <w:tr w:rsidR="006126A8" w:rsidRPr="00634919" w14:paraId="37A08487" w14:textId="77777777" w:rsidTr="00634919">
        <w:trPr>
          <w:trHeight w:val="315"/>
          <w:jc w:val="center"/>
        </w:trPr>
        <w:tc>
          <w:tcPr>
            <w:tcW w:w="1701" w:type="dxa"/>
            <w:vMerge/>
            <w:tcBorders>
              <w:top w:val="nil"/>
              <w:left w:val="single" w:sz="8" w:space="0" w:color="auto"/>
              <w:bottom w:val="single" w:sz="8" w:space="0" w:color="000000"/>
              <w:right w:val="nil"/>
            </w:tcBorders>
            <w:vAlign w:val="center"/>
            <w:hideMark/>
          </w:tcPr>
          <w:p w14:paraId="03ABAFD1"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single" w:sz="8" w:space="0" w:color="auto"/>
              <w:bottom w:val="single" w:sz="4" w:space="0" w:color="auto"/>
              <w:right w:val="single" w:sz="8" w:space="0" w:color="auto"/>
            </w:tcBorders>
            <w:shd w:val="clear" w:color="auto" w:fill="auto"/>
            <w:noWrap/>
            <w:vAlign w:val="bottom"/>
            <w:hideMark/>
          </w:tcPr>
          <w:p w14:paraId="6C84A450"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Atención de público en general tanto de forma presencial como por diversos medios tecnológicos (correo electrónico, número de teléfono fijo, línea celular y WhatsApp).</w:t>
            </w:r>
          </w:p>
        </w:tc>
      </w:tr>
      <w:tr w:rsidR="006126A8" w:rsidRPr="00634919" w14:paraId="0672595A" w14:textId="77777777" w:rsidTr="00634919">
        <w:trPr>
          <w:trHeight w:val="315"/>
          <w:jc w:val="center"/>
        </w:trPr>
        <w:tc>
          <w:tcPr>
            <w:tcW w:w="1701" w:type="dxa"/>
            <w:vMerge/>
            <w:tcBorders>
              <w:top w:val="nil"/>
              <w:left w:val="single" w:sz="8" w:space="0" w:color="auto"/>
              <w:bottom w:val="single" w:sz="8" w:space="0" w:color="000000"/>
              <w:right w:val="nil"/>
            </w:tcBorders>
            <w:vAlign w:val="center"/>
            <w:hideMark/>
          </w:tcPr>
          <w:p w14:paraId="24090570"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single" w:sz="8" w:space="0" w:color="auto"/>
              <w:bottom w:val="single" w:sz="4" w:space="0" w:color="auto"/>
              <w:right w:val="single" w:sz="8" w:space="0" w:color="auto"/>
            </w:tcBorders>
            <w:shd w:val="clear" w:color="auto" w:fill="auto"/>
            <w:noWrap/>
            <w:vAlign w:val="bottom"/>
            <w:hideMark/>
          </w:tcPr>
          <w:p w14:paraId="09225DBA"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Atención de personal de la Sala Segunda en el uso de la biblioteca física y virtual del Centro de Jurisprudencia.</w:t>
            </w:r>
          </w:p>
        </w:tc>
      </w:tr>
      <w:tr w:rsidR="006126A8" w:rsidRPr="00634919" w14:paraId="457B209C" w14:textId="77777777" w:rsidTr="00634919">
        <w:trPr>
          <w:trHeight w:val="315"/>
          <w:jc w:val="center"/>
        </w:trPr>
        <w:tc>
          <w:tcPr>
            <w:tcW w:w="1701" w:type="dxa"/>
            <w:vMerge/>
            <w:tcBorders>
              <w:top w:val="nil"/>
              <w:left w:val="single" w:sz="8" w:space="0" w:color="auto"/>
              <w:bottom w:val="single" w:sz="8" w:space="0" w:color="000000"/>
              <w:right w:val="nil"/>
            </w:tcBorders>
            <w:vAlign w:val="center"/>
            <w:hideMark/>
          </w:tcPr>
          <w:p w14:paraId="6BDA8EAF"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single" w:sz="8" w:space="0" w:color="auto"/>
              <w:bottom w:val="single" w:sz="4" w:space="0" w:color="auto"/>
              <w:right w:val="single" w:sz="8" w:space="0" w:color="auto"/>
            </w:tcBorders>
            <w:shd w:val="clear" w:color="auto" w:fill="auto"/>
            <w:noWrap/>
            <w:vAlign w:val="bottom"/>
            <w:hideMark/>
          </w:tcPr>
          <w:p w14:paraId="3AA0CA3C"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Colaboración en los procesos de divulgación, recepción de documentos, revisión y confección de notas de distribución de la Revista de la Sala Segunda.</w:t>
            </w:r>
          </w:p>
        </w:tc>
      </w:tr>
      <w:tr w:rsidR="006126A8" w:rsidRPr="00634919" w14:paraId="4E65100F" w14:textId="77777777" w:rsidTr="00634919">
        <w:trPr>
          <w:trHeight w:val="330"/>
          <w:jc w:val="center"/>
        </w:trPr>
        <w:tc>
          <w:tcPr>
            <w:tcW w:w="1701" w:type="dxa"/>
            <w:vMerge/>
            <w:tcBorders>
              <w:top w:val="nil"/>
              <w:left w:val="single" w:sz="8" w:space="0" w:color="auto"/>
              <w:bottom w:val="single" w:sz="8" w:space="0" w:color="000000"/>
              <w:right w:val="nil"/>
            </w:tcBorders>
            <w:vAlign w:val="center"/>
            <w:hideMark/>
          </w:tcPr>
          <w:p w14:paraId="1F9EDF15" w14:textId="77777777" w:rsidR="006126A8" w:rsidRPr="00634919" w:rsidRDefault="006126A8" w:rsidP="00634919">
            <w:pPr>
              <w:rPr>
                <w:rFonts w:ascii="Book Antiqua" w:hAnsi="Book Antiqua" w:cs="Calibri"/>
                <w:b/>
                <w:bCs/>
                <w:color w:val="000000"/>
                <w:sz w:val="20"/>
                <w:szCs w:val="20"/>
                <w:lang w:eastAsia="es-CR"/>
              </w:rPr>
            </w:pPr>
          </w:p>
        </w:tc>
        <w:tc>
          <w:tcPr>
            <w:tcW w:w="8418" w:type="dxa"/>
            <w:tcBorders>
              <w:top w:val="nil"/>
              <w:left w:val="single" w:sz="8" w:space="0" w:color="auto"/>
              <w:bottom w:val="single" w:sz="8" w:space="0" w:color="auto"/>
              <w:right w:val="single" w:sz="8" w:space="0" w:color="auto"/>
            </w:tcBorders>
            <w:shd w:val="clear" w:color="auto" w:fill="auto"/>
            <w:noWrap/>
            <w:vAlign w:val="bottom"/>
            <w:hideMark/>
          </w:tcPr>
          <w:p w14:paraId="2CE0FD60"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Despersonalización de resoluciones del año 2011 al año 2019 conforme a lo estipulado por auditoría y con base en la Ley de Protección de la Persona Frente al Tratamiento de sus Datos Personales en el Poder Judicial.</w:t>
            </w:r>
          </w:p>
        </w:tc>
      </w:tr>
    </w:tbl>
    <w:p w14:paraId="1625F488" w14:textId="77777777" w:rsidR="006126A8" w:rsidRPr="00F01E1C" w:rsidRDefault="006126A8" w:rsidP="00E77CDD">
      <w:pPr>
        <w:spacing w:line="276" w:lineRule="auto"/>
        <w:rPr>
          <w:rFonts w:ascii="Book Antiqua" w:hAnsi="Book Antiqua"/>
          <w:i/>
          <w:iCs/>
          <w:sz w:val="18"/>
          <w:szCs w:val="18"/>
          <w:lang w:val="es-ES"/>
        </w:rPr>
      </w:pPr>
      <w:r w:rsidRPr="00F01E1C">
        <w:rPr>
          <w:rFonts w:ascii="Book Antiqua" w:hAnsi="Book Antiqua"/>
          <w:b/>
          <w:bCs/>
          <w:i/>
          <w:iCs/>
          <w:sz w:val="18"/>
          <w:szCs w:val="18"/>
          <w:lang w:val="es-ES"/>
        </w:rPr>
        <w:t>Fuente</w:t>
      </w:r>
      <w:r w:rsidRPr="00F01E1C">
        <w:rPr>
          <w:rFonts w:ascii="Book Antiqua" w:hAnsi="Book Antiqua"/>
          <w:i/>
          <w:iCs/>
          <w:sz w:val="18"/>
          <w:szCs w:val="18"/>
          <w:lang w:val="es-ES"/>
        </w:rPr>
        <w:t>: Elaborado por la Sala Segunda, con el formulario de desglose de funciones facilitado por la Dirección de Planificación.</w:t>
      </w:r>
    </w:p>
    <w:p w14:paraId="4922BA28" w14:textId="77777777" w:rsidR="006126A8" w:rsidRPr="00F01E1C" w:rsidRDefault="006126A8" w:rsidP="00634919">
      <w:pPr>
        <w:jc w:val="both"/>
        <w:rPr>
          <w:rFonts w:ascii="Book Antiqua" w:hAnsi="Book Antiqua"/>
          <w:snapToGrid w:val="0"/>
          <w:lang w:val="es-ES"/>
        </w:rPr>
      </w:pPr>
    </w:p>
    <w:p w14:paraId="544C6593" w14:textId="77777777" w:rsidR="006126A8" w:rsidRDefault="006126A8" w:rsidP="00634919">
      <w:pPr>
        <w:jc w:val="both"/>
        <w:rPr>
          <w:rFonts w:ascii="Book Antiqua" w:hAnsi="Book Antiqua"/>
          <w:snapToGrid w:val="0"/>
        </w:rPr>
      </w:pPr>
      <w:r>
        <w:rPr>
          <w:rFonts w:ascii="Book Antiqua" w:hAnsi="Book Antiqua"/>
          <w:snapToGrid w:val="0"/>
        </w:rPr>
        <w:t>Adicionalmente, a la información presentada, se destacan las funciones adicionales comunicadas por la Licda. María Alexandra Bogantes Rodríguez, Profesional en Derecho 3B, quien presentó la siguiente información:</w:t>
      </w:r>
    </w:p>
    <w:p w14:paraId="11E19877" w14:textId="77777777" w:rsidR="006126A8" w:rsidRDefault="006126A8" w:rsidP="00634919">
      <w:pPr>
        <w:jc w:val="both"/>
        <w:rPr>
          <w:rFonts w:ascii="Book Antiqua" w:hAnsi="Book Antiqua"/>
          <w:snapToGrid w:val="0"/>
        </w:rPr>
      </w:pPr>
    </w:p>
    <w:p w14:paraId="38639542" w14:textId="77777777" w:rsidR="00634919" w:rsidRDefault="00634919" w:rsidP="00634919">
      <w:pPr>
        <w:jc w:val="both"/>
        <w:rPr>
          <w:rFonts w:ascii="Book Antiqua" w:hAnsi="Book Antiqua"/>
          <w:snapToGrid w:val="0"/>
        </w:rPr>
      </w:pPr>
    </w:p>
    <w:p w14:paraId="477197D3" w14:textId="77777777" w:rsidR="00634919" w:rsidRDefault="00634919" w:rsidP="00634919">
      <w:pPr>
        <w:jc w:val="both"/>
        <w:rPr>
          <w:rFonts w:ascii="Book Antiqua" w:hAnsi="Book Antiqua"/>
          <w:snapToGrid w:val="0"/>
        </w:rPr>
      </w:pPr>
    </w:p>
    <w:p w14:paraId="30A26761" w14:textId="77777777" w:rsidR="00634919" w:rsidRDefault="00634919" w:rsidP="00634919">
      <w:pPr>
        <w:jc w:val="both"/>
        <w:rPr>
          <w:rFonts w:ascii="Book Antiqua" w:hAnsi="Book Antiqua"/>
          <w:snapToGrid w:val="0"/>
        </w:rPr>
      </w:pPr>
    </w:p>
    <w:p w14:paraId="71BBB886" w14:textId="77777777" w:rsidR="00634919" w:rsidRDefault="00634919" w:rsidP="00634919">
      <w:pPr>
        <w:jc w:val="both"/>
        <w:rPr>
          <w:rFonts w:ascii="Book Antiqua" w:hAnsi="Book Antiqua"/>
          <w:snapToGrid w:val="0"/>
        </w:rPr>
      </w:pPr>
    </w:p>
    <w:p w14:paraId="0816467E" w14:textId="77777777" w:rsidR="00634919" w:rsidRDefault="00634919" w:rsidP="00634919">
      <w:pPr>
        <w:jc w:val="both"/>
        <w:rPr>
          <w:rFonts w:ascii="Book Antiqua" w:hAnsi="Book Antiqua"/>
          <w:snapToGrid w:val="0"/>
        </w:rPr>
      </w:pPr>
    </w:p>
    <w:p w14:paraId="7C566989" w14:textId="77777777" w:rsidR="00E1399E" w:rsidRDefault="00E1399E" w:rsidP="00634919">
      <w:pPr>
        <w:jc w:val="both"/>
        <w:rPr>
          <w:rFonts w:ascii="Book Antiqua" w:hAnsi="Book Antiqua"/>
          <w:snapToGrid w:val="0"/>
        </w:rPr>
      </w:pPr>
    </w:p>
    <w:p w14:paraId="659263A7" w14:textId="77777777" w:rsidR="00E1399E" w:rsidRDefault="00E1399E" w:rsidP="00634919">
      <w:pPr>
        <w:jc w:val="both"/>
        <w:rPr>
          <w:rFonts w:ascii="Book Antiqua" w:hAnsi="Book Antiqua"/>
          <w:snapToGrid w:val="0"/>
        </w:rPr>
      </w:pPr>
    </w:p>
    <w:p w14:paraId="1EE4A4A4" w14:textId="7CB0C74E" w:rsidR="00F01E1C" w:rsidRPr="00634919" w:rsidRDefault="006126A8" w:rsidP="00634919">
      <w:pPr>
        <w:pStyle w:val="Descripcin"/>
        <w:spacing w:after="0"/>
        <w:jc w:val="center"/>
        <w:rPr>
          <w:rFonts w:ascii="Book Antiqua" w:hAnsi="Book Antiqua"/>
          <w:b/>
          <w:bCs/>
          <w:i w:val="0"/>
          <w:iCs w:val="0"/>
          <w:sz w:val="22"/>
          <w:szCs w:val="22"/>
        </w:rPr>
      </w:pPr>
      <w:r w:rsidRPr="00634919">
        <w:rPr>
          <w:rFonts w:ascii="Book Antiqua" w:hAnsi="Book Antiqua"/>
          <w:b/>
          <w:bCs/>
          <w:i w:val="0"/>
          <w:iCs w:val="0"/>
          <w:sz w:val="22"/>
          <w:szCs w:val="22"/>
        </w:rPr>
        <w:lastRenderedPageBreak/>
        <w:t xml:space="preserve">Cuadro </w:t>
      </w:r>
      <w:r w:rsidRPr="00634919">
        <w:rPr>
          <w:rFonts w:ascii="Book Antiqua" w:hAnsi="Book Antiqua"/>
          <w:b/>
          <w:bCs/>
          <w:i w:val="0"/>
          <w:iCs w:val="0"/>
          <w:sz w:val="22"/>
          <w:szCs w:val="22"/>
        </w:rPr>
        <w:fldChar w:fldCharType="begin"/>
      </w:r>
      <w:r w:rsidRPr="00634919">
        <w:rPr>
          <w:rFonts w:ascii="Book Antiqua" w:hAnsi="Book Antiqua"/>
          <w:b/>
          <w:bCs/>
          <w:i w:val="0"/>
          <w:iCs w:val="0"/>
          <w:sz w:val="22"/>
          <w:szCs w:val="22"/>
        </w:rPr>
        <w:instrText xml:space="preserve"> SEQ Cuadro \* ARABIC </w:instrText>
      </w:r>
      <w:r w:rsidRPr="00634919">
        <w:rPr>
          <w:rFonts w:ascii="Book Antiqua" w:hAnsi="Book Antiqua"/>
          <w:b/>
          <w:bCs/>
          <w:i w:val="0"/>
          <w:iCs w:val="0"/>
          <w:sz w:val="22"/>
          <w:szCs w:val="22"/>
        </w:rPr>
        <w:fldChar w:fldCharType="separate"/>
      </w:r>
      <w:r w:rsidR="00D334E9" w:rsidRPr="00634919">
        <w:rPr>
          <w:rFonts w:ascii="Book Antiqua" w:hAnsi="Book Antiqua"/>
          <w:b/>
          <w:bCs/>
          <w:i w:val="0"/>
          <w:iCs w:val="0"/>
          <w:noProof/>
          <w:sz w:val="22"/>
          <w:szCs w:val="22"/>
        </w:rPr>
        <w:t>3</w:t>
      </w:r>
      <w:r w:rsidRPr="00634919">
        <w:rPr>
          <w:rFonts w:ascii="Book Antiqua" w:hAnsi="Book Antiqua"/>
          <w:b/>
          <w:bCs/>
          <w:i w:val="0"/>
          <w:iCs w:val="0"/>
          <w:sz w:val="22"/>
          <w:szCs w:val="22"/>
        </w:rPr>
        <w:fldChar w:fldCharType="end"/>
      </w:r>
      <w:r w:rsidRPr="00634919">
        <w:rPr>
          <w:rFonts w:ascii="Book Antiqua" w:hAnsi="Book Antiqua"/>
          <w:b/>
          <w:bCs/>
          <w:i w:val="0"/>
          <w:iCs w:val="0"/>
          <w:sz w:val="22"/>
          <w:szCs w:val="22"/>
        </w:rPr>
        <w:t xml:space="preserve">. </w:t>
      </w:r>
    </w:p>
    <w:p w14:paraId="7BFE7A7A" w14:textId="6B353453" w:rsidR="006126A8" w:rsidRDefault="006126A8" w:rsidP="00634919">
      <w:pPr>
        <w:pStyle w:val="Descripcin"/>
        <w:spacing w:after="0"/>
        <w:jc w:val="center"/>
        <w:rPr>
          <w:rFonts w:ascii="Book Antiqua" w:hAnsi="Book Antiqua"/>
          <w:b/>
          <w:bCs/>
          <w:i w:val="0"/>
          <w:iCs w:val="0"/>
          <w:sz w:val="22"/>
          <w:szCs w:val="22"/>
          <w:lang w:val="es-ES"/>
        </w:rPr>
      </w:pPr>
      <w:r w:rsidRPr="00634919">
        <w:rPr>
          <w:rFonts w:ascii="Book Antiqua" w:hAnsi="Book Antiqua"/>
          <w:b/>
          <w:bCs/>
          <w:i w:val="0"/>
          <w:iCs w:val="0"/>
          <w:sz w:val="22"/>
          <w:szCs w:val="22"/>
          <w:lang w:val="es-ES"/>
        </w:rPr>
        <w:t>Funciones adicionales informadas por la Licda.</w:t>
      </w:r>
      <w:r w:rsidRPr="00634919">
        <w:rPr>
          <w:sz w:val="22"/>
          <w:szCs w:val="22"/>
        </w:rPr>
        <w:t xml:space="preserve"> </w:t>
      </w:r>
      <w:r w:rsidRPr="00634919">
        <w:rPr>
          <w:rFonts w:ascii="Book Antiqua" w:hAnsi="Book Antiqua"/>
          <w:b/>
          <w:bCs/>
          <w:i w:val="0"/>
          <w:iCs w:val="0"/>
          <w:sz w:val="22"/>
          <w:szCs w:val="22"/>
          <w:lang w:val="es-ES"/>
        </w:rPr>
        <w:t>María Alexandra Bogantes</w:t>
      </w:r>
      <w:r w:rsidR="00F01E1C" w:rsidRPr="00634919">
        <w:rPr>
          <w:rFonts w:ascii="Book Antiqua" w:hAnsi="Book Antiqua"/>
          <w:b/>
          <w:bCs/>
          <w:i w:val="0"/>
          <w:iCs w:val="0"/>
          <w:sz w:val="22"/>
          <w:szCs w:val="22"/>
          <w:lang w:val="es-ES"/>
        </w:rPr>
        <w:t xml:space="preserve"> </w:t>
      </w:r>
      <w:r w:rsidRPr="00634919">
        <w:rPr>
          <w:rFonts w:ascii="Book Antiqua" w:hAnsi="Book Antiqua"/>
          <w:b/>
          <w:bCs/>
          <w:i w:val="0"/>
          <w:iCs w:val="0"/>
          <w:sz w:val="22"/>
          <w:szCs w:val="22"/>
          <w:lang w:val="es-ES"/>
        </w:rPr>
        <w:t>Rodríguez</w:t>
      </w:r>
      <w:r w:rsidR="00E4601A" w:rsidRPr="00634919">
        <w:rPr>
          <w:rFonts w:ascii="Book Antiqua" w:hAnsi="Book Antiqua"/>
          <w:b/>
          <w:bCs/>
          <w:i w:val="0"/>
          <w:iCs w:val="0"/>
          <w:sz w:val="22"/>
          <w:szCs w:val="22"/>
          <w:lang w:val="es-ES"/>
        </w:rPr>
        <w:t xml:space="preserve">, </w:t>
      </w:r>
      <w:r w:rsidRPr="00634919">
        <w:rPr>
          <w:rFonts w:ascii="Book Antiqua" w:hAnsi="Book Antiqua"/>
          <w:b/>
          <w:bCs/>
          <w:i w:val="0"/>
          <w:iCs w:val="0"/>
          <w:sz w:val="22"/>
          <w:szCs w:val="22"/>
          <w:lang w:val="es-ES"/>
        </w:rPr>
        <w:t>Febrero 2023</w:t>
      </w:r>
    </w:p>
    <w:p w14:paraId="013B7C96" w14:textId="77777777" w:rsidR="00634919" w:rsidRPr="00634919" w:rsidRDefault="00634919" w:rsidP="00634919">
      <w:pPr>
        <w:rPr>
          <w:sz w:val="6"/>
          <w:szCs w:val="6"/>
          <w:lang w:val="es-ES"/>
        </w:rPr>
      </w:pPr>
    </w:p>
    <w:tbl>
      <w:tblPr>
        <w:tblW w:w="10065" w:type="dxa"/>
        <w:tblInd w:w="-10" w:type="dxa"/>
        <w:tblCellMar>
          <w:left w:w="70" w:type="dxa"/>
          <w:right w:w="70" w:type="dxa"/>
        </w:tblCellMar>
        <w:tblLook w:val="04A0" w:firstRow="1" w:lastRow="0" w:firstColumn="1" w:lastColumn="0" w:noHBand="0" w:noVBand="1"/>
      </w:tblPr>
      <w:tblGrid>
        <w:gridCol w:w="1560"/>
        <w:gridCol w:w="8505"/>
      </w:tblGrid>
      <w:tr w:rsidR="006126A8" w:rsidRPr="00634919" w14:paraId="2FE47196" w14:textId="77777777" w:rsidTr="00634919">
        <w:trPr>
          <w:trHeight w:val="345"/>
        </w:trPr>
        <w:tc>
          <w:tcPr>
            <w:tcW w:w="1560" w:type="dxa"/>
            <w:tcBorders>
              <w:top w:val="single" w:sz="8" w:space="0" w:color="auto"/>
              <w:left w:val="single" w:sz="8" w:space="0" w:color="auto"/>
              <w:bottom w:val="single" w:sz="4" w:space="0" w:color="auto"/>
              <w:right w:val="single" w:sz="8" w:space="0" w:color="auto"/>
            </w:tcBorders>
            <w:shd w:val="clear" w:color="000000" w:fill="203764"/>
            <w:noWrap/>
            <w:vAlign w:val="center"/>
            <w:hideMark/>
          </w:tcPr>
          <w:p w14:paraId="6CAD87A3" w14:textId="77777777" w:rsidR="006126A8" w:rsidRPr="00634919" w:rsidRDefault="006126A8" w:rsidP="00634919">
            <w:pPr>
              <w:jc w:val="center"/>
              <w:rPr>
                <w:rFonts w:ascii="Book Antiqua" w:hAnsi="Book Antiqua" w:cs="Calibri"/>
                <w:b/>
                <w:bCs/>
                <w:color w:val="FFFFFF"/>
                <w:sz w:val="20"/>
                <w:szCs w:val="20"/>
                <w:lang w:eastAsia="es-CR"/>
              </w:rPr>
            </w:pPr>
            <w:r w:rsidRPr="00634919">
              <w:rPr>
                <w:rFonts w:ascii="Book Antiqua" w:hAnsi="Book Antiqua" w:cs="Calibri"/>
                <w:b/>
                <w:bCs/>
                <w:color w:val="FFFFFF"/>
                <w:sz w:val="20"/>
                <w:szCs w:val="20"/>
                <w:lang w:eastAsia="es-CR"/>
              </w:rPr>
              <w:t>Puesto</w:t>
            </w:r>
          </w:p>
        </w:tc>
        <w:tc>
          <w:tcPr>
            <w:tcW w:w="8505" w:type="dxa"/>
            <w:tcBorders>
              <w:top w:val="single" w:sz="8" w:space="0" w:color="auto"/>
              <w:left w:val="nil"/>
              <w:bottom w:val="nil"/>
              <w:right w:val="single" w:sz="8" w:space="0" w:color="auto"/>
            </w:tcBorders>
            <w:shd w:val="clear" w:color="000000" w:fill="203764"/>
            <w:noWrap/>
            <w:vAlign w:val="center"/>
            <w:hideMark/>
          </w:tcPr>
          <w:p w14:paraId="58397904" w14:textId="77777777" w:rsidR="006126A8" w:rsidRPr="00634919" w:rsidRDefault="006126A8" w:rsidP="00634919">
            <w:pPr>
              <w:jc w:val="center"/>
              <w:rPr>
                <w:rFonts w:ascii="Book Antiqua" w:hAnsi="Book Antiqua" w:cs="Calibri"/>
                <w:b/>
                <w:bCs/>
                <w:color w:val="FFFFFF"/>
                <w:sz w:val="20"/>
                <w:szCs w:val="20"/>
                <w:lang w:eastAsia="es-CR"/>
              </w:rPr>
            </w:pPr>
            <w:r w:rsidRPr="00634919">
              <w:rPr>
                <w:rFonts w:ascii="Book Antiqua" w:hAnsi="Book Antiqua" w:cs="Calibri"/>
                <w:b/>
                <w:bCs/>
                <w:color w:val="FFFFFF"/>
                <w:sz w:val="20"/>
                <w:szCs w:val="20"/>
                <w:lang w:eastAsia="es-CR"/>
              </w:rPr>
              <w:t>Funciones</w:t>
            </w:r>
          </w:p>
        </w:tc>
      </w:tr>
      <w:tr w:rsidR="006126A8" w:rsidRPr="00634919" w14:paraId="49E5B635" w14:textId="77777777" w:rsidTr="00634919">
        <w:trPr>
          <w:trHeight w:val="510"/>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9E646E1" w14:textId="77777777" w:rsidR="006126A8" w:rsidRPr="00634919" w:rsidRDefault="006126A8" w:rsidP="00634919">
            <w:pPr>
              <w:jc w:val="center"/>
              <w:rPr>
                <w:rFonts w:ascii="Book Antiqua" w:hAnsi="Book Antiqua" w:cs="Calibri"/>
                <w:b/>
                <w:bCs/>
                <w:sz w:val="20"/>
                <w:szCs w:val="20"/>
                <w:lang w:eastAsia="es-CR"/>
              </w:rPr>
            </w:pPr>
            <w:r w:rsidRPr="00634919">
              <w:rPr>
                <w:rFonts w:ascii="Book Antiqua" w:hAnsi="Book Antiqua" w:cs="Calibri"/>
                <w:b/>
                <w:bCs/>
                <w:sz w:val="20"/>
                <w:szCs w:val="20"/>
                <w:lang w:eastAsia="es-CR"/>
              </w:rPr>
              <w:t>Profesional en Derecho 3B</w:t>
            </w:r>
          </w:p>
        </w:tc>
        <w:tc>
          <w:tcPr>
            <w:tcW w:w="8505" w:type="dxa"/>
            <w:tcBorders>
              <w:top w:val="single" w:sz="4" w:space="0" w:color="auto"/>
              <w:left w:val="single" w:sz="4" w:space="0" w:color="auto"/>
              <w:bottom w:val="single" w:sz="4" w:space="0" w:color="auto"/>
              <w:right w:val="single" w:sz="8" w:space="0" w:color="auto"/>
            </w:tcBorders>
            <w:shd w:val="clear" w:color="auto" w:fill="auto"/>
            <w:noWrap/>
            <w:vAlign w:val="center"/>
          </w:tcPr>
          <w:p w14:paraId="423A1934"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rPr>
              <w:t xml:space="preserve">Rediseño de la propuesta del FIAJ en materia laboral, en el marco de la Escuela Judicial. </w:t>
            </w:r>
          </w:p>
        </w:tc>
      </w:tr>
      <w:tr w:rsidR="006126A8" w:rsidRPr="00634919" w14:paraId="7EE23AB8" w14:textId="77777777" w:rsidTr="00634919">
        <w:trPr>
          <w:trHeight w:val="487"/>
        </w:trPr>
        <w:tc>
          <w:tcPr>
            <w:tcW w:w="1560" w:type="dxa"/>
            <w:vMerge/>
            <w:tcBorders>
              <w:left w:val="single" w:sz="4" w:space="0" w:color="auto"/>
              <w:bottom w:val="single" w:sz="4" w:space="0" w:color="auto"/>
              <w:right w:val="single" w:sz="4" w:space="0" w:color="auto"/>
            </w:tcBorders>
            <w:shd w:val="clear" w:color="auto" w:fill="auto"/>
            <w:noWrap/>
            <w:vAlign w:val="center"/>
          </w:tcPr>
          <w:p w14:paraId="0C8BF2B0" w14:textId="77777777" w:rsidR="006126A8" w:rsidRPr="00634919" w:rsidRDefault="006126A8" w:rsidP="00634919">
            <w:pPr>
              <w:rPr>
                <w:rFonts w:ascii="Book Antiqua" w:hAnsi="Book Antiqua" w:cs="Calibri"/>
                <w:b/>
                <w:bCs/>
                <w:sz w:val="20"/>
                <w:szCs w:val="20"/>
                <w:lang w:eastAsia="es-CR"/>
              </w:rPr>
            </w:pPr>
          </w:p>
        </w:tc>
        <w:tc>
          <w:tcPr>
            <w:tcW w:w="8505" w:type="dxa"/>
            <w:tcBorders>
              <w:top w:val="nil"/>
              <w:left w:val="single" w:sz="4" w:space="0" w:color="auto"/>
              <w:bottom w:val="single" w:sz="4" w:space="0" w:color="auto"/>
              <w:right w:val="single" w:sz="8" w:space="0" w:color="auto"/>
            </w:tcBorders>
            <w:shd w:val="clear" w:color="auto" w:fill="auto"/>
            <w:noWrap/>
            <w:vAlign w:val="center"/>
          </w:tcPr>
          <w:p w14:paraId="6FE9FED6"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rPr>
              <w:t xml:space="preserve">Confección del temario para el examen de Juez 5 en materia Laboral. </w:t>
            </w:r>
          </w:p>
        </w:tc>
      </w:tr>
      <w:tr w:rsidR="006126A8" w:rsidRPr="00634919" w14:paraId="61CB1E02" w14:textId="77777777" w:rsidTr="00634919">
        <w:trPr>
          <w:trHeight w:val="482"/>
        </w:trPr>
        <w:tc>
          <w:tcPr>
            <w:tcW w:w="1560" w:type="dxa"/>
            <w:vMerge/>
            <w:tcBorders>
              <w:left w:val="single" w:sz="4" w:space="0" w:color="auto"/>
              <w:bottom w:val="single" w:sz="4" w:space="0" w:color="auto"/>
              <w:right w:val="single" w:sz="4" w:space="0" w:color="auto"/>
            </w:tcBorders>
            <w:shd w:val="clear" w:color="auto" w:fill="auto"/>
            <w:noWrap/>
            <w:vAlign w:val="center"/>
          </w:tcPr>
          <w:p w14:paraId="47F3A319" w14:textId="77777777" w:rsidR="006126A8" w:rsidRPr="00634919" w:rsidRDefault="006126A8" w:rsidP="00634919">
            <w:pPr>
              <w:rPr>
                <w:rFonts w:ascii="Book Antiqua" w:hAnsi="Book Antiqua" w:cs="Calibri"/>
                <w:b/>
                <w:bCs/>
                <w:sz w:val="20"/>
                <w:szCs w:val="20"/>
                <w:lang w:eastAsia="es-CR"/>
              </w:rPr>
            </w:pPr>
          </w:p>
        </w:tc>
        <w:tc>
          <w:tcPr>
            <w:tcW w:w="8505" w:type="dxa"/>
            <w:tcBorders>
              <w:top w:val="nil"/>
              <w:left w:val="single" w:sz="4" w:space="0" w:color="auto"/>
              <w:bottom w:val="single" w:sz="4" w:space="0" w:color="auto"/>
              <w:right w:val="single" w:sz="8" w:space="0" w:color="auto"/>
            </w:tcBorders>
            <w:shd w:val="clear" w:color="auto" w:fill="auto"/>
            <w:noWrap/>
            <w:vAlign w:val="center"/>
          </w:tcPr>
          <w:p w14:paraId="68C4D277"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rPr>
              <w:t>Participar como ponente en actividades académicas organizadas por la Sala Segunda.</w:t>
            </w:r>
          </w:p>
        </w:tc>
      </w:tr>
      <w:tr w:rsidR="006126A8" w:rsidRPr="00634919" w14:paraId="4D869CEA" w14:textId="77777777" w:rsidTr="00634919">
        <w:trPr>
          <w:trHeight w:val="479"/>
        </w:trPr>
        <w:tc>
          <w:tcPr>
            <w:tcW w:w="1560" w:type="dxa"/>
            <w:vMerge/>
            <w:tcBorders>
              <w:left w:val="single" w:sz="4" w:space="0" w:color="auto"/>
              <w:bottom w:val="single" w:sz="4" w:space="0" w:color="auto"/>
              <w:right w:val="single" w:sz="4" w:space="0" w:color="auto"/>
            </w:tcBorders>
            <w:shd w:val="clear" w:color="auto" w:fill="auto"/>
            <w:noWrap/>
            <w:vAlign w:val="center"/>
          </w:tcPr>
          <w:p w14:paraId="484B1974" w14:textId="77777777" w:rsidR="006126A8" w:rsidRPr="00634919" w:rsidRDefault="006126A8" w:rsidP="00634919">
            <w:pPr>
              <w:rPr>
                <w:rFonts w:ascii="Book Antiqua" w:hAnsi="Book Antiqua" w:cs="Calibri"/>
                <w:b/>
                <w:bCs/>
                <w:sz w:val="20"/>
                <w:szCs w:val="20"/>
                <w:lang w:eastAsia="es-CR"/>
              </w:rPr>
            </w:pPr>
          </w:p>
        </w:tc>
        <w:tc>
          <w:tcPr>
            <w:tcW w:w="8505" w:type="dxa"/>
            <w:tcBorders>
              <w:top w:val="nil"/>
              <w:left w:val="single" w:sz="4" w:space="0" w:color="auto"/>
              <w:bottom w:val="single" w:sz="4" w:space="0" w:color="auto"/>
              <w:right w:val="single" w:sz="8" w:space="0" w:color="auto"/>
            </w:tcBorders>
            <w:shd w:val="clear" w:color="auto" w:fill="auto"/>
            <w:noWrap/>
            <w:vAlign w:val="center"/>
          </w:tcPr>
          <w:p w14:paraId="041C521C"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rPr>
              <w:t>Integrar tribunales examinadores para juez 3 en materia laboral.</w:t>
            </w:r>
          </w:p>
        </w:tc>
      </w:tr>
      <w:tr w:rsidR="006126A8" w:rsidRPr="00634919" w14:paraId="68540726" w14:textId="77777777" w:rsidTr="00634919">
        <w:trPr>
          <w:trHeight w:val="581"/>
        </w:trPr>
        <w:tc>
          <w:tcPr>
            <w:tcW w:w="1560" w:type="dxa"/>
            <w:vMerge/>
            <w:tcBorders>
              <w:left w:val="single" w:sz="4" w:space="0" w:color="auto"/>
              <w:bottom w:val="single" w:sz="4" w:space="0" w:color="auto"/>
              <w:right w:val="single" w:sz="4" w:space="0" w:color="auto"/>
            </w:tcBorders>
            <w:shd w:val="clear" w:color="auto" w:fill="auto"/>
            <w:noWrap/>
            <w:vAlign w:val="center"/>
          </w:tcPr>
          <w:p w14:paraId="403EA54F" w14:textId="77777777" w:rsidR="006126A8" w:rsidRPr="00634919" w:rsidRDefault="006126A8" w:rsidP="00634919">
            <w:pPr>
              <w:rPr>
                <w:rFonts w:ascii="Book Antiqua" w:hAnsi="Book Antiqua" w:cs="Calibri"/>
                <w:b/>
                <w:bCs/>
                <w:sz w:val="20"/>
                <w:szCs w:val="20"/>
                <w:lang w:eastAsia="es-CR"/>
              </w:rPr>
            </w:pPr>
          </w:p>
        </w:tc>
        <w:tc>
          <w:tcPr>
            <w:tcW w:w="8505" w:type="dxa"/>
            <w:tcBorders>
              <w:top w:val="nil"/>
              <w:left w:val="single" w:sz="4" w:space="0" w:color="auto"/>
              <w:bottom w:val="single" w:sz="4" w:space="0" w:color="auto"/>
              <w:right w:val="single" w:sz="8" w:space="0" w:color="auto"/>
            </w:tcBorders>
            <w:shd w:val="clear" w:color="auto" w:fill="auto"/>
            <w:noWrap/>
            <w:vAlign w:val="center"/>
          </w:tcPr>
          <w:p w14:paraId="3E589B8B"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rPr>
              <w:t>Integrar tribunal examinador en el marco de los concursos de la Defensa de Asistencia Social.</w:t>
            </w:r>
          </w:p>
        </w:tc>
      </w:tr>
      <w:tr w:rsidR="006126A8" w:rsidRPr="00634919" w14:paraId="03AB68D9" w14:textId="77777777" w:rsidTr="00634919">
        <w:trPr>
          <w:trHeight w:val="435"/>
        </w:trPr>
        <w:tc>
          <w:tcPr>
            <w:tcW w:w="1560" w:type="dxa"/>
            <w:vMerge/>
            <w:tcBorders>
              <w:left w:val="single" w:sz="4" w:space="0" w:color="auto"/>
              <w:bottom w:val="single" w:sz="4" w:space="0" w:color="auto"/>
              <w:right w:val="single" w:sz="4" w:space="0" w:color="auto"/>
            </w:tcBorders>
            <w:shd w:val="clear" w:color="auto" w:fill="auto"/>
            <w:noWrap/>
            <w:vAlign w:val="center"/>
          </w:tcPr>
          <w:p w14:paraId="7AA32CF8" w14:textId="77777777" w:rsidR="006126A8" w:rsidRPr="00634919" w:rsidRDefault="006126A8" w:rsidP="00634919">
            <w:pPr>
              <w:rPr>
                <w:rFonts w:ascii="Book Antiqua" w:hAnsi="Book Antiqua" w:cs="Calibri"/>
                <w:b/>
                <w:bCs/>
                <w:sz w:val="20"/>
                <w:szCs w:val="20"/>
                <w:lang w:eastAsia="es-CR"/>
              </w:rPr>
            </w:pPr>
          </w:p>
        </w:tc>
        <w:tc>
          <w:tcPr>
            <w:tcW w:w="8505" w:type="dxa"/>
            <w:tcBorders>
              <w:top w:val="nil"/>
              <w:left w:val="single" w:sz="4" w:space="0" w:color="auto"/>
              <w:bottom w:val="single" w:sz="4" w:space="0" w:color="auto"/>
              <w:right w:val="single" w:sz="8" w:space="0" w:color="auto"/>
            </w:tcBorders>
            <w:shd w:val="clear" w:color="auto" w:fill="auto"/>
            <w:noWrap/>
            <w:vAlign w:val="center"/>
          </w:tcPr>
          <w:p w14:paraId="61012313"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rPr>
              <w:t xml:space="preserve">Elaboración de discursos. </w:t>
            </w:r>
          </w:p>
        </w:tc>
      </w:tr>
      <w:tr w:rsidR="006126A8" w:rsidRPr="00634919" w14:paraId="3B28F9E1" w14:textId="77777777" w:rsidTr="00634919">
        <w:trPr>
          <w:trHeight w:val="271"/>
        </w:trPr>
        <w:tc>
          <w:tcPr>
            <w:tcW w:w="1560" w:type="dxa"/>
            <w:vMerge/>
            <w:tcBorders>
              <w:left w:val="single" w:sz="4" w:space="0" w:color="auto"/>
              <w:bottom w:val="single" w:sz="4" w:space="0" w:color="auto"/>
              <w:right w:val="single" w:sz="4" w:space="0" w:color="auto"/>
            </w:tcBorders>
            <w:shd w:val="clear" w:color="auto" w:fill="auto"/>
            <w:noWrap/>
            <w:vAlign w:val="center"/>
          </w:tcPr>
          <w:p w14:paraId="61E1F13F" w14:textId="77777777" w:rsidR="006126A8" w:rsidRPr="00634919" w:rsidRDefault="006126A8" w:rsidP="00634919">
            <w:pPr>
              <w:rPr>
                <w:rFonts w:ascii="Book Antiqua" w:hAnsi="Book Antiqua" w:cs="Calibri"/>
                <w:b/>
                <w:bCs/>
                <w:sz w:val="20"/>
                <w:szCs w:val="20"/>
                <w:lang w:eastAsia="es-CR"/>
              </w:rPr>
            </w:pPr>
          </w:p>
        </w:tc>
        <w:tc>
          <w:tcPr>
            <w:tcW w:w="8505" w:type="dxa"/>
            <w:tcBorders>
              <w:top w:val="nil"/>
              <w:left w:val="single" w:sz="4" w:space="0" w:color="auto"/>
              <w:bottom w:val="single" w:sz="4" w:space="0" w:color="auto"/>
              <w:right w:val="single" w:sz="8" w:space="0" w:color="auto"/>
            </w:tcBorders>
            <w:shd w:val="clear" w:color="auto" w:fill="auto"/>
            <w:noWrap/>
            <w:vAlign w:val="center"/>
          </w:tcPr>
          <w:p w14:paraId="33F0E25E" w14:textId="77777777" w:rsidR="006126A8" w:rsidRPr="00634919" w:rsidRDefault="006126A8" w:rsidP="00634919">
            <w:pPr>
              <w:jc w:val="both"/>
              <w:rPr>
                <w:rFonts w:ascii="Book Antiqua" w:hAnsi="Book Antiqua" w:cs="Calibri"/>
                <w:sz w:val="20"/>
                <w:szCs w:val="20"/>
                <w:lang w:eastAsia="es-CR"/>
              </w:rPr>
            </w:pPr>
            <w:r w:rsidRPr="00634919">
              <w:rPr>
                <w:rFonts w:ascii="Book Antiqua" w:hAnsi="Book Antiqua" w:cs="Calibri"/>
                <w:sz w:val="20"/>
                <w:szCs w:val="20"/>
              </w:rPr>
              <w:t>Participar en actividades académicas.</w:t>
            </w:r>
          </w:p>
        </w:tc>
      </w:tr>
    </w:tbl>
    <w:p w14:paraId="2E06FC63" w14:textId="77777777" w:rsidR="006126A8" w:rsidRPr="00F01E1C" w:rsidRDefault="006126A8" w:rsidP="00E77CDD">
      <w:pPr>
        <w:spacing w:line="276" w:lineRule="auto"/>
        <w:jc w:val="both"/>
        <w:rPr>
          <w:rFonts w:ascii="Book Antiqua" w:hAnsi="Book Antiqua"/>
          <w:i/>
          <w:iCs/>
          <w:snapToGrid w:val="0"/>
          <w:sz w:val="18"/>
          <w:szCs w:val="18"/>
        </w:rPr>
      </w:pPr>
      <w:r w:rsidRPr="00F01E1C">
        <w:rPr>
          <w:rFonts w:ascii="Book Antiqua" w:hAnsi="Book Antiqua"/>
          <w:b/>
          <w:bCs/>
          <w:i/>
          <w:iCs/>
          <w:snapToGrid w:val="0"/>
          <w:sz w:val="18"/>
          <w:szCs w:val="18"/>
        </w:rPr>
        <w:t>Fuente</w:t>
      </w:r>
      <w:r w:rsidRPr="00F01E1C">
        <w:rPr>
          <w:rFonts w:ascii="Book Antiqua" w:hAnsi="Book Antiqua"/>
          <w:i/>
          <w:iCs/>
          <w:snapToGrid w:val="0"/>
          <w:sz w:val="18"/>
          <w:szCs w:val="18"/>
        </w:rPr>
        <w:t>: Elaborado por la Sala Segunda, con el formulario de desglose de funciones facilitado por la Dirección de Planificación.</w:t>
      </w:r>
    </w:p>
    <w:p w14:paraId="5D0D3F06" w14:textId="77777777" w:rsidR="006126A8" w:rsidRDefault="006126A8" w:rsidP="00634919">
      <w:pPr>
        <w:jc w:val="both"/>
        <w:rPr>
          <w:rFonts w:ascii="Book Antiqua" w:hAnsi="Book Antiqua"/>
          <w:snapToGrid w:val="0"/>
        </w:rPr>
      </w:pPr>
    </w:p>
    <w:p w14:paraId="081CD177" w14:textId="112AEE3F" w:rsidR="005F199E" w:rsidRDefault="006126A8" w:rsidP="00634919">
      <w:pPr>
        <w:jc w:val="both"/>
        <w:rPr>
          <w:rFonts w:ascii="Book Antiqua" w:hAnsi="Book Antiqua"/>
          <w:snapToGrid w:val="0"/>
        </w:rPr>
      </w:pPr>
      <w:r>
        <w:rPr>
          <w:rFonts w:ascii="Book Antiqua" w:hAnsi="Book Antiqua"/>
          <w:snapToGrid w:val="0"/>
        </w:rPr>
        <w:t>Así las cosa</w:t>
      </w:r>
      <w:r w:rsidRPr="004B00A1">
        <w:rPr>
          <w:rFonts w:ascii="Book Antiqua" w:hAnsi="Book Antiqua" w:cs="ADLaM Display"/>
          <w:snapToGrid w:val="0"/>
        </w:rPr>
        <w:t>s,</w:t>
      </w:r>
      <w:r w:rsidR="004B00A1" w:rsidRPr="000D3C1F">
        <w:rPr>
          <w:rFonts w:ascii="Book Antiqua" w:hAnsi="Book Antiqua" w:cs="ADLaM Display"/>
        </w:rPr>
        <w:t xml:space="preserve"> a pesar de </w:t>
      </w:r>
      <w:r w:rsidR="00383B7F">
        <w:rPr>
          <w:rFonts w:ascii="Book Antiqua" w:hAnsi="Book Antiqua" w:cs="ADLaM Display"/>
        </w:rPr>
        <w:t>que cada uno de los puestos cuenta con un perfil competencia</w:t>
      </w:r>
      <w:r w:rsidR="000B610D">
        <w:rPr>
          <w:rFonts w:ascii="Book Antiqua" w:hAnsi="Book Antiqua" w:cs="ADLaM Display"/>
        </w:rPr>
        <w:t>l</w:t>
      </w:r>
      <w:r w:rsidR="0016771A">
        <w:rPr>
          <w:rFonts w:ascii="Book Antiqua" w:hAnsi="Book Antiqua" w:cs="ADLaM Display"/>
        </w:rPr>
        <w:t xml:space="preserve"> emitido por la Dirección de Gestión Humana, se recabó de manera detallada </w:t>
      </w:r>
      <w:r w:rsidR="002B30B6" w:rsidRPr="002B30B6">
        <w:rPr>
          <w:rFonts w:ascii="Book Antiqua" w:hAnsi="Book Antiqua"/>
          <w:snapToGrid w:val="0"/>
        </w:rPr>
        <w:t xml:space="preserve">las funciones del personal de la Sala Segunda, abarcando cada uno de los roles y responsabilidades que conforman la estructura de este despacho. Este </w:t>
      </w:r>
      <w:r w:rsidR="002B30B6">
        <w:rPr>
          <w:rFonts w:ascii="Book Antiqua" w:hAnsi="Book Antiqua"/>
          <w:snapToGrid w:val="0"/>
        </w:rPr>
        <w:t xml:space="preserve">detalle </w:t>
      </w:r>
      <w:r w:rsidR="002B30B6" w:rsidRPr="002B30B6">
        <w:rPr>
          <w:rFonts w:ascii="Book Antiqua" w:hAnsi="Book Antiqua"/>
          <w:snapToGrid w:val="0"/>
        </w:rPr>
        <w:t>permite comprender de manera integral las tareas y contribuciones de cada miembro del equipo, asegurando así una visión clara y completa de su operatividad y de los mecanismos internos que permiten el adecuado funcionamiento de la Sala Segunda</w:t>
      </w:r>
      <w:r>
        <w:rPr>
          <w:rFonts w:ascii="Book Antiqua" w:hAnsi="Book Antiqua"/>
          <w:snapToGrid w:val="0"/>
        </w:rPr>
        <w:t>.</w:t>
      </w:r>
      <w:r w:rsidR="007E20D5">
        <w:rPr>
          <w:rFonts w:ascii="Book Antiqua" w:hAnsi="Book Antiqua"/>
          <w:snapToGrid w:val="0"/>
        </w:rPr>
        <w:t xml:space="preserve"> </w:t>
      </w:r>
    </w:p>
    <w:p w14:paraId="103CFF5D" w14:textId="77777777" w:rsidR="005F199E" w:rsidRDefault="005F199E" w:rsidP="00634919">
      <w:pPr>
        <w:jc w:val="both"/>
        <w:rPr>
          <w:rFonts w:ascii="Book Antiqua" w:hAnsi="Book Antiqua"/>
          <w:snapToGrid w:val="0"/>
        </w:rPr>
      </w:pPr>
    </w:p>
    <w:p w14:paraId="54E560EA" w14:textId="6B408CA9" w:rsidR="006126A8" w:rsidRDefault="000479FB" w:rsidP="00634919">
      <w:pPr>
        <w:jc w:val="both"/>
        <w:rPr>
          <w:rFonts w:ascii="Book Antiqua" w:hAnsi="Book Antiqua"/>
          <w:snapToGrid w:val="0"/>
        </w:rPr>
      </w:pPr>
      <w:r w:rsidRPr="000479FB">
        <w:rPr>
          <w:rFonts w:ascii="Book Antiqua" w:hAnsi="Book Antiqua"/>
          <w:snapToGrid w:val="0"/>
        </w:rPr>
        <w:t>Adicionalmente, en el marco de las actividades realizadas para la elaboración del presente informe, se llevó a cabo un análisis minucioso de la información disponible, detectándose que el puesto de Profesional en Derecho 3B, adscrito al Centro de Jurisprudencia, desempeña funciones que no se alinean con las tareas descritas en el perfil competencial definido por la Dirección de Gestión Humana. En consecuencia, se presenta un desglose detallado del perfil con el objetivo de identificar las funciones que corresponden y aquellas que no corresponden al puesto de Profesional en Derecho 3B</w:t>
      </w:r>
      <w:r>
        <w:rPr>
          <w:rFonts w:ascii="Book Antiqua" w:hAnsi="Book Antiqua"/>
          <w:snapToGrid w:val="0"/>
        </w:rPr>
        <w:t xml:space="preserve">: </w:t>
      </w:r>
    </w:p>
    <w:p w14:paraId="74C8A7D0" w14:textId="77777777" w:rsidR="000479FB" w:rsidRDefault="000479FB" w:rsidP="00634919">
      <w:pPr>
        <w:jc w:val="both"/>
        <w:rPr>
          <w:rFonts w:ascii="Book Antiqua" w:hAnsi="Book Antiqua"/>
          <w:snapToGrid w:val="0"/>
        </w:rPr>
      </w:pPr>
    </w:p>
    <w:p w14:paraId="56860E64" w14:textId="77777777" w:rsidR="00F01E1C" w:rsidRDefault="00F01E1C" w:rsidP="00634919">
      <w:pPr>
        <w:jc w:val="both"/>
        <w:rPr>
          <w:rFonts w:ascii="Book Antiqua" w:hAnsi="Book Antiqua"/>
          <w:snapToGrid w:val="0"/>
        </w:rPr>
      </w:pPr>
    </w:p>
    <w:p w14:paraId="70F80EDE" w14:textId="77777777" w:rsidR="00F01E1C" w:rsidRDefault="00F01E1C" w:rsidP="00634919">
      <w:pPr>
        <w:jc w:val="both"/>
        <w:rPr>
          <w:rFonts w:ascii="Book Antiqua" w:hAnsi="Book Antiqua"/>
          <w:snapToGrid w:val="0"/>
        </w:rPr>
      </w:pPr>
    </w:p>
    <w:p w14:paraId="1C6D1A24" w14:textId="77777777" w:rsidR="00F01E1C" w:rsidRDefault="00F01E1C" w:rsidP="00634919">
      <w:pPr>
        <w:jc w:val="both"/>
        <w:rPr>
          <w:rFonts w:ascii="Book Antiqua" w:hAnsi="Book Antiqua"/>
          <w:snapToGrid w:val="0"/>
        </w:rPr>
      </w:pPr>
    </w:p>
    <w:p w14:paraId="646AF7E5" w14:textId="77777777" w:rsidR="00F01E1C" w:rsidRDefault="00F01E1C" w:rsidP="00634919">
      <w:pPr>
        <w:jc w:val="both"/>
        <w:rPr>
          <w:rFonts w:ascii="Book Antiqua" w:hAnsi="Book Antiqua"/>
          <w:snapToGrid w:val="0"/>
        </w:rPr>
      </w:pPr>
    </w:p>
    <w:p w14:paraId="160905A6" w14:textId="77777777" w:rsidR="00F01E1C" w:rsidRDefault="00F01E1C" w:rsidP="00634919">
      <w:pPr>
        <w:jc w:val="both"/>
        <w:rPr>
          <w:rFonts w:ascii="Book Antiqua" w:hAnsi="Book Antiqua"/>
          <w:snapToGrid w:val="0"/>
        </w:rPr>
      </w:pPr>
    </w:p>
    <w:p w14:paraId="3DD90DC6" w14:textId="77777777" w:rsidR="00F01E1C" w:rsidRDefault="00F01E1C" w:rsidP="00634919">
      <w:pPr>
        <w:jc w:val="both"/>
        <w:rPr>
          <w:rFonts w:ascii="Book Antiqua" w:hAnsi="Book Antiqua"/>
          <w:snapToGrid w:val="0"/>
        </w:rPr>
      </w:pPr>
    </w:p>
    <w:p w14:paraId="4BC34D34" w14:textId="77777777" w:rsidR="00F01E1C" w:rsidRDefault="00F01E1C" w:rsidP="00634919">
      <w:pPr>
        <w:jc w:val="both"/>
        <w:rPr>
          <w:rFonts w:ascii="Book Antiqua" w:hAnsi="Book Antiqua"/>
          <w:snapToGrid w:val="0"/>
        </w:rPr>
      </w:pPr>
    </w:p>
    <w:p w14:paraId="1F483698" w14:textId="77777777" w:rsidR="00F01E1C" w:rsidRDefault="00F01E1C" w:rsidP="00634919">
      <w:pPr>
        <w:jc w:val="both"/>
        <w:rPr>
          <w:rFonts w:ascii="Book Antiqua" w:hAnsi="Book Antiqua"/>
          <w:snapToGrid w:val="0"/>
        </w:rPr>
      </w:pPr>
    </w:p>
    <w:p w14:paraId="662725C8" w14:textId="77777777" w:rsidR="00F01E1C" w:rsidRDefault="00F01E1C" w:rsidP="00634919">
      <w:pPr>
        <w:jc w:val="both"/>
        <w:rPr>
          <w:rFonts w:ascii="Book Antiqua" w:hAnsi="Book Antiqua"/>
          <w:snapToGrid w:val="0"/>
        </w:rPr>
      </w:pPr>
    </w:p>
    <w:p w14:paraId="0C45E109" w14:textId="77777777" w:rsidR="00F01E1C" w:rsidRDefault="00F01E1C" w:rsidP="00634919">
      <w:pPr>
        <w:jc w:val="both"/>
        <w:rPr>
          <w:rFonts w:ascii="Book Antiqua" w:hAnsi="Book Antiqua"/>
          <w:snapToGrid w:val="0"/>
        </w:rPr>
      </w:pPr>
    </w:p>
    <w:p w14:paraId="2EA965B6" w14:textId="77777777" w:rsidR="00E1399E" w:rsidRDefault="00E1399E" w:rsidP="00634919">
      <w:pPr>
        <w:jc w:val="both"/>
        <w:rPr>
          <w:rFonts w:ascii="Book Antiqua" w:hAnsi="Book Antiqua"/>
          <w:snapToGrid w:val="0"/>
        </w:rPr>
      </w:pPr>
    </w:p>
    <w:p w14:paraId="5E66194E" w14:textId="77777777" w:rsidR="00634919" w:rsidRDefault="00634919" w:rsidP="00634919">
      <w:pPr>
        <w:pStyle w:val="Descripcin"/>
        <w:spacing w:after="0"/>
        <w:jc w:val="center"/>
        <w:rPr>
          <w:rFonts w:ascii="Book Antiqua" w:hAnsi="Book Antiqua"/>
          <w:b/>
          <w:bCs/>
          <w:i w:val="0"/>
          <w:iCs w:val="0"/>
          <w:sz w:val="22"/>
          <w:szCs w:val="22"/>
        </w:rPr>
      </w:pPr>
    </w:p>
    <w:p w14:paraId="7533CAB3" w14:textId="1FF39349" w:rsidR="00F01E1C" w:rsidRPr="00634919" w:rsidRDefault="006126A8" w:rsidP="00634919">
      <w:pPr>
        <w:pStyle w:val="Descripcin"/>
        <w:spacing w:after="0"/>
        <w:jc w:val="center"/>
        <w:rPr>
          <w:rFonts w:ascii="Book Antiqua" w:hAnsi="Book Antiqua"/>
          <w:b/>
          <w:bCs/>
          <w:i w:val="0"/>
          <w:iCs w:val="0"/>
          <w:sz w:val="22"/>
          <w:szCs w:val="22"/>
        </w:rPr>
      </w:pPr>
      <w:r w:rsidRPr="00634919">
        <w:rPr>
          <w:rFonts w:ascii="Book Antiqua" w:hAnsi="Book Antiqua"/>
          <w:b/>
          <w:bCs/>
          <w:i w:val="0"/>
          <w:iCs w:val="0"/>
          <w:sz w:val="22"/>
          <w:szCs w:val="22"/>
        </w:rPr>
        <w:lastRenderedPageBreak/>
        <w:t xml:space="preserve">Cuadro </w:t>
      </w:r>
      <w:r w:rsidRPr="00634919">
        <w:rPr>
          <w:rFonts w:ascii="Book Antiqua" w:hAnsi="Book Antiqua"/>
          <w:b/>
          <w:bCs/>
          <w:i w:val="0"/>
          <w:iCs w:val="0"/>
          <w:sz w:val="22"/>
          <w:szCs w:val="22"/>
        </w:rPr>
        <w:fldChar w:fldCharType="begin"/>
      </w:r>
      <w:r w:rsidRPr="00634919">
        <w:rPr>
          <w:rFonts w:ascii="Book Antiqua" w:hAnsi="Book Antiqua"/>
          <w:b/>
          <w:bCs/>
          <w:i w:val="0"/>
          <w:iCs w:val="0"/>
          <w:sz w:val="22"/>
          <w:szCs w:val="22"/>
        </w:rPr>
        <w:instrText xml:space="preserve"> SEQ Cuadro \* ARABIC </w:instrText>
      </w:r>
      <w:r w:rsidRPr="00634919">
        <w:rPr>
          <w:rFonts w:ascii="Book Antiqua" w:hAnsi="Book Antiqua"/>
          <w:b/>
          <w:bCs/>
          <w:i w:val="0"/>
          <w:iCs w:val="0"/>
          <w:sz w:val="22"/>
          <w:szCs w:val="22"/>
        </w:rPr>
        <w:fldChar w:fldCharType="separate"/>
      </w:r>
      <w:r w:rsidR="00D334E9" w:rsidRPr="00634919">
        <w:rPr>
          <w:rFonts w:ascii="Book Antiqua" w:hAnsi="Book Antiqua"/>
          <w:b/>
          <w:bCs/>
          <w:i w:val="0"/>
          <w:iCs w:val="0"/>
          <w:noProof/>
          <w:sz w:val="22"/>
          <w:szCs w:val="22"/>
        </w:rPr>
        <w:t>4</w:t>
      </w:r>
      <w:r w:rsidRPr="00634919">
        <w:rPr>
          <w:rFonts w:ascii="Book Antiqua" w:hAnsi="Book Antiqua"/>
          <w:b/>
          <w:bCs/>
          <w:i w:val="0"/>
          <w:iCs w:val="0"/>
          <w:sz w:val="22"/>
          <w:szCs w:val="22"/>
        </w:rPr>
        <w:fldChar w:fldCharType="end"/>
      </w:r>
      <w:r w:rsidRPr="00634919">
        <w:rPr>
          <w:rFonts w:ascii="Book Antiqua" w:hAnsi="Book Antiqua"/>
          <w:b/>
          <w:bCs/>
          <w:i w:val="0"/>
          <w:iCs w:val="0"/>
          <w:sz w:val="22"/>
          <w:szCs w:val="22"/>
        </w:rPr>
        <w:t xml:space="preserve">. </w:t>
      </w:r>
    </w:p>
    <w:p w14:paraId="7EC3CF57" w14:textId="7B187B01" w:rsidR="006126A8" w:rsidRDefault="006126A8" w:rsidP="00634919">
      <w:pPr>
        <w:pStyle w:val="Descripcin"/>
        <w:spacing w:after="0"/>
        <w:jc w:val="center"/>
        <w:rPr>
          <w:rFonts w:ascii="Book Antiqua" w:hAnsi="Book Antiqua"/>
          <w:b/>
          <w:bCs/>
          <w:i w:val="0"/>
          <w:iCs w:val="0"/>
          <w:sz w:val="22"/>
          <w:szCs w:val="22"/>
        </w:rPr>
      </w:pPr>
      <w:r w:rsidRPr="00634919">
        <w:rPr>
          <w:rFonts w:ascii="Book Antiqua" w:hAnsi="Book Antiqua"/>
          <w:b/>
          <w:bCs/>
          <w:i w:val="0"/>
          <w:iCs w:val="0"/>
          <w:sz w:val="22"/>
          <w:szCs w:val="22"/>
        </w:rPr>
        <w:t>Definición de las funciones que corresponden para una persona Profesional en Derecho 3B</w:t>
      </w:r>
    </w:p>
    <w:p w14:paraId="3112578E" w14:textId="77777777" w:rsidR="00634919" w:rsidRPr="00634919" w:rsidRDefault="00634919" w:rsidP="00634919">
      <w:pPr>
        <w:rPr>
          <w:sz w:val="6"/>
          <w:szCs w:val="6"/>
        </w:rPr>
      </w:pP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938"/>
        <w:gridCol w:w="1134"/>
        <w:gridCol w:w="1134"/>
      </w:tblGrid>
      <w:tr w:rsidR="00D3445D" w:rsidRPr="00634919" w14:paraId="78A46AB0" w14:textId="77777777" w:rsidTr="0070648C">
        <w:trPr>
          <w:trHeight w:val="630"/>
          <w:tblHeader/>
        </w:trPr>
        <w:tc>
          <w:tcPr>
            <w:tcW w:w="7938" w:type="dxa"/>
            <w:vMerge w:val="restart"/>
            <w:shd w:val="clear" w:color="auto" w:fill="222A35" w:themeFill="text2" w:themeFillShade="80"/>
            <w:noWrap/>
            <w:vAlign w:val="center"/>
            <w:hideMark/>
          </w:tcPr>
          <w:p w14:paraId="693D45BE" w14:textId="77777777" w:rsidR="006126A8" w:rsidRPr="00634919" w:rsidRDefault="006126A8" w:rsidP="00634919">
            <w:pPr>
              <w:jc w:val="center"/>
              <w:rPr>
                <w:rFonts w:ascii="Book Antiqua" w:hAnsi="Book Antiqua" w:cs="Calibri"/>
                <w:b/>
                <w:bCs/>
                <w:color w:val="D0CECE" w:themeColor="background2" w:themeShade="E6"/>
                <w:sz w:val="20"/>
                <w:szCs w:val="20"/>
                <w:lang w:eastAsia="es-CR"/>
              </w:rPr>
            </w:pPr>
            <w:r w:rsidRPr="00634919">
              <w:rPr>
                <w:rFonts w:ascii="Book Antiqua" w:hAnsi="Book Antiqua" w:cs="Calibri"/>
                <w:b/>
                <w:bCs/>
                <w:color w:val="D0CECE" w:themeColor="background2" w:themeShade="E6"/>
                <w:sz w:val="20"/>
                <w:szCs w:val="20"/>
                <w:lang w:eastAsia="es-CR"/>
              </w:rPr>
              <w:t>Función</w:t>
            </w:r>
          </w:p>
        </w:tc>
        <w:tc>
          <w:tcPr>
            <w:tcW w:w="2268" w:type="dxa"/>
            <w:gridSpan w:val="2"/>
            <w:shd w:val="clear" w:color="auto" w:fill="222A35" w:themeFill="text2" w:themeFillShade="80"/>
            <w:vAlign w:val="center"/>
            <w:hideMark/>
          </w:tcPr>
          <w:p w14:paraId="6EA986C7" w14:textId="77777777" w:rsidR="006126A8" w:rsidRPr="00634919" w:rsidRDefault="006126A8" w:rsidP="00634919">
            <w:pPr>
              <w:jc w:val="center"/>
              <w:rPr>
                <w:rFonts w:ascii="Book Antiqua" w:hAnsi="Book Antiqua" w:cs="Calibri"/>
                <w:b/>
                <w:bCs/>
                <w:color w:val="D0CECE" w:themeColor="background2" w:themeShade="E6"/>
                <w:sz w:val="20"/>
                <w:szCs w:val="20"/>
                <w:lang w:eastAsia="es-CR"/>
              </w:rPr>
            </w:pPr>
            <w:r w:rsidRPr="00634919">
              <w:rPr>
                <w:rFonts w:ascii="Book Antiqua" w:hAnsi="Book Antiqua" w:cs="Calibri"/>
                <w:b/>
                <w:bCs/>
                <w:color w:val="D0CECE" w:themeColor="background2" w:themeShade="E6"/>
                <w:sz w:val="20"/>
                <w:szCs w:val="20"/>
                <w:lang w:eastAsia="es-CR"/>
              </w:rPr>
              <w:t>Contemplada en el manual de puesto</w:t>
            </w:r>
          </w:p>
        </w:tc>
      </w:tr>
      <w:tr w:rsidR="00D3445D" w:rsidRPr="00634919" w14:paraId="6B25E8E5" w14:textId="77777777" w:rsidTr="0070648C">
        <w:trPr>
          <w:trHeight w:val="82"/>
          <w:tblHeader/>
        </w:trPr>
        <w:tc>
          <w:tcPr>
            <w:tcW w:w="7938" w:type="dxa"/>
            <w:vMerge/>
            <w:shd w:val="clear" w:color="auto" w:fill="222A35" w:themeFill="text2" w:themeFillShade="80"/>
            <w:vAlign w:val="bottom"/>
          </w:tcPr>
          <w:p w14:paraId="569DDF71" w14:textId="77777777" w:rsidR="006126A8" w:rsidRPr="00634919" w:rsidRDefault="006126A8" w:rsidP="00634919">
            <w:pPr>
              <w:rPr>
                <w:rFonts w:ascii="Book Antiqua" w:hAnsi="Book Antiqua" w:cs="Calibri"/>
                <w:color w:val="D0CECE" w:themeColor="background2" w:themeShade="E6"/>
                <w:sz w:val="20"/>
                <w:szCs w:val="20"/>
                <w:lang w:eastAsia="es-CR"/>
              </w:rPr>
            </w:pPr>
          </w:p>
        </w:tc>
        <w:tc>
          <w:tcPr>
            <w:tcW w:w="1134" w:type="dxa"/>
            <w:shd w:val="clear" w:color="auto" w:fill="222A35" w:themeFill="text2" w:themeFillShade="80"/>
            <w:vAlign w:val="center"/>
          </w:tcPr>
          <w:p w14:paraId="0191D57C" w14:textId="77777777" w:rsidR="006126A8" w:rsidRPr="00634919" w:rsidRDefault="006126A8" w:rsidP="00634919">
            <w:pPr>
              <w:jc w:val="center"/>
              <w:rPr>
                <w:rFonts w:ascii="Book Antiqua" w:hAnsi="Book Antiqua" w:cs="Calibri"/>
                <w:b/>
                <w:bCs/>
                <w:color w:val="D0CECE" w:themeColor="background2" w:themeShade="E6"/>
                <w:sz w:val="20"/>
                <w:szCs w:val="20"/>
                <w:lang w:eastAsia="es-CR"/>
              </w:rPr>
            </w:pPr>
            <w:r w:rsidRPr="00634919">
              <w:rPr>
                <w:rFonts w:ascii="Book Antiqua" w:hAnsi="Book Antiqua" w:cs="Calibri"/>
                <w:b/>
                <w:bCs/>
                <w:color w:val="D0CECE" w:themeColor="background2" w:themeShade="E6"/>
                <w:sz w:val="20"/>
                <w:szCs w:val="20"/>
                <w:lang w:eastAsia="es-CR"/>
              </w:rPr>
              <w:t>SI</w:t>
            </w:r>
          </w:p>
        </w:tc>
        <w:tc>
          <w:tcPr>
            <w:tcW w:w="1134" w:type="dxa"/>
            <w:shd w:val="clear" w:color="auto" w:fill="222A35" w:themeFill="text2" w:themeFillShade="80"/>
            <w:vAlign w:val="center"/>
          </w:tcPr>
          <w:p w14:paraId="52B7AAF2" w14:textId="77777777" w:rsidR="006126A8" w:rsidRPr="00634919" w:rsidRDefault="006126A8" w:rsidP="00634919">
            <w:pPr>
              <w:jc w:val="center"/>
              <w:rPr>
                <w:rFonts w:ascii="Book Antiqua" w:hAnsi="Book Antiqua" w:cs="Calibri"/>
                <w:b/>
                <w:bCs/>
                <w:color w:val="D0CECE" w:themeColor="background2" w:themeShade="E6"/>
                <w:sz w:val="20"/>
                <w:szCs w:val="20"/>
                <w:lang w:eastAsia="es-CR"/>
              </w:rPr>
            </w:pPr>
            <w:r w:rsidRPr="00634919">
              <w:rPr>
                <w:rFonts w:ascii="Book Antiqua" w:hAnsi="Book Antiqua" w:cs="Calibri"/>
                <w:b/>
                <w:bCs/>
                <w:color w:val="D0CECE" w:themeColor="background2" w:themeShade="E6"/>
                <w:sz w:val="20"/>
                <w:szCs w:val="20"/>
                <w:lang w:eastAsia="es-CR"/>
              </w:rPr>
              <w:t>NO</w:t>
            </w:r>
          </w:p>
        </w:tc>
      </w:tr>
      <w:tr w:rsidR="006126A8" w:rsidRPr="00634919" w14:paraId="576F9E32" w14:textId="77777777" w:rsidTr="0070648C">
        <w:trPr>
          <w:trHeight w:val="475"/>
        </w:trPr>
        <w:tc>
          <w:tcPr>
            <w:tcW w:w="7938" w:type="dxa"/>
            <w:shd w:val="clear" w:color="auto" w:fill="auto"/>
            <w:vAlign w:val="bottom"/>
            <w:hideMark/>
          </w:tcPr>
          <w:p w14:paraId="28647C79"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Coordina las labores internas del Centro de Jurisprudencia de la Sala Segunda y las políticas a seguir hacia lo externo</w:t>
            </w:r>
          </w:p>
        </w:tc>
        <w:tc>
          <w:tcPr>
            <w:tcW w:w="1134" w:type="dxa"/>
            <w:shd w:val="clear" w:color="auto" w:fill="auto"/>
            <w:vAlign w:val="center"/>
          </w:tcPr>
          <w:p w14:paraId="3207FB5C" w14:textId="77777777" w:rsidR="006126A8" w:rsidRPr="00634919" w:rsidRDefault="006126A8" w:rsidP="00634919">
            <w:pPr>
              <w:jc w:val="center"/>
              <w:rPr>
                <w:rFonts w:ascii="Book Antiqua" w:hAnsi="Book Antiqua" w:cs="Calibri"/>
                <w:color w:val="000000"/>
                <w:sz w:val="20"/>
                <w:szCs w:val="20"/>
                <w:lang w:eastAsia="es-CR"/>
              </w:rPr>
            </w:pPr>
          </w:p>
        </w:tc>
        <w:tc>
          <w:tcPr>
            <w:tcW w:w="1134" w:type="dxa"/>
            <w:vAlign w:val="center"/>
          </w:tcPr>
          <w:p w14:paraId="7742C43F" w14:textId="77777777" w:rsidR="006126A8" w:rsidRPr="00634919" w:rsidRDefault="006126A8" w:rsidP="00634919">
            <w:pPr>
              <w:jc w:val="center"/>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x</w:t>
            </w:r>
          </w:p>
        </w:tc>
      </w:tr>
      <w:tr w:rsidR="006126A8" w:rsidRPr="00634919" w14:paraId="65CB0178" w14:textId="77777777" w:rsidTr="0070648C">
        <w:trPr>
          <w:trHeight w:val="838"/>
        </w:trPr>
        <w:tc>
          <w:tcPr>
            <w:tcW w:w="7938" w:type="dxa"/>
            <w:shd w:val="clear" w:color="auto" w:fill="auto"/>
            <w:vAlign w:val="bottom"/>
            <w:hideMark/>
          </w:tcPr>
          <w:p w14:paraId="7014C0FF"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 xml:space="preserve">Presenta iniciativas de cambios en la forma de abarcar las labores del Centro, para mejorar el servicio de las personas usuarias y acortar los tiempos en el cumplimiento de metas. </w:t>
            </w:r>
          </w:p>
        </w:tc>
        <w:tc>
          <w:tcPr>
            <w:tcW w:w="1134" w:type="dxa"/>
            <w:shd w:val="clear" w:color="auto" w:fill="auto"/>
            <w:vAlign w:val="center"/>
          </w:tcPr>
          <w:p w14:paraId="673CF8DC" w14:textId="77777777" w:rsidR="006126A8" w:rsidRPr="00634919" w:rsidRDefault="006126A8" w:rsidP="00634919">
            <w:pPr>
              <w:jc w:val="center"/>
              <w:rPr>
                <w:rFonts w:ascii="Book Antiqua" w:hAnsi="Book Antiqua" w:cs="Calibri"/>
                <w:color w:val="000000"/>
                <w:sz w:val="20"/>
                <w:szCs w:val="20"/>
                <w:lang w:eastAsia="es-CR"/>
              </w:rPr>
            </w:pPr>
          </w:p>
        </w:tc>
        <w:tc>
          <w:tcPr>
            <w:tcW w:w="1134" w:type="dxa"/>
            <w:vAlign w:val="center"/>
          </w:tcPr>
          <w:p w14:paraId="29240470" w14:textId="77777777" w:rsidR="006126A8" w:rsidRPr="00634919" w:rsidRDefault="006126A8" w:rsidP="00634919">
            <w:pPr>
              <w:jc w:val="center"/>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x</w:t>
            </w:r>
          </w:p>
        </w:tc>
      </w:tr>
      <w:tr w:rsidR="006126A8" w:rsidRPr="00634919" w14:paraId="67059D39" w14:textId="77777777" w:rsidTr="0070648C">
        <w:trPr>
          <w:trHeight w:val="455"/>
        </w:trPr>
        <w:tc>
          <w:tcPr>
            <w:tcW w:w="7938" w:type="dxa"/>
            <w:shd w:val="clear" w:color="auto" w:fill="auto"/>
            <w:vAlign w:val="bottom"/>
            <w:hideMark/>
          </w:tcPr>
          <w:p w14:paraId="38044F0E"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 xml:space="preserve">Gira las directrices e instrucciones para la clasificación y asignación de casos. Reasigna votos </w:t>
            </w:r>
          </w:p>
        </w:tc>
        <w:tc>
          <w:tcPr>
            <w:tcW w:w="1134" w:type="dxa"/>
            <w:shd w:val="clear" w:color="auto" w:fill="auto"/>
            <w:vAlign w:val="center"/>
          </w:tcPr>
          <w:p w14:paraId="1859AC99" w14:textId="77777777" w:rsidR="006126A8" w:rsidRPr="00634919" w:rsidRDefault="006126A8" w:rsidP="00634919">
            <w:pPr>
              <w:jc w:val="center"/>
              <w:rPr>
                <w:rFonts w:ascii="Book Antiqua" w:hAnsi="Book Antiqua" w:cs="Calibri"/>
                <w:color w:val="000000"/>
                <w:sz w:val="20"/>
                <w:szCs w:val="20"/>
                <w:lang w:eastAsia="es-CR"/>
              </w:rPr>
            </w:pPr>
          </w:p>
        </w:tc>
        <w:tc>
          <w:tcPr>
            <w:tcW w:w="1134" w:type="dxa"/>
            <w:vAlign w:val="center"/>
          </w:tcPr>
          <w:p w14:paraId="433F1B42" w14:textId="77777777" w:rsidR="006126A8" w:rsidRPr="00634919" w:rsidRDefault="006126A8" w:rsidP="00634919">
            <w:pPr>
              <w:jc w:val="center"/>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x</w:t>
            </w:r>
          </w:p>
        </w:tc>
      </w:tr>
      <w:tr w:rsidR="006126A8" w:rsidRPr="00634919" w14:paraId="3DBC9A23" w14:textId="77777777" w:rsidTr="0070648C">
        <w:trPr>
          <w:trHeight w:val="803"/>
        </w:trPr>
        <w:tc>
          <w:tcPr>
            <w:tcW w:w="7938" w:type="dxa"/>
            <w:shd w:val="clear" w:color="auto" w:fill="auto"/>
            <w:vAlign w:val="bottom"/>
            <w:hideMark/>
          </w:tcPr>
          <w:p w14:paraId="5D6D8346" w14:textId="7440EBA1"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Analiza, clasifica y publica sentencias en el Sistema SAS para Nexuspj, con sus contenidos de interés y enlaces correspondientes a descriptores, temas estratégicos, normativa, jurisprudencia, etc</w:t>
            </w:r>
            <w:r w:rsidR="00E7164C" w:rsidRPr="00634919">
              <w:rPr>
                <w:rFonts w:ascii="Book Antiqua" w:hAnsi="Book Antiqua" w:cs="Calibri"/>
                <w:color w:val="000000"/>
                <w:sz w:val="20"/>
                <w:szCs w:val="20"/>
                <w:lang w:eastAsia="es-CR"/>
              </w:rPr>
              <w:t>.</w:t>
            </w:r>
          </w:p>
        </w:tc>
        <w:tc>
          <w:tcPr>
            <w:tcW w:w="1134" w:type="dxa"/>
            <w:shd w:val="clear" w:color="auto" w:fill="auto"/>
            <w:vAlign w:val="center"/>
          </w:tcPr>
          <w:p w14:paraId="4D520007" w14:textId="77777777" w:rsidR="006126A8" w:rsidRPr="00634919" w:rsidRDefault="006126A8" w:rsidP="00634919">
            <w:pPr>
              <w:jc w:val="center"/>
              <w:rPr>
                <w:rFonts w:ascii="Book Antiqua" w:hAnsi="Book Antiqua" w:cs="Calibri"/>
                <w:color w:val="000000"/>
                <w:sz w:val="20"/>
                <w:szCs w:val="20"/>
                <w:lang w:eastAsia="es-CR"/>
              </w:rPr>
            </w:pPr>
          </w:p>
        </w:tc>
        <w:tc>
          <w:tcPr>
            <w:tcW w:w="1134" w:type="dxa"/>
            <w:vAlign w:val="center"/>
          </w:tcPr>
          <w:p w14:paraId="5DD7E016" w14:textId="77777777" w:rsidR="006126A8" w:rsidRPr="00634919" w:rsidRDefault="006126A8" w:rsidP="00634919">
            <w:pPr>
              <w:jc w:val="center"/>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x</w:t>
            </w:r>
          </w:p>
        </w:tc>
      </w:tr>
      <w:tr w:rsidR="006126A8" w:rsidRPr="00634919" w14:paraId="027A4198" w14:textId="77777777" w:rsidTr="0070648C">
        <w:trPr>
          <w:trHeight w:val="620"/>
        </w:trPr>
        <w:tc>
          <w:tcPr>
            <w:tcW w:w="7938" w:type="dxa"/>
            <w:shd w:val="clear" w:color="auto" w:fill="auto"/>
            <w:vAlign w:val="bottom"/>
            <w:hideMark/>
          </w:tcPr>
          <w:p w14:paraId="07720B02"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 xml:space="preserve">Clasificación de sentencias relevantes y publicación en la sección de Noticias del sitio Web de la Sala. </w:t>
            </w:r>
          </w:p>
        </w:tc>
        <w:tc>
          <w:tcPr>
            <w:tcW w:w="1134" w:type="dxa"/>
            <w:shd w:val="clear" w:color="auto" w:fill="auto"/>
            <w:vAlign w:val="center"/>
            <w:hideMark/>
          </w:tcPr>
          <w:p w14:paraId="3D1CFA7B" w14:textId="77777777" w:rsidR="006126A8" w:rsidRPr="00634919" w:rsidRDefault="006126A8" w:rsidP="00634919">
            <w:pPr>
              <w:jc w:val="center"/>
              <w:rPr>
                <w:rFonts w:ascii="Book Antiqua" w:hAnsi="Book Antiqua" w:cs="Calibri"/>
                <w:color w:val="000000"/>
                <w:sz w:val="20"/>
                <w:szCs w:val="20"/>
                <w:lang w:eastAsia="es-CR"/>
              </w:rPr>
            </w:pPr>
            <w:r w:rsidRPr="00634919">
              <w:rPr>
                <w:rFonts w:ascii="Book Antiqua" w:eastAsia="Wingdings 2" w:hAnsi="Book Antiqua" w:cs="Wingdings 2"/>
                <w:sz w:val="20"/>
                <w:szCs w:val="20"/>
              </w:rPr>
              <w:t>P</w:t>
            </w:r>
          </w:p>
        </w:tc>
        <w:tc>
          <w:tcPr>
            <w:tcW w:w="1134" w:type="dxa"/>
            <w:vAlign w:val="center"/>
          </w:tcPr>
          <w:p w14:paraId="1BC227B6" w14:textId="77777777" w:rsidR="006126A8" w:rsidRPr="00634919" w:rsidRDefault="006126A8" w:rsidP="00634919">
            <w:pPr>
              <w:jc w:val="center"/>
              <w:rPr>
                <w:rFonts w:ascii="Book Antiqua" w:hAnsi="Book Antiqua" w:cs="Calibri"/>
                <w:color w:val="000000"/>
                <w:sz w:val="20"/>
                <w:szCs w:val="20"/>
                <w:lang w:eastAsia="es-CR"/>
              </w:rPr>
            </w:pPr>
          </w:p>
        </w:tc>
      </w:tr>
      <w:tr w:rsidR="006126A8" w:rsidRPr="00634919" w14:paraId="725D6309" w14:textId="77777777" w:rsidTr="0070648C">
        <w:trPr>
          <w:trHeight w:val="310"/>
        </w:trPr>
        <w:tc>
          <w:tcPr>
            <w:tcW w:w="7938" w:type="dxa"/>
            <w:shd w:val="clear" w:color="auto" w:fill="auto"/>
            <w:vAlign w:val="bottom"/>
            <w:hideMark/>
          </w:tcPr>
          <w:p w14:paraId="27331AD8"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 xml:space="preserve">Administra el índice temático (Tesauro) de la Sala Segunda. </w:t>
            </w:r>
          </w:p>
        </w:tc>
        <w:tc>
          <w:tcPr>
            <w:tcW w:w="1134" w:type="dxa"/>
            <w:shd w:val="clear" w:color="auto" w:fill="auto"/>
            <w:vAlign w:val="center"/>
          </w:tcPr>
          <w:p w14:paraId="6E9993E7" w14:textId="77777777" w:rsidR="006126A8" w:rsidRPr="00634919" w:rsidRDefault="006126A8" w:rsidP="00634919">
            <w:pPr>
              <w:jc w:val="center"/>
              <w:rPr>
                <w:rFonts w:ascii="Book Antiqua" w:hAnsi="Book Antiqua" w:cs="Calibri"/>
                <w:color w:val="000000"/>
                <w:sz w:val="20"/>
                <w:szCs w:val="20"/>
                <w:lang w:eastAsia="es-CR"/>
              </w:rPr>
            </w:pPr>
          </w:p>
        </w:tc>
        <w:tc>
          <w:tcPr>
            <w:tcW w:w="1134" w:type="dxa"/>
            <w:vAlign w:val="center"/>
          </w:tcPr>
          <w:p w14:paraId="14CC080C" w14:textId="77777777" w:rsidR="006126A8" w:rsidRPr="00634919" w:rsidRDefault="006126A8" w:rsidP="00634919">
            <w:pPr>
              <w:jc w:val="center"/>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x</w:t>
            </w:r>
          </w:p>
        </w:tc>
      </w:tr>
      <w:tr w:rsidR="006126A8" w:rsidRPr="00634919" w14:paraId="3D742A93" w14:textId="77777777" w:rsidTr="0070648C">
        <w:trPr>
          <w:trHeight w:val="620"/>
        </w:trPr>
        <w:tc>
          <w:tcPr>
            <w:tcW w:w="7938" w:type="dxa"/>
            <w:shd w:val="clear" w:color="auto" w:fill="auto"/>
            <w:vAlign w:val="bottom"/>
            <w:hideMark/>
          </w:tcPr>
          <w:p w14:paraId="03AD56B2"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Búsqueda de jurisprudencia para diferentes fines, detecta, analiza y agrupa resoluciones anteriores (principalmente de otros años) bajo un nuevo tema</w:t>
            </w:r>
          </w:p>
        </w:tc>
        <w:tc>
          <w:tcPr>
            <w:tcW w:w="1134" w:type="dxa"/>
            <w:shd w:val="clear" w:color="auto" w:fill="auto"/>
            <w:vAlign w:val="center"/>
          </w:tcPr>
          <w:p w14:paraId="2BE3990C" w14:textId="77777777" w:rsidR="006126A8" w:rsidRPr="00634919" w:rsidRDefault="006126A8" w:rsidP="00634919">
            <w:pPr>
              <w:jc w:val="center"/>
              <w:rPr>
                <w:rFonts w:ascii="Book Antiqua" w:hAnsi="Book Antiqua" w:cs="Calibri"/>
                <w:color w:val="000000"/>
                <w:sz w:val="20"/>
                <w:szCs w:val="20"/>
                <w:lang w:eastAsia="es-CR"/>
              </w:rPr>
            </w:pPr>
          </w:p>
        </w:tc>
        <w:tc>
          <w:tcPr>
            <w:tcW w:w="1134" w:type="dxa"/>
            <w:vAlign w:val="center"/>
          </w:tcPr>
          <w:p w14:paraId="5573258B" w14:textId="77777777" w:rsidR="006126A8" w:rsidRPr="00634919" w:rsidRDefault="006126A8" w:rsidP="00634919">
            <w:pPr>
              <w:jc w:val="center"/>
              <w:rPr>
                <w:rFonts w:ascii="Book Antiqua" w:hAnsi="Book Antiqua" w:cs="Calibri"/>
                <w:b/>
                <w:bCs/>
                <w:color w:val="000000"/>
                <w:sz w:val="20"/>
                <w:szCs w:val="20"/>
                <w:lang w:eastAsia="es-CR"/>
              </w:rPr>
            </w:pPr>
            <w:r w:rsidRPr="00634919">
              <w:rPr>
                <w:rFonts w:ascii="Book Antiqua" w:hAnsi="Book Antiqua" w:cs="Calibri"/>
                <w:b/>
                <w:bCs/>
                <w:color w:val="000000"/>
                <w:sz w:val="20"/>
                <w:szCs w:val="20"/>
                <w:lang w:eastAsia="es-CR"/>
              </w:rPr>
              <w:t>X</w:t>
            </w:r>
          </w:p>
        </w:tc>
      </w:tr>
      <w:tr w:rsidR="006126A8" w:rsidRPr="00634919" w14:paraId="0CBBAF69" w14:textId="77777777" w:rsidTr="0070648C">
        <w:trPr>
          <w:trHeight w:val="429"/>
        </w:trPr>
        <w:tc>
          <w:tcPr>
            <w:tcW w:w="7938" w:type="dxa"/>
            <w:shd w:val="clear" w:color="auto" w:fill="auto"/>
            <w:vAlign w:val="bottom"/>
            <w:hideMark/>
          </w:tcPr>
          <w:p w14:paraId="2C922484"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Atención y evacuación de consultas de jurisprudencia de Magistrados(as) y Letrados(as)</w:t>
            </w:r>
          </w:p>
        </w:tc>
        <w:tc>
          <w:tcPr>
            <w:tcW w:w="1134" w:type="dxa"/>
            <w:shd w:val="clear" w:color="auto" w:fill="auto"/>
            <w:vAlign w:val="center"/>
          </w:tcPr>
          <w:p w14:paraId="7D8FB0FE" w14:textId="77777777" w:rsidR="006126A8" w:rsidRPr="00634919" w:rsidRDefault="006126A8" w:rsidP="00634919">
            <w:pPr>
              <w:jc w:val="center"/>
              <w:rPr>
                <w:rFonts w:ascii="Book Antiqua" w:hAnsi="Book Antiqua" w:cs="Calibri"/>
                <w:color w:val="000000"/>
                <w:sz w:val="20"/>
                <w:szCs w:val="20"/>
                <w:lang w:eastAsia="es-CR"/>
              </w:rPr>
            </w:pPr>
          </w:p>
        </w:tc>
        <w:tc>
          <w:tcPr>
            <w:tcW w:w="1134" w:type="dxa"/>
            <w:vAlign w:val="center"/>
          </w:tcPr>
          <w:p w14:paraId="0C8606B3" w14:textId="77777777" w:rsidR="006126A8" w:rsidRPr="00634919" w:rsidRDefault="006126A8" w:rsidP="00634919">
            <w:pPr>
              <w:jc w:val="center"/>
              <w:rPr>
                <w:rFonts w:ascii="Book Antiqua" w:hAnsi="Book Antiqua" w:cs="Calibri"/>
                <w:b/>
                <w:bCs/>
                <w:color w:val="000000"/>
                <w:sz w:val="20"/>
                <w:szCs w:val="20"/>
                <w:lang w:eastAsia="es-CR"/>
              </w:rPr>
            </w:pPr>
            <w:r w:rsidRPr="00634919">
              <w:rPr>
                <w:rFonts w:ascii="Book Antiqua" w:hAnsi="Book Antiqua" w:cs="Calibri"/>
                <w:b/>
                <w:bCs/>
                <w:color w:val="000000"/>
                <w:sz w:val="20"/>
                <w:szCs w:val="20"/>
                <w:lang w:eastAsia="es-CR"/>
              </w:rPr>
              <w:t>X</w:t>
            </w:r>
          </w:p>
        </w:tc>
      </w:tr>
      <w:tr w:rsidR="006126A8" w:rsidRPr="00634919" w14:paraId="31195DEC" w14:textId="77777777" w:rsidTr="0070648C">
        <w:trPr>
          <w:trHeight w:val="391"/>
        </w:trPr>
        <w:tc>
          <w:tcPr>
            <w:tcW w:w="7938" w:type="dxa"/>
            <w:shd w:val="clear" w:color="auto" w:fill="auto"/>
            <w:vAlign w:val="bottom"/>
            <w:hideMark/>
          </w:tcPr>
          <w:p w14:paraId="17451355"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Coordinación con los funcionarios(as) de Tecnología de Información, asistencia a reuniones e intercambio de mensajes</w:t>
            </w:r>
          </w:p>
        </w:tc>
        <w:tc>
          <w:tcPr>
            <w:tcW w:w="1134" w:type="dxa"/>
            <w:shd w:val="clear" w:color="auto" w:fill="auto"/>
            <w:vAlign w:val="center"/>
          </w:tcPr>
          <w:p w14:paraId="50036298" w14:textId="77777777" w:rsidR="006126A8" w:rsidRPr="00634919" w:rsidRDefault="006126A8" w:rsidP="00634919">
            <w:pPr>
              <w:jc w:val="center"/>
              <w:rPr>
                <w:rFonts w:ascii="Book Antiqua" w:hAnsi="Book Antiqua" w:cs="Calibri"/>
                <w:color w:val="000000"/>
                <w:sz w:val="20"/>
                <w:szCs w:val="20"/>
                <w:lang w:eastAsia="es-CR"/>
              </w:rPr>
            </w:pPr>
          </w:p>
        </w:tc>
        <w:tc>
          <w:tcPr>
            <w:tcW w:w="1134" w:type="dxa"/>
            <w:vAlign w:val="center"/>
          </w:tcPr>
          <w:p w14:paraId="2CEA3C55" w14:textId="77777777" w:rsidR="006126A8" w:rsidRPr="00634919" w:rsidRDefault="006126A8" w:rsidP="00634919">
            <w:pPr>
              <w:jc w:val="center"/>
              <w:rPr>
                <w:rFonts w:ascii="Book Antiqua" w:hAnsi="Book Antiqua" w:cs="Calibri"/>
                <w:b/>
                <w:bCs/>
                <w:color w:val="000000"/>
                <w:sz w:val="20"/>
                <w:szCs w:val="20"/>
                <w:lang w:eastAsia="es-CR"/>
              </w:rPr>
            </w:pPr>
            <w:r w:rsidRPr="00634919">
              <w:rPr>
                <w:rFonts w:ascii="Book Antiqua" w:hAnsi="Book Antiqua" w:cs="Calibri"/>
                <w:b/>
                <w:bCs/>
                <w:color w:val="000000"/>
                <w:sz w:val="20"/>
                <w:szCs w:val="20"/>
                <w:lang w:eastAsia="es-CR"/>
              </w:rPr>
              <w:t>X</w:t>
            </w:r>
          </w:p>
        </w:tc>
      </w:tr>
      <w:tr w:rsidR="006126A8" w:rsidRPr="00634919" w14:paraId="3790174D" w14:textId="77777777" w:rsidTr="0070648C">
        <w:trPr>
          <w:trHeight w:val="310"/>
        </w:trPr>
        <w:tc>
          <w:tcPr>
            <w:tcW w:w="7938" w:type="dxa"/>
            <w:shd w:val="clear" w:color="auto" w:fill="auto"/>
            <w:vAlign w:val="bottom"/>
            <w:hideMark/>
          </w:tcPr>
          <w:p w14:paraId="353506CB"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Administra y alimenta el sitio Web de la Sala Segunda</w:t>
            </w:r>
          </w:p>
        </w:tc>
        <w:tc>
          <w:tcPr>
            <w:tcW w:w="1134" w:type="dxa"/>
            <w:shd w:val="clear" w:color="auto" w:fill="auto"/>
            <w:vAlign w:val="center"/>
          </w:tcPr>
          <w:p w14:paraId="4E526E57" w14:textId="77777777" w:rsidR="006126A8" w:rsidRPr="00634919" w:rsidRDefault="006126A8" w:rsidP="00634919">
            <w:pPr>
              <w:jc w:val="center"/>
              <w:rPr>
                <w:rFonts w:ascii="Book Antiqua" w:hAnsi="Book Antiqua" w:cs="Calibri"/>
                <w:color w:val="000000"/>
                <w:sz w:val="20"/>
                <w:szCs w:val="20"/>
                <w:lang w:eastAsia="es-CR"/>
              </w:rPr>
            </w:pPr>
            <w:r w:rsidRPr="00634919">
              <w:rPr>
                <w:rFonts w:ascii="Book Antiqua" w:eastAsia="Wingdings 2" w:hAnsi="Book Antiqua" w:cs="Wingdings 2"/>
                <w:sz w:val="20"/>
                <w:szCs w:val="20"/>
              </w:rPr>
              <w:t>P</w:t>
            </w:r>
          </w:p>
        </w:tc>
        <w:tc>
          <w:tcPr>
            <w:tcW w:w="1134" w:type="dxa"/>
          </w:tcPr>
          <w:p w14:paraId="4B5FDC37" w14:textId="77777777" w:rsidR="006126A8" w:rsidRPr="00634919" w:rsidRDefault="006126A8" w:rsidP="00634919">
            <w:pPr>
              <w:jc w:val="center"/>
              <w:rPr>
                <w:rFonts w:ascii="Book Antiqua" w:hAnsi="Book Antiqua" w:cs="Calibri"/>
                <w:color w:val="000000"/>
                <w:sz w:val="20"/>
                <w:szCs w:val="20"/>
                <w:lang w:eastAsia="es-CR"/>
              </w:rPr>
            </w:pPr>
          </w:p>
        </w:tc>
      </w:tr>
      <w:tr w:rsidR="006126A8" w:rsidRPr="00634919" w14:paraId="3D0BA715" w14:textId="77777777" w:rsidTr="0070648C">
        <w:trPr>
          <w:trHeight w:val="310"/>
        </w:trPr>
        <w:tc>
          <w:tcPr>
            <w:tcW w:w="7938" w:type="dxa"/>
            <w:shd w:val="clear" w:color="auto" w:fill="auto"/>
            <w:vAlign w:val="bottom"/>
            <w:hideMark/>
          </w:tcPr>
          <w:p w14:paraId="2DDABF56"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Editora de la Revista de la Sala Segunda en formato impreso y digital</w:t>
            </w:r>
          </w:p>
        </w:tc>
        <w:tc>
          <w:tcPr>
            <w:tcW w:w="1134" w:type="dxa"/>
            <w:shd w:val="clear" w:color="auto" w:fill="auto"/>
            <w:vAlign w:val="center"/>
          </w:tcPr>
          <w:p w14:paraId="3BEB2254" w14:textId="77777777" w:rsidR="006126A8" w:rsidRPr="00634919" w:rsidRDefault="006126A8" w:rsidP="00634919">
            <w:pPr>
              <w:jc w:val="center"/>
              <w:rPr>
                <w:rFonts w:ascii="Book Antiqua" w:hAnsi="Book Antiqua" w:cs="Calibri"/>
                <w:color w:val="000000"/>
                <w:sz w:val="20"/>
                <w:szCs w:val="20"/>
                <w:lang w:eastAsia="es-CR"/>
              </w:rPr>
            </w:pPr>
            <w:r w:rsidRPr="00634919">
              <w:rPr>
                <w:rFonts w:ascii="Book Antiqua" w:eastAsia="Wingdings 2" w:hAnsi="Book Antiqua" w:cs="Wingdings 2"/>
                <w:sz w:val="20"/>
                <w:szCs w:val="20"/>
              </w:rPr>
              <w:t>P</w:t>
            </w:r>
          </w:p>
        </w:tc>
        <w:tc>
          <w:tcPr>
            <w:tcW w:w="1134" w:type="dxa"/>
          </w:tcPr>
          <w:p w14:paraId="4690D36C" w14:textId="77777777" w:rsidR="006126A8" w:rsidRPr="00634919" w:rsidRDefault="006126A8" w:rsidP="00634919">
            <w:pPr>
              <w:jc w:val="center"/>
              <w:rPr>
                <w:rFonts w:ascii="Book Antiqua" w:hAnsi="Book Antiqua" w:cs="Calibri"/>
                <w:color w:val="000000"/>
                <w:sz w:val="20"/>
                <w:szCs w:val="20"/>
                <w:lang w:eastAsia="es-CR"/>
              </w:rPr>
            </w:pPr>
          </w:p>
        </w:tc>
      </w:tr>
      <w:tr w:rsidR="006126A8" w:rsidRPr="00634919" w14:paraId="6331D602" w14:textId="77777777" w:rsidTr="0070648C">
        <w:trPr>
          <w:trHeight w:val="620"/>
        </w:trPr>
        <w:tc>
          <w:tcPr>
            <w:tcW w:w="7938" w:type="dxa"/>
            <w:shd w:val="clear" w:color="auto" w:fill="auto"/>
            <w:vAlign w:val="bottom"/>
            <w:hideMark/>
          </w:tcPr>
          <w:p w14:paraId="0315AA19"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Administración de la Biblioteca de la Sala Segunda ubicada en la oficina del Centro de Jurisprudencia</w:t>
            </w:r>
          </w:p>
        </w:tc>
        <w:tc>
          <w:tcPr>
            <w:tcW w:w="1134" w:type="dxa"/>
            <w:shd w:val="clear" w:color="auto" w:fill="auto"/>
            <w:vAlign w:val="center"/>
          </w:tcPr>
          <w:p w14:paraId="712B2FE9" w14:textId="77777777" w:rsidR="006126A8" w:rsidRPr="00634919" w:rsidRDefault="006126A8" w:rsidP="00634919">
            <w:pPr>
              <w:jc w:val="center"/>
              <w:rPr>
                <w:rFonts w:ascii="Book Antiqua" w:hAnsi="Book Antiqua" w:cs="Calibri"/>
                <w:color w:val="000000"/>
                <w:sz w:val="20"/>
                <w:szCs w:val="20"/>
                <w:lang w:eastAsia="es-CR"/>
              </w:rPr>
            </w:pPr>
            <w:r w:rsidRPr="00634919">
              <w:rPr>
                <w:rFonts w:ascii="Book Antiqua" w:eastAsia="Wingdings 2" w:hAnsi="Book Antiqua" w:cs="Wingdings 2"/>
                <w:sz w:val="20"/>
                <w:szCs w:val="20"/>
              </w:rPr>
              <w:t>P</w:t>
            </w:r>
          </w:p>
        </w:tc>
        <w:tc>
          <w:tcPr>
            <w:tcW w:w="1134" w:type="dxa"/>
          </w:tcPr>
          <w:p w14:paraId="20D9EBA5" w14:textId="77777777" w:rsidR="006126A8" w:rsidRPr="00634919" w:rsidRDefault="006126A8" w:rsidP="00634919">
            <w:pPr>
              <w:jc w:val="center"/>
              <w:rPr>
                <w:rFonts w:ascii="Book Antiqua" w:hAnsi="Book Antiqua" w:cs="Calibri"/>
                <w:color w:val="000000"/>
                <w:sz w:val="20"/>
                <w:szCs w:val="20"/>
                <w:lang w:eastAsia="es-CR"/>
              </w:rPr>
            </w:pPr>
          </w:p>
        </w:tc>
      </w:tr>
      <w:tr w:rsidR="006126A8" w:rsidRPr="00634919" w14:paraId="4086EE49" w14:textId="77777777" w:rsidTr="0070648C">
        <w:trPr>
          <w:trHeight w:val="310"/>
        </w:trPr>
        <w:tc>
          <w:tcPr>
            <w:tcW w:w="7938" w:type="dxa"/>
            <w:shd w:val="clear" w:color="auto" w:fill="auto"/>
            <w:vAlign w:val="bottom"/>
            <w:hideMark/>
          </w:tcPr>
          <w:p w14:paraId="09EBE5FE"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 xml:space="preserve">Confecciona los desplegables y separadores del Centro de Jurisprudencia. </w:t>
            </w:r>
          </w:p>
        </w:tc>
        <w:tc>
          <w:tcPr>
            <w:tcW w:w="1134" w:type="dxa"/>
            <w:shd w:val="clear" w:color="auto" w:fill="auto"/>
            <w:vAlign w:val="center"/>
          </w:tcPr>
          <w:p w14:paraId="39E2FDE4" w14:textId="77777777" w:rsidR="006126A8" w:rsidRPr="00634919" w:rsidRDefault="006126A8" w:rsidP="00634919">
            <w:pPr>
              <w:jc w:val="center"/>
              <w:rPr>
                <w:rFonts w:ascii="Book Antiqua" w:hAnsi="Book Antiqua" w:cs="Calibri"/>
                <w:color w:val="000000"/>
                <w:sz w:val="20"/>
                <w:szCs w:val="20"/>
                <w:lang w:eastAsia="es-CR"/>
              </w:rPr>
            </w:pPr>
          </w:p>
        </w:tc>
        <w:tc>
          <w:tcPr>
            <w:tcW w:w="1134" w:type="dxa"/>
            <w:vAlign w:val="center"/>
          </w:tcPr>
          <w:p w14:paraId="5432EBA5" w14:textId="77777777" w:rsidR="006126A8" w:rsidRPr="00634919" w:rsidRDefault="006126A8" w:rsidP="00634919">
            <w:pPr>
              <w:jc w:val="center"/>
              <w:rPr>
                <w:rFonts w:ascii="Book Antiqua" w:hAnsi="Book Antiqua" w:cs="Calibri"/>
                <w:color w:val="000000"/>
                <w:sz w:val="20"/>
                <w:szCs w:val="20"/>
                <w:lang w:eastAsia="es-CR"/>
              </w:rPr>
            </w:pPr>
            <w:r w:rsidRPr="00634919">
              <w:rPr>
                <w:rFonts w:ascii="Book Antiqua" w:hAnsi="Book Antiqua" w:cs="Calibri"/>
                <w:b/>
                <w:bCs/>
                <w:color w:val="000000"/>
                <w:sz w:val="20"/>
                <w:szCs w:val="20"/>
                <w:lang w:eastAsia="es-CR"/>
              </w:rPr>
              <w:t>X</w:t>
            </w:r>
          </w:p>
        </w:tc>
      </w:tr>
      <w:tr w:rsidR="006126A8" w:rsidRPr="00634919" w14:paraId="097C81D8" w14:textId="77777777" w:rsidTr="0070648C">
        <w:trPr>
          <w:trHeight w:val="930"/>
        </w:trPr>
        <w:tc>
          <w:tcPr>
            <w:tcW w:w="7938" w:type="dxa"/>
            <w:shd w:val="clear" w:color="auto" w:fill="auto"/>
            <w:vAlign w:val="bottom"/>
            <w:hideMark/>
          </w:tcPr>
          <w:p w14:paraId="13703C17"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Crea las metas de evaluación del desempeño de los(as) asistentes (Profesional en Derecho I y Técnico(a) Judicial) a inicios de año, realiza la evaluación de seguimiento a medio período, y califica el cierre a final de año</w:t>
            </w:r>
          </w:p>
        </w:tc>
        <w:tc>
          <w:tcPr>
            <w:tcW w:w="1134" w:type="dxa"/>
            <w:shd w:val="clear" w:color="auto" w:fill="auto"/>
            <w:vAlign w:val="center"/>
          </w:tcPr>
          <w:p w14:paraId="53BE0277" w14:textId="77777777" w:rsidR="006126A8" w:rsidRPr="00634919" w:rsidRDefault="006126A8" w:rsidP="00634919">
            <w:pPr>
              <w:jc w:val="center"/>
              <w:rPr>
                <w:rFonts w:ascii="Book Antiqua" w:hAnsi="Book Antiqua" w:cs="Calibri"/>
                <w:color w:val="000000"/>
                <w:sz w:val="20"/>
                <w:szCs w:val="20"/>
                <w:lang w:eastAsia="es-CR"/>
              </w:rPr>
            </w:pPr>
          </w:p>
        </w:tc>
        <w:tc>
          <w:tcPr>
            <w:tcW w:w="1134" w:type="dxa"/>
            <w:vAlign w:val="center"/>
          </w:tcPr>
          <w:p w14:paraId="3B716D57" w14:textId="77777777" w:rsidR="006126A8" w:rsidRPr="00634919" w:rsidRDefault="006126A8" w:rsidP="00634919">
            <w:pPr>
              <w:jc w:val="center"/>
              <w:rPr>
                <w:rFonts w:ascii="Book Antiqua" w:hAnsi="Book Antiqua" w:cs="Calibri"/>
                <w:color w:val="000000"/>
                <w:sz w:val="20"/>
                <w:szCs w:val="20"/>
                <w:lang w:eastAsia="es-CR"/>
              </w:rPr>
            </w:pPr>
            <w:r w:rsidRPr="00634919">
              <w:rPr>
                <w:rFonts w:ascii="Book Antiqua" w:hAnsi="Book Antiqua" w:cs="Calibri"/>
                <w:b/>
                <w:bCs/>
                <w:color w:val="000000"/>
                <w:sz w:val="20"/>
                <w:szCs w:val="20"/>
                <w:lang w:eastAsia="es-CR"/>
              </w:rPr>
              <w:t>X</w:t>
            </w:r>
          </w:p>
        </w:tc>
      </w:tr>
      <w:tr w:rsidR="006126A8" w:rsidRPr="00634919" w14:paraId="49845856" w14:textId="77777777" w:rsidTr="0070648C">
        <w:trPr>
          <w:trHeight w:val="620"/>
        </w:trPr>
        <w:tc>
          <w:tcPr>
            <w:tcW w:w="7938" w:type="dxa"/>
            <w:shd w:val="clear" w:color="auto" w:fill="auto"/>
            <w:vAlign w:val="bottom"/>
            <w:hideMark/>
          </w:tcPr>
          <w:p w14:paraId="088DE9C7"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 xml:space="preserve">Confecciona el informe mensual de evaluación del desempeño propio, el cual entrega a la Presidencia de la Sala, con copia a su secretaria. </w:t>
            </w:r>
          </w:p>
        </w:tc>
        <w:tc>
          <w:tcPr>
            <w:tcW w:w="1134" w:type="dxa"/>
            <w:shd w:val="clear" w:color="auto" w:fill="auto"/>
            <w:vAlign w:val="center"/>
          </w:tcPr>
          <w:p w14:paraId="474E3482" w14:textId="77777777" w:rsidR="006126A8" w:rsidRPr="00634919" w:rsidRDefault="006126A8" w:rsidP="00634919">
            <w:pPr>
              <w:jc w:val="center"/>
              <w:rPr>
                <w:rFonts w:ascii="Book Antiqua" w:hAnsi="Book Antiqua" w:cs="Calibri"/>
                <w:color w:val="000000"/>
                <w:sz w:val="20"/>
                <w:szCs w:val="20"/>
                <w:lang w:eastAsia="es-CR"/>
              </w:rPr>
            </w:pPr>
          </w:p>
        </w:tc>
        <w:tc>
          <w:tcPr>
            <w:tcW w:w="1134" w:type="dxa"/>
            <w:vAlign w:val="center"/>
          </w:tcPr>
          <w:p w14:paraId="1E41486E" w14:textId="77777777" w:rsidR="006126A8" w:rsidRPr="00634919" w:rsidRDefault="006126A8" w:rsidP="00634919">
            <w:pPr>
              <w:jc w:val="center"/>
              <w:rPr>
                <w:rFonts w:ascii="Book Antiqua" w:hAnsi="Book Antiqua" w:cs="Calibri"/>
                <w:color w:val="000000"/>
                <w:sz w:val="20"/>
                <w:szCs w:val="20"/>
                <w:lang w:eastAsia="es-CR"/>
              </w:rPr>
            </w:pPr>
            <w:r w:rsidRPr="00634919">
              <w:rPr>
                <w:rFonts w:ascii="Book Antiqua" w:hAnsi="Book Antiqua" w:cs="Calibri"/>
                <w:b/>
                <w:bCs/>
                <w:color w:val="000000"/>
                <w:sz w:val="20"/>
                <w:szCs w:val="20"/>
                <w:lang w:eastAsia="es-CR"/>
              </w:rPr>
              <w:t>X</w:t>
            </w:r>
          </w:p>
        </w:tc>
      </w:tr>
      <w:tr w:rsidR="006126A8" w:rsidRPr="00634919" w14:paraId="5A1AB96F" w14:textId="77777777" w:rsidTr="0070648C">
        <w:trPr>
          <w:trHeight w:val="620"/>
        </w:trPr>
        <w:tc>
          <w:tcPr>
            <w:tcW w:w="7938" w:type="dxa"/>
            <w:shd w:val="clear" w:color="auto" w:fill="auto"/>
            <w:vAlign w:val="bottom"/>
            <w:hideMark/>
          </w:tcPr>
          <w:p w14:paraId="753DB3CE"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Informe de jurisprudencia a la Suprema Corte de México, para efectos de alimentación del temario iberoamericano con sede en ese país</w:t>
            </w:r>
          </w:p>
        </w:tc>
        <w:tc>
          <w:tcPr>
            <w:tcW w:w="1134" w:type="dxa"/>
            <w:shd w:val="clear" w:color="auto" w:fill="auto"/>
            <w:vAlign w:val="center"/>
          </w:tcPr>
          <w:p w14:paraId="5B27DA7F" w14:textId="77777777" w:rsidR="006126A8" w:rsidRPr="00634919" w:rsidRDefault="006126A8" w:rsidP="00634919">
            <w:pPr>
              <w:jc w:val="center"/>
              <w:rPr>
                <w:rFonts w:ascii="Book Antiqua" w:hAnsi="Book Antiqua" w:cs="Calibri"/>
                <w:color w:val="000000"/>
                <w:sz w:val="20"/>
                <w:szCs w:val="20"/>
                <w:lang w:eastAsia="es-CR"/>
              </w:rPr>
            </w:pPr>
          </w:p>
        </w:tc>
        <w:tc>
          <w:tcPr>
            <w:tcW w:w="1134" w:type="dxa"/>
            <w:vAlign w:val="center"/>
          </w:tcPr>
          <w:p w14:paraId="22F6334C" w14:textId="77777777" w:rsidR="006126A8" w:rsidRPr="00634919" w:rsidRDefault="006126A8" w:rsidP="00634919">
            <w:pPr>
              <w:jc w:val="center"/>
              <w:rPr>
                <w:rFonts w:ascii="Book Antiqua" w:hAnsi="Book Antiqua" w:cs="Calibri"/>
                <w:color w:val="000000"/>
                <w:sz w:val="20"/>
                <w:szCs w:val="20"/>
                <w:lang w:eastAsia="es-CR"/>
              </w:rPr>
            </w:pPr>
            <w:r w:rsidRPr="00634919">
              <w:rPr>
                <w:rFonts w:ascii="Book Antiqua" w:hAnsi="Book Antiqua" w:cs="Calibri"/>
                <w:b/>
                <w:bCs/>
                <w:color w:val="000000"/>
                <w:sz w:val="20"/>
                <w:szCs w:val="20"/>
                <w:lang w:eastAsia="es-CR"/>
              </w:rPr>
              <w:t>X</w:t>
            </w:r>
          </w:p>
        </w:tc>
      </w:tr>
      <w:tr w:rsidR="006126A8" w:rsidRPr="00634919" w14:paraId="36BD4A58" w14:textId="77777777" w:rsidTr="0070648C">
        <w:trPr>
          <w:trHeight w:val="310"/>
        </w:trPr>
        <w:tc>
          <w:tcPr>
            <w:tcW w:w="7938" w:type="dxa"/>
            <w:shd w:val="clear" w:color="auto" w:fill="auto"/>
            <w:vAlign w:val="bottom"/>
            <w:hideMark/>
          </w:tcPr>
          <w:p w14:paraId="4E48B476"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Informes de jurisprudencia solicitados por la OCRI directamente a la coordinadora</w:t>
            </w:r>
          </w:p>
        </w:tc>
        <w:tc>
          <w:tcPr>
            <w:tcW w:w="1134" w:type="dxa"/>
            <w:shd w:val="clear" w:color="auto" w:fill="auto"/>
            <w:vAlign w:val="center"/>
          </w:tcPr>
          <w:p w14:paraId="563FE43D" w14:textId="77777777" w:rsidR="006126A8" w:rsidRPr="00634919" w:rsidRDefault="006126A8" w:rsidP="00634919">
            <w:pPr>
              <w:jc w:val="center"/>
              <w:rPr>
                <w:rFonts w:ascii="Book Antiqua" w:hAnsi="Book Antiqua" w:cs="Calibri"/>
                <w:color w:val="000000"/>
                <w:sz w:val="20"/>
                <w:szCs w:val="20"/>
                <w:lang w:eastAsia="es-CR"/>
              </w:rPr>
            </w:pPr>
          </w:p>
        </w:tc>
        <w:tc>
          <w:tcPr>
            <w:tcW w:w="1134" w:type="dxa"/>
            <w:vAlign w:val="center"/>
          </w:tcPr>
          <w:p w14:paraId="6C23DC0A" w14:textId="77777777" w:rsidR="006126A8" w:rsidRPr="00634919" w:rsidRDefault="006126A8" w:rsidP="00634919">
            <w:pPr>
              <w:jc w:val="center"/>
              <w:rPr>
                <w:rFonts w:ascii="Book Antiqua" w:hAnsi="Book Antiqua" w:cs="Calibri"/>
                <w:color w:val="000000"/>
                <w:sz w:val="20"/>
                <w:szCs w:val="20"/>
                <w:lang w:eastAsia="es-CR"/>
              </w:rPr>
            </w:pPr>
            <w:r w:rsidRPr="00634919">
              <w:rPr>
                <w:rFonts w:ascii="Book Antiqua" w:hAnsi="Book Antiqua" w:cs="Calibri"/>
                <w:b/>
                <w:bCs/>
                <w:color w:val="000000"/>
                <w:sz w:val="20"/>
                <w:szCs w:val="20"/>
                <w:lang w:eastAsia="es-CR"/>
              </w:rPr>
              <w:t>X</w:t>
            </w:r>
          </w:p>
        </w:tc>
      </w:tr>
      <w:tr w:rsidR="006126A8" w:rsidRPr="00634919" w14:paraId="6A446477" w14:textId="77777777" w:rsidTr="0070648C">
        <w:trPr>
          <w:trHeight w:val="307"/>
        </w:trPr>
        <w:tc>
          <w:tcPr>
            <w:tcW w:w="7938" w:type="dxa"/>
            <w:shd w:val="clear" w:color="auto" w:fill="auto"/>
            <w:vAlign w:val="bottom"/>
            <w:hideMark/>
          </w:tcPr>
          <w:p w14:paraId="16D9DC3A"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Informes de jurisprudencia que solicita ocasionalmente la Secretaría Técnica de Género</w:t>
            </w:r>
          </w:p>
        </w:tc>
        <w:tc>
          <w:tcPr>
            <w:tcW w:w="1134" w:type="dxa"/>
            <w:shd w:val="clear" w:color="auto" w:fill="auto"/>
            <w:vAlign w:val="center"/>
          </w:tcPr>
          <w:p w14:paraId="3EE250C5" w14:textId="77777777" w:rsidR="006126A8" w:rsidRPr="00634919" w:rsidRDefault="006126A8" w:rsidP="00634919">
            <w:pPr>
              <w:jc w:val="center"/>
              <w:rPr>
                <w:rFonts w:ascii="Book Antiqua" w:hAnsi="Book Antiqua" w:cs="Calibri"/>
                <w:color w:val="000000"/>
                <w:sz w:val="20"/>
                <w:szCs w:val="20"/>
                <w:lang w:eastAsia="es-CR"/>
              </w:rPr>
            </w:pPr>
          </w:p>
        </w:tc>
        <w:tc>
          <w:tcPr>
            <w:tcW w:w="1134" w:type="dxa"/>
            <w:vAlign w:val="center"/>
          </w:tcPr>
          <w:p w14:paraId="0B417C26" w14:textId="77777777" w:rsidR="006126A8" w:rsidRPr="00634919" w:rsidRDefault="006126A8" w:rsidP="00634919">
            <w:pPr>
              <w:jc w:val="center"/>
              <w:rPr>
                <w:rFonts w:ascii="Book Antiqua" w:hAnsi="Book Antiqua" w:cs="Calibri"/>
                <w:color w:val="000000"/>
                <w:sz w:val="20"/>
                <w:szCs w:val="20"/>
                <w:lang w:eastAsia="es-CR"/>
              </w:rPr>
            </w:pPr>
            <w:r w:rsidRPr="00634919">
              <w:rPr>
                <w:rFonts w:ascii="Book Antiqua" w:hAnsi="Book Antiqua" w:cs="Calibri"/>
                <w:b/>
                <w:bCs/>
                <w:color w:val="000000"/>
                <w:sz w:val="20"/>
                <w:szCs w:val="20"/>
                <w:lang w:eastAsia="es-CR"/>
              </w:rPr>
              <w:t>X</w:t>
            </w:r>
          </w:p>
        </w:tc>
      </w:tr>
      <w:tr w:rsidR="006126A8" w:rsidRPr="00634919" w14:paraId="0B58E662" w14:textId="77777777" w:rsidTr="0070648C">
        <w:trPr>
          <w:trHeight w:val="343"/>
        </w:trPr>
        <w:tc>
          <w:tcPr>
            <w:tcW w:w="7938" w:type="dxa"/>
            <w:shd w:val="clear" w:color="auto" w:fill="auto"/>
            <w:vAlign w:val="bottom"/>
            <w:hideMark/>
          </w:tcPr>
          <w:p w14:paraId="5CCF1EF1"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Informes en temas de Seguridad de la Información que ocasionalmente se han solicitado</w:t>
            </w:r>
          </w:p>
        </w:tc>
        <w:tc>
          <w:tcPr>
            <w:tcW w:w="1134" w:type="dxa"/>
            <w:shd w:val="clear" w:color="auto" w:fill="auto"/>
            <w:vAlign w:val="center"/>
          </w:tcPr>
          <w:p w14:paraId="10E2EB1B" w14:textId="77777777" w:rsidR="006126A8" w:rsidRPr="00634919" w:rsidRDefault="006126A8" w:rsidP="00634919">
            <w:pPr>
              <w:jc w:val="center"/>
              <w:rPr>
                <w:rFonts w:ascii="Book Antiqua" w:hAnsi="Book Antiqua" w:cs="Calibri"/>
                <w:color w:val="000000"/>
                <w:sz w:val="20"/>
                <w:szCs w:val="20"/>
                <w:lang w:eastAsia="es-CR"/>
              </w:rPr>
            </w:pPr>
          </w:p>
        </w:tc>
        <w:tc>
          <w:tcPr>
            <w:tcW w:w="1134" w:type="dxa"/>
            <w:vAlign w:val="center"/>
          </w:tcPr>
          <w:p w14:paraId="6C621F55" w14:textId="77777777" w:rsidR="006126A8" w:rsidRPr="00634919" w:rsidRDefault="006126A8" w:rsidP="00634919">
            <w:pPr>
              <w:jc w:val="center"/>
              <w:rPr>
                <w:rFonts w:ascii="Book Antiqua" w:hAnsi="Book Antiqua" w:cs="Calibri"/>
                <w:color w:val="000000"/>
                <w:sz w:val="20"/>
                <w:szCs w:val="20"/>
                <w:lang w:eastAsia="es-CR"/>
              </w:rPr>
            </w:pPr>
            <w:r w:rsidRPr="00634919">
              <w:rPr>
                <w:rFonts w:ascii="Book Antiqua" w:hAnsi="Book Antiqua" w:cs="Calibri"/>
                <w:b/>
                <w:bCs/>
                <w:color w:val="000000"/>
                <w:sz w:val="20"/>
                <w:szCs w:val="20"/>
                <w:lang w:eastAsia="es-CR"/>
              </w:rPr>
              <w:t>X</w:t>
            </w:r>
          </w:p>
        </w:tc>
      </w:tr>
      <w:tr w:rsidR="006126A8" w:rsidRPr="00634919" w14:paraId="56AB0304" w14:textId="77777777" w:rsidTr="0070648C">
        <w:trPr>
          <w:trHeight w:val="652"/>
        </w:trPr>
        <w:tc>
          <w:tcPr>
            <w:tcW w:w="7938" w:type="dxa"/>
            <w:shd w:val="clear" w:color="auto" w:fill="auto"/>
            <w:vAlign w:val="bottom"/>
            <w:hideMark/>
          </w:tcPr>
          <w:p w14:paraId="6C8B03A8" w14:textId="77777777" w:rsidR="006126A8" w:rsidRPr="00634919" w:rsidRDefault="006126A8" w:rsidP="00634919">
            <w:pPr>
              <w:jc w:val="both"/>
              <w:rPr>
                <w:rFonts w:ascii="Book Antiqua" w:hAnsi="Book Antiqua" w:cs="Calibri"/>
                <w:color w:val="000000"/>
                <w:sz w:val="20"/>
                <w:szCs w:val="20"/>
                <w:lang w:eastAsia="es-CR"/>
              </w:rPr>
            </w:pPr>
            <w:r w:rsidRPr="00634919">
              <w:rPr>
                <w:rFonts w:ascii="Book Antiqua" w:hAnsi="Book Antiqua" w:cs="Calibri"/>
                <w:color w:val="000000"/>
                <w:sz w:val="20"/>
                <w:szCs w:val="20"/>
                <w:lang w:eastAsia="es-CR"/>
              </w:rPr>
              <w:t>Representación de la Sala ante la Oficina de Cooperación y Relaciones Internacionales (OCRI), creada mediante acuerdo de Corte Plena en sesión N° 17-08 del 26 de mayo de 2008, Artículo XII. Dicha oficina es el punto focal institucional ante entidades nacionales e internacionales</w:t>
            </w:r>
          </w:p>
        </w:tc>
        <w:tc>
          <w:tcPr>
            <w:tcW w:w="1134" w:type="dxa"/>
            <w:shd w:val="clear" w:color="auto" w:fill="auto"/>
            <w:vAlign w:val="center"/>
          </w:tcPr>
          <w:p w14:paraId="2C183DDE" w14:textId="77777777" w:rsidR="006126A8" w:rsidRPr="00634919" w:rsidRDefault="006126A8" w:rsidP="00634919">
            <w:pPr>
              <w:jc w:val="center"/>
              <w:rPr>
                <w:rFonts w:ascii="Book Antiqua" w:hAnsi="Book Antiqua" w:cs="Calibri"/>
                <w:color w:val="000000"/>
                <w:sz w:val="20"/>
                <w:szCs w:val="20"/>
                <w:lang w:eastAsia="es-CR"/>
              </w:rPr>
            </w:pPr>
          </w:p>
        </w:tc>
        <w:tc>
          <w:tcPr>
            <w:tcW w:w="1134" w:type="dxa"/>
            <w:vAlign w:val="center"/>
          </w:tcPr>
          <w:p w14:paraId="390A2E9D" w14:textId="77777777" w:rsidR="006126A8" w:rsidRPr="00634919" w:rsidRDefault="006126A8" w:rsidP="00634919">
            <w:pPr>
              <w:jc w:val="center"/>
              <w:rPr>
                <w:rFonts w:ascii="Book Antiqua" w:hAnsi="Book Antiqua" w:cs="Calibri"/>
                <w:color w:val="000000"/>
                <w:sz w:val="20"/>
                <w:szCs w:val="20"/>
                <w:lang w:eastAsia="es-CR"/>
              </w:rPr>
            </w:pPr>
            <w:r w:rsidRPr="00634919">
              <w:rPr>
                <w:rFonts w:ascii="Book Antiqua" w:hAnsi="Book Antiqua" w:cs="Calibri"/>
                <w:b/>
                <w:bCs/>
                <w:color w:val="000000"/>
                <w:sz w:val="20"/>
                <w:szCs w:val="20"/>
                <w:lang w:eastAsia="es-CR"/>
              </w:rPr>
              <w:t>X</w:t>
            </w:r>
          </w:p>
        </w:tc>
      </w:tr>
    </w:tbl>
    <w:p w14:paraId="799FA351" w14:textId="77777777" w:rsidR="006126A8" w:rsidRPr="00F01E1C" w:rsidRDefault="006126A8" w:rsidP="0070648C">
      <w:pPr>
        <w:jc w:val="both"/>
        <w:rPr>
          <w:rFonts w:ascii="Book Antiqua" w:hAnsi="Book Antiqua"/>
          <w:i/>
          <w:iCs/>
          <w:snapToGrid w:val="0"/>
          <w:sz w:val="18"/>
          <w:szCs w:val="18"/>
        </w:rPr>
      </w:pPr>
      <w:r w:rsidRPr="00F01E1C">
        <w:rPr>
          <w:rFonts w:ascii="Book Antiqua" w:hAnsi="Book Antiqua"/>
          <w:b/>
          <w:bCs/>
          <w:i/>
          <w:iCs/>
          <w:snapToGrid w:val="0"/>
          <w:sz w:val="18"/>
          <w:szCs w:val="18"/>
        </w:rPr>
        <w:t>Fuente</w:t>
      </w:r>
      <w:r w:rsidRPr="00F01E1C">
        <w:rPr>
          <w:rFonts w:ascii="Book Antiqua" w:hAnsi="Book Antiqua"/>
          <w:i/>
          <w:iCs/>
          <w:snapToGrid w:val="0"/>
          <w:sz w:val="18"/>
          <w:szCs w:val="18"/>
        </w:rPr>
        <w:t>: Elaboración propia de la Dirección de Planificación, con base al perfil competencial de la Dirección de Gestión Humana para las personas Profesionales en Derecho 3B.</w:t>
      </w:r>
    </w:p>
    <w:p w14:paraId="2204A83F" w14:textId="77777777" w:rsidR="006126A8" w:rsidRPr="00F01E1C" w:rsidRDefault="006126A8" w:rsidP="00F01E1C">
      <w:pPr>
        <w:jc w:val="both"/>
        <w:rPr>
          <w:rFonts w:ascii="Book Antiqua" w:hAnsi="Book Antiqua"/>
          <w:snapToGrid w:val="0"/>
        </w:rPr>
      </w:pPr>
      <w:r w:rsidRPr="00F01E1C">
        <w:rPr>
          <w:rFonts w:ascii="Book Antiqua" w:hAnsi="Book Antiqua"/>
          <w:snapToGrid w:val="0"/>
        </w:rPr>
        <w:lastRenderedPageBreak/>
        <w:t>Adicionalmente, muestra de manera gráfica la cantidad absoluta y relativa de los puestos que están contemplados en el perfil competencial de una persona Profesional en Derecho 3B, según la Dirección de Gestión Humana:</w:t>
      </w:r>
    </w:p>
    <w:p w14:paraId="27B72ADE" w14:textId="77777777" w:rsidR="006126A8" w:rsidRPr="00F01E1C" w:rsidRDefault="006126A8" w:rsidP="00F01E1C">
      <w:pPr>
        <w:jc w:val="both"/>
        <w:rPr>
          <w:rFonts w:ascii="Book Antiqua" w:hAnsi="Book Antiqua"/>
          <w:snapToGrid w:val="0"/>
        </w:rPr>
      </w:pPr>
    </w:p>
    <w:p w14:paraId="19A62463" w14:textId="35639DFB" w:rsidR="00F01E1C" w:rsidRPr="0070648C" w:rsidRDefault="006126A8" w:rsidP="00F01E1C">
      <w:pPr>
        <w:pStyle w:val="Descripcin"/>
        <w:spacing w:after="0"/>
        <w:jc w:val="center"/>
        <w:rPr>
          <w:rFonts w:ascii="Book Antiqua" w:hAnsi="Book Antiqua"/>
          <w:b/>
          <w:bCs/>
          <w:i w:val="0"/>
          <w:iCs w:val="0"/>
          <w:sz w:val="22"/>
          <w:szCs w:val="22"/>
        </w:rPr>
      </w:pPr>
      <w:r w:rsidRPr="0070648C">
        <w:rPr>
          <w:rFonts w:ascii="Book Antiqua" w:hAnsi="Book Antiqua"/>
          <w:b/>
          <w:bCs/>
          <w:i w:val="0"/>
          <w:iCs w:val="0"/>
          <w:sz w:val="22"/>
          <w:szCs w:val="22"/>
        </w:rPr>
        <w:t xml:space="preserve">Gráfico </w:t>
      </w:r>
      <w:r w:rsidRPr="0070648C">
        <w:rPr>
          <w:rFonts w:ascii="Book Antiqua" w:hAnsi="Book Antiqua"/>
          <w:b/>
          <w:bCs/>
          <w:i w:val="0"/>
          <w:iCs w:val="0"/>
          <w:sz w:val="22"/>
          <w:szCs w:val="22"/>
        </w:rPr>
        <w:fldChar w:fldCharType="begin"/>
      </w:r>
      <w:r w:rsidRPr="0070648C">
        <w:rPr>
          <w:rFonts w:ascii="Book Antiqua" w:hAnsi="Book Antiqua"/>
          <w:b/>
          <w:bCs/>
          <w:i w:val="0"/>
          <w:iCs w:val="0"/>
          <w:sz w:val="22"/>
          <w:szCs w:val="22"/>
        </w:rPr>
        <w:instrText xml:space="preserve"> SEQ Gráfico \* ARABIC </w:instrText>
      </w:r>
      <w:r w:rsidRPr="0070648C">
        <w:rPr>
          <w:rFonts w:ascii="Book Antiqua" w:hAnsi="Book Antiqua"/>
          <w:b/>
          <w:bCs/>
          <w:i w:val="0"/>
          <w:iCs w:val="0"/>
          <w:sz w:val="22"/>
          <w:szCs w:val="22"/>
        </w:rPr>
        <w:fldChar w:fldCharType="separate"/>
      </w:r>
      <w:r w:rsidR="00D334E9" w:rsidRPr="0070648C">
        <w:rPr>
          <w:rFonts w:ascii="Book Antiqua" w:hAnsi="Book Antiqua"/>
          <w:b/>
          <w:bCs/>
          <w:i w:val="0"/>
          <w:iCs w:val="0"/>
          <w:noProof/>
          <w:sz w:val="22"/>
          <w:szCs w:val="22"/>
        </w:rPr>
        <w:t>1</w:t>
      </w:r>
      <w:r w:rsidRPr="0070648C">
        <w:rPr>
          <w:rFonts w:ascii="Book Antiqua" w:hAnsi="Book Antiqua"/>
          <w:b/>
          <w:bCs/>
          <w:i w:val="0"/>
          <w:iCs w:val="0"/>
          <w:sz w:val="22"/>
          <w:szCs w:val="22"/>
        </w:rPr>
        <w:fldChar w:fldCharType="end"/>
      </w:r>
      <w:r w:rsidRPr="0070648C">
        <w:rPr>
          <w:rFonts w:ascii="Book Antiqua" w:hAnsi="Book Antiqua"/>
          <w:b/>
          <w:bCs/>
          <w:i w:val="0"/>
          <w:iCs w:val="0"/>
          <w:sz w:val="22"/>
          <w:szCs w:val="22"/>
        </w:rPr>
        <w:t xml:space="preserve">. </w:t>
      </w:r>
    </w:p>
    <w:p w14:paraId="38F4400B" w14:textId="30828146" w:rsidR="006126A8" w:rsidRDefault="006126A8" w:rsidP="00C268D7">
      <w:pPr>
        <w:pStyle w:val="Descripcin"/>
        <w:spacing w:after="0"/>
        <w:jc w:val="center"/>
        <w:rPr>
          <w:rFonts w:ascii="Book Antiqua" w:hAnsi="Book Antiqua"/>
          <w:b/>
          <w:bCs/>
          <w:i w:val="0"/>
          <w:iCs w:val="0"/>
          <w:sz w:val="22"/>
          <w:szCs w:val="22"/>
        </w:rPr>
      </w:pPr>
      <w:r w:rsidRPr="0070648C">
        <w:rPr>
          <w:rFonts w:ascii="Book Antiqua" w:hAnsi="Book Antiqua"/>
          <w:b/>
          <w:bCs/>
          <w:i w:val="0"/>
          <w:iCs w:val="0"/>
          <w:sz w:val="22"/>
          <w:szCs w:val="22"/>
        </w:rPr>
        <w:t>Cantidad y porcentaje de las tareas que corresponden al puesto Profesional en Derecho 3B</w:t>
      </w:r>
    </w:p>
    <w:p w14:paraId="3D202D87" w14:textId="77777777" w:rsidR="0070648C" w:rsidRPr="0070648C" w:rsidRDefault="0070648C" w:rsidP="0070648C">
      <w:pPr>
        <w:rPr>
          <w:sz w:val="6"/>
          <w:szCs w:val="6"/>
        </w:rPr>
      </w:pPr>
    </w:p>
    <w:p w14:paraId="0D49C515" w14:textId="77777777" w:rsidR="006126A8" w:rsidRDefault="006126A8" w:rsidP="00C268D7">
      <w:pPr>
        <w:spacing w:line="276" w:lineRule="auto"/>
        <w:jc w:val="center"/>
        <w:rPr>
          <w:rFonts w:ascii="Book Antiqua" w:hAnsi="Book Antiqua"/>
          <w:snapToGrid w:val="0"/>
        </w:rPr>
      </w:pPr>
      <w:r>
        <w:rPr>
          <w:noProof/>
        </w:rPr>
        <w:drawing>
          <wp:inline distT="0" distB="0" distL="0" distR="0" wp14:anchorId="52E15992" wp14:editId="02416C83">
            <wp:extent cx="6431915" cy="2495550"/>
            <wp:effectExtent l="0" t="0" r="6985" b="0"/>
            <wp:docPr id="275427796" name="Gráfico 1">
              <a:extLst xmlns:a="http://schemas.openxmlformats.org/drawingml/2006/main">
                <a:ext uri="{FF2B5EF4-FFF2-40B4-BE49-F238E27FC236}">
                  <a16:creationId xmlns:a16="http://schemas.microsoft.com/office/drawing/2014/main" id="{CF9543DF-0E9B-4578-5241-06853B58AB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21A7D5C" w14:textId="77777777" w:rsidR="006126A8" w:rsidRPr="00C268D7" w:rsidRDefault="006126A8" w:rsidP="0070648C">
      <w:pPr>
        <w:spacing w:line="276" w:lineRule="auto"/>
        <w:rPr>
          <w:rFonts w:ascii="Book Antiqua" w:hAnsi="Book Antiqua"/>
          <w:i/>
          <w:iCs/>
          <w:snapToGrid w:val="0"/>
          <w:sz w:val="18"/>
          <w:szCs w:val="18"/>
        </w:rPr>
      </w:pPr>
      <w:r w:rsidRPr="00C268D7">
        <w:rPr>
          <w:rFonts w:ascii="Book Antiqua" w:hAnsi="Book Antiqua"/>
          <w:b/>
          <w:bCs/>
          <w:i/>
          <w:iCs/>
          <w:snapToGrid w:val="0"/>
          <w:sz w:val="18"/>
          <w:szCs w:val="18"/>
        </w:rPr>
        <w:t>Fuente</w:t>
      </w:r>
      <w:r w:rsidRPr="00C268D7">
        <w:rPr>
          <w:rFonts w:ascii="Book Antiqua" w:hAnsi="Book Antiqua"/>
          <w:i/>
          <w:iCs/>
          <w:snapToGrid w:val="0"/>
          <w:sz w:val="18"/>
          <w:szCs w:val="18"/>
        </w:rPr>
        <w:t>: Elaboración propia de la Dirección de Planificación.</w:t>
      </w:r>
    </w:p>
    <w:p w14:paraId="2D481E3F" w14:textId="77777777" w:rsidR="006126A8" w:rsidRDefault="006126A8" w:rsidP="0070648C">
      <w:pPr>
        <w:jc w:val="both"/>
        <w:rPr>
          <w:rFonts w:ascii="Book Antiqua" w:hAnsi="Book Antiqua"/>
          <w:snapToGrid w:val="0"/>
        </w:rPr>
      </w:pPr>
    </w:p>
    <w:p w14:paraId="42BD18F9" w14:textId="04629B59" w:rsidR="006126A8" w:rsidRDefault="006126A8" w:rsidP="0070648C">
      <w:pPr>
        <w:jc w:val="both"/>
        <w:rPr>
          <w:rFonts w:ascii="Book Antiqua" w:hAnsi="Book Antiqua"/>
          <w:snapToGrid w:val="0"/>
        </w:rPr>
      </w:pPr>
      <w:r>
        <w:rPr>
          <w:rFonts w:ascii="Book Antiqua" w:hAnsi="Book Antiqua"/>
          <w:snapToGrid w:val="0"/>
        </w:rPr>
        <w:t>Motivo por el cual, se valora la posibilidad de realizar una modificación de las funciones para dicho puesto, con el objetivo de maximizar el recurso existente y que este sea de utilidad para solventar las necesidades que se presenta en la Sala Segunda</w:t>
      </w:r>
      <w:r w:rsidR="002C75A8">
        <w:rPr>
          <w:rFonts w:ascii="Book Antiqua" w:hAnsi="Book Antiqua"/>
          <w:snapToGrid w:val="0"/>
        </w:rPr>
        <w:t xml:space="preserve">, lo cual se desarrollará </w:t>
      </w:r>
      <w:r w:rsidR="00420F2F">
        <w:rPr>
          <w:rFonts w:ascii="Book Antiqua" w:hAnsi="Book Antiqua"/>
          <w:snapToGrid w:val="0"/>
        </w:rPr>
        <w:t>en los planes de trabajo</w:t>
      </w:r>
      <w:r>
        <w:rPr>
          <w:rFonts w:ascii="Book Antiqua" w:hAnsi="Book Antiqua"/>
          <w:snapToGrid w:val="0"/>
        </w:rPr>
        <w:t xml:space="preserve">. </w:t>
      </w:r>
    </w:p>
    <w:p w14:paraId="6C5FA487" w14:textId="77777777" w:rsidR="0070648C" w:rsidRDefault="0070648C" w:rsidP="0070648C">
      <w:pPr>
        <w:jc w:val="both"/>
        <w:rPr>
          <w:rFonts w:ascii="Book Antiqua" w:hAnsi="Book Antiqua"/>
          <w:snapToGrid w:val="0"/>
        </w:rPr>
      </w:pPr>
    </w:p>
    <w:p w14:paraId="264C89D9" w14:textId="66C69C1B" w:rsidR="00C201C6" w:rsidRPr="00C201C6" w:rsidRDefault="00C201C6" w:rsidP="0070648C">
      <w:pPr>
        <w:jc w:val="both"/>
        <w:rPr>
          <w:rFonts w:ascii="Book Antiqua" w:hAnsi="Book Antiqua"/>
          <w:snapToGrid w:val="0"/>
        </w:rPr>
      </w:pPr>
      <w:r w:rsidRPr="00C201C6">
        <w:rPr>
          <w:rFonts w:ascii="Book Antiqua" w:hAnsi="Book Antiqua"/>
          <w:snapToGrid w:val="0"/>
        </w:rPr>
        <w:t>Adicionalmente, se considera oportuno que la Dirección de Gestión Humana valide los datos consignados en el cuadro número 4. Asimismo, se recomienda actualizar el perfil competencial del puesto, dado que se ha identificado una discrepancia entre la denominación del perfil y el nombre del puesto (Perfil "Abogado Asistente</w:t>
      </w:r>
      <w:r>
        <w:rPr>
          <w:rFonts w:ascii="Book Antiqua" w:hAnsi="Book Antiqua"/>
          <w:snapToGrid w:val="0"/>
        </w:rPr>
        <w:t xml:space="preserve"> 3</w:t>
      </w:r>
      <w:r w:rsidRPr="00C201C6">
        <w:rPr>
          <w:rFonts w:ascii="Book Antiqua" w:hAnsi="Book Antiqua"/>
          <w:snapToGrid w:val="0"/>
        </w:rPr>
        <w:t>" versus "Profesional en Derecho 3B").</w:t>
      </w:r>
    </w:p>
    <w:p w14:paraId="7B8591F3" w14:textId="77777777" w:rsidR="00E1399E" w:rsidRDefault="00E1399E" w:rsidP="0070648C">
      <w:pPr>
        <w:jc w:val="both"/>
        <w:rPr>
          <w:rFonts w:ascii="Book Antiqua" w:hAnsi="Book Antiqua"/>
          <w:snapToGrid w:val="0"/>
        </w:rPr>
      </w:pPr>
    </w:p>
    <w:p w14:paraId="58EE0192" w14:textId="10FAD8C6" w:rsidR="006126A8" w:rsidRDefault="006126A8" w:rsidP="0070648C">
      <w:pPr>
        <w:jc w:val="both"/>
        <w:rPr>
          <w:rFonts w:ascii="Book Antiqua" w:hAnsi="Book Antiqua"/>
          <w:snapToGrid w:val="0"/>
        </w:rPr>
      </w:pPr>
      <w:r>
        <w:rPr>
          <w:rFonts w:ascii="Book Antiqua" w:hAnsi="Book Antiqua"/>
          <w:snapToGrid w:val="0"/>
        </w:rPr>
        <w:t xml:space="preserve">Por otra parte, el 14 de marzo de 2023, se consultó mediante mensajería de la plataforma Teams, a la Licda. Gabriela Mora Zamora, Jefa del Subproceso de Análisis de Puestos de la Dirección de Gestión Humana, sobre la disponibilidad de perfiles competenciales para las personas Magistradas y Magistradas Presidentes de la Sala, quien informó que se realizaron labores para confeccionar las descripciones de las clases </w:t>
      </w:r>
      <w:r w:rsidRPr="005C4A98">
        <w:rPr>
          <w:rFonts w:ascii="Book Antiqua" w:hAnsi="Book Antiqua"/>
          <w:snapToGrid w:val="0"/>
        </w:rPr>
        <w:t>de las personas Magistradas, Magistrada Presidente de la Sala, Vicepresidente y Presidente. En</w:t>
      </w:r>
      <w:r>
        <w:rPr>
          <w:rFonts w:ascii="Book Antiqua" w:hAnsi="Book Antiqua"/>
          <w:snapToGrid w:val="0"/>
        </w:rPr>
        <w:t xml:space="preserve"> virtud de la información anterior, se identificó la necesidad de que la Dirección de Gestión Humana, confeccione los perfiles competenciales de las personas Magistradas y Magistradas Presidentes de Sala, ya que la información no se encuentra disponible en la página Web de la Dirección de Gestión Humana.  </w:t>
      </w:r>
    </w:p>
    <w:p w14:paraId="3DBF2EF5" w14:textId="77777777" w:rsidR="006126A8" w:rsidRDefault="006126A8" w:rsidP="0070648C">
      <w:pPr>
        <w:jc w:val="both"/>
        <w:rPr>
          <w:rFonts w:ascii="Book Antiqua" w:hAnsi="Book Antiqua"/>
          <w:snapToGrid w:val="0"/>
        </w:rPr>
      </w:pPr>
    </w:p>
    <w:p w14:paraId="718FB2CE" w14:textId="77777777" w:rsidR="0070648C" w:rsidRDefault="0070648C" w:rsidP="0070648C">
      <w:pPr>
        <w:jc w:val="both"/>
        <w:rPr>
          <w:rFonts w:ascii="Book Antiqua" w:hAnsi="Book Antiqua"/>
          <w:snapToGrid w:val="0"/>
        </w:rPr>
      </w:pPr>
    </w:p>
    <w:p w14:paraId="6A793C93" w14:textId="49E41EDE" w:rsidR="006126A8" w:rsidRPr="006E66B3" w:rsidRDefault="00C72902" w:rsidP="00C62821">
      <w:pPr>
        <w:pStyle w:val="Ttulo2"/>
      </w:pPr>
      <w:r>
        <w:lastRenderedPageBreak/>
        <w:t xml:space="preserve">4.4. </w:t>
      </w:r>
      <w:r w:rsidR="006126A8">
        <w:t xml:space="preserve">Mapeo de procesos y detección de procesos críticos </w:t>
      </w:r>
    </w:p>
    <w:p w14:paraId="4815CFDC" w14:textId="77777777" w:rsidR="006126A8" w:rsidRDefault="006126A8" w:rsidP="00C268D7">
      <w:pPr>
        <w:jc w:val="both"/>
        <w:rPr>
          <w:rFonts w:ascii="Book Antiqua" w:hAnsi="Book Antiqua"/>
          <w:snapToGrid w:val="0"/>
        </w:rPr>
      </w:pPr>
    </w:p>
    <w:p w14:paraId="2E4EACDC" w14:textId="77777777" w:rsidR="001A0750" w:rsidRPr="001A0750" w:rsidRDefault="001A0750" w:rsidP="001A0750">
      <w:pPr>
        <w:pStyle w:val="Prrafodelista"/>
        <w:keepNext/>
        <w:widowControl w:val="0"/>
        <w:numPr>
          <w:ilvl w:val="0"/>
          <w:numId w:val="14"/>
        </w:numPr>
        <w:pBdr>
          <w:top w:val="single" w:sz="4" w:space="1" w:color="auto"/>
          <w:left w:val="single" w:sz="4" w:space="4" w:color="auto"/>
          <w:bottom w:val="single" w:sz="4" w:space="1" w:color="auto"/>
          <w:right w:val="single" w:sz="4" w:space="4" w:color="auto"/>
        </w:pBdr>
        <w:jc w:val="both"/>
        <w:outlineLvl w:val="2"/>
        <w:rPr>
          <w:rFonts w:ascii="Book Antiqua" w:hAnsi="Book Antiqua"/>
          <w:b/>
          <w:bCs/>
          <w:vanish/>
          <w:szCs w:val="26"/>
          <w:lang w:val="es-ES_tradnl" w:eastAsia="en-US"/>
        </w:rPr>
      </w:pPr>
    </w:p>
    <w:p w14:paraId="0BE98B46" w14:textId="77777777" w:rsidR="001A0750" w:rsidRPr="001A0750" w:rsidRDefault="001A0750" w:rsidP="001A0750">
      <w:pPr>
        <w:pStyle w:val="Prrafodelista"/>
        <w:keepNext/>
        <w:widowControl w:val="0"/>
        <w:numPr>
          <w:ilvl w:val="0"/>
          <w:numId w:val="14"/>
        </w:numPr>
        <w:pBdr>
          <w:top w:val="single" w:sz="4" w:space="1" w:color="auto"/>
          <w:left w:val="single" w:sz="4" w:space="4" w:color="auto"/>
          <w:bottom w:val="single" w:sz="4" w:space="1" w:color="auto"/>
          <w:right w:val="single" w:sz="4" w:space="4" w:color="auto"/>
        </w:pBdr>
        <w:jc w:val="both"/>
        <w:outlineLvl w:val="2"/>
        <w:rPr>
          <w:rFonts w:ascii="Book Antiqua" w:hAnsi="Book Antiqua"/>
          <w:b/>
          <w:bCs/>
          <w:vanish/>
          <w:szCs w:val="26"/>
          <w:lang w:val="es-ES_tradnl" w:eastAsia="en-US"/>
        </w:rPr>
      </w:pPr>
    </w:p>
    <w:p w14:paraId="61374C3E" w14:textId="77777777" w:rsidR="001A0750" w:rsidRPr="001A0750" w:rsidRDefault="001A0750" w:rsidP="001A0750">
      <w:pPr>
        <w:pStyle w:val="Prrafodelista"/>
        <w:keepNext/>
        <w:widowControl w:val="0"/>
        <w:numPr>
          <w:ilvl w:val="1"/>
          <w:numId w:val="14"/>
        </w:numPr>
        <w:pBdr>
          <w:top w:val="single" w:sz="4" w:space="1" w:color="auto"/>
          <w:left w:val="single" w:sz="4" w:space="4" w:color="auto"/>
          <w:bottom w:val="single" w:sz="4" w:space="1" w:color="auto"/>
          <w:right w:val="single" w:sz="4" w:space="4" w:color="auto"/>
        </w:pBdr>
        <w:jc w:val="both"/>
        <w:outlineLvl w:val="2"/>
        <w:rPr>
          <w:rFonts w:ascii="Book Antiqua" w:hAnsi="Book Antiqua"/>
          <w:b/>
          <w:bCs/>
          <w:vanish/>
          <w:szCs w:val="26"/>
          <w:lang w:val="es-ES_tradnl" w:eastAsia="en-US"/>
        </w:rPr>
      </w:pPr>
    </w:p>
    <w:p w14:paraId="17D37826" w14:textId="77777777" w:rsidR="001A0750" w:rsidRPr="001A0750" w:rsidRDefault="001A0750" w:rsidP="001A0750">
      <w:pPr>
        <w:pStyle w:val="Prrafodelista"/>
        <w:keepNext/>
        <w:widowControl w:val="0"/>
        <w:numPr>
          <w:ilvl w:val="1"/>
          <w:numId w:val="14"/>
        </w:numPr>
        <w:pBdr>
          <w:top w:val="single" w:sz="4" w:space="1" w:color="auto"/>
          <w:left w:val="single" w:sz="4" w:space="4" w:color="auto"/>
          <w:bottom w:val="single" w:sz="4" w:space="1" w:color="auto"/>
          <w:right w:val="single" w:sz="4" w:space="4" w:color="auto"/>
        </w:pBdr>
        <w:jc w:val="both"/>
        <w:outlineLvl w:val="2"/>
        <w:rPr>
          <w:rFonts w:ascii="Book Antiqua" w:hAnsi="Book Antiqua"/>
          <w:b/>
          <w:bCs/>
          <w:vanish/>
          <w:szCs w:val="26"/>
          <w:lang w:val="es-ES_tradnl" w:eastAsia="en-US"/>
        </w:rPr>
      </w:pPr>
    </w:p>
    <w:p w14:paraId="09DB3405" w14:textId="77777777" w:rsidR="001A0750" w:rsidRPr="001A0750" w:rsidRDefault="001A0750" w:rsidP="001A0750">
      <w:pPr>
        <w:pStyle w:val="Prrafodelista"/>
        <w:keepNext/>
        <w:widowControl w:val="0"/>
        <w:numPr>
          <w:ilvl w:val="1"/>
          <w:numId w:val="14"/>
        </w:numPr>
        <w:pBdr>
          <w:top w:val="single" w:sz="4" w:space="1" w:color="auto"/>
          <w:left w:val="single" w:sz="4" w:space="4" w:color="auto"/>
          <w:bottom w:val="single" w:sz="4" w:space="1" w:color="auto"/>
          <w:right w:val="single" w:sz="4" w:space="4" w:color="auto"/>
        </w:pBdr>
        <w:jc w:val="both"/>
        <w:outlineLvl w:val="2"/>
        <w:rPr>
          <w:rFonts w:ascii="Book Antiqua" w:hAnsi="Book Antiqua"/>
          <w:b/>
          <w:bCs/>
          <w:vanish/>
          <w:szCs w:val="26"/>
          <w:lang w:val="es-ES_tradnl" w:eastAsia="en-US"/>
        </w:rPr>
      </w:pPr>
    </w:p>
    <w:p w14:paraId="4CAF285E" w14:textId="77777777" w:rsidR="001A0750" w:rsidRPr="001A0750" w:rsidRDefault="001A0750" w:rsidP="001A0750">
      <w:pPr>
        <w:pStyle w:val="Prrafodelista"/>
        <w:keepNext/>
        <w:widowControl w:val="0"/>
        <w:numPr>
          <w:ilvl w:val="1"/>
          <w:numId w:val="14"/>
        </w:numPr>
        <w:pBdr>
          <w:top w:val="single" w:sz="4" w:space="1" w:color="auto"/>
          <w:left w:val="single" w:sz="4" w:space="4" w:color="auto"/>
          <w:bottom w:val="single" w:sz="4" w:space="1" w:color="auto"/>
          <w:right w:val="single" w:sz="4" w:space="4" w:color="auto"/>
        </w:pBdr>
        <w:jc w:val="both"/>
        <w:outlineLvl w:val="2"/>
        <w:rPr>
          <w:rFonts w:ascii="Book Antiqua" w:hAnsi="Book Antiqua"/>
          <w:b/>
          <w:bCs/>
          <w:vanish/>
          <w:szCs w:val="26"/>
          <w:lang w:val="es-ES_tradnl" w:eastAsia="en-US"/>
        </w:rPr>
      </w:pPr>
    </w:p>
    <w:p w14:paraId="6B6D6692" w14:textId="39675831" w:rsidR="000E34C9" w:rsidRPr="0039153C" w:rsidRDefault="000E34C9" w:rsidP="000D3C1F">
      <w:pPr>
        <w:pStyle w:val="Ttulo3"/>
        <w:numPr>
          <w:ilvl w:val="2"/>
          <w:numId w:val="14"/>
        </w:numPr>
        <w:pBdr>
          <w:top w:val="single" w:sz="4" w:space="1" w:color="auto"/>
          <w:left w:val="single" w:sz="4" w:space="4" w:color="auto"/>
          <w:bottom w:val="single" w:sz="4" w:space="1" w:color="auto"/>
          <w:right w:val="single" w:sz="4" w:space="4" w:color="auto"/>
        </w:pBdr>
        <w:spacing w:before="0" w:after="0"/>
        <w:ind w:left="504"/>
        <w:rPr>
          <w:rFonts w:ascii="Book Antiqua" w:hAnsi="Book Antiqua"/>
          <w:lang w:val="es-ES_tradnl"/>
        </w:rPr>
      </w:pPr>
      <w:r>
        <w:rPr>
          <w:rFonts w:ascii="Book Antiqua" w:hAnsi="Book Antiqua"/>
          <w:lang w:val="es-ES_tradnl"/>
        </w:rPr>
        <w:t xml:space="preserve">Modelo de Gestión de </w:t>
      </w:r>
      <w:r w:rsidR="009F0E81">
        <w:rPr>
          <w:rFonts w:ascii="Book Antiqua" w:hAnsi="Book Antiqua"/>
          <w:lang w:val="es-ES_tradnl"/>
        </w:rPr>
        <w:t>Procesos</w:t>
      </w:r>
    </w:p>
    <w:p w14:paraId="61BC3C22" w14:textId="77777777" w:rsidR="000E34C9" w:rsidRDefault="000E34C9" w:rsidP="00C268D7">
      <w:pPr>
        <w:jc w:val="both"/>
        <w:rPr>
          <w:rFonts w:ascii="Book Antiqua" w:hAnsi="Book Antiqua"/>
          <w:snapToGrid w:val="0"/>
        </w:rPr>
      </w:pPr>
    </w:p>
    <w:p w14:paraId="333F525D" w14:textId="26BD9672" w:rsidR="007D11FF" w:rsidRDefault="009142F5" w:rsidP="0070648C">
      <w:pPr>
        <w:jc w:val="both"/>
        <w:rPr>
          <w:rFonts w:ascii="Book Antiqua" w:hAnsi="Book Antiqua"/>
          <w:snapToGrid w:val="0"/>
        </w:rPr>
      </w:pPr>
      <w:r>
        <w:rPr>
          <w:rFonts w:ascii="Book Antiqua" w:hAnsi="Book Antiqua"/>
          <w:snapToGrid w:val="0"/>
        </w:rPr>
        <w:t xml:space="preserve">Previo a realizar un análisis </w:t>
      </w:r>
      <w:r w:rsidR="00DC4D1D">
        <w:rPr>
          <w:rFonts w:ascii="Book Antiqua" w:hAnsi="Book Antiqua"/>
          <w:snapToGrid w:val="0"/>
        </w:rPr>
        <w:t xml:space="preserve">para la detección de los </w:t>
      </w:r>
      <w:r w:rsidR="002F596F">
        <w:rPr>
          <w:rFonts w:ascii="Book Antiqua" w:hAnsi="Book Antiqua"/>
          <w:snapToGrid w:val="0"/>
        </w:rPr>
        <w:t>procesos críticos, se procede a presenta</w:t>
      </w:r>
      <w:r w:rsidR="0093461A">
        <w:rPr>
          <w:rFonts w:ascii="Book Antiqua" w:hAnsi="Book Antiqua"/>
          <w:snapToGrid w:val="0"/>
        </w:rPr>
        <w:t>r</w:t>
      </w:r>
      <w:r w:rsidR="002F596F">
        <w:rPr>
          <w:rFonts w:ascii="Book Antiqua" w:hAnsi="Book Antiqua"/>
          <w:snapToGrid w:val="0"/>
        </w:rPr>
        <w:t xml:space="preserve"> la documentación correspondiente al </w:t>
      </w:r>
      <w:r w:rsidR="00113D19" w:rsidRPr="00113D19">
        <w:rPr>
          <w:rFonts w:ascii="Book Antiqua" w:hAnsi="Book Antiqua"/>
          <w:snapToGrid w:val="0"/>
        </w:rPr>
        <w:t xml:space="preserve">Modelo de Gestión de Procesos, </w:t>
      </w:r>
      <w:r w:rsidR="00F74532">
        <w:rPr>
          <w:rFonts w:ascii="Book Antiqua" w:hAnsi="Book Antiqua"/>
          <w:snapToGrid w:val="0"/>
        </w:rPr>
        <w:t xml:space="preserve">para lo cual se adjunta </w:t>
      </w:r>
      <w:r w:rsidR="00040B56">
        <w:rPr>
          <w:rFonts w:ascii="Book Antiqua" w:hAnsi="Book Antiqua"/>
          <w:snapToGrid w:val="0"/>
        </w:rPr>
        <w:t>el cuadro correspondiente a la Clasificación y Jerarquía Documental para la Sala Segunda</w:t>
      </w:r>
      <w:r w:rsidR="00F74532">
        <w:rPr>
          <w:rFonts w:ascii="Book Antiqua" w:hAnsi="Book Antiqua"/>
          <w:snapToGrid w:val="0"/>
        </w:rPr>
        <w:t>:</w:t>
      </w:r>
      <w:r w:rsidR="007C771D">
        <w:rPr>
          <w:rFonts w:ascii="Book Antiqua" w:hAnsi="Book Antiqua"/>
          <w:snapToGrid w:val="0"/>
        </w:rPr>
        <w:t xml:space="preserve"> </w:t>
      </w:r>
    </w:p>
    <w:p w14:paraId="25782DA4" w14:textId="77777777" w:rsidR="00F74532" w:rsidRDefault="00F74532" w:rsidP="0070648C">
      <w:pPr>
        <w:jc w:val="both"/>
        <w:rPr>
          <w:rFonts w:ascii="Book Antiqua" w:hAnsi="Book Antiqua"/>
          <w:snapToGrid w:val="0"/>
        </w:rPr>
      </w:pPr>
    </w:p>
    <w:p w14:paraId="2422FC2A" w14:textId="3047F713" w:rsidR="00A042F5" w:rsidRPr="0070648C" w:rsidRDefault="00F74532" w:rsidP="0070648C">
      <w:pPr>
        <w:pStyle w:val="Descripcin"/>
        <w:spacing w:after="0"/>
        <w:ind w:right="17"/>
        <w:jc w:val="center"/>
        <w:rPr>
          <w:rFonts w:ascii="Book Antiqua" w:hAnsi="Book Antiqua"/>
          <w:b/>
          <w:bCs/>
          <w:i w:val="0"/>
          <w:iCs w:val="0"/>
          <w:sz w:val="22"/>
          <w:szCs w:val="22"/>
        </w:rPr>
      </w:pPr>
      <w:r w:rsidRPr="0070648C">
        <w:rPr>
          <w:rFonts w:ascii="Book Antiqua" w:hAnsi="Book Antiqua"/>
          <w:b/>
          <w:bCs/>
          <w:i w:val="0"/>
          <w:iCs w:val="0"/>
          <w:sz w:val="22"/>
          <w:szCs w:val="22"/>
        </w:rPr>
        <w:t xml:space="preserve">Tabla </w:t>
      </w:r>
      <w:r w:rsidRPr="0070648C">
        <w:rPr>
          <w:rFonts w:ascii="Book Antiqua" w:hAnsi="Book Antiqua"/>
          <w:b/>
          <w:bCs/>
          <w:i w:val="0"/>
          <w:iCs w:val="0"/>
          <w:sz w:val="22"/>
          <w:szCs w:val="22"/>
        </w:rPr>
        <w:fldChar w:fldCharType="begin"/>
      </w:r>
      <w:r w:rsidRPr="0070648C">
        <w:rPr>
          <w:rFonts w:ascii="Book Antiqua" w:hAnsi="Book Antiqua"/>
          <w:b/>
          <w:bCs/>
          <w:i w:val="0"/>
          <w:iCs w:val="0"/>
          <w:sz w:val="22"/>
          <w:szCs w:val="22"/>
        </w:rPr>
        <w:instrText xml:space="preserve"> SEQ Tabla \* ARABIC </w:instrText>
      </w:r>
      <w:r w:rsidRPr="0070648C">
        <w:rPr>
          <w:rFonts w:ascii="Book Antiqua" w:hAnsi="Book Antiqua"/>
          <w:b/>
          <w:bCs/>
          <w:i w:val="0"/>
          <w:iCs w:val="0"/>
          <w:sz w:val="22"/>
          <w:szCs w:val="22"/>
        </w:rPr>
        <w:fldChar w:fldCharType="separate"/>
      </w:r>
      <w:r w:rsidR="00D334E9" w:rsidRPr="0070648C">
        <w:rPr>
          <w:rFonts w:ascii="Book Antiqua" w:hAnsi="Book Antiqua"/>
          <w:b/>
          <w:bCs/>
          <w:i w:val="0"/>
          <w:iCs w:val="0"/>
          <w:noProof/>
          <w:sz w:val="22"/>
          <w:szCs w:val="22"/>
        </w:rPr>
        <w:t>2</w:t>
      </w:r>
      <w:r w:rsidRPr="0070648C">
        <w:rPr>
          <w:rFonts w:ascii="Book Antiqua" w:hAnsi="Book Antiqua"/>
          <w:b/>
          <w:bCs/>
          <w:i w:val="0"/>
          <w:iCs w:val="0"/>
          <w:sz w:val="22"/>
          <w:szCs w:val="22"/>
        </w:rPr>
        <w:fldChar w:fldCharType="end"/>
      </w:r>
      <w:r w:rsidRPr="0070648C">
        <w:rPr>
          <w:rFonts w:ascii="Book Antiqua" w:hAnsi="Book Antiqua"/>
          <w:b/>
          <w:bCs/>
          <w:i w:val="0"/>
          <w:iCs w:val="0"/>
          <w:sz w:val="22"/>
          <w:szCs w:val="22"/>
        </w:rPr>
        <w:t>.</w:t>
      </w:r>
    </w:p>
    <w:p w14:paraId="2EB7CF34" w14:textId="79CF6357" w:rsidR="00F74532" w:rsidRDefault="00040B56" w:rsidP="0070648C">
      <w:pPr>
        <w:pStyle w:val="Descripcin"/>
        <w:spacing w:after="0"/>
        <w:ind w:right="17"/>
        <w:jc w:val="center"/>
        <w:rPr>
          <w:rFonts w:ascii="Book Antiqua" w:hAnsi="Book Antiqua"/>
          <w:b/>
          <w:bCs/>
          <w:i w:val="0"/>
          <w:iCs w:val="0"/>
          <w:sz w:val="22"/>
          <w:szCs w:val="22"/>
        </w:rPr>
      </w:pPr>
      <w:r w:rsidRPr="0070648C">
        <w:rPr>
          <w:rFonts w:ascii="Book Antiqua" w:hAnsi="Book Antiqua"/>
          <w:b/>
          <w:bCs/>
          <w:i w:val="0"/>
          <w:iCs w:val="0"/>
          <w:sz w:val="22"/>
          <w:szCs w:val="22"/>
        </w:rPr>
        <w:t xml:space="preserve">Clasificación y Jerarquía Documental de </w:t>
      </w:r>
      <w:r w:rsidR="006257D2" w:rsidRPr="0070648C">
        <w:rPr>
          <w:rFonts w:ascii="Book Antiqua" w:hAnsi="Book Antiqua"/>
          <w:b/>
          <w:bCs/>
          <w:i w:val="0"/>
          <w:iCs w:val="0"/>
          <w:sz w:val="22"/>
          <w:szCs w:val="22"/>
        </w:rPr>
        <w:t>la Sala Segunda.</w:t>
      </w:r>
    </w:p>
    <w:p w14:paraId="6F90C530" w14:textId="62A9A442" w:rsidR="0070648C" w:rsidRPr="0070648C" w:rsidRDefault="0070648C" w:rsidP="0070648C">
      <w:pPr>
        <w:rPr>
          <w:sz w:val="6"/>
          <w:szCs w:val="6"/>
        </w:rPr>
      </w:pPr>
    </w:p>
    <w:tbl>
      <w:tblPr>
        <w:tblStyle w:val="Tablaconcuadrcula"/>
        <w:tblW w:w="10206" w:type="dxa"/>
        <w:tblInd w:w="-5" w:type="dxa"/>
        <w:tblLook w:val="04A0" w:firstRow="1" w:lastRow="0" w:firstColumn="1" w:lastColumn="0" w:noHBand="0" w:noVBand="1"/>
      </w:tblPr>
      <w:tblGrid>
        <w:gridCol w:w="1622"/>
        <w:gridCol w:w="1808"/>
        <w:gridCol w:w="1581"/>
        <w:gridCol w:w="3463"/>
        <w:gridCol w:w="1732"/>
      </w:tblGrid>
      <w:tr w:rsidR="003F611F" w:rsidRPr="00FA51F2" w14:paraId="0F70C907" w14:textId="77777777" w:rsidTr="0070648C">
        <w:trPr>
          <w:tblHeader/>
        </w:trPr>
        <w:tc>
          <w:tcPr>
            <w:tcW w:w="1622" w:type="dxa"/>
            <w:shd w:val="clear" w:color="auto" w:fill="1F3864" w:themeFill="accent1" w:themeFillShade="80"/>
          </w:tcPr>
          <w:p w14:paraId="23CF4DF4" w14:textId="2BE86717" w:rsidR="00094592" w:rsidRPr="00FA51F2" w:rsidRDefault="00B222F1" w:rsidP="00FA51F2">
            <w:pPr>
              <w:jc w:val="center"/>
              <w:rPr>
                <w:rFonts w:ascii="Book Antiqua" w:hAnsi="Book Antiqua"/>
                <w:b/>
                <w:bCs/>
                <w:snapToGrid w:val="0"/>
                <w:color w:val="F2F2F2" w:themeColor="background1" w:themeShade="F2"/>
                <w:sz w:val="22"/>
                <w:szCs w:val="22"/>
              </w:rPr>
            </w:pPr>
            <w:r w:rsidRPr="00FA51F2">
              <w:rPr>
                <w:rFonts w:ascii="Book Antiqua" w:hAnsi="Book Antiqua"/>
                <w:b/>
                <w:bCs/>
                <w:snapToGrid w:val="0"/>
                <w:color w:val="F2F2F2" w:themeColor="background1" w:themeShade="F2"/>
                <w:sz w:val="22"/>
                <w:szCs w:val="22"/>
              </w:rPr>
              <w:t>Macroproceso</w:t>
            </w:r>
          </w:p>
        </w:tc>
        <w:tc>
          <w:tcPr>
            <w:tcW w:w="1814" w:type="dxa"/>
            <w:shd w:val="clear" w:color="auto" w:fill="1F3864" w:themeFill="accent1" w:themeFillShade="80"/>
          </w:tcPr>
          <w:p w14:paraId="7A600C7D" w14:textId="3AEE0A8E" w:rsidR="00094592" w:rsidRPr="00FA51F2" w:rsidRDefault="00B222F1" w:rsidP="00FA51F2">
            <w:pPr>
              <w:jc w:val="center"/>
              <w:rPr>
                <w:rFonts w:ascii="Book Antiqua" w:hAnsi="Book Antiqua"/>
                <w:b/>
                <w:bCs/>
                <w:snapToGrid w:val="0"/>
                <w:color w:val="F2F2F2" w:themeColor="background1" w:themeShade="F2"/>
                <w:sz w:val="22"/>
                <w:szCs w:val="22"/>
              </w:rPr>
            </w:pPr>
            <w:r w:rsidRPr="00FA51F2">
              <w:rPr>
                <w:rFonts w:ascii="Book Antiqua" w:hAnsi="Book Antiqua"/>
                <w:b/>
                <w:bCs/>
                <w:snapToGrid w:val="0"/>
                <w:color w:val="F2F2F2" w:themeColor="background1" w:themeShade="F2"/>
                <w:sz w:val="22"/>
                <w:szCs w:val="22"/>
              </w:rPr>
              <w:t>Proceso</w:t>
            </w:r>
          </w:p>
        </w:tc>
        <w:tc>
          <w:tcPr>
            <w:tcW w:w="1584" w:type="dxa"/>
            <w:shd w:val="clear" w:color="auto" w:fill="1F3864" w:themeFill="accent1" w:themeFillShade="80"/>
          </w:tcPr>
          <w:p w14:paraId="49AE4840" w14:textId="3BD322FF" w:rsidR="00094592" w:rsidRPr="00FA51F2" w:rsidRDefault="003F611F" w:rsidP="00FA51F2">
            <w:pPr>
              <w:jc w:val="center"/>
              <w:rPr>
                <w:rFonts w:ascii="Book Antiqua" w:hAnsi="Book Antiqua"/>
                <w:b/>
                <w:bCs/>
                <w:snapToGrid w:val="0"/>
                <w:color w:val="F2F2F2" w:themeColor="background1" w:themeShade="F2"/>
                <w:sz w:val="22"/>
                <w:szCs w:val="22"/>
              </w:rPr>
            </w:pPr>
            <w:r w:rsidRPr="00FA51F2">
              <w:rPr>
                <w:rFonts w:ascii="Book Antiqua" w:hAnsi="Book Antiqua"/>
                <w:b/>
                <w:bCs/>
                <w:snapToGrid w:val="0"/>
                <w:color w:val="F2F2F2" w:themeColor="background1" w:themeShade="F2"/>
                <w:sz w:val="22"/>
                <w:szCs w:val="22"/>
              </w:rPr>
              <w:t>Subproceso</w:t>
            </w:r>
          </w:p>
        </w:tc>
        <w:tc>
          <w:tcPr>
            <w:tcW w:w="3485" w:type="dxa"/>
            <w:shd w:val="clear" w:color="auto" w:fill="1F3864" w:themeFill="accent1" w:themeFillShade="80"/>
          </w:tcPr>
          <w:p w14:paraId="62EE3EC3" w14:textId="65550808" w:rsidR="00094592" w:rsidRPr="00FA51F2" w:rsidRDefault="00040B56" w:rsidP="000B610D">
            <w:pPr>
              <w:jc w:val="center"/>
              <w:rPr>
                <w:rFonts w:ascii="Book Antiqua" w:hAnsi="Book Antiqua"/>
                <w:b/>
                <w:bCs/>
                <w:snapToGrid w:val="0"/>
                <w:color w:val="F2F2F2" w:themeColor="background1" w:themeShade="F2"/>
                <w:sz w:val="22"/>
                <w:szCs w:val="22"/>
              </w:rPr>
            </w:pPr>
            <w:r w:rsidRPr="00FA51F2">
              <w:rPr>
                <w:rFonts w:ascii="Book Antiqua" w:hAnsi="Book Antiqua"/>
                <w:b/>
                <w:bCs/>
                <w:snapToGrid w:val="0"/>
                <w:color w:val="F2F2F2" w:themeColor="background1" w:themeShade="F2"/>
                <w:sz w:val="22"/>
                <w:szCs w:val="22"/>
              </w:rPr>
              <w:t>Procedimientos</w:t>
            </w:r>
          </w:p>
        </w:tc>
        <w:tc>
          <w:tcPr>
            <w:tcW w:w="1701" w:type="dxa"/>
            <w:shd w:val="clear" w:color="auto" w:fill="1F3864" w:themeFill="accent1" w:themeFillShade="80"/>
          </w:tcPr>
          <w:p w14:paraId="68EAB6B9" w14:textId="3DB6369A" w:rsidR="00094592" w:rsidRPr="00FA51F2" w:rsidRDefault="00094592" w:rsidP="00FA51F2">
            <w:pPr>
              <w:jc w:val="center"/>
              <w:rPr>
                <w:rFonts w:ascii="Book Antiqua" w:hAnsi="Book Antiqua"/>
                <w:b/>
                <w:bCs/>
                <w:snapToGrid w:val="0"/>
                <w:color w:val="F2F2F2" w:themeColor="background1" w:themeShade="F2"/>
                <w:sz w:val="22"/>
                <w:szCs w:val="22"/>
              </w:rPr>
            </w:pPr>
            <w:r w:rsidRPr="00FA51F2">
              <w:rPr>
                <w:rFonts w:ascii="Book Antiqua" w:hAnsi="Book Antiqua"/>
                <w:b/>
                <w:bCs/>
                <w:snapToGrid w:val="0"/>
                <w:color w:val="F2F2F2" w:themeColor="background1" w:themeShade="F2"/>
                <w:sz w:val="22"/>
                <w:szCs w:val="22"/>
              </w:rPr>
              <w:t>Archivo</w:t>
            </w:r>
          </w:p>
        </w:tc>
      </w:tr>
      <w:tr w:rsidR="00AB237A" w:rsidRPr="00FA51F2" w14:paraId="2320C372" w14:textId="77777777" w:rsidTr="0070648C">
        <w:tc>
          <w:tcPr>
            <w:tcW w:w="1622" w:type="dxa"/>
            <w:vMerge w:val="restart"/>
            <w:vAlign w:val="center"/>
          </w:tcPr>
          <w:p w14:paraId="74DCC1A5" w14:textId="78CB71C2" w:rsidR="00AB237A" w:rsidRPr="00FA51F2" w:rsidRDefault="00AB237A" w:rsidP="00FA51F2">
            <w:pPr>
              <w:jc w:val="both"/>
              <w:rPr>
                <w:rFonts w:ascii="Book Antiqua" w:hAnsi="Book Antiqua"/>
                <w:snapToGrid w:val="0"/>
                <w:sz w:val="22"/>
                <w:szCs w:val="22"/>
              </w:rPr>
            </w:pPr>
            <w:r w:rsidRPr="00FA51F2">
              <w:rPr>
                <w:rFonts w:ascii="Book Antiqua" w:hAnsi="Book Antiqua"/>
                <w:snapToGrid w:val="0"/>
                <w:sz w:val="22"/>
                <w:szCs w:val="22"/>
              </w:rPr>
              <w:t>Macroproceso sustantivo, Gestión Jurisdiccional</w:t>
            </w:r>
          </w:p>
        </w:tc>
        <w:tc>
          <w:tcPr>
            <w:tcW w:w="1814" w:type="dxa"/>
            <w:vMerge w:val="restart"/>
            <w:vAlign w:val="center"/>
          </w:tcPr>
          <w:p w14:paraId="3F839623" w14:textId="0A0FC287" w:rsidR="00AB237A" w:rsidRPr="00FA51F2" w:rsidRDefault="00AB237A" w:rsidP="00FA51F2">
            <w:pPr>
              <w:jc w:val="both"/>
              <w:rPr>
                <w:rFonts w:ascii="Book Antiqua" w:hAnsi="Book Antiqua" w:cs="Arial"/>
                <w:sz w:val="22"/>
                <w:szCs w:val="22"/>
                <w:lang w:val="es-MX"/>
              </w:rPr>
            </w:pPr>
            <w:r w:rsidRPr="00FA51F2">
              <w:rPr>
                <w:rFonts w:ascii="Book Antiqua" w:hAnsi="Book Antiqua" w:cs="Arial"/>
                <w:sz w:val="22"/>
                <w:szCs w:val="22"/>
                <w:lang w:val="es-MX"/>
              </w:rPr>
              <w:t>Trámite de expedientes en casación Sala Segunda</w:t>
            </w:r>
          </w:p>
        </w:tc>
        <w:tc>
          <w:tcPr>
            <w:tcW w:w="1584" w:type="dxa"/>
            <w:vAlign w:val="center"/>
          </w:tcPr>
          <w:p w14:paraId="46C05E66" w14:textId="0C0F0204" w:rsidR="00AB237A" w:rsidRPr="00FA51F2" w:rsidRDefault="00AB237A" w:rsidP="00FA51F2">
            <w:pPr>
              <w:jc w:val="both"/>
              <w:rPr>
                <w:rFonts w:ascii="Book Antiqua" w:hAnsi="Book Antiqua" w:cs="Arial"/>
                <w:sz w:val="22"/>
                <w:szCs w:val="22"/>
                <w:lang w:val="es-MX"/>
              </w:rPr>
            </w:pPr>
            <w:r w:rsidRPr="00FA51F2">
              <w:rPr>
                <w:rFonts w:ascii="Book Antiqua" w:hAnsi="Book Antiqua" w:cs="Arial"/>
                <w:sz w:val="22"/>
                <w:szCs w:val="22"/>
                <w:lang w:val="es-MX"/>
              </w:rPr>
              <w:t>Fase de Admisión</w:t>
            </w:r>
          </w:p>
        </w:tc>
        <w:tc>
          <w:tcPr>
            <w:tcW w:w="3485" w:type="dxa"/>
            <w:vAlign w:val="center"/>
          </w:tcPr>
          <w:p w14:paraId="39A53138" w14:textId="77777777" w:rsidR="00AB237A" w:rsidRPr="00FA51F2" w:rsidRDefault="00AB237A" w:rsidP="000D3C1F">
            <w:pPr>
              <w:shd w:val="clear" w:color="auto" w:fill="FFFFFF"/>
              <w:jc w:val="both"/>
              <w:rPr>
                <w:rFonts w:ascii="Book Antiqua" w:hAnsi="Book Antiqua"/>
                <w:color w:val="000000"/>
                <w:sz w:val="22"/>
                <w:szCs w:val="22"/>
                <w:lang w:eastAsia="es-CR"/>
              </w:rPr>
            </w:pPr>
            <w:r w:rsidRPr="00FA51F2">
              <w:rPr>
                <w:rFonts w:ascii="Book Antiqua" w:hAnsi="Book Antiqua"/>
                <w:color w:val="000000"/>
                <w:sz w:val="22"/>
                <w:szCs w:val="22"/>
                <w:lang w:eastAsia="es-CR"/>
              </w:rPr>
              <w:t>1, Recepción del recurso de casación;</w:t>
            </w:r>
          </w:p>
          <w:p w14:paraId="115E0F75" w14:textId="77777777" w:rsidR="00AB237A" w:rsidRPr="00FA51F2" w:rsidRDefault="00AB237A" w:rsidP="000D3C1F">
            <w:pPr>
              <w:shd w:val="clear" w:color="auto" w:fill="FFFFFF"/>
              <w:jc w:val="both"/>
              <w:rPr>
                <w:rFonts w:ascii="Book Antiqua" w:hAnsi="Book Antiqua"/>
                <w:color w:val="000000"/>
                <w:sz w:val="22"/>
                <w:szCs w:val="22"/>
                <w:lang w:eastAsia="es-CR"/>
              </w:rPr>
            </w:pPr>
            <w:r w:rsidRPr="00FA51F2">
              <w:rPr>
                <w:rFonts w:ascii="Book Antiqua" w:hAnsi="Book Antiqua"/>
                <w:color w:val="000000"/>
                <w:sz w:val="22"/>
                <w:szCs w:val="22"/>
                <w:lang w:eastAsia="es-CR"/>
              </w:rPr>
              <w:t>2, Escaneo del recurso e incorporación en el Escritorio Virtual;</w:t>
            </w:r>
          </w:p>
          <w:p w14:paraId="6083B45F" w14:textId="77777777" w:rsidR="00AB237A" w:rsidRPr="00FA51F2" w:rsidRDefault="00AB237A" w:rsidP="000D3C1F">
            <w:pPr>
              <w:shd w:val="clear" w:color="auto" w:fill="FFFFFF"/>
              <w:jc w:val="both"/>
              <w:rPr>
                <w:rFonts w:ascii="Book Antiqua" w:hAnsi="Book Antiqua"/>
                <w:color w:val="000000"/>
                <w:sz w:val="22"/>
                <w:szCs w:val="22"/>
                <w:lang w:eastAsia="es-CR"/>
              </w:rPr>
            </w:pPr>
            <w:r w:rsidRPr="00FA51F2">
              <w:rPr>
                <w:rFonts w:ascii="Book Antiqua" w:hAnsi="Book Antiqua"/>
                <w:color w:val="000000"/>
                <w:sz w:val="22"/>
                <w:szCs w:val="22"/>
                <w:lang w:eastAsia="es-CR"/>
              </w:rPr>
              <w:t>3, Casilla de espera de expediente;</w:t>
            </w:r>
          </w:p>
          <w:p w14:paraId="37AB9B8B" w14:textId="77777777" w:rsidR="00AB237A" w:rsidRPr="00FA51F2" w:rsidRDefault="00AB237A" w:rsidP="000D3C1F">
            <w:pPr>
              <w:shd w:val="clear" w:color="auto" w:fill="FFFFFF"/>
              <w:jc w:val="both"/>
              <w:rPr>
                <w:rFonts w:ascii="Book Antiqua" w:hAnsi="Book Antiqua"/>
                <w:color w:val="000000"/>
                <w:sz w:val="22"/>
                <w:szCs w:val="22"/>
                <w:lang w:eastAsia="es-CR"/>
              </w:rPr>
            </w:pPr>
            <w:r w:rsidRPr="00FA51F2">
              <w:rPr>
                <w:rFonts w:ascii="Book Antiqua" w:hAnsi="Book Antiqua"/>
                <w:color w:val="000000"/>
                <w:sz w:val="22"/>
                <w:szCs w:val="22"/>
                <w:lang w:eastAsia="es-CR"/>
              </w:rPr>
              <w:t>4, Se acepta el expediente itinerado;</w:t>
            </w:r>
          </w:p>
          <w:p w14:paraId="03CB4D1B" w14:textId="77777777" w:rsidR="00AB237A" w:rsidRPr="00FA51F2" w:rsidRDefault="00AB237A" w:rsidP="000D3C1F">
            <w:pPr>
              <w:shd w:val="clear" w:color="auto" w:fill="FFFFFF"/>
              <w:jc w:val="both"/>
              <w:rPr>
                <w:rFonts w:ascii="Book Antiqua" w:hAnsi="Book Antiqua"/>
                <w:color w:val="000000"/>
                <w:sz w:val="22"/>
                <w:szCs w:val="22"/>
                <w:lang w:eastAsia="es-CR"/>
              </w:rPr>
            </w:pPr>
            <w:r w:rsidRPr="00FA51F2">
              <w:rPr>
                <w:rFonts w:ascii="Book Antiqua" w:hAnsi="Book Antiqua"/>
                <w:color w:val="000000"/>
                <w:sz w:val="22"/>
                <w:szCs w:val="22"/>
                <w:lang w:eastAsia="es-CR"/>
              </w:rPr>
              <w:t>6, Revisión de la Admisión;</w:t>
            </w:r>
          </w:p>
          <w:p w14:paraId="78BFEEB0" w14:textId="5D30FC4C" w:rsidR="007410A6" w:rsidRPr="00FA51F2" w:rsidRDefault="00AB237A" w:rsidP="000D3C1F">
            <w:pPr>
              <w:shd w:val="clear" w:color="auto" w:fill="FFFFFF"/>
              <w:jc w:val="both"/>
              <w:rPr>
                <w:rFonts w:ascii="Book Antiqua" w:hAnsi="Book Antiqua"/>
                <w:color w:val="000000"/>
                <w:sz w:val="22"/>
                <w:szCs w:val="22"/>
                <w:lang w:eastAsia="es-CR"/>
              </w:rPr>
            </w:pPr>
            <w:r w:rsidRPr="00FA51F2">
              <w:rPr>
                <w:rFonts w:ascii="Book Antiqua" w:hAnsi="Book Antiqua"/>
                <w:color w:val="000000"/>
                <w:sz w:val="22"/>
                <w:szCs w:val="22"/>
                <w:lang w:eastAsia="es-CR"/>
              </w:rPr>
              <w:t>7, Actualización de datos, preámbulo de sentencia;</w:t>
            </w:r>
          </w:p>
          <w:p w14:paraId="70FDDAFE" w14:textId="02D8B35A" w:rsidR="007410A6" w:rsidRDefault="00AB237A" w:rsidP="000D3C1F">
            <w:pPr>
              <w:shd w:val="clear" w:color="auto" w:fill="FFFFFF"/>
              <w:jc w:val="both"/>
              <w:rPr>
                <w:rFonts w:ascii="Book Antiqua" w:hAnsi="Book Antiqua"/>
                <w:color w:val="000000"/>
                <w:sz w:val="22"/>
                <w:szCs w:val="22"/>
                <w:lang w:eastAsia="es-CR"/>
              </w:rPr>
            </w:pPr>
            <w:r w:rsidRPr="00FA51F2">
              <w:rPr>
                <w:rFonts w:ascii="Book Antiqua" w:hAnsi="Book Antiqua"/>
                <w:color w:val="000000"/>
                <w:sz w:val="22"/>
                <w:szCs w:val="22"/>
                <w:lang w:eastAsia="es-CR"/>
              </w:rPr>
              <w:t xml:space="preserve">8, </w:t>
            </w:r>
            <w:r w:rsidR="007410A6">
              <w:rPr>
                <w:rFonts w:ascii="Book Antiqua" w:hAnsi="Book Antiqua"/>
                <w:color w:val="000000"/>
                <w:sz w:val="22"/>
                <w:szCs w:val="22"/>
                <w:lang w:eastAsia="es-CR"/>
              </w:rPr>
              <w:t>Rechazo de plano;</w:t>
            </w:r>
          </w:p>
          <w:p w14:paraId="53FDC84F" w14:textId="6BDAF57C" w:rsidR="00AB237A" w:rsidRPr="00FA51F2" w:rsidRDefault="007410A6" w:rsidP="000D3C1F">
            <w:pPr>
              <w:shd w:val="clear" w:color="auto" w:fill="FFFFFF"/>
              <w:jc w:val="both"/>
              <w:rPr>
                <w:rFonts w:ascii="Book Antiqua" w:hAnsi="Book Antiqua"/>
                <w:color w:val="000000"/>
                <w:sz w:val="22"/>
                <w:szCs w:val="22"/>
                <w:lang w:eastAsia="es-CR"/>
              </w:rPr>
            </w:pPr>
            <w:r>
              <w:rPr>
                <w:rFonts w:ascii="Book Antiqua" w:hAnsi="Book Antiqua"/>
                <w:color w:val="000000"/>
                <w:sz w:val="22"/>
                <w:szCs w:val="22"/>
                <w:lang w:eastAsia="es-CR"/>
              </w:rPr>
              <w:t xml:space="preserve">9, </w:t>
            </w:r>
            <w:r w:rsidR="00AB237A" w:rsidRPr="00FA51F2">
              <w:rPr>
                <w:rFonts w:ascii="Book Antiqua" w:hAnsi="Book Antiqua"/>
                <w:color w:val="000000"/>
                <w:sz w:val="22"/>
                <w:szCs w:val="22"/>
                <w:lang w:eastAsia="es-CR"/>
              </w:rPr>
              <w:t>Distribución del expediente a la oficina de la persona Magistrada correspondiente;</w:t>
            </w:r>
          </w:p>
        </w:tc>
        <w:tc>
          <w:tcPr>
            <w:tcW w:w="1701" w:type="dxa"/>
            <w:vAlign w:val="center"/>
          </w:tcPr>
          <w:p w14:paraId="49FA51CB" w14:textId="41A1E95F" w:rsidR="00AB237A" w:rsidRPr="00FA51F2" w:rsidRDefault="00470D34" w:rsidP="00FA51F2">
            <w:pPr>
              <w:jc w:val="center"/>
              <w:rPr>
                <w:rFonts w:ascii="Book Antiqua" w:hAnsi="Book Antiqua"/>
                <w:snapToGrid w:val="0"/>
                <w:sz w:val="22"/>
                <w:szCs w:val="22"/>
              </w:rPr>
            </w:pPr>
            <w:r>
              <w:rPr>
                <w:rFonts w:ascii="Book Antiqua" w:hAnsi="Book Antiqua"/>
                <w:snapToGrid w:val="0"/>
                <w:sz w:val="22"/>
                <w:szCs w:val="22"/>
              </w:rPr>
              <w:object w:dxaOrig="1508" w:dyaOrig="984" w14:anchorId="12FF7399">
                <v:shape id="_x0000_i1026" type="#_x0000_t75" style="width:75.8pt;height:49.5pt" o:ole="">
                  <v:imagedata r:id="rId13" o:title=""/>
                </v:shape>
                <o:OLEObject Type="Embed" ProgID="Word.Document.12" ShapeID="_x0000_i1026" DrawAspect="Icon" ObjectID="_1805029088" r:id="rId14">
                  <o:FieldCodes>\s</o:FieldCodes>
                </o:OLEObject>
              </w:object>
            </w:r>
          </w:p>
        </w:tc>
      </w:tr>
      <w:tr w:rsidR="00AB237A" w:rsidRPr="00FA51F2" w14:paraId="76FDBF2E" w14:textId="77777777" w:rsidTr="0070648C">
        <w:tc>
          <w:tcPr>
            <w:tcW w:w="1622" w:type="dxa"/>
            <w:vMerge/>
            <w:vAlign w:val="center"/>
          </w:tcPr>
          <w:p w14:paraId="3AF6B911" w14:textId="1F82CB69" w:rsidR="00AB237A" w:rsidRPr="00FA51F2" w:rsidRDefault="00AB237A" w:rsidP="00FA51F2">
            <w:pPr>
              <w:jc w:val="both"/>
              <w:rPr>
                <w:rFonts w:ascii="Book Antiqua" w:hAnsi="Book Antiqua"/>
                <w:snapToGrid w:val="0"/>
                <w:sz w:val="22"/>
                <w:szCs w:val="22"/>
              </w:rPr>
            </w:pPr>
          </w:p>
        </w:tc>
        <w:tc>
          <w:tcPr>
            <w:tcW w:w="1814" w:type="dxa"/>
            <w:vMerge/>
            <w:vAlign w:val="center"/>
          </w:tcPr>
          <w:p w14:paraId="4F2151DE" w14:textId="77777777" w:rsidR="00AB237A" w:rsidRPr="00FA51F2" w:rsidRDefault="00AB237A" w:rsidP="00FA51F2">
            <w:pPr>
              <w:jc w:val="both"/>
              <w:rPr>
                <w:rFonts w:ascii="Book Antiqua" w:hAnsi="Book Antiqua"/>
                <w:snapToGrid w:val="0"/>
                <w:sz w:val="22"/>
                <w:szCs w:val="22"/>
              </w:rPr>
            </w:pPr>
          </w:p>
        </w:tc>
        <w:tc>
          <w:tcPr>
            <w:tcW w:w="1584" w:type="dxa"/>
            <w:vAlign w:val="center"/>
          </w:tcPr>
          <w:p w14:paraId="206ADE9E" w14:textId="22F1A2DC" w:rsidR="00AB237A" w:rsidRPr="00FA51F2" w:rsidRDefault="00AB237A" w:rsidP="00FA51F2">
            <w:pPr>
              <w:jc w:val="both"/>
              <w:rPr>
                <w:rFonts w:ascii="Book Antiqua" w:hAnsi="Book Antiqua"/>
                <w:snapToGrid w:val="0"/>
                <w:sz w:val="22"/>
                <w:szCs w:val="22"/>
              </w:rPr>
            </w:pPr>
            <w:r w:rsidRPr="00FA51F2">
              <w:rPr>
                <w:rFonts w:ascii="Book Antiqua" w:hAnsi="Book Antiqua"/>
                <w:snapToGrid w:val="0"/>
                <w:sz w:val="22"/>
                <w:szCs w:val="22"/>
              </w:rPr>
              <w:t>Fase de Estudio y Voto</w:t>
            </w:r>
          </w:p>
        </w:tc>
        <w:tc>
          <w:tcPr>
            <w:tcW w:w="3485" w:type="dxa"/>
            <w:vAlign w:val="center"/>
          </w:tcPr>
          <w:p w14:paraId="775242F0" w14:textId="77777777" w:rsidR="00040B56" w:rsidRPr="00FA51F2" w:rsidRDefault="00040B56" w:rsidP="000D3C1F">
            <w:pPr>
              <w:shd w:val="clear" w:color="auto" w:fill="FFFFFF"/>
              <w:jc w:val="both"/>
              <w:rPr>
                <w:rFonts w:ascii="Book Antiqua" w:hAnsi="Book Antiqua"/>
                <w:color w:val="000000"/>
                <w:sz w:val="22"/>
                <w:szCs w:val="22"/>
                <w:lang w:eastAsia="es-CR"/>
              </w:rPr>
            </w:pPr>
            <w:r w:rsidRPr="00FA51F2">
              <w:rPr>
                <w:rFonts w:ascii="Book Antiqua" w:hAnsi="Book Antiqua"/>
                <w:color w:val="000000"/>
                <w:sz w:val="22"/>
                <w:szCs w:val="22"/>
                <w:lang w:eastAsia="es-CR"/>
              </w:rPr>
              <w:t>1, Estudio del expediente y proyecto de resolución de fondo;</w:t>
            </w:r>
          </w:p>
          <w:p w14:paraId="29DEE63A" w14:textId="77777777" w:rsidR="00040B56" w:rsidRPr="00FA51F2" w:rsidRDefault="00040B56" w:rsidP="000D3C1F">
            <w:pPr>
              <w:shd w:val="clear" w:color="auto" w:fill="FFFFFF"/>
              <w:jc w:val="both"/>
              <w:rPr>
                <w:rFonts w:ascii="Book Antiqua" w:hAnsi="Book Antiqua"/>
                <w:color w:val="000000"/>
                <w:sz w:val="22"/>
                <w:szCs w:val="22"/>
                <w:lang w:eastAsia="es-CR"/>
              </w:rPr>
            </w:pPr>
            <w:r w:rsidRPr="00FA51F2">
              <w:rPr>
                <w:rFonts w:ascii="Book Antiqua" w:hAnsi="Book Antiqua"/>
                <w:color w:val="000000"/>
                <w:sz w:val="22"/>
                <w:szCs w:val="22"/>
                <w:lang w:eastAsia="es-CR"/>
              </w:rPr>
              <w:t>2, Estudio del proyecto de sentencia por parte de la persona Magistrada instructora;</w:t>
            </w:r>
          </w:p>
          <w:p w14:paraId="67330E6B" w14:textId="22765F7A" w:rsidR="00040B56" w:rsidRPr="00FA51F2" w:rsidRDefault="00040B56" w:rsidP="000D3C1F">
            <w:pPr>
              <w:shd w:val="clear" w:color="auto" w:fill="FFFFFF"/>
              <w:jc w:val="both"/>
              <w:rPr>
                <w:rFonts w:ascii="Book Antiqua" w:hAnsi="Book Antiqua"/>
                <w:color w:val="000000"/>
                <w:sz w:val="22"/>
                <w:szCs w:val="22"/>
                <w:lang w:eastAsia="es-CR"/>
              </w:rPr>
            </w:pPr>
            <w:r w:rsidRPr="00FA51F2">
              <w:rPr>
                <w:rFonts w:ascii="Book Antiqua" w:hAnsi="Book Antiqua"/>
                <w:color w:val="000000"/>
                <w:sz w:val="22"/>
                <w:szCs w:val="22"/>
                <w:lang w:eastAsia="es-CR"/>
              </w:rPr>
              <w:t>3, Pase a circulación para revisión de las personas Magistradas;</w:t>
            </w:r>
          </w:p>
          <w:p w14:paraId="0A98480B" w14:textId="194EFB90" w:rsidR="00F82560" w:rsidRDefault="00040B56" w:rsidP="000D3C1F">
            <w:pPr>
              <w:shd w:val="clear" w:color="auto" w:fill="FFFFFF"/>
              <w:jc w:val="both"/>
              <w:rPr>
                <w:rFonts w:ascii="Book Antiqua" w:hAnsi="Book Antiqua"/>
                <w:color w:val="000000"/>
                <w:sz w:val="22"/>
                <w:szCs w:val="22"/>
                <w:lang w:eastAsia="es-CR"/>
              </w:rPr>
            </w:pPr>
            <w:r w:rsidRPr="00FA51F2">
              <w:rPr>
                <w:rFonts w:ascii="Book Antiqua" w:hAnsi="Book Antiqua"/>
                <w:color w:val="000000"/>
                <w:sz w:val="22"/>
                <w:szCs w:val="22"/>
                <w:lang w:eastAsia="es-CR"/>
              </w:rPr>
              <w:t xml:space="preserve">4, Votación con todas las personas Magistradas;5, </w:t>
            </w:r>
            <w:r w:rsidR="00F82560">
              <w:rPr>
                <w:rFonts w:ascii="Book Antiqua" w:hAnsi="Book Antiqua"/>
                <w:color w:val="000000"/>
                <w:sz w:val="22"/>
                <w:szCs w:val="22"/>
                <w:lang w:eastAsia="es-CR"/>
              </w:rPr>
              <w:t>Revisión en el registro de votos, asignación de número de voto, fecha y hora de voto;</w:t>
            </w:r>
          </w:p>
          <w:p w14:paraId="73B81729" w14:textId="16883E72" w:rsidR="00F82560" w:rsidRDefault="00F82560" w:rsidP="000D3C1F">
            <w:pPr>
              <w:shd w:val="clear" w:color="auto" w:fill="FFFFFF"/>
              <w:jc w:val="both"/>
              <w:rPr>
                <w:rFonts w:ascii="Book Antiqua" w:hAnsi="Book Antiqua"/>
                <w:color w:val="000000"/>
                <w:sz w:val="22"/>
                <w:szCs w:val="22"/>
                <w:lang w:eastAsia="es-CR"/>
              </w:rPr>
            </w:pPr>
            <w:r>
              <w:rPr>
                <w:rFonts w:ascii="Book Antiqua" w:hAnsi="Book Antiqua"/>
                <w:color w:val="000000"/>
                <w:sz w:val="22"/>
                <w:szCs w:val="22"/>
                <w:lang w:eastAsia="es-CR"/>
              </w:rPr>
              <w:t xml:space="preserve">6, </w:t>
            </w:r>
            <w:r w:rsidR="00820975">
              <w:rPr>
                <w:rFonts w:ascii="Book Antiqua" w:hAnsi="Book Antiqua"/>
                <w:color w:val="000000"/>
                <w:sz w:val="22"/>
                <w:szCs w:val="22"/>
                <w:lang w:eastAsia="es-CR"/>
              </w:rPr>
              <w:t>Asignación a persona Técnica Judicial para transcripción;</w:t>
            </w:r>
          </w:p>
          <w:p w14:paraId="75EEBB1A" w14:textId="181DA9AD" w:rsidR="00820975" w:rsidRDefault="00820975" w:rsidP="000D3C1F">
            <w:pPr>
              <w:shd w:val="clear" w:color="auto" w:fill="FFFFFF"/>
              <w:jc w:val="both"/>
              <w:rPr>
                <w:rFonts w:ascii="Book Antiqua" w:hAnsi="Book Antiqua"/>
                <w:color w:val="000000"/>
                <w:sz w:val="22"/>
                <w:szCs w:val="22"/>
                <w:lang w:eastAsia="es-CR"/>
              </w:rPr>
            </w:pPr>
            <w:r>
              <w:rPr>
                <w:rFonts w:ascii="Book Antiqua" w:hAnsi="Book Antiqua"/>
                <w:color w:val="000000"/>
                <w:sz w:val="22"/>
                <w:szCs w:val="22"/>
                <w:lang w:eastAsia="es-CR"/>
              </w:rPr>
              <w:t>7, Transcripción de la sentencia;</w:t>
            </w:r>
          </w:p>
          <w:p w14:paraId="03597FF6" w14:textId="5983560C" w:rsidR="00820975" w:rsidRDefault="004C1486" w:rsidP="000D3C1F">
            <w:pPr>
              <w:shd w:val="clear" w:color="auto" w:fill="FFFFFF"/>
              <w:jc w:val="both"/>
              <w:rPr>
                <w:rFonts w:ascii="Book Antiqua" w:hAnsi="Book Antiqua"/>
                <w:color w:val="000000"/>
                <w:sz w:val="22"/>
                <w:szCs w:val="22"/>
                <w:lang w:eastAsia="es-CR"/>
              </w:rPr>
            </w:pPr>
            <w:r>
              <w:rPr>
                <w:rFonts w:ascii="Book Antiqua" w:hAnsi="Book Antiqua"/>
                <w:color w:val="000000"/>
                <w:sz w:val="22"/>
                <w:szCs w:val="22"/>
                <w:lang w:eastAsia="es-CR"/>
              </w:rPr>
              <w:t>8, Firma de sentencia;</w:t>
            </w:r>
          </w:p>
          <w:p w14:paraId="6AAC381F" w14:textId="38852D0C" w:rsidR="00040B56" w:rsidRPr="00FA51F2" w:rsidRDefault="004C1486" w:rsidP="000D3C1F">
            <w:pPr>
              <w:shd w:val="clear" w:color="auto" w:fill="FFFFFF"/>
              <w:jc w:val="both"/>
              <w:rPr>
                <w:rFonts w:ascii="Book Antiqua" w:hAnsi="Book Antiqua"/>
                <w:color w:val="000000"/>
                <w:sz w:val="22"/>
                <w:szCs w:val="22"/>
                <w:lang w:eastAsia="es-CR"/>
              </w:rPr>
            </w:pPr>
            <w:r>
              <w:rPr>
                <w:rFonts w:ascii="Book Antiqua" w:hAnsi="Book Antiqua"/>
                <w:color w:val="000000"/>
                <w:sz w:val="22"/>
                <w:szCs w:val="22"/>
                <w:lang w:eastAsia="es-CR"/>
              </w:rPr>
              <w:t xml:space="preserve">9, </w:t>
            </w:r>
            <w:r w:rsidR="00040B56" w:rsidRPr="00FA51F2">
              <w:rPr>
                <w:rFonts w:ascii="Book Antiqua" w:hAnsi="Book Antiqua"/>
                <w:color w:val="000000"/>
                <w:sz w:val="22"/>
                <w:szCs w:val="22"/>
                <w:lang w:eastAsia="es-CR"/>
              </w:rPr>
              <w:t>Registro en el sistema de notificaciones;</w:t>
            </w:r>
          </w:p>
          <w:p w14:paraId="6BF1E3C3" w14:textId="061584CE" w:rsidR="00040B56" w:rsidRPr="00FA51F2" w:rsidRDefault="004C1486" w:rsidP="000D3C1F">
            <w:pPr>
              <w:shd w:val="clear" w:color="auto" w:fill="FFFFFF"/>
              <w:jc w:val="both"/>
              <w:rPr>
                <w:rFonts w:ascii="Book Antiqua" w:hAnsi="Book Antiqua"/>
                <w:color w:val="000000"/>
                <w:sz w:val="22"/>
                <w:szCs w:val="22"/>
                <w:lang w:eastAsia="es-CR"/>
              </w:rPr>
            </w:pPr>
            <w:r>
              <w:rPr>
                <w:rFonts w:ascii="Book Antiqua" w:hAnsi="Book Antiqua"/>
                <w:color w:val="000000"/>
                <w:sz w:val="22"/>
                <w:szCs w:val="22"/>
                <w:lang w:eastAsia="es-CR"/>
              </w:rPr>
              <w:lastRenderedPageBreak/>
              <w:t>10</w:t>
            </w:r>
            <w:r w:rsidR="00040B56" w:rsidRPr="00FA51F2">
              <w:rPr>
                <w:rFonts w:ascii="Book Antiqua" w:hAnsi="Book Antiqua"/>
                <w:color w:val="000000"/>
                <w:sz w:val="22"/>
                <w:szCs w:val="22"/>
                <w:lang w:eastAsia="es-CR"/>
              </w:rPr>
              <w:t>, Verificación del acta de notificaciones y consignación en el escritorio virtual;</w:t>
            </w:r>
          </w:p>
          <w:p w14:paraId="6D0A5941" w14:textId="02947CE0" w:rsidR="004C1486" w:rsidRPr="00B56C3A" w:rsidRDefault="004C1486" w:rsidP="000D3C1F">
            <w:pPr>
              <w:shd w:val="clear" w:color="auto" w:fill="FFFFFF"/>
              <w:jc w:val="both"/>
              <w:rPr>
                <w:rFonts w:ascii="Book Antiqua" w:hAnsi="Book Antiqua"/>
                <w:sz w:val="22"/>
                <w:szCs w:val="22"/>
                <w:lang w:eastAsia="es-CR"/>
              </w:rPr>
            </w:pPr>
            <w:r w:rsidRPr="00B56C3A">
              <w:rPr>
                <w:rFonts w:ascii="Book Antiqua" w:hAnsi="Book Antiqua"/>
                <w:sz w:val="22"/>
                <w:szCs w:val="22"/>
                <w:lang w:eastAsia="es-CR"/>
              </w:rPr>
              <w:t>10</w:t>
            </w:r>
            <w:r w:rsidR="00040B56" w:rsidRPr="00B56C3A">
              <w:rPr>
                <w:rFonts w:ascii="Book Antiqua" w:hAnsi="Book Antiqua"/>
                <w:sz w:val="22"/>
                <w:szCs w:val="22"/>
                <w:lang w:eastAsia="es-CR"/>
              </w:rPr>
              <w:t xml:space="preserve">, </w:t>
            </w:r>
            <w:r w:rsidRPr="00B56C3A">
              <w:rPr>
                <w:rFonts w:ascii="Book Antiqua" w:hAnsi="Book Antiqua"/>
                <w:sz w:val="22"/>
                <w:szCs w:val="22"/>
                <w:lang w:eastAsia="es-CR"/>
              </w:rPr>
              <w:t>Espera de término (Firmeza de sentencia);</w:t>
            </w:r>
          </w:p>
          <w:p w14:paraId="39BB9C43" w14:textId="798BE3A6" w:rsidR="00040B56" w:rsidRPr="00B56C3A" w:rsidRDefault="00ED0BC9" w:rsidP="000D3C1F">
            <w:pPr>
              <w:shd w:val="clear" w:color="auto" w:fill="FFFFFF"/>
              <w:jc w:val="both"/>
              <w:rPr>
                <w:rFonts w:ascii="Book Antiqua" w:hAnsi="Book Antiqua"/>
                <w:sz w:val="22"/>
                <w:szCs w:val="22"/>
                <w:lang w:eastAsia="es-CR"/>
              </w:rPr>
            </w:pPr>
            <w:r w:rsidRPr="00B56C3A">
              <w:rPr>
                <w:rFonts w:ascii="Book Antiqua" w:hAnsi="Book Antiqua"/>
                <w:sz w:val="22"/>
                <w:szCs w:val="22"/>
                <w:lang w:eastAsia="es-CR"/>
              </w:rPr>
              <w:t xml:space="preserve">11, </w:t>
            </w:r>
            <w:r w:rsidR="00040B56" w:rsidRPr="00B56C3A">
              <w:rPr>
                <w:rFonts w:ascii="Book Antiqua" w:hAnsi="Book Antiqua"/>
                <w:sz w:val="22"/>
                <w:szCs w:val="22"/>
                <w:lang w:eastAsia="es-CR"/>
              </w:rPr>
              <w:t>Espera de solicitud de aclaración o adición</w:t>
            </w:r>
            <w:r w:rsidRPr="00B56C3A">
              <w:rPr>
                <w:rFonts w:ascii="Book Antiqua" w:hAnsi="Book Antiqua"/>
                <w:sz w:val="22"/>
                <w:szCs w:val="22"/>
                <w:lang w:eastAsia="es-CR"/>
              </w:rPr>
              <w:t>, revocatoria u otro</w:t>
            </w:r>
            <w:r w:rsidR="00040B56" w:rsidRPr="00B56C3A">
              <w:rPr>
                <w:rFonts w:ascii="Book Antiqua" w:hAnsi="Book Antiqua"/>
                <w:sz w:val="22"/>
                <w:szCs w:val="22"/>
                <w:lang w:eastAsia="es-CR"/>
              </w:rPr>
              <w:t>;</w:t>
            </w:r>
          </w:p>
          <w:p w14:paraId="6D6689E2" w14:textId="02A2F378" w:rsidR="00040B56" w:rsidRPr="00B56C3A" w:rsidRDefault="00ED0BC9" w:rsidP="000D3C1F">
            <w:pPr>
              <w:shd w:val="clear" w:color="auto" w:fill="FFFFFF"/>
              <w:jc w:val="both"/>
              <w:rPr>
                <w:rFonts w:ascii="Book Antiqua" w:hAnsi="Book Antiqua"/>
                <w:sz w:val="22"/>
                <w:szCs w:val="22"/>
                <w:lang w:eastAsia="es-CR"/>
              </w:rPr>
            </w:pPr>
            <w:r w:rsidRPr="00B56C3A">
              <w:rPr>
                <w:rFonts w:ascii="Book Antiqua" w:hAnsi="Book Antiqua"/>
                <w:sz w:val="22"/>
                <w:szCs w:val="22"/>
                <w:lang w:eastAsia="es-CR"/>
              </w:rPr>
              <w:t>12</w:t>
            </w:r>
            <w:r w:rsidR="00040B56" w:rsidRPr="00B56C3A">
              <w:rPr>
                <w:rFonts w:ascii="Book Antiqua" w:hAnsi="Book Antiqua"/>
                <w:sz w:val="22"/>
                <w:szCs w:val="22"/>
                <w:lang w:eastAsia="es-CR"/>
              </w:rPr>
              <w:t>; devolución del expediente en el sistema de itineraciones.</w:t>
            </w:r>
          </w:p>
          <w:p w14:paraId="2626940C" w14:textId="785999B6" w:rsidR="00AB237A" w:rsidRPr="00FA51F2" w:rsidRDefault="00AB237A" w:rsidP="000D3C1F">
            <w:pPr>
              <w:jc w:val="both"/>
              <w:rPr>
                <w:rFonts w:ascii="Book Antiqua" w:hAnsi="Book Antiqua"/>
                <w:snapToGrid w:val="0"/>
                <w:sz w:val="22"/>
                <w:szCs w:val="22"/>
              </w:rPr>
            </w:pPr>
          </w:p>
        </w:tc>
        <w:tc>
          <w:tcPr>
            <w:tcW w:w="1701" w:type="dxa"/>
            <w:vAlign w:val="center"/>
          </w:tcPr>
          <w:p w14:paraId="310A6627" w14:textId="4062F89E" w:rsidR="00AB237A" w:rsidRPr="00FA51F2" w:rsidRDefault="00272204" w:rsidP="00FA51F2">
            <w:pPr>
              <w:jc w:val="center"/>
              <w:rPr>
                <w:rFonts w:ascii="Book Antiqua" w:hAnsi="Book Antiqua"/>
                <w:snapToGrid w:val="0"/>
                <w:sz w:val="22"/>
                <w:szCs w:val="22"/>
              </w:rPr>
            </w:pPr>
            <w:r>
              <w:rPr>
                <w:rFonts w:ascii="Book Antiqua" w:hAnsi="Book Antiqua"/>
                <w:snapToGrid w:val="0"/>
                <w:sz w:val="22"/>
                <w:szCs w:val="22"/>
              </w:rPr>
              <w:object w:dxaOrig="1508" w:dyaOrig="984" w14:anchorId="136B1488">
                <v:shape id="_x0000_i1027" type="#_x0000_t75" style="width:75.8pt;height:49.5pt" o:ole="">
                  <v:imagedata r:id="rId13" o:title=""/>
                </v:shape>
                <o:OLEObject Type="Embed" ProgID="Word.Document.12" ShapeID="_x0000_i1027" DrawAspect="Icon" ObjectID="_1805029089" r:id="rId15">
                  <o:FieldCodes>\s</o:FieldCodes>
                </o:OLEObject>
              </w:object>
            </w:r>
          </w:p>
        </w:tc>
      </w:tr>
    </w:tbl>
    <w:p w14:paraId="2EC2FC0E" w14:textId="1DBA5A71" w:rsidR="007D11FF" w:rsidRPr="00E1108D" w:rsidRDefault="009D6EB6" w:rsidP="00E1108D">
      <w:pPr>
        <w:ind w:left="-142"/>
        <w:jc w:val="center"/>
        <w:rPr>
          <w:rFonts w:ascii="Book Antiqua" w:hAnsi="Book Antiqua"/>
          <w:i/>
          <w:iCs/>
          <w:snapToGrid w:val="0"/>
          <w:sz w:val="18"/>
          <w:szCs w:val="18"/>
        </w:rPr>
      </w:pPr>
      <w:r w:rsidRPr="00E1108D">
        <w:rPr>
          <w:rFonts w:ascii="Book Antiqua" w:hAnsi="Book Antiqua"/>
          <w:i/>
          <w:iCs/>
          <w:snapToGrid w:val="0"/>
          <w:sz w:val="18"/>
          <w:szCs w:val="18"/>
        </w:rPr>
        <w:t>Fuente: Elaboración propia de la Dirección de Planificación</w:t>
      </w:r>
      <w:r w:rsidR="00FF0737" w:rsidRPr="00E1108D">
        <w:rPr>
          <w:rFonts w:ascii="Book Antiqua" w:hAnsi="Book Antiqua"/>
          <w:i/>
          <w:iCs/>
          <w:snapToGrid w:val="0"/>
          <w:sz w:val="18"/>
          <w:szCs w:val="18"/>
        </w:rPr>
        <w:t>, según el Modelo de Gestión por Procesos.</w:t>
      </w:r>
    </w:p>
    <w:p w14:paraId="00746B7F" w14:textId="77777777" w:rsidR="009D6EB6" w:rsidRDefault="009D6EB6" w:rsidP="0070648C">
      <w:pPr>
        <w:jc w:val="both"/>
        <w:rPr>
          <w:rFonts w:ascii="Book Antiqua" w:hAnsi="Book Antiqua"/>
          <w:snapToGrid w:val="0"/>
        </w:rPr>
      </w:pPr>
    </w:p>
    <w:p w14:paraId="07D3F973" w14:textId="7353F373" w:rsidR="006126A8" w:rsidRDefault="009D6EB6" w:rsidP="0070648C">
      <w:pPr>
        <w:jc w:val="both"/>
        <w:rPr>
          <w:rFonts w:ascii="Book Antiqua" w:hAnsi="Book Antiqua"/>
          <w:snapToGrid w:val="0"/>
        </w:rPr>
      </w:pPr>
      <w:r>
        <w:rPr>
          <w:rFonts w:ascii="Book Antiqua" w:hAnsi="Book Antiqua"/>
          <w:snapToGrid w:val="0"/>
        </w:rPr>
        <w:t xml:space="preserve">Asimismo, </w:t>
      </w:r>
      <w:r w:rsidR="006A0D36">
        <w:rPr>
          <w:rFonts w:ascii="Book Antiqua" w:hAnsi="Book Antiqua"/>
          <w:snapToGrid w:val="0"/>
        </w:rPr>
        <w:t xml:space="preserve">se procede a exponer </w:t>
      </w:r>
      <w:r w:rsidR="00F319AB">
        <w:rPr>
          <w:rFonts w:ascii="Book Antiqua" w:hAnsi="Book Antiqua"/>
          <w:snapToGrid w:val="0"/>
        </w:rPr>
        <w:t xml:space="preserve">los </w:t>
      </w:r>
      <w:r w:rsidR="006126A8">
        <w:rPr>
          <w:rFonts w:ascii="Book Antiqua" w:hAnsi="Book Antiqua"/>
          <w:snapToGrid w:val="0"/>
        </w:rPr>
        <w:t>diagrama</w:t>
      </w:r>
      <w:r w:rsidR="00F319AB">
        <w:rPr>
          <w:rFonts w:ascii="Book Antiqua" w:hAnsi="Book Antiqua"/>
          <w:snapToGrid w:val="0"/>
        </w:rPr>
        <w:t>s</w:t>
      </w:r>
      <w:r w:rsidR="006126A8">
        <w:rPr>
          <w:rFonts w:ascii="Book Antiqua" w:hAnsi="Book Antiqua"/>
          <w:snapToGrid w:val="0"/>
        </w:rPr>
        <w:t xml:space="preserve"> de flujo de los proce</w:t>
      </w:r>
      <w:r w:rsidR="00F319AB">
        <w:rPr>
          <w:rFonts w:ascii="Book Antiqua" w:hAnsi="Book Antiqua"/>
          <w:snapToGrid w:val="0"/>
        </w:rPr>
        <w:t>dimientos</w:t>
      </w:r>
      <w:r w:rsidR="006126A8">
        <w:rPr>
          <w:rFonts w:ascii="Book Antiqua" w:hAnsi="Book Antiqua"/>
          <w:snapToGrid w:val="0"/>
        </w:rPr>
        <w:t xml:space="preserve"> que constituyen la tramitación de un expediente. Dicho mapeo se desarrolla a nivel general y se realiza una división entre las fases del proceso, para la cual se presenta la siguiente información:</w:t>
      </w:r>
    </w:p>
    <w:p w14:paraId="6A15720A" w14:textId="77777777" w:rsidR="006126A8" w:rsidRDefault="006126A8" w:rsidP="0070648C">
      <w:pPr>
        <w:rPr>
          <w:rFonts w:ascii="Book Antiqua" w:hAnsi="Book Antiqua"/>
          <w:b/>
          <w:bCs/>
          <w:iCs/>
          <w:snapToGrid w:val="0"/>
          <w:szCs w:val="28"/>
          <w:lang w:val="es-ES_tradnl" w:eastAsia="en-US"/>
        </w:rPr>
      </w:pPr>
    </w:p>
    <w:p w14:paraId="53C4CB7D" w14:textId="77777777" w:rsidR="006126A8" w:rsidRDefault="006126A8" w:rsidP="00E77CDD">
      <w:pPr>
        <w:spacing w:line="276" w:lineRule="auto"/>
        <w:rPr>
          <w:rFonts w:ascii="Book Antiqua" w:hAnsi="Book Antiqua"/>
          <w:snapToGrid w:val="0"/>
        </w:rPr>
        <w:sectPr w:rsidR="006126A8" w:rsidSect="00140226">
          <w:headerReference w:type="default" r:id="rId16"/>
          <w:footerReference w:type="even" r:id="rId17"/>
          <w:footerReference w:type="default" r:id="rId18"/>
          <w:pgSz w:w="12242" w:h="15842" w:code="1"/>
          <w:pgMar w:top="1276" w:right="1080" w:bottom="993" w:left="1080" w:header="142" w:footer="482" w:gutter="0"/>
          <w:cols w:space="708"/>
          <w:docGrid w:linePitch="360"/>
        </w:sectPr>
      </w:pPr>
    </w:p>
    <w:p w14:paraId="1E5E1A4D" w14:textId="42789CE0" w:rsidR="00E1108D" w:rsidRDefault="006126A8" w:rsidP="00BE13AA">
      <w:pPr>
        <w:jc w:val="center"/>
        <w:rPr>
          <w:rFonts w:ascii="Book Antiqua" w:hAnsi="Book Antiqua"/>
          <w:b/>
          <w:bCs/>
          <w:color w:val="222A35" w:themeColor="text2" w:themeShade="80"/>
        </w:rPr>
      </w:pPr>
      <w:r w:rsidRPr="001D7E59">
        <w:rPr>
          <w:rFonts w:ascii="Book Antiqua" w:hAnsi="Book Antiqua"/>
          <w:b/>
          <w:bCs/>
          <w:color w:val="222A35" w:themeColor="text2" w:themeShade="80"/>
        </w:rPr>
        <w:lastRenderedPageBreak/>
        <w:t xml:space="preserve">Ilustración </w:t>
      </w:r>
      <w:r w:rsidRPr="001D7E59">
        <w:rPr>
          <w:rFonts w:ascii="Book Antiqua" w:hAnsi="Book Antiqua"/>
          <w:b/>
          <w:bCs/>
          <w:i/>
          <w:iCs/>
          <w:color w:val="222A35" w:themeColor="text2" w:themeShade="80"/>
        </w:rPr>
        <w:fldChar w:fldCharType="begin"/>
      </w:r>
      <w:r w:rsidRPr="001D7E59">
        <w:rPr>
          <w:rFonts w:ascii="Book Antiqua" w:hAnsi="Book Antiqua"/>
          <w:b/>
          <w:bCs/>
          <w:color w:val="222A35" w:themeColor="text2" w:themeShade="80"/>
        </w:rPr>
        <w:instrText xml:space="preserve"> SEQ Ilustración \* ARABIC </w:instrText>
      </w:r>
      <w:r w:rsidRPr="001D7E59">
        <w:rPr>
          <w:rFonts w:ascii="Book Antiqua" w:hAnsi="Book Antiqua"/>
          <w:b/>
          <w:bCs/>
          <w:i/>
          <w:iCs/>
          <w:color w:val="222A35" w:themeColor="text2" w:themeShade="80"/>
        </w:rPr>
        <w:fldChar w:fldCharType="separate"/>
      </w:r>
      <w:r w:rsidR="00D334E9">
        <w:rPr>
          <w:rFonts w:ascii="Book Antiqua" w:hAnsi="Book Antiqua"/>
          <w:b/>
          <w:bCs/>
          <w:noProof/>
          <w:color w:val="222A35" w:themeColor="text2" w:themeShade="80"/>
        </w:rPr>
        <w:t>2</w:t>
      </w:r>
      <w:r w:rsidRPr="001D7E59">
        <w:rPr>
          <w:rFonts w:ascii="Book Antiqua" w:hAnsi="Book Antiqua"/>
          <w:b/>
          <w:bCs/>
          <w:i/>
          <w:iCs/>
          <w:color w:val="222A35" w:themeColor="text2" w:themeShade="80"/>
        </w:rPr>
        <w:fldChar w:fldCharType="end"/>
      </w:r>
      <w:r w:rsidRPr="001D7E59">
        <w:rPr>
          <w:rFonts w:ascii="Book Antiqua" w:hAnsi="Book Antiqua"/>
          <w:b/>
          <w:bCs/>
          <w:color w:val="222A35" w:themeColor="text2" w:themeShade="80"/>
        </w:rPr>
        <w:t xml:space="preserve">. </w:t>
      </w:r>
    </w:p>
    <w:p w14:paraId="2B579E2E" w14:textId="45532140" w:rsidR="006126A8" w:rsidRDefault="006126A8" w:rsidP="00BE13AA">
      <w:pPr>
        <w:jc w:val="center"/>
        <w:rPr>
          <w:rFonts w:ascii="Book Antiqua" w:hAnsi="Book Antiqua"/>
          <w:b/>
          <w:bCs/>
          <w:color w:val="222A35" w:themeColor="text2" w:themeShade="80"/>
        </w:rPr>
      </w:pPr>
      <w:r w:rsidRPr="001D7E59">
        <w:rPr>
          <w:rFonts w:ascii="Book Antiqua" w:hAnsi="Book Antiqua"/>
          <w:b/>
          <w:bCs/>
          <w:color w:val="222A35" w:themeColor="text2" w:themeShade="80"/>
        </w:rPr>
        <w:t>Diagrama de flujo de procesos en fase de Admisión</w:t>
      </w:r>
      <w:r w:rsidR="00E1108D">
        <w:rPr>
          <w:rFonts w:ascii="Book Antiqua" w:hAnsi="Book Antiqua"/>
          <w:b/>
          <w:bCs/>
          <w:color w:val="222A35" w:themeColor="text2" w:themeShade="80"/>
        </w:rPr>
        <w:t xml:space="preserve"> </w:t>
      </w:r>
      <w:r w:rsidRPr="001D7E59">
        <w:rPr>
          <w:rFonts w:ascii="Book Antiqua" w:hAnsi="Book Antiqua"/>
          <w:b/>
          <w:bCs/>
          <w:color w:val="222A35" w:themeColor="text2" w:themeShade="80"/>
        </w:rPr>
        <w:t>Sala Segunda</w:t>
      </w:r>
    </w:p>
    <w:p w14:paraId="0D007987" w14:textId="020489EE" w:rsidR="002E3D80" w:rsidRPr="001D7E59" w:rsidRDefault="002E3D80" w:rsidP="00BE13AA">
      <w:pPr>
        <w:jc w:val="center"/>
        <w:rPr>
          <w:rFonts w:ascii="Book Antiqua" w:hAnsi="Book Antiqua"/>
          <w:b/>
          <w:bCs/>
          <w:i/>
          <w:iCs/>
          <w:color w:val="222A35" w:themeColor="text2" w:themeShade="80"/>
        </w:rPr>
      </w:pPr>
      <w:r>
        <w:rPr>
          <w:rFonts w:ascii="Book Antiqua" w:hAnsi="Book Antiqua"/>
          <w:b/>
          <w:bCs/>
          <w:i/>
          <w:iCs/>
          <w:noProof/>
          <w:color w:val="222A35" w:themeColor="text2" w:themeShade="80"/>
        </w:rPr>
        <w:drawing>
          <wp:inline distT="0" distB="0" distL="0" distR="0" wp14:anchorId="032C31DA" wp14:editId="6DEBC49E">
            <wp:extent cx="9145270" cy="3095625"/>
            <wp:effectExtent l="0" t="0" r="0" b="9525"/>
            <wp:docPr id="932605706"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605706" name="Imagen 1" descr="Diagrama&#10;&#10;Descripción generada automá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145270" cy="3095625"/>
                    </a:xfrm>
                    <a:prstGeom prst="rect">
                      <a:avLst/>
                    </a:prstGeom>
                  </pic:spPr>
                </pic:pic>
              </a:graphicData>
            </a:graphic>
          </wp:inline>
        </w:drawing>
      </w:r>
    </w:p>
    <w:p w14:paraId="5B5C1AA8" w14:textId="58697B89" w:rsidR="006126A8" w:rsidRDefault="006126A8" w:rsidP="00E77CDD">
      <w:pPr>
        <w:spacing w:line="276" w:lineRule="auto"/>
      </w:pPr>
    </w:p>
    <w:p w14:paraId="777797F6" w14:textId="77777777" w:rsidR="006126A8" w:rsidRPr="00E36650" w:rsidRDefault="006126A8" w:rsidP="00E1108D">
      <w:pPr>
        <w:spacing w:line="276" w:lineRule="auto"/>
        <w:jc w:val="center"/>
        <w:rPr>
          <w:rFonts w:ascii="Book Antiqua" w:hAnsi="Book Antiqua"/>
          <w:i/>
          <w:iCs/>
          <w:sz w:val="18"/>
          <w:szCs w:val="18"/>
        </w:rPr>
      </w:pPr>
      <w:r w:rsidRPr="00E36650">
        <w:rPr>
          <w:rFonts w:ascii="Book Antiqua" w:hAnsi="Book Antiqua"/>
          <w:b/>
          <w:bCs/>
          <w:i/>
          <w:iCs/>
          <w:sz w:val="18"/>
          <w:szCs w:val="18"/>
        </w:rPr>
        <w:t>Fuente</w:t>
      </w:r>
      <w:r w:rsidRPr="00E36650">
        <w:rPr>
          <w:rFonts w:ascii="Book Antiqua" w:hAnsi="Book Antiqua"/>
          <w:i/>
          <w:iCs/>
          <w:sz w:val="18"/>
          <w:szCs w:val="18"/>
        </w:rPr>
        <w:t>: Elaboración propia de la Dirección de Planificación, con colaboración de la Sala Segunda.</w:t>
      </w:r>
    </w:p>
    <w:p w14:paraId="420DBF03" w14:textId="77777777" w:rsidR="006126A8" w:rsidRPr="00E36650" w:rsidRDefault="006126A8" w:rsidP="00E77CDD">
      <w:pPr>
        <w:spacing w:line="276" w:lineRule="auto"/>
        <w:rPr>
          <w:sz w:val="22"/>
          <w:szCs w:val="22"/>
        </w:rPr>
        <w:sectPr w:rsidR="006126A8" w:rsidRPr="00E36650" w:rsidSect="00BE13AA">
          <w:pgSz w:w="15842" w:h="12242" w:orient="landscape" w:code="1"/>
          <w:pgMar w:top="1276" w:right="720" w:bottom="1559" w:left="720" w:header="142" w:footer="709" w:gutter="0"/>
          <w:cols w:space="708"/>
          <w:docGrid w:linePitch="360"/>
        </w:sectPr>
      </w:pPr>
    </w:p>
    <w:p w14:paraId="431B033A" w14:textId="443AB57C" w:rsidR="00BE13AA" w:rsidRDefault="006126A8" w:rsidP="00BE13AA">
      <w:pPr>
        <w:pStyle w:val="Descripcin"/>
        <w:spacing w:after="0"/>
        <w:jc w:val="center"/>
        <w:rPr>
          <w:rFonts w:ascii="Book Antiqua" w:hAnsi="Book Antiqua"/>
          <w:b/>
          <w:bCs/>
          <w:i w:val="0"/>
          <w:iCs w:val="0"/>
          <w:sz w:val="24"/>
          <w:szCs w:val="24"/>
        </w:rPr>
      </w:pPr>
      <w:r w:rsidRPr="008B029B">
        <w:rPr>
          <w:rFonts w:ascii="Book Antiqua" w:hAnsi="Book Antiqua"/>
          <w:b/>
          <w:bCs/>
          <w:i w:val="0"/>
          <w:iCs w:val="0"/>
          <w:sz w:val="24"/>
          <w:szCs w:val="24"/>
        </w:rPr>
        <w:lastRenderedPageBreak/>
        <w:t xml:space="preserve">Ilustración </w:t>
      </w:r>
      <w:r w:rsidRPr="008B029B">
        <w:rPr>
          <w:rFonts w:ascii="Book Antiqua" w:hAnsi="Book Antiqua"/>
          <w:b/>
          <w:bCs/>
          <w:i w:val="0"/>
          <w:iCs w:val="0"/>
          <w:sz w:val="24"/>
          <w:szCs w:val="24"/>
        </w:rPr>
        <w:fldChar w:fldCharType="begin"/>
      </w:r>
      <w:r w:rsidRPr="008B029B">
        <w:rPr>
          <w:rFonts w:ascii="Book Antiqua" w:hAnsi="Book Antiqua"/>
          <w:b/>
          <w:bCs/>
          <w:i w:val="0"/>
          <w:iCs w:val="0"/>
          <w:sz w:val="24"/>
          <w:szCs w:val="24"/>
        </w:rPr>
        <w:instrText xml:space="preserve"> SEQ Ilustración \* ARABIC </w:instrText>
      </w:r>
      <w:r w:rsidRPr="008B029B">
        <w:rPr>
          <w:rFonts w:ascii="Book Antiqua" w:hAnsi="Book Antiqua"/>
          <w:b/>
          <w:bCs/>
          <w:i w:val="0"/>
          <w:iCs w:val="0"/>
          <w:sz w:val="24"/>
          <w:szCs w:val="24"/>
        </w:rPr>
        <w:fldChar w:fldCharType="separate"/>
      </w:r>
      <w:r w:rsidR="00D334E9">
        <w:rPr>
          <w:rFonts w:ascii="Book Antiqua" w:hAnsi="Book Antiqua"/>
          <w:b/>
          <w:bCs/>
          <w:i w:val="0"/>
          <w:iCs w:val="0"/>
          <w:noProof/>
          <w:sz w:val="24"/>
          <w:szCs w:val="24"/>
        </w:rPr>
        <w:t>3</w:t>
      </w:r>
      <w:r w:rsidRPr="008B029B">
        <w:rPr>
          <w:rFonts w:ascii="Book Antiqua" w:hAnsi="Book Antiqua"/>
          <w:b/>
          <w:bCs/>
          <w:i w:val="0"/>
          <w:iCs w:val="0"/>
          <w:sz w:val="24"/>
          <w:szCs w:val="24"/>
        </w:rPr>
        <w:fldChar w:fldCharType="end"/>
      </w:r>
      <w:r w:rsidRPr="008B029B">
        <w:rPr>
          <w:rFonts w:ascii="Book Antiqua" w:hAnsi="Book Antiqua"/>
          <w:b/>
          <w:bCs/>
          <w:i w:val="0"/>
          <w:iCs w:val="0"/>
          <w:sz w:val="24"/>
          <w:szCs w:val="24"/>
        </w:rPr>
        <w:t xml:space="preserve">. </w:t>
      </w:r>
    </w:p>
    <w:p w14:paraId="6E76B3F9" w14:textId="1134FC90" w:rsidR="006126A8" w:rsidRDefault="006126A8" w:rsidP="00BE13AA">
      <w:pPr>
        <w:pStyle w:val="Descripcin"/>
        <w:spacing w:after="0"/>
        <w:jc w:val="center"/>
        <w:rPr>
          <w:rFonts w:ascii="Book Antiqua" w:hAnsi="Book Antiqua"/>
          <w:b/>
          <w:bCs/>
          <w:i w:val="0"/>
          <w:iCs w:val="0"/>
          <w:sz w:val="24"/>
          <w:szCs w:val="24"/>
        </w:rPr>
      </w:pPr>
      <w:r w:rsidRPr="008B029B">
        <w:rPr>
          <w:rFonts w:ascii="Book Antiqua" w:hAnsi="Book Antiqua"/>
          <w:b/>
          <w:bCs/>
          <w:i w:val="0"/>
          <w:iCs w:val="0"/>
          <w:sz w:val="24"/>
          <w:szCs w:val="24"/>
        </w:rPr>
        <w:t xml:space="preserve">Diagrama de flujo de procesos en fase de </w:t>
      </w:r>
      <w:r>
        <w:rPr>
          <w:rFonts w:ascii="Book Antiqua" w:hAnsi="Book Antiqua"/>
          <w:b/>
          <w:bCs/>
          <w:i w:val="0"/>
          <w:iCs w:val="0"/>
          <w:sz w:val="24"/>
          <w:szCs w:val="24"/>
        </w:rPr>
        <w:t>Estudio y Voto</w:t>
      </w:r>
      <w:r w:rsidR="00BE13AA">
        <w:rPr>
          <w:rFonts w:ascii="Book Antiqua" w:hAnsi="Book Antiqua"/>
          <w:b/>
          <w:bCs/>
          <w:i w:val="0"/>
          <w:iCs w:val="0"/>
          <w:sz w:val="24"/>
          <w:szCs w:val="24"/>
        </w:rPr>
        <w:t xml:space="preserve"> </w:t>
      </w:r>
      <w:r>
        <w:rPr>
          <w:rFonts w:ascii="Book Antiqua" w:hAnsi="Book Antiqua"/>
          <w:b/>
          <w:bCs/>
          <w:i w:val="0"/>
          <w:iCs w:val="0"/>
          <w:sz w:val="24"/>
          <w:szCs w:val="24"/>
        </w:rPr>
        <w:t>S</w:t>
      </w:r>
      <w:r w:rsidRPr="008B029B">
        <w:rPr>
          <w:rFonts w:ascii="Book Antiqua" w:hAnsi="Book Antiqua"/>
          <w:b/>
          <w:bCs/>
          <w:i w:val="0"/>
          <w:iCs w:val="0"/>
          <w:sz w:val="24"/>
          <w:szCs w:val="24"/>
        </w:rPr>
        <w:t>ala Segunda</w:t>
      </w:r>
    </w:p>
    <w:p w14:paraId="06F338E9" w14:textId="64C677D6" w:rsidR="002E3D80" w:rsidRPr="000D3C1F" w:rsidRDefault="002E3D80" w:rsidP="000D3C1F">
      <w:pPr>
        <w:rPr>
          <w:i/>
          <w:iCs/>
        </w:rPr>
      </w:pPr>
      <w:r>
        <w:rPr>
          <w:noProof/>
        </w:rPr>
        <w:drawing>
          <wp:inline distT="0" distB="0" distL="0" distR="0" wp14:anchorId="2CF03BA3" wp14:editId="06B66580">
            <wp:extent cx="9145270" cy="3178810"/>
            <wp:effectExtent l="0" t="0" r="0" b="2540"/>
            <wp:docPr id="330366712" name="Imagen 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66712" name="Imagen 2" descr="Diagrama&#10;&#10;Descripción generada automáticamente"/>
                    <pic:cNvPicPr/>
                  </pic:nvPicPr>
                  <pic:blipFill>
                    <a:blip r:embed="rId20">
                      <a:extLst>
                        <a:ext uri="{28A0092B-C50C-407E-A947-70E740481C1C}">
                          <a14:useLocalDpi xmlns:a14="http://schemas.microsoft.com/office/drawing/2010/main" val="0"/>
                        </a:ext>
                      </a:extLst>
                    </a:blip>
                    <a:stretch>
                      <a:fillRect/>
                    </a:stretch>
                  </pic:blipFill>
                  <pic:spPr>
                    <a:xfrm>
                      <a:off x="0" y="0"/>
                      <a:ext cx="9145270" cy="3178810"/>
                    </a:xfrm>
                    <a:prstGeom prst="rect">
                      <a:avLst/>
                    </a:prstGeom>
                  </pic:spPr>
                </pic:pic>
              </a:graphicData>
            </a:graphic>
          </wp:inline>
        </w:drawing>
      </w:r>
    </w:p>
    <w:p w14:paraId="5AE341C7" w14:textId="77777777" w:rsidR="006126A8" w:rsidRPr="00BE13AA" w:rsidRDefault="006126A8" w:rsidP="00BE13AA">
      <w:pPr>
        <w:spacing w:line="276" w:lineRule="auto"/>
        <w:jc w:val="center"/>
        <w:rPr>
          <w:i/>
          <w:iCs/>
          <w:sz w:val="18"/>
          <w:szCs w:val="18"/>
        </w:rPr>
      </w:pPr>
      <w:r w:rsidRPr="00BE13AA">
        <w:rPr>
          <w:rFonts w:ascii="Book Antiqua" w:hAnsi="Book Antiqua"/>
          <w:b/>
          <w:bCs/>
          <w:i/>
          <w:iCs/>
          <w:snapToGrid w:val="0"/>
          <w:sz w:val="18"/>
          <w:szCs w:val="18"/>
        </w:rPr>
        <w:t>Fuente</w:t>
      </w:r>
      <w:r w:rsidRPr="00BE13AA">
        <w:rPr>
          <w:rFonts w:ascii="Book Antiqua" w:hAnsi="Book Antiqua"/>
          <w:i/>
          <w:iCs/>
          <w:snapToGrid w:val="0"/>
          <w:sz w:val="18"/>
          <w:szCs w:val="18"/>
        </w:rPr>
        <w:t>: Elaboración propia de la Dirección de Planificación, con colaboración de la Sala Segunda.</w:t>
      </w:r>
    </w:p>
    <w:p w14:paraId="5B5F65E7" w14:textId="77777777" w:rsidR="006126A8" w:rsidRDefault="006126A8" w:rsidP="00E77CDD">
      <w:pPr>
        <w:spacing w:line="276" w:lineRule="auto"/>
        <w:jc w:val="both"/>
        <w:rPr>
          <w:rFonts w:ascii="Book Antiqua" w:hAnsi="Book Antiqua"/>
          <w:snapToGrid w:val="0"/>
        </w:rPr>
        <w:sectPr w:rsidR="006126A8" w:rsidSect="00BE13AA">
          <w:pgSz w:w="15842" w:h="12242" w:orient="landscape" w:code="1"/>
          <w:pgMar w:top="1134" w:right="720" w:bottom="1559" w:left="720" w:header="0" w:footer="709" w:gutter="0"/>
          <w:cols w:space="708"/>
          <w:docGrid w:linePitch="360"/>
        </w:sectPr>
      </w:pPr>
    </w:p>
    <w:p w14:paraId="75D53D5C" w14:textId="18DFD13F" w:rsidR="006126A8" w:rsidRPr="0039153C" w:rsidRDefault="006126A8" w:rsidP="0070648C">
      <w:pPr>
        <w:pStyle w:val="Ttulo3"/>
        <w:numPr>
          <w:ilvl w:val="2"/>
          <w:numId w:val="14"/>
        </w:numPr>
        <w:pBdr>
          <w:top w:val="single" w:sz="4" w:space="1" w:color="auto"/>
          <w:left w:val="single" w:sz="4" w:space="4" w:color="auto"/>
          <w:bottom w:val="single" w:sz="4" w:space="1" w:color="auto"/>
          <w:right w:val="single" w:sz="4" w:space="4" w:color="auto"/>
        </w:pBdr>
        <w:spacing w:before="0" w:after="0"/>
        <w:ind w:left="1134" w:hanging="1134"/>
        <w:rPr>
          <w:rFonts w:ascii="Book Antiqua" w:hAnsi="Book Antiqua"/>
          <w:lang w:val="es-ES_tradnl"/>
        </w:rPr>
      </w:pPr>
      <w:r w:rsidRPr="0039153C">
        <w:rPr>
          <w:rFonts w:ascii="Book Antiqua" w:hAnsi="Book Antiqua"/>
          <w:lang w:val="es-ES_tradnl"/>
        </w:rPr>
        <w:lastRenderedPageBreak/>
        <w:t>Análisis de la fase de Admisión</w:t>
      </w:r>
    </w:p>
    <w:p w14:paraId="66119F05" w14:textId="77777777" w:rsidR="006126A8" w:rsidRDefault="006126A8" w:rsidP="0070648C">
      <w:pPr>
        <w:jc w:val="both"/>
        <w:rPr>
          <w:rFonts w:ascii="Book Antiqua" w:hAnsi="Book Antiqua"/>
          <w:snapToGrid w:val="0"/>
        </w:rPr>
      </w:pPr>
    </w:p>
    <w:p w14:paraId="27A0600B" w14:textId="3D1952DA" w:rsidR="009F37E9" w:rsidRDefault="006A1521" w:rsidP="0070648C">
      <w:pPr>
        <w:jc w:val="both"/>
        <w:rPr>
          <w:rFonts w:ascii="Book Antiqua" w:hAnsi="Book Antiqua"/>
          <w:snapToGrid w:val="0"/>
        </w:rPr>
      </w:pPr>
      <w:r>
        <w:rPr>
          <w:rFonts w:ascii="Book Antiqua" w:hAnsi="Book Antiqua"/>
          <w:snapToGrid w:val="0"/>
        </w:rPr>
        <w:t>S</w:t>
      </w:r>
      <w:r w:rsidRPr="006A1521">
        <w:rPr>
          <w:rFonts w:ascii="Book Antiqua" w:hAnsi="Book Antiqua"/>
          <w:snapToGrid w:val="0"/>
        </w:rPr>
        <w:t>e lleva a cabo un análisis exhaustivo del diagrama de flujo que detalla el proceso de Fase de Admisión de los expedientes en la Sala Segunda. Este análisis busca desglosar cada una de las etapas involucradas, desde la recepción inicial de los expedientes hasta su admisión final, con el objetivo de identificar posibles áreas de mejora y optimización. A través de este estudio, se pretende proporcionar una visión clara y detallada del funcionamiento interno de este proceso clave, destacando la eficiencia y eficacia en la gestión de los expedientes judiciales.</w:t>
      </w:r>
    </w:p>
    <w:p w14:paraId="264B6E45" w14:textId="77777777" w:rsidR="009F37E9" w:rsidRDefault="009F37E9" w:rsidP="0070648C">
      <w:pPr>
        <w:jc w:val="both"/>
        <w:rPr>
          <w:rFonts w:ascii="Book Antiqua" w:hAnsi="Book Antiqua"/>
          <w:snapToGrid w:val="0"/>
        </w:rPr>
      </w:pPr>
    </w:p>
    <w:p w14:paraId="5A281691" w14:textId="0D117C76" w:rsidR="00FC18F1" w:rsidRDefault="00540772" w:rsidP="0070648C">
      <w:pPr>
        <w:jc w:val="both"/>
        <w:rPr>
          <w:rFonts w:ascii="Book Antiqua" w:hAnsi="Book Antiqua"/>
          <w:snapToGrid w:val="0"/>
        </w:rPr>
      </w:pPr>
      <w:r>
        <w:rPr>
          <w:rFonts w:ascii="Book Antiqua" w:hAnsi="Book Antiqua"/>
          <w:snapToGrid w:val="0"/>
        </w:rPr>
        <w:t xml:space="preserve">Adicionalmente, se destaca </w:t>
      </w:r>
      <w:r w:rsidR="002A009A">
        <w:rPr>
          <w:rFonts w:ascii="Book Antiqua" w:hAnsi="Book Antiqua"/>
          <w:snapToGrid w:val="0"/>
        </w:rPr>
        <w:t>que,</w:t>
      </w:r>
      <w:r>
        <w:rPr>
          <w:rFonts w:ascii="Book Antiqua" w:hAnsi="Book Antiqua"/>
          <w:snapToGrid w:val="0"/>
        </w:rPr>
        <w:t xml:space="preserve"> como parte del </w:t>
      </w:r>
      <w:r w:rsidR="00802D1E">
        <w:rPr>
          <w:rFonts w:ascii="Book Antiqua" w:hAnsi="Book Antiqua"/>
          <w:snapToGrid w:val="0"/>
        </w:rPr>
        <w:t xml:space="preserve">Modelo de Gestión de Procesos, mediante el oficio 352-PLA-MI(NPL)-2024, relacionado con </w:t>
      </w:r>
      <w:r w:rsidR="00B21804" w:rsidRPr="00B21804">
        <w:rPr>
          <w:rFonts w:ascii="Book Antiqua" w:hAnsi="Book Antiqua"/>
          <w:snapToGrid w:val="0"/>
        </w:rPr>
        <w:t>la metodología de trámite de expedientes con resoluciones pendientes de atención de procesos judiciales en fase de Admisión</w:t>
      </w:r>
      <w:r w:rsidR="00B21804">
        <w:rPr>
          <w:rFonts w:ascii="Book Antiqua" w:hAnsi="Book Antiqua"/>
          <w:snapToGrid w:val="0"/>
        </w:rPr>
        <w:t xml:space="preserve">, el cual fue debidamente aprobado por el Consejo Superior en sesión </w:t>
      </w:r>
      <w:r w:rsidR="00263D0D">
        <w:rPr>
          <w:rFonts w:ascii="Book Antiqua" w:hAnsi="Book Antiqua"/>
          <w:snapToGrid w:val="0"/>
        </w:rPr>
        <w:t>27-2024</w:t>
      </w:r>
      <w:r w:rsidR="00862539">
        <w:rPr>
          <w:rFonts w:ascii="Book Antiqua" w:hAnsi="Book Antiqua"/>
          <w:snapToGrid w:val="0"/>
        </w:rPr>
        <w:t xml:space="preserve"> celebrado el 16 de abril de 2024, artículo LI, en el cual, entre otras cosas, se apro</w:t>
      </w:r>
      <w:r w:rsidR="003159E7">
        <w:rPr>
          <w:rFonts w:ascii="Book Antiqua" w:hAnsi="Book Antiqua"/>
          <w:snapToGrid w:val="0"/>
        </w:rPr>
        <w:t xml:space="preserve">bó la plantilla </w:t>
      </w:r>
      <w:r w:rsidR="00526827">
        <w:rPr>
          <w:rFonts w:ascii="Book Antiqua" w:hAnsi="Book Antiqua"/>
          <w:snapToGrid w:val="0"/>
        </w:rPr>
        <w:t>document</w:t>
      </w:r>
      <w:r w:rsidR="002029D3">
        <w:rPr>
          <w:rFonts w:ascii="Book Antiqua" w:hAnsi="Book Antiqua"/>
          <w:snapToGrid w:val="0"/>
        </w:rPr>
        <w:t>al</w:t>
      </w:r>
      <w:r w:rsidR="00526827">
        <w:rPr>
          <w:rFonts w:ascii="Book Antiqua" w:hAnsi="Book Antiqua"/>
          <w:snapToGrid w:val="0"/>
        </w:rPr>
        <w:t xml:space="preserve"> del subproceso de</w:t>
      </w:r>
      <w:r w:rsidR="00561D0E">
        <w:rPr>
          <w:rFonts w:ascii="Book Antiqua" w:hAnsi="Book Antiqua"/>
          <w:snapToGrid w:val="0"/>
        </w:rPr>
        <w:t xml:space="preserve"> admisión, la cual se adjunta en el ap</w:t>
      </w:r>
      <w:r w:rsidR="00701035">
        <w:rPr>
          <w:rFonts w:ascii="Book Antiqua" w:hAnsi="Book Antiqua"/>
          <w:snapToGrid w:val="0"/>
        </w:rPr>
        <w:t>éndice 16</w:t>
      </w:r>
      <w:r w:rsidR="00FC5327">
        <w:rPr>
          <w:rFonts w:ascii="Book Antiqua" w:hAnsi="Book Antiqua"/>
          <w:snapToGrid w:val="0"/>
        </w:rPr>
        <w:t>.</w:t>
      </w:r>
    </w:p>
    <w:p w14:paraId="48A3E8B2" w14:textId="77777777" w:rsidR="009F37E9" w:rsidRDefault="009F37E9" w:rsidP="0070648C">
      <w:pPr>
        <w:jc w:val="both"/>
        <w:rPr>
          <w:rFonts w:ascii="Book Antiqua" w:hAnsi="Book Antiqua"/>
          <w:snapToGrid w:val="0"/>
        </w:rPr>
      </w:pPr>
    </w:p>
    <w:p w14:paraId="58F74A3C" w14:textId="77777777" w:rsidR="007250CE" w:rsidRDefault="008F751B" w:rsidP="0070648C">
      <w:pPr>
        <w:jc w:val="both"/>
        <w:rPr>
          <w:rFonts w:ascii="Book Antiqua" w:hAnsi="Book Antiqua"/>
          <w:snapToGrid w:val="0"/>
        </w:rPr>
      </w:pPr>
      <w:r>
        <w:rPr>
          <w:rFonts w:ascii="Book Antiqua" w:hAnsi="Book Antiqua"/>
          <w:snapToGrid w:val="0"/>
        </w:rPr>
        <w:t>Desde el inicio del abordaje en la Sala Segunda</w:t>
      </w:r>
      <w:r w:rsidR="00883C3D">
        <w:rPr>
          <w:rFonts w:ascii="Book Antiqua" w:hAnsi="Book Antiqua"/>
          <w:snapToGrid w:val="0"/>
        </w:rPr>
        <w:t>, que se</w:t>
      </w:r>
      <w:r w:rsidR="00A31796">
        <w:rPr>
          <w:rFonts w:ascii="Book Antiqua" w:hAnsi="Book Antiqua"/>
          <w:snapToGrid w:val="0"/>
        </w:rPr>
        <w:t xml:space="preserve"> llevó a cabo a partir de marzo de 2023</w:t>
      </w:r>
      <w:r>
        <w:rPr>
          <w:rFonts w:ascii="Book Antiqua" w:hAnsi="Book Antiqua"/>
          <w:snapToGrid w:val="0"/>
        </w:rPr>
        <w:t xml:space="preserve">, se </w:t>
      </w:r>
      <w:r w:rsidR="00883C3D">
        <w:rPr>
          <w:rFonts w:ascii="Book Antiqua" w:hAnsi="Book Antiqua"/>
          <w:snapToGrid w:val="0"/>
        </w:rPr>
        <w:t>estudió el subproceso de admisión que se ejecuta en este despacho</w:t>
      </w:r>
      <w:r w:rsidR="00A31796">
        <w:rPr>
          <w:rFonts w:ascii="Book Antiqua" w:hAnsi="Book Antiqua"/>
          <w:snapToGrid w:val="0"/>
        </w:rPr>
        <w:t xml:space="preserve">. </w:t>
      </w:r>
    </w:p>
    <w:p w14:paraId="5595082C" w14:textId="77777777" w:rsidR="007250CE" w:rsidRDefault="007250CE" w:rsidP="0070648C">
      <w:pPr>
        <w:jc w:val="both"/>
        <w:rPr>
          <w:rFonts w:ascii="Book Antiqua" w:hAnsi="Book Antiqua"/>
          <w:snapToGrid w:val="0"/>
        </w:rPr>
      </w:pPr>
    </w:p>
    <w:p w14:paraId="0C3CE2B4" w14:textId="77777777" w:rsidR="00BA0FF4" w:rsidRPr="00BA0FF4" w:rsidRDefault="00BA0FF4" w:rsidP="0070648C">
      <w:pPr>
        <w:pStyle w:val="Prrafodelista"/>
        <w:keepNext/>
        <w:widowControl w:val="0"/>
        <w:numPr>
          <w:ilvl w:val="2"/>
          <w:numId w:val="27"/>
        </w:numPr>
        <w:pBdr>
          <w:top w:val="single" w:sz="4" w:space="1" w:color="auto"/>
          <w:left w:val="single" w:sz="4" w:space="4" w:color="auto"/>
          <w:bottom w:val="single" w:sz="4" w:space="1" w:color="auto"/>
          <w:right w:val="single" w:sz="4" w:space="4" w:color="auto"/>
        </w:pBdr>
        <w:jc w:val="both"/>
        <w:outlineLvl w:val="3"/>
        <w:rPr>
          <w:rFonts w:ascii="Book Antiqua" w:hAnsi="Book Antiqua"/>
          <w:b/>
          <w:bCs/>
          <w:vanish/>
          <w:szCs w:val="28"/>
          <w:lang w:val="es-ES_tradnl" w:eastAsia="en-US"/>
        </w:rPr>
      </w:pPr>
    </w:p>
    <w:p w14:paraId="6B379AE2" w14:textId="77777777" w:rsidR="00C92272" w:rsidRPr="00C92272" w:rsidRDefault="00C92272" w:rsidP="0070648C">
      <w:pPr>
        <w:pStyle w:val="Prrafodelista"/>
        <w:keepNext/>
        <w:widowControl w:val="0"/>
        <w:numPr>
          <w:ilvl w:val="2"/>
          <w:numId w:val="14"/>
        </w:numPr>
        <w:pBdr>
          <w:top w:val="single" w:sz="4" w:space="1" w:color="auto"/>
          <w:left w:val="single" w:sz="4" w:space="4" w:color="auto"/>
          <w:bottom w:val="single" w:sz="4" w:space="1" w:color="auto"/>
          <w:right w:val="single" w:sz="4" w:space="4" w:color="auto"/>
        </w:pBdr>
        <w:jc w:val="both"/>
        <w:outlineLvl w:val="2"/>
        <w:rPr>
          <w:rFonts w:ascii="Book Antiqua" w:hAnsi="Book Antiqua"/>
          <w:b/>
          <w:bCs/>
          <w:vanish/>
          <w:szCs w:val="26"/>
          <w:lang w:val="es-ES_tradnl" w:eastAsia="en-US"/>
        </w:rPr>
      </w:pPr>
    </w:p>
    <w:p w14:paraId="1404DB49" w14:textId="60D8761A" w:rsidR="007250CE" w:rsidRPr="0039153C" w:rsidRDefault="007250CE" w:rsidP="0070648C">
      <w:pPr>
        <w:pStyle w:val="Ttulo3"/>
        <w:numPr>
          <w:ilvl w:val="2"/>
          <w:numId w:val="14"/>
        </w:numPr>
        <w:pBdr>
          <w:top w:val="single" w:sz="4" w:space="1" w:color="auto"/>
          <w:left w:val="single" w:sz="4" w:space="4" w:color="auto"/>
          <w:bottom w:val="single" w:sz="4" w:space="1" w:color="auto"/>
          <w:right w:val="single" w:sz="4" w:space="4" w:color="auto"/>
        </w:pBdr>
        <w:spacing w:before="0" w:after="0"/>
        <w:ind w:left="1134" w:hanging="1134"/>
        <w:rPr>
          <w:rFonts w:ascii="Book Antiqua" w:hAnsi="Book Antiqua"/>
          <w:lang w:val="es-ES"/>
        </w:rPr>
      </w:pPr>
      <w:r w:rsidRPr="50F1D4FE">
        <w:rPr>
          <w:rFonts w:ascii="Book Antiqua" w:hAnsi="Book Antiqua"/>
          <w:lang w:val="es-ES"/>
        </w:rPr>
        <w:t>Itineraciones a la Sala Segunda</w:t>
      </w:r>
    </w:p>
    <w:p w14:paraId="08D61853" w14:textId="77777777" w:rsidR="007250CE" w:rsidRDefault="007250CE" w:rsidP="0070648C">
      <w:pPr>
        <w:jc w:val="both"/>
        <w:rPr>
          <w:rFonts w:ascii="Book Antiqua" w:hAnsi="Book Antiqua"/>
          <w:snapToGrid w:val="0"/>
        </w:rPr>
      </w:pPr>
    </w:p>
    <w:p w14:paraId="4D0E6772" w14:textId="516773E6" w:rsidR="006126A8" w:rsidRDefault="00411363" w:rsidP="0070648C">
      <w:pPr>
        <w:jc w:val="both"/>
        <w:rPr>
          <w:rFonts w:ascii="Book Antiqua" w:hAnsi="Book Antiqua" w:cs="Arial"/>
        </w:rPr>
      </w:pPr>
      <w:r>
        <w:rPr>
          <w:rFonts w:ascii="Book Antiqua" w:hAnsi="Book Antiqua"/>
          <w:snapToGrid w:val="0"/>
        </w:rPr>
        <w:t xml:space="preserve">De la revisión de </w:t>
      </w:r>
      <w:r w:rsidR="00A31796">
        <w:rPr>
          <w:rFonts w:ascii="Book Antiqua" w:hAnsi="Book Antiqua"/>
          <w:snapToGrid w:val="0"/>
        </w:rPr>
        <w:t>las actividades</w:t>
      </w:r>
      <w:r>
        <w:rPr>
          <w:rFonts w:ascii="Book Antiqua" w:hAnsi="Book Antiqua"/>
          <w:snapToGrid w:val="0"/>
        </w:rPr>
        <w:t xml:space="preserve"> expuest</w:t>
      </w:r>
      <w:r w:rsidR="00A31796">
        <w:rPr>
          <w:rFonts w:ascii="Book Antiqua" w:hAnsi="Book Antiqua"/>
          <w:snapToGrid w:val="0"/>
        </w:rPr>
        <w:t>a</w:t>
      </w:r>
      <w:r>
        <w:rPr>
          <w:rFonts w:ascii="Book Antiqua" w:hAnsi="Book Antiqua"/>
          <w:snapToGrid w:val="0"/>
        </w:rPr>
        <w:t>s en la figura</w:t>
      </w:r>
      <w:r w:rsidR="00A31796">
        <w:rPr>
          <w:rFonts w:ascii="Book Antiqua" w:hAnsi="Book Antiqua"/>
          <w:snapToGrid w:val="0"/>
        </w:rPr>
        <w:t xml:space="preserve"> correspondiente</w:t>
      </w:r>
      <w:r>
        <w:rPr>
          <w:rFonts w:ascii="Book Antiqua" w:hAnsi="Book Antiqua"/>
          <w:snapToGrid w:val="0"/>
        </w:rPr>
        <w:t xml:space="preserve">, </w:t>
      </w:r>
      <w:r w:rsidR="006126A8">
        <w:rPr>
          <w:rFonts w:ascii="Book Antiqua" w:hAnsi="Book Antiqua"/>
          <w:snapToGrid w:val="0"/>
        </w:rPr>
        <w:t>se identificó que,</w:t>
      </w:r>
      <w:r>
        <w:rPr>
          <w:rFonts w:ascii="Book Antiqua" w:hAnsi="Book Antiqua"/>
          <w:snapToGrid w:val="0"/>
        </w:rPr>
        <w:t xml:space="preserve"> dentro de</w:t>
      </w:r>
      <w:r w:rsidR="00B42CE3">
        <w:rPr>
          <w:rFonts w:ascii="Book Antiqua" w:hAnsi="Book Antiqua"/>
          <w:snapToGrid w:val="0"/>
        </w:rPr>
        <w:t xml:space="preserve"> la tarea </w:t>
      </w:r>
      <w:r>
        <w:rPr>
          <w:rFonts w:ascii="Book Antiqua" w:hAnsi="Book Antiqua"/>
          <w:snapToGrid w:val="0"/>
        </w:rPr>
        <w:t xml:space="preserve">de </w:t>
      </w:r>
      <w:r w:rsidR="00BB6CD5">
        <w:rPr>
          <w:rFonts w:ascii="Book Antiqua" w:hAnsi="Book Antiqua"/>
          <w:snapToGrid w:val="0"/>
        </w:rPr>
        <w:t xml:space="preserve">recepción del proceso judicial, </w:t>
      </w:r>
      <w:r w:rsidR="00B42CE3">
        <w:rPr>
          <w:rFonts w:ascii="Book Antiqua" w:hAnsi="Book Antiqua"/>
          <w:snapToGrid w:val="0"/>
        </w:rPr>
        <w:t xml:space="preserve">se debe realizar la revisión </w:t>
      </w:r>
      <w:r w:rsidR="00DC3ADB">
        <w:rPr>
          <w:rFonts w:ascii="Book Antiqua" w:hAnsi="Book Antiqua"/>
          <w:snapToGrid w:val="0"/>
        </w:rPr>
        <w:t xml:space="preserve">de los expedientes que ingresan en el </w:t>
      </w:r>
      <w:r w:rsidR="006126A8">
        <w:rPr>
          <w:rFonts w:ascii="Book Antiqua" w:hAnsi="Book Antiqua"/>
          <w:snapToGrid w:val="0"/>
        </w:rPr>
        <w:t xml:space="preserve">sistema de itineraciones, </w:t>
      </w:r>
      <w:r w:rsidR="00BB6CD5">
        <w:rPr>
          <w:rFonts w:ascii="Book Antiqua" w:hAnsi="Book Antiqua"/>
          <w:snapToGrid w:val="0"/>
        </w:rPr>
        <w:t xml:space="preserve">la cual está a cargo de </w:t>
      </w:r>
      <w:r w:rsidR="006126A8">
        <w:rPr>
          <w:rFonts w:ascii="Book Antiqua" w:hAnsi="Book Antiqua"/>
          <w:snapToGrid w:val="0"/>
        </w:rPr>
        <w:t xml:space="preserve">las personas Técnicas de Sala de la Corte 1 y 3, </w:t>
      </w:r>
      <w:r w:rsidR="00F72C6F">
        <w:rPr>
          <w:rFonts w:ascii="Book Antiqua" w:hAnsi="Book Antiqua"/>
          <w:snapToGrid w:val="0"/>
        </w:rPr>
        <w:t xml:space="preserve">quienes </w:t>
      </w:r>
      <w:r w:rsidR="006126A8">
        <w:rPr>
          <w:rFonts w:ascii="Book Antiqua" w:hAnsi="Book Antiqua"/>
          <w:snapToGrid w:val="0"/>
        </w:rPr>
        <w:t xml:space="preserve">deben realizar una revisión para verificar que los expedientes cumplan con los requisitos para aceptación de los expedientes itinerados. De lo cual, </w:t>
      </w:r>
      <w:r w:rsidR="006126A8">
        <w:rPr>
          <w:rFonts w:ascii="Book Antiqua" w:hAnsi="Book Antiqua" w:cs="Arial"/>
        </w:rPr>
        <w:t>se logró identificar una alerta en cuanto a la cantidad de expedientes que son devueltos por inconsistencias de los Juzgados, razón por la cual se muestra la siguiente información:</w:t>
      </w:r>
    </w:p>
    <w:p w14:paraId="3CA35815" w14:textId="77777777" w:rsidR="006126A8" w:rsidRDefault="006126A8" w:rsidP="0070648C">
      <w:pPr>
        <w:ind w:right="-1"/>
        <w:jc w:val="both"/>
        <w:rPr>
          <w:rFonts w:ascii="Book Antiqua" w:hAnsi="Book Antiqua" w:cs="Arial"/>
        </w:rPr>
      </w:pPr>
    </w:p>
    <w:p w14:paraId="7F412FCB" w14:textId="3657D0C0" w:rsidR="00BE13AA" w:rsidRDefault="006126A8" w:rsidP="0070648C">
      <w:pPr>
        <w:pStyle w:val="Descripcin"/>
        <w:spacing w:after="0"/>
        <w:ind w:left="1985" w:right="1983"/>
        <w:jc w:val="center"/>
        <w:rPr>
          <w:rFonts w:ascii="Book Antiqua" w:hAnsi="Book Antiqua"/>
          <w:b/>
          <w:bCs/>
          <w:i w:val="0"/>
          <w:iCs w:val="0"/>
          <w:sz w:val="24"/>
          <w:szCs w:val="24"/>
        </w:rPr>
      </w:pPr>
      <w:r w:rsidRPr="000718A0">
        <w:rPr>
          <w:rFonts w:ascii="Book Antiqua" w:hAnsi="Book Antiqua"/>
          <w:b/>
          <w:bCs/>
          <w:i w:val="0"/>
          <w:iCs w:val="0"/>
          <w:sz w:val="24"/>
          <w:szCs w:val="24"/>
        </w:rPr>
        <w:t xml:space="preserve">Cuadro </w:t>
      </w:r>
      <w:r w:rsidRPr="000718A0">
        <w:rPr>
          <w:rFonts w:ascii="Book Antiqua" w:hAnsi="Book Antiqua"/>
          <w:b/>
          <w:bCs/>
          <w:i w:val="0"/>
          <w:iCs w:val="0"/>
          <w:sz w:val="24"/>
          <w:szCs w:val="24"/>
        </w:rPr>
        <w:fldChar w:fldCharType="begin"/>
      </w:r>
      <w:r w:rsidRPr="000718A0">
        <w:rPr>
          <w:rFonts w:ascii="Book Antiqua" w:hAnsi="Book Antiqua"/>
          <w:b/>
          <w:bCs/>
          <w:i w:val="0"/>
          <w:iCs w:val="0"/>
          <w:sz w:val="24"/>
          <w:szCs w:val="24"/>
        </w:rPr>
        <w:instrText xml:space="preserve"> SEQ Cuadro \* ARABIC </w:instrText>
      </w:r>
      <w:r w:rsidRPr="000718A0">
        <w:rPr>
          <w:rFonts w:ascii="Book Antiqua" w:hAnsi="Book Antiqua"/>
          <w:b/>
          <w:bCs/>
          <w:i w:val="0"/>
          <w:iCs w:val="0"/>
          <w:sz w:val="24"/>
          <w:szCs w:val="24"/>
        </w:rPr>
        <w:fldChar w:fldCharType="separate"/>
      </w:r>
      <w:r w:rsidR="00D334E9">
        <w:rPr>
          <w:rFonts w:ascii="Book Antiqua" w:hAnsi="Book Antiqua"/>
          <w:b/>
          <w:bCs/>
          <w:i w:val="0"/>
          <w:iCs w:val="0"/>
          <w:noProof/>
          <w:sz w:val="24"/>
          <w:szCs w:val="24"/>
        </w:rPr>
        <w:t>5</w:t>
      </w:r>
      <w:r w:rsidRPr="000718A0">
        <w:rPr>
          <w:rFonts w:ascii="Book Antiqua" w:hAnsi="Book Antiqua"/>
          <w:b/>
          <w:bCs/>
          <w:i w:val="0"/>
          <w:iCs w:val="0"/>
          <w:sz w:val="24"/>
          <w:szCs w:val="24"/>
        </w:rPr>
        <w:fldChar w:fldCharType="end"/>
      </w:r>
      <w:r w:rsidRPr="000718A0">
        <w:rPr>
          <w:rFonts w:ascii="Book Antiqua" w:hAnsi="Book Antiqua"/>
          <w:b/>
          <w:bCs/>
          <w:i w:val="0"/>
          <w:iCs w:val="0"/>
          <w:sz w:val="24"/>
          <w:szCs w:val="24"/>
        </w:rPr>
        <w:t xml:space="preserve">. </w:t>
      </w:r>
    </w:p>
    <w:p w14:paraId="6176E509" w14:textId="2BC1513D" w:rsidR="006126A8" w:rsidRPr="000718A0" w:rsidRDefault="006126A8" w:rsidP="0070648C">
      <w:pPr>
        <w:pStyle w:val="Descripcin"/>
        <w:tabs>
          <w:tab w:val="left" w:pos="7371"/>
        </w:tabs>
        <w:spacing w:after="0"/>
        <w:jc w:val="center"/>
        <w:rPr>
          <w:rFonts w:ascii="Book Antiqua" w:hAnsi="Book Antiqua"/>
          <w:b/>
          <w:bCs/>
          <w:i w:val="0"/>
          <w:iCs w:val="0"/>
          <w:sz w:val="24"/>
          <w:szCs w:val="24"/>
        </w:rPr>
      </w:pPr>
      <w:r w:rsidRPr="000718A0">
        <w:rPr>
          <w:rFonts w:ascii="Book Antiqua" w:hAnsi="Book Antiqua"/>
          <w:b/>
          <w:bCs/>
          <w:i w:val="0"/>
          <w:iCs w:val="0"/>
          <w:sz w:val="24"/>
          <w:szCs w:val="24"/>
        </w:rPr>
        <w:t xml:space="preserve">Cantidad de asuntos </w:t>
      </w:r>
      <w:r w:rsidR="0018741B">
        <w:rPr>
          <w:rFonts w:ascii="Book Antiqua" w:hAnsi="Book Antiqua"/>
          <w:b/>
          <w:bCs/>
          <w:i w:val="0"/>
          <w:iCs w:val="0"/>
          <w:sz w:val="24"/>
          <w:szCs w:val="24"/>
        </w:rPr>
        <w:t>rechazados</w:t>
      </w:r>
      <w:r w:rsidR="0018741B" w:rsidRPr="000718A0">
        <w:rPr>
          <w:rFonts w:ascii="Book Antiqua" w:hAnsi="Book Antiqua"/>
          <w:b/>
          <w:bCs/>
          <w:i w:val="0"/>
          <w:iCs w:val="0"/>
          <w:sz w:val="24"/>
          <w:szCs w:val="24"/>
        </w:rPr>
        <w:t xml:space="preserve"> </w:t>
      </w:r>
      <w:r w:rsidRPr="000718A0">
        <w:rPr>
          <w:rFonts w:ascii="Book Antiqua" w:hAnsi="Book Antiqua"/>
          <w:b/>
          <w:bCs/>
          <w:i w:val="0"/>
          <w:iCs w:val="0"/>
          <w:sz w:val="24"/>
          <w:szCs w:val="24"/>
        </w:rPr>
        <w:t>en el Sistema de Itineraciones por año</w:t>
      </w:r>
    </w:p>
    <w:tbl>
      <w:tblPr>
        <w:tblStyle w:val="Tablaconcuadrcula"/>
        <w:tblW w:w="0" w:type="auto"/>
        <w:jc w:val="center"/>
        <w:tblLook w:val="04A0" w:firstRow="1" w:lastRow="0" w:firstColumn="1" w:lastColumn="0" w:noHBand="0" w:noVBand="1"/>
      </w:tblPr>
      <w:tblGrid>
        <w:gridCol w:w="5529"/>
        <w:gridCol w:w="4531"/>
      </w:tblGrid>
      <w:tr w:rsidR="006126A8" w:rsidRPr="00B2586A" w14:paraId="1B68BF11" w14:textId="77777777" w:rsidTr="00FA54B7">
        <w:trPr>
          <w:trHeight w:val="459"/>
          <w:jc w:val="center"/>
        </w:trPr>
        <w:tc>
          <w:tcPr>
            <w:tcW w:w="5529" w:type="dxa"/>
            <w:shd w:val="clear" w:color="auto" w:fill="002060"/>
            <w:vAlign w:val="center"/>
          </w:tcPr>
          <w:p w14:paraId="293D6815" w14:textId="77777777" w:rsidR="006126A8" w:rsidRPr="00BE13AA" w:rsidRDefault="006126A8" w:rsidP="00BE13AA">
            <w:pPr>
              <w:ind w:right="-1"/>
              <w:jc w:val="center"/>
              <w:rPr>
                <w:rFonts w:ascii="Book Antiqua" w:hAnsi="Book Antiqua" w:cs="Arial"/>
                <w:b/>
                <w:bCs/>
                <w:sz w:val="22"/>
                <w:szCs w:val="22"/>
              </w:rPr>
            </w:pPr>
            <w:r w:rsidRPr="00BE13AA">
              <w:rPr>
                <w:rFonts w:ascii="Book Antiqua" w:hAnsi="Book Antiqua" w:cs="Arial"/>
                <w:b/>
                <w:bCs/>
                <w:sz w:val="22"/>
                <w:szCs w:val="22"/>
              </w:rPr>
              <w:t>Año</w:t>
            </w:r>
          </w:p>
        </w:tc>
        <w:tc>
          <w:tcPr>
            <w:tcW w:w="4531" w:type="dxa"/>
            <w:shd w:val="clear" w:color="auto" w:fill="002060"/>
            <w:vAlign w:val="center"/>
          </w:tcPr>
          <w:p w14:paraId="33CEB0FE" w14:textId="3256496F" w:rsidR="006126A8" w:rsidRPr="00BE13AA" w:rsidRDefault="006126A8" w:rsidP="00BE13AA">
            <w:pPr>
              <w:ind w:right="-1"/>
              <w:jc w:val="center"/>
              <w:rPr>
                <w:rFonts w:ascii="Book Antiqua" w:hAnsi="Book Antiqua" w:cs="Arial"/>
                <w:b/>
                <w:bCs/>
                <w:sz w:val="22"/>
                <w:szCs w:val="22"/>
              </w:rPr>
            </w:pPr>
            <w:r w:rsidRPr="00BE13AA">
              <w:rPr>
                <w:rFonts w:ascii="Book Antiqua" w:hAnsi="Book Antiqua" w:cs="Arial"/>
                <w:b/>
                <w:bCs/>
                <w:sz w:val="22"/>
                <w:szCs w:val="22"/>
              </w:rPr>
              <w:t xml:space="preserve">Cantidad de expedientes </w:t>
            </w:r>
            <w:r w:rsidR="00F530E3">
              <w:rPr>
                <w:rFonts w:ascii="Book Antiqua" w:hAnsi="Book Antiqua" w:cs="Arial"/>
                <w:b/>
                <w:bCs/>
                <w:sz w:val="22"/>
                <w:szCs w:val="22"/>
              </w:rPr>
              <w:t>rechazados</w:t>
            </w:r>
          </w:p>
        </w:tc>
      </w:tr>
      <w:tr w:rsidR="006126A8" w:rsidRPr="00D933FC" w14:paraId="44EA0CF8" w14:textId="77777777" w:rsidTr="00FA54B7">
        <w:trPr>
          <w:trHeight w:val="193"/>
          <w:jc w:val="center"/>
        </w:trPr>
        <w:tc>
          <w:tcPr>
            <w:tcW w:w="5529" w:type="dxa"/>
            <w:vAlign w:val="center"/>
          </w:tcPr>
          <w:p w14:paraId="1C76AAE5" w14:textId="77777777" w:rsidR="006126A8" w:rsidRPr="00BE13AA" w:rsidRDefault="006126A8" w:rsidP="00BE13AA">
            <w:pPr>
              <w:ind w:right="-1"/>
              <w:jc w:val="both"/>
              <w:rPr>
                <w:rFonts w:ascii="Book Antiqua" w:hAnsi="Book Antiqua" w:cs="Arial"/>
                <w:b/>
                <w:bCs/>
                <w:sz w:val="22"/>
                <w:szCs w:val="22"/>
              </w:rPr>
            </w:pPr>
            <w:r w:rsidRPr="00BE13AA">
              <w:rPr>
                <w:rFonts w:ascii="Book Antiqua" w:hAnsi="Book Antiqua" w:cs="Arial"/>
                <w:b/>
                <w:bCs/>
                <w:sz w:val="22"/>
                <w:szCs w:val="22"/>
              </w:rPr>
              <w:t>2019</w:t>
            </w:r>
          </w:p>
        </w:tc>
        <w:tc>
          <w:tcPr>
            <w:tcW w:w="4531" w:type="dxa"/>
            <w:vAlign w:val="center"/>
          </w:tcPr>
          <w:p w14:paraId="0F86E41E" w14:textId="77777777" w:rsidR="006126A8" w:rsidRPr="00BE13AA" w:rsidRDefault="006126A8" w:rsidP="00BE13AA">
            <w:pPr>
              <w:ind w:right="-1"/>
              <w:jc w:val="center"/>
              <w:rPr>
                <w:rFonts w:ascii="Book Antiqua" w:hAnsi="Book Antiqua" w:cs="Arial"/>
                <w:sz w:val="22"/>
                <w:szCs w:val="22"/>
              </w:rPr>
            </w:pPr>
            <w:r w:rsidRPr="00BE13AA">
              <w:rPr>
                <w:rFonts w:ascii="Book Antiqua" w:hAnsi="Book Antiqua" w:cs="Arial"/>
                <w:sz w:val="22"/>
                <w:szCs w:val="22"/>
              </w:rPr>
              <w:t>581</w:t>
            </w:r>
          </w:p>
        </w:tc>
      </w:tr>
      <w:tr w:rsidR="006126A8" w:rsidRPr="00D933FC" w14:paraId="6715ED51" w14:textId="77777777" w:rsidTr="00FA54B7">
        <w:trPr>
          <w:trHeight w:val="269"/>
          <w:jc w:val="center"/>
        </w:trPr>
        <w:tc>
          <w:tcPr>
            <w:tcW w:w="5529" w:type="dxa"/>
            <w:vAlign w:val="center"/>
          </w:tcPr>
          <w:p w14:paraId="6200572A" w14:textId="77777777" w:rsidR="006126A8" w:rsidRPr="00BE13AA" w:rsidRDefault="006126A8" w:rsidP="00BE13AA">
            <w:pPr>
              <w:ind w:right="-1"/>
              <w:jc w:val="both"/>
              <w:rPr>
                <w:rFonts w:ascii="Book Antiqua" w:hAnsi="Book Antiqua" w:cs="Arial"/>
                <w:b/>
                <w:bCs/>
                <w:sz w:val="22"/>
                <w:szCs w:val="22"/>
              </w:rPr>
            </w:pPr>
            <w:r w:rsidRPr="00BE13AA">
              <w:rPr>
                <w:rFonts w:ascii="Book Antiqua" w:hAnsi="Book Antiqua" w:cs="Arial"/>
                <w:b/>
                <w:bCs/>
                <w:sz w:val="22"/>
                <w:szCs w:val="22"/>
              </w:rPr>
              <w:t>2020</w:t>
            </w:r>
          </w:p>
        </w:tc>
        <w:tc>
          <w:tcPr>
            <w:tcW w:w="4531" w:type="dxa"/>
            <w:vAlign w:val="center"/>
          </w:tcPr>
          <w:p w14:paraId="421CD4A1" w14:textId="77777777" w:rsidR="006126A8" w:rsidRPr="00BE13AA" w:rsidRDefault="006126A8" w:rsidP="00BE13AA">
            <w:pPr>
              <w:ind w:right="-1"/>
              <w:jc w:val="center"/>
              <w:rPr>
                <w:rFonts w:ascii="Book Antiqua" w:hAnsi="Book Antiqua" w:cs="Arial"/>
                <w:sz w:val="22"/>
                <w:szCs w:val="22"/>
              </w:rPr>
            </w:pPr>
            <w:r w:rsidRPr="00BE13AA">
              <w:rPr>
                <w:rFonts w:ascii="Book Antiqua" w:hAnsi="Book Antiqua" w:cs="Arial"/>
                <w:sz w:val="22"/>
                <w:szCs w:val="22"/>
              </w:rPr>
              <w:t>356</w:t>
            </w:r>
          </w:p>
        </w:tc>
      </w:tr>
      <w:tr w:rsidR="006126A8" w:rsidRPr="00D933FC" w14:paraId="2ADDB537" w14:textId="77777777" w:rsidTr="00FA54B7">
        <w:trPr>
          <w:trHeight w:val="215"/>
          <w:jc w:val="center"/>
        </w:trPr>
        <w:tc>
          <w:tcPr>
            <w:tcW w:w="5529" w:type="dxa"/>
            <w:vAlign w:val="center"/>
          </w:tcPr>
          <w:p w14:paraId="4F3E2B8B" w14:textId="77777777" w:rsidR="006126A8" w:rsidRPr="00BE13AA" w:rsidRDefault="006126A8" w:rsidP="00BE13AA">
            <w:pPr>
              <w:ind w:right="-1"/>
              <w:jc w:val="both"/>
              <w:rPr>
                <w:rFonts w:ascii="Book Antiqua" w:hAnsi="Book Antiqua" w:cs="Arial"/>
                <w:b/>
                <w:bCs/>
                <w:sz w:val="22"/>
                <w:szCs w:val="22"/>
              </w:rPr>
            </w:pPr>
            <w:r w:rsidRPr="00BE13AA">
              <w:rPr>
                <w:rFonts w:ascii="Book Antiqua" w:hAnsi="Book Antiqua" w:cs="Arial"/>
                <w:b/>
                <w:bCs/>
                <w:sz w:val="22"/>
                <w:szCs w:val="22"/>
              </w:rPr>
              <w:t>2021</w:t>
            </w:r>
          </w:p>
        </w:tc>
        <w:tc>
          <w:tcPr>
            <w:tcW w:w="4531" w:type="dxa"/>
            <w:vAlign w:val="center"/>
          </w:tcPr>
          <w:p w14:paraId="1F195BA6" w14:textId="77777777" w:rsidR="006126A8" w:rsidRPr="00BE13AA" w:rsidRDefault="006126A8" w:rsidP="00BE13AA">
            <w:pPr>
              <w:ind w:right="-1"/>
              <w:jc w:val="center"/>
              <w:rPr>
                <w:rFonts w:ascii="Book Antiqua" w:hAnsi="Book Antiqua" w:cs="Arial"/>
                <w:sz w:val="22"/>
                <w:szCs w:val="22"/>
              </w:rPr>
            </w:pPr>
            <w:r w:rsidRPr="00BE13AA">
              <w:rPr>
                <w:rFonts w:ascii="Book Antiqua" w:hAnsi="Book Antiqua" w:cs="Arial"/>
                <w:sz w:val="22"/>
                <w:szCs w:val="22"/>
              </w:rPr>
              <w:t>384</w:t>
            </w:r>
          </w:p>
        </w:tc>
      </w:tr>
      <w:tr w:rsidR="006126A8" w:rsidRPr="00D933FC" w14:paraId="09DABB64" w14:textId="77777777" w:rsidTr="00FA54B7">
        <w:trPr>
          <w:trHeight w:val="247"/>
          <w:jc w:val="center"/>
        </w:trPr>
        <w:tc>
          <w:tcPr>
            <w:tcW w:w="5529" w:type="dxa"/>
            <w:vAlign w:val="center"/>
          </w:tcPr>
          <w:p w14:paraId="167DC484" w14:textId="77777777" w:rsidR="006126A8" w:rsidRPr="00BE13AA" w:rsidRDefault="006126A8" w:rsidP="00BE13AA">
            <w:pPr>
              <w:ind w:right="-1"/>
              <w:jc w:val="both"/>
              <w:rPr>
                <w:rFonts w:ascii="Book Antiqua" w:hAnsi="Book Antiqua" w:cs="Arial"/>
                <w:b/>
                <w:bCs/>
                <w:sz w:val="22"/>
                <w:szCs w:val="22"/>
              </w:rPr>
            </w:pPr>
            <w:r w:rsidRPr="00BE13AA">
              <w:rPr>
                <w:rFonts w:ascii="Book Antiqua" w:hAnsi="Book Antiqua" w:cs="Arial"/>
                <w:b/>
                <w:bCs/>
                <w:sz w:val="22"/>
                <w:szCs w:val="22"/>
              </w:rPr>
              <w:t>2022</w:t>
            </w:r>
          </w:p>
        </w:tc>
        <w:tc>
          <w:tcPr>
            <w:tcW w:w="4531" w:type="dxa"/>
            <w:vAlign w:val="center"/>
          </w:tcPr>
          <w:p w14:paraId="71E8C501" w14:textId="77777777" w:rsidR="006126A8" w:rsidRPr="00BE13AA" w:rsidRDefault="006126A8" w:rsidP="00BE13AA">
            <w:pPr>
              <w:ind w:right="-1"/>
              <w:jc w:val="center"/>
              <w:rPr>
                <w:rFonts w:ascii="Book Antiqua" w:hAnsi="Book Antiqua" w:cs="Arial"/>
                <w:sz w:val="22"/>
                <w:szCs w:val="22"/>
              </w:rPr>
            </w:pPr>
            <w:r w:rsidRPr="00BE13AA">
              <w:rPr>
                <w:rFonts w:ascii="Book Antiqua" w:hAnsi="Book Antiqua" w:cs="Arial"/>
                <w:sz w:val="22"/>
                <w:szCs w:val="22"/>
              </w:rPr>
              <w:t>526</w:t>
            </w:r>
          </w:p>
        </w:tc>
      </w:tr>
      <w:tr w:rsidR="006126A8" w:rsidRPr="00D933FC" w14:paraId="041FE78F" w14:textId="77777777" w:rsidTr="00FA54B7">
        <w:trPr>
          <w:trHeight w:val="423"/>
          <w:jc w:val="center"/>
        </w:trPr>
        <w:tc>
          <w:tcPr>
            <w:tcW w:w="5529" w:type="dxa"/>
            <w:vAlign w:val="center"/>
          </w:tcPr>
          <w:p w14:paraId="2753A0E7" w14:textId="77777777" w:rsidR="006126A8" w:rsidRPr="00BE13AA" w:rsidRDefault="006126A8" w:rsidP="00BE13AA">
            <w:pPr>
              <w:jc w:val="both"/>
              <w:rPr>
                <w:rFonts w:ascii="Book Antiqua" w:hAnsi="Book Antiqua" w:cs="Arial"/>
                <w:b/>
                <w:bCs/>
                <w:sz w:val="22"/>
                <w:szCs w:val="22"/>
              </w:rPr>
            </w:pPr>
            <w:r w:rsidRPr="00BE13AA">
              <w:rPr>
                <w:rFonts w:ascii="Book Antiqua" w:hAnsi="Book Antiqua" w:cs="Arial"/>
                <w:b/>
                <w:bCs/>
                <w:sz w:val="22"/>
                <w:szCs w:val="22"/>
              </w:rPr>
              <w:t>Al 21 de febrero de 2023</w:t>
            </w:r>
          </w:p>
        </w:tc>
        <w:tc>
          <w:tcPr>
            <w:tcW w:w="4531" w:type="dxa"/>
            <w:vAlign w:val="center"/>
          </w:tcPr>
          <w:p w14:paraId="4E5092E3" w14:textId="77777777" w:rsidR="006126A8" w:rsidRPr="00BE13AA" w:rsidRDefault="006126A8" w:rsidP="00BE13AA">
            <w:pPr>
              <w:jc w:val="center"/>
              <w:rPr>
                <w:rFonts w:ascii="Book Antiqua" w:hAnsi="Book Antiqua" w:cs="Arial"/>
                <w:sz w:val="22"/>
                <w:szCs w:val="22"/>
              </w:rPr>
            </w:pPr>
            <w:r w:rsidRPr="00BE13AA">
              <w:rPr>
                <w:rFonts w:ascii="Book Antiqua" w:hAnsi="Book Antiqua" w:cs="Arial"/>
                <w:sz w:val="22"/>
                <w:szCs w:val="22"/>
              </w:rPr>
              <w:t>98</w:t>
            </w:r>
          </w:p>
        </w:tc>
      </w:tr>
      <w:tr w:rsidR="006126A8" w:rsidRPr="00D933FC" w14:paraId="57989318" w14:textId="77777777" w:rsidTr="00FA54B7">
        <w:trPr>
          <w:trHeight w:val="307"/>
          <w:jc w:val="center"/>
        </w:trPr>
        <w:tc>
          <w:tcPr>
            <w:tcW w:w="5529" w:type="dxa"/>
            <w:shd w:val="clear" w:color="auto" w:fill="BFBFBF" w:themeFill="background1" w:themeFillShade="BF"/>
            <w:vAlign w:val="center"/>
          </w:tcPr>
          <w:p w14:paraId="57030B4D" w14:textId="77777777" w:rsidR="006126A8" w:rsidRPr="00BE13AA" w:rsidRDefault="006126A8" w:rsidP="00BE13AA">
            <w:pPr>
              <w:rPr>
                <w:rFonts w:ascii="Book Antiqua" w:hAnsi="Book Antiqua" w:cs="Arial"/>
                <w:b/>
                <w:bCs/>
                <w:sz w:val="22"/>
                <w:szCs w:val="22"/>
              </w:rPr>
            </w:pPr>
            <w:r w:rsidRPr="00BE13AA">
              <w:rPr>
                <w:rFonts w:ascii="Book Antiqua" w:hAnsi="Book Antiqua" w:cs="Arial"/>
                <w:b/>
                <w:bCs/>
                <w:sz w:val="22"/>
                <w:szCs w:val="22"/>
              </w:rPr>
              <w:t>Valor promedio diario</w:t>
            </w:r>
          </w:p>
        </w:tc>
        <w:tc>
          <w:tcPr>
            <w:tcW w:w="4531" w:type="dxa"/>
            <w:shd w:val="clear" w:color="auto" w:fill="BFBFBF" w:themeFill="background1" w:themeFillShade="BF"/>
            <w:vAlign w:val="center"/>
          </w:tcPr>
          <w:p w14:paraId="2AD56536" w14:textId="77777777" w:rsidR="006126A8" w:rsidRPr="00BE13AA" w:rsidRDefault="006126A8" w:rsidP="00BE13AA">
            <w:pPr>
              <w:jc w:val="center"/>
              <w:rPr>
                <w:rFonts w:ascii="Book Antiqua" w:hAnsi="Book Antiqua" w:cs="Arial"/>
                <w:b/>
                <w:bCs/>
                <w:sz w:val="22"/>
                <w:szCs w:val="22"/>
              </w:rPr>
            </w:pPr>
            <w:r w:rsidRPr="00BE13AA">
              <w:rPr>
                <w:rFonts w:ascii="Book Antiqua" w:hAnsi="Book Antiqua" w:cs="Arial"/>
                <w:b/>
                <w:bCs/>
                <w:sz w:val="22"/>
                <w:szCs w:val="22"/>
              </w:rPr>
              <w:t>2</w:t>
            </w:r>
          </w:p>
        </w:tc>
      </w:tr>
    </w:tbl>
    <w:p w14:paraId="134FEEB1" w14:textId="77777777" w:rsidR="006126A8" w:rsidRPr="00BE13AA" w:rsidRDefault="006126A8" w:rsidP="0070648C">
      <w:pPr>
        <w:suppressAutoHyphens/>
        <w:ind w:right="851"/>
        <w:jc w:val="both"/>
        <w:rPr>
          <w:rFonts w:ascii="Book Antiqua" w:hAnsi="Book Antiqua" w:cs="Book Antiqua"/>
          <w:i/>
          <w:iCs/>
          <w:snapToGrid w:val="0"/>
          <w:sz w:val="18"/>
          <w:szCs w:val="18"/>
        </w:rPr>
      </w:pPr>
      <w:r w:rsidRPr="00BE13AA">
        <w:rPr>
          <w:rFonts w:ascii="Book Antiqua" w:hAnsi="Book Antiqua" w:cs="Book Antiqua"/>
          <w:b/>
          <w:bCs/>
          <w:i/>
          <w:iCs/>
          <w:snapToGrid w:val="0"/>
          <w:sz w:val="18"/>
          <w:szCs w:val="18"/>
        </w:rPr>
        <w:t>Fuente</w:t>
      </w:r>
      <w:r w:rsidRPr="00BE13AA">
        <w:rPr>
          <w:rFonts w:ascii="Book Antiqua" w:hAnsi="Book Antiqua" w:cs="Book Antiqua"/>
          <w:i/>
          <w:iCs/>
          <w:snapToGrid w:val="0"/>
          <w:sz w:val="18"/>
          <w:szCs w:val="18"/>
        </w:rPr>
        <w:t>: Elaboración propia de la Dirección de Planificación, con base a la consulta de expedientes rechazados del Sistema de Itineraciones de la Sala Segunda.</w:t>
      </w:r>
    </w:p>
    <w:p w14:paraId="7C84B026" w14:textId="77777777" w:rsidR="006126A8" w:rsidRDefault="006126A8" w:rsidP="0070648C">
      <w:pPr>
        <w:suppressAutoHyphens/>
        <w:jc w:val="both"/>
        <w:rPr>
          <w:rFonts w:ascii="Book Antiqua" w:hAnsi="Book Antiqua" w:cs="Book Antiqua"/>
          <w:snapToGrid w:val="0"/>
        </w:rPr>
      </w:pPr>
    </w:p>
    <w:p w14:paraId="09669652" w14:textId="77777777" w:rsidR="006126A8" w:rsidRDefault="006126A8" w:rsidP="002105F8">
      <w:pPr>
        <w:suppressAutoHyphens/>
        <w:jc w:val="both"/>
        <w:rPr>
          <w:rFonts w:ascii="Book Antiqua" w:hAnsi="Book Antiqua" w:cs="Book Antiqua"/>
          <w:snapToGrid w:val="0"/>
        </w:rPr>
      </w:pPr>
      <w:r>
        <w:rPr>
          <w:rFonts w:ascii="Book Antiqua" w:hAnsi="Book Antiqua" w:cs="Book Antiqua"/>
          <w:snapToGrid w:val="0"/>
        </w:rPr>
        <w:lastRenderedPageBreak/>
        <w:t>Como se observa, la Sala Segunda, realiza 2 devoluciones de expedientes itinerados por día, según el histórico del 2019 a 21 de febrero de 2023. En el caso específico de los 30 días laborales que se registran al 21 de febrero de 2023, la Sala ha devuelto un promedio de 3 expedientes diarios. Para lo cual se remitió, al Centro Apoyo, Coordinación y Mejoramiento de la Función Jurisdiccional, el documento 689-PLA-MI(NPL)-TR-2023, (Apéndice 11), en cual se hizo del conocimiento sobre la situación que se presenta en los despachos judiciales, con el objetivo de que se valorara la posibilidad de realizar los siguientes requerimientos:</w:t>
      </w:r>
    </w:p>
    <w:p w14:paraId="3FA18CA6" w14:textId="77777777" w:rsidR="006126A8" w:rsidRDefault="006126A8" w:rsidP="002105F8">
      <w:pPr>
        <w:suppressAutoHyphens/>
        <w:jc w:val="both"/>
        <w:rPr>
          <w:rFonts w:ascii="Book Antiqua" w:hAnsi="Book Antiqua" w:cs="Book Antiqua"/>
          <w:snapToGrid w:val="0"/>
        </w:rPr>
      </w:pPr>
    </w:p>
    <w:p w14:paraId="339D935F" w14:textId="334BEA9C" w:rsidR="006126A8" w:rsidRDefault="006126A8" w:rsidP="005B5A26">
      <w:pPr>
        <w:pStyle w:val="Prrafodelista"/>
        <w:numPr>
          <w:ilvl w:val="0"/>
          <w:numId w:val="16"/>
        </w:numPr>
        <w:suppressAutoHyphens/>
        <w:ind w:left="426" w:hanging="426"/>
        <w:jc w:val="both"/>
        <w:rPr>
          <w:rFonts w:ascii="Book Antiqua" w:hAnsi="Book Antiqua" w:cs="Book Antiqua"/>
          <w:snapToGrid w:val="0"/>
        </w:rPr>
      </w:pPr>
      <w:r>
        <w:rPr>
          <w:rFonts w:ascii="Book Antiqua" w:hAnsi="Book Antiqua" w:cs="Book Antiqua"/>
          <w:snapToGrid w:val="0"/>
        </w:rPr>
        <w:t>Solicitar a la Dirección de Tecnología de la Información un reporte del Sistema de Itineraciones, para conocer los despachos a los que se ha rechazado las itineraciones;</w:t>
      </w:r>
    </w:p>
    <w:p w14:paraId="3F2B7FE6" w14:textId="77777777" w:rsidR="006126A8" w:rsidRDefault="006126A8" w:rsidP="005B5A26">
      <w:pPr>
        <w:pStyle w:val="Prrafodelista"/>
        <w:numPr>
          <w:ilvl w:val="0"/>
          <w:numId w:val="16"/>
        </w:numPr>
        <w:suppressAutoHyphens/>
        <w:ind w:left="426" w:hanging="426"/>
        <w:jc w:val="both"/>
        <w:rPr>
          <w:rFonts w:ascii="Book Antiqua" w:hAnsi="Book Antiqua" w:cs="Book Antiqua"/>
          <w:snapToGrid w:val="0"/>
        </w:rPr>
      </w:pPr>
      <w:r>
        <w:rPr>
          <w:rFonts w:ascii="Book Antiqua" w:hAnsi="Book Antiqua" w:cs="Book Antiqua"/>
          <w:snapToGrid w:val="0"/>
        </w:rPr>
        <w:t>Identificar los despachos que presentan dicha problemática;</w:t>
      </w:r>
    </w:p>
    <w:p w14:paraId="02D672F9" w14:textId="77777777" w:rsidR="006126A8" w:rsidRDefault="006126A8" w:rsidP="005B5A26">
      <w:pPr>
        <w:pStyle w:val="Prrafodelista"/>
        <w:numPr>
          <w:ilvl w:val="0"/>
          <w:numId w:val="16"/>
        </w:numPr>
        <w:suppressAutoHyphens/>
        <w:ind w:left="426" w:hanging="426"/>
        <w:jc w:val="both"/>
        <w:rPr>
          <w:rFonts w:ascii="Book Antiqua" w:hAnsi="Book Antiqua" w:cs="Book Antiqua"/>
          <w:snapToGrid w:val="0"/>
        </w:rPr>
      </w:pPr>
      <w:r>
        <w:rPr>
          <w:rFonts w:ascii="Book Antiqua" w:hAnsi="Book Antiqua" w:cs="Book Antiqua"/>
          <w:snapToGrid w:val="0"/>
        </w:rPr>
        <w:t>Solicitar al servidor José Joaquín Anchía López, Técnico de Sala, el detalle de las razones por las cuales se procede con el rechazo de las itineraciones;</w:t>
      </w:r>
    </w:p>
    <w:p w14:paraId="78057AD1" w14:textId="77777777" w:rsidR="006126A8" w:rsidRDefault="006126A8" w:rsidP="005B5A26">
      <w:pPr>
        <w:pStyle w:val="Prrafodelista"/>
        <w:numPr>
          <w:ilvl w:val="0"/>
          <w:numId w:val="16"/>
        </w:numPr>
        <w:suppressAutoHyphens/>
        <w:ind w:left="426" w:hanging="426"/>
        <w:jc w:val="both"/>
        <w:rPr>
          <w:rFonts w:ascii="Book Antiqua" w:hAnsi="Book Antiqua" w:cs="Book Antiqua"/>
          <w:snapToGrid w:val="0"/>
        </w:rPr>
      </w:pPr>
      <w:r>
        <w:rPr>
          <w:rFonts w:ascii="Book Antiqua" w:hAnsi="Book Antiqua" w:cs="Book Antiqua"/>
          <w:snapToGrid w:val="0"/>
        </w:rPr>
        <w:t>Visitar los Juzgados que generen las inconsistencias, con el fin de exponer a la persona Juzgadora Coordinadora y Coordinadora Judicial, la situación detectada a fin de que se solvente la problemática identificada;</w:t>
      </w:r>
    </w:p>
    <w:p w14:paraId="0545A542" w14:textId="027440DC" w:rsidR="006126A8" w:rsidRDefault="006126A8" w:rsidP="005B5A26">
      <w:pPr>
        <w:pStyle w:val="Prrafodelista"/>
        <w:numPr>
          <w:ilvl w:val="0"/>
          <w:numId w:val="16"/>
        </w:numPr>
        <w:suppressAutoHyphens/>
        <w:ind w:left="426" w:hanging="426"/>
        <w:jc w:val="both"/>
        <w:rPr>
          <w:rFonts w:ascii="Book Antiqua" w:hAnsi="Book Antiqua" w:cs="Book Antiqua"/>
          <w:snapToGrid w:val="0"/>
        </w:rPr>
      </w:pPr>
      <w:r>
        <w:rPr>
          <w:rFonts w:ascii="Book Antiqua" w:hAnsi="Book Antiqua" w:cs="Book Antiqua"/>
          <w:snapToGrid w:val="0"/>
        </w:rPr>
        <w:t>Crear y coordinar comunicación de una campaña de comunicación de buenas prácticas a los despachos laborales, para mejorar la calidad de las itineraciones y evitar reprocesos;</w:t>
      </w:r>
    </w:p>
    <w:p w14:paraId="5BE18CCC" w14:textId="77777777" w:rsidR="006126A8" w:rsidRDefault="006126A8" w:rsidP="005B5A26">
      <w:pPr>
        <w:pStyle w:val="Prrafodelista"/>
        <w:numPr>
          <w:ilvl w:val="0"/>
          <w:numId w:val="16"/>
        </w:numPr>
        <w:suppressAutoHyphens/>
        <w:ind w:left="426" w:hanging="426"/>
        <w:jc w:val="both"/>
        <w:rPr>
          <w:rFonts w:ascii="Book Antiqua" w:hAnsi="Book Antiqua" w:cs="Book Antiqua"/>
          <w:snapToGrid w:val="0"/>
        </w:rPr>
      </w:pPr>
      <w:r>
        <w:rPr>
          <w:rFonts w:ascii="Book Antiqua" w:hAnsi="Book Antiqua" w:cs="Book Antiqua"/>
          <w:snapToGrid w:val="0"/>
        </w:rPr>
        <w:t>Crear y coordinar comunicación de una circular con los puntos a considerar y requerimientos para la itineración de expedientes.</w:t>
      </w:r>
    </w:p>
    <w:p w14:paraId="76E3544F" w14:textId="77777777" w:rsidR="006126A8" w:rsidRDefault="006126A8" w:rsidP="002105F8">
      <w:pPr>
        <w:suppressAutoHyphens/>
        <w:jc w:val="both"/>
        <w:rPr>
          <w:rFonts w:ascii="Book Antiqua" w:hAnsi="Book Antiqua" w:cs="Book Antiqua"/>
          <w:snapToGrid w:val="0"/>
        </w:rPr>
      </w:pPr>
    </w:p>
    <w:p w14:paraId="0A26519D" w14:textId="77777777" w:rsidR="006126A8" w:rsidRDefault="006126A8" w:rsidP="002105F8">
      <w:pPr>
        <w:suppressAutoHyphens/>
        <w:jc w:val="both"/>
        <w:rPr>
          <w:rFonts w:ascii="Book Antiqua" w:hAnsi="Book Antiqua" w:cs="Book Antiqua"/>
          <w:snapToGrid w:val="0"/>
        </w:rPr>
      </w:pPr>
      <w:r>
        <w:rPr>
          <w:rFonts w:ascii="Book Antiqua" w:hAnsi="Book Antiqua" w:cs="Book Antiqua"/>
          <w:snapToGrid w:val="0"/>
        </w:rPr>
        <w:t xml:space="preserve">Posteriormente, mediante correo electrónico del 1 de marzo de 2023, el Lic. Alejandro Torres Castro, Profesional 2, del Centro de Apoyo, </w:t>
      </w:r>
      <w:r w:rsidRPr="0029315E">
        <w:rPr>
          <w:rFonts w:ascii="Book Antiqua" w:hAnsi="Book Antiqua" w:cs="Book Antiqua"/>
          <w:snapToGrid w:val="0"/>
        </w:rPr>
        <w:t>Coordinación y Mejoramiento de la Función Jurisdiccional</w:t>
      </w:r>
      <w:r>
        <w:rPr>
          <w:rFonts w:ascii="Book Antiqua" w:hAnsi="Book Antiqua" w:cs="Book Antiqua"/>
          <w:snapToGrid w:val="0"/>
        </w:rPr>
        <w:t xml:space="preserve">, comunicó el reporte de la Dirección de Tecnología de la Información y Comunicaciones, el que se consigna el detalle de los expedientes rechazados durante el 2021 y 2022. Para lo cual, se obtuvo como respuesta que se estará comunicando dicha situación a la Gestora en Materia Laboral a fin de confeccionar un documento para los despachos, con el objetivo de evitar al máximo las devoluciones por parte de la Sala. </w:t>
      </w:r>
    </w:p>
    <w:p w14:paraId="7B15B1B3" w14:textId="77777777" w:rsidR="006126A8" w:rsidRDefault="006126A8" w:rsidP="002105F8">
      <w:pPr>
        <w:suppressAutoHyphens/>
        <w:jc w:val="both"/>
        <w:rPr>
          <w:rFonts w:ascii="Book Antiqua" w:hAnsi="Book Antiqua" w:cs="Book Antiqua"/>
          <w:snapToGrid w:val="0"/>
        </w:rPr>
      </w:pPr>
    </w:p>
    <w:p w14:paraId="0A4F0CAD" w14:textId="43891F28" w:rsidR="006126A8" w:rsidRDefault="006126A8" w:rsidP="00FD0DF4">
      <w:pPr>
        <w:suppressAutoHyphens/>
        <w:jc w:val="both"/>
        <w:rPr>
          <w:rFonts w:ascii="Book Antiqua" w:hAnsi="Book Antiqua" w:cs="Book Antiqua"/>
          <w:snapToGrid w:val="0"/>
        </w:rPr>
      </w:pPr>
      <w:r>
        <w:rPr>
          <w:rFonts w:ascii="Book Antiqua" w:hAnsi="Book Antiqua" w:cs="Book Antiqua"/>
          <w:snapToGrid w:val="0"/>
        </w:rPr>
        <w:t>En virtud de lo anterior se procedió a comunicar al Lic. Torres Castro, mediante correo electrónico, del 2 de marzo de 2023 (Apéndice 12), el cuadro con los despachos que registraron mayor cantidad de rechazos de itineraciones entre el 2021 y el 2022, lo cual se detalla a continuación:</w:t>
      </w:r>
    </w:p>
    <w:p w14:paraId="6FD35A0B" w14:textId="77777777" w:rsidR="002105F8" w:rsidRDefault="002105F8" w:rsidP="002105F8">
      <w:pPr>
        <w:suppressAutoHyphens/>
        <w:jc w:val="both"/>
        <w:rPr>
          <w:rFonts w:ascii="Book Antiqua" w:hAnsi="Book Antiqua" w:cs="Book Antiqua"/>
          <w:snapToGrid w:val="0"/>
        </w:rPr>
      </w:pPr>
    </w:p>
    <w:p w14:paraId="396724A5" w14:textId="77777777" w:rsidR="007F5F75" w:rsidRDefault="007F5F75" w:rsidP="002105F8">
      <w:pPr>
        <w:suppressAutoHyphens/>
        <w:jc w:val="both"/>
        <w:rPr>
          <w:rFonts w:ascii="Book Antiqua" w:hAnsi="Book Antiqua" w:cs="Book Antiqua"/>
          <w:snapToGrid w:val="0"/>
        </w:rPr>
      </w:pPr>
    </w:p>
    <w:p w14:paraId="2057A824" w14:textId="77777777" w:rsidR="007F5F75" w:rsidRDefault="007F5F75" w:rsidP="002105F8">
      <w:pPr>
        <w:suppressAutoHyphens/>
        <w:jc w:val="both"/>
        <w:rPr>
          <w:rFonts w:ascii="Book Antiqua" w:hAnsi="Book Antiqua" w:cs="Book Antiqua"/>
          <w:snapToGrid w:val="0"/>
        </w:rPr>
      </w:pPr>
    </w:p>
    <w:p w14:paraId="144DB731" w14:textId="77777777" w:rsidR="007F5F75" w:rsidRDefault="007F5F75" w:rsidP="002105F8">
      <w:pPr>
        <w:suppressAutoHyphens/>
        <w:jc w:val="both"/>
        <w:rPr>
          <w:rFonts w:ascii="Book Antiqua" w:hAnsi="Book Antiqua" w:cs="Book Antiqua"/>
          <w:snapToGrid w:val="0"/>
        </w:rPr>
      </w:pPr>
    </w:p>
    <w:p w14:paraId="46ADD19E" w14:textId="77777777" w:rsidR="007F5F75" w:rsidRDefault="007F5F75" w:rsidP="002105F8">
      <w:pPr>
        <w:suppressAutoHyphens/>
        <w:jc w:val="both"/>
        <w:rPr>
          <w:rFonts w:ascii="Book Antiqua" w:hAnsi="Book Antiqua" w:cs="Book Antiqua"/>
          <w:snapToGrid w:val="0"/>
        </w:rPr>
      </w:pPr>
    </w:p>
    <w:p w14:paraId="251C8EF8" w14:textId="77777777" w:rsidR="007F5F75" w:rsidRDefault="007F5F75" w:rsidP="002105F8">
      <w:pPr>
        <w:suppressAutoHyphens/>
        <w:jc w:val="both"/>
        <w:rPr>
          <w:rFonts w:ascii="Book Antiqua" w:hAnsi="Book Antiqua" w:cs="Book Antiqua"/>
          <w:snapToGrid w:val="0"/>
        </w:rPr>
      </w:pPr>
    </w:p>
    <w:tbl>
      <w:tblPr>
        <w:tblW w:w="10070" w:type="dxa"/>
        <w:jc w:val="center"/>
        <w:tblCellMar>
          <w:left w:w="0" w:type="dxa"/>
          <w:right w:w="0" w:type="dxa"/>
        </w:tblCellMar>
        <w:tblLook w:val="04A0" w:firstRow="1" w:lastRow="0" w:firstColumn="1" w:lastColumn="0" w:noHBand="0" w:noVBand="1"/>
      </w:tblPr>
      <w:tblGrid>
        <w:gridCol w:w="3851"/>
        <w:gridCol w:w="1040"/>
        <w:gridCol w:w="1040"/>
        <w:gridCol w:w="1040"/>
        <w:gridCol w:w="1191"/>
        <w:gridCol w:w="1908"/>
      </w:tblGrid>
      <w:tr w:rsidR="006126A8" w:rsidRPr="00FA54B7" w14:paraId="1D0E3AA1" w14:textId="77777777" w:rsidTr="00FA54B7">
        <w:trPr>
          <w:trHeight w:val="462"/>
          <w:tblHeader/>
          <w:jc w:val="center"/>
        </w:trPr>
        <w:tc>
          <w:tcPr>
            <w:tcW w:w="3851" w:type="dxa"/>
            <w:vMerge w:val="restart"/>
            <w:tcBorders>
              <w:top w:val="single" w:sz="4" w:space="0" w:color="auto"/>
              <w:left w:val="single" w:sz="4" w:space="0" w:color="auto"/>
              <w:bottom w:val="single" w:sz="4" w:space="0" w:color="auto"/>
              <w:right w:val="single" w:sz="4" w:space="0" w:color="auto"/>
            </w:tcBorders>
            <w:shd w:val="clear" w:color="auto" w:fill="222A35" w:themeFill="text2" w:themeFillShade="80"/>
            <w:noWrap/>
            <w:tcMar>
              <w:top w:w="0" w:type="dxa"/>
              <w:left w:w="70" w:type="dxa"/>
              <w:bottom w:w="0" w:type="dxa"/>
              <w:right w:w="70" w:type="dxa"/>
            </w:tcMar>
            <w:vAlign w:val="center"/>
            <w:hideMark/>
          </w:tcPr>
          <w:p w14:paraId="1E01347B" w14:textId="77777777" w:rsidR="006126A8" w:rsidRPr="00FA54B7" w:rsidRDefault="006126A8" w:rsidP="00CB0AE9">
            <w:pPr>
              <w:jc w:val="center"/>
              <w:rPr>
                <w:rFonts w:ascii="Book Antiqua" w:hAnsi="Book Antiqua"/>
                <w:b/>
                <w:bCs/>
                <w:color w:val="FFFFFF"/>
                <w:sz w:val="20"/>
                <w:szCs w:val="20"/>
                <w:lang w:eastAsia="es-CR"/>
              </w:rPr>
            </w:pPr>
            <w:r w:rsidRPr="00FA54B7">
              <w:rPr>
                <w:rFonts w:ascii="Book Antiqua" w:hAnsi="Book Antiqua"/>
                <w:b/>
                <w:bCs/>
                <w:color w:val="FFFFFF"/>
                <w:sz w:val="20"/>
                <w:szCs w:val="20"/>
              </w:rPr>
              <w:lastRenderedPageBreak/>
              <w:t>Despacho Judicial</w:t>
            </w:r>
          </w:p>
        </w:tc>
        <w:tc>
          <w:tcPr>
            <w:tcW w:w="2080" w:type="dxa"/>
            <w:gridSpan w:val="2"/>
            <w:tcBorders>
              <w:top w:val="single" w:sz="4" w:space="0" w:color="auto"/>
              <w:left w:val="single" w:sz="4" w:space="0" w:color="auto"/>
              <w:bottom w:val="single" w:sz="4" w:space="0" w:color="auto"/>
              <w:right w:val="single" w:sz="4" w:space="0" w:color="auto"/>
            </w:tcBorders>
            <w:shd w:val="clear" w:color="auto" w:fill="222A35" w:themeFill="text2" w:themeFillShade="80"/>
            <w:noWrap/>
            <w:tcMar>
              <w:top w:w="0" w:type="dxa"/>
              <w:left w:w="70" w:type="dxa"/>
              <w:bottom w:w="0" w:type="dxa"/>
              <w:right w:w="70" w:type="dxa"/>
            </w:tcMar>
            <w:vAlign w:val="center"/>
            <w:hideMark/>
          </w:tcPr>
          <w:p w14:paraId="2F47039D" w14:textId="77777777" w:rsidR="006126A8" w:rsidRPr="00FA54B7" w:rsidRDefault="006126A8" w:rsidP="00CB0AE9">
            <w:pPr>
              <w:jc w:val="center"/>
              <w:rPr>
                <w:rFonts w:ascii="Book Antiqua" w:hAnsi="Book Antiqua"/>
                <w:b/>
                <w:bCs/>
                <w:color w:val="FFFFFF"/>
                <w:sz w:val="20"/>
                <w:szCs w:val="20"/>
              </w:rPr>
            </w:pPr>
            <w:r w:rsidRPr="00FA54B7">
              <w:rPr>
                <w:rFonts w:ascii="Book Antiqua" w:hAnsi="Book Antiqua"/>
                <w:b/>
                <w:bCs/>
                <w:color w:val="FFFFFF"/>
                <w:sz w:val="20"/>
                <w:szCs w:val="20"/>
              </w:rPr>
              <w:t>Año</w:t>
            </w:r>
          </w:p>
        </w:tc>
        <w:tc>
          <w:tcPr>
            <w:tcW w:w="1040" w:type="dxa"/>
            <w:vMerge w:val="restart"/>
            <w:tcBorders>
              <w:top w:val="single" w:sz="4" w:space="0" w:color="auto"/>
              <w:left w:val="single" w:sz="4" w:space="0" w:color="auto"/>
              <w:bottom w:val="single" w:sz="4" w:space="0" w:color="auto"/>
              <w:right w:val="single" w:sz="12" w:space="0" w:color="auto"/>
            </w:tcBorders>
            <w:shd w:val="clear" w:color="auto" w:fill="222A35" w:themeFill="text2" w:themeFillShade="80"/>
            <w:noWrap/>
            <w:tcMar>
              <w:top w:w="0" w:type="dxa"/>
              <w:left w:w="70" w:type="dxa"/>
              <w:bottom w:w="0" w:type="dxa"/>
              <w:right w:w="70" w:type="dxa"/>
            </w:tcMar>
            <w:vAlign w:val="center"/>
            <w:hideMark/>
          </w:tcPr>
          <w:p w14:paraId="526268F6" w14:textId="77777777" w:rsidR="006126A8" w:rsidRPr="00FA54B7" w:rsidRDefault="006126A8" w:rsidP="00CB0AE9">
            <w:pPr>
              <w:jc w:val="center"/>
              <w:rPr>
                <w:rFonts w:ascii="Book Antiqua" w:hAnsi="Book Antiqua"/>
                <w:b/>
                <w:bCs/>
                <w:color w:val="FFFFFF"/>
                <w:sz w:val="20"/>
                <w:szCs w:val="20"/>
              </w:rPr>
            </w:pPr>
            <w:r w:rsidRPr="00FA54B7">
              <w:rPr>
                <w:rFonts w:ascii="Book Antiqua" w:hAnsi="Book Antiqua"/>
                <w:b/>
                <w:bCs/>
                <w:color w:val="FFFFFF"/>
                <w:sz w:val="20"/>
                <w:szCs w:val="20"/>
              </w:rPr>
              <w:t>Total</w:t>
            </w:r>
          </w:p>
        </w:tc>
        <w:tc>
          <w:tcPr>
            <w:tcW w:w="1191" w:type="dxa"/>
            <w:vMerge w:val="restart"/>
            <w:tcBorders>
              <w:top w:val="single" w:sz="4" w:space="0" w:color="auto"/>
              <w:left w:val="nil"/>
              <w:bottom w:val="single" w:sz="4" w:space="0" w:color="auto"/>
              <w:right w:val="single" w:sz="12" w:space="0" w:color="auto"/>
            </w:tcBorders>
            <w:shd w:val="clear" w:color="auto" w:fill="222A35" w:themeFill="text2" w:themeFillShade="80"/>
            <w:noWrap/>
            <w:tcMar>
              <w:top w:w="0" w:type="dxa"/>
              <w:left w:w="70" w:type="dxa"/>
              <w:bottom w:w="0" w:type="dxa"/>
              <w:right w:w="70" w:type="dxa"/>
            </w:tcMar>
            <w:vAlign w:val="center"/>
            <w:hideMark/>
          </w:tcPr>
          <w:p w14:paraId="246197C9" w14:textId="77777777" w:rsidR="006126A8" w:rsidRPr="00FA54B7" w:rsidRDefault="006126A8" w:rsidP="00CB0AE9">
            <w:pPr>
              <w:jc w:val="center"/>
              <w:rPr>
                <w:rFonts w:ascii="Book Antiqua" w:hAnsi="Book Antiqua"/>
                <w:b/>
                <w:bCs/>
                <w:color w:val="FFFFFF"/>
                <w:sz w:val="20"/>
                <w:szCs w:val="20"/>
              </w:rPr>
            </w:pPr>
            <w:r w:rsidRPr="00FA54B7">
              <w:rPr>
                <w:rFonts w:ascii="Book Antiqua" w:hAnsi="Book Antiqua"/>
                <w:b/>
                <w:bCs/>
                <w:color w:val="FFFFFF"/>
                <w:sz w:val="20"/>
                <w:szCs w:val="20"/>
              </w:rPr>
              <w:t>Porcentaje</w:t>
            </w:r>
          </w:p>
        </w:tc>
        <w:tc>
          <w:tcPr>
            <w:tcW w:w="1908" w:type="dxa"/>
            <w:vMerge w:val="restart"/>
            <w:tcBorders>
              <w:top w:val="single" w:sz="4" w:space="0" w:color="auto"/>
              <w:left w:val="nil"/>
              <w:bottom w:val="single" w:sz="4" w:space="0" w:color="auto"/>
              <w:right w:val="single" w:sz="4" w:space="0" w:color="auto"/>
            </w:tcBorders>
            <w:shd w:val="clear" w:color="auto" w:fill="222A35" w:themeFill="text2" w:themeFillShade="80"/>
            <w:tcMar>
              <w:top w:w="0" w:type="dxa"/>
              <w:left w:w="70" w:type="dxa"/>
              <w:bottom w:w="0" w:type="dxa"/>
              <w:right w:w="70" w:type="dxa"/>
            </w:tcMar>
            <w:vAlign w:val="center"/>
            <w:hideMark/>
          </w:tcPr>
          <w:p w14:paraId="4F08BB82" w14:textId="77777777" w:rsidR="006126A8" w:rsidRPr="00FA54B7" w:rsidRDefault="006126A8" w:rsidP="00CB0AE9">
            <w:pPr>
              <w:jc w:val="center"/>
              <w:rPr>
                <w:rFonts w:ascii="Book Antiqua" w:hAnsi="Book Antiqua"/>
                <w:b/>
                <w:bCs/>
                <w:color w:val="FFFFFF"/>
                <w:sz w:val="20"/>
                <w:szCs w:val="20"/>
              </w:rPr>
            </w:pPr>
            <w:r w:rsidRPr="00FA54B7">
              <w:rPr>
                <w:rFonts w:ascii="Book Antiqua" w:hAnsi="Book Antiqua"/>
                <w:b/>
                <w:bCs/>
                <w:color w:val="FFFFFF"/>
                <w:sz w:val="20"/>
                <w:szCs w:val="20"/>
              </w:rPr>
              <w:t>Cantidad de devoluciones mensuales</w:t>
            </w:r>
          </w:p>
        </w:tc>
      </w:tr>
      <w:tr w:rsidR="006126A8" w:rsidRPr="00FA54B7" w14:paraId="72E5E57D" w14:textId="77777777" w:rsidTr="00FA54B7">
        <w:trPr>
          <w:trHeight w:val="638"/>
          <w:tblHeader/>
          <w:jc w:val="center"/>
        </w:trPr>
        <w:tc>
          <w:tcPr>
            <w:tcW w:w="3851" w:type="dxa"/>
            <w:vMerge/>
            <w:tcBorders>
              <w:top w:val="single" w:sz="4" w:space="0" w:color="auto"/>
              <w:left w:val="single" w:sz="12" w:space="0" w:color="auto"/>
              <w:bottom w:val="single" w:sz="12" w:space="0" w:color="auto"/>
              <w:right w:val="single" w:sz="4" w:space="0" w:color="auto"/>
            </w:tcBorders>
            <w:vAlign w:val="center"/>
            <w:hideMark/>
          </w:tcPr>
          <w:p w14:paraId="45EBE225" w14:textId="77777777" w:rsidR="006126A8" w:rsidRPr="00FA54B7" w:rsidRDefault="006126A8" w:rsidP="00CB0AE9">
            <w:pPr>
              <w:rPr>
                <w:rFonts w:ascii="Book Antiqua" w:eastAsiaTheme="minorHAnsi" w:hAnsi="Book Antiqua" w:cs="Calibri"/>
                <w:b/>
                <w:bCs/>
                <w:color w:val="FFFFFF"/>
                <w:sz w:val="20"/>
                <w:szCs w:val="20"/>
              </w:rPr>
            </w:pPr>
          </w:p>
        </w:tc>
        <w:tc>
          <w:tcPr>
            <w:tcW w:w="1040" w:type="dxa"/>
            <w:tcBorders>
              <w:top w:val="single" w:sz="4" w:space="0" w:color="auto"/>
              <w:left w:val="single" w:sz="4" w:space="0" w:color="auto"/>
              <w:bottom w:val="single" w:sz="4" w:space="0" w:color="auto"/>
              <w:right w:val="single" w:sz="4" w:space="0" w:color="auto"/>
            </w:tcBorders>
            <w:shd w:val="clear" w:color="auto" w:fill="222A35" w:themeFill="text2" w:themeFillShade="80"/>
            <w:noWrap/>
            <w:tcMar>
              <w:top w:w="0" w:type="dxa"/>
              <w:left w:w="70" w:type="dxa"/>
              <w:bottom w:w="0" w:type="dxa"/>
              <w:right w:w="70" w:type="dxa"/>
            </w:tcMar>
            <w:vAlign w:val="center"/>
            <w:hideMark/>
          </w:tcPr>
          <w:p w14:paraId="054F6D00" w14:textId="77777777" w:rsidR="006126A8" w:rsidRPr="00FA54B7" w:rsidRDefault="006126A8" w:rsidP="00CB0AE9">
            <w:pPr>
              <w:jc w:val="center"/>
              <w:rPr>
                <w:rFonts w:ascii="Book Antiqua" w:hAnsi="Book Antiqua"/>
                <w:b/>
                <w:bCs/>
                <w:color w:val="FFFFFF"/>
                <w:sz w:val="20"/>
                <w:szCs w:val="20"/>
              </w:rPr>
            </w:pPr>
            <w:r w:rsidRPr="00FA54B7">
              <w:rPr>
                <w:rFonts w:ascii="Book Antiqua" w:hAnsi="Book Antiqua"/>
                <w:b/>
                <w:bCs/>
                <w:color w:val="FFFFFF"/>
                <w:sz w:val="20"/>
                <w:szCs w:val="20"/>
              </w:rPr>
              <w:t>2021</w:t>
            </w:r>
          </w:p>
        </w:tc>
        <w:tc>
          <w:tcPr>
            <w:tcW w:w="1040" w:type="dxa"/>
            <w:tcBorders>
              <w:top w:val="single" w:sz="4" w:space="0" w:color="auto"/>
              <w:left w:val="single" w:sz="4" w:space="0" w:color="auto"/>
              <w:bottom w:val="single" w:sz="4" w:space="0" w:color="auto"/>
              <w:right w:val="single" w:sz="4" w:space="0" w:color="auto"/>
            </w:tcBorders>
            <w:shd w:val="clear" w:color="auto" w:fill="222A35" w:themeFill="text2" w:themeFillShade="80"/>
            <w:noWrap/>
            <w:tcMar>
              <w:top w:w="0" w:type="dxa"/>
              <w:left w:w="70" w:type="dxa"/>
              <w:bottom w:w="0" w:type="dxa"/>
              <w:right w:w="70" w:type="dxa"/>
            </w:tcMar>
            <w:vAlign w:val="center"/>
            <w:hideMark/>
          </w:tcPr>
          <w:p w14:paraId="53155E62" w14:textId="77777777" w:rsidR="006126A8" w:rsidRPr="00FA54B7" w:rsidRDefault="006126A8" w:rsidP="00CB0AE9">
            <w:pPr>
              <w:jc w:val="center"/>
              <w:rPr>
                <w:rFonts w:ascii="Book Antiqua" w:hAnsi="Book Antiqua"/>
                <w:b/>
                <w:bCs/>
                <w:color w:val="FFFFFF"/>
                <w:sz w:val="20"/>
                <w:szCs w:val="20"/>
              </w:rPr>
            </w:pPr>
            <w:r w:rsidRPr="00FA54B7">
              <w:rPr>
                <w:rFonts w:ascii="Book Antiqua" w:hAnsi="Book Antiqua"/>
                <w:b/>
                <w:bCs/>
                <w:color w:val="FFFFFF"/>
                <w:sz w:val="20"/>
                <w:szCs w:val="20"/>
              </w:rPr>
              <w:t>2022</w:t>
            </w:r>
          </w:p>
        </w:tc>
        <w:tc>
          <w:tcPr>
            <w:tcW w:w="0" w:type="auto"/>
            <w:vMerge/>
            <w:tcBorders>
              <w:top w:val="single" w:sz="4" w:space="0" w:color="auto"/>
              <w:left w:val="single" w:sz="4" w:space="0" w:color="auto"/>
              <w:bottom w:val="single" w:sz="12" w:space="0" w:color="auto"/>
              <w:right w:val="single" w:sz="12" w:space="0" w:color="auto"/>
            </w:tcBorders>
            <w:vAlign w:val="center"/>
            <w:hideMark/>
          </w:tcPr>
          <w:p w14:paraId="75D2B715" w14:textId="77777777" w:rsidR="006126A8" w:rsidRPr="00FA54B7" w:rsidRDefault="006126A8" w:rsidP="00CB0AE9">
            <w:pPr>
              <w:jc w:val="center"/>
              <w:rPr>
                <w:rFonts w:ascii="Book Antiqua" w:eastAsiaTheme="minorHAnsi" w:hAnsi="Book Antiqua" w:cs="Calibri"/>
                <w:b/>
                <w:bCs/>
                <w:color w:val="FFFFFF"/>
                <w:sz w:val="20"/>
                <w:szCs w:val="20"/>
              </w:rPr>
            </w:pPr>
          </w:p>
        </w:tc>
        <w:tc>
          <w:tcPr>
            <w:tcW w:w="1191" w:type="dxa"/>
            <w:vMerge/>
            <w:tcBorders>
              <w:top w:val="single" w:sz="4" w:space="0" w:color="auto"/>
              <w:left w:val="nil"/>
              <w:bottom w:val="single" w:sz="12" w:space="0" w:color="auto"/>
              <w:right w:val="single" w:sz="12" w:space="0" w:color="auto"/>
            </w:tcBorders>
            <w:vAlign w:val="center"/>
            <w:hideMark/>
          </w:tcPr>
          <w:p w14:paraId="2FC68688" w14:textId="77777777" w:rsidR="006126A8" w:rsidRPr="00FA54B7" w:rsidRDefault="006126A8" w:rsidP="00CB0AE9">
            <w:pPr>
              <w:jc w:val="center"/>
              <w:rPr>
                <w:rFonts w:ascii="Book Antiqua" w:eastAsiaTheme="minorHAnsi" w:hAnsi="Book Antiqua" w:cs="Calibri"/>
                <w:b/>
                <w:bCs/>
                <w:color w:val="FFFFFF"/>
                <w:sz w:val="20"/>
                <w:szCs w:val="20"/>
              </w:rPr>
            </w:pPr>
          </w:p>
        </w:tc>
        <w:tc>
          <w:tcPr>
            <w:tcW w:w="1908" w:type="dxa"/>
            <w:vMerge/>
            <w:tcBorders>
              <w:top w:val="single" w:sz="4" w:space="0" w:color="auto"/>
              <w:left w:val="nil"/>
              <w:bottom w:val="single" w:sz="12" w:space="0" w:color="auto"/>
              <w:right w:val="single" w:sz="12" w:space="0" w:color="auto"/>
            </w:tcBorders>
            <w:vAlign w:val="center"/>
            <w:hideMark/>
          </w:tcPr>
          <w:p w14:paraId="6E23EA71" w14:textId="77777777" w:rsidR="006126A8" w:rsidRPr="00FA54B7" w:rsidRDefault="006126A8" w:rsidP="00CB0AE9">
            <w:pPr>
              <w:jc w:val="center"/>
              <w:rPr>
                <w:rFonts w:ascii="Book Antiqua" w:eastAsiaTheme="minorHAnsi" w:hAnsi="Book Antiqua" w:cs="Calibri"/>
                <w:b/>
                <w:bCs/>
                <w:color w:val="FFFFFF"/>
                <w:sz w:val="20"/>
                <w:szCs w:val="20"/>
              </w:rPr>
            </w:pPr>
          </w:p>
        </w:tc>
      </w:tr>
      <w:tr w:rsidR="006126A8" w:rsidRPr="00FA54B7" w14:paraId="73E64E7C" w14:textId="77777777" w:rsidTr="00FA54B7">
        <w:trPr>
          <w:trHeight w:val="300"/>
          <w:jc w:val="center"/>
        </w:trPr>
        <w:tc>
          <w:tcPr>
            <w:tcW w:w="3851" w:type="dxa"/>
            <w:tcBorders>
              <w:top w:val="nil"/>
              <w:left w:val="single" w:sz="12" w:space="0" w:color="auto"/>
              <w:bottom w:val="single" w:sz="8" w:space="0" w:color="auto"/>
              <w:right w:val="single" w:sz="12" w:space="0" w:color="auto"/>
            </w:tcBorders>
            <w:noWrap/>
            <w:tcMar>
              <w:top w:w="0" w:type="dxa"/>
              <w:left w:w="70" w:type="dxa"/>
              <w:bottom w:w="0" w:type="dxa"/>
              <w:right w:w="70" w:type="dxa"/>
            </w:tcMar>
            <w:vAlign w:val="bottom"/>
            <w:hideMark/>
          </w:tcPr>
          <w:p w14:paraId="78A1D0BC" w14:textId="77777777" w:rsidR="006126A8" w:rsidRPr="00FA54B7" w:rsidRDefault="006126A8" w:rsidP="000D3C1F">
            <w:pPr>
              <w:jc w:val="both"/>
              <w:rPr>
                <w:rFonts w:ascii="Book Antiqua" w:hAnsi="Book Antiqua"/>
                <w:color w:val="000000"/>
                <w:sz w:val="20"/>
                <w:szCs w:val="20"/>
              </w:rPr>
            </w:pPr>
            <w:r w:rsidRPr="00FA54B7">
              <w:rPr>
                <w:rFonts w:ascii="Book Antiqua" w:hAnsi="Book Antiqua"/>
                <w:color w:val="000000"/>
                <w:sz w:val="20"/>
                <w:szCs w:val="20"/>
              </w:rPr>
              <w:t>Juzgado de Trabajo Primer Circuito Judicial de San Jose</w:t>
            </w:r>
          </w:p>
        </w:tc>
        <w:tc>
          <w:tcPr>
            <w:tcW w:w="1040" w:type="dxa"/>
            <w:tcBorders>
              <w:top w:val="single" w:sz="4" w:space="0" w:color="auto"/>
              <w:left w:val="nil"/>
              <w:bottom w:val="single" w:sz="8" w:space="0" w:color="auto"/>
              <w:right w:val="single" w:sz="8" w:space="0" w:color="auto"/>
            </w:tcBorders>
            <w:noWrap/>
            <w:tcMar>
              <w:top w:w="0" w:type="dxa"/>
              <w:left w:w="70" w:type="dxa"/>
              <w:bottom w:w="0" w:type="dxa"/>
              <w:right w:w="70" w:type="dxa"/>
            </w:tcMar>
            <w:vAlign w:val="center"/>
            <w:hideMark/>
          </w:tcPr>
          <w:p w14:paraId="72D1C4E3"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93</w:t>
            </w:r>
          </w:p>
        </w:tc>
        <w:tc>
          <w:tcPr>
            <w:tcW w:w="1040" w:type="dxa"/>
            <w:tcBorders>
              <w:top w:val="single" w:sz="4" w:space="0" w:color="auto"/>
              <w:left w:val="nil"/>
              <w:bottom w:val="single" w:sz="8" w:space="0" w:color="auto"/>
              <w:right w:val="single" w:sz="12" w:space="0" w:color="auto"/>
            </w:tcBorders>
            <w:noWrap/>
            <w:tcMar>
              <w:top w:w="0" w:type="dxa"/>
              <w:left w:w="70" w:type="dxa"/>
              <w:bottom w:w="0" w:type="dxa"/>
              <w:right w:w="70" w:type="dxa"/>
            </w:tcMar>
            <w:vAlign w:val="center"/>
            <w:hideMark/>
          </w:tcPr>
          <w:p w14:paraId="747B3DC2"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142</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36FD4113"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235</w:t>
            </w:r>
          </w:p>
        </w:tc>
        <w:tc>
          <w:tcPr>
            <w:tcW w:w="1191"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2CB64AA6"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26%</w:t>
            </w:r>
          </w:p>
        </w:tc>
        <w:tc>
          <w:tcPr>
            <w:tcW w:w="1908"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685A867D"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13</w:t>
            </w:r>
          </w:p>
        </w:tc>
      </w:tr>
      <w:tr w:rsidR="006126A8" w:rsidRPr="00FA54B7" w14:paraId="45C3C41F" w14:textId="77777777" w:rsidTr="00FA54B7">
        <w:trPr>
          <w:trHeight w:val="300"/>
          <w:jc w:val="center"/>
        </w:trPr>
        <w:tc>
          <w:tcPr>
            <w:tcW w:w="3851" w:type="dxa"/>
            <w:tcBorders>
              <w:top w:val="nil"/>
              <w:left w:val="single" w:sz="12" w:space="0" w:color="auto"/>
              <w:bottom w:val="single" w:sz="8" w:space="0" w:color="auto"/>
              <w:right w:val="single" w:sz="12" w:space="0" w:color="auto"/>
            </w:tcBorders>
            <w:noWrap/>
            <w:tcMar>
              <w:top w:w="0" w:type="dxa"/>
              <w:left w:w="70" w:type="dxa"/>
              <w:bottom w:w="0" w:type="dxa"/>
              <w:right w:w="70" w:type="dxa"/>
            </w:tcMar>
            <w:vAlign w:val="bottom"/>
            <w:hideMark/>
          </w:tcPr>
          <w:p w14:paraId="655DEC85" w14:textId="77777777" w:rsidR="006126A8" w:rsidRPr="00FA54B7" w:rsidRDefault="006126A8" w:rsidP="000D3C1F">
            <w:pPr>
              <w:jc w:val="both"/>
              <w:rPr>
                <w:rFonts w:ascii="Book Antiqua" w:hAnsi="Book Antiqua"/>
                <w:color w:val="000000"/>
                <w:sz w:val="20"/>
                <w:szCs w:val="20"/>
              </w:rPr>
            </w:pPr>
            <w:r w:rsidRPr="00FA54B7">
              <w:rPr>
                <w:rFonts w:ascii="Book Antiqua" w:hAnsi="Book Antiqua"/>
                <w:color w:val="000000"/>
                <w:sz w:val="20"/>
                <w:szCs w:val="20"/>
              </w:rPr>
              <w:t xml:space="preserve">Juzgado de Trabajo Segundo Circuito Judicial de San Jose </w:t>
            </w:r>
          </w:p>
        </w:tc>
        <w:tc>
          <w:tcPr>
            <w:tcW w:w="10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F47A5B9"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94</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5AAD8A44"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70</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4E9E274C"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164</w:t>
            </w:r>
          </w:p>
        </w:tc>
        <w:tc>
          <w:tcPr>
            <w:tcW w:w="1191"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24566B39"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18%</w:t>
            </w:r>
          </w:p>
        </w:tc>
        <w:tc>
          <w:tcPr>
            <w:tcW w:w="1908"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225C30AB"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6</w:t>
            </w:r>
          </w:p>
        </w:tc>
      </w:tr>
      <w:tr w:rsidR="006126A8" w:rsidRPr="00FA54B7" w14:paraId="4BCD58AB" w14:textId="77777777" w:rsidTr="00FA54B7">
        <w:trPr>
          <w:trHeight w:val="300"/>
          <w:jc w:val="center"/>
        </w:trPr>
        <w:tc>
          <w:tcPr>
            <w:tcW w:w="3851" w:type="dxa"/>
            <w:tcBorders>
              <w:top w:val="nil"/>
              <w:left w:val="single" w:sz="12" w:space="0" w:color="auto"/>
              <w:bottom w:val="single" w:sz="8" w:space="0" w:color="auto"/>
              <w:right w:val="single" w:sz="12" w:space="0" w:color="auto"/>
            </w:tcBorders>
            <w:noWrap/>
            <w:tcMar>
              <w:top w:w="0" w:type="dxa"/>
              <w:left w:w="70" w:type="dxa"/>
              <w:bottom w:w="0" w:type="dxa"/>
              <w:right w:w="70" w:type="dxa"/>
            </w:tcMar>
            <w:vAlign w:val="bottom"/>
            <w:hideMark/>
          </w:tcPr>
          <w:p w14:paraId="0247B55A" w14:textId="77777777" w:rsidR="006126A8" w:rsidRPr="00FA54B7" w:rsidRDefault="006126A8" w:rsidP="000D3C1F">
            <w:pPr>
              <w:jc w:val="both"/>
              <w:rPr>
                <w:rFonts w:ascii="Book Antiqua" w:hAnsi="Book Antiqua"/>
                <w:color w:val="000000"/>
                <w:sz w:val="20"/>
                <w:szCs w:val="20"/>
              </w:rPr>
            </w:pPr>
            <w:r w:rsidRPr="00FA54B7">
              <w:rPr>
                <w:rFonts w:ascii="Book Antiqua" w:hAnsi="Book Antiqua"/>
                <w:color w:val="000000"/>
                <w:sz w:val="20"/>
                <w:szCs w:val="20"/>
              </w:rPr>
              <w:t xml:space="preserve">Juzgado de Trabajo de Heredia </w:t>
            </w:r>
          </w:p>
        </w:tc>
        <w:tc>
          <w:tcPr>
            <w:tcW w:w="10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404FA3E"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9</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1E00C703"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86</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1EDF8832"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95</w:t>
            </w:r>
          </w:p>
        </w:tc>
        <w:tc>
          <w:tcPr>
            <w:tcW w:w="1191"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0078B24C"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10%</w:t>
            </w:r>
          </w:p>
        </w:tc>
        <w:tc>
          <w:tcPr>
            <w:tcW w:w="1908"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315CAFB4"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8</w:t>
            </w:r>
          </w:p>
        </w:tc>
      </w:tr>
      <w:tr w:rsidR="006126A8" w:rsidRPr="00FA54B7" w14:paraId="67312B87" w14:textId="77777777" w:rsidTr="00FA54B7">
        <w:trPr>
          <w:trHeight w:val="300"/>
          <w:jc w:val="center"/>
        </w:trPr>
        <w:tc>
          <w:tcPr>
            <w:tcW w:w="3851" w:type="dxa"/>
            <w:tcBorders>
              <w:top w:val="nil"/>
              <w:left w:val="single" w:sz="12" w:space="0" w:color="auto"/>
              <w:bottom w:val="single" w:sz="8" w:space="0" w:color="auto"/>
              <w:right w:val="single" w:sz="12" w:space="0" w:color="auto"/>
            </w:tcBorders>
            <w:noWrap/>
            <w:tcMar>
              <w:top w:w="0" w:type="dxa"/>
              <w:left w:w="70" w:type="dxa"/>
              <w:bottom w:w="0" w:type="dxa"/>
              <w:right w:w="70" w:type="dxa"/>
            </w:tcMar>
            <w:vAlign w:val="bottom"/>
            <w:hideMark/>
          </w:tcPr>
          <w:p w14:paraId="1FCF7A04" w14:textId="77777777" w:rsidR="006126A8" w:rsidRPr="00FA54B7" w:rsidRDefault="006126A8" w:rsidP="000D3C1F">
            <w:pPr>
              <w:jc w:val="both"/>
              <w:rPr>
                <w:rFonts w:ascii="Book Antiqua" w:hAnsi="Book Antiqua"/>
                <w:color w:val="000000"/>
                <w:sz w:val="20"/>
                <w:szCs w:val="20"/>
              </w:rPr>
            </w:pPr>
            <w:r w:rsidRPr="00FA54B7">
              <w:rPr>
                <w:rFonts w:ascii="Book Antiqua" w:hAnsi="Book Antiqua"/>
                <w:color w:val="000000"/>
                <w:sz w:val="20"/>
                <w:szCs w:val="20"/>
              </w:rPr>
              <w:t xml:space="preserve">Juzgado de Trabajo I Circuito Judicial de Alajuela </w:t>
            </w:r>
          </w:p>
        </w:tc>
        <w:tc>
          <w:tcPr>
            <w:tcW w:w="10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588BE2C"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10</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19F48C35"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25</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55B38839"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35</w:t>
            </w:r>
          </w:p>
        </w:tc>
        <w:tc>
          <w:tcPr>
            <w:tcW w:w="1191"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637DCAAC"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4%</w:t>
            </w:r>
          </w:p>
        </w:tc>
        <w:tc>
          <w:tcPr>
            <w:tcW w:w="1908"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6BD50BC3"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2</w:t>
            </w:r>
          </w:p>
        </w:tc>
      </w:tr>
      <w:tr w:rsidR="006126A8" w:rsidRPr="00FA54B7" w14:paraId="528B5D26" w14:textId="77777777" w:rsidTr="00FA54B7">
        <w:trPr>
          <w:trHeight w:val="300"/>
          <w:jc w:val="center"/>
        </w:trPr>
        <w:tc>
          <w:tcPr>
            <w:tcW w:w="3851" w:type="dxa"/>
            <w:tcBorders>
              <w:top w:val="nil"/>
              <w:left w:val="single" w:sz="12" w:space="0" w:color="auto"/>
              <w:bottom w:val="single" w:sz="8" w:space="0" w:color="auto"/>
              <w:right w:val="single" w:sz="12" w:space="0" w:color="auto"/>
            </w:tcBorders>
            <w:noWrap/>
            <w:tcMar>
              <w:top w:w="0" w:type="dxa"/>
              <w:left w:w="70" w:type="dxa"/>
              <w:bottom w:w="0" w:type="dxa"/>
              <w:right w:w="70" w:type="dxa"/>
            </w:tcMar>
            <w:vAlign w:val="bottom"/>
            <w:hideMark/>
          </w:tcPr>
          <w:p w14:paraId="645FC543" w14:textId="77777777" w:rsidR="006126A8" w:rsidRPr="00FA54B7" w:rsidRDefault="006126A8" w:rsidP="000D3C1F">
            <w:pPr>
              <w:jc w:val="both"/>
              <w:rPr>
                <w:rFonts w:ascii="Book Antiqua" w:hAnsi="Book Antiqua"/>
                <w:color w:val="000000"/>
                <w:sz w:val="20"/>
                <w:szCs w:val="20"/>
              </w:rPr>
            </w:pPr>
            <w:r w:rsidRPr="00FA54B7">
              <w:rPr>
                <w:rFonts w:ascii="Book Antiqua" w:hAnsi="Book Antiqua"/>
                <w:color w:val="000000"/>
                <w:sz w:val="20"/>
                <w:szCs w:val="20"/>
              </w:rPr>
              <w:t>Juzgado de Trabajo de Cartago</w:t>
            </w:r>
          </w:p>
        </w:tc>
        <w:tc>
          <w:tcPr>
            <w:tcW w:w="10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91F98C5"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12</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5C3499F4"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23</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6902FE0E"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35</w:t>
            </w:r>
          </w:p>
        </w:tc>
        <w:tc>
          <w:tcPr>
            <w:tcW w:w="1191"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32D945D0"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4%</w:t>
            </w:r>
          </w:p>
        </w:tc>
        <w:tc>
          <w:tcPr>
            <w:tcW w:w="1908"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54581786"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2</w:t>
            </w:r>
          </w:p>
        </w:tc>
      </w:tr>
      <w:tr w:rsidR="006126A8" w:rsidRPr="00FA54B7" w14:paraId="6ADEA40F" w14:textId="77777777" w:rsidTr="00FA54B7">
        <w:trPr>
          <w:trHeight w:val="300"/>
          <w:jc w:val="center"/>
        </w:trPr>
        <w:tc>
          <w:tcPr>
            <w:tcW w:w="3851" w:type="dxa"/>
            <w:tcBorders>
              <w:top w:val="nil"/>
              <w:left w:val="single" w:sz="12" w:space="0" w:color="auto"/>
              <w:bottom w:val="single" w:sz="8" w:space="0" w:color="auto"/>
              <w:right w:val="single" w:sz="12" w:space="0" w:color="auto"/>
            </w:tcBorders>
            <w:noWrap/>
            <w:tcMar>
              <w:top w:w="0" w:type="dxa"/>
              <w:left w:w="70" w:type="dxa"/>
              <w:bottom w:w="0" w:type="dxa"/>
              <w:right w:w="70" w:type="dxa"/>
            </w:tcMar>
            <w:vAlign w:val="bottom"/>
            <w:hideMark/>
          </w:tcPr>
          <w:p w14:paraId="4781631B" w14:textId="77777777" w:rsidR="006126A8" w:rsidRPr="00FA54B7" w:rsidRDefault="006126A8" w:rsidP="000D3C1F">
            <w:pPr>
              <w:jc w:val="both"/>
              <w:rPr>
                <w:rFonts w:ascii="Book Antiqua" w:hAnsi="Book Antiqua"/>
                <w:color w:val="000000"/>
                <w:sz w:val="20"/>
                <w:szCs w:val="20"/>
              </w:rPr>
            </w:pPr>
            <w:r w:rsidRPr="00FA54B7">
              <w:rPr>
                <w:rFonts w:ascii="Book Antiqua" w:hAnsi="Book Antiqua"/>
                <w:color w:val="000000"/>
                <w:sz w:val="20"/>
                <w:szCs w:val="20"/>
              </w:rPr>
              <w:t xml:space="preserve">Juzgado Civil y Trabajo del I Circuito Judicial de la Zona Sur </w:t>
            </w:r>
          </w:p>
        </w:tc>
        <w:tc>
          <w:tcPr>
            <w:tcW w:w="10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9C3D6A7"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8</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790EA852"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25</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425C41F5"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33</w:t>
            </w:r>
          </w:p>
        </w:tc>
        <w:tc>
          <w:tcPr>
            <w:tcW w:w="1191"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685B2AB2"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4%</w:t>
            </w:r>
          </w:p>
        </w:tc>
        <w:tc>
          <w:tcPr>
            <w:tcW w:w="1908"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0C81CE93"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2</w:t>
            </w:r>
          </w:p>
        </w:tc>
      </w:tr>
      <w:tr w:rsidR="006126A8" w:rsidRPr="00FA54B7" w14:paraId="6D81C85B" w14:textId="77777777" w:rsidTr="00FA54B7">
        <w:trPr>
          <w:trHeight w:val="300"/>
          <w:jc w:val="center"/>
        </w:trPr>
        <w:tc>
          <w:tcPr>
            <w:tcW w:w="3851" w:type="dxa"/>
            <w:tcBorders>
              <w:top w:val="nil"/>
              <w:left w:val="single" w:sz="12" w:space="0" w:color="auto"/>
              <w:bottom w:val="single" w:sz="8" w:space="0" w:color="auto"/>
              <w:right w:val="single" w:sz="12" w:space="0" w:color="auto"/>
            </w:tcBorders>
            <w:noWrap/>
            <w:tcMar>
              <w:top w:w="0" w:type="dxa"/>
              <w:left w:w="70" w:type="dxa"/>
              <w:bottom w:w="0" w:type="dxa"/>
              <w:right w:w="70" w:type="dxa"/>
            </w:tcMar>
            <w:vAlign w:val="bottom"/>
            <w:hideMark/>
          </w:tcPr>
          <w:p w14:paraId="7A48B84D" w14:textId="77777777" w:rsidR="006126A8" w:rsidRPr="00FA54B7" w:rsidRDefault="006126A8" w:rsidP="000D3C1F">
            <w:pPr>
              <w:jc w:val="both"/>
              <w:rPr>
                <w:rFonts w:ascii="Book Antiqua" w:hAnsi="Book Antiqua"/>
                <w:color w:val="000000"/>
                <w:sz w:val="20"/>
                <w:szCs w:val="20"/>
              </w:rPr>
            </w:pPr>
            <w:r w:rsidRPr="00FA54B7">
              <w:rPr>
                <w:rFonts w:ascii="Book Antiqua" w:hAnsi="Book Antiqua"/>
                <w:color w:val="000000"/>
                <w:sz w:val="20"/>
                <w:szCs w:val="20"/>
              </w:rPr>
              <w:t xml:space="preserve">Juzgado de Trabajo de Puntarenas </w:t>
            </w:r>
          </w:p>
        </w:tc>
        <w:tc>
          <w:tcPr>
            <w:tcW w:w="10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2D34EB1"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12</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0F7ECBB9"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19</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0E5A2F82"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31</w:t>
            </w:r>
          </w:p>
        </w:tc>
        <w:tc>
          <w:tcPr>
            <w:tcW w:w="1191"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34DD43A7"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3%</w:t>
            </w:r>
          </w:p>
        </w:tc>
        <w:tc>
          <w:tcPr>
            <w:tcW w:w="1908"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277924B4"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2</w:t>
            </w:r>
          </w:p>
        </w:tc>
      </w:tr>
      <w:tr w:rsidR="006126A8" w:rsidRPr="00FA54B7" w14:paraId="48577055" w14:textId="77777777" w:rsidTr="00FA54B7">
        <w:trPr>
          <w:trHeight w:val="300"/>
          <w:jc w:val="center"/>
        </w:trPr>
        <w:tc>
          <w:tcPr>
            <w:tcW w:w="3851" w:type="dxa"/>
            <w:tcBorders>
              <w:top w:val="nil"/>
              <w:left w:val="single" w:sz="12" w:space="0" w:color="auto"/>
              <w:bottom w:val="single" w:sz="8" w:space="0" w:color="auto"/>
              <w:right w:val="single" w:sz="12" w:space="0" w:color="auto"/>
            </w:tcBorders>
            <w:noWrap/>
            <w:tcMar>
              <w:top w:w="0" w:type="dxa"/>
              <w:left w:w="70" w:type="dxa"/>
              <w:bottom w:w="0" w:type="dxa"/>
              <w:right w:w="70" w:type="dxa"/>
            </w:tcMar>
            <w:vAlign w:val="bottom"/>
            <w:hideMark/>
          </w:tcPr>
          <w:p w14:paraId="26F04964" w14:textId="77777777" w:rsidR="006126A8" w:rsidRPr="00FA54B7" w:rsidRDefault="006126A8" w:rsidP="000D3C1F">
            <w:pPr>
              <w:jc w:val="both"/>
              <w:rPr>
                <w:rFonts w:ascii="Book Antiqua" w:hAnsi="Book Antiqua"/>
                <w:color w:val="000000"/>
                <w:sz w:val="20"/>
                <w:szCs w:val="20"/>
              </w:rPr>
            </w:pPr>
            <w:r w:rsidRPr="00FA54B7">
              <w:rPr>
                <w:rFonts w:ascii="Book Antiqua" w:hAnsi="Book Antiqua"/>
                <w:color w:val="000000"/>
                <w:sz w:val="20"/>
                <w:szCs w:val="20"/>
              </w:rPr>
              <w:t xml:space="preserve">Juzgado Civil y Trabajo I Circuito Judicial Guanacaste  </w:t>
            </w:r>
          </w:p>
        </w:tc>
        <w:tc>
          <w:tcPr>
            <w:tcW w:w="10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B3C3E64"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12</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013283F5"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10</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09FD0AC6"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22</w:t>
            </w:r>
          </w:p>
        </w:tc>
        <w:tc>
          <w:tcPr>
            <w:tcW w:w="1191"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4B930D52"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2%</w:t>
            </w:r>
          </w:p>
        </w:tc>
        <w:tc>
          <w:tcPr>
            <w:tcW w:w="1908"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6372DB64"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1</w:t>
            </w:r>
          </w:p>
        </w:tc>
      </w:tr>
      <w:tr w:rsidR="006126A8" w:rsidRPr="00FA54B7" w14:paraId="69F64458" w14:textId="77777777" w:rsidTr="00FA54B7">
        <w:trPr>
          <w:trHeight w:val="300"/>
          <w:jc w:val="center"/>
        </w:trPr>
        <w:tc>
          <w:tcPr>
            <w:tcW w:w="3851" w:type="dxa"/>
            <w:tcBorders>
              <w:top w:val="nil"/>
              <w:left w:val="single" w:sz="12" w:space="0" w:color="auto"/>
              <w:bottom w:val="single" w:sz="8" w:space="0" w:color="auto"/>
              <w:right w:val="single" w:sz="12" w:space="0" w:color="auto"/>
            </w:tcBorders>
            <w:noWrap/>
            <w:tcMar>
              <w:top w:w="0" w:type="dxa"/>
              <w:left w:w="70" w:type="dxa"/>
              <w:bottom w:w="0" w:type="dxa"/>
              <w:right w:w="70" w:type="dxa"/>
            </w:tcMar>
            <w:vAlign w:val="bottom"/>
            <w:hideMark/>
          </w:tcPr>
          <w:p w14:paraId="5D7D4106" w14:textId="77777777" w:rsidR="006126A8" w:rsidRPr="00FA54B7" w:rsidRDefault="006126A8" w:rsidP="000D3C1F">
            <w:pPr>
              <w:jc w:val="both"/>
              <w:rPr>
                <w:rFonts w:ascii="Book Antiqua" w:hAnsi="Book Antiqua"/>
                <w:color w:val="000000"/>
                <w:sz w:val="20"/>
                <w:szCs w:val="20"/>
              </w:rPr>
            </w:pPr>
            <w:r w:rsidRPr="00FA54B7">
              <w:rPr>
                <w:rFonts w:ascii="Book Antiqua" w:hAnsi="Book Antiqua"/>
                <w:color w:val="000000"/>
                <w:sz w:val="20"/>
                <w:szCs w:val="20"/>
              </w:rPr>
              <w:t xml:space="preserve">Juzgado de Seguridad Social </w:t>
            </w:r>
          </w:p>
        </w:tc>
        <w:tc>
          <w:tcPr>
            <w:tcW w:w="10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9345C59"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7</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58C77BA7"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13</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77DF8DC8"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20</w:t>
            </w:r>
          </w:p>
        </w:tc>
        <w:tc>
          <w:tcPr>
            <w:tcW w:w="1191"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564F22DF"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2%</w:t>
            </w:r>
          </w:p>
        </w:tc>
        <w:tc>
          <w:tcPr>
            <w:tcW w:w="1908"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34F9B089"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1</w:t>
            </w:r>
          </w:p>
        </w:tc>
      </w:tr>
      <w:tr w:rsidR="006126A8" w:rsidRPr="00FA54B7" w14:paraId="727D73D0" w14:textId="77777777" w:rsidTr="00FA54B7">
        <w:trPr>
          <w:trHeight w:val="300"/>
          <w:jc w:val="center"/>
        </w:trPr>
        <w:tc>
          <w:tcPr>
            <w:tcW w:w="3851" w:type="dxa"/>
            <w:tcBorders>
              <w:top w:val="nil"/>
              <w:left w:val="single" w:sz="12" w:space="0" w:color="auto"/>
              <w:bottom w:val="single" w:sz="8" w:space="0" w:color="auto"/>
              <w:right w:val="single" w:sz="12" w:space="0" w:color="auto"/>
            </w:tcBorders>
            <w:noWrap/>
            <w:tcMar>
              <w:top w:w="0" w:type="dxa"/>
              <w:left w:w="70" w:type="dxa"/>
              <w:bottom w:w="0" w:type="dxa"/>
              <w:right w:w="70" w:type="dxa"/>
            </w:tcMar>
            <w:vAlign w:val="bottom"/>
            <w:hideMark/>
          </w:tcPr>
          <w:p w14:paraId="27A8D63C" w14:textId="77777777" w:rsidR="006126A8" w:rsidRPr="00FA54B7" w:rsidRDefault="006126A8" w:rsidP="000D3C1F">
            <w:pPr>
              <w:jc w:val="both"/>
              <w:rPr>
                <w:rFonts w:ascii="Book Antiqua" w:hAnsi="Book Antiqua"/>
                <w:color w:val="000000"/>
                <w:sz w:val="20"/>
                <w:szCs w:val="20"/>
              </w:rPr>
            </w:pPr>
            <w:r w:rsidRPr="00FA54B7">
              <w:rPr>
                <w:rFonts w:ascii="Book Antiqua" w:hAnsi="Book Antiqua"/>
                <w:color w:val="000000"/>
                <w:sz w:val="20"/>
                <w:szCs w:val="20"/>
              </w:rPr>
              <w:t xml:space="preserve">Juzgado de Trabajo I Circuito Judicial de la Zona Atlántica </w:t>
            </w:r>
          </w:p>
        </w:tc>
        <w:tc>
          <w:tcPr>
            <w:tcW w:w="10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32F95B7"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9</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238F3FC2"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9</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498DCABF"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18</w:t>
            </w:r>
          </w:p>
        </w:tc>
        <w:tc>
          <w:tcPr>
            <w:tcW w:w="1191"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5FA7CFFC"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2%</w:t>
            </w:r>
          </w:p>
        </w:tc>
        <w:tc>
          <w:tcPr>
            <w:tcW w:w="1908"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43E2E524"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1</w:t>
            </w:r>
          </w:p>
        </w:tc>
      </w:tr>
      <w:tr w:rsidR="006126A8" w:rsidRPr="00FA54B7" w14:paraId="5E676DBE" w14:textId="77777777" w:rsidTr="00FA54B7">
        <w:trPr>
          <w:trHeight w:val="300"/>
          <w:jc w:val="center"/>
        </w:trPr>
        <w:tc>
          <w:tcPr>
            <w:tcW w:w="3851" w:type="dxa"/>
            <w:tcBorders>
              <w:top w:val="nil"/>
              <w:left w:val="single" w:sz="12" w:space="0" w:color="auto"/>
              <w:bottom w:val="single" w:sz="8" w:space="0" w:color="auto"/>
              <w:right w:val="single" w:sz="12" w:space="0" w:color="auto"/>
            </w:tcBorders>
            <w:noWrap/>
            <w:tcMar>
              <w:top w:w="0" w:type="dxa"/>
              <w:left w:w="70" w:type="dxa"/>
              <w:bottom w:w="0" w:type="dxa"/>
              <w:right w:w="70" w:type="dxa"/>
            </w:tcMar>
            <w:vAlign w:val="bottom"/>
            <w:hideMark/>
          </w:tcPr>
          <w:p w14:paraId="51D0D551" w14:textId="77777777" w:rsidR="006126A8" w:rsidRPr="00FA54B7" w:rsidRDefault="006126A8" w:rsidP="000D3C1F">
            <w:pPr>
              <w:jc w:val="both"/>
              <w:rPr>
                <w:rFonts w:ascii="Book Antiqua" w:hAnsi="Book Antiqua"/>
                <w:color w:val="000000"/>
                <w:sz w:val="20"/>
                <w:szCs w:val="20"/>
              </w:rPr>
            </w:pPr>
            <w:r w:rsidRPr="00FA54B7">
              <w:rPr>
                <w:rFonts w:ascii="Book Antiqua" w:hAnsi="Book Antiqua"/>
                <w:color w:val="000000"/>
                <w:sz w:val="20"/>
                <w:szCs w:val="20"/>
              </w:rPr>
              <w:t xml:space="preserve">Juzgado de Trabajo II Circuito Judicial de la Zona Atlántica </w:t>
            </w:r>
          </w:p>
        </w:tc>
        <w:tc>
          <w:tcPr>
            <w:tcW w:w="10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3946DD9"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9</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00470D7B"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8</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40DCCD86"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17</w:t>
            </w:r>
          </w:p>
        </w:tc>
        <w:tc>
          <w:tcPr>
            <w:tcW w:w="1191"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71C55D1A"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2%</w:t>
            </w:r>
          </w:p>
        </w:tc>
        <w:tc>
          <w:tcPr>
            <w:tcW w:w="1908"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3B91AB5A"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1</w:t>
            </w:r>
          </w:p>
        </w:tc>
      </w:tr>
      <w:tr w:rsidR="006126A8" w:rsidRPr="00FA54B7" w14:paraId="2B1D2268" w14:textId="77777777" w:rsidTr="00FA54B7">
        <w:trPr>
          <w:trHeight w:val="300"/>
          <w:jc w:val="center"/>
        </w:trPr>
        <w:tc>
          <w:tcPr>
            <w:tcW w:w="3851" w:type="dxa"/>
            <w:tcBorders>
              <w:top w:val="nil"/>
              <w:left w:val="single" w:sz="12" w:space="0" w:color="auto"/>
              <w:bottom w:val="single" w:sz="8" w:space="0" w:color="auto"/>
              <w:right w:val="single" w:sz="12" w:space="0" w:color="auto"/>
            </w:tcBorders>
            <w:noWrap/>
            <w:tcMar>
              <w:top w:w="0" w:type="dxa"/>
              <w:left w:w="70" w:type="dxa"/>
              <w:bottom w:w="0" w:type="dxa"/>
              <w:right w:w="70" w:type="dxa"/>
            </w:tcMar>
            <w:vAlign w:val="bottom"/>
            <w:hideMark/>
          </w:tcPr>
          <w:p w14:paraId="40E9E7E4" w14:textId="77777777" w:rsidR="006126A8" w:rsidRPr="00FA54B7" w:rsidRDefault="006126A8" w:rsidP="000D3C1F">
            <w:pPr>
              <w:jc w:val="both"/>
              <w:rPr>
                <w:rFonts w:ascii="Book Antiqua" w:hAnsi="Book Antiqua"/>
                <w:color w:val="000000"/>
                <w:sz w:val="20"/>
                <w:szCs w:val="20"/>
              </w:rPr>
            </w:pPr>
            <w:r w:rsidRPr="00FA54B7">
              <w:rPr>
                <w:rFonts w:ascii="Book Antiqua" w:hAnsi="Book Antiqua"/>
                <w:color w:val="000000"/>
                <w:sz w:val="20"/>
                <w:szCs w:val="20"/>
              </w:rPr>
              <w:t xml:space="preserve">Juzgado Civil y Trabajo del III Circuito Judicial de Alajuela </w:t>
            </w:r>
          </w:p>
        </w:tc>
        <w:tc>
          <w:tcPr>
            <w:tcW w:w="10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871F5CF"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6</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76EFFA2F"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9</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6F5DE42B"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15</w:t>
            </w:r>
          </w:p>
        </w:tc>
        <w:tc>
          <w:tcPr>
            <w:tcW w:w="1191"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000732A5"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2%</w:t>
            </w:r>
          </w:p>
        </w:tc>
        <w:tc>
          <w:tcPr>
            <w:tcW w:w="1908"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2F2EA282"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1</w:t>
            </w:r>
          </w:p>
        </w:tc>
      </w:tr>
      <w:tr w:rsidR="006126A8" w:rsidRPr="00FA54B7" w14:paraId="19C2BD0F" w14:textId="77777777" w:rsidTr="00FA54B7">
        <w:trPr>
          <w:trHeight w:val="300"/>
          <w:jc w:val="center"/>
        </w:trPr>
        <w:tc>
          <w:tcPr>
            <w:tcW w:w="3851" w:type="dxa"/>
            <w:tcBorders>
              <w:top w:val="nil"/>
              <w:left w:val="single" w:sz="12" w:space="0" w:color="auto"/>
              <w:bottom w:val="single" w:sz="8" w:space="0" w:color="auto"/>
              <w:right w:val="single" w:sz="12" w:space="0" w:color="auto"/>
            </w:tcBorders>
            <w:noWrap/>
            <w:tcMar>
              <w:top w:w="0" w:type="dxa"/>
              <w:left w:w="70" w:type="dxa"/>
              <w:bottom w:w="0" w:type="dxa"/>
              <w:right w:w="70" w:type="dxa"/>
            </w:tcMar>
            <w:vAlign w:val="bottom"/>
            <w:hideMark/>
          </w:tcPr>
          <w:p w14:paraId="17BDB458" w14:textId="77777777" w:rsidR="006126A8" w:rsidRPr="00FA54B7" w:rsidRDefault="006126A8" w:rsidP="000D3C1F">
            <w:pPr>
              <w:jc w:val="both"/>
              <w:rPr>
                <w:rFonts w:ascii="Book Antiqua" w:hAnsi="Book Antiqua"/>
                <w:color w:val="000000"/>
                <w:sz w:val="20"/>
                <w:szCs w:val="20"/>
              </w:rPr>
            </w:pPr>
            <w:r w:rsidRPr="00FA54B7">
              <w:rPr>
                <w:rFonts w:ascii="Book Antiqua" w:hAnsi="Book Antiqua"/>
                <w:color w:val="000000"/>
                <w:sz w:val="20"/>
                <w:szCs w:val="20"/>
              </w:rPr>
              <w:t xml:space="preserve">Juzgado de Trabajo II Circuito Judicial de Alajuela </w:t>
            </w:r>
          </w:p>
        </w:tc>
        <w:tc>
          <w:tcPr>
            <w:tcW w:w="10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3BC4F29"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6</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4A35C4C4" w14:textId="77777777" w:rsidR="006126A8" w:rsidRPr="00FA54B7" w:rsidRDefault="006126A8" w:rsidP="00CB0AE9">
            <w:pPr>
              <w:jc w:val="center"/>
              <w:rPr>
                <w:rFonts w:ascii="Book Antiqua" w:hAnsi="Book Antiqua"/>
                <w:color w:val="000000"/>
                <w:sz w:val="20"/>
                <w:szCs w:val="20"/>
              </w:rPr>
            </w:pPr>
            <w:r w:rsidRPr="00FA54B7">
              <w:rPr>
                <w:rFonts w:ascii="Book Antiqua" w:hAnsi="Book Antiqua"/>
                <w:color w:val="000000"/>
                <w:sz w:val="20"/>
                <w:szCs w:val="20"/>
              </w:rPr>
              <w:t>8</w:t>
            </w:r>
          </w:p>
        </w:tc>
        <w:tc>
          <w:tcPr>
            <w:tcW w:w="1040"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0BCA6A20"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14</w:t>
            </w:r>
          </w:p>
        </w:tc>
        <w:tc>
          <w:tcPr>
            <w:tcW w:w="1191"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6F55F5B6"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2%</w:t>
            </w:r>
          </w:p>
        </w:tc>
        <w:tc>
          <w:tcPr>
            <w:tcW w:w="1908" w:type="dxa"/>
            <w:tcBorders>
              <w:top w:val="nil"/>
              <w:left w:val="nil"/>
              <w:bottom w:val="single" w:sz="8" w:space="0" w:color="auto"/>
              <w:right w:val="single" w:sz="12" w:space="0" w:color="auto"/>
            </w:tcBorders>
            <w:noWrap/>
            <w:tcMar>
              <w:top w:w="0" w:type="dxa"/>
              <w:left w:w="70" w:type="dxa"/>
              <w:bottom w:w="0" w:type="dxa"/>
              <w:right w:w="70" w:type="dxa"/>
            </w:tcMar>
            <w:vAlign w:val="center"/>
            <w:hideMark/>
          </w:tcPr>
          <w:p w14:paraId="4FC027C6"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1</w:t>
            </w:r>
          </w:p>
        </w:tc>
      </w:tr>
      <w:tr w:rsidR="006126A8" w:rsidRPr="00FA54B7" w14:paraId="7F46A9D8" w14:textId="77777777" w:rsidTr="00FA54B7">
        <w:trPr>
          <w:trHeight w:val="315"/>
          <w:jc w:val="center"/>
        </w:trPr>
        <w:tc>
          <w:tcPr>
            <w:tcW w:w="3851" w:type="dxa"/>
            <w:tcBorders>
              <w:top w:val="nil"/>
              <w:left w:val="single" w:sz="12" w:space="0" w:color="auto"/>
              <w:bottom w:val="single" w:sz="12" w:space="0" w:color="auto"/>
              <w:right w:val="single" w:sz="12" w:space="0" w:color="auto"/>
            </w:tcBorders>
            <w:shd w:val="clear" w:color="auto" w:fill="D9D9D9" w:themeFill="background1" w:themeFillShade="D9"/>
            <w:noWrap/>
            <w:tcMar>
              <w:top w:w="0" w:type="dxa"/>
              <w:left w:w="70" w:type="dxa"/>
              <w:bottom w:w="0" w:type="dxa"/>
              <w:right w:w="70" w:type="dxa"/>
            </w:tcMar>
            <w:vAlign w:val="bottom"/>
            <w:hideMark/>
          </w:tcPr>
          <w:p w14:paraId="5EDBB207" w14:textId="77777777" w:rsidR="006126A8" w:rsidRPr="00FA54B7" w:rsidRDefault="006126A8" w:rsidP="00CB0AE9">
            <w:pPr>
              <w:rPr>
                <w:rFonts w:ascii="Book Antiqua" w:hAnsi="Book Antiqua"/>
                <w:b/>
                <w:bCs/>
                <w:color w:val="000000"/>
                <w:sz w:val="20"/>
                <w:szCs w:val="20"/>
              </w:rPr>
            </w:pPr>
            <w:r w:rsidRPr="00FA54B7">
              <w:rPr>
                <w:rFonts w:ascii="Book Antiqua" w:hAnsi="Book Antiqua"/>
                <w:b/>
                <w:bCs/>
                <w:color w:val="000000"/>
                <w:sz w:val="20"/>
                <w:szCs w:val="20"/>
              </w:rPr>
              <w:t>Otros</w:t>
            </w:r>
          </w:p>
        </w:tc>
        <w:tc>
          <w:tcPr>
            <w:tcW w:w="1040" w:type="dxa"/>
            <w:tcBorders>
              <w:top w:val="nil"/>
              <w:left w:val="nil"/>
              <w:bottom w:val="single" w:sz="12" w:space="0" w:color="auto"/>
              <w:right w:val="single" w:sz="8" w:space="0" w:color="auto"/>
            </w:tcBorders>
            <w:shd w:val="clear" w:color="auto" w:fill="D9D9D9" w:themeFill="background1" w:themeFillShade="D9"/>
            <w:noWrap/>
            <w:tcMar>
              <w:top w:w="0" w:type="dxa"/>
              <w:left w:w="70" w:type="dxa"/>
              <w:bottom w:w="0" w:type="dxa"/>
              <w:right w:w="70" w:type="dxa"/>
            </w:tcMar>
            <w:vAlign w:val="center"/>
            <w:hideMark/>
          </w:tcPr>
          <w:p w14:paraId="2D499E9F"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100</w:t>
            </w:r>
          </w:p>
        </w:tc>
        <w:tc>
          <w:tcPr>
            <w:tcW w:w="1040" w:type="dxa"/>
            <w:tcBorders>
              <w:top w:val="nil"/>
              <w:left w:val="nil"/>
              <w:bottom w:val="single" w:sz="12" w:space="0" w:color="auto"/>
              <w:right w:val="single" w:sz="12" w:space="0" w:color="auto"/>
            </w:tcBorders>
            <w:shd w:val="clear" w:color="auto" w:fill="D9D9D9" w:themeFill="background1" w:themeFillShade="D9"/>
            <w:noWrap/>
            <w:tcMar>
              <w:top w:w="0" w:type="dxa"/>
              <w:left w:w="70" w:type="dxa"/>
              <w:bottom w:w="0" w:type="dxa"/>
              <w:right w:w="70" w:type="dxa"/>
            </w:tcMar>
            <w:vAlign w:val="center"/>
            <w:hideMark/>
          </w:tcPr>
          <w:p w14:paraId="7C56F8B3"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80</w:t>
            </w:r>
          </w:p>
        </w:tc>
        <w:tc>
          <w:tcPr>
            <w:tcW w:w="1040" w:type="dxa"/>
            <w:tcBorders>
              <w:top w:val="nil"/>
              <w:left w:val="nil"/>
              <w:bottom w:val="single" w:sz="12" w:space="0" w:color="auto"/>
              <w:right w:val="single" w:sz="12" w:space="0" w:color="auto"/>
            </w:tcBorders>
            <w:shd w:val="clear" w:color="auto" w:fill="D9D9D9" w:themeFill="background1" w:themeFillShade="D9"/>
            <w:noWrap/>
            <w:tcMar>
              <w:top w:w="0" w:type="dxa"/>
              <w:left w:w="70" w:type="dxa"/>
              <w:bottom w:w="0" w:type="dxa"/>
              <w:right w:w="70" w:type="dxa"/>
            </w:tcMar>
            <w:vAlign w:val="center"/>
            <w:hideMark/>
          </w:tcPr>
          <w:p w14:paraId="2F8FDB0C"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180</w:t>
            </w:r>
          </w:p>
        </w:tc>
        <w:tc>
          <w:tcPr>
            <w:tcW w:w="1191" w:type="dxa"/>
            <w:tcBorders>
              <w:top w:val="nil"/>
              <w:left w:val="nil"/>
              <w:bottom w:val="single" w:sz="12" w:space="0" w:color="auto"/>
              <w:right w:val="single" w:sz="12" w:space="0" w:color="auto"/>
            </w:tcBorders>
            <w:shd w:val="clear" w:color="auto" w:fill="D9D9D9" w:themeFill="background1" w:themeFillShade="D9"/>
            <w:noWrap/>
            <w:tcMar>
              <w:top w:w="0" w:type="dxa"/>
              <w:left w:w="70" w:type="dxa"/>
              <w:bottom w:w="0" w:type="dxa"/>
              <w:right w:w="70" w:type="dxa"/>
            </w:tcMar>
            <w:vAlign w:val="center"/>
            <w:hideMark/>
          </w:tcPr>
          <w:p w14:paraId="3CD3241E"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20%</w:t>
            </w:r>
          </w:p>
        </w:tc>
        <w:tc>
          <w:tcPr>
            <w:tcW w:w="1908" w:type="dxa"/>
            <w:tcBorders>
              <w:top w:val="nil"/>
              <w:left w:val="nil"/>
              <w:bottom w:val="single" w:sz="12" w:space="0" w:color="auto"/>
              <w:right w:val="single" w:sz="12" w:space="0" w:color="auto"/>
            </w:tcBorders>
            <w:shd w:val="clear" w:color="auto" w:fill="D9D9D9" w:themeFill="background1" w:themeFillShade="D9"/>
            <w:noWrap/>
            <w:tcMar>
              <w:top w:w="0" w:type="dxa"/>
              <w:left w:w="70" w:type="dxa"/>
              <w:bottom w:w="0" w:type="dxa"/>
              <w:right w:w="70" w:type="dxa"/>
            </w:tcMar>
            <w:vAlign w:val="center"/>
            <w:hideMark/>
          </w:tcPr>
          <w:p w14:paraId="0B1D54B0" w14:textId="77777777" w:rsidR="006126A8" w:rsidRPr="00FA54B7" w:rsidRDefault="006126A8" w:rsidP="00CB0AE9">
            <w:pPr>
              <w:jc w:val="center"/>
              <w:rPr>
                <w:rFonts w:ascii="Book Antiqua" w:hAnsi="Book Antiqua"/>
                <w:b/>
                <w:bCs/>
                <w:color w:val="000000"/>
                <w:sz w:val="20"/>
                <w:szCs w:val="20"/>
              </w:rPr>
            </w:pPr>
            <w:r w:rsidRPr="00FA54B7">
              <w:rPr>
                <w:rFonts w:ascii="Book Antiqua" w:hAnsi="Book Antiqua"/>
                <w:b/>
                <w:bCs/>
                <w:color w:val="000000"/>
                <w:sz w:val="20"/>
                <w:szCs w:val="20"/>
              </w:rPr>
              <w:t>7</w:t>
            </w:r>
          </w:p>
        </w:tc>
      </w:tr>
      <w:tr w:rsidR="006126A8" w:rsidRPr="00FA54B7" w14:paraId="63847A42" w14:textId="77777777" w:rsidTr="00FA54B7">
        <w:trPr>
          <w:trHeight w:val="330"/>
          <w:jc w:val="center"/>
        </w:trPr>
        <w:tc>
          <w:tcPr>
            <w:tcW w:w="3851" w:type="dxa"/>
            <w:tcBorders>
              <w:top w:val="nil"/>
              <w:left w:val="single" w:sz="12" w:space="0" w:color="auto"/>
              <w:bottom w:val="single" w:sz="12" w:space="0" w:color="auto"/>
              <w:right w:val="single" w:sz="8" w:space="0" w:color="auto"/>
            </w:tcBorders>
            <w:shd w:val="clear" w:color="auto" w:fill="222A35" w:themeFill="text2" w:themeFillShade="80"/>
            <w:noWrap/>
            <w:tcMar>
              <w:top w:w="0" w:type="dxa"/>
              <w:left w:w="70" w:type="dxa"/>
              <w:bottom w:w="0" w:type="dxa"/>
              <w:right w:w="70" w:type="dxa"/>
            </w:tcMar>
            <w:vAlign w:val="bottom"/>
            <w:hideMark/>
          </w:tcPr>
          <w:p w14:paraId="54EEAF5D" w14:textId="77777777" w:rsidR="006126A8" w:rsidRPr="00FA54B7" w:rsidRDefault="006126A8" w:rsidP="00CB0AE9">
            <w:pPr>
              <w:ind w:firstLine="241"/>
              <w:rPr>
                <w:rFonts w:ascii="Book Antiqua" w:hAnsi="Book Antiqua"/>
                <w:b/>
                <w:bCs/>
                <w:color w:val="FFFFFF" w:themeColor="background1"/>
                <w:sz w:val="20"/>
                <w:szCs w:val="20"/>
              </w:rPr>
            </w:pPr>
            <w:r w:rsidRPr="00FA54B7">
              <w:rPr>
                <w:rFonts w:ascii="Book Antiqua" w:hAnsi="Book Antiqua"/>
                <w:b/>
                <w:bCs/>
                <w:color w:val="FFFFFF" w:themeColor="background1"/>
                <w:sz w:val="20"/>
                <w:szCs w:val="20"/>
              </w:rPr>
              <w:t>TOTAL</w:t>
            </w:r>
          </w:p>
        </w:tc>
        <w:tc>
          <w:tcPr>
            <w:tcW w:w="1040" w:type="dxa"/>
            <w:tcBorders>
              <w:top w:val="nil"/>
              <w:left w:val="nil"/>
              <w:bottom w:val="single" w:sz="12" w:space="0" w:color="auto"/>
              <w:right w:val="single" w:sz="8" w:space="0" w:color="auto"/>
            </w:tcBorders>
            <w:shd w:val="clear" w:color="auto" w:fill="222A35" w:themeFill="text2" w:themeFillShade="80"/>
            <w:noWrap/>
            <w:tcMar>
              <w:top w:w="0" w:type="dxa"/>
              <w:left w:w="70" w:type="dxa"/>
              <w:bottom w:w="0" w:type="dxa"/>
              <w:right w:w="70" w:type="dxa"/>
            </w:tcMar>
            <w:vAlign w:val="bottom"/>
            <w:hideMark/>
          </w:tcPr>
          <w:p w14:paraId="63CA7234" w14:textId="77777777" w:rsidR="006126A8" w:rsidRPr="00FA54B7" w:rsidRDefault="006126A8" w:rsidP="00CB0AE9">
            <w:pPr>
              <w:jc w:val="center"/>
              <w:rPr>
                <w:rFonts w:ascii="Book Antiqua" w:hAnsi="Book Antiqua"/>
                <w:b/>
                <w:bCs/>
                <w:color w:val="FFFFFF" w:themeColor="background1"/>
                <w:sz w:val="20"/>
                <w:szCs w:val="20"/>
              </w:rPr>
            </w:pPr>
            <w:r w:rsidRPr="00FA54B7">
              <w:rPr>
                <w:rFonts w:ascii="Book Antiqua" w:hAnsi="Book Antiqua"/>
                <w:b/>
                <w:bCs/>
                <w:color w:val="FFFFFF" w:themeColor="background1"/>
                <w:sz w:val="20"/>
                <w:szCs w:val="20"/>
              </w:rPr>
              <w:t>387</w:t>
            </w:r>
          </w:p>
        </w:tc>
        <w:tc>
          <w:tcPr>
            <w:tcW w:w="1040" w:type="dxa"/>
            <w:tcBorders>
              <w:top w:val="nil"/>
              <w:left w:val="nil"/>
              <w:bottom w:val="single" w:sz="12" w:space="0" w:color="auto"/>
              <w:right w:val="nil"/>
            </w:tcBorders>
            <w:shd w:val="clear" w:color="auto" w:fill="222A35" w:themeFill="text2" w:themeFillShade="80"/>
            <w:noWrap/>
            <w:tcMar>
              <w:top w:w="0" w:type="dxa"/>
              <w:left w:w="70" w:type="dxa"/>
              <w:bottom w:w="0" w:type="dxa"/>
              <w:right w:w="70" w:type="dxa"/>
            </w:tcMar>
            <w:vAlign w:val="bottom"/>
            <w:hideMark/>
          </w:tcPr>
          <w:p w14:paraId="688C128D" w14:textId="77777777" w:rsidR="006126A8" w:rsidRPr="00FA54B7" w:rsidRDefault="006126A8" w:rsidP="00CB0AE9">
            <w:pPr>
              <w:jc w:val="center"/>
              <w:rPr>
                <w:rFonts w:ascii="Book Antiqua" w:hAnsi="Book Antiqua"/>
                <w:b/>
                <w:bCs/>
                <w:color w:val="FFFFFF" w:themeColor="background1"/>
                <w:sz w:val="20"/>
                <w:szCs w:val="20"/>
              </w:rPr>
            </w:pPr>
            <w:r w:rsidRPr="00FA54B7">
              <w:rPr>
                <w:rFonts w:ascii="Book Antiqua" w:hAnsi="Book Antiqua"/>
                <w:b/>
                <w:bCs/>
                <w:color w:val="FFFFFF" w:themeColor="background1"/>
                <w:sz w:val="20"/>
                <w:szCs w:val="20"/>
              </w:rPr>
              <w:t>527</w:t>
            </w:r>
          </w:p>
        </w:tc>
        <w:tc>
          <w:tcPr>
            <w:tcW w:w="1040" w:type="dxa"/>
            <w:tcBorders>
              <w:top w:val="nil"/>
              <w:left w:val="single" w:sz="8" w:space="0" w:color="auto"/>
              <w:bottom w:val="single" w:sz="12" w:space="0" w:color="auto"/>
              <w:right w:val="single" w:sz="8" w:space="0" w:color="auto"/>
            </w:tcBorders>
            <w:shd w:val="clear" w:color="auto" w:fill="222A35" w:themeFill="text2" w:themeFillShade="80"/>
            <w:noWrap/>
            <w:tcMar>
              <w:top w:w="0" w:type="dxa"/>
              <w:left w:w="70" w:type="dxa"/>
              <w:bottom w:w="0" w:type="dxa"/>
              <w:right w:w="70" w:type="dxa"/>
            </w:tcMar>
            <w:vAlign w:val="bottom"/>
            <w:hideMark/>
          </w:tcPr>
          <w:p w14:paraId="60B08702" w14:textId="77777777" w:rsidR="006126A8" w:rsidRPr="00FA54B7" w:rsidRDefault="006126A8" w:rsidP="00CB0AE9">
            <w:pPr>
              <w:jc w:val="center"/>
              <w:rPr>
                <w:rFonts w:ascii="Book Antiqua" w:hAnsi="Book Antiqua"/>
                <w:b/>
                <w:bCs/>
                <w:color w:val="FFFFFF" w:themeColor="background1"/>
                <w:sz w:val="20"/>
                <w:szCs w:val="20"/>
              </w:rPr>
            </w:pPr>
            <w:r w:rsidRPr="00FA54B7">
              <w:rPr>
                <w:rFonts w:ascii="Book Antiqua" w:hAnsi="Book Antiqua"/>
                <w:b/>
                <w:bCs/>
                <w:color w:val="FFFFFF" w:themeColor="background1"/>
                <w:sz w:val="20"/>
                <w:szCs w:val="20"/>
              </w:rPr>
              <w:t>914</w:t>
            </w:r>
          </w:p>
        </w:tc>
        <w:tc>
          <w:tcPr>
            <w:tcW w:w="1191" w:type="dxa"/>
            <w:tcBorders>
              <w:top w:val="nil"/>
              <w:left w:val="nil"/>
              <w:bottom w:val="single" w:sz="12" w:space="0" w:color="auto"/>
              <w:right w:val="nil"/>
            </w:tcBorders>
            <w:shd w:val="clear" w:color="auto" w:fill="222A35" w:themeFill="text2" w:themeFillShade="80"/>
            <w:noWrap/>
            <w:tcMar>
              <w:top w:w="0" w:type="dxa"/>
              <w:left w:w="70" w:type="dxa"/>
              <w:bottom w:w="0" w:type="dxa"/>
              <w:right w:w="70" w:type="dxa"/>
            </w:tcMar>
            <w:vAlign w:val="bottom"/>
            <w:hideMark/>
          </w:tcPr>
          <w:p w14:paraId="6F38451F" w14:textId="77777777" w:rsidR="006126A8" w:rsidRPr="00FA54B7" w:rsidRDefault="006126A8" w:rsidP="00CB0AE9">
            <w:pPr>
              <w:jc w:val="center"/>
              <w:rPr>
                <w:rFonts w:ascii="Book Antiqua" w:hAnsi="Book Antiqua"/>
                <w:b/>
                <w:bCs/>
                <w:color w:val="FFFFFF" w:themeColor="background1"/>
                <w:sz w:val="20"/>
                <w:szCs w:val="20"/>
              </w:rPr>
            </w:pPr>
            <w:r w:rsidRPr="00FA54B7">
              <w:rPr>
                <w:rFonts w:ascii="Book Antiqua" w:hAnsi="Book Antiqua"/>
                <w:b/>
                <w:bCs/>
                <w:color w:val="FFFFFF" w:themeColor="background1"/>
                <w:sz w:val="20"/>
                <w:szCs w:val="20"/>
              </w:rPr>
              <w:t>100%</w:t>
            </w:r>
          </w:p>
        </w:tc>
        <w:tc>
          <w:tcPr>
            <w:tcW w:w="1908" w:type="dxa"/>
            <w:tcBorders>
              <w:top w:val="nil"/>
              <w:left w:val="single" w:sz="8" w:space="0" w:color="auto"/>
              <w:bottom w:val="single" w:sz="12" w:space="0" w:color="auto"/>
              <w:right w:val="single" w:sz="12" w:space="0" w:color="auto"/>
            </w:tcBorders>
            <w:shd w:val="clear" w:color="auto" w:fill="222A35" w:themeFill="text2" w:themeFillShade="80"/>
            <w:noWrap/>
            <w:tcMar>
              <w:top w:w="0" w:type="dxa"/>
              <w:left w:w="70" w:type="dxa"/>
              <w:bottom w:w="0" w:type="dxa"/>
              <w:right w:w="70" w:type="dxa"/>
            </w:tcMar>
            <w:vAlign w:val="bottom"/>
            <w:hideMark/>
          </w:tcPr>
          <w:p w14:paraId="5CC09798" w14:textId="77777777" w:rsidR="006126A8" w:rsidRPr="00FA54B7" w:rsidRDefault="006126A8" w:rsidP="00CB0AE9">
            <w:pPr>
              <w:jc w:val="center"/>
              <w:rPr>
                <w:rFonts w:ascii="Book Antiqua" w:hAnsi="Book Antiqua"/>
                <w:color w:val="FFFFFF" w:themeColor="background1"/>
                <w:sz w:val="20"/>
                <w:szCs w:val="20"/>
              </w:rPr>
            </w:pPr>
            <w:r w:rsidRPr="00FA54B7">
              <w:rPr>
                <w:rFonts w:ascii="Book Antiqua" w:hAnsi="Book Antiqua"/>
                <w:color w:val="FFFFFF" w:themeColor="background1"/>
                <w:sz w:val="20"/>
                <w:szCs w:val="20"/>
              </w:rPr>
              <w:t>47</w:t>
            </w:r>
          </w:p>
        </w:tc>
      </w:tr>
    </w:tbl>
    <w:p w14:paraId="6C532039" w14:textId="77777777" w:rsidR="006126A8" w:rsidRPr="00830DAB" w:rsidRDefault="006126A8" w:rsidP="00FA54B7">
      <w:pPr>
        <w:suppressAutoHyphens/>
        <w:rPr>
          <w:rFonts w:ascii="Book Antiqua" w:hAnsi="Book Antiqua" w:cs="Book Antiqua"/>
          <w:i/>
          <w:iCs/>
          <w:snapToGrid w:val="0"/>
          <w:sz w:val="18"/>
          <w:szCs w:val="18"/>
        </w:rPr>
      </w:pPr>
      <w:r w:rsidRPr="00830DAB">
        <w:rPr>
          <w:rFonts w:ascii="Book Antiqua" w:hAnsi="Book Antiqua" w:cs="Book Antiqua"/>
          <w:b/>
          <w:bCs/>
          <w:i/>
          <w:iCs/>
          <w:snapToGrid w:val="0"/>
          <w:sz w:val="18"/>
          <w:szCs w:val="18"/>
        </w:rPr>
        <w:t>Fuente</w:t>
      </w:r>
      <w:r w:rsidRPr="00830DAB">
        <w:rPr>
          <w:rFonts w:ascii="Book Antiqua" w:hAnsi="Book Antiqua" w:cs="Book Antiqua"/>
          <w:i/>
          <w:iCs/>
          <w:snapToGrid w:val="0"/>
          <w:sz w:val="18"/>
          <w:szCs w:val="18"/>
        </w:rPr>
        <w:t>: Elaboración propia de la Dirección de Planificación, con base a los datos suministrados por la Dirección de Tecnología de la Información y Comunicaciones.</w:t>
      </w:r>
    </w:p>
    <w:p w14:paraId="778CC4F3" w14:textId="77777777" w:rsidR="00FA54B7" w:rsidRDefault="00FA54B7" w:rsidP="00FA54B7">
      <w:pPr>
        <w:jc w:val="both"/>
        <w:rPr>
          <w:rFonts w:ascii="Book Antiqua" w:hAnsi="Book Antiqua"/>
          <w:snapToGrid w:val="0"/>
        </w:rPr>
      </w:pPr>
    </w:p>
    <w:p w14:paraId="0FFFF708" w14:textId="47A74848" w:rsidR="006126A8" w:rsidRDefault="007C1341" w:rsidP="00FA54B7">
      <w:pPr>
        <w:jc w:val="both"/>
        <w:rPr>
          <w:rFonts w:ascii="Book Antiqua" w:hAnsi="Book Antiqua"/>
          <w:snapToGrid w:val="0"/>
        </w:rPr>
      </w:pPr>
      <w:r>
        <w:rPr>
          <w:rFonts w:ascii="Book Antiqua" w:hAnsi="Book Antiqua"/>
          <w:snapToGrid w:val="0"/>
        </w:rPr>
        <w:t xml:space="preserve">A razón de lo anterior, </w:t>
      </w:r>
      <w:r w:rsidR="00F336DD">
        <w:rPr>
          <w:rFonts w:ascii="Book Antiqua" w:hAnsi="Book Antiqua"/>
          <w:snapToGrid w:val="0"/>
        </w:rPr>
        <w:t>hay que destacar</w:t>
      </w:r>
      <w:r w:rsidR="006126A8">
        <w:rPr>
          <w:rFonts w:ascii="Book Antiqua" w:hAnsi="Book Antiqua"/>
          <w:snapToGrid w:val="0"/>
        </w:rPr>
        <w:t xml:space="preserve"> que, en reunión con el Equipo de Mejora de la Sala Segunda, del 27 de abril de 2023, se dio seguimiento a la situación de la cantidad de rechazo de itineraciones, para lo cual, el personal Técnica de Sala de la Corte informó que, para abril de 2023, se detectó una disminución considerable en la cantidad de rechazos de itineraciones, ya que para dicho mes solamente se registraron 9 rechazos</w:t>
      </w:r>
      <w:r w:rsidR="00D90B5B">
        <w:rPr>
          <w:rFonts w:ascii="Book Antiqua" w:hAnsi="Book Antiqua"/>
          <w:snapToGrid w:val="0"/>
        </w:rPr>
        <w:t xml:space="preserve"> (apéndice 1</w:t>
      </w:r>
      <w:r w:rsidR="00426F4B">
        <w:rPr>
          <w:rFonts w:ascii="Book Antiqua" w:hAnsi="Book Antiqua"/>
          <w:snapToGrid w:val="0"/>
        </w:rPr>
        <w:t>7</w:t>
      </w:r>
      <w:r w:rsidR="00D90B5B">
        <w:rPr>
          <w:rFonts w:ascii="Book Antiqua" w:hAnsi="Book Antiqua"/>
          <w:snapToGrid w:val="0"/>
        </w:rPr>
        <w:t>)</w:t>
      </w:r>
      <w:r w:rsidR="006126A8">
        <w:rPr>
          <w:rFonts w:ascii="Book Antiqua" w:hAnsi="Book Antiqua"/>
          <w:snapToGrid w:val="0"/>
        </w:rPr>
        <w:t xml:space="preserve">. </w:t>
      </w:r>
    </w:p>
    <w:p w14:paraId="2FB5CBAA" w14:textId="77777777" w:rsidR="007250CE" w:rsidRDefault="007250CE" w:rsidP="00FA54B7">
      <w:pPr>
        <w:jc w:val="both"/>
        <w:rPr>
          <w:rFonts w:ascii="Book Antiqua" w:hAnsi="Book Antiqua"/>
          <w:snapToGrid w:val="0"/>
        </w:rPr>
      </w:pPr>
    </w:p>
    <w:p w14:paraId="056F5692" w14:textId="27AE6795" w:rsidR="009903FA" w:rsidRPr="0039153C" w:rsidRDefault="009903FA" w:rsidP="00FA54B7">
      <w:pPr>
        <w:pStyle w:val="Ttulo3"/>
        <w:numPr>
          <w:ilvl w:val="2"/>
          <w:numId w:val="14"/>
        </w:numPr>
        <w:pBdr>
          <w:top w:val="single" w:sz="4" w:space="1" w:color="auto"/>
          <w:left w:val="single" w:sz="4" w:space="4" w:color="auto"/>
          <w:bottom w:val="single" w:sz="4" w:space="1" w:color="auto"/>
          <w:right w:val="single" w:sz="4" w:space="4" w:color="auto"/>
        </w:pBdr>
        <w:spacing w:before="0" w:after="0"/>
        <w:ind w:left="1134" w:hanging="1134"/>
        <w:rPr>
          <w:rFonts w:ascii="Book Antiqua" w:hAnsi="Book Antiqua"/>
          <w:lang w:val="es-ES_tradnl"/>
        </w:rPr>
      </w:pPr>
      <w:r>
        <w:rPr>
          <w:rFonts w:ascii="Book Antiqua" w:hAnsi="Book Antiqua"/>
          <w:lang w:val="es-ES_tradnl"/>
        </w:rPr>
        <w:t>Trámite de Exequátur y Cartas Rogatorias</w:t>
      </w:r>
    </w:p>
    <w:p w14:paraId="21B059BC" w14:textId="77777777" w:rsidR="009903FA" w:rsidRDefault="009903FA" w:rsidP="00FA54B7">
      <w:pPr>
        <w:jc w:val="both"/>
        <w:rPr>
          <w:rFonts w:ascii="Book Antiqua" w:hAnsi="Book Antiqua"/>
          <w:snapToGrid w:val="0"/>
        </w:rPr>
      </w:pPr>
    </w:p>
    <w:p w14:paraId="42CE7815" w14:textId="4E3C344D" w:rsidR="00B579EE" w:rsidRDefault="006126A8" w:rsidP="00FA54B7">
      <w:pPr>
        <w:jc w:val="both"/>
        <w:rPr>
          <w:rFonts w:ascii="Book Antiqua" w:hAnsi="Book Antiqua"/>
          <w:snapToGrid w:val="0"/>
        </w:rPr>
      </w:pPr>
      <w:r>
        <w:rPr>
          <w:rFonts w:ascii="Book Antiqua" w:hAnsi="Book Antiqua"/>
          <w:snapToGrid w:val="0"/>
        </w:rPr>
        <w:t xml:space="preserve">Por otra parte, </w:t>
      </w:r>
      <w:r w:rsidR="00610853">
        <w:rPr>
          <w:rFonts w:ascii="Book Antiqua" w:hAnsi="Book Antiqua"/>
          <w:snapToGrid w:val="0"/>
        </w:rPr>
        <w:t xml:space="preserve">se </w:t>
      </w:r>
      <w:r>
        <w:rPr>
          <w:rFonts w:ascii="Book Antiqua" w:hAnsi="Book Antiqua"/>
          <w:snapToGrid w:val="0"/>
        </w:rPr>
        <w:t>observó</w:t>
      </w:r>
      <w:r w:rsidR="006F52F5">
        <w:rPr>
          <w:rFonts w:ascii="Book Antiqua" w:hAnsi="Book Antiqua"/>
          <w:snapToGrid w:val="0"/>
        </w:rPr>
        <w:t xml:space="preserve"> el 15 de marzo de 20</w:t>
      </w:r>
      <w:r w:rsidR="002869DA">
        <w:rPr>
          <w:rFonts w:ascii="Book Antiqua" w:hAnsi="Book Antiqua"/>
          <w:snapToGrid w:val="0"/>
        </w:rPr>
        <w:t>2</w:t>
      </w:r>
      <w:r w:rsidR="006F52F5">
        <w:rPr>
          <w:rFonts w:ascii="Book Antiqua" w:hAnsi="Book Antiqua"/>
          <w:snapToGrid w:val="0"/>
        </w:rPr>
        <w:t>3</w:t>
      </w:r>
      <w:r w:rsidR="00304B5E">
        <w:rPr>
          <w:rFonts w:ascii="Book Antiqua" w:hAnsi="Book Antiqua"/>
          <w:snapToGrid w:val="0"/>
        </w:rPr>
        <w:t>,</w:t>
      </w:r>
      <w:r>
        <w:rPr>
          <w:rFonts w:ascii="Book Antiqua" w:hAnsi="Book Antiqua"/>
          <w:snapToGrid w:val="0"/>
        </w:rPr>
        <w:t xml:space="preserve"> que exist</w:t>
      </w:r>
      <w:r w:rsidR="00304B5E">
        <w:rPr>
          <w:rFonts w:ascii="Book Antiqua" w:hAnsi="Book Antiqua"/>
          <w:snapToGrid w:val="0"/>
        </w:rPr>
        <w:t>ía</w:t>
      </w:r>
      <w:r>
        <w:rPr>
          <w:rFonts w:ascii="Book Antiqua" w:hAnsi="Book Antiqua"/>
          <w:snapToGrid w:val="0"/>
        </w:rPr>
        <w:t xml:space="preserve"> un circulante de </w:t>
      </w:r>
      <w:r w:rsidR="00CA1465">
        <w:rPr>
          <w:rFonts w:ascii="Book Antiqua" w:hAnsi="Book Antiqua"/>
          <w:snapToGrid w:val="0"/>
        </w:rPr>
        <w:t>309</w:t>
      </w:r>
      <w:r>
        <w:rPr>
          <w:rFonts w:ascii="Book Antiqua" w:hAnsi="Book Antiqua"/>
          <w:snapToGrid w:val="0"/>
        </w:rPr>
        <w:t xml:space="preserve"> procesos </w:t>
      </w:r>
      <w:r w:rsidR="0061474C">
        <w:rPr>
          <w:rFonts w:ascii="Book Antiqua" w:hAnsi="Book Antiqua"/>
          <w:snapToGrid w:val="0"/>
        </w:rPr>
        <w:t>de Exequátur</w:t>
      </w:r>
      <w:r w:rsidR="009903FA">
        <w:rPr>
          <w:rFonts w:ascii="Book Antiqua" w:hAnsi="Book Antiqua"/>
          <w:snapToGrid w:val="0"/>
        </w:rPr>
        <w:t xml:space="preserve"> y Cartas Rogatorias</w:t>
      </w:r>
      <w:r w:rsidR="0061474C">
        <w:rPr>
          <w:rFonts w:ascii="Book Antiqua" w:hAnsi="Book Antiqua"/>
          <w:snapToGrid w:val="0"/>
        </w:rPr>
        <w:t xml:space="preserve">, </w:t>
      </w:r>
      <w:r w:rsidR="00556AB2">
        <w:rPr>
          <w:rFonts w:ascii="Book Antiqua" w:hAnsi="Book Antiqua"/>
          <w:snapToGrid w:val="0"/>
        </w:rPr>
        <w:t xml:space="preserve">que registró un ingreso a la Sala Segunda, desde </w:t>
      </w:r>
      <w:r>
        <w:rPr>
          <w:rFonts w:ascii="Book Antiqua" w:hAnsi="Book Antiqua"/>
          <w:snapToGrid w:val="0"/>
        </w:rPr>
        <w:t>2019 al 2023</w:t>
      </w:r>
      <w:r w:rsidR="00304B5E">
        <w:rPr>
          <w:rFonts w:ascii="Book Antiqua" w:hAnsi="Book Antiqua"/>
          <w:snapToGrid w:val="0"/>
        </w:rPr>
        <w:t xml:space="preserve">, </w:t>
      </w:r>
      <w:r w:rsidR="00556AB2">
        <w:rPr>
          <w:rFonts w:ascii="Book Antiqua" w:hAnsi="Book Antiqua"/>
          <w:snapToGrid w:val="0"/>
        </w:rPr>
        <w:t xml:space="preserve">y que se encontraban en </w:t>
      </w:r>
      <w:r>
        <w:rPr>
          <w:rFonts w:ascii="Book Antiqua" w:hAnsi="Book Antiqua"/>
          <w:snapToGrid w:val="0"/>
        </w:rPr>
        <w:t xml:space="preserve">fase de admisión, </w:t>
      </w:r>
      <w:r w:rsidR="00556AB2">
        <w:rPr>
          <w:rFonts w:ascii="Book Antiqua" w:hAnsi="Book Antiqua"/>
          <w:snapToGrid w:val="0"/>
        </w:rPr>
        <w:t xml:space="preserve">lo </w:t>
      </w:r>
      <w:r>
        <w:rPr>
          <w:rFonts w:ascii="Book Antiqua" w:hAnsi="Book Antiqua"/>
          <w:snapToGrid w:val="0"/>
        </w:rPr>
        <w:t>cual se detalla a continuación:</w:t>
      </w:r>
    </w:p>
    <w:p w14:paraId="3C65D39E" w14:textId="77777777" w:rsidR="00227D15" w:rsidRDefault="00227D15" w:rsidP="00FA54B7">
      <w:pPr>
        <w:jc w:val="both"/>
        <w:rPr>
          <w:rFonts w:ascii="Book Antiqua" w:hAnsi="Book Antiqua"/>
          <w:snapToGrid w:val="0"/>
        </w:rPr>
      </w:pPr>
    </w:p>
    <w:p w14:paraId="6560EAB9" w14:textId="77777777" w:rsidR="00FA54B7" w:rsidRDefault="00FA54B7" w:rsidP="00FA54B7">
      <w:pPr>
        <w:jc w:val="both"/>
        <w:rPr>
          <w:rFonts w:ascii="Book Antiqua" w:hAnsi="Book Antiqua"/>
          <w:snapToGrid w:val="0"/>
        </w:rPr>
      </w:pPr>
    </w:p>
    <w:p w14:paraId="154B0302" w14:textId="77777777" w:rsidR="00E1399E" w:rsidRPr="00227D15" w:rsidRDefault="00E1399E" w:rsidP="00FA54B7">
      <w:pPr>
        <w:jc w:val="both"/>
        <w:rPr>
          <w:rFonts w:ascii="Book Antiqua" w:hAnsi="Book Antiqua"/>
          <w:snapToGrid w:val="0"/>
        </w:rPr>
      </w:pPr>
    </w:p>
    <w:p w14:paraId="3C233541" w14:textId="3AB0A319" w:rsidR="00B579EE" w:rsidRPr="00FA54B7" w:rsidRDefault="000718A0" w:rsidP="00FA54B7">
      <w:pPr>
        <w:pStyle w:val="Descripcin"/>
        <w:spacing w:after="0"/>
        <w:ind w:left="567" w:right="567"/>
        <w:jc w:val="center"/>
        <w:rPr>
          <w:rFonts w:ascii="Book Antiqua" w:hAnsi="Book Antiqua"/>
          <w:b/>
          <w:bCs/>
          <w:i w:val="0"/>
          <w:iCs w:val="0"/>
          <w:sz w:val="22"/>
          <w:szCs w:val="22"/>
        </w:rPr>
      </w:pPr>
      <w:r w:rsidRPr="00FA54B7">
        <w:rPr>
          <w:rFonts w:ascii="Book Antiqua" w:hAnsi="Book Antiqua"/>
          <w:b/>
          <w:bCs/>
          <w:i w:val="0"/>
          <w:iCs w:val="0"/>
          <w:sz w:val="22"/>
          <w:szCs w:val="22"/>
        </w:rPr>
        <w:lastRenderedPageBreak/>
        <w:t xml:space="preserve">Cuadro </w:t>
      </w:r>
      <w:r w:rsidRPr="00FA54B7">
        <w:rPr>
          <w:rFonts w:ascii="Book Antiqua" w:hAnsi="Book Antiqua"/>
          <w:b/>
          <w:bCs/>
          <w:i w:val="0"/>
          <w:iCs w:val="0"/>
          <w:sz w:val="22"/>
          <w:szCs w:val="22"/>
        </w:rPr>
        <w:fldChar w:fldCharType="begin"/>
      </w:r>
      <w:r w:rsidRPr="00FA54B7">
        <w:rPr>
          <w:rFonts w:ascii="Book Antiqua" w:hAnsi="Book Antiqua"/>
          <w:b/>
          <w:bCs/>
          <w:i w:val="0"/>
          <w:iCs w:val="0"/>
          <w:sz w:val="22"/>
          <w:szCs w:val="22"/>
        </w:rPr>
        <w:instrText xml:space="preserve"> SEQ Cuadro \* ARABIC </w:instrText>
      </w:r>
      <w:r w:rsidRPr="00FA54B7">
        <w:rPr>
          <w:rFonts w:ascii="Book Antiqua" w:hAnsi="Book Antiqua"/>
          <w:b/>
          <w:bCs/>
          <w:i w:val="0"/>
          <w:iCs w:val="0"/>
          <w:sz w:val="22"/>
          <w:szCs w:val="22"/>
        </w:rPr>
        <w:fldChar w:fldCharType="separate"/>
      </w:r>
      <w:r w:rsidR="00D334E9" w:rsidRPr="00FA54B7">
        <w:rPr>
          <w:rFonts w:ascii="Book Antiqua" w:hAnsi="Book Antiqua"/>
          <w:b/>
          <w:bCs/>
          <w:i w:val="0"/>
          <w:iCs w:val="0"/>
          <w:noProof/>
          <w:sz w:val="22"/>
          <w:szCs w:val="22"/>
        </w:rPr>
        <w:t>6</w:t>
      </w:r>
      <w:r w:rsidRPr="00FA54B7">
        <w:rPr>
          <w:rFonts w:ascii="Book Antiqua" w:hAnsi="Book Antiqua"/>
          <w:b/>
          <w:bCs/>
          <w:i w:val="0"/>
          <w:iCs w:val="0"/>
          <w:sz w:val="22"/>
          <w:szCs w:val="22"/>
        </w:rPr>
        <w:fldChar w:fldCharType="end"/>
      </w:r>
      <w:r w:rsidR="006126A8" w:rsidRPr="00FA54B7">
        <w:rPr>
          <w:rFonts w:ascii="Book Antiqua" w:hAnsi="Book Antiqua"/>
          <w:b/>
          <w:bCs/>
          <w:i w:val="0"/>
          <w:iCs w:val="0"/>
          <w:sz w:val="22"/>
          <w:szCs w:val="22"/>
        </w:rPr>
        <w:t xml:space="preserve">. </w:t>
      </w:r>
    </w:p>
    <w:p w14:paraId="4BEE9864" w14:textId="05E1A27C" w:rsidR="006126A8" w:rsidRPr="00FA54B7" w:rsidRDefault="006126A8" w:rsidP="00FA54B7">
      <w:pPr>
        <w:pStyle w:val="Descripcin"/>
        <w:tabs>
          <w:tab w:val="left" w:pos="8789"/>
        </w:tabs>
        <w:spacing w:after="0"/>
        <w:jc w:val="center"/>
        <w:rPr>
          <w:rFonts w:ascii="Book Antiqua" w:hAnsi="Book Antiqua"/>
          <w:b/>
          <w:bCs/>
          <w:i w:val="0"/>
          <w:iCs w:val="0"/>
          <w:sz w:val="22"/>
          <w:szCs w:val="22"/>
        </w:rPr>
      </w:pPr>
      <w:r w:rsidRPr="00FA54B7">
        <w:rPr>
          <w:rFonts w:ascii="Book Antiqua" w:hAnsi="Book Antiqua"/>
          <w:b/>
          <w:bCs/>
          <w:i w:val="0"/>
          <w:iCs w:val="0"/>
          <w:sz w:val="22"/>
          <w:szCs w:val="22"/>
        </w:rPr>
        <w:t xml:space="preserve">Cantidad de </w:t>
      </w:r>
      <w:r w:rsidR="009903FA" w:rsidRPr="00FA54B7">
        <w:rPr>
          <w:rFonts w:ascii="Book Antiqua" w:hAnsi="Book Antiqua"/>
          <w:b/>
          <w:bCs/>
          <w:i w:val="0"/>
          <w:iCs w:val="0"/>
          <w:sz w:val="22"/>
          <w:szCs w:val="22"/>
        </w:rPr>
        <w:t xml:space="preserve">Exequátur y Cartas </w:t>
      </w:r>
      <w:r w:rsidR="000718A0" w:rsidRPr="00FA54B7">
        <w:rPr>
          <w:rFonts w:ascii="Book Antiqua" w:hAnsi="Book Antiqua"/>
          <w:b/>
          <w:bCs/>
          <w:i w:val="0"/>
          <w:iCs w:val="0"/>
          <w:sz w:val="22"/>
          <w:szCs w:val="22"/>
        </w:rPr>
        <w:t>Rogatorias</w:t>
      </w:r>
      <w:r w:rsidR="009903FA" w:rsidRPr="00FA54B7">
        <w:rPr>
          <w:rFonts w:ascii="Book Antiqua" w:hAnsi="Book Antiqua"/>
          <w:b/>
          <w:bCs/>
          <w:i w:val="0"/>
          <w:iCs w:val="0"/>
          <w:sz w:val="22"/>
          <w:szCs w:val="22"/>
        </w:rPr>
        <w:t>.</w:t>
      </w:r>
      <w:r w:rsidRPr="00FA54B7">
        <w:rPr>
          <w:rFonts w:ascii="Book Antiqua" w:hAnsi="Book Antiqua"/>
          <w:b/>
          <w:bCs/>
          <w:i w:val="0"/>
          <w:iCs w:val="0"/>
          <w:sz w:val="22"/>
          <w:szCs w:val="22"/>
        </w:rPr>
        <w:t xml:space="preserve"> en fase de Admisión, ubicados en el puesto persona Técnica Judicial, por sub-estado y por año de Ubicación</w:t>
      </w:r>
      <w:r w:rsidR="005E7B7A" w:rsidRPr="00FA54B7">
        <w:rPr>
          <w:rFonts w:ascii="Book Antiqua" w:hAnsi="Book Antiqua"/>
          <w:b/>
          <w:bCs/>
          <w:i w:val="0"/>
          <w:iCs w:val="0"/>
          <w:sz w:val="22"/>
          <w:szCs w:val="22"/>
        </w:rPr>
        <w:t xml:space="preserve"> al </w:t>
      </w:r>
      <w:r w:rsidRPr="00FA54B7">
        <w:rPr>
          <w:rFonts w:ascii="Book Antiqua" w:hAnsi="Book Antiqua"/>
          <w:b/>
          <w:bCs/>
          <w:i w:val="0"/>
          <w:iCs w:val="0"/>
          <w:sz w:val="22"/>
          <w:szCs w:val="22"/>
        </w:rPr>
        <w:t>15 de marzo de 2023</w:t>
      </w:r>
    </w:p>
    <w:tbl>
      <w:tblPr>
        <w:tblW w:w="10089" w:type="dxa"/>
        <w:jc w:val="center"/>
        <w:tblCellMar>
          <w:left w:w="70" w:type="dxa"/>
          <w:right w:w="70" w:type="dxa"/>
        </w:tblCellMar>
        <w:tblLook w:val="04A0" w:firstRow="1" w:lastRow="0" w:firstColumn="1" w:lastColumn="0" w:noHBand="0" w:noVBand="1"/>
      </w:tblPr>
      <w:tblGrid>
        <w:gridCol w:w="5666"/>
        <w:gridCol w:w="1061"/>
        <w:gridCol w:w="1078"/>
        <w:gridCol w:w="1079"/>
        <w:gridCol w:w="1205"/>
      </w:tblGrid>
      <w:tr w:rsidR="006126A8" w:rsidRPr="007639A9" w14:paraId="3C2BC2E7" w14:textId="77777777" w:rsidTr="00FA54B7">
        <w:trPr>
          <w:trHeight w:val="275"/>
          <w:jc w:val="center"/>
        </w:trPr>
        <w:tc>
          <w:tcPr>
            <w:tcW w:w="5666" w:type="dxa"/>
            <w:vMerge w:val="restart"/>
            <w:tcBorders>
              <w:top w:val="single" w:sz="8" w:space="0" w:color="auto"/>
              <w:left w:val="single" w:sz="8" w:space="0" w:color="auto"/>
              <w:bottom w:val="single" w:sz="8" w:space="0" w:color="000000"/>
              <w:right w:val="nil"/>
            </w:tcBorders>
            <w:shd w:val="clear" w:color="auto" w:fill="222A35" w:themeFill="text2" w:themeFillShade="80"/>
            <w:vAlign w:val="center"/>
            <w:hideMark/>
          </w:tcPr>
          <w:p w14:paraId="1B59100B" w14:textId="285F30DA" w:rsidR="006126A8" w:rsidRPr="00227D15" w:rsidRDefault="006126A8"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Sub-estado</w:t>
            </w:r>
            <w:r w:rsidR="00F14669" w:rsidRPr="00227D15">
              <w:rPr>
                <w:rStyle w:val="Refdenotaalpie"/>
                <w:rFonts w:ascii="Book Antiqua" w:hAnsi="Book Antiqua" w:cs="Calibri"/>
                <w:b/>
                <w:bCs/>
                <w:color w:val="FFFFFF"/>
                <w:sz w:val="22"/>
                <w:szCs w:val="22"/>
                <w:lang w:eastAsia="es-CR"/>
              </w:rPr>
              <w:footnoteReference w:id="2"/>
            </w:r>
            <w:r w:rsidRPr="00227D15">
              <w:rPr>
                <w:rFonts w:ascii="Book Antiqua" w:hAnsi="Book Antiqua" w:cs="Calibri"/>
                <w:b/>
                <w:bCs/>
                <w:color w:val="FFFFFF"/>
                <w:sz w:val="22"/>
                <w:szCs w:val="22"/>
                <w:lang w:eastAsia="es-CR"/>
              </w:rPr>
              <w:t xml:space="preserve"> del expediente</w:t>
            </w:r>
          </w:p>
        </w:tc>
        <w:tc>
          <w:tcPr>
            <w:tcW w:w="4423" w:type="dxa"/>
            <w:gridSpan w:val="4"/>
            <w:tcBorders>
              <w:top w:val="single" w:sz="8" w:space="0" w:color="auto"/>
              <w:left w:val="single" w:sz="8" w:space="0" w:color="auto"/>
              <w:bottom w:val="single" w:sz="4" w:space="0" w:color="auto"/>
              <w:right w:val="single" w:sz="8" w:space="0" w:color="000000"/>
            </w:tcBorders>
            <w:shd w:val="clear" w:color="auto" w:fill="222A35" w:themeFill="text2" w:themeFillShade="80"/>
            <w:vAlign w:val="center"/>
            <w:hideMark/>
          </w:tcPr>
          <w:p w14:paraId="42C9360F" w14:textId="77777777" w:rsidR="006126A8" w:rsidRPr="00227D15" w:rsidRDefault="006126A8"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Año de Ubicación</w:t>
            </w:r>
          </w:p>
        </w:tc>
      </w:tr>
      <w:tr w:rsidR="006126A8" w:rsidRPr="007639A9" w14:paraId="4806666A" w14:textId="77777777" w:rsidTr="00FA54B7">
        <w:trPr>
          <w:trHeight w:val="285"/>
          <w:jc w:val="center"/>
        </w:trPr>
        <w:tc>
          <w:tcPr>
            <w:tcW w:w="5666" w:type="dxa"/>
            <w:vMerge/>
            <w:tcBorders>
              <w:top w:val="single" w:sz="8" w:space="0" w:color="auto"/>
              <w:left w:val="single" w:sz="8" w:space="0" w:color="auto"/>
              <w:bottom w:val="single" w:sz="8" w:space="0" w:color="000000"/>
              <w:right w:val="nil"/>
            </w:tcBorders>
            <w:shd w:val="clear" w:color="auto" w:fill="222A35" w:themeFill="text2" w:themeFillShade="80"/>
            <w:vAlign w:val="center"/>
            <w:hideMark/>
          </w:tcPr>
          <w:p w14:paraId="75E0EF82" w14:textId="77777777" w:rsidR="006126A8" w:rsidRPr="00227D15" w:rsidRDefault="006126A8" w:rsidP="00227D15">
            <w:pPr>
              <w:rPr>
                <w:rFonts w:ascii="Book Antiqua" w:hAnsi="Book Antiqua" w:cs="Calibri"/>
                <w:b/>
                <w:bCs/>
                <w:color w:val="FFFFFF"/>
                <w:sz w:val="22"/>
                <w:szCs w:val="22"/>
                <w:lang w:eastAsia="es-CR"/>
              </w:rPr>
            </w:pPr>
          </w:p>
        </w:tc>
        <w:tc>
          <w:tcPr>
            <w:tcW w:w="1061" w:type="dxa"/>
            <w:tcBorders>
              <w:top w:val="nil"/>
              <w:left w:val="single" w:sz="8" w:space="0" w:color="auto"/>
              <w:bottom w:val="single" w:sz="8" w:space="0" w:color="auto"/>
              <w:right w:val="single" w:sz="4" w:space="0" w:color="auto"/>
            </w:tcBorders>
            <w:shd w:val="clear" w:color="auto" w:fill="222A35" w:themeFill="text2" w:themeFillShade="80"/>
            <w:vAlign w:val="center"/>
            <w:hideMark/>
          </w:tcPr>
          <w:p w14:paraId="51513507" w14:textId="77777777" w:rsidR="006126A8" w:rsidRPr="00227D15" w:rsidRDefault="006126A8"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2021</w:t>
            </w:r>
          </w:p>
        </w:tc>
        <w:tc>
          <w:tcPr>
            <w:tcW w:w="1078" w:type="dxa"/>
            <w:tcBorders>
              <w:top w:val="nil"/>
              <w:left w:val="nil"/>
              <w:bottom w:val="single" w:sz="8" w:space="0" w:color="auto"/>
              <w:right w:val="single" w:sz="4" w:space="0" w:color="auto"/>
            </w:tcBorders>
            <w:shd w:val="clear" w:color="auto" w:fill="222A35" w:themeFill="text2" w:themeFillShade="80"/>
            <w:vAlign w:val="center"/>
            <w:hideMark/>
          </w:tcPr>
          <w:p w14:paraId="336C2F7A" w14:textId="77777777" w:rsidR="006126A8" w:rsidRPr="00227D15" w:rsidRDefault="006126A8"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2022</w:t>
            </w:r>
          </w:p>
        </w:tc>
        <w:tc>
          <w:tcPr>
            <w:tcW w:w="1079" w:type="dxa"/>
            <w:tcBorders>
              <w:top w:val="nil"/>
              <w:left w:val="nil"/>
              <w:bottom w:val="single" w:sz="8" w:space="0" w:color="auto"/>
              <w:right w:val="single" w:sz="4" w:space="0" w:color="auto"/>
            </w:tcBorders>
            <w:shd w:val="clear" w:color="auto" w:fill="222A35" w:themeFill="text2" w:themeFillShade="80"/>
            <w:vAlign w:val="center"/>
            <w:hideMark/>
          </w:tcPr>
          <w:p w14:paraId="58661E4E" w14:textId="77777777" w:rsidR="006126A8" w:rsidRPr="00227D15" w:rsidRDefault="006126A8"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2023</w:t>
            </w:r>
          </w:p>
        </w:tc>
        <w:tc>
          <w:tcPr>
            <w:tcW w:w="1205" w:type="dxa"/>
            <w:tcBorders>
              <w:top w:val="nil"/>
              <w:left w:val="nil"/>
              <w:bottom w:val="nil"/>
              <w:right w:val="single" w:sz="8" w:space="0" w:color="auto"/>
            </w:tcBorders>
            <w:shd w:val="clear" w:color="auto" w:fill="222A35" w:themeFill="text2" w:themeFillShade="80"/>
            <w:vAlign w:val="center"/>
            <w:hideMark/>
          </w:tcPr>
          <w:p w14:paraId="60A57F02" w14:textId="77777777" w:rsidR="006126A8" w:rsidRPr="00227D15" w:rsidRDefault="006126A8"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Total</w:t>
            </w:r>
          </w:p>
        </w:tc>
      </w:tr>
      <w:tr w:rsidR="006126A8" w:rsidRPr="007639A9" w14:paraId="2EC002F3" w14:textId="77777777" w:rsidTr="00FA54B7">
        <w:trPr>
          <w:trHeight w:val="275"/>
          <w:jc w:val="center"/>
        </w:trPr>
        <w:tc>
          <w:tcPr>
            <w:tcW w:w="5666" w:type="dxa"/>
            <w:tcBorders>
              <w:top w:val="nil"/>
              <w:left w:val="single" w:sz="8" w:space="0" w:color="auto"/>
              <w:bottom w:val="single" w:sz="4" w:space="0" w:color="auto"/>
              <w:right w:val="single" w:sz="8" w:space="0" w:color="auto"/>
            </w:tcBorders>
            <w:shd w:val="clear" w:color="auto" w:fill="auto"/>
            <w:noWrap/>
            <w:vAlign w:val="bottom"/>
            <w:hideMark/>
          </w:tcPr>
          <w:p w14:paraId="3893BF8F" w14:textId="77777777" w:rsidR="006126A8" w:rsidRPr="00227D15" w:rsidRDefault="006126A8"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Carátula</w:t>
            </w:r>
          </w:p>
        </w:tc>
        <w:tc>
          <w:tcPr>
            <w:tcW w:w="1061" w:type="dxa"/>
            <w:tcBorders>
              <w:top w:val="nil"/>
              <w:left w:val="nil"/>
              <w:bottom w:val="single" w:sz="4" w:space="0" w:color="auto"/>
              <w:right w:val="single" w:sz="4" w:space="0" w:color="auto"/>
            </w:tcBorders>
            <w:shd w:val="clear" w:color="auto" w:fill="auto"/>
            <w:noWrap/>
            <w:vAlign w:val="center"/>
            <w:hideMark/>
          </w:tcPr>
          <w:p w14:paraId="17289CA1" w14:textId="77777777" w:rsidR="006126A8" w:rsidRPr="00227D15" w:rsidRDefault="006126A8" w:rsidP="00227D15">
            <w:pPr>
              <w:jc w:val="center"/>
              <w:rPr>
                <w:rFonts w:ascii="Book Antiqua" w:hAnsi="Book Antiqua" w:cs="Calibri"/>
                <w:color w:val="000000"/>
                <w:sz w:val="22"/>
                <w:szCs w:val="22"/>
                <w:lang w:eastAsia="es-CR"/>
              </w:rPr>
            </w:pPr>
          </w:p>
        </w:tc>
        <w:tc>
          <w:tcPr>
            <w:tcW w:w="1078" w:type="dxa"/>
            <w:tcBorders>
              <w:top w:val="nil"/>
              <w:left w:val="nil"/>
              <w:bottom w:val="single" w:sz="4" w:space="0" w:color="auto"/>
              <w:right w:val="single" w:sz="4" w:space="0" w:color="auto"/>
            </w:tcBorders>
            <w:shd w:val="clear" w:color="auto" w:fill="auto"/>
            <w:noWrap/>
            <w:vAlign w:val="center"/>
            <w:hideMark/>
          </w:tcPr>
          <w:p w14:paraId="0C0D9180"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w:t>
            </w:r>
          </w:p>
        </w:tc>
        <w:tc>
          <w:tcPr>
            <w:tcW w:w="1079" w:type="dxa"/>
            <w:tcBorders>
              <w:top w:val="nil"/>
              <w:left w:val="nil"/>
              <w:bottom w:val="single" w:sz="4" w:space="0" w:color="auto"/>
              <w:right w:val="nil"/>
            </w:tcBorders>
            <w:shd w:val="clear" w:color="auto" w:fill="auto"/>
            <w:noWrap/>
            <w:vAlign w:val="center"/>
            <w:hideMark/>
          </w:tcPr>
          <w:p w14:paraId="7F939A23"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6</w:t>
            </w:r>
          </w:p>
        </w:tc>
        <w:tc>
          <w:tcPr>
            <w:tcW w:w="1205"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5C8D2B39" w14:textId="77777777" w:rsidR="006126A8" w:rsidRPr="00227D15" w:rsidRDefault="006126A8" w:rsidP="00227D15">
            <w:pPr>
              <w:jc w:val="center"/>
              <w:rPr>
                <w:rFonts w:ascii="Book Antiqua" w:hAnsi="Book Antiqua" w:cs="Calibri"/>
                <w:b/>
                <w:bCs/>
                <w:color w:val="000000"/>
                <w:sz w:val="22"/>
                <w:szCs w:val="22"/>
                <w:lang w:eastAsia="es-CR"/>
              </w:rPr>
            </w:pPr>
            <w:r w:rsidRPr="00227D15">
              <w:rPr>
                <w:rFonts w:ascii="Book Antiqua" w:hAnsi="Book Antiqua" w:cs="Calibri"/>
                <w:b/>
                <w:bCs/>
                <w:color w:val="000000"/>
                <w:sz w:val="22"/>
                <w:szCs w:val="22"/>
                <w:lang w:eastAsia="es-CR"/>
              </w:rPr>
              <w:t>7</w:t>
            </w:r>
          </w:p>
        </w:tc>
      </w:tr>
      <w:tr w:rsidR="006126A8" w:rsidRPr="007639A9" w14:paraId="4E8B1FAE" w14:textId="77777777" w:rsidTr="00FA54B7">
        <w:trPr>
          <w:trHeight w:val="285"/>
          <w:jc w:val="center"/>
        </w:trPr>
        <w:tc>
          <w:tcPr>
            <w:tcW w:w="5666" w:type="dxa"/>
            <w:tcBorders>
              <w:top w:val="nil"/>
              <w:left w:val="single" w:sz="8" w:space="0" w:color="auto"/>
              <w:bottom w:val="single" w:sz="4" w:space="0" w:color="auto"/>
              <w:right w:val="single" w:sz="8" w:space="0" w:color="auto"/>
            </w:tcBorders>
            <w:shd w:val="clear" w:color="auto" w:fill="auto"/>
            <w:noWrap/>
            <w:vAlign w:val="bottom"/>
            <w:hideMark/>
          </w:tcPr>
          <w:p w14:paraId="173DE492" w14:textId="77777777" w:rsidR="006126A8" w:rsidRPr="00227D15" w:rsidRDefault="006126A8"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Comisión para notificar</w:t>
            </w:r>
          </w:p>
        </w:tc>
        <w:tc>
          <w:tcPr>
            <w:tcW w:w="1061" w:type="dxa"/>
            <w:tcBorders>
              <w:top w:val="nil"/>
              <w:left w:val="nil"/>
              <w:bottom w:val="single" w:sz="4" w:space="0" w:color="auto"/>
              <w:right w:val="single" w:sz="4" w:space="0" w:color="auto"/>
            </w:tcBorders>
            <w:shd w:val="clear" w:color="auto" w:fill="auto"/>
            <w:noWrap/>
            <w:vAlign w:val="center"/>
            <w:hideMark/>
          </w:tcPr>
          <w:p w14:paraId="3C7662AC"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c>
          <w:tcPr>
            <w:tcW w:w="1078" w:type="dxa"/>
            <w:tcBorders>
              <w:top w:val="nil"/>
              <w:left w:val="nil"/>
              <w:bottom w:val="single" w:sz="4" w:space="0" w:color="auto"/>
              <w:right w:val="single" w:sz="4" w:space="0" w:color="auto"/>
            </w:tcBorders>
            <w:shd w:val="clear" w:color="auto" w:fill="auto"/>
            <w:noWrap/>
            <w:vAlign w:val="center"/>
            <w:hideMark/>
          </w:tcPr>
          <w:p w14:paraId="24B42BB7"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4</w:t>
            </w:r>
          </w:p>
        </w:tc>
        <w:tc>
          <w:tcPr>
            <w:tcW w:w="1079" w:type="dxa"/>
            <w:tcBorders>
              <w:top w:val="nil"/>
              <w:left w:val="nil"/>
              <w:bottom w:val="single" w:sz="4" w:space="0" w:color="auto"/>
              <w:right w:val="nil"/>
            </w:tcBorders>
            <w:shd w:val="clear" w:color="auto" w:fill="auto"/>
            <w:noWrap/>
            <w:vAlign w:val="center"/>
            <w:hideMark/>
          </w:tcPr>
          <w:p w14:paraId="2EFDCD0B"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w:t>
            </w:r>
          </w:p>
        </w:tc>
        <w:tc>
          <w:tcPr>
            <w:tcW w:w="1205" w:type="dxa"/>
            <w:tcBorders>
              <w:top w:val="nil"/>
              <w:left w:val="single" w:sz="8" w:space="0" w:color="auto"/>
              <w:bottom w:val="single" w:sz="4" w:space="0" w:color="auto"/>
              <w:right w:val="single" w:sz="8" w:space="0" w:color="auto"/>
            </w:tcBorders>
            <w:shd w:val="clear" w:color="auto" w:fill="auto"/>
            <w:noWrap/>
            <w:vAlign w:val="center"/>
            <w:hideMark/>
          </w:tcPr>
          <w:p w14:paraId="59AFF65C" w14:textId="77777777" w:rsidR="006126A8" w:rsidRPr="00227D15" w:rsidRDefault="006126A8" w:rsidP="00227D15">
            <w:pPr>
              <w:jc w:val="center"/>
              <w:rPr>
                <w:rFonts w:ascii="Book Antiqua" w:hAnsi="Book Antiqua" w:cs="Calibri"/>
                <w:b/>
                <w:bCs/>
                <w:color w:val="000000"/>
                <w:sz w:val="22"/>
                <w:szCs w:val="22"/>
                <w:lang w:eastAsia="es-CR"/>
              </w:rPr>
            </w:pPr>
            <w:r w:rsidRPr="00227D15">
              <w:rPr>
                <w:rFonts w:ascii="Book Antiqua" w:hAnsi="Book Antiqua" w:cs="Calibri"/>
                <w:b/>
                <w:bCs/>
                <w:color w:val="000000"/>
                <w:sz w:val="22"/>
                <w:szCs w:val="22"/>
                <w:lang w:eastAsia="es-CR"/>
              </w:rPr>
              <w:t>7</w:t>
            </w:r>
          </w:p>
        </w:tc>
      </w:tr>
      <w:tr w:rsidR="006126A8" w:rsidRPr="007639A9" w14:paraId="07245680" w14:textId="77777777" w:rsidTr="00FA54B7">
        <w:trPr>
          <w:trHeight w:val="285"/>
          <w:jc w:val="center"/>
        </w:trPr>
        <w:tc>
          <w:tcPr>
            <w:tcW w:w="5666" w:type="dxa"/>
            <w:tcBorders>
              <w:top w:val="nil"/>
              <w:left w:val="single" w:sz="8" w:space="0" w:color="auto"/>
              <w:bottom w:val="single" w:sz="4" w:space="0" w:color="auto"/>
              <w:right w:val="single" w:sz="8" w:space="0" w:color="auto"/>
            </w:tcBorders>
            <w:shd w:val="clear" w:color="auto" w:fill="auto"/>
            <w:noWrap/>
            <w:vAlign w:val="bottom"/>
            <w:hideMark/>
          </w:tcPr>
          <w:p w14:paraId="4A4B4481" w14:textId="77777777" w:rsidR="006126A8" w:rsidRPr="00227D15" w:rsidRDefault="006126A8"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Devuelto por el notificador</w:t>
            </w:r>
          </w:p>
        </w:tc>
        <w:tc>
          <w:tcPr>
            <w:tcW w:w="1061" w:type="dxa"/>
            <w:tcBorders>
              <w:top w:val="nil"/>
              <w:left w:val="nil"/>
              <w:bottom w:val="single" w:sz="4" w:space="0" w:color="auto"/>
              <w:right w:val="single" w:sz="4" w:space="0" w:color="auto"/>
            </w:tcBorders>
            <w:shd w:val="clear" w:color="auto" w:fill="auto"/>
            <w:noWrap/>
            <w:vAlign w:val="center"/>
            <w:hideMark/>
          </w:tcPr>
          <w:p w14:paraId="448FF117"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4</w:t>
            </w:r>
          </w:p>
        </w:tc>
        <w:tc>
          <w:tcPr>
            <w:tcW w:w="1078" w:type="dxa"/>
            <w:tcBorders>
              <w:top w:val="nil"/>
              <w:left w:val="nil"/>
              <w:bottom w:val="single" w:sz="4" w:space="0" w:color="auto"/>
              <w:right w:val="single" w:sz="4" w:space="0" w:color="auto"/>
            </w:tcBorders>
            <w:shd w:val="clear" w:color="auto" w:fill="auto"/>
            <w:noWrap/>
            <w:vAlign w:val="center"/>
            <w:hideMark/>
          </w:tcPr>
          <w:p w14:paraId="6120CC3B"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41</w:t>
            </w:r>
          </w:p>
        </w:tc>
        <w:tc>
          <w:tcPr>
            <w:tcW w:w="1079" w:type="dxa"/>
            <w:tcBorders>
              <w:top w:val="nil"/>
              <w:left w:val="nil"/>
              <w:bottom w:val="single" w:sz="4" w:space="0" w:color="auto"/>
              <w:right w:val="nil"/>
            </w:tcBorders>
            <w:shd w:val="clear" w:color="auto" w:fill="auto"/>
            <w:noWrap/>
            <w:vAlign w:val="center"/>
            <w:hideMark/>
          </w:tcPr>
          <w:p w14:paraId="4247DB36"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46</w:t>
            </w:r>
          </w:p>
        </w:tc>
        <w:tc>
          <w:tcPr>
            <w:tcW w:w="1205" w:type="dxa"/>
            <w:tcBorders>
              <w:top w:val="nil"/>
              <w:left w:val="single" w:sz="8" w:space="0" w:color="auto"/>
              <w:bottom w:val="single" w:sz="4" w:space="0" w:color="auto"/>
              <w:right w:val="single" w:sz="8" w:space="0" w:color="auto"/>
            </w:tcBorders>
            <w:shd w:val="clear" w:color="auto" w:fill="auto"/>
            <w:noWrap/>
            <w:vAlign w:val="center"/>
            <w:hideMark/>
          </w:tcPr>
          <w:p w14:paraId="59B1700C" w14:textId="77777777" w:rsidR="006126A8" w:rsidRPr="00227D15" w:rsidRDefault="006126A8" w:rsidP="00227D15">
            <w:pPr>
              <w:jc w:val="center"/>
              <w:rPr>
                <w:rFonts w:ascii="Book Antiqua" w:hAnsi="Book Antiqua" w:cs="Calibri"/>
                <w:b/>
                <w:bCs/>
                <w:color w:val="000000"/>
                <w:sz w:val="22"/>
                <w:szCs w:val="22"/>
                <w:lang w:eastAsia="es-CR"/>
              </w:rPr>
            </w:pPr>
            <w:r w:rsidRPr="00227D15">
              <w:rPr>
                <w:rFonts w:ascii="Book Antiqua" w:hAnsi="Book Antiqua" w:cs="Calibri"/>
                <w:b/>
                <w:bCs/>
                <w:color w:val="000000"/>
                <w:sz w:val="22"/>
                <w:szCs w:val="22"/>
                <w:lang w:eastAsia="es-CR"/>
              </w:rPr>
              <w:t>91</w:t>
            </w:r>
          </w:p>
        </w:tc>
      </w:tr>
      <w:tr w:rsidR="006126A8" w:rsidRPr="007639A9" w14:paraId="3D3AE3D8" w14:textId="77777777" w:rsidTr="00FA54B7">
        <w:trPr>
          <w:trHeight w:val="275"/>
          <w:jc w:val="center"/>
        </w:trPr>
        <w:tc>
          <w:tcPr>
            <w:tcW w:w="5666" w:type="dxa"/>
            <w:tcBorders>
              <w:top w:val="nil"/>
              <w:left w:val="single" w:sz="8" w:space="0" w:color="auto"/>
              <w:bottom w:val="single" w:sz="4" w:space="0" w:color="auto"/>
              <w:right w:val="single" w:sz="8" w:space="0" w:color="auto"/>
            </w:tcBorders>
            <w:shd w:val="clear" w:color="auto" w:fill="auto"/>
            <w:noWrap/>
            <w:vAlign w:val="bottom"/>
            <w:hideMark/>
          </w:tcPr>
          <w:p w14:paraId="181733AF" w14:textId="77777777" w:rsidR="006126A8" w:rsidRPr="00227D15" w:rsidRDefault="006126A8"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Effectum videndi</w:t>
            </w:r>
          </w:p>
        </w:tc>
        <w:tc>
          <w:tcPr>
            <w:tcW w:w="1061" w:type="dxa"/>
            <w:tcBorders>
              <w:top w:val="nil"/>
              <w:left w:val="nil"/>
              <w:bottom w:val="single" w:sz="4" w:space="0" w:color="auto"/>
              <w:right w:val="single" w:sz="4" w:space="0" w:color="auto"/>
            </w:tcBorders>
            <w:shd w:val="clear" w:color="auto" w:fill="auto"/>
            <w:noWrap/>
            <w:vAlign w:val="center"/>
            <w:hideMark/>
          </w:tcPr>
          <w:p w14:paraId="4D26897B" w14:textId="77777777" w:rsidR="006126A8" w:rsidRPr="00227D15" w:rsidRDefault="006126A8" w:rsidP="00227D15">
            <w:pPr>
              <w:jc w:val="center"/>
              <w:rPr>
                <w:rFonts w:ascii="Book Antiqua" w:hAnsi="Book Antiqua" w:cs="Calibri"/>
                <w:color w:val="000000"/>
                <w:sz w:val="22"/>
                <w:szCs w:val="22"/>
                <w:lang w:eastAsia="es-CR"/>
              </w:rPr>
            </w:pPr>
          </w:p>
        </w:tc>
        <w:tc>
          <w:tcPr>
            <w:tcW w:w="1078" w:type="dxa"/>
            <w:tcBorders>
              <w:top w:val="nil"/>
              <w:left w:val="nil"/>
              <w:bottom w:val="single" w:sz="4" w:space="0" w:color="auto"/>
              <w:right w:val="single" w:sz="4" w:space="0" w:color="auto"/>
            </w:tcBorders>
            <w:shd w:val="clear" w:color="auto" w:fill="auto"/>
            <w:noWrap/>
            <w:vAlign w:val="center"/>
            <w:hideMark/>
          </w:tcPr>
          <w:p w14:paraId="5A750368" w14:textId="77777777" w:rsidR="006126A8" w:rsidRPr="00227D15" w:rsidRDefault="006126A8" w:rsidP="00227D15">
            <w:pPr>
              <w:jc w:val="center"/>
              <w:rPr>
                <w:rFonts w:ascii="Book Antiqua" w:hAnsi="Book Antiqua" w:cs="Calibri"/>
                <w:color w:val="000000"/>
                <w:sz w:val="22"/>
                <w:szCs w:val="22"/>
                <w:lang w:eastAsia="es-CR"/>
              </w:rPr>
            </w:pPr>
          </w:p>
        </w:tc>
        <w:tc>
          <w:tcPr>
            <w:tcW w:w="1079" w:type="dxa"/>
            <w:tcBorders>
              <w:top w:val="nil"/>
              <w:left w:val="nil"/>
              <w:bottom w:val="single" w:sz="4" w:space="0" w:color="auto"/>
              <w:right w:val="nil"/>
            </w:tcBorders>
            <w:shd w:val="clear" w:color="auto" w:fill="auto"/>
            <w:noWrap/>
            <w:vAlign w:val="center"/>
            <w:hideMark/>
          </w:tcPr>
          <w:p w14:paraId="561090CF"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w:t>
            </w:r>
          </w:p>
        </w:tc>
        <w:tc>
          <w:tcPr>
            <w:tcW w:w="1205" w:type="dxa"/>
            <w:tcBorders>
              <w:top w:val="nil"/>
              <w:left w:val="single" w:sz="8" w:space="0" w:color="auto"/>
              <w:bottom w:val="single" w:sz="4" w:space="0" w:color="auto"/>
              <w:right w:val="single" w:sz="8" w:space="0" w:color="auto"/>
            </w:tcBorders>
            <w:shd w:val="clear" w:color="auto" w:fill="auto"/>
            <w:noWrap/>
            <w:vAlign w:val="center"/>
            <w:hideMark/>
          </w:tcPr>
          <w:p w14:paraId="549041D8" w14:textId="77777777" w:rsidR="006126A8" w:rsidRPr="00227D15" w:rsidRDefault="006126A8" w:rsidP="00227D15">
            <w:pPr>
              <w:jc w:val="center"/>
              <w:rPr>
                <w:rFonts w:ascii="Book Antiqua" w:hAnsi="Book Antiqua" w:cs="Calibri"/>
                <w:b/>
                <w:bCs/>
                <w:color w:val="000000"/>
                <w:sz w:val="22"/>
                <w:szCs w:val="22"/>
                <w:lang w:eastAsia="es-CR"/>
              </w:rPr>
            </w:pPr>
            <w:r w:rsidRPr="00227D15">
              <w:rPr>
                <w:rFonts w:ascii="Book Antiqua" w:hAnsi="Book Antiqua" w:cs="Calibri"/>
                <w:b/>
                <w:bCs/>
                <w:color w:val="000000"/>
                <w:sz w:val="22"/>
                <w:szCs w:val="22"/>
                <w:lang w:eastAsia="es-CR"/>
              </w:rPr>
              <w:t>1</w:t>
            </w:r>
          </w:p>
        </w:tc>
      </w:tr>
      <w:tr w:rsidR="006126A8" w:rsidRPr="007639A9" w14:paraId="7FA6C1EA" w14:textId="77777777" w:rsidTr="00FA54B7">
        <w:trPr>
          <w:trHeight w:val="275"/>
          <w:jc w:val="center"/>
        </w:trPr>
        <w:tc>
          <w:tcPr>
            <w:tcW w:w="5666" w:type="dxa"/>
            <w:tcBorders>
              <w:top w:val="nil"/>
              <w:left w:val="single" w:sz="8" w:space="0" w:color="auto"/>
              <w:bottom w:val="single" w:sz="4" w:space="0" w:color="auto"/>
              <w:right w:val="single" w:sz="8" w:space="0" w:color="auto"/>
            </w:tcBorders>
            <w:shd w:val="clear" w:color="auto" w:fill="auto"/>
            <w:noWrap/>
            <w:vAlign w:val="bottom"/>
            <w:hideMark/>
          </w:tcPr>
          <w:p w14:paraId="1743B049" w14:textId="77777777" w:rsidR="006126A8" w:rsidRPr="00227D15" w:rsidRDefault="006126A8"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Honorarios de curador (prevención)</w:t>
            </w:r>
          </w:p>
        </w:tc>
        <w:tc>
          <w:tcPr>
            <w:tcW w:w="1061" w:type="dxa"/>
            <w:tcBorders>
              <w:top w:val="nil"/>
              <w:left w:val="nil"/>
              <w:bottom w:val="single" w:sz="4" w:space="0" w:color="auto"/>
              <w:right w:val="single" w:sz="4" w:space="0" w:color="auto"/>
            </w:tcBorders>
            <w:shd w:val="clear" w:color="auto" w:fill="auto"/>
            <w:noWrap/>
            <w:vAlign w:val="center"/>
            <w:hideMark/>
          </w:tcPr>
          <w:p w14:paraId="1ACE99B1" w14:textId="77777777" w:rsidR="006126A8" w:rsidRPr="00227D15" w:rsidRDefault="006126A8" w:rsidP="00227D15">
            <w:pPr>
              <w:jc w:val="center"/>
              <w:rPr>
                <w:rFonts w:ascii="Book Antiqua" w:hAnsi="Book Antiqua" w:cs="Calibri"/>
                <w:color w:val="000000"/>
                <w:sz w:val="22"/>
                <w:szCs w:val="22"/>
                <w:lang w:eastAsia="es-CR"/>
              </w:rPr>
            </w:pPr>
          </w:p>
        </w:tc>
        <w:tc>
          <w:tcPr>
            <w:tcW w:w="1078" w:type="dxa"/>
            <w:tcBorders>
              <w:top w:val="nil"/>
              <w:left w:val="nil"/>
              <w:bottom w:val="single" w:sz="4" w:space="0" w:color="auto"/>
              <w:right w:val="single" w:sz="4" w:space="0" w:color="auto"/>
            </w:tcBorders>
            <w:shd w:val="clear" w:color="auto" w:fill="auto"/>
            <w:noWrap/>
            <w:vAlign w:val="center"/>
            <w:hideMark/>
          </w:tcPr>
          <w:p w14:paraId="02EAE57C"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w:t>
            </w:r>
          </w:p>
        </w:tc>
        <w:tc>
          <w:tcPr>
            <w:tcW w:w="1079" w:type="dxa"/>
            <w:tcBorders>
              <w:top w:val="nil"/>
              <w:left w:val="nil"/>
              <w:bottom w:val="single" w:sz="4" w:space="0" w:color="auto"/>
              <w:right w:val="nil"/>
            </w:tcBorders>
            <w:shd w:val="clear" w:color="auto" w:fill="auto"/>
            <w:noWrap/>
            <w:vAlign w:val="center"/>
            <w:hideMark/>
          </w:tcPr>
          <w:p w14:paraId="087272C8" w14:textId="77777777" w:rsidR="006126A8" w:rsidRPr="00227D15" w:rsidRDefault="006126A8" w:rsidP="00227D15">
            <w:pPr>
              <w:jc w:val="center"/>
              <w:rPr>
                <w:rFonts w:ascii="Book Antiqua" w:hAnsi="Book Antiqua" w:cs="Calibri"/>
                <w:color w:val="000000"/>
                <w:sz w:val="22"/>
                <w:szCs w:val="22"/>
                <w:lang w:eastAsia="es-CR"/>
              </w:rPr>
            </w:pPr>
          </w:p>
        </w:tc>
        <w:tc>
          <w:tcPr>
            <w:tcW w:w="1205" w:type="dxa"/>
            <w:tcBorders>
              <w:top w:val="nil"/>
              <w:left w:val="single" w:sz="8" w:space="0" w:color="auto"/>
              <w:bottom w:val="single" w:sz="4" w:space="0" w:color="auto"/>
              <w:right w:val="single" w:sz="8" w:space="0" w:color="auto"/>
            </w:tcBorders>
            <w:shd w:val="clear" w:color="auto" w:fill="auto"/>
            <w:noWrap/>
            <w:vAlign w:val="center"/>
            <w:hideMark/>
          </w:tcPr>
          <w:p w14:paraId="29AA26FF" w14:textId="77777777" w:rsidR="006126A8" w:rsidRPr="00227D15" w:rsidRDefault="006126A8" w:rsidP="00227D15">
            <w:pPr>
              <w:jc w:val="center"/>
              <w:rPr>
                <w:rFonts w:ascii="Book Antiqua" w:hAnsi="Book Antiqua" w:cs="Calibri"/>
                <w:b/>
                <w:bCs/>
                <w:color w:val="000000"/>
                <w:sz w:val="22"/>
                <w:szCs w:val="22"/>
                <w:lang w:eastAsia="es-CR"/>
              </w:rPr>
            </w:pPr>
            <w:r w:rsidRPr="00227D15">
              <w:rPr>
                <w:rFonts w:ascii="Book Antiqua" w:hAnsi="Book Antiqua" w:cs="Calibri"/>
                <w:b/>
                <w:bCs/>
                <w:color w:val="000000"/>
                <w:sz w:val="22"/>
                <w:szCs w:val="22"/>
                <w:lang w:eastAsia="es-CR"/>
              </w:rPr>
              <w:t>1</w:t>
            </w:r>
          </w:p>
        </w:tc>
      </w:tr>
      <w:tr w:rsidR="006126A8" w:rsidRPr="007639A9" w14:paraId="10E95720" w14:textId="77777777" w:rsidTr="00FA54B7">
        <w:trPr>
          <w:trHeight w:val="275"/>
          <w:jc w:val="center"/>
        </w:trPr>
        <w:tc>
          <w:tcPr>
            <w:tcW w:w="5666" w:type="dxa"/>
            <w:tcBorders>
              <w:top w:val="nil"/>
              <w:left w:val="single" w:sz="8" w:space="0" w:color="auto"/>
              <w:bottom w:val="single" w:sz="4" w:space="0" w:color="auto"/>
              <w:right w:val="single" w:sz="8" w:space="0" w:color="auto"/>
            </w:tcBorders>
            <w:shd w:val="clear" w:color="auto" w:fill="auto"/>
            <w:noWrap/>
            <w:vAlign w:val="bottom"/>
            <w:hideMark/>
          </w:tcPr>
          <w:p w14:paraId="3B6A354B" w14:textId="77777777" w:rsidR="006126A8" w:rsidRPr="00227D15" w:rsidRDefault="006126A8"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Nombramiento de curador</w:t>
            </w:r>
          </w:p>
        </w:tc>
        <w:tc>
          <w:tcPr>
            <w:tcW w:w="1061" w:type="dxa"/>
            <w:tcBorders>
              <w:top w:val="nil"/>
              <w:left w:val="nil"/>
              <w:bottom w:val="single" w:sz="4" w:space="0" w:color="auto"/>
              <w:right w:val="single" w:sz="4" w:space="0" w:color="auto"/>
            </w:tcBorders>
            <w:shd w:val="clear" w:color="auto" w:fill="auto"/>
            <w:noWrap/>
            <w:vAlign w:val="center"/>
            <w:hideMark/>
          </w:tcPr>
          <w:p w14:paraId="748B431A" w14:textId="77777777" w:rsidR="006126A8" w:rsidRPr="00227D15" w:rsidRDefault="006126A8" w:rsidP="00227D15">
            <w:pPr>
              <w:jc w:val="center"/>
              <w:rPr>
                <w:rFonts w:ascii="Book Antiqua" w:hAnsi="Book Antiqua" w:cs="Calibri"/>
                <w:color w:val="000000"/>
                <w:sz w:val="22"/>
                <w:szCs w:val="22"/>
                <w:lang w:eastAsia="es-CR"/>
              </w:rPr>
            </w:pPr>
          </w:p>
        </w:tc>
        <w:tc>
          <w:tcPr>
            <w:tcW w:w="1078" w:type="dxa"/>
            <w:tcBorders>
              <w:top w:val="nil"/>
              <w:left w:val="nil"/>
              <w:bottom w:val="single" w:sz="4" w:space="0" w:color="auto"/>
              <w:right w:val="single" w:sz="4" w:space="0" w:color="auto"/>
            </w:tcBorders>
            <w:shd w:val="clear" w:color="auto" w:fill="auto"/>
            <w:noWrap/>
            <w:vAlign w:val="center"/>
            <w:hideMark/>
          </w:tcPr>
          <w:p w14:paraId="1D9A39E1" w14:textId="77777777" w:rsidR="006126A8" w:rsidRPr="00227D15" w:rsidRDefault="006126A8" w:rsidP="00227D15">
            <w:pPr>
              <w:jc w:val="center"/>
              <w:rPr>
                <w:rFonts w:ascii="Book Antiqua" w:hAnsi="Book Antiqua" w:cs="Calibri"/>
                <w:color w:val="000000"/>
                <w:sz w:val="22"/>
                <w:szCs w:val="22"/>
                <w:lang w:eastAsia="es-CR"/>
              </w:rPr>
            </w:pPr>
          </w:p>
        </w:tc>
        <w:tc>
          <w:tcPr>
            <w:tcW w:w="1079" w:type="dxa"/>
            <w:tcBorders>
              <w:top w:val="nil"/>
              <w:left w:val="nil"/>
              <w:bottom w:val="single" w:sz="4" w:space="0" w:color="auto"/>
              <w:right w:val="nil"/>
            </w:tcBorders>
            <w:shd w:val="clear" w:color="auto" w:fill="auto"/>
            <w:noWrap/>
            <w:vAlign w:val="center"/>
            <w:hideMark/>
          </w:tcPr>
          <w:p w14:paraId="40AB22E9"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c>
          <w:tcPr>
            <w:tcW w:w="1205" w:type="dxa"/>
            <w:tcBorders>
              <w:top w:val="nil"/>
              <w:left w:val="single" w:sz="8" w:space="0" w:color="auto"/>
              <w:bottom w:val="single" w:sz="4" w:space="0" w:color="auto"/>
              <w:right w:val="single" w:sz="8" w:space="0" w:color="auto"/>
            </w:tcBorders>
            <w:shd w:val="clear" w:color="auto" w:fill="auto"/>
            <w:noWrap/>
            <w:vAlign w:val="center"/>
            <w:hideMark/>
          </w:tcPr>
          <w:p w14:paraId="00672B00" w14:textId="77777777" w:rsidR="006126A8" w:rsidRPr="00227D15" w:rsidRDefault="006126A8" w:rsidP="00227D15">
            <w:pPr>
              <w:jc w:val="center"/>
              <w:rPr>
                <w:rFonts w:ascii="Book Antiqua" w:hAnsi="Book Antiqua" w:cs="Calibri"/>
                <w:b/>
                <w:bCs/>
                <w:color w:val="000000"/>
                <w:sz w:val="22"/>
                <w:szCs w:val="22"/>
                <w:lang w:eastAsia="es-CR"/>
              </w:rPr>
            </w:pPr>
            <w:r w:rsidRPr="00227D15">
              <w:rPr>
                <w:rFonts w:ascii="Book Antiqua" w:hAnsi="Book Antiqua" w:cs="Calibri"/>
                <w:b/>
                <w:bCs/>
                <w:color w:val="000000"/>
                <w:sz w:val="22"/>
                <w:szCs w:val="22"/>
                <w:lang w:eastAsia="es-CR"/>
              </w:rPr>
              <w:t>2</w:t>
            </w:r>
          </w:p>
        </w:tc>
      </w:tr>
      <w:tr w:rsidR="006126A8" w:rsidRPr="007639A9" w14:paraId="0C1D6EA2" w14:textId="77777777" w:rsidTr="00FA54B7">
        <w:trPr>
          <w:trHeight w:val="275"/>
          <w:jc w:val="center"/>
        </w:trPr>
        <w:tc>
          <w:tcPr>
            <w:tcW w:w="5666" w:type="dxa"/>
            <w:tcBorders>
              <w:top w:val="nil"/>
              <w:left w:val="single" w:sz="8" w:space="0" w:color="auto"/>
              <w:bottom w:val="single" w:sz="4" w:space="0" w:color="auto"/>
              <w:right w:val="single" w:sz="8" w:space="0" w:color="auto"/>
            </w:tcBorders>
            <w:shd w:val="clear" w:color="auto" w:fill="auto"/>
            <w:noWrap/>
            <w:vAlign w:val="bottom"/>
            <w:hideMark/>
          </w:tcPr>
          <w:p w14:paraId="62C01BF9" w14:textId="77777777" w:rsidR="006126A8" w:rsidRPr="00227D15" w:rsidRDefault="006126A8"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Otros</w:t>
            </w:r>
          </w:p>
        </w:tc>
        <w:tc>
          <w:tcPr>
            <w:tcW w:w="1061" w:type="dxa"/>
            <w:tcBorders>
              <w:top w:val="nil"/>
              <w:left w:val="nil"/>
              <w:bottom w:val="single" w:sz="4" w:space="0" w:color="auto"/>
              <w:right w:val="single" w:sz="4" w:space="0" w:color="auto"/>
            </w:tcBorders>
            <w:shd w:val="clear" w:color="auto" w:fill="auto"/>
            <w:noWrap/>
            <w:vAlign w:val="center"/>
            <w:hideMark/>
          </w:tcPr>
          <w:p w14:paraId="7EFE143F"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c>
          <w:tcPr>
            <w:tcW w:w="1078" w:type="dxa"/>
            <w:tcBorders>
              <w:top w:val="nil"/>
              <w:left w:val="nil"/>
              <w:bottom w:val="single" w:sz="4" w:space="0" w:color="auto"/>
              <w:right w:val="single" w:sz="4" w:space="0" w:color="auto"/>
            </w:tcBorders>
            <w:shd w:val="clear" w:color="auto" w:fill="auto"/>
            <w:noWrap/>
            <w:vAlign w:val="center"/>
            <w:hideMark/>
          </w:tcPr>
          <w:p w14:paraId="745BC3C6"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w:t>
            </w:r>
          </w:p>
        </w:tc>
        <w:tc>
          <w:tcPr>
            <w:tcW w:w="1079" w:type="dxa"/>
            <w:tcBorders>
              <w:top w:val="nil"/>
              <w:left w:val="nil"/>
              <w:bottom w:val="single" w:sz="4" w:space="0" w:color="auto"/>
              <w:right w:val="nil"/>
            </w:tcBorders>
            <w:shd w:val="clear" w:color="auto" w:fill="auto"/>
            <w:noWrap/>
            <w:vAlign w:val="center"/>
            <w:hideMark/>
          </w:tcPr>
          <w:p w14:paraId="7F726BC0"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c>
          <w:tcPr>
            <w:tcW w:w="1205" w:type="dxa"/>
            <w:tcBorders>
              <w:top w:val="nil"/>
              <w:left w:val="single" w:sz="8" w:space="0" w:color="auto"/>
              <w:bottom w:val="single" w:sz="4" w:space="0" w:color="auto"/>
              <w:right w:val="single" w:sz="8" w:space="0" w:color="auto"/>
            </w:tcBorders>
            <w:shd w:val="clear" w:color="auto" w:fill="auto"/>
            <w:noWrap/>
            <w:vAlign w:val="center"/>
            <w:hideMark/>
          </w:tcPr>
          <w:p w14:paraId="639CA972" w14:textId="77777777" w:rsidR="006126A8" w:rsidRPr="00227D15" w:rsidRDefault="006126A8" w:rsidP="00227D15">
            <w:pPr>
              <w:jc w:val="center"/>
              <w:rPr>
                <w:rFonts w:ascii="Book Antiqua" w:hAnsi="Book Antiqua" w:cs="Calibri"/>
                <w:b/>
                <w:bCs/>
                <w:color w:val="000000"/>
                <w:sz w:val="22"/>
                <w:szCs w:val="22"/>
                <w:lang w:eastAsia="es-CR"/>
              </w:rPr>
            </w:pPr>
            <w:r w:rsidRPr="00227D15">
              <w:rPr>
                <w:rFonts w:ascii="Book Antiqua" w:hAnsi="Book Antiqua" w:cs="Calibri"/>
                <w:b/>
                <w:bCs/>
                <w:color w:val="000000"/>
                <w:sz w:val="22"/>
                <w:szCs w:val="22"/>
                <w:lang w:eastAsia="es-CR"/>
              </w:rPr>
              <w:t>5</w:t>
            </w:r>
          </w:p>
        </w:tc>
      </w:tr>
      <w:tr w:rsidR="006126A8" w:rsidRPr="007639A9" w14:paraId="7D725FF6" w14:textId="77777777" w:rsidTr="00FA54B7">
        <w:trPr>
          <w:trHeight w:val="275"/>
          <w:jc w:val="center"/>
        </w:trPr>
        <w:tc>
          <w:tcPr>
            <w:tcW w:w="5666" w:type="dxa"/>
            <w:tcBorders>
              <w:top w:val="nil"/>
              <w:left w:val="single" w:sz="8" w:space="0" w:color="auto"/>
              <w:bottom w:val="single" w:sz="4" w:space="0" w:color="auto"/>
              <w:right w:val="single" w:sz="8" w:space="0" w:color="auto"/>
            </w:tcBorders>
            <w:shd w:val="clear" w:color="auto" w:fill="auto"/>
            <w:noWrap/>
            <w:vAlign w:val="bottom"/>
            <w:hideMark/>
          </w:tcPr>
          <w:p w14:paraId="6029E5C3" w14:textId="77777777" w:rsidR="006126A8" w:rsidRPr="00227D15" w:rsidRDefault="006126A8"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Para notificar</w:t>
            </w:r>
          </w:p>
        </w:tc>
        <w:tc>
          <w:tcPr>
            <w:tcW w:w="1061" w:type="dxa"/>
            <w:tcBorders>
              <w:top w:val="nil"/>
              <w:left w:val="nil"/>
              <w:bottom w:val="single" w:sz="4" w:space="0" w:color="auto"/>
              <w:right w:val="single" w:sz="4" w:space="0" w:color="auto"/>
            </w:tcBorders>
            <w:shd w:val="clear" w:color="auto" w:fill="auto"/>
            <w:noWrap/>
            <w:vAlign w:val="center"/>
            <w:hideMark/>
          </w:tcPr>
          <w:p w14:paraId="42604A6C" w14:textId="77777777" w:rsidR="006126A8" w:rsidRPr="00227D15" w:rsidRDefault="006126A8" w:rsidP="00227D15">
            <w:pPr>
              <w:jc w:val="center"/>
              <w:rPr>
                <w:rFonts w:ascii="Book Antiqua" w:hAnsi="Book Antiqua" w:cs="Calibri"/>
                <w:color w:val="000000"/>
                <w:sz w:val="22"/>
                <w:szCs w:val="22"/>
                <w:lang w:eastAsia="es-CR"/>
              </w:rPr>
            </w:pPr>
          </w:p>
        </w:tc>
        <w:tc>
          <w:tcPr>
            <w:tcW w:w="1078" w:type="dxa"/>
            <w:tcBorders>
              <w:top w:val="nil"/>
              <w:left w:val="nil"/>
              <w:bottom w:val="single" w:sz="4" w:space="0" w:color="auto"/>
              <w:right w:val="single" w:sz="4" w:space="0" w:color="auto"/>
            </w:tcBorders>
            <w:shd w:val="clear" w:color="auto" w:fill="auto"/>
            <w:noWrap/>
            <w:vAlign w:val="center"/>
            <w:hideMark/>
          </w:tcPr>
          <w:p w14:paraId="0313F03F"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6</w:t>
            </w:r>
          </w:p>
        </w:tc>
        <w:tc>
          <w:tcPr>
            <w:tcW w:w="1079" w:type="dxa"/>
            <w:tcBorders>
              <w:top w:val="nil"/>
              <w:left w:val="nil"/>
              <w:bottom w:val="single" w:sz="4" w:space="0" w:color="auto"/>
              <w:right w:val="nil"/>
            </w:tcBorders>
            <w:shd w:val="clear" w:color="auto" w:fill="auto"/>
            <w:noWrap/>
            <w:vAlign w:val="center"/>
            <w:hideMark/>
          </w:tcPr>
          <w:p w14:paraId="2EF460A7"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w:t>
            </w:r>
          </w:p>
        </w:tc>
        <w:tc>
          <w:tcPr>
            <w:tcW w:w="1205" w:type="dxa"/>
            <w:tcBorders>
              <w:top w:val="nil"/>
              <w:left w:val="single" w:sz="8" w:space="0" w:color="auto"/>
              <w:bottom w:val="single" w:sz="4" w:space="0" w:color="auto"/>
              <w:right w:val="single" w:sz="8" w:space="0" w:color="auto"/>
            </w:tcBorders>
            <w:shd w:val="clear" w:color="auto" w:fill="auto"/>
            <w:noWrap/>
            <w:vAlign w:val="center"/>
            <w:hideMark/>
          </w:tcPr>
          <w:p w14:paraId="702CB03F" w14:textId="77777777" w:rsidR="006126A8" w:rsidRPr="00227D15" w:rsidRDefault="006126A8" w:rsidP="00227D15">
            <w:pPr>
              <w:jc w:val="center"/>
              <w:rPr>
                <w:rFonts w:ascii="Book Antiqua" w:hAnsi="Book Antiqua" w:cs="Calibri"/>
                <w:b/>
                <w:bCs/>
                <w:color w:val="000000"/>
                <w:sz w:val="22"/>
                <w:szCs w:val="22"/>
                <w:lang w:eastAsia="es-CR"/>
              </w:rPr>
            </w:pPr>
            <w:r w:rsidRPr="00227D15">
              <w:rPr>
                <w:rFonts w:ascii="Book Antiqua" w:hAnsi="Book Antiqua" w:cs="Calibri"/>
                <w:b/>
                <w:bCs/>
                <w:color w:val="000000"/>
                <w:sz w:val="22"/>
                <w:szCs w:val="22"/>
                <w:lang w:eastAsia="es-CR"/>
              </w:rPr>
              <w:t>7</w:t>
            </w:r>
          </w:p>
        </w:tc>
      </w:tr>
      <w:tr w:rsidR="006126A8" w:rsidRPr="007639A9" w14:paraId="703DC88B" w14:textId="77777777" w:rsidTr="00FA54B7">
        <w:trPr>
          <w:trHeight w:val="275"/>
          <w:jc w:val="center"/>
        </w:trPr>
        <w:tc>
          <w:tcPr>
            <w:tcW w:w="5666" w:type="dxa"/>
            <w:tcBorders>
              <w:top w:val="nil"/>
              <w:left w:val="single" w:sz="8" w:space="0" w:color="auto"/>
              <w:bottom w:val="single" w:sz="4" w:space="0" w:color="auto"/>
              <w:right w:val="single" w:sz="8" w:space="0" w:color="auto"/>
            </w:tcBorders>
            <w:shd w:val="clear" w:color="auto" w:fill="auto"/>
            <w:noWrap/>
            <w:vAlign w:val="bottom"/>
            <w:hideMark/>
          </w:tcPr>
          <w:p w14:paraId="27D862F8" w14:textId="77777777" w:rsidR="006126A8" w:rsidRPr="00227D15" w:rsidRDefault="006126A8"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Para resolver</w:t>
            </w:r>
          </w:p>
        </w:tc>
        <w:tc>
          <w:tcPr>
            <w:tcW w:w="1061" w:type="dxa"/>
            <w:tcBorders>
              <w:top w:val="nil"/>
              <w:left w:val="nil"/>
              <w:bottom w:val="single" w:sz="4" w:space="0" w:color="auto"/>
              <w:right w:val="single" w:sz="4" w:space="0" w:color="auto"/>
            </w:tcBorders>
            <w:shd w:val="clear" w:color="auto" w:fill="auto"/>
            <w:noWrap/>
            <w:vAlign w:val="center"/>
            <w:hideMark/>
          </w:tcPr>
          <w:p w14:paraId="33598EA6"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w:t>
            </w:r>
          </w:p>
        </w:tc>
        <w:tc>
          <w:tcPr>
            <w:tcW w:w="1078" w:type="dxa"/>
            <w:tcBorders>
              <w:top w:val="nil"/>
              <w:left w:val="nil"/>
              <w:bottom w:val="single" w:sz="4" w:space="0" w:color="auto"/>
              <w:right w:val="single" w:sz="4" w:space="0" w:color="auto"/>
            </w:tcBorders>
            <w:shd w:val="clear" w:color="auto" w:fill="auto"/>
            <w:noWrap/>
            <w:vAlign w:val="center"/>
            <w:hideMark/>
          </w:tcPr>
          <w:p w14:paraId="0DC245E2"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10</w:t>
            </w:r>
          </w:p>
        </w:tc>
        <w:tc>
          <w:tcPr>
            <w:tcW w:w="1079" w:type="dxa"/>
            <w:tcBorders>
              <w:top w:val="nil"/>
              <w:left w:val="nil"/>
              <w:bottom w:val="single" w:sz="4" w:space="0" w:color="auto"/>
              <w:right w:val="nil"/>
            </w:tcBorders>
            <w:shd w:val="clear" w:color="auto" w:fill="auto"/>
            <w:noWrap/>
            <w:vAlign w:val="center"/>
            <w:hideMark/>
          </w:tcPr>
          <w:p w14:paraId="70FF9ED4" w14:textId="77777777" w:rsidR="006126A8" w:rsidRPr="00227D15" w:rsidRDefault="006126A8" w:rsidP="00227D15">
            <w:pPr>
              <w:jc w:val="center"/>
              <w:rPr>
                <w:rFonts w:ascii="Book Antiqua" w:hAnsi="Book Antiqua" w:cs="Calibri"/>
                <w:color w:val="000000"/>
                <w:sz w:val="22"/>
                <w:szCs w:val="22"/>
                <w:lang w:eastAsia="es-CR"/>
              </w:rPr>
            </w:pPr>
          </w:p>
        </w:tc>
        <w:tc>
          <w:tcPr>
            <w:tcW w:w="1205" w:type="dxa"/>
            <w:tcBorders>
              <w:top w:val="nil"/>
              <w:left w:val="single" w:sz="8" w:space="0" w:color="auto"/>
              <w:bottom w:val="single" w:sz="4" w:space="0" w:color="auto"/>
              <w:right w:val="single" w:sz="8" w:space="0" w:color="auto"/>
            </w:tcBorders>
            <w:shd w:val="clear" w:color="auto" w:fill="auto"/>
            <w:noWrap/>
            <w:vAlign w:val="center"/>
            <w:hideMark/>
          </w:tcPr>
          <w:p w14:paraId="197D1FE8" w14:textId="77777777" w:rsidR="006126A8" w:rsidRPr="00227D15" w:rsidRDefault="006126A8" w:rsidP="00227D15">
            <w:pPr>
              <w:jc w:val="center"/>
              <w:rPr>
                <w:rFonts w:ascii="Book Antiqua" w:hAnsi="Book Antiqua" w:cs="Calibri"/>
                <w:b/>
                <w:bCs/>
                <w:color w:val="000000"/>
                <w:sz w:val="22"/>
                <w:szCs w:val="22"/>
                <w:lang w:eastAsia="es-CR"/>
              </w:rPr>
            </w:pPr>
            <w:r w:rsidRPr="00227D15">
              <w:rPr>
                <w:rFonts w:ascii="Book Antiqua" w:hAnsi="Book Antiqua" w:cs="Calibri"/>
                <w:b/>
                <w:bCs/>
                <w:color w:val="000000"/>
                <w:sz w:val="22"/>
                <w:szCs w:val="22"/>
                <w:lang w:eastAsia="es-CR"/>
              </w:rPr>
              <w:t>11</w:t>
            </w:r>
          </w:p>
        </w:tc>
      </w:tr>
      <w:tr w:rsidR="006126A8" w:rsidRPr="007639A9" w14:paraId="491A8421" w14:textId="77777777" w:rsidTr="00FA54B7">
        <w:trPr>
          <w:trHeight w:val="275"/>
          <w:jc w:val="center"/>
        </w:trPr>
        <w:tc>
          <w:tcPr>
            <w:tcW w:w="5666" w:type="dxa"/>
            <w:tcBorders>
              <w:top w:val="nil"/>
              <w:left w:val="single" w:sz="8" w:space="0" w:color="auto"/>
              <w:bottom w:val="single" w:sz="4" w:space="0" w:color="auto"/>
              <w:right w:val="single" w:sz="8" w:space="0" w:color="auto"/>
            </w:tcBorders>
            <w:shd w:val="clear" w:color="auto" w:fill="auto"/>
            <w:noWrap/>
            <w:vAlign w:val="bottom"/>
            <w:hideMark/>
          </w:tcPr>
          <w:p w14:paraId="0D435E5B" w14:textId="77777777" w:rsidR="006126A8" w:rsidRPr="00227D15" w:rsidRDefault="006126A8"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Prevención</w:t>
            </w:r>
          </w:p>
        </w:tc>
        <w:tc>
          <w:tcPr>
            <w:tcW w:w="1061" w:type="dxa"/>
            <w:tcBorders>
              <w:top w:val="nil"/>
              <w:left w:val="nil"/>
              <w:bottom w:val="single" w:sz="4" w:space="0" w:color="auto"/>
              <w:right w:val="single" w:sz="4" w:space="0" w:color="auto"/>
            </w:tcBorders>
            <w:shd w:val="clear" w:color="auto" w:fill="auto"/>
            <w:noWrap/>
            <w:vAlign w:val="center"/>
            <w:hideMark/>
          </w:tcPr>
          <w:p w14:paraId="6C878539"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3</w:t>
            </w:r>
          </w:p>
        </w:tc>
        <w:tc>
          <w:tcPr>
            <w:tcW w:w="1078" w:type="dxa"/>
            <w:tcBorders>
              <w:top w:val="nil"/>
              <w:left w:val="nil"/>
              <w:bottom w:val="single" w:sz="4" w:space="0" w:color="auto"/>
              <w:right w:val="single" w:sz="4" w:space="0" w:color="auto"/>
            </w:tcBorders>
            <w:shd w:val="clear" w:color="auto" w:fill="auto"/>
            <w:noWrap/>
            <w:vAlign w:val="center"/>
            <w:hideMark/>
          </w:tcPr>
          <w:p w14:paraId="260ED671"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8</w:t>
            </w:r>
          </w:p>
        </w:tc>
        <w:tc>
          <w:tcPr>
            <w:tcW w:w="1079" w:type="dxa"/>
            <w:tcBorders>
              <w:top w:val="nil"/>
              <w:left w:val="nil"/>
              <w:bottom w:val="single" w:sz="4" w:space="0" w:color="auto"/>
              <w:right w:val="nil"/>
            </w:tcBorders>
            <w:shd w:val="clear" w:color="auto" w:fill="auto"/>
            <w:noWrap/>
            <w:vAlign w:val="center"/>
            <w:hideMark/>
          </w:tcPr>
          <w:p w14:paraId="224574E9"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c>
          <w:tcPr>
            <w:tcW w:w="1205" w:type="dxa"/>
            <w:tcBorders>
              <w:top w:val="nil"/>
              <w:left w:val="single" w:sz="8" w:space="0" w:color="auto"/>
              <w:bottom w:val="single" w:sz="4" w:space="0" w:color="auto"/>
              <w:right w:val="single" w:sz="8" w:space="0" w:color="auto"/>
            </w:tcBorders>
            <w:shd w:val="clear" w:color="auto" w:fill="auto"/>
            <w:noWrap/>
            <w:vAlign w:val="center"/>
            <w:hideMark/>
          </w:tcPr>
          <w:p w14:paraId="5DA2C989" w14:textId="77777777" w:rsidR="006126A8" w:rsidRPr="00227D15" w:rsidRDefault="006126A8" w:rsidP="00227D15">
            <w:pPr>
              <w:jc w:val="center"/>
              <w:rPr>
                <w:rFonts w:ascii="Book Antiqua" w:hAnsi="Book Antiqua" w:cs="Calibri"/>
                <w:b/>
                <w:bCs/>
                <w:color w:val="000000"/>
                <w:sz w:val="22"/>
                <w:szCs w:val="22"/>
                <w:lang w:eastAsia="es-CR"/>
              </w:rPr>
            </w:pPr>
            <w:r w:rsidRPr="00227D15">
              <w:rPr>
                <w:rFonts w:ascii="Book Antiqua" w:hAnsi="Book Antiqua" w:cs="Calibri"/>
                <w:b/>
                <w:bCs/>
                <w:color w:val="000000"/>
                <w:sz w:val="22"/>
                <w:szCs w:val="22"/>
                <w:lang w:eastAsia="es-CR"/>
              </w:rPr>
              <w:t>13</w:t>
            </w:r>
          </w:p>
        </w:tc>
      </w:tr>
      <w:tr w:rsidR="006126A8" w:rsidRPr="007639A9" w14:paraId="4FC18A56" w14:textId="77777777" w:rsidTr="00FA54B7">
        <w:trPr>
          <w:trHeight w:val="275"/>
          <w:jc w:val="center"/>
        </w:trPr>
        <w:tc>
          <w:tcPr>
            <w:tcW w:w="5666" w:type="dxa"/>
            <w:tcBorders>
              <w:top w:val="nil"/>
              <w:left w:val="single" w:sz="8" w:space="0" w:color="auto"/>
              <w:bottom w:val="single" w:sz="4" w:space="0" w:color="auto"/>
              <w:right w:val="single" w:sz="8" w:space="0" w:color="auto"/>
            </w:tcBorders>
            <w:shd w:val="clear" w:color="auto" w:fill="auto"/>
            <w:noWrap/>
            <w:vAlign w:val="bottom"/>
            <w:hideMark/>
          </w:tcPr>
          <w:p w14:paraId="194BCD64" w14:textId="77777777" w:rsidR="006126A8" w:rsidRPr="00227D15" w:rsidRDefault="006126A8"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Prevención (espera término)</w:t>
            </w:r>
          </w:p>
        </w:tc>
        <w:tc>
          <w:tcPr>
            <w:tcW w:w="1061" w:type="dxa"/>
            <w:tcBorders>
              <w:top w:val="nil"/>
              <w:left w:val="nil"/>
              <w:bottom w:val="single" w:sz="4" w:space="0" w:color="auto"/>
              <w:right w:val="single" w:sz="4" w:space="0" w:color="auto"/>
            </w:tcBorders>
            <w:shd w:val="clear" w:color="auto" w:fill="auto"/>
            <w:noWrap/>
            <w:vAlign w:val="center"/>
            <w:hideMark/>
          </w:tcPr>
          <w:p w14:paraId="0C134248"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4</w:t>
            </w:r>
          </w:p>
        </w:tc>
        <w:tc>
          <w:tcPr>
            <w:tcW w:w="1078" w:type="dxa"/>
            <w:tcBorders>
              <w:top w:val="nil"/>
              <w:left w:val="nil"/>
              <w:bottom w:val="single" w:sz="4" w:space="0" w:color="auto"/>
              <w:right w:val="single" w:sz="4" w:space="0" w:color="auto"/>
            </w:tcBorders>
            <w:shd w:val="clear" w:color="auto" w:fill="auto"/>
            <w:noWrap/>
            <w:vAlign w:val="center"/>
            <w:hideMark/>
          </w:tcPr>
          <w:p w14:paraId="59E28C89"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c>
          <w:tcPr>
            <w:tcW w:w="1079" w:type="dxa"/>
            <w:tcBorders>
              <w:top w:val="nil"/>
              <w:left w:val="nil"/>
              <w:bottom w:val="single" w:sz="4" w:space="0" w:color="auto"/>
              <w:right w:val="nil"/>
            </w:tcBorders>
            <w:shd w:val="clear" w:color="auto" w:fill="auto"/>
            <w:noWrap/>
            <w:vAlign w:val="center"/>
            <w:hideMark/>
          </w:tcPr>
          <w:p w14:paraId="63364F71" w14:textId="77777777" w:rsidR="006126A8" w:rsidRPr="00227D15" w:rsidRDefault="006126A8" w:rsidP="00227D15">
            <w:pPr>
              <w:jc w:val="center"/>
              <w:rPr>
                <w:rFonts w:ascii="Book Antiqua" w:hAnsi="Book Antiqua" w:cs="Calibri"/>
                <w:color w:val="000000"/>
                <w:sz w:val="22"/>
                <w:szCs w:val="22"/>
                <w:lang w:eastAsia="es-CR"/>
              </w:rPr>
            </w:pPr>
          </w:p>
        </w:tc>
        <w:tc>
          <w:tcPr>
            <w:tcW w:w="1205" w:type="dxa"/>
            <w:tcBorders>
              <w:top w:val="nil"/>
              <w:left w:val="single" w:sz="8" w:space="0" w:color="auto"/>
              <w:bottom w:val="single" w:sz="4" w:space="0" w:color="auto"/>
              <w:right w:val="single" w:sz="8" w:space="0" w:color="auto"/>
            </w:tcBorders>
            <w:shd w:val="clear" w:color="auto" w:fill="auto"/>
            <w:noWrap/>
            <w:vAlign w:val="center"/>
            <w:hideMark/>
          </w:tcPr>
          <w:p w14:paraId="35927C91" w14:textId="77777777" w:rsidR="006126A8" w:rsidRPr="00227D15" w:rsidRDefault="006126A8" w:rsidP="00227D15">
            <w:pPr>
              <w:jc w:val="center"/>
              <w:rPr>
                <w:rFonts w:ascii="Book Antiqua" w:hAnsi="Book Antiqua" w:cs="Calibri"/>
                <w:b/>
                <w:bCs/>
                <w:color w:val="000000"/>
                <w:sz w:val="22"/>
                <w:szCs w:val="22"/>
                <w:lang w:eastAsia="es-CR"/>
              </w:rPr>
            </w:pPr>
            <w:r w:rsidRPr="00227D15">
              <w:rPr>
                <w:rFonts w:ascii="Book Antiqua" w:hAnsi="Book Antiqua" w:cs="Calibri"/>
                <w:b/>
                <w:bCs/>
                <w:color w:val="000000"/>
                <w:sz w:val="22"/>
                <w:szCs w:val="22"/>
                <w:lang w:eastAsia="es-CR"/>
              </w:rPr>
              <w:t>6</w:t>
            </w:r>
          </w:p>
        </w:tc>
      </w:tr>
      <w:tr w:rsidR="006126A8" w:rsidRPr="007639A9" w14:paraId="0CBCC76C" w14:textId="77777777" w:rsidTr="00FA54B7">
        <w:trPr>
          <w:trHeight w:val="275"/>
          <w:jc w:val="center"/>
        </w:trPr>
        <w:tc>
          <w:tcPr>
            <w:tcW w:w="5666" w:type="dxa"/>
            <w:tcBorders>
              <w:top w:val="nil"/>
              <w:left w:val="single" w:sz="8" w:space="0" w:color="auto"/>
              <w:bottom w:val="single" w:sz="4" w:space="0" w:color="auto"/>
              <w:right w:val="single" w:sz="8" w:space="0" w:color="auto"/>
            </w:tcBorders>
            <w:shd w:val="clear" w:color="auto" w:fill="auto"/>
            <w:noWrap/>
            <w:vAlign w:val="bottom"/>
            <w:hideMark/>
          </w:tcPr>
          <w:p w14:paraId="4EE4DFE8" w14:textId="77777777" w:rsidR="006126A8" w:rsidRPr="00227D15" w:rsidRDefault="006126A8"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Revisión de admisibilidad</w:t>
            </w:r>
          </w:p>
        </w:tc>
        <w:tc>
          <w:tcPr>
            <w:tcW w:w="1061" w:type="dxa"/>
            <w:tcBorders>
              <w:top w:val="nil"/>
              <w:left w:val="nil"/>
              <w:bottom w:val="single" w:sz="4" w:space="0" w:color="auto"/>
              <w:right w:val="single" w:sz="4" w:space="0" w:color="auto"/>
            </w:tcBorders>
            <w:shd w:val="clear" w:color="auto" w:fill="auto"/>
            <w:noWrap/>
            <w:vAlign w:val="center"/>
            <w:hideMark/>
          </w:tcPr>
          <w:p w14:paraId="3D6E98E1" w14:textId="77777777" w:rsidR="006126A8" w:rsidRPr="00227D15" w:rsidRDefault="006126A8" w:rsidP="00227D15">
            <w:pPr>
              <w:jc w:val="center"/>
              <w:rPr>
                <w:rFonts w:ascii="Book Antiqua" w:hAnsi="Book Antiqua" w:cs="Calibri"/>
                <w:color w:val="000000"/>
                <w:sz w:val="22"/>
                <w:szCs w:val="22"/>
                <w:lang w:eastAsia="es-CR"/>
              </w:rPr>
            </w:pPr>
          </w:p>
        </w:tc>
        <w:tc>
          <w:tcPr>
            <w:tcW w:w="1078" w:type="dxa"/>
            <w:tcBorders>
              <w:top w:val="nil"/>
              <w:left w:val="nil"/>
              <w:bottom w:val="single" w:sz="4" w:space="0" w:color="auto"/>
              <w:right w:val="single" w:sz="4" w:space="0" w:color="auto"/>
            </w:tcBorders>
            <w:shd w:val="clear" w:color="auto" w:fill="auto"/>
            <w:noWrap/>
            <w:vAlign w:val="center"/>
            <w:hideMark/>
          </w:tcPr>
          <w:p w14:paraId="56EBC229"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23</w:t>
            </w:r>
          </w:p>
        </w:tc>
        <w:tc>
          <w:tcPr>
            <w:tcW w:w="1079" w:type="dxa"/>
            <w:tcBorders>
              <w:top w:val="nil"/>
              <w:left w:val="nil"/>
              <w:bottom w:val="single" w:sz="4" w:space="0" w:color="auto"/>
              <w:right w:val="nil"/>
            </w:tcBorders>
            <w:shd w:val="clear" w:color="auto" w:fill="auto"/>
            <w:noWrap/>
            <w:vAlign w:val="center"/>
            <w:hideMark/>
          </w:tcPr>
          <w:p w14:paraId="2D84713E"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c>
          <w:tcPr>
            <w:tcW w:w="1205" w:type="dxa"/>
            <w:tcBorders>
              <w:top w:val="nil"/>
              <w:left w:val="single" w:sz="8" w:space="0" w:color="auto"/>
              <w:bottom w:val="single" w:sz="4" w:space="0" w:color="auto"/>
              <w:right w:val="single" w:sz="8" w:space="0" w:color="auto"/>
            </w:tcBorders>
            <w:shd w:val="clear" w:color="auto" w:fill="auto"/>
            <w:noWrap/>
            <w:vAlign w:val="center"/>
            <w:hideMark/>
          </w:tcPr>
          <w:p w14:paraId="4CF922E7" w14:textId="77777777" w:rsidR="006126A8" w:rsidRPr="00227D15" w:rsidRDefault="006126A8" w:rsidP="00227D15">
            <w:pPr>
              <w:jc w:val="center"/>
              <w:rPr>
                <w:rFonts w:ascii="Book Antiqua" w:hAnsi="Book Antiqua" w:cs="Calibri"/>
                <w:b/>
                <w:bCs/>
                <w:color w:val="000000"/>
                <w:sz w:val="22"/>
                <w:szCs w:val="22"/>
                <w:lang w:eastAsia="es-CR"/>
              </w:rPr>
            </w:pPr>
            <w:r w:rsidRPr="00227D15">
              <w:rPr>
                <w:rFonts w:ascii="Book Antiqua" w:hAnsi="Book Antiqua" w:cs="Calibri"/>
                <w:b/>
                <w:bCs/>
                <w:color w:val="000000"/>
                <w:sz w:val="22"/>
                <w:szCs w:val="22"/>
                <w:lang w:eastAsia="es-CR"/>
              </w:rPr>
              <w:t>25</w:t>
            </w:r>
          </w:p>
        </w:tc>
      </w:tr>
      <w:tr w:rsidR="006126A8" w:rsidRPr="007639A9" w14:paraId="0D4B8EE1" w14:textId="77777777" w:rsidTr="00FA54B7">
        <w:trPr>
          <w:trHeight w:val="275"/>
          <w:jc w:val="center"/>
        </w:trPr>
        <w:tc>
          <w:tcPr>
            <w:tcW w:w="5666" w:type="dxa"/>
            <w:tcBorders>
              <w:top w:val="nil"/>
              <w:left w:val="single" w:sz="8" w:space="0" w:color="auto"/>
              <w:bottom w:val="single" w:sz="4" w:space="0" w:color="auto"/>
              <w:right w:val="single" w:sz="8" w:space="0" w:color="auto"/>
            </w:tcBorders>
            <w:shd w:val="clear" w:color="auto" w:fill="auto"/>
            <w:noWrap/>
            <w:vAlign w:val="bottom"/>
            <w:hideMark/>
          </w:tcPr>
          <w:p w14:paraId="413B22FF" w14:textId="77777777" w:rsidR="006126A8" w:rsidRPr="00227D15" w:rsidRDefault="006126A8"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Revisión de carátula y otros</w:t>
            </w:r>
          </w:p>
        </w:tc>
        <w:tc>
          <w:tcPr>
            <w:tcW w:w="1061" w:type="dxa"/>
            <w:tcBorders>
              <w:top w:val="nil"/>
              <w:left w:val="nil"/>
              <w:bottom w:val="single" w:sz="4" w:space="0" w:color="auto"/>
              <w:right w:val="single" w:sz="4" w:space="0" w:color="auto"/>
            </w:tcBorders>
            <w:shd w:val="clear" w:color="auto" w:fill="auto"/>
            <w:noWrap/>
            <w:vAlign w:val="center"/>
            <w:hideMark/>
          </w:tcPr>
          <w:p w14:paraId="14BA6349" w14:textId="77777777" w:rsidR="006126A8" w:rsidRPr="00227D15" w:rsidRDefault="006126A8" w:rsidP="00227D15">
            <w:pPr>
              <w:jc w:val="center"/>
              <w:rPr>
                <w:rFonts w:ascii="Book Antiqua" w:hAnsi="Book Antiqua" w:cs="Calibri"/>
                <w:color w:val="000000"/>
                <w:sz w:val="22"/>
                <w:szCs w:val="22"/>
                <w:lang w:eastAsia="es-CR"/>
              </w:rPr>
            </w:pPr>
          </w:p>
        </w:tc>
        <w:tc>
          <w:tcPr>
            <w:tcW w:w="1078" w:type="dxa"/>
            <w:tcBorders>
              <w:top w:val="nil"/>
              <w:left w:val="nil"/>
              <w:bottom w:val="single" w:sz="4" w:space="0" w:color="auto"/>
              <w:right w:val="single" w:sz="4" w:space="0" w:color="auto"/>
            </w:tcBorders>
            <w:shd w:val="clear" w:color="auto" w:fill="auto"/>
            <w:noWrap/>
            <w:vAlign w:val="center"/>
            <w:hideMark/>
          </w:tcPr>
          <w:p w14:paraId="4D7FA868"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42</w:t>
            </w:r>
          </w:p>
        </w:tc>
        <w:tc>
          <w:tcPr>
            <w:tcW w:w="1079" w:type="dxa"/>
            <w:tcBorders>
              <w:top w:val="nil"/>
              <w:left w:val="nil"/>
              <w:bottom w:val="single" w:sz="4" w:space="0" w:color="auto"/>
              <w:right w:val="nil"/>
            </w:tcBorders>
            <w:shd w:val="clear" w:color="auto" w:fill="auto"/>
            <w:noWrap/>
            <w:vAlign w:val="center"/>
            <w:hideMark/>
          </w:tcPr>
          <w:p w14:paraId="356C8329"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83</w:t>
            </w:r>
          </w:p>
        </w:tc>
        <w:tc>
          <w:tcPr>
            <w:tcW w:w="1205" w:type="dxa"/>
            <w:tcBorders>
              <w:top w:val="nil"/>
              <w:left w:val="single" w:sz="8" w:space="0" w:color="auto"/>
              <w:bottom w:val="single" w:sz="4" w:space="0" w:color="auto"/>
              <w:right w:val="single" w:sz="8" w:space="0" w:color="auto"/>
            </w:tcBorders>
            <w:shd w:val="clear" w:color="auto" w:fill="auto"/>
            <w:noWrap/>
            <w:vAlign w:val="center"/>
            <w:hideMark/>
          </w:tcPr>
          <w:p w14:paraId="1EF08C85" w14:textId="77777777" w:rsidR="006126A8" w:rsidRPr="00227D15" w:rsidRDefault="006126A8" w:rsidP="00227D15">
            <w:pPr>
              <w:jc w:val="center"/>
              <w:rPr>
                <w:rFonts w:ascii="Book Antiqua" w:hAnsi="Book Antiqua" w:cs="Calibri"/>
                <w:b/>
                <w:bCs/>
                <w:color w:val="000000"/>
                <w:sz w:val="22"/>
                <w:szCs w:val="22"/>
                <w:lang w:eastAsia="es-CR"/>
              </w:rPr>
            </w:pPr>
            <w:r w:rsidRPr="00227D15">
              <w:rPr>
                <w:rFonts w:ascii="Book Antiqua" w:hAnsi="Book Antiqua" w:cs="Calibri"/>
                <w:b/>
                <w:bCs/>
                <w:color w:val="000000"/>
                <w:sz w:val="22"/>
                <w:szCs w:val="22"/>
                <w:lang w:eastAsia="es-CR"/>
              </w:rPr>
              <w:t>125</w:t>
            </w:r>
          </w:p>
        </w:tc>
      </w:tr>
      <w:tr w:rsidR="006126A8" w:rsidRPr="007639A9" w14:paraId="0B59644A" w14:textId="77777777" w:rsidTr="00FA54B7">
        <w:trPr>
          <w:trHeight w:val="285"/>
          <w:jc w:val="center"/>
        </w:trPr>
        <w:tc>
          <w:tcPr>
            <w:tcW w:w="5666" w:type="dxa"/>
            <w:tcBorders>
              <w:top w:val="nil"/>
              <w:left w:val="single" w:sz="8" w:space="0" w:color="auto"/>
              <w:bottom w:val="single" w:sz="4" w:space="0" w:color="auto"/>
              <w:right w:val="single" w:sz="8" w:space="0" w:color="auto"/>
            </w:tcBorders>
            <w:shd w:val="clear" w:color="auto" w:fill="auto"/>
            <w:noWrap/>
            <w:vAlign w:val="bottom"/>
            <w:hideMark/>
          </w:tcPr>
          <w:p w14:paraId="26B508EF" w14:textId="77777777" w:rsidR="006126A8" w:rsidRPr="00227D15" w:rsidRDefault="006126A8"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Traslado de la demanda</w:t>
            </w:r>
          </w:p>
        </w:tc>
        <w:tc>
          <w:tcPr>
            <w:tcW w:w="1061" w:type="dxa"/>
            <w:tcBorders>
              <w:top w:val="nil"/>
              <w:left w:val="nil"/>
              <w:bottom w:val="single" w:sz="4" w:space="0" w:color="auto"/>
              <w:right w:val="single" w:sz="4" w:space="0" w:color="auto"/>
            </w:tcBorders>
            <w:shd w:val="clear" w:color="auto" w:fill="auto"/>
            <w:noWrap/>
            <w:vAlign w:val="center"/>
            <w:hideMark/>
          </w:tcPr>
          <w:p w14:paraId="0A247F56"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c>
          <w:tcPr>
            <w:tcW w:w="1078" w:type="dxa"/>
            <w:tcBorders>
              <w:top w:val="nil"/>
              <w:left w:val="nil"/>
              <w:bottom w:val="single" w:sz="4" w:space="0" w:color="auto"/>
              <w:right w:val="single" w:sz="4" w:space="0" w:color="auto"/>
            </w:tcBorders>
            <w:shd w:val="clear" w:color="auto" w:fill="auto"/>
            <w:noWrap/>
            <w:vAlign w:val="center"/>
            <w:hideMark/>
          </w:tcPr>
          <w:p w14:paraId="3535B6CC"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4</w:t>
            </w:r>
          </w:p>
        </w:tc>
        <w:tc>
          <w:tcPr>
            <w:tcW w:w="1079" w:type="dxa"/>
            <w:tcBorders>
              <w:top w:val="nil"/>
              <w:left w:val="nil"/>
              <w:bottom w:val="single" w:sz="4" w:space="0" w:color="auto"/>
              <w:right w:val="nil"/>
            </w:tcBorders>
            <w:shd w:val="clear" w:color="auto" w:fill="auto"/>
            <w:noWrap/>
            <w:vAlign w:val="center"/>
            <w:hideMark/>
          </w:tcPr>
          <w:p w14:paraId="68B27E8F" w14:textId="77777777" w:rsidR="006126A8" w:rsidRPr="00227D15" w:rsidRDefault="006126A8"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c>
          <w:tcPr>
            <w:tcW w:w="1205" w:type="dxa"/>
            <w:tcBorders>
              <w:top w:val="nil"/>
              <w:left w:val="single" w:sz="8" w:space="0" w:color="auto"/>
              <w:bottom w:val="single" w:sz="8" w:space="0" w:color="auto"/>
              <w:right w:val="single" w:sz="8" w:space="0" w:color="auto"/>
            </w:tcBorders>
            <w:shd w:val="clear" w:color="auto" w:fill="auto"/>
            <w:noWrap/>
            <w:vAlign w:val="center"/>
            <w:hideMark/>
          </w:tcPr>
          <w:p w14:paraId="22AE149C" w14:textId="77777777" w:rsidR="006126A8" w:rsidRPr="00227D15" w:rsidRDefault="006126A8" w:rsidP="00227D15">
            <w:pPr>
              <w:jc w:val="center"/>
              <w:rPr>
                <w:rFonts w:ascii="Book Antiqua" w:hAnsi="Book Antiqua" w:cs="Calibri"/>
                <w:b/>
                <w:bCs/>
                <w:color w:val="000000"/>
                <w:sz w:val="22"/>
                <w:szCs w:val="22"/>
                <w:lang w:eastAsia="es-CR"/>
              </w:rPr>
            </w:pPr>
            <w:r w:rsidRPr="00227D15">
              <w:rPr>
                <w:rFonts w:ascii="Book Antiqua" w:hAnsi="Book Antiqua" w:cs="Calibri"/>
                <w:b/>
                <w:bCs/>
                <w:color w:val="000000"/>
                <w:sz w:val="22"/>
                <w:szCs w:val="22"/>
                <w:lang w:eastAsia="es-CR"/>
              </w:rPr>
              <w:t>8</w:t>
            </w:r>
          </w:p>
        </w:tc>
      </w:tr>
      <w:tr w:rsidR="006126A8" w:rsidRPr="007639A9" w14:paraId="479DD712" w14:textId="77777777" w:rsidTr="00FA54B7">
        <w:trPr>
          <w:trHeight w:val="285"/>
          <w:jc w:val="center"/>
        </w:trPr>
        <w:tc>
          <w:tcPr>
            <w:tcW w:w="5666" w:type="dxa"/>
            <w:tcBorders>
              <w:top w:val="single" w:sz="8" w:space="0" w:color="auto"/>
              <w:left w:val="single" w:sz="8" w:space="0" w:color="auto"/>
              <w:bottom w:val="single" w:sz="8" w:space="0" w:color="auto"/>
              <w:right w:val="single" w:sz="4" w:space="0" w:color="auto"/>
            </w:tcBorders>
            <w:shd w:val="clear" w:color="000000" w:fill="203764"/>
            <w:noWrap/>
            <w:vAlign w:val="bottom"/>
            <w:hideMark/>
          </w:tcPr>
          <w:p w14:paraId="7F692686" w14:textId="77777777" w:rsidR="006126A8" w:rsidRPr="00227D15" w:rsidRDefault="006126A8"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Total</w:t>
            </w:r>
          </w:p>
        </w:tc>
        <w:tc>
          <w:tcPr>
            <w:tcW w:w="1061" w:type="dxa"/>
            <w:tcBorders>
              <w:top w:val="single" w:sz="8" w:space="0" w:color="auto"/>
              <w:left w:val="nil"/>
              <w:bottom w:val="single" w:sz="8" w:space="0" w:color="auto"/>
              <w:right w:val="single" w:sz="4" w:space="0" w:color="auto"/>
            </w:tcBorders>
            <w:shd w:val="clear" w:color="000000" w:fill="203764"/>
            <w:noWrap/>
            <w:vAlign w:val="bottom"/>
            <w:hideMark/>
          </w:tcPr>
          <w:p w14:paraId="7FF7D2FE" w14:textId="77777777" w:rsidR="006126A8" w:rsidRPr="00227D15" w:rsidRDefault="006126A8"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18</w:t>
            </w:r>
          </w:p>
        </w:tc>
        <w:tc>
          <w:tcPr>
            <w:tcW w:w="1078" w:type="dxa"/>
            <w:tcBorders>
              <w:top w:val="single" w:sz="8" w:space="0" w:color="auto"/>
              <w:left w:val="nil"/>
              <w:bottom w:val="single" w:sz="8" w:space="0" w:color="auto"/>
              <w:right w:val="single" w:sz="4" w:space="0" w:color="auto"/>
            </w:tcBorders>
            <w:shd w:val="clear" w:color="000000" w:fill="203764"/>
            <w:noWrap/>
            <w:vAlign w:val="bottom"/>
            <w:hideMark/>
          </w:tcPr>
          <w:p w14:paraId="61666544" w14:textId="77777777" w:rsidR="006126A8" w:rsidRPr="00227D15" w:rsidRDefault="006126A8"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143</w:t>
            </w:r>
          </w:p>
        </w:tc>
        <w:tc>
          <w:tcPr>
            <w:tcW w:w="1079" w:type="dxa"/>
            <w:tcBorders>
              <w:top w:val="single" w:sz="8" w:space="0" w:color="auto"/>
              <w:left w:val="nil"/>
              <w:bottom w:val="single" w:sz="8" w:space="0" w:color="auto"/>
              <w:right w:val="single" w:sz="4" w:space="0" w:color="auto"/>
            </w:tcBorders>
            <w:shd w:val="clear" w:color="000000" w:fill="203764"/>
            <w:noWrap/>
            <w:vAlign w:val="bottom"/>
            <w:hideMark/>
          </w:tcPr>
          <w:p w14:paraId="3047B972" w14:textId="77777777" w:rsidR="006126A8" w:rsidRPr="00227D15" w:rsidRDefault="006126A8"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148</w:t>
            </w:r>
          </w:p>
        </w:tc>
        <w:tc>
          <w:tcPr>
            <w:tcW w:w="1205" w:type="dxa"/>
            <w:tcBorders>
              <w:top w:val="nil"/>
              <w:left w:val="nil"/>
              <w:bottom w:val="single" w:sz="8" w:space="0" w:color="auto"/>
              <w:right w:val="single" w:sz="8" w:space="0" w:color="auto"/>
            </w:tcBorders>
            <w:shd w:val="clear" w:color="000000" w:fill="203764"/>
            <w:noWrap/>
            <w:vAlign w:val="bottom"/>
            <w:hideMark/>
          </w:tcPr>
          <w:p w14:paraId="4AA218CA" w14:textId="77777777" w:rsidR="006126A8" w:rsidRPr="00227D15" w:rsidRDefault="006126A8"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309</w:t>
            </w:r>
          </w:p>
        </w:tc>
      </w:tr>
    </w:tbl>
    <w:p w14:paraId="0D50B7A4" w14:textId="77777777" w:rsidR="006126A8" w:rsidRPr="0057308C" w:rsidRDefault="006126A8" w:rsidP="00FA54B7">
      <w:pPr>
        <w:pStyle w:val="Descripcin"/>
        <w:spacing w:after="0" w:line="276" w:lineRule="auto"/>
        <w:rPr>
          <w:rFonts w:ascii="Book Antiqua" w:hAnsi="Book Antiqua"/>
          <w:color w:val="auto"/>
        </w:rPr>
      </w:pPr>
      <w:r w:rsidRPr="0057308C">
        <w:rPr>
          <w:rFonts w:ascii="Book Antiqua" w:hAnsi="Book Antiqua"/>
          <w:b/>
          <w:bCs/>
          <w:color w:val="auto"/>
        </w:rPr>
        <w:t xml:space="preserve">Fuente: </w:t>
      </w:r>
      <w:r w:rsidRPr="0057308C">
        <w:rPr>
          <w:rFonts w:ascii="Book Antiqua" w:hAnsi="Book Antiqua"/>
          <w:color w:val="auto"/>
        </w:rPr>
        <w:t>Elaboración propuesta de la Dirección de Planificación</w:t>
      </w:r>
      <w:r>
        <w:rPr>
          <w:rFonts w:ascii="Book Antiqua" w:hAnsi="Book Antiqua"/>
          <w:color w:val="auto"/>
        </w:rPr>
        <w:t>.</w:t>
      </w:r>
      <w:r w:rsidRPr="0057308C">
        <w:rPr>
          <w:rFonts w:ascii="Book Antiqua" w:hAnsi="Book Antiqua"/>
          <w:color w:val="auto"/>
        </w:rPr>
        <w:t xml:space="preserve"> </w:t>
      </w:r>
    </w:p>
    <w:p w14:paraId="6CA1C9D8" w14:textId="77777777" w:rsidR="006126A8" w:rsidRDefault="006126A8" w:rsidP="00FA54B7">
      <w:pPr>
        <w:jc w:val="both"/>
        <w:rPr>
          <w:rFonts w:ascii="Book Antiqua" w:hAnsi="Book Antiqua"/>
          <w:snapToGrid w:val="0"/>
        </w:rPr>
      </w:pPr>
    </w:p>
    <w:p w14:paraId="15C95750" w14:textId="3DEB0459" w:rsidR="006126A8" w:rsidRDefault="006126A8" w:rsidP="00FA54B7">
      <w:pPr>
        <w:jc w:val="both"/>
        <w:rPr>
          <w:rFonts w:ascii="Book Antiqua" w:hAnsi="Book Antiqua"/>
          <w:snapToGrid w:val="0"/>
        </w:rPr>
      </w:pPr>
      <w:r>
        <w:rPr>
          <w:rFonts w:ascii="Book Antiqua" w:hAnsi="Book Antiqua"/>
          <w:snapToGrid w:val="0"/>
        </w:rPr>
        <w:t>Como se observa en la información anterior</w:t>
      </w:r>
      <w:r w:rsidR="00934551">
        <w:rPr>
          <w:rFonts w:ascii="Book Antiqua" w:hAnsi="Book Antiqua"/>
          <w:snapToGrid w:val="0"/>
        </w:rPr>
        <w:t>,</w:t>
      </w:r>
      <w:r>
        <w:rPr>
          <w:rFonts w:ascii="Book Antiqua" w:hAnsi="Book Antiqua"/>
          <w:snapToGrid w:val="0"/>
        </w:rPr>
        <w:t xml:space="preserve"> al</w:t>
      </w:r>
      <w:r w:rsidR="00A54759">
        <w:rPr>
          <w:rFonts w:ascii="Book Antiqua" w:hAnsi="Book Antiqua"/>
          <w:snapToGrid w:val="0"/>
        </w:rPr>
        <w:t xml:space="preserve"> 15 de marzo de 2023</w:t>
      </w:r>
      <w:r>
        <w:rPr>
          <w:rFonts w:ascii="Book Antiqua" w:hAnsi="Book Antiqua"/>
          <w:snapToGrid w:val="0"/>
        </w:rPr>
        <w:t>,</w:t>
      </w:r>
      <w:r w:rsidR="004442AD">
        <w:rPr>
          <w:rFonts w:ascii="Book Antiqua" w:hAnsi="Book Antiqua"/>
          <w:snapToGrid w:val="0"/>
        </w:rPr>
        <w:t xml:space="preserve"> registró </w:t>
      </w:r>
      <w:r w:rsidR="00B46F89">
        <w:rPr>
          <w:rFonts w:ascii="Book Antiqua" w:hAnsi="Book Antiqua"/>
          <w:snapToGrid w:val="0"/>
        </w:rPr>
        <w:t xml:space="preserve">18 </w:t>
      </w:r>
      <w:r w:rsidR="004442AD">
        <w:rPr>
          <w:rFonts w:ascii="Book Antiqua" w:hAnsi="Book Antiqua"/>
          <w:snapToGrid w:val="0"/>
        </w:rPr>
        <w:t xml:space="preserve">expedientes en proceso de trámite </w:t>
      </w:r>
      <w:r w:rsidR="00641FC4">
        <w:rPr>
          <w:rFonts w:ascii="Book Antiqua" w:hAnsi="Book Antiqua"/>
          <w:snapToGrid w:val="0"/>
        </w:rPr>
        <w:t>con fecha de ubicación que dataron del 2021</w:t>
      </w:r>
      <w:r w:rsidR="00B46F89">
        <w:rPr>
          <w:rFonts w:ascii="Book Antiqua" w:hAnsi="Book Antiqua"/>
          <w:snapToGrid w:val="0"/>
        </w:rPr>
        <w:t xml:space="preserve">, 143 procesos judiciales con una ubicación desde </w:t>
      </w:r>
      <w:r w:rsidR="00C922C8">
        <w:rPr>
          <w:rFonts w:ascii="Book Antiqua" w:hAnsi="Book Antiqua"/>
          <w:snapToGrid w:val="0"/>
        </w:rPr>
        <w:t>el año 2022 y 148 procesos ubicados</w:t>
      </w:r>
      <w:r w:rsidR="00C72786">
        <w:rPr>
          <w:rFonts w:ascii="Book Antiqua" w:hAnsi="Book Antiqua"/>
          <w:snapToGrid w:val="0"/>
        </w:rPr>
        <w:t xml:space="preserve"> en los escritorios de las personas Técnicas Judicial</w:t>
      </w:r>
      <w:r w:rsidR="00C922C8">
        <w:rPr>
          <w:rFonts w:ascii="Book Antiqua" w:hAnsi="Book Antiqua"/>
          <w:snapToGrid w:val="0"/>
        </w:rPr>
        <w:t xml:space="preserve"> en el 2023</w:t>
      </w:r>
      <w:r w:rsidR="00641FC4">
        <w:rPr>
          <w:rFonts w:ascii="Book Antiqua" w:hAnsi="Book Antiqua"/>
          <w:snapToGrid w:val="0"/>
        </w:rPr>
        <w:t>.</w:t>
      </w:r>
      <w:r w:rsidR="00C922C8">
        <w:rPr>
          <w:rFonts w:ascii="Book Antiqua" w:hAnsi="Book Antiqua"/>
          <w:snapToGrid w:val="0"/>
        </w:rPr>
        <w:t xml:space="preserve"> Adicionalmente, </w:t>
      </w:r>
      <w:r>
        <w:rPr>
          <w:rFonts w:ascii="Book Antiqua" w:hAnsi="Book Antiqua"/>
          <w:snapToGrid w:val="0"/>
        </w:rPr>
        <w:t>la Sala Segunda</w:t>
      </w:r>
      <w:r w:rsidR="00027424">
        <w:rPr>
          <w:rFonts w:ascii="Book Antiqua" w:hAnsi="Book Antiqua"/>
          <w:snapToGrid w:val="0"/>
        </w:rPr>
        <w:t xml:space="preserve"> </w:t>
      </w:r>
      <w:r w:rsidR="00E6220A">
        <w:rPr>
          <w:rFonts w:ascii="Book Antiqua" w:hAnsi="Book Antiqua"/>
          <w:snapToGrid w:val="0"/>
        </w:rPr>
        <w:t xml:space="preserve">contaba </w:t>
      </w:r>
      <w:r>
        <w:rPr>
          <w:rFonts w:ascii="Book Antiqua" w:hAnsi="Book Antiqua"/>
          <w:snapToGrid w:val="0"/>
        </w:rPr>
        <w:t>con el proyecto 005-SS-P1 (Apéndice 9), que consist</w:t>
      </w:r>
      <w:r w:rsidR="00473625">
        <w:rPr>
          <w:rFonts w:ascii="Book Antiqua" w:hAnsi="Book Antiqua"/>
          <w:snapToGrid w:val="0"/>
        </w:rPr>
        <w:t xml:space="preserve">ía </w:t>
      </w:r>
      <w:r>
        <w:rPr>
          <w:rFonts w:ascii="Book Antiqua" w:hAnsi="Book Antiqua"/>
          <w:snapToGrid w:val="0"/>
        </w:rPr>
        <w:t>en la designación de una persona Técnica Judicial encargada exclusivamente del trámite de estos expedientes</w:t>
      </w:r>
      <w:r w:rsidR="00E6220A">
        <w:rPr>
          <w:rFonts w:ascii="Book Antiqua" w:hAnsi="Book Antiqua"/>
          <w:snapToGrid w:val="0"/>
        </w:rPr>
        <w:t>. N</w:t>
      </w:r>
      <w:r>
        <w:rPr>
          <w:rFonts w:ascii="Book Antiqua" w:hAnsi="Book Antiqua"/>
          <w:snapToGrid w:val="0"/>
        </w:rPr>
        <w:t>o obstante, por disposición de la Presidencia de la Sala Segunda</w:t>
      </w:r>
      <w:r w:rsidR="00210C0D">
        <w:rPr>
          <w:rFonts w:ascii="Book Antiqua" w:hAnsi="Book Antiqua"/>
          <w:snapToGrid w:val="0"/>
        </w:rPr>
        <w:t xml:space="preserve"> (apéndice </w:t>
      </w:r>
      <w:r w:rsidR="006B73D7">
        <w:rPr>
          <w:rFonts w:ascii="Book Antiqua" w:hAnsi="Book Antiqua"/>
          <w:snapToGrid w:val="0"/>
        </w:rPr>
        <w:t>18)</w:t>
      </w:r>
      <w:r>
        <w:rPr>
          <w:rFonts w:ascii="Book Antiqua" w:hAnsi="Book Antiqua"/>
          <w:snapToGrid w:val="0"/>
        </w:rPr>
        <w:t xml:space="preserve">, se </w:t>
      </w:r>
      <w:r w:rsidR="00AF18EA">
        <w:rPr>
          <w:rFonts w:ascii="Book Antiqua" w:hAnsi="Book Antiqua"/>
          <w:snapToGrid w:val="0"/>
        </w:rPr>
        <w:t>dispuso a</w:t>
      </w:r>
      <w:r w:rsidR="0026260A">
        <w:rPr>
          <w:rFonts w:ascii="Book Antiqua" w:hAnsi="Book Antiqua"/>
          <w:snapToGrid w:val="0"/>
        </w:rPr>
        <w:t xml:space="preserve"> </w:t>
      </w:r>
      <w:r>
        <w:rPr>
          <w:rFonts w:ascii="Book Antiqua" w:hAnsi="Book Antiqua"/>
          <w:snapToGrid w:val="0"/>
        </w:rPr>
        <w:t xml:space="preserve"> capacitar a todo el personal Técnico Judicial, sobre el trámite de Exequát</w:t>
      </w:r>
      <w:r w:rsidR="00396E5A">
        <w:rPr>
          <w:rFonts w:ascii="Book Antiqua" w:hAnsi="Book Antiqua"/>
          <w:snapToGrid w:val="0"/>
        </w:rPr>
        <w:t>u</w:t>
      </w:r>
      <w:r>
        <w:rPr>
          <w:rFonts w:ascii="Book Antiqua" w:hAnsi="Book Antiqua"/>
          <w:snapToGrid w:val="0"/>
        </w:rPr>
        <w:t>r y Cartas Rogatorias, con el objetivo de que todo el personal proced</w:t>
      </w:r>
      <w:r w:rsidR="0026260A">
        <w:rPr>
          <w:rFonts w:ascii="Book Antiqua" w:hAnsi="Book Antiqua"/>
          <w:snapToGrid w:val="0"/>
        </w:rPr>
        <w:t>iera</w:t>
      </w:r>
      <w:r>
        <w:rPr>
          <w:rFonts w:ascii="Book Antiqua" w:hAnsi="Book Antiqua"/>
          <w:snapToGrid w:val="0"/>
        </w:rPr>
        <w:t xml:space="preserve"> con el trámite de dichos procesos</w:t>
      </w:r>
      <w:r w:rsidR="00A011DF">
        <w:rPr>
          <w:rFonts w:ascii="Book Antiqua" w:hAnsi="Book Antiqua"/>
          <w:snapToGrid w:val="0"/>
        </w:rPr>
        <w:t xml:space="preserve">, a fin de </w:t>
      </w:r>
      <w:r>
        <w:rPr>
          <w:rFonts w:ascii="Book Antiqua" w:hAnsi="Book Antiqua"/>
          <w:snapToGrid w:val="0"/>
        </w:rPr>
        <w:t>disminuir los plazos de espera</w:t>
      </w:r>
      <w:r w:rsidR="003F0969">
        <w:rPr>
          <w:rFonts w:ascii="Book Antiqua" w:hAnsi="Book Antiqua"/>
          <w:snapToGrid w:val="0"/>
        </w:rPr>
        <w:t xml:space="preserve"> </w:t>
      </w:r>
      <w:r>
        <w:rPr>
          <w:rFonts w:ascii="Book Antiqua" w:hAnsi="Book Antiqua"/>
          <w:snapToGrid w:val="0"/>
        </w:rPr>
        <w:t xml:space="preserve">para la correspondiente resolución </w:t>
      </w:r>
      <w:r w:rsidR="003F0969">
        <w:rPr>
          <w:rFonts w:ascii="Book Antiqua" w:hAnsi="Book Antiqua"/>
          <w:snapToGrid w:val="0"/>
        </w:rPr>
        <w:t xml:space="preserve">de admisión </w:t>
      </w:r>
      <w:r>
        <w:rPr>
          <w:rFonts w:ascii="Book Antiqua" w:hAnsi="Book Antiqua"/>
          <w:snapToGrid w:val="0"/>
        </w:rPr>
        <w:t xml:space="preserve">por parte del personal Profesional en Derecho. </w:t>
      </w:r>
      <w:r w:rsidR="00A7036D">
        <w:rPr>
          <w:rFonts w:ascii="Book Antiqua" w:hAnsi="Book Antiqua"/>
          <w:snapToGrid w:val="0"/>
        </w:rPr>
        <w:t xml:space="preserve">Es menester destacar </w:t>
      </w:r>
      <w:r w:rsidR="00882C6E">
        <w:rPr>
          <w:rFonts w:ascii="Book Antiqua" w:hAnsi="Book Antiqua"/>
          <w:snapToGrid w:val="0"/>
        </w:rPr>
        <w:t>que,</w:t>
      </w:r>
      <w:r w:rsidR="00A7036D">
        <w:rPr>
          <w:rFonts w:ascii="Book Antiqua" w:hAnsi="Book Antiqua"/>
          <w:snapToGrid w:val="0"/>
        </w:rPr>
        <w:t xml:space="preserve"> en reunión del 27 de abril de 2023, se constató que todo el personal Técnico Judicial había sido capacitado y estaban tramitando Exequátur (apéndice</w:t>
      </w:r>
      <w:r w:rsidR="00BA6301">
        <w:rPr>
          <w:rFonts w:ascii="Book Antiqua" w:hAnsi="Book Antiqua"/>
          <w:snapToGrid w:val="0"/>
        </w:rPr>
        <w:t xml:space="preserve"> 17).</w:t>
      </w:r>
    </w:p>
    <w:p w14:paraId="233ECA27" w14:textId="77777777" w:rsidR="006750F8" w:rsidRDefault="006750F8" w:rsidP="00FA54B7">
      <w:pPr>
        <w:jc w:val="both"/>
        <w:rPr>
          <w:rFonts w:ascii="Book Antiqua" w:hAnsi="Book Antiqua"/>
          <w:snapToGrid w:val="0"/>
        </w:rPr>
      </w:pPr>
    </w:p>
    <w:p w14:paraId="523A8EF0" w14:textId="5732FB2D" w:rsidR="00267176" w:rsidRDefault="00204A0B" w:rsidP="00FA54B7">
      <w:pPr>
        <w:jc w:val="both"/>
        <w:rPr>
          <w:rFonts w:ascii="Book Antiqua" w:hAnsi="Book Antiqua"/>
          <w:snapToGrid w:val="0"/>
        </w:rPr>
      </w:pPr>
      <w:r>
        <w:rPr>
          <w:rFonts w:ascii="Book Antiqua" w:hAnsi="Book Antiqua"/>
          <w:snapToGrid w:val="0"/>
        </w:rPr>
        <w:t xml:space="preserve">Así las cosas, se procede a presentar el detalle de la situación al 2 de junio de 2024, </w:t>
      </w:r>
      <w:r w:rsidR="00F2023A">
        <w:rPr>
          <w:rFonts w:ascii="Book Antiqua" w:hAnsi="Book Antiqua"/>
          <w:snapToGrid w:val="0"/>
        </w:rPr>
        <w:t xml:space="preserve">sobre el estado de los expedientes </w:t>
      </w:r>
      <w:r w:rsidR="00530AEF">
        <w:rPr>
          <w:rFonts w:ascii="Book Antiqua" w:hAnsi="Book Antiqua"/>
          <w:snapToGrid w:val="0"/>
        </w:rPr>
        <w:t>Exequátur y Cartas Rogatorias en trámite por parte del personal Técnico Judicial:</w:t>
      </w:r>
    </w:p>
    <w:p w14:paraId="3AD01A53" w14:textId="77777777" w:rsidR="00530AEF" w:rsidRDefault="00530AEF" w:rsidP="00FA54B7">
      <w:pPr>
        <w:jc w:val="both"/>
        <w:rPr>
          <w:rFonts w:ascii="Book Antiqua" w:hAnsi="Book Antiqua"/>
          <w:snapToGrid w:val="0"/>
        </w:rPr>
      </w:pPr>
    </w:p>
    <w:p w14:paraId="3410F652" w14:textId="77777777" w:rsidR="00227D15" w:rsidRDefault="00227D15" w:rsidP="00FA54B7">
      <w:pPr>
        <w:jc w:val="both"/>
        <w:rPr>
          <w:rFonts w:ascii="Book Antiqua" w:hAnsi="Book Antiqua"/>
          <w:snapToGrid w:val="0"/>
        </w:rPr>
      </w:pPr>
    </w:p>
    <w:p w14:paraId="68E4BB28" w14:textId="77777777" w:rsidR="00CE1411" w:rsidRDefault="00CE1411" w:rsidP="00FA54B7">
      <w:pPr>
        <w:jc w:val="both"/>
        <w:rPr>
          <w:rFonts w:ascii="Book Antiqua" w:hAnsi="Book Antiqua"/>
          <w:snapToGrid w:val="0"/>
        </w:rPr>
      </w:pPr>
    </w:p>
    <w:p w14:paraId="59ABD229" w14:textId="7971CE8E" w:rsidR="00227D15" w:rsidRPr="00FA54B7" w:rsidRDefault="00530AEF" w:rsidP="00FA54B7">
      <w:pPr>
        <w:pStyle w:val="Descripcin"/>
        <w:spacing w:after="0"/>
        <w:jc w:val="center"/>
        <w:rPr>
          <w:rFonts w:ascii="Book Antiqua" w:hAnsi="Book Antiqua"/>
          <w:b/>
          <w:bCs/>
          <w:i w:val="0"/>
          <w:iCs w:val="0"/>
          <w:sz w:val="22"/>
          <w:szCs w:val="22"/>
        </w:rPr>
      </w:pPr>
      <w:r w:rsidRPr="00FA54B7">
        <w:rPr>
          <w:rFonts w:ascii="Book Antiqua" w:hAnsi="Book Antiqua"/>
          <w:b/>
          <w:bCs/>
          <w:i w:val="0"/>
          <w:iCs w:val="0"/>
          <w:sz w:val="22"/>
          <w:szCs w:val="22"/>
        </w:rPr>
        <w:lastRenderedPageBreak/>
        <w:t xml:space="preserve">Cuadro </w:t>
      </w:r>
      <w:r w:rsidRPr="00FA54B7">
        <w:rPr>
          <w:rFonts w:ascii="Book Antiqua" w:hAnsi="Book Antiqua"/>
          <w:b/>
          <w:bCs/>
          <w:i w:val="0"/>
          <w:iCs w:val="0"/>
          <w:sz w:val="22"/>
          <w:szCs w:val="22"/>
        </w:rPr>
        <w:fldChar w:fldCharType="begin"/>
      </w:r>
      <w:r w:rsidRPr="00FA54B7">
        <w:rPr>
          <w:rFonts w:ascii="Book Antiqua" w:hAnsi="Book Antiqua"/>
          <w:b/>
          <w:bCs/>
          <w:i w:val="0"/>
          <w:iCs w:val="0"/>
          <w:sz w:val="22"/>
          <w:szCs w:val="22"/>
        </w:rPr>
        <w:instrText xml:space="preserve"> SEQ Cuadro \* ARABIC </w:instrText>
      </w:r>
      <w:r w:rsidRPr="00FA54B7">
        <w:rPr>
          <w:rFonts w:ascii="Book Antiqua" w:hAnsi="Book Antiqua"/>
          <w:b/>
          <w:bCs/>
          <w:i w:val="0"/>
          <w:iCs w:val="0"/>
          <w:sz w:val="22"/>
          <w:szCs w:val="22"/>
        </w:rPr>
        <w:fldChar w:fldCharType="separate"/>
      </w:r>
      <w:r w:rsidR="00D334E9" w:rsidRPr="00FA54B7">
        <w:rPr>
          <w:rFonts w:ascii="Book Antiqua" w:hAnsi="Book Antiqua"/>
          <w:b/>
          <w:bCs/>
          <w:i w:val="0"/>
          <w:iCs w:val="0"/>
          <w:noProof/>
          <w:sz w:val="22"/>
          <w:szCs w:val="22"/>
        </w:rPr>
        <w:t>7</w:t>
      </w:r>
      <w:r w:rsidRPr="00FA54B7">
        <w:rPr>
          <w:rFonts w:ascii="Book Antiqua" w:hAnsi="Book Antiqua"/>
          <w:b/>
          <w:bCs/>
          <w:i w:val="0"/>
          <w:iCs w:val="0"/>
          <w:sz w:val="22"/>
          <w:szCs w:val="22"/>
        </w:rPr>
        <w:fldChar w:fldCharType="end"/>
      </w:r>
      <w:r w:rsidRPr="00FA54B7">
        <w:rPr>
          <w:rFonts w:ascii="Book Antiqua" w:hAnsi="Book Antiqua"/>
          <w:b/>
          <w:bCs/>
          <w:i w:val="0"/>
          <w:iCs w:val="0"/>
          <w:sz w:val="22"/>
          <w:szCs w:val="22"/>
        </w:rPr>
        <w:t xml:space="preserve">. </w:t>
      </w:r>
    </w:p>
    <w:p w14:paraId="683C8E8F" w14:textId="1842E730" w:rsidR="00530AEF" w:rsidRPr="00FA54B7" w:rsidRDefault="005E7B7A" w:rsidP="00FA54B7">
      <w:pPr>
        <w:pStyle w:val="Descripcin"/>
        <w:spacing w:after="0"/>
        <w:jc w:val="center"/>
        <w:rPr>
          <w:rFonts w:ascii="Book Antiqua" w:hAnsi="Book Antiqua"/>
          <w:snapToGrid w:val="0"/>
          <w:sz w:val="22"/>
          <w:szCs w:val="22"/>
        </w:rPr>
      </w:pPr>
      <w:r w:rsidRPr="00FA54B7">
        <w:rPr>
          <w:rFonts w:ascii="Book Antiqua" w:hAnsi="Book Antiqua"/>
          <w:b/>
          <w:bCs/>
          <w:i w:val="0"/>
          <w:iCs w:val="0"/>
          <w:sz w:val="22"/>
          <w:szCs w:val="22"/>
        </w:rPr>
        <w:t xml:space="preserve">Cantidad de </w:t>
      </w:r>
      <w:r w:rsidR="009903FA" w:rsidRPr="00FA54B7">
        <w:rPr>
          <w:rFonts w:ascii="Book Antiqua" w:hAnsi="Book Antiqua"/>
          <w:b/>
          <w:bCs/>
          <w:i w:val="0"/>
          <w:iCs w:val="0"/>
          <w:sz w:val="22"/>
          <w:szCs w:val="22"/>
        </w:rPr>
        <w:t>Exequátur y Cartas Rogatorias</w:t>
      </w:r>
      <w:r w:rsidRPr="00FA54B7">
        <w:rPr>
          <w:rFonts w:ascii="Book Antiqua" w:hAnsi="Book Antiqua"/>
          <w:b/>
          <w:bCs/>
          <w:i w:val="0"/>
          <w:iCs w:val="0"/>
          <w:sz w:val="22"/>
          <w:szCs w:val="22"/>
        </w:rPr>
        <w:t xml:space="preserve"> en fase de Admisión, ubicados en el puesto persona Técnica Judicial, por sub-estado y por año de Ubicación al 2 de junio de 2024</w:t>
      </w:r>
    </w:p>
    <w:tbl>
      <w:tblPr>
        <w:tblW w:w="99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74"/>
        <w:gridCol w:w="1200"/>
        <w:gridCol w:w="1200"/>
        <w:gridCol w:w="1200"/>
      </w:tblGrid>
      <w:tr w:rsidR="00A61AE5" w:rsidRPr="00A61AE5" w14:paraId="0E403D4B" w14:textId="77777777" w:rsidTr="008A0FF3">
        <w:trPr>
          <w:trHeight w:val="611"/>
          <w:jc w:val="center"/>
        </w:trPr>
        <w:tc>
          <w:tcPr>
            <w:tcW w:w="6374" w:type="dxa"/>
            <w:vMerge w:val="restart"/>
            <w:shd w:val="clear" w:color="auto" w:fill="222A35" w:themeFill="text2" w:themeFillShade="80"/>
            <w:vAlign w:val="center"/>
            <w:hideMark/>
          </w:tcPr>
          <w:p w14:paraId="51677411" w14:textId="77777777" w:rsidR="00A61AE5" w:rsidRPr="00227D15" w:rsidRDefault="00A61AE5"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Subestado</w:t>
            </w:r>
          </w:p>
        </w:tc>
        <w:tc>
          <w:tcPr>
            <w:tcW w:w="3600" w:type="dxa"/>
            <w:gridSpan w:val="3"/>
            <w:shd w:val="clear" w:color="auto" w:fill="222A35" w:themeFill="text2" w:themeFillShade="80"/>
            <w:vAlign w:val="center"/>
            <w:hideMark/>
          </w:tcPr>
          <w:p w14:paraId="08DC80A7" w14:textId="77777777" w:rsidR="00A61AE5" w:rsidRPr="00227D15" w:rsidRDefault="00A61AE5"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Año de Ubicación</w:t>
            </w:r>
          </w:p>
        </w:tc>
      </w:tr>
      <w:tr w:rsidR="00A61AE5" w:rsidRPr="00A61AE5" w14:paraId="0471EF68" w14:textId="77777777" w:rsidTr="00FA54B7">
        <w:trPr>
          <w:trHeight w:val="300"/>
          <w:jc w:val="center"/>
        </w:trPr>
        <w:tc>
          <w:tcPr>
            <w:tcW w:w="6374" w:type="dxa"/>
            <w:vMerge/>
            <w:vAlign w:val="center"/>
            <w:hideMark/>
          </w:tcPr>
          <w:p w14:paraId="517C29AE" w14:textId="77777777" w:rsidR="00A61AE5" w:rsidRPr="00227D15" w:rsidRDefault="00A61AE5" w:rsidP="00227D15">
            <w:pPr>
              <w:rPr>
                <w:rFonts w:ascii="Book Antiqua" w:hAnsi="Book Antiqua" w:cs="Calibri"/>
                <w:b/>
                <w:bCs/>
                <w:color w:val="FFFFFF"/>
                <w:sz w:val="22"/>
                <w:szCs w:val="22"/>
                <w:lang w:eastAsia="es-CR"/>
              </w:rPr>
            </w:pPr>
          </w:p>
        </w:tc>
        <w:tc>
          <w:tcPr>
            <w:tcW w:w="1200" w:type="dxa"/>
            <w:shd w:val="clear" w:color="auto" w:fill="222A35" w:themeFill="text2" w:themeFillShade="80"/>
            <w:vAlign w:val="center"/>
            <w:hideMark/>
          </w:tcPr>
          <w:p w14:paraId="2357E456" w14:textId="77777777" w:rsidR="00A61AE5" w:rsidRPr="00227D15" w:rsidRDefault="00A61AE5"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2023</w:t>
            </w:r>
          </w:p>
        </w:tc>
        <w:tc>
          <w:tcPr>
            <w:tcW w:w="1200" w:type="dxa"/>
            <w:shd w:val="clear" w:color="auto" w:fill="222A35" w:themeFill="text2" w:themeFillShade="80"/>
            <w:vAlign w:val="center"/>
            <w:hideMark/>
          </w:tcPr>
          <w:p w14:paraId="7DDF6ED6" w14:textId="77777777" w:rsidR="00A61AE5" w:rsidRPr="00227D15" w:rsidRDefault="00A61AE5"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2024</w:t>
            </w:r>
          </w:p>
        </w:tc>
        <w:tc>
          <w:tcPr>
            <w:tcW w:w="1200" w:type="dxa"/>
            <w:shd w:val="clear" w:color="auto" w:fill="222A35" w:themeFill="text2" w:themeFillShade="80"/>
            <w:vAlign w:val="center"/>
            <w:hideMark/>
          </w:tcPr>
          <w:p w14:paraId="7FABFF66" w14:textId="77777777" w:rsidR="00A61AE5" w:rsidRPr="00227D15" w:rsidRDefault="00A61AE5"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Total</w:t>
            </w:r>
          </w:p>
        </w:tc>
      </w:tr>
      <w:tr w:rsidR="00A61AE5" w:rsidRPr="00A61AE5" w14:paraId="6297F78B" w14:textId="77777777" w:rsidTr="00FA54B7">
        <w:trPr>
          <w:trHeight w:val="300"/>
          <w:jc w:val="center"/>
        </w:trPr>
        <w:tc>
          <w:tcPr>
            <w:tcW w:w="6374" w:type="dxa"/>
            <w:shd w:val="clear" w:color="auto" w:fill="auto"/>
            <w:noWrap/>
            <w:vAlign w:val="center"/>
            <w:hideMark/>
          </w:tcPr>
          <w:p w14:paraId="21FA2C4B" w14:textId="77777777" w:rsidR="00A61AE5" w:rsidRPr="00227D15" w:rsidRDefault="00A61AE5"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Comisión (expedir)</w:t>
            </w:r>
          </w:p>
        </w:tc>
        <w:tc>
          <w:tcPr>
            <w:tcW w:w="1200" w:type="dxa"/>
            <w:shd w:val="clear" w:color="auto" w:fill="auto"/>
            <w:noWrap/>
            <w:vAlign w:val="center"/>
            <w:hideMark/>
          </w:tcPr>
          <w:p w14:paraId="158205FA"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0</w:t>
            </w:r>
          </w:p>
        </w:tc>
        <w:tc>
          <w:tcPr>
            <w:tcW w:w="1200" w:type="dxa"/>
            <w:shd w:val="clear" w:color="auto" w:fill="auto"/>
            <w:noWrap/>
            <w:vAlign w:val="center"/>
            <w:hideMark/>
          </w:tcPr>
          <w:p w14:paraId="382BFB4C"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3</w:t>
            </w:r>
          </w:p>
        </w:tc>
        <w:tc>
          <w:tcPr>
            <w:tcW w:w="1200" w:type="dxa"/>
            <w:shd w:val="clear" w:color="auto" w:fill="auto"/>
            <w:noWrap/>
            <w:vAlign w:val="center"/>
            <w:hideMark/>
          </w:tcPr>
          <w:p w14:paraId="0A546449"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3</w:t>
            </w:r>
          </w:p>
        </w:tc>
      </w:tr>
      <w:tr w:rsidR="00A61AE5" w:rsidRPr="00A61AE5" w14:paraId="485EA888" w14:textId="77777777" w:rsidTr="00FA54B7">
        <w:trPr>
          <w:trHeight w:val="300"/>
          <w:jc w:val="center"/>
        </w:trPr>
        <w:tc>
          <w:tcPr>
            <w:tcW w:w="6374" w:type="dxa"/>
            <w:shd w:val="clear" w:color="auto" w:fill="auto"/>
            <w:noWrap/>
            <w:vAlign w:val="center"/>
            <w:hideMark/>
          </w:tcPr>
          <w:p w14:paraId="7B008415" w14:textId="77777777" w:rsidR="00A61AE5" w:rsidRPr="00227D15" w:rsidRDefault="00A61AE5"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Comisión para notificar</w:t>
            </w:r>
          </w:p>
        </w:tc>
        <w:tc>
          <w:tcPr>
            <w:tcW w:w="1200" w:type="dxa"/>
            <w:shd w:val="clear" w:color="auto" w:fill="auto"/>
            <w:noWrap/>
            <w:vAlign w:val="center"/>
            <w:hideMark/>
          </w:tcPr>
          <w:p w14:paraId="5DD80BBE"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w:t>
            </w:r>
          </w:p>
        </w:tc>
        <w:tc>
          <w:tcPr>
            <w:tcW w:w="1200" w:type="dxa"/>
            <w:shd w:val="clear" w:color="auto" w:fill="auto"/>
            <w:noWrap/>
            <w:vAlign w:val="center"/>
            <w:hideMark/>
          </w:tcPr>
          <w:p w14:paraId="44476A70"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4</w:t>
            </w:r>
          </w:p>
        </w:tc>
        <w:tc>
          <w:tcPr>
            <w:tcW w:w="1200" w:type="dxa"/>
            <w:shd w:val="clear" w:color="auto" w:fill="auto"/>
            <w:noWrap/>
            <w:vAlign w:val="center"/>
            <w:hideMark/>
          </w:tcPr>
          <w:p w14:paraId="02CB328B"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5</w:t>
            </w:r>
          </w:p>
        </w:tc>
      </w:tr>
      <w:tr w:rsidR="00A61AE5" w:rsidRPr="00A61AE5" w14:paraId="46B6884A" w14:textId="77777777" w:rsidTr="00FA54B7">
        <w:trPr>
          <w:trHeight w:val="300"/>
          <w:jc w:val="center"/>
        </w:trPr>
        <w:tc>
          <w:tcPr>
            <w:tcW w:w="6374" w:type="dxa"/>
            <w:shd w:val="clear" w:color="auto" w:fill="auto"/>
            <w:noWrap/>
            <w:vAlign w:val="center"/>
            <w:hideMark/>
          </w:tcPr>
          <w:p w14:paraId="72743F6C" w14:textId="77777777" w:rsidR="00A61AE5" w:rsidRPr="00227D15" w:rsidRDefault="00A61AE5"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Devuelto por el notificador</w:t>
            </w:r>
          </w:p>
        </w:tc>
        <w:tc>
          <w:tcPr>
            <w:tcW w:w="1200" w:type="dxa"/>
            <w:shd w:val="clear" w:color="auto" w:fill="auto"/>
            <w:noWrap/>
            <w:vAlign w:val="center"/>
            <w:hideMark/>
          </w:tcPr>
          <w:p w14:paraId="70B21728"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c>
          <w:tcPr>
            <w:tcW w:w="1200" w:type="dxa"/>
            <w:shd w:val="clear" w:color="auto" w:fill="auto"/>
            <w:noWrap/>
            <w:vAlign w:val="center"/>
            <w:hideMark/>
          </w:tcPr>
          <w:p w14:paraId="7B2F3C5C"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32</w:t>
            </w:r>
          </w:p>
        </w:tc>
        <w:tc>
          <w:tcPr>
            <w:tcW w:w="1200" w:type="dxa"/>
            <w:shd w:val="clear" w:color="auto" w:fill="auto"/>
            <w:noWrap/>
            <w:vAlign w:val="center"/>
            <w:hideMark/>
          </w:tcPr>
          <w:p w14:paraId="5E2B85BD"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34</w:t>
            </w:r>
          </w:p>
        </w:tc>
      </w:tr>
      <w:tr w:rsidR="00A61AE5" w:rsidRPr="00A61AE5" w14:paraId="5EFDC708" w14:textId="77777777" w:rsidTr="00FA54B7">
        <w:trPr>
          <w:trHeight w:val="300"/>
          <w:jc w:val="center"/>
        </w:trPr>
        <w:tc>
          <w:tcPr>
            <w:tcW w:w="6374" w:type="dxa"/>
            <w:shd w:val="clear" w:color="auto" w:fill="auto"/>
            <w:noWrap/>
            <w:vAlign w:val="center"/>
            <w:hideMark/>
          </w:tcPr>
          <w:p w14:paraId="6397568C" w14:textId="77777777" w:rsidR="00A61AE5" w:rsidRPr="00227D15" w:rsidRDefault="00A61AE5"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Expediente (en espera)</w:t>
            </w:r>
          </w:p>
        </w:tc>
        <w:tc>
          <w:tcPr>
            <w:tcW w:w="1200" w:type="dxa"/>
            <w:shd w:val="clear" w:color="auto" w:fill="auto"/>
            <w:noWrap/>
            <w:vAlign w:val="center"/>
            <w:hideMark/>
          </w:tcPr>
          <w:p w14:paraId="3FE026A1"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w:t>
            </w:r>
          </w:p>
        </w:tc>
        <w:tc>
          <w:tcPr>
            <w:tcW w:w="1200" w:type="dxa"/>
            <w:shd w:val="clear" w:color="auto" w:fill="auto"/>
            <w:noWrap/>
            <w:vAlign w:val="center"/>
            <w:hideMark/>
          </w:tcPr>
          <w:p w14:paraId="1536CC4D"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w:t>
            </w:r>
          </w:p>
        </w:tc>
        <w:tc>
          <w:tcPr>
            <w:tcW w:w="1200" w:type="dxa"/>
            <w:shd w:val="clear" w:color="auto" w:fill="auto"/>
            <w:noWrap/>
            <w:vAlign w:val="center"/>
            <w:hideMark/>
          </w:tcPr>
          <w:p w14:paraId="72486955"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r>
      <w:tr w:rsidR="00A61AE5" w:rsidRPr="00A61AE5" w14:paraId="34C3E3D5" w14:textId="77777777" w:rsidTr="00FA54B7">
        <w:trPr>
          <w:trHeight w:val="300"/>
          <w:jc w:val="center"/>
        </w:trPr>
        <w:tc>
          <w:tcPr>
            <w:tcW w:w="6374" w:type="dxa"/>
            <w:shd w:val="clear" w:color="auto" w:fill="auto"/>
            <w:noWrap/>
            <w:vAlign w:val="center"/>
            <w:hideMark/>
          </w:tcPr>
          <w:p w14:paraId="48C96023" w14:textId="77777777" w:rsidR="00A61AE5" w:rsidRPr="00227D15" w:rsidRDefault="00A61AE5"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Expedir oficio (s)</w:t>
            </w:r>
          </w:p>
        </w:tc>
        <w:tc>
          <w:tcPr>
            <w:tcW w:w="1200" w:type="dxa"/>
            <w:shd w:val="clear" w:color="auto" w:fill="auto"/>
            <w:noWrap/>
            <w:vAlign w:val="center"/>
            <w:hideMark/>
          </w:tcPr>
          <w:p w14:paraId="7079FD92"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0</w:t>
            </w:r>
          </w:p>
        </w:tc>
        <w:tc>
          <w:tcPr>
            <w:tcW w:w="1200" w:type="dxa"/>
            <w:shd w:val="clear" w:color="auto" w:fill="auto"/>
            <w:noWrap/>
            <w:vAlign w:val="center"/>
            <w:hideMark/>
          </w:tcPr>
          <w:p w14:paraId="1301C899"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w:t>
            </w:r>
          </w:p>
        </w:tc>
        <w:tc>
          <w:tcPr>
            <w:tcW w:w="1200" w:type="dxa"/>
            <w:shd w:val="clear" w:color="auto" w:fill="auto"/>
            <w:noWrap/>
            <w:vAlign w:val="center"/>
            <w:hideMark/>
          </w:tcPr>
          <w:p w14:paraId="4679411E"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w:t>
            </w:r>
          </w:p>
        </w:tc>
      </w:tr>
      <w:tr w:rsidR="00A61AE5" w:rsidRPr="00A61AE5" w14:paraId="0B3ACA57" w14:textId="77777777" w:rsidTr="00FA54B7">
        <w:trPr>
          <w:trHeight w:val="300"/>
          <w:jc w:val="center"/>
        </w:trPr>
        <w:tc>
          <w:tcPr>
            <w:tcW w:w="6374" w:type="dxa"/>
            <w:shd w:val="clear" w:color="auto" w:fill="auto"/>
            <w:noWrap/>
            <w:vAlign w:val="center"/>
            <w:hideMark/>
          </w:tcPr>
          <w:p w14:paraId="5A08243D" w14:textId="77777777" w:rsidR="00A61AE5" w:rsidRPr="00227D15" w:rsidRDefault="00A61AE5"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Firmas (otras)</w:t>
            </w:r>
          </w:p>
        </w:tc>
        <w:tc>
          <w:tcPr>
            <w:tcW w:w="1200" w:type="dxa"/>
            <w:shd w:val="clear" w:color="auto" w:fill="auto"/>
            <w:noWrap/>
            <w:vAlign w:val="center"/>
            <w:hideMark/>
          </w:tcPr>
          <w:p w14:paraId="05632B67"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0</w:t>
            </w:r>
          </w:p>
        </w:tc>
        <w:tc>
          <w:tcPr>
            <w:tcW w:w="1200" w:type="dxa"/>
            <w:shd w:val="clear" w:color="auto" w:fill="auto"/>
            <w:noWrap/>
            <w:vAlign w:val="center"/>
            <w:hideMark/>
          </w:tcPr>
          <w:p w14:paraId="4884CFD5"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c>
          <w:tcPr>
            <w:tcW w:w="1200" w:type="dxa"/>
            <w:shd w:val="clear" w:color="auto" w:fill="auto"/>
            <w:noWrap/>
            <w:vAlign w:val="center"/>
            <w:hideMark/>
          </w:tcPr>
          <w:p w14:paraId="2A25E7CF"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r>
      <w:tr w:rsidR="00A61AE5" w:rsidRPr="00A61AE5" w14:paraId="6D8D63E3" w14:textId="77777777" w:rsidTr="00FA54B7">
        <w:trPr>
          <w:trHeight w:val="300"/>
          <w:jc w:val="center"/>
        </w:trPr>
        <w:tc>
          <w:tcPr>
            <w:tcW w:w="6374" w:type="dxa"/>
            <w:shd w:val="clear" w:color="auto" w:fill="auto"/>
            <w:noWrap/>
            <w:vAlign w:val="center"/>
            <w:hideMark/>
          </w:tcPr>
          <w:p w14:paraId="697132C9" w14:textId="77777777" w:rsidR="00A61AE5" w:rsidRPr="00227D15" w:rsidRDefault="00A61AE5"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Firmas Resolución</w:t>
            </w:r>
          </w:p>
        </w:tc>
        <w:tc>
          <w:tcPr>
            <w:tcW w:w="1200" w:type="dxa"/>
            <w:shd w:val="clear" w:color="auto" w:fill="auto"/>
            <w:noWrap/>
            <w:vAlign w:val="center"/>
            <w:hideMark/>
          </w:tcPr>
          <w:p w14:paraId="36B6384A"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0</w:t>
            </w:r>
          </w:p>
        </w:tc>
        <w:tc>
          <w:tcPr>
            <w:tcW w:w="1200" w:type="dxa"/>
            <w:shd w:val="clear" w:color="auto" w:fill="auto"/>
            <w:noWrap/>
            <w:vAlign w:val="center"/>
            <w:hideMark/>
          </w:tcPr>
          <w:p w14:paraId="079A3E9C"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5</w:t>
            </w:r>
          </w:p>
        </w:tc>
        <w:tc>
          <w:tcPr>
            <w:tcW w:w="1200" w:type="dxa"/>
            <w:shd w:val="clear" w:color="auto" w:fill="auto"/>
            <w:noWrap/>
            <w:vAlign w:val="center"/>
            <w:hideMark/>
          </w:tcPr>
          <w:p w14:paraId="4360A457"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5</w:t>
            </w:r>
          </w:p>
        </w:tc>
      </w:tr>
      <w:tr w:rsidR="00A61AE5" w:rsidRPr="00A61AE5" w14:paraId="01915B3F" w14:textId="77777777" w:rsidTr="00FA54B7">
        <w:trPr>
          <w:trHeight w:val="300"/>
          <w:jc w:val="center"/>
        </w:trPr>
        <w:tc>
          <w:tcPr>
            <w:tcW w:w="6374" w:type="dxa"/>
            <w:shd w:val="clear" w:color="auto" w:fill="auto"/>
            <w:noWrap/>
            <w:vAlign w:val="center"/>
            <w:hideMark/>
          </w:tcPr>
          <w:p w14:paraId="643DE3D7" w14:textId="77777777" w:rsidR="00A61AE5" w:rsidRPr="00227D15" w:rsidRDefault="00A61AE5"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Otros</w:t>
            </w:r>
          </w:p>
        </w:tc>
        <w:tc>
          <w:tcPr>
            <w:tcW w:w="1200" w:type="dxa"/>
            <w:shd w:val="clear" w:color="auto" w:fill="auto"/>
            <w:noWrap/>
            <w:vAlign w:val="center"/>
            <w:hideMark/>
          </w:tcPr>
          <w:p w14:paraId="355A89FF"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0</w:t>
            </w:r>
          </w:p>
        </w:tc>
        <w:tc>
          <w:tcPr>
            <w:tcW w:w="1200" w:type="dxa"/>
            <w:shd w:val="clear" w:color="auto" w:fill="auto"/>
            <w:noWrap/>
            <w:vAlign w:val="center"/>
            <w:hideMark/>
          </w:tcPr>
          <w:p w14:paraId="6D6CBBC6"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c>
          <w:tcPr>
            <w:tcW w:w="1200" w:type="dxa"/>
            <w:shd w:val="clear" w:color="auto" w:fill="auto"/>
            <w:noWrap/>
            <w:vAlign w:val="center"/>
            <w:hideMark/>
          </w:tcPr>
          <w:p w14:paraId="7F6C8759"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r>
      <w:tr w:rsidR="00A61AE5" w:rsidRPr="00A61AE5" w14:paraId="55DA0956" w14:textId="77777777" w:rsidTr="00FA54B7">
        <w:trPr>
          <w:trHeight w:val="300"/>
          <w:jc w:val="center"/>
        </w:trPr>
        <w:tc>
          <w:tcPr>
            <w:tcW w:w="6374" w:type="dxa"/>
            <w:shd w:val="clear" w:color="auto" w:fill="auto"/>
            <w:noWrap/>
            <w:vAlign w:val="center"/>
            <w:hideMark/>
          </w:tcPr>
          <w:p w14:paraId="40662161" w14:textId="77777777" w:rsidR="00A61AE5" w:rsidRPr="00227D15" w:rsidRDefault="00A61AE5"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Para resolver</w:t>
            </w:r>
          </w:p>
        </w:tc>
        <w:tc>
          <w:tcPr>
            <w:tcW w:w="1200" w:type="dxa"/>
            <w:shd w:val="clear" w:color="auto" w:fill="auto"/>
            <w:noWrap/>
            <w:vAlign w:val="center"/>
            <w:hideMark/>
          </w:tcPr>
          <w:p w14:paraId="291B6780"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0</w:t>
            </w:r>
          </w:p>
        </w:tc>
        <w:tc>
          <w:tcPr>
            <w:tcW w:w="1200" w:type="dxa"/>
            <w:shd w:val="clear" w:color="auto" w:fill="auto"/>
            <w:noWrap/>
            <w:vAlign w:val="center"/>
            <w:hideMark/>
          </w:tcPr>
          <w:p w14:paraId="1B5E4F9A"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w:t>
            </w:r>
          </w:p>
        </w:tc>
        <w:tc>
          <w:tcPr>
            <w:tcW w:w="1200" w:type="dxa"/>
            <w:shd w:val="clear" w:color="auto" w:fill="auto"/>
            <w:noWrap/>
            <w:vAlign w:val="center"/>
            <w:hideMark/>
          </w:tcPr>
          <w:p w14:paraId="0C207FF8"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w:t>
            </w:r>
          </w:p>
        </w:tc>
      </w:tr>
      <w:tr w:rsidR="00A61AE5" w:rsidRPr="00A61AE5" w14:paraId="7C924838" w14:textId="77777777" w:rsidTr="00FA54B7">
        <w:trPr>
          <w:trHeight w:val="300"/>
          <w:jc w:val="center"/>
        </w:trPr>
        <w:tc>
          <w:tcPr>
            <w:tcW w:w="6374" w:type="dxa"/>
            <w:shd w:val="clear" w:color="auto" w:fill="auto"/>
            <w:noWrap/>
            <w:vAlign w:val="center"/>
            <w:hideMark/>
          </w:tcPr>
          <w:p w14:paraId="28A50395" w14:textId="77777777" w:rsidR="00A61AE5" w:rsidRPr="00227D15" w:rsidRDefault="00A61AE5"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Prevención</w:t>
            </w:r>
          </w:p>
        </w:tc>
        <w:tc>
          <w:tcPr>
            <w:tcW w:w="1200" w:type="dxa"/>
            <w:shd w:val="clear" w:color="auto" w:fill="auto"/>
            <w:noWrap/>
            <w:vAlign w:val="center"/>
            <w:hideMark/>
          </w:tcPr>
          <w:p w14:paraId="5D872EB6"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0</w:t>
            </w:r>
          </w:p>
        </w:tc>
        <w:tc>
          <w:tcPr>
            <w:tcW w:w="1200" w:type="dxa"/>
            <w:shd w:val="clear" w:color="auto" w:fill="auto"/>
            <w:noWrap/>
            <w:vAlign w:val="center"/>
            <w:hideMark/>
          </w:tcPr>
          <w:p w14:paraId="2617F62D"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17</w:t>
            </w:r>
          </w:p>
        </w:tc>
        <w:tc>
          <w:tcPr>
            <w:tcW w:w="1200" w:type="dxa"/>
            <w:shd w:val="clear" w:color="auto" w:fill="auto"/>
            <w:noWrap/>
            <w:vAlign w:val="center"/>
            <w:hideMark/>
          </w:tcPr>
          <w:p w14:paraId="004BF212"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17</w:t>
            </w:r>
          </w:p>
        </w:tc>
      </w:tr>
      <w:tr w:rsidR="00A61AE5" w:rsidRPr="00A61AE5" w14:paraId="19FBF15F" w14:textId="77777777" w:rsidTr="00FA54B7">
        <w:trPr>
          <w:trHeight w:val="300"/>
          <w:jc w:val="center"/>
        </w:trPr>
        <w:tc>
          <w:tcPr>
            <w:tcW w:w="6374" w:type="dxa"/>
            <w:shd w:val="clear" w:color="auto" w:fill="auto"/>
            <w:noWrap/>
            <w:vAlign w:val="center"/>
            <w:hideMark/>
          </w:tcPr>
          <w:p w14:paraId="12E98894" w14:textId="77777777" w:rsidR="00A61AE5" w:rsidRPr="00227D15" w:rsidRDefault="00A61AE5"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Prevención (espera término)</w:t>
            </w:r>
          </w:p>
        </w:tc>
        <w:tc>
          <w:tcPr>
            <w:tcW w:w="1200" w:type="dxa"/>
            <w:shd w:val="clear" w:color="auto" w:fill="auto"/>
            <w:noWrap/>
            <w:vAlign w:val="center"/>
            <w:hideMark/>
          </w:tcPr>
          <w:p w14:paraId="24295DC6"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0</w:t>
            </w:r>
          </w:p>
        </w:tc>
        <w:tc>
          <w:tcPr>
            <w:tcW w:w="1200" w:type="dxa"/>
            <w:shd w:val="clear" w:color="auto" w:fill="auto"/>
            <w:noWrap/>
            <w:vAlign w:val="center"/>
            <w:hideMark/>
          </w:tcPr>
          <w:p w14:paraId="61FF3DC2"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12</w:t>
            </w:r>
          </w:p>
        </w:tc>
        <w:tc>
          <w:tcPr>
            <w:tcW w:w="1200" w:type="dxa"/>
            <w:shd w:val="clear" w:color="auto" w:fill="auto"/>
            <w:noWrap/>
            <w:vAlign w:val="center"/>
            <w:hideMark/>
          </w:tcPr>
          <w:p w14:paraId="17F12A99"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12</w:t>
            </w:r>
          </w:p>
        </w:tc>
      </w:tr>
      <w:tr w:rsidR="00A61AE5" w:rsidRPr="00A61AE5" w14:paraId="0DCA192D" w14:textId="77777777" w:rsidTr="00FA54B7">
        <w:trPr>
          <w:trHeight w:val="300"/>
          <w:jc w:val="center"/>
        </w:trPr>
        <w:tc>
          <w:tcPr>
            <w:tcW w:w="6374" w:type="dxa"/>
            <w:shd w:val="clear" w:color="auto" w:fill="auto"/>
            <w:noWrap/>
            <w:vAlign w:val="center"/>
            <w:hideMark/>
          </w:tcPr>
          <w:p w14:paraId="71678F6B" w14:textId="77777777" w:rsidR="00A61AE5" w:rsidRPr="00227D15" w:rsidRDefault="00A61AE5"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Proyecto (circulando)</w:t>
            </w:r>
          </w:p>
        </w:tc>
        <w:tc>
          <w:tcPr>
            <w:tcW w:w="1200" w:type="dxa"/>
            <w:shd w:val="clear" w:color="auto" w:fill="auto"/>
            <w:noWrap/>
            <w:vAlign w:val="center"/>
            <w:hideMark/>
          </w:tcPr>
          <w:p w14:paraId="2CF5E7C5"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0</w:t>
            </w:r>
          </w:p>
        </w:tc>
        <w:tc>
          <w:tcPr>
            <w:tcW w:w="1200" w:type="dxa"/>
            <w:shd w:val="clear" w:color="auto" w:fill="auto"/>
            <w:noWrap/>
            <w:vAlign w:val="center"/>
            <w:hideMark/>
          </w:tcPr>
          <w:p w14:paraId="70C9399E"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c>
          <w:tcPr>
            <w:tcW w:w="1200" w:type="dxa"/>
            <w:shd w:val="clear" w:color="auto" w:fill="auto"/>
            <w:noWrap/>
            <w:vAlign w:val="center"/>
            <w:hideMark/>
          </w:tcPr>
          <w:p w14:paraId="72B4666B"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r>
      <w:tr w:rsidR="00A61AE5" w:rsidRPr="00A61AE5" w14:paraId="7E1F8558" w14:textId="77777777" w:rsidTr="00FA54B7">
        <w:trPr>
          <w:trHeight w:val="300"/>
          <w:jc w:val="center"/>
        </w:trPr>
        <w:tc>
          <w:tcPr>
            <w:tcW w:w="6374" w:type="dxa"/>
            <w:shd w:val="clear" w:color="auto" w:fill="auto"/>
            <w:noWrap/>
            <w:vAlign w:val="center"/>
            <w:hideMark/>
          </w:tcPr>
          <w:p w14:paraId="1D348208" w14:textId="77777777" w:rsidR="00A61AE5" w:rsidRPr="00227D15" w:rsidRDefault="00A61AE5"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Redacción de resolución</w:t>
            </w:r>
          </w:p>
        </w:tc>
        <w:tc>
          <w:tcPr>
            <w:tcW w:w="1200" w:type="dxa"/>
            <w:shd w:val="clear" w:color="auto" w:fill="auto"/>
            <w:noWrap/>
            <w:vAlign w:val="center"/>
            <w:hideMark/>
          </w:tcPr>
          <w:p w14:paraId="026D269B"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0</w:t>
            </w:r>
          </w:p>
        </w:tc>
        <w:tc>
          <w:tcPr>
            <w:tcW w:w="1200" w:type="dxa"/>
            <w:shd w:val="clear" w:color="auto" w:fill="auto"/>
            <w:noWrap/>
            <w:vAlign w:val="center"/>
            <w:hideMark/>
          </w:tcPr>
          <w:p w14:paraId="306EB68A"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31</w:t>
            </w:r>
          </w:p>
        </w:tc>
        <w:tc>
          <w:tcPr>
            <w:tcW w:w="1200" w:type="dxa"/>
            <w:shd w:val="clear" w:color="auto" w:fill="auto"/>
            <w:noWrap/>
            <w:vAlign w:val="center"/>
            <w:hideMark/>
          </w:tcPr>
          <w:p w14:paraId="225DA8C0"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31</w:t>
            </w:r>
          </w:p>
        </w:tc>
      </w:tr>
      <w:tr w:rsidR="00A61AE5" w:rsidRPr="00A61AE5" w14:paraId="641DDFC1" w14:textId="77777777" w:rsidTr="00FA54B7">
        <w:trPr>
          <w:trHeight w:val="300"/>
          <w:jc w:val="center"/>
        </w:trPr>
        <w:tc>
          <w:tcPr>
            <w:tcW w:w="6374" w:type="dxa"/>
            <w:shd w:val="clear" w:color="auto" w:fill="auto"/>
            <w:noWrap/>
            <w:vAlign w:val="center"/>
            <w:hideMark/>
          </w:tcPr>
          <w:p w14:paraId="1A4B78A2" w14:textId="77777777" w:rsidR="00A61AE5" w:rsidRPr="00227D15" w:rsidRDefault="00A61AE5"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Revisión de admisibilidad</w:t>
            </w:r>
          </w:p>
        </w:tc>
        <w:tc>
          <w:tcPr>
            <w:tcW w:w="1200" w:type="dxa"/>
            <w:shd w:val="clear" w:color="auto" w:fill="auto"/>
            <w:noWrap/>
            <w:vAlign w:val="center"/>
            <w:hideMark/>
          </w:tcPr>
          <w:p w14:paraId="5C5F9579"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0</w:t>
            </w:r>
          </w:p>
        </w:tc>
        <w:tc>
          <w:tcPr>
            <w:tcW w:w="1200" w:type="dxa"/>
            <w:shd w:val="clear" w:color="auto" w:fill="auto"/>
            <w:noWrap/>
            <w:vAlign w:val="center"/>
            <w:hideMark/>
          </w:tcPr>
          <w:p w14:paraId="59F62CC1"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c>
          <w:tcPr>
            <w:tcW w:w="1200" w:type="dxa"/>
            <w:shd w:val="clear" w:color="auto" w:fill="auto"/>
            <w:noWrap/>
            <w:vAlign w:val="center"/>
            <w:hideMark/>
          </w:tcPr>
          <w:p w14:paraId="541FD43C"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2</w:t>
            </w:r>
          </w:p>
        </w:tc>
      </w:tr>
      <w:tr w:rsidR="00A61AE5" w:rsidRPr="00A61AE5" w14:paraId="340E5EEA" w14:textId="77777777" w:rsidTr="00FA54B7">
        <w:trPr>
          <w:trHeight w:val="300"/>
          <w:jc w:val="center"/>
        </w:trPr>
        <w:tc>
          <w:tcPr>
            <w:tcW w:w="6374" w:type="dxa"/>
            <w:shd w:val="clear" w:color="auto" w:fill="auto"/>
            <w:noWrap/>
            <w:vAlign w:val="center"/>
            <w:hideMark/>
          </w:tcPr>
          <w:p w14:paraId="691DE6C6" w14:textId="77777777" w:rsidR="00A61AE5" w:rsidRPr="00227D15" w:rsidRDefault="00A61AE5"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Revisión de carátula y otros</w:t>
            </w:r>
          </w:p>
        </w:tc>
        <w:tc>
          <w:tcPr>
            <w:tcW w:w="1200" w:type="dxa"/>
            <w:shd w:val="clear" w:color="auto" w:fill="auto"/>
            <w:noWrap/>
            <w:vAlign w:val="center"/>
            <w:hideMark/>
          </w:tcPr>
          <w:p w14:paraId="3B2B16D7"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0</w:t>
            </w:r>
          </w:p>
        </w:tc>
        <w:tc>
          <w:tcPr>
            <w:tcW w:w="1200" w:type="dxa"/>
            <w:shd w:val="clear" w:color="auto" w:fill="auto"/>
            <w:noWrap/>
            <w:vAlign w:val="center"/>
            <w:hideMark/>
          </w:tcPr>
          <w:p w14:paraId="7F1818EF"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8</w:t>
            </w:r>
          </w:p>
        </w:tc>
        <w:tc>
          <w:tcPr>
            <w:tcW w:w="1200" w:type="dxa"/>
            <w:shd w:val="clear" w:color="auto" w:fill="auto"/>
            <w:noWrap/>
            <w:vAlign w:val="center"/>
            <w:hideMark/>
          </w:tcPr>
          <w:p w14:paraId="5A817911"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8</w:t>
            </w:r>
          </w:p>
        </w:tc>
      </w:tr>
      <w:tr w:rsidR="00A61AE5" w:rsidRPr="00A61AE5" w14:paraId="2EFABEEB" w14:textId="77777777" w:rsidTr="00FA54B7">
        <w:trPr>
          <w:trHeight w:val="300"/>
          <w:jc w:val="center"/>
        </w:trPr>
        <w:tc>
          <w:tcPr>
            <w:tcW w:w="6374" w:type="dxa"/>
            <w:shd w:val="clear" w:color="auto" w:fill="auto"/>
            <w:noWrap/>
            <w:vAlign w:val="center"/>
            <w:hideMark/>
          </w:tcPr>
          <w:p w14:paraId="265BF367" w14:textId="77777777" w:rsidR="00A61AE5" w:rsidRPr="00227D15" w:rsidRDefault="00A61AE5" w:rsidP="00227D15">
            <w:pP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Traslado</w:t>
            </w:r>
          </w:p>
        </w:tc>
        <w:tc>
          <w:tcPr>
            <w:tcW w:w="1200" w:type="dxa"/>
            <w:shd w:val="clear" w:color="auto" w:fill="auto"/>
            <w:noWrap/>
            <w:vAlign w:val="center"/>
            <w:hideMark/>
          </w:tcPr>
          <w:p w14:paraId="30957955"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0</w:t>
            </w:r>
          </w:p>
        </w:tc>
        <w:tc>
          <w:tcPr>
            <w:tcW w:w="1200" w:type="dxa"/>
            <w:shd w:val="clear" w:color="auto" w:fill="auto"/>
            <w:noWrap/>
            <w:vAlign w:val="center"/>
            <w:hideMark/>
          </w:tcPr>
          <w:p w14:paraId="715C6D38"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3</w:t>
            </w:r>
          </w:p>
        </w:tc>
        <w:tc>
          <w:tcPr>
            <w:tcW w:w="1200" w:type="dxa"/>
            <w:shd w:val="clear" w:color="auto" w:fill="auto"/>
            <w:noWrap/>
            <w:vAlign w:val="center"/>
            <w:hideMark/>
          </w:tcPr>
          <w:p w14:paraId="01D6F828" w14:textId="77777777" w:rsidR="00A61AE5" w:rsidRPr="00227D15" w:rsidRDefault="00A61AE5" w:rsidP="00227D15">
            <w:pPr>
              <w:jc w:val="center"/>
              <w:rPr>
                <w:rFonts w:ascii="Book Antiqua" w:hAnsi="Book Antiqua" w:cs="Calibri"/>
                <w:color w:val="000000"/>
                <w:sz w:val="22"/>
                <w:szCs w:val="22"/>
                <w:lang w:eastAsia="es-CR"/>
              </w:rPr>
            </w:pPr>
            <w:r w:rsidRPr="00227D15">
              <w:rPr>
                <w:rFonts w:ascii="Book Antiqua" w:hAnsi="Book Antiqua" w:cs="Calibri"/>
                <w:color w:val="000000"/>
                <w:sz w:val="22"/>
                <w:szCs w:val="22"/>
                <w:lang w:eastAsia="es-CR"/>
              </w:rPr>
              <w:t>3</w:t>
            </w:r>
          </w:p>
        </w:tc>
      </w:tr>
      <w:tr w:rsidR="00A61AE5" w:rsidRPr="00A61AE5" w14:paraId="70A3F0F3" w14:textId="77777777" w:rsidTr="00FA54B7">
        <w:trPr>
          <w:trHeight w:val="300"/>
          <w:jc w:val="center"/>
        </w:trPr>
        <w:tc>
          <w:tcPr>
            <w:tcW w:w="6374" w:type="dxa"/>
            <w:shd w:val="clear" w:color="000000" w:fill="203764"/>
            <w:noWrap/>
            <w:vAlign w:val="center"/>
            <w:hideMark/>
          </w:tcPr>
          <w:p w14:paraId="647B138A" w14:textId="77777777" w:rsidR="00A61AE5" w:rsidRPr="00227D15" w:rsidRDefault="00A61AE5"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Total</w:t>
            </w:r>
          </w:p>
        </w:tc>
        <w:tc>
          <w:tcPr>
            <w:tcW w:w="1200" w:type="dxa"/>
            <w:shd w:val="clear" w:color="000000" w:fill="203764"/>
            <w:noWrap/>
            <w:vAlign w:val="center"/>
            <w:hideMark/>
          </w:tcPr>
          <w:p w14:paraId="60A981A1" w14:textId="47A8660B" w:rsidR="00A61AE5" w:rsidRPr="00227D15" w:rsidRDefault="006D594E"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4</w:t>
            </w:r>
          </w:p>
        </w:tc>
        <w:tc>
          <w:tcPr>
            <w:tcW w:w="1200" w:type="dxa"/>
            <w:shd w:val="clear" w:color="000000" w:fill="203764"/>
            <w:noWrap/>
            <w:vAlign w:val="center"/>
            <w:hideMark/>
          </w:tcPr>
          <w:p w14:paraId="61DED7ED" w14:textId="22C1594C" w:rsidR="00A61AE5" w:rsidRPr="00227D15" w:rsidRDefault="006D594E" w:rsidP="00227D15">
            <w:pPr>
              <w:jc w:val="center"/>
              <w:rPr>
                <w:rFonts w:ascii="Book Antiqua" w:hAnsi="Book Antiqua" w:cs="Calibri"/>
                <w:b/>
                <w:bCs/>
                <w:color w:val="FFFFFF"/>
                <w:sz w:val="22"/>
                <w:szCs w:val="22"/>
                <w:lang w:eastAsia="es-CR"/>
              </w:rPr>
            </w:pPr>
            <w:r w:rsidRPr="00227D15">
              <w:rPr>
                <w:rFonts w:ascii="Book Antiqua" w:hAnsi="Book Antiqua" w:cs="Calibri"/>
                <w:b/>
                <w:bCs/>
                <w:color w:val="FFFFFF"/>
                <w:sz w:val="22"/>
                <w:szCs w:val="22"/>
                <w:lang w:eastAsia="es-CR"/>
              </w:rPr>
              <w:t>126</w:t>
            </w:r>
          </w:p>
        </w:tc>
        <w:tc>
          <w:tcPr>
            <w:tcW w:w="1200" w:type="dxa"/>
            <w:shd w:val="clear" w:color="000000" w:fill="203764"/>
            <w:noWrap/>
            <w:vAlign w:val="center"/>
            <w:hideMark/>
          </w:tcPr>
          <w:p w14:paraId="3D0E8227" w14:textId="7C129794" w:rsidR="00A61AE5" w:rsidRPr="00227D15" w:rsidRDefault="00FA68B8" w:rsidP="00227D15">
            <w:pPr>
              <w:jc w:val="center"/>
              <w:rPr>
                <w:rFonts w:ascii="Book Antiqua" w:hAnsi="Book Antiqua" w:cs="Calibri"/>
                <w:b/>
                <w:bCs/>
                <w:color w:val="FFFFFF"/>
                <w:sz w:val="22"/>
                <w:szCs w:val="22"/>
                <w:lang w:eastAsia="es-CR"/>
              </w:rPr>
            </w:pPr>
            <w:r>
              <w:rPr>
                <w:rFonts w:ascii="Book Antiqua" w:hAnsi="Book Antiqua" w:cs="Calibri"/>
                <w:b/>
                <w:bCs/>
                <w:color w:val="FFFFFF"/>
                <w:sz w:val="22"/>
                <w:szCs w:val="22"/>
                <w:lang w:eastAsia="es-CR"/>
              </w:rPr>
              <w:t>130</w:t>
            </w:r>
          </w:p>
        </w:tc>
      </w:tr>
    </w:tbl>
    <w:p w14:paraId="6F76DEA9" w14:textId="44B2B22B" w:rsidR="006750F8" w:rsidRPr="00227D15" w:rsidRDefault="006D594E" w:rsidP="00227D15">
      <w:pPr>
        <w:spacing w:line="276" w:lineRule="auto"/>
        <w:jc w:val="center"/>
        <w:rPr>
          <w:rFonts w:ascii="Book Antiqua" w:hAnsi="Book Antiqua"/>
          <w:i/>
          <w:iCs/>
          <w:snapToGrid w:val="0"/>
          <w:sz w:val="18"/>
          <w:szCs w:val="18"/>
        </w:rPr>
      </w:pPr>
      <w:r w:rsidRPr="00227D15">
        <w:rPr>
          <w:rFonts w:ascii="Book Antiqua" w:hAnsi="Book Antiqua"/>
          <w:b/>
          <w:bCs/>
          <w:i/>
          <w:iCs/>
          <w:snapToGrid w:val="0"/>
          <w:sz w:val="18"/>
          <w:szCs w:val="18"/>
        </w:rPr>
        <w:t>Fuente</w:t>
      </w:r>
      <w:r w:rsidRPr="00227D15">
        <w:rPr>
          <w:rFonts w:ascii="Book Antiqua" w:hAnsi="Book Antiqua"/>
          <w:i/>
          <w:iCs/>
          <w:snapToGrid w:val="0"/>
          <w:sz w:val="18"/>
          <w:szCs w:val="18"/>
        </w:rPr>
        <w:t>: Elaboración propia de la Dirección de Planificación, con base al circulante de la Sala Segunda al 2 de junio de 2024.</w:t>
      </w:r>
    </w:p>
    <w:p w14:paraId="682744A5" w14:textId="77777777" w:rsidR="006126A8" w:rsidRDefault="006126A8" w:rsidP="00FA54B7">
      <w:pPr>
        <w:jc w:val="both"/>
        <w:rPr>
          <w:rFonts w:ascii="Book Antiqua" w:hAnsi="Book Antiqua"/>
          <w:snapToGrid w:val="0"/>
        </w:rPr>
      </w:pPr>
    </w:p>
    <w:p w14:paraId="777C5E3F" w14:textId="704E1361" w:rsidR="006D594E" w:rsidRDefault="00C44DBD" w:rsidP="00FA54B7">
      <w:pPr>
        <w:jc w:val="both"/>
        <w:rPr>
          <w:rFonts w:ascii="Book Antiqua" w:hAnsi="Book Antiqua"/>
          <w:snapToGrid w:val="0"/>
        </w:rPr>
      </w:pPr>
      <w:r>
        <w:rPr>
          <w:rFonts w:ascii="Book Antiqua" w:hAnsi="Book Antiqua"/>
          <w:snapToGrid w:val="0"/>
        </w:rPr>
        <w:t xml:space="preserve">Como se observa, </w:t>
      </w:r>
      <w:r w:rsidR="00FC0DD1">
        <w:rPr>
          <w:rFonts w:ascii="Book Antiqua" w:hAnsi="Book Antiqua"/>
          <w:snapToGrid w:val="0"/>
        </w:rPr>
        <w:t xml:space="preserve">la decisión tomada por la Presidencia de la Sala Segunda obtuvo como resultado la disminución de </w:t>
      </w:r>
      <w:r w:rsidR="001C6E9C">
        <w:rPr>
          <w:rFonts w:ascii="Book Antiqua" w:hAnsi="Book Antiqua"/>
          <w:snapToGrid w:val="0"/>
        </w:rPr>
        <w:t>179 expedientes pendientes de trámite de admisión de los Exequát</w:t>
      </w:r>
      <w:r w:rsidR="00E77EE6">
        <w:rPr>
          <w:rFonts w:ascii="Book Antiqua" w:hAnsi="Book Antiqua"/>
          <w:snapToGrid w:val="0"/>
        </w:rPr>
        <w:t>u</w:t>
      </w:r>
      <w:r w:rsidR="001C6E9C">
        <w:rPr>
          <w:rFonts w:ascii="Book Antiqua" w:hAnsi="Book Antiqua"/>
          <w:snapToGrid w:val="0"/>
        </w:rPr>
        <w:t>r</w:t>
      </w:r>
      <w:r w:rsidR="009903FA">
        <w:rPr>
          <w:rFonts w:ascii="Book Antiqua" w:hAnsi="Book Antiqua"/>
          <w:snapToGrid w:val="0"/>
        </w:rPr>
        <w:t xml:space="preserve"> y Cartas Rogatorias</w:t>
      </w:r>
      <w:r w:rsidR="00292F02">
        <w:rPr>
          <w:rFonts w:ascii="Book Antiqua" w:hAnsi="Book Antiqua"/>
          <w:snapToGrid w:val="0"/>
        </w:rPr>
        <w:t xml:space="preserve">. Además, se tramitaron todos los procesos pendientes de trámite que registraban ubicación desde el 2021 y el 2022. </w:t>
      </w:r>
      <w:r w:rsidR="00014EE3">
        <w:rPr>
          <w:rFonts w:ascii="Book Antiqua" w:hAnsi="Book Antiqua"/>
          <w:snapToGrid w:val="0"/>
        </w:rPr>
        <w:t>También se o</w:t>
      </w:r>
      <w:r w:rsidR="000969EF">
        <w:rPr>
          <w:rFonts w:ascii="Book Antiqua" w:hAnsi="Book Antiqua"/>
          <w:snapToGrid w:val="0"/>
        </w:rPr>
        <w:t xml:space="preserve">bserva que solamente existen </w:t>
      </w:r>
      <w:r w:rsidR="00817703">
        <w:rPr>
          <w:rFonts w:ascii="Book Antiqua" w:hAnsi="Book Antiqua"/>
          <w:snapToGrid w:val="0"/>
        </w:rPr>
        <w:t>4 expediente</w:t>
      </w:r>
      <w:r w:rsidR="007F5F50">
        <w:rPr>
          <w:rFonts w:ascii="Book Antiqua" w:hAnsi="Book Antiqua"/>
          <w:snapToGrid w:val="0"/>
        </w:rPr>
        <w:t>s</w:t>
      </w:r>
      <w:r w:rsidR="00525B29">
        <w:rPr>
          <w:rFonts w:ascii="Book Antiqua" w:hAnsi="Book Antiqua"/>
          <w:snapToGrid w:val="0"/>
        </w:rPr>
        <w:t xml:space="preserve"> en trámite ubicados en el 2023 en buzones del personal Técnico Judicial</w:t>
      </w:r>
      <w:r w:rsidR="000A16B8">
        <w:rPr>
          <w:rFonts w:ascii="Book Antiqua" w:hAnsi="Book Antiqua"/>
          <w:snapToGrid w:val="0"/>
        </w:rPr>
        <w:t xml:space="preserve">, de los cuales el más antiguo data del </w:t>
      </w:r>
      <w:r w:rsidR="00B578CA">
        <w:rPr>
          <w:rFonts w:ascii="Book Antiqua" w:hAnsi="Book Antiqua"/>
          <w:snapToGrid w:val="0"/>
        </w:rPr>
        <w:t>8 de julio de 2023</w:t>
      </w:r>
      <w:r w:rsidR="00525B29">
        <w:rPr>
          <w:rFonts w:ascii="Book Antiqua" w:hAnsi="Book Antiqua"/>
          <w:snapToGrid w:val="0"/>
        </w:rPr>
        <w:t xml:space="preserve">. </w:t>
      </w:r>
      <w:r w:rsidR="00AC063A">
        <w:rPr>
          <w:rFonts w:ascii="Book Antiqua" w:hAnsi="Book Antiqua"/>
          <w:snapToGrid w:val="0"/>
        </w:rPr>
        <w:t xml:space="preserve">En </w:t>
      </w:r>
      <w:r w:rsidR="00C034AE">
        <w:rPr>
          <w:rFonts w:ascii="Book Antiqua" w:hAnsi="Book Antiqua"/>
          <w:snapToGrid w:val="0"/>
        </w:rPr>
        <w:t>síntesis,</w:t>
      </w:r>
      <w:r w:rsidR="00B578CA">
        <w:rPr>
          <w:rFonts w:ascii="Book Antiqua" w:hAnsi="Book Antiqua"/>
          <w:snapToGrid w:val="0"/>
        </w:rPr>
        <w:t xml:space="preserve"> la Sala Segunda logró dar trámite de admisión a los 309 expedientes que se encontraban pendientes de tramitar al </w:t>
      </w:r>
      <w:r w:rsidR="00A528ED">
        <w:rPr>
          <w:rFonts w:ascii="Book Antiqua" w:hAnsi="Book Antiqua"/>
          <w:snapToGrid w:val="0"/>
        </w:rPr>
        <w:t>15 de marzo de 2023.</w:t>
      </w:r>
    </w:p>
    <w:p w14:paraId="5783E91E" w14:textId="77777777" w:rsidR="00FA54B7" w:rsidRDefault="00FA54B7" w:rsidP="00FA54B7">
      <w:pPr>
        <w:jc w:val="both"/>
        <w:rPr>
          <w:rFonts w:ascii="Book Antiqua" w:hAnsi="Book Antiqua"/>
          <w:snapToGrid w:val="0"/>
        </w:rPr>
      </w:pPr>
    </w:p>
    <w:p w14:paraId="6F32ADF3" w14:textId="56AFC675" w:rsidR="00705D25" w:rsidRDefault="006126A8" w:rsidP="008A0FF3">
      <w:pPr>
        <w:widowControl w:val="0"/>
        <w:jc w:val="both"/>
        <w:rPr>
          <w:rFonts w:ascii="Book Antiqua" w:hAnsi="Book Antiqua"/>
          <w:snapToGrid w:val="0"/>
        </w:rPr>
      </w:pPr>
      <w:r>
        <w:rPr>
          <w:rFonts w:ascii="Book Antiqua" w:hAnsi="Book Antiqua"/>
          <w:snapToGrid w:val="0"/>
        </w:rPr>
        <w:t>Como dato importante, se hace referencia al oficio 638-PLA-MI(NPL)-MI(PL)-2023, remitido al Consejo Superior, relaciona</w:t>
      </w:r>
      <w:r w:rsidR="00AC6980">
        <w:rPr>
          <w:rFonts w:ascii="Book Antiqua" w:hAnsi="Book Antiqua"/>
          <w:snapToGrid w:val="0"/>
        </w:rPr>
        <w:t>do</w:t>
      </w:r>
      <w:r>
        <w:rPr>
          <w:rFonts w:ascii="Book Antiqua" w:hAnsi="Book Antiqua"/>
          <w:snapToGrid w:val="0"/>
        </w:rPr>
        <w:t xml:space="preserve"> </w:t>
      </w:r>
      <w:r w:rsidRPr="003C4EC0">
        <w:rPr>
          <w:rFonts w:ascii="Book Antiqua" w:hAnsi="Book Antiqua"/>
          <w:snapToGrid w:val="0"/>
        </w:rPr>
        <w:t>con la propuesta de planes de trabajo para la solicitud de nuevos permisos con goce de salario tanto para la materia penal como no penal, para el período comprendido de julio a setiembre 2023 (tercer trimestre)</w:t>
      </w:r>
      <w:r>
        <w:rPr>
          <w:rFonts w:ascii="Book Antiqua" w:hAnsi="Book Antiqua"/>
          <w:snapToGrid w:val="0"/>
        </w:rPr>
        <w:t xml:space="preserve">, en el cual se solicitó la modificación del permiso otorgado para el proyecto 0005-SS-P01, a fin de cambiar de categoría el permiso sin goce de salario de Técnico (a) Judicial 3 a Profesional en Derecho 3B para el tercer trimestre del 2023, para que atienda el plan de trabajo de la gestión de expedientes pendientes de estudio y proyectos de admisión, con una cuota mensual de 21 </w:t>
      </w:r>
      <w:r w:rsidR="006A0745">
        <w:rPr>
          <w:rFonts w:ascii="Book Antiqua" w:hAnsi="Book Antiqua"/>
          <w:snapToGrid w:val="0"/>
        </w:rPr>
        <w:t>proyectos</w:t>
      </w:r>
      <w:r w:rsidR="006A4B0A">
        <w:rPr>
          <w:rFonts w:ascii="Book Antiqua" w:hAnsi="Book Antiqua"/>
          <w:snapToGrid w:val="0"/>
        </w:rPr>
        <w:t xml:space="preserve">, el cual fue debidamente aprobado por el Consejo Superior en sesión </w:t>
      </w:r>
      <w:r w:rsidR="00705D25">
        <w:rPr>
          <w:rFonts w:ascii="Book Antiqua" w:hAnsi="Book Antiqua"/>
          <w:snapToGrid w:val="0"/>
        </w:rPr>
        <w:t>56-2023 del 5 de julio de 2023, artículo XXVI.</w:t>
      </w:r>
    </w:p>
    <w:p w14:paraId="3BF5508B" w14:textId="77777777" w:rsidR="009E6E4A" w:rsidRPr="0039153C" w:rsidRDefault="009E6E4A" w:rsidP="008A0FF3">
      <w:pPr>
        <w:pStyle w:val="Ttulo3"/>
        <w:numPr>
          <w:ilvl w:val="2"/>
          <w:numId w:val="14"/>
        </w:numPr>
        <w:pBdr>
          <w:top w:val="single" w:sz="4" w:space="1" w:color="auto"/>
          <w:left w:val="single" w:sz="4" w:space="4" w:color="auto"/>
          <w:bottom w:val="single" w:sz="4" w:space="1" w:color="auto"/>
          <w:right w:val="single" w:sz="4" w:space="4" w:color="auto"/>
        </w:pBdr>
        <w:spacing w:before="0" w:after="0"/>
        <w:ind w:left="1134" w:hanging="1134"/>
        <w:rPr>
          <w:rFonts w:ascii="Book Antiqua" w:hAnsi="Book Antiqua"/>
          <w:lang w:val="es-ES_tradnl"/>
        </w:rPr>
      </w:pPr>
      <w:r>
        <w:rPr>
          <w:rFonts w:ascii="Book Antiqua" w:hAnsi="Book Antiqua"/>
          <w:lang w:val="es-ES_tradnl"/>
        </w:rPr>
        <w:lastRenderedPageBreak/>
        <w:t>Estudio y proyectos de admisión</w:t>
      </w:r>
    </w:p>
    <w:p w14:paraId="5D7F5161" w14:textId="77777777" w:rsidR="009E6E4A" w:rsidRDefault="009E6E4A" w:rsidP="008A0FF3">
      <w:pPr>
        <w:jc w:val="both"/>
        <w:rPr>
          <w:rFonts w:ascii="Book Antiqua" w:hAnsi="Book Antiqua"/>
          <w:snapToGrid w:val="0"/>
        </w:rPr>
      </w:pPr>
    </w:p>
    <w:p w14:paraId="2F38BA13" w14:textId="77777777" w:rsidR="00F61A65" w:rsidRDefault="009E6E4A" w:rsidP="008A0FF3">
      <w:pPr>
        <w:jc w:val="both"/>
        <w:rPr>
          <w:rFonts w:ascii="Book Antiqua" w:hAnsi="Book Antiqua"/>
          <w:snapToGrid w:val="0"/>
        </w:rPr>
      </w:pPr>
      <w:r>
        <w:rPr>
          <w:rFonts w:ascii="Book Antiqua" w:hAnsi="Book Antiqua"/>
          <w:snapToGrid w:val="0"/>
        </w:rPr>
        <w:t xml:space="preserve">Adicionalmente, se procedió a estudiar los expedientes en fase de Admisión, para lo cual se detectó un cuello de botella en los expedientes ubicados en el escritorio de la persona Secretaria de Sala. </w:t>
      </w:r>
      <w:r w:rsidRPr="00C34CD3">
        <w:rPr>
          <w:rFonts w:ascii="Book Antiqua" w:hAnsi="Book Antiqua"/>
          <w:snapToGrid w:val="0"/>
        </w:rPr>
        <w:t>Se destaca que, al iniciar el proceso de abordaje en la Sala Segunda en marzo de 2023, se identificó que, para los casos específicos de</w:t>
      </w:r>
      <w:r w:rsidRPr="00C34CD3">
        <w:t xml:space="preserve"> </w:t>
      </w:r>
      <w:r w:rsidRPr="00C34CD3">
        <w:rPr>
          <w:rFonts w:ascii="Book Antiqua" w:hAnsi="Book Antiqua"/>
          <w:snapToGrid w:val="0"/>
        </w:rPr>
        <w:t xml:space="preserve">Casaciones por inadmisión, competencias, revisiones, admisión </w:t>
      </w:r>
      <w:r>
        <w:rPr>
          <w:rFonts w:ascii="Book Antiqua" w:hAnsi="Book Antiqua"/>
          <w:snapToGrid w:val="0"/>
        </w:rPr>
        <w:t>de las c</w:t>
      </w:r>
      <w:r w:rsidRPr="00C34CD3">
        <w:rPr>
          <w:rFonts w:ascii="Book Antiqua" w:hAnsi="Book Antiqua"/>
          <w:snapToGrid w:val="0"/>
        </w:rPr>
        <w:t>asaci</w:t>
      </w:r>
      <w:r>
        <w:rPr>
          <w:rFonts w:ascii="Book Antiqua" w:hAnsi="Book Antiqua"/>
          <w:snapToGrid w:val="0"/>
        </w:rPr>
        <w:t>ones</w:t>
      </w:r>
      <w:r w:rsidRPr="00C34CD3">
        <w:rPr>
          <w:rFonts w:ascii="Book Antiqua" w:hAnsi="Book Antiqua"/>
          <w:snapToGrid w:val="0"/>
        </w:rPr>
        <w:t>, así como los Exequátur y Cartas Rogatorias</w:t>
      </w:r>
      <w:r>
        <w:rPr>
          <w:rFonts w:ascii="Book Antiqua" w:hAnsi="Book Antiqua"/>
          <w:snapToGrid w:val="0"/>
        </w:rPr>
        <w:t>,</w:t>
      </w:r>
      <w:r w:rsidRPr="00C34CD3">
        <w:rPr>
          <w:rFonts w:ascii="Book Antiqua" w:hAnsi="Book Antiqua"/>
          <w:snapToGrid w:val="0"/>
        </w:rPr>
        <w:t xml:space="preserve"> tienen la particularidad de que el expediente es trasladado a la persona Secretaria de la Sala, para proceder con el estudio y proyecto de admisión o rechazo</w:t>
      </w:r>
      <w:r>
        <w:rPr>
          <w:rFonts w:ascii="Book Antiqua" w:hAnsi="Book Antiqua"/>
          <w:snapToGrid w:val="0"/>
        </w:rPr>
        <w:t>.</w:t>
      </w:r>
      <w:r w:rsidRPr="00C34CD3">
        <w:rPr>
          <w:rFonts w:ascii="Book Antiqua" w:hAnsi="Book Antiqua"/>
          <w:snapToGrid w:val="0"/>
        </w:rPr>
        <w:t xml:space="preserve"> </w:t>
      </w:r>
      <w:r>
        <w:rPr>
          <w:rFonts w:ascii="Book Antiqua" w:hAnsi="Book Antiqua"/>
          <w:snapToGrid w:val="0"/>
        </w:rPr>
        <w:t>S</w:t>
      </w:r>
      <w:r w:rsidRPr="00C34CD3">
        <w:rPr>
          <w:rFonts w:ascii="Book Antiqua" w:hAnsi="Book Antiqua"/>
          <w:snapToGrid w:val="0"/>
        </w:rPr>
        <w:t>in embargo, por las características del puesto citado, no existe una capacidad para atender la carga de trabajo según la entrada de procesos judiciales.</w:t>
      </w:r>
    </w:p>
    <w:p w14:paraId="7B9E674D" w14:textId="77777777" w:rsidR="00F61A65" w:rsidRDefault="00F61A65" w:rsidP="008A0FF3">
      <w:pPr>
        <w:jc w:val="both"/>
        <w:rPr>
          <w:rFonts w:ascii="Book Antiqua" w:hAnsi="Book Antiqua"/>
          <w:snapToGrid w:val="0"/>
        </w:rPr>
      </w:pPr>
    </w:p>
    <w:p w14:paraId="28D8130B" w14:textId="5C067AB4" w:rsidR="007F5F75" w:rsidRDefault="009E6E4A" w:rsidP="00013699">
      <w:pPr>
        <w:jc w:val="both"/>
        <w:rPr>
          <w:rFonts w:ascii="Book Antiqua" w:hAnsi="Book Antiqua"/>
          <w:snapToGrid w:val="0"/>
        </w:rPr>
      </w:pPr>
      <w:r w:rsidRPr="00C34CD3">
        <w:rPr>
          <w:rFonts w:ascii="Book Antiqua" w:hAnsi="Book Antiqua"/>
          <w:snapToGrid w:val="0"/>
        </w:rPr>
        <w:t>A pesar de la situación expuesta, la Sala Segunda llevó a cabo los proyectos 0005-SS-P01</w:t>
      </w:r>
      <w:r>
        <w:rPr>
          <w:rFonts w:ascii="Book Antiqua" w:hAnsi="Book Antiqua"/>
          <w:snapToGrid w:val="0"/>
        </w:rPr>
        <w:t xml:space="preserve"> (apéndice 9)</w:t>
      </w:r>
      <w:r w:rsidRPr="00C34CD3">
        <w:rPr>
          <w:rFonts w:ascii="Book Antiqua" w:hAnsi="Book Antiqua"/>
          <w:snapToGrid w:val="0"/>
        </w:rPr>
        <w:t xml:space="preserve"> y 0005-SS-P03</w:t>
      </w:r>
      <w:r>
        <w:rPr>
          <w:rFonts w:ascii="Book Antiqua" w:hAnsi="Book Antiqua"/>
          <w:snapToGrid w:val="0"/>
        </w:rPr>
        <w:t xml:space="preserve"> (apéndice 8)</w:t>
      </w:r>
      <w:r w:rsidRPr="00C34CD3">
        <w:rPr>
          <w:rFonts w:ascii="Book Antiqua" w:hAnsi="Book Antiqua"/>
          <w:snapToGrid w:val="0"/>
        </w:rPr>
        <w:t xml:space="preserve">, que en un principio consistían en que una plaza en permiso con goce de salario de Profesional en Derecho 3B se dedicara a dar apoyo a la revisión de la admisión de Casaciones por inadmisión, competencias, revisiones, admisión Casación de los procesos no Laborales (proyecto 0005-SS-P01) y una plaza de persona Técnica Judicial con permiso con goce de salario que se debida al trámite de los Exequátur y Cartas Rogatorias (proyecto 0005-SS-P03). </w:t>
      </w:r>
      <w:r w:rsidR="00CD1D0F">
        <w:rPr>
          <w:rFonts w:ascii="Book Antiqua" w:hAnsi="Book Antiqua"/>
          <w:snapToGrid w:val="0"/>
        </w:rPr>
        <w:t xml:space="preserve">En el caso de este </w:t>
      </w:r>
      <w:r w:rsidR="000327CE">
        <w:rPr>
          <w:rFonts w:ascii="Book Antiqua" w:hAnsi="Book Antiqua"/>
          <w:snapToGrid w:val="0"/>
        </w:rPr>
        <w:t xml:space="preserve">último, se modificó para cambiarla por una plaza de </w:t>
      </w:r>
      <w:r w:rsidR="00711FFE">
        <w:rPr>
          <w:rFonts w:ascii="Book Antiqua" w:hAnsi="Book Antiqua"/>
          <w:snapToGrid w:val="0"/>
        </w:rPr>
        <w:t>Profesional en Derecho 3B</w:t>
      </w:r>
      <w:r w:rsidR="007F2527">
        <w:rPr>
          <w:rFonts w:ascii="Book Antiqua" w:hAnsi="Book Antiqua"/>
          <w:snapToGrid w:val="0"/>
        </w:rPr>
        <w:t xml:space="preserve"> a partir del acuerdo del Consejo Superior en sesión 56-2023 del 5 de julio de 2023, artículo XXVI</w:t>
      </w:r>
      <w:r w:rsidR="0079524B">
        <w:rPr>
          <w:rFonts w:ascii="Book Antiqua" w:hAnsi="Book Antiqua"/>
          <w:snapToGrid w:val="0"/>
        </w:rPr>
        <w:t xml:space="preserve">. </w:t>
      </w:r>
      <w:r w:rsidR="00F94E8E">
        <w:rPr>
          <w:rFonts w:ascii="Book Antiqua" w:hAnsi="Book Antiqua"/>
          <w:snapToGrid w:val="0"/>
        </w:rPr>
        <w:t xml:space="preserve">Además, </w:t>
      </w:r>
      <w:r w:rsidR="00D46F4F">
        <w:rPr>
          <w:rFonts w:ascii="Book Antiqua" w:hAnsi="Book Antiqua"/>
          <w:snapToGrid w:val="0"/>
        </w:rPr>
        <w:t xml:space="preserve">a partir del 1 de octubre de 2023 hasta el 30 de junio de 2024, la Sala Segunda </w:t>
      </w:r>
      <w:r w:rsidR="002102FE">
        <w:rPr>
          <w:rFonts w:ascii="Book Antiqua" w:hAnsi="Book Antiqua"/>
          <w:snapToGrid w:val="0"/>
        </w:rPr>
        <w:t xml:space="preserve">contó con 3 permisos con goce de salario para la atención de estudio y </w:t>
      </w:r>
      <w:r w:rsidR="00355AF6">
        <w:rPr>
          <w:rFonts w:ascii="Book Antiqua" w:hAnsi="Book Antiqua"/>
          <w:snapToGrid w:val="0"/>
        </w:rPr>
        <w:t>proyectos de admisión</w:t>
      </w:r>
      <w:r w:rsidR="001B1755">
        <w:rPr>
          <w:rFonts w:ascii="Book Antiqua" w:hAnsi="Book Antiqua"/>
          <w:snapToGrid w:val="0"/>
        </w:rPr>
        <w:t xml:space="preserve">. En adición a lo anterior y como parte de los hallazgos detectados en el análisis de la estructura organizacional, </w:t>
      </w:r>
      <w:r w:rsidR="008F56AA">
        <w:rPr>
          <w:rFonts w:ascii="Book Antiqua" w:hAnsi="Book Antiqua"/>
          <w:snapToGrid w:val="0"/>
        </w:rPr>
        <w:t>en reunión del 27 de abril de 2023</w:t>
      </w:r>
      <w:r w:rsidR="008565A6">
        <w:rPr>
          <w:rFonts w:ascii="Book Antiqua" w:hAnsi="Book Antiqua"/>
          <w:snapToGrid w:val="0"/>
        </w:rPr>
        <w:t xml:space="preserve"> (apéndice 17)</w:t>
      </w:r>
      <w:r w:rsidR="008F56AA">
        <w:rPr>
          <w:rFonts w:ascii="Book Antiqua" w:hAnsi="Book Antiqua"/>
          <w:snapToGrid w:val="0"/>
        </w:rPr>
        <w:t xml:space="preserve">, se tomó la decisión en conjunto con el Equipo de Mejora de la Sala Segunda, de </w:t>
      </w:r>
      <w:r w:rsidR="0083697C">
        <w:rPr>
          <w:rFonts w:ascii="Book Antiqua" w:hAnsi="Book Antiqua"/>
          <w:snapToGrid w:val="0"/>
        </w:rPr>
        <w:t>modificar las funciones de la plaza  de Profesional en Derecho 3B, destaca</w:t>
      </w:r>
      <w:r w:rsidR="00337334">
        <w:rPr>
          <w:rFonts w:ascii="Book Antiqua" w:hAnsi="Book Antiqua"/>
          <w:snapToGrid w:val="0"/>
        </w:rPr>
        <w:t xml:space="preserve">da en el Centro de Jurisprudencia, a fin de que se brinde apoyo en el estudio y proyectos de admisión, lo anterior basado en </w:t>
      </w:r>
      <w:r w:rsidR="005B4D9D">
        <w:rPr>
          <w:rFonts w:ascii="Book Antiqua" w:hAnsi="Book Antiqua"/>
          <w:snapToGrid w:val="0"/>
        </w:rPr>
        <w:t>el cumplimiento de las funciones designadas para el puesto según el perfil competencia de la Dirección de Gestión Humana</w:t>
      </w:r>
      <w:r w:rsidR="006E15F1">
        <w:rPr>
          <w:rFonts w:ascii="Book Antiqua" w:hAnsi="Book Antiqua"/>
          <w:snapToGrid w:val="0"/>
        </w:rPr>
        <w:t xml:space="preserve">. </w:t>
      </w:r>
      <w:r>
        <w:rPr>
          <w:rFonts w:ascii="Book Antiqua" w:hAnsi="Book Antiqua"/>
          <w:snapToGrid w:val="0"/>
        </w:rPr>
        <w:t xml:space="preserve">En virtud de lo anterior, se procede a detallar </w:t>
      </w:r>
      <w:r w:rsidR="006E15F1">
        <w:rPr>
          <w:rFonts w:ascii="Book Antiqua" w:hAnsi="Book Antiqua"/>
          <w:snapToGrid w:val="0"/>
        </w:rPr>
        <w:t xml:space="preserve">el histórico de la situación de la Sala Segunda a partir del inicio del abordaje y </w:t>
      </w:r>
      <w:r w:rsidR="003B3EED">
        <w:rPr>
          <w:rFonts w:ascii="Book Antiqua" w:hAnsi="Book Antiqua"/>
          <w:snapToGrid w:val="0"/>
        </w:rPr>
        <w:t>la situación actual</w:t>
      </w:r>
      <w:r>
        <w:rPr>
          <w:rFonts w:ascii="Book Antiqua" w:hAnsi="Book Antiqua"/>
          <w:snapToGrid w:val="0"/>
        </w:rPr>
        <w:t>, para lo cual se presenta la siguiente información:</w:t>
      </w:r>
    </w:p>
    <w:p w14:paraId="756547CB" w14:textId="77777777" w:rsidR="00013699" w:rsidRDefault="00013699" w:rsidP="00013699">
      <w:pPr>
        <w:jc w:val="both"/>
        <w:rPr>
          <w:rFonts w:ascii="Book Antiqua" w:hAnsi="Book Antiqua"/>
          <w:snapToGrid w:val="0"/>
        </w:rPr>
      </w:pPr>
    </w:p>
    <w:p w14:paraId="57F3CC93" w14:textId="77777777" w:rsidR="00013699" w:rsidRDefault="00013699" w:rsidP="00013699">
      <w:pPr>
        <w:jc w:val="both"/>
        <w:rPr>
          <w:rFonts w:ascii="Book Antiqua" w:hAnsi="Book Antiqua"/>
          <w:snapToGrid w:val="0"/>
        </w:rPr>
      </w:pPr>
    </w:p>
    <w:p w14:paraId="642C2553" w14:textId="77777777" w:rsidR="00013699" w:rsidRDefault="00013699" w:rsidP="00013699">
      <w:pPr>
        <w:jc w:val="both"/>
        <w:rPr>
          <w:rFonts w:ascii="Book Antiqua" w:hAnsi="Book Antiqua"/>
          <w:snapToGrid w:val="0"/>
        </w:rPr>
      </w:pPr>
    </w:p>
    <w:p w14:paraId="0DBF4D9D" w14:textId="77777777" w:rsidR="00013699" w:rsidRDefault="00013699" w:rsidP="00013699">
      <w:pPr>
        <w:jc w:val="both"/>
        <w:rPr>
          <w:rFonts w:ascii="Book Antiqua" w:hAnsi="Book Antiqua"/>
          <w:snapToGrid w:val="0"/>
        </w:rPr>
      </w:pPr>
    </w:p>
    <w:p w14:paraId="505CAC7F" w14:textId="77777777" w:rsidR="00013699" w:rsidRDefault="00013699" w:rsidP="00013699">
      <w:pPr>
        <w:jc w:val="both"/>
        <w:rPr>
          <w:rFonts w:ascii="Book Antiqua" w:hAnsi="Book Antiqua"/>
          <w:snapToGrid w:val="0"/>
        </w:rPr>
      </w:pPr>
    </w:p>
    <w:p w14:paraId="09B54871" w14:textId="77777777" w:rsidR="00013699" w:rsidRDefault="00013699" w:rsidP="00013699">
      <w:pPr>
        <w:jc w:val="both"/>
        <w:rPr>
          <w:rFonts w:ascii="Book Antiqua" w:hAnsi="Book Antiqua"/>
          <w:snapToGrid w:val="0"/>
        </w:rPr>
      </w:pPr>
    </w:p>
    <w:p w14:paraId="0B204FAE" w14:textId="77777777" w:rsidR="00013699" w:rsidRDefault="00013699" w:rsidP="00013699">
      <w:pPr>
        <w:jc w:val="both"/>
        <w:rPr>
          <w:rFonts w:ascii="Book Antiqua" w:hAnsi="Book Antiqua"/>
          <w:snapToGrid w:val="0"/>
        </w:rPr>
      </w:pPr>
    </w:p>
    <w:p w14:paraId="4282D8E7" w14:textId="77777777" w:rsidR="00013699" w:rsidRDefault="00013699" w:rsidP="00013699">
      <w:pPr>
        <w:jc w:val="both"/>
        <w:rPr>
          <w:rFonts w:ascii="Book Antiqua" w:hAnsi="Book Antiqua"/>
          <w:snapToGrid w:val="0"/>
        </w:rPr>
      </w:pPr>
    </w:p>
    <w:p w14:paraId="7EFB5187" w14:textId="77777777" w:rsidR="00013699" w:rsidRDefault="00013699" w:rsidP="00013699">
      <w:pPr>
        <w:jc w:val="both"/>
        <w:rPr>
          <w:rFonts w:ascii="Book Antiqua" w:hAnsi="Book Antiqua"/>
          <w:snapToGrid w:val="0"/>
        </w:rPr>
      </w:pPr>
    </w:p>
    <w:p w14:paraId="117A911A" w14:textId="77777777" w:rsidR="00013699" w:rsidRDefault="00013699" w:rsidP="00013699">
      <w:pPr>
        <w:jc w:val="both"/>
        <w:rPr>
          <w:rFonts w:ascii="Book Antiqua" w:hAnsi="Book Antiqua"/>
          <w:snapToGrid w:val="0"/>
        </w:rPr>
      </w:pPr>
    </w:p>
    <w:p w14:paraId="4F2C7C95" w14:textId="77777777" w:rsidR="00013699" w:rsidRDefault="00013699" w:rsidP="00013699">
      <w:pPr>
        <w:jc w:val="both"/>
        <w:rPr>
          <w:rFonts w:ascii="Book Antiqua" w:hAnsi="Book Antiqua"/>
          <w:snapToGrid w:val="0"/>
        </w:rPr>
      </w:pPr>
    </w:p>
    <w:p w14:paraId="3676C160" w14:textId="77777777" w:rsidR="00013699" w:rsidRPr="00013699" w:rsidRDefault="00013699" w:rsidP="00013699">
      <w:pPr>
        <w:jc w:val="both"/>
        <w:rPr>
          <w:rFonts w:ascii="Book Antiqua" w:hAnsi="Book Antiqua"/>
          <w:snapToGrid w:val="0"/>
        </w:rPr>
      </w:pPr>
    </w:p>
    <w:p w14:paraId="5351B206" w14:textId="64519543" w:rsidR="0083769D" w:rsidRPr="008A0FF3" w:rsidRDefault="009E6E4A" w:rsidP="008A0FF3">
      <w:pPr>
        <w:pStyle w:val="Descripcin"/>
        <w:spacing w:after="0"/>
        <w:ind w:left="-142" w:right="-143"/>
        <w:jc w:val="center"/>
        <w:rPr>
          <w:rFonts w:ascii="Book Antiqua" w:hAnsi="Book Antiqua"/>
          <w:b/>
          <w:bCs/>
          <w:i w:val="0"/>
          <w:iCs w:val="0"/>
          <w:sz w:val="22"/>
          <w:szCs w:val="22"/>
        </w:rPr>
      </w:pPr>
      <w:r w:rsidRPr="008A0FF3">
        <w:rPr>
          <w:rFonts w:ascii="Book Antiqua" w:hAnsi="Book Antiqua"/>
          <w:b/>
          <w:bCs/>
          <w:i w:val="0"/>
          <w:iCs w:val="0"/>
          <w:sz w:val="22"/>
          <w:szCs w:val="22"/>
        </w:rPr>
        <w:lastRenderedPageBreak/>
        <w:t xml:space="preserve">Cuadro </w:t>
      </w:r>
      <w:r w:rsidRPr="008A0FF3">
        <w:rPr>
          <w:rFonts w:ascii="Book Antiqua" w:hAnsi="Book Antiqua"/>
          <w:b/>
          <w:bCs/>
          <w:i w:val="0"/>
          <w:iCs w:val="0"/>
          <w:sz w:val="22"/>
          <w:szCs w:val="22"/>
        </w:rPr>
        <w:fldChar w:fldCharType="begin"/>
      </w:r>
      <w:r w:rsidRPr="008A0FF3">
        <w:rPr>
          <w:rFonts w:ascii="Book Antiqua" w:hAnsi="Book Antiqua"/>
          <w:b/>
          <w:bCs/>
          <w:i w:val="0"/>
          <w:iCs w:val="0"/>
          <w:sz w:val="22"/>
          <w:szCs w:val="22"/>
        </w:rPr>
        <w:instrText xml:space="preserve"> SEQ Cuadro \* ARABIC </w:instrText>
      </w:r>
      <w:r w:rsidRPr="008A0FF3">
        <w:rPr>
          <w:rFonts w:ascii="Book Antiqua" w:hAnsi="Book Antiqua"/>
          <w:b/>
          <w:bCs/>
          <w:i w:val="0"/>
          <w:iCs w:val="0"/>
          <w:sz w:val="22"/>
          <w:szCs w:val="22"/>
        </w:rPr>
        <w:fldChar w:fldCharType="separate"/>
      </w:r>
      <w:r w:rsidR="00D334E9" w:rsidRPr="008A0FF3">
        <w:rPr>
          <w:rFonts w:ascii="Book Antiqua" w:hAnsi="Book Antiqua"/>
          <w:b/>
          <w:bCs/>
          <w:i w:val="0"/>
          <w:iCs w:val="0"/>
          <w:noProof/>
          <w:sz w:val="22"/>
          <w:szCs w:val="22"/>
        </w:rPr>
        <w:t>8</w:t>
      </w:r>
      <w:r w:rsidRPr="008A0FF3">
        <w:rPr>
          <w:rFonts w:ascii="Book Antiqua" w:hAnsi="Book Antiqua"/>
          <w:b/>
          <w:bCs/>
          <w:i w:val="0"/>
          <w:iCs w:val="0"/>
          <w:sz w:val="22"/>
          <w:szCs w:val="22"/>
        </w:rPr>
        <w:fldChar w:fldCharType="end"/>
      </w:r>
      <w:r w:rsidRPr="008A0FF3">
        <w:rPr>
          <w:rFonts w:ascii="Book Antiqua" w:hAnsi="Book Antiqua"/>
          <w:b/>
          <w:bCs/>
          <w:i w:val="0"/>
          <w:iCs w:val="0"/>
          <w:sz w:val="22"/>
          <w:szCs w:val="22"/>
        </w:rPr>
        <w:t xml:space="preserve">. </w:t>
      </w:r>
    </w:p>
    <w:p w14:paraId="41150E5D" w14:textId="41CCD125" w:rsidR="009E6E4A" w:rsidRDefault="009E6E4A" w:rsidP="008A0FF3">
      <w:pPr>
        <w:pStyle w:val="Descripcin"/>
        <w:spacing w:after="0"/>
        <w:ind w:left="-142" w:right="-143"/>
        <w:jc w:val="center"/>
        <w:rPr>
          <w:rFonts w:ascii="Book Antiqua" w:hAnsi="Book Antiqua"/>
          <w:b/>
          <w:bCs/>
          <w:i w:val="0"/>
          <w:iCs w:val="0"/>
          <w:sz w:val="22"/>
          <w:szCs w:val="22"/>
        </w:rPr>
      </w:pPr>
      <w:r w:rsidRPr="008A0FF3">
        <w:rPr>
          <w:rFonts w:ascii="Book Antiqua" w:hAnsi="Book Antiqua"/>
          <w:b/>
          <w:bCs/>
          <w:i w:val="0"/>
          <w:iCs w:val="0"/>
          <w:sz w:val="22"/>
          <w:szCs w:val="22"/>
        </w:rPr>
        <w:t>Cantidad de expedientes, ubicados en el puesto de la Secretaría de la Sala, en fase de Admisión, por tarea y por año de ubicación 15 de marzo de 2023</w:t>
      </w:r>
    </w:p>
    <w:tbl>
      <w:tblPr>
        <w:tblW w:w="10206" w:type="dxa"/>
        <w:tblInd w:w="-10" w:type="dxa"/>
        <w:tblCellMar>
          <w:left w:w="70" w:type="dxa"/>
          <w:right w:w="70" w:type="dxa"/>
        </w:tblCellMar>
        <w:tblLook w:val="04A0" w:firstRow="1" w:lastRow="0" w:firstColumn="1" w:lastColumn="0" w:noHBand="0" w:noVBand="1"/>
      </w:tblPr>
      <w:tblGrid>
        <w:gridCol w:w="6035"/>
        <w:gridCol w:w="832"/>
        <w:gridCol w:w="848"/>
        <w:gridCol w:w="848"/>
        <w:gridCol w:w="1643"/>
      </w:tblGrid>
      <w:tr w:rsidR="007F5F75" w:rsidRPr="007F5F75" w14:paraId="583D650F" w14:textId="77777777" w:rsidTr="007F5F75">
        <w:trPr>
          <w:trHeight w:val="296"/>
          <w:tblHeader/>
        </w:trPr>
        <w:tc>
          <w:tcPr>
            <w:tcW w:w="6035" w:type="dxa"/>
            <w:vMerge w:val="restart"/>
            <w:tcBorders>
              <w:top w:val="single" w:sz="8" w:space="0" w:color="auto"/>
              <w:left w:val="single" w:sz="8" w:space="0" w:color="auto"/>
              <w:bottom w:val="single" w:sz="4" w:space="0" w:color="auto"/>
              <w:right w:val="single" w:sz="8" w:space="0" w:color="auto"/>
            </w:tcBorders>
            <w:shd w:val="clear" w:color="000000" w:fill="203764"/>
            <w:vAlign w:val="center"/>
            <w:hideMark/>
          </w:tcPr>
          <w:p w14:paraId="67BBB729" w14:textId="77777777" w:rsidR="007F5F75" w:rsidRPr="007F5F75" w:rsidRDefault="007F5F75" w:rsidP="0008663B">
            <w:pPr>
              <w:jc w:val="center"/>
              <w:rPr>
                <w:rFonts w:ascii="Book Antiqua" w:hAnsi="Book Antiqua" w:cs="Calibri"/>
                <w:b/>
                <w:bCs/>
                <w:color w:val="FFFFFF"/>
                <w:sz w:val="20"/>
                <w:szCs w:val="20"/>
                <w:lang w:eastAsia="es-CR"/>
              </w:rPr>
            </w:pPr>
            <w:r w:rsidRPr="007F5F75">
              <w:rPr>
                <w:rFonts w:ascii="Book Antiqua" w:hAnsi="Book Antiqua" w:cs="Calibri"/>
                <w:b/>
                <w:bCs/>
                <w:color w:val="FFFFFF"/>
                <w:sz w:val="20"/>
                <w:szCs w:val="20"/>
                <w:lang w:eastAsia="es-CR"/>
              </w:rPr>
              <w:t>Tarea</w:t>
            </w:r>
          </w:p>
        </w:tc>
        <w:tc>
          <w:tcPr>
            <w:tcW w:w="4171" w:type="dxa"/>
            <w:gridSpan w:val="4"/>
            <w:tcBorders>
              <w:top w:val="single" w:sz="8" w:space="0" w:color="auto"/>
              <w:left w:val="nil"/>
              <w:bottom w:val="single" w:sz="4" w:space="0" w:color="auto"/>
              <w:right w:val="single" w:sz="8" w:space="0" w:color="000000"/>
            </w:tcBorders>
            <w:shd w:val="clear" w:color="000000" w:fill="203764"/>
            <w:vAlign w:val="center"/>
            <w:hideMark/>
          </w:tcPr>
          <w:p w14:paraId="276E9456" w14:textId="77777777" w:rsidR="007F5F75" w:rsidRPr="007F5F75" w:rsidRDefault="007F5F75" w:rsidP="0008663B">
            <w:pPr>
              <w:jc w:val="center"/>
              <w:rPr>
                <w:rFonts w:ascii="Book Antiqua" w:hAnsi="Book Antiqua" w:cs="Calibri"/>
                <w:b/>
                <w:bCs/>
                <w:color w:val="FFFFFF"/>
                <w:sz w:val="20"/>
                <w:szCs w:val="20"/>
                <w:lang w:eastAsia="es-CR"/>
              </w:rPr>
            </w:pPr>
            <w:r w:rsidRPr="007F5F75">
              <w:rPr>
                <w:rFonts w:ascii="Book Antiqua" w:hAnsi="Book Antiqua" w:cs="Calibri"/>
                <w:b/>
                <w:bCs/>
                <w:color w:val="FFFFFF"/>
                <w:sz w:val="20"/>
                <w:szCs w:val="20"/>
                <w:lang w:eastAsia="es-CR"/>
              </w:rPr>
              <w:t>Año de ubicación</w:t>
            </w:r>
          </w:p>
        </w:tc>
      </w:tr>
      <w:tr w:rsidR="007F5F75" w:rsidRPr="007F5F75" w14:paraId="3E4DF988" w14:textId="77777777" w:rsidTr="007F5F75">
        <w:trPr>
          <w:trHeight w:val="226"/>
          <w:tblHeader/>
        </w:trPr>
        <w:tc>
          <w:tcPr>
            <w:tcW w:w="6035" w:type="dxa"/>
            <w:vMerge/>
            <w:tcBorders>
              <w:top w:val="single" w:sz="8" w:space="0" w:color="auto"/>
              <w:left w:val="single" w:sz="8" w:space="0" w:color="auto"/>
              <w:bottom w:val="single" w:sz="4" w:space="0" w:color="auto"/>
              <w:right w:val="single" w:sz="8" w:space="0" w:color="auto"/>
            </w:tcBorders>
            <w:vAlign w:val="center"/>
            <w:hideMark/>
          </w:tcPr>
          <w:p w14:paraId="465AC4AB" w14:textId="77777777" w:rsidR="007F5F75" w:rsidRPr="007F5F75" w:rsidRDefault="007F5F75" w:rsidP="0008663B">
            <w:pPr>
              <w:rPr>
                <w:rFonts w:ascii="Book Antiqua" w:hAnsi="Book Antiqua" w:cs="Calibri"/>
                <w:b/>
                <w:bCs/>
                <w:color w:val="FFFFFF"/>
                <w:sz w:val="20"/>
                <w:szCs w:val="20"/>
                <w:lang w:eastAsia="es-CR"/>
              </w:rPr>
            </w:pPr>
          </w:p>
        </w:tc>
        <w:tc>
          <w:tcPr>
            <w:tcW w:w="832" w:type="dxa"/>
            <w:tcBorders>
              <w:top w:val="nil"/>
              <w:left w:val="nil"/>
              <w:bottom w:val="nil"/>
              <w:right w:val="single" w:sz="4" w:space="0" w:color="auto"/>
            </w:tcBorders>
            <w:shd w:val="clear" w:color="000000" w:fill="203764"/>
            <w:vAlign w:val="center"/>
            <w:hideMark/>
          </w:tcPr>
          <w:p w14:paraId="2337B442" w14:textId="77777777" w:rsidR="007F5F75" w:rsidRPr="007F5F75" w:rsidRDefault="007F5F75" w:rsidP="0008663B">
            <w:pPr>
              <w:jc w:val="center"/>
              <w:rPr>
                <w:rFonts w:ascii="Book Antiqua" w:hAnsi="Book Antiqua" w:cs="Calibri"/>
                <w:b/>
                <w:bCs/>
                <w:color w:val="FFFFFF"/>
                <w:sz w:val="20"/>
                <w:szCs w:val="20"/>
                <w:lang w:eastAsia="es-CR"/>
              </w:rPr>
            </w:pPr>
            <w:r w:rsidRPr="007F5F75">
              <w:rPr>
                <w:rFonts w:ascii="Book Antiqua" w:hAnsi="Book Antiqua" w:cs="Calibri"/>
                <w:b/>
                <w:bCs/>
                <w:color w:val="FFFFFF"/>
                <w:sz w:val="20"/>
                <w:szCs w:val="20"/>
                <w:lang w:eastAsia="es-CR"/>
              </w:rPr>
              <w:t>2021</w:t>
            </w:r>
          </w:p>
        </w:tc>
        <w:tc>
          <w:tcPr>
            <w:tcW w:w="848" w:type="dxa"/>
            <w:tcBorders>
              <w:top w:val="nil"/>
              <w:left w:val="nil"/>
              <w:bottom w:val="nil"/>
              <w:right w:val="single" w:sz="4" w:space="0" w:color="auto"/>
            </w:tcBorders>
            <w:shd w:val="clear" w:color="000000" w:fill="203764"/>
            <w:vAlign w:val="center"/>
            <w:hideMark/>
          </w:tcPr>
          <w:p w14:paraId="2B0AFD2D" w14:textId="77777777" w:rsidR="007F5F75" w:rsidRPr="007F5F75" w:rsidRDefault="007F5F75" w:rsidP="0008663B">
            <w:pPr>
              <w:jc w:val="center"/>
              <w:rPr>
                <w:rFonts w:ascii="Book Antiqua" w:hAnsi="Book Antiqua" w:cs="Calibri"/>
                <w:b/>
                <w:bCs/>
                <w:color w:val="FFFFFF"/>
                <w:sz w:val="20"/>
                <w:szCs w:val="20"/>
                <w:lang w:eastAsia="es-CR"/>
              </w:rPr>
            </w:pPr>
            <w:r w:rsidRPr="007F5F75">
              <w:rPr>
                <w:rFonts w:ascii="Book Antiqua" w:hAnsi="Book Antiqua" w:cs="Calibri"/>
                <w:b/>
                <w:bCs/>
                <w:color w:val="FFFFFF"/>
                <w:sz w:val="20"/>
                <w:szCs w:val="20"/>
                <w:lang w:eastAsia="es-CR"/>
              </w:rPr>
              <w:t>2022</w:t>
            </w:r>
          </w:p>
        </w:tc>
        <w:tc>
          <w:tcPr>
            <w:tcW w:w="848" w:type="dxa"/>
            <w:tcBorders>
              <w:top w:val="nil"/>
              <w:left w:val="nil"/>
              <w:bottom w:val="nil"/>
              <w:right w:val="single" w:sz="4" w:space="0" w:color="auto"/>
            </w:tcBorders>
            <w:shd w:val="clear" w:color="000000" w:fill="203764"/>
            <w:vAlign w:val="center"/>
            <w:hideMark/>
          </w:tcPr>
          <w:p w14:paraId="5F9F7FD6" w14:textId="77777777" w:rsidR="007F5F75" w:rsidRPr="007F5F75" w:rsidRDefault="007F5F75" w:rsidP="0008663B">
            <w:pPr>
              <w:jc w:val="center"/>
              <w:rPr>
                <w:rFonts w:ascii="Book Antiqua" w:hAnsi="Book Antiqua" w:cs="Calibri"/>
                <w:b/>
                <w:bCs/>
                <w:color w:val="FFFFFF"/>
                <w:sz w:val="20"/>
                <w:szCs w:val="20"/>
                <w:lang w:eastAsia="es-CR"/>
              </w:rPr>
            </w:pPr>
            <w:r w:rsidRPr="007F5F75">
              <w:rPr>
                <w:rFonts w:ascii="Book Antiqua" w:hAnsi="Book Antiqua" w:cs="Calibri"/>
                <w:b/>
                <w:bCs/>
                <w:color w:val="FFFFFF"/>
                <w:sz w:val="20"/>
                <w:szCs w:val="20"/>
                <w:lang w:eastAsia="es-CR"/>
              </w:rPr>
              <w:t>2023</w:t>
            </w:r>
          </w:p>
        </w:tc>
        <w:tc>
          <w:tcPr>
            <w:tcW w:w="1643" w:type="dxa"/>
            <w:tcBorders>
              <w:top w:val="nil"/>
              <w:left w:val="nil"/>
              <w:bottom w:val="nil"/>
              <w:right w:val="single" w:sz="8" w:space="0" w:color="auto"/>
            </w:tcBorders>
            <w:shd w:val="clear" w:color="000000" w:fill="203764"/>
            <w:vAlign w:val="center"/>
            <w:hideMark/>
          </w:tcPr>
          <w:p w14:paraId="04F82271" w14:textId="77777777" w:rsidR="007F5F75" w:rsidRPr="007F5F75" w:rsidRDefault="007F5F75" w:rsidP="0008663B">
            <w:pPr>
              <w:jc w:val="center"/>
              <w:rPr>
                <w:rFonts w:ascii="Book Antiqua" w:hAnsi="Book Antiqua" w:cs="Calibri"/>
                <w:b/>
                <w:bCs/>
                <w:color w:val="FFFFFF"/>
                <w:sz w:val="20"/>
                <w:szCs w:val="20"/>
                <w:lang w:eastAsia="es-CR"/>
              </w:rPr>
            </w:pPr>
            <w:r w:rsidRPr="007F5F75">
              <w:rPr>
                <w:rFonts w:ascii="Book Antiqua" w:hAnsi="Book Antiqua" w:cs="Calibri"/>
                <w:b/>
                <w:bCs/>
                <w:color w:val="FFFFFF"/>
                <w:sz w:val="20"/>
                <w:szCs w:val="20"/>
                <w:lang w:eastAsia="es-CR"/>
              </w:rPr>
              <w:t>Total</w:t>
            </w:r>
          </w:p>
        </w:tc>
      </w:tr>
      <w:tr w:rsidR="007F5F75" w:rsidRPr="007F5F75" w14:paraId="29863B20" w14:textId="77777777" w:rsidTr="007F5F75">
        <w:trPr>
          <w:trHeight w:val="258"/>
          <w:tblHeader/>
        </w:trPr>
        <w:tc>
          <w:tcPr>
            <w:tcW w:w="6035" w:type="dxa"/>
            <w:tcBorders>
              <w:top w:val="single" w:sz="8" w:space="0" w:color="auto"/>
              <w:left w:val="single" w:sz="8" w:space="0" w:color="auto"/>
              <w:bottom w:val="single" w:sz="4" w:space="0" w:color="auto"/>
              <w:right w:val="single" w:sz="8" w:space="0" w:color="auto"/>
            </w:tcBorders>
            <w:shd w:val="clear" w:color="000000" w:fill="D9D9D9"/>
            <w:noWrap/>
            <w:vAlign w:val="bottom"/>
            <w:hideMark/>
          </w:tcPr>
          <w:p w14:paraId="506A9DE3" w14:textId="77777777" w:rsidR="007F5F75" w:rsidRPr="007F5F75" w:rsidRDefault="007F5F75" w:rsidP="0008663B">
            <w:pPr>
              <w:ind w:firstLineChars="100" w:firstLine="200"/>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ASUNTOS DE PRIORIDAD</w:t>
            </w:r>
          </w:p>
        </w:tc>
        <w:tc>
          <w:tcPr>
            <w:tcW w:w="832" w:type="dxa"/>
            <w:tcBorders>
              <w:top w:val="single" w:sz="4" w:space="0" w:color="auto"/>
              <w:left w:val="nil"/>
              <w:bottom w:val="single" w:sz="4" w:space="0" w:color="auto"/>
              <w:right w:val="single" w:sz="4" w:space="0" w:color="auto"/>
            </w:tcBorders>
            <w:shd w:val="clear" w:color="auto" w:fill="auto"/>
            <w:noWrap/>
            <w:vAlign w:val="bottom"/>
            <w:hideMark/>
          </w:tcPr>
          <w:p w14:paraId="2537F23F"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 </w:t>
            </w: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14:paraId="6E551A20"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 </w:t>
            </w:r>
          </w:p>
        </w:tc>
        <w:tc>
          <w:tcPr>
            <w:tcW w:w="848" w:type="dxa"/>
            <w:tcBorders>
              <w:top w:val="single" w:sz="4" w:space="0" w:color="auto"/>
              <w:left w:val="nil"/>
              <w:bottom w:val="single" w:sz="4" w:space="0" w:color="auto"/>
              <w:right w:val="nil"/>
            </w:tcBorders>
            <w:shd w:val="clear" w:color="auto" w:fill="auto"/>
            <w:noWrap/>
            <w:vAlign w:val="bottom"/>
            <w:hideMark/>
          </w:tcPr>
          <w:p w14:paraId="51D82327"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3</w:t>
            </w:r>
          </w:p>
        </w:tc>
        <w:tc>
          <w:tcPr>
            <w:tcW w:w="164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6BC96DCD" w14:textId="77777777" w:rsidR="007F5F75" w:rsidRPr="007F5F75" w:rsidRDefault="007F5F75" w:rsidP="0008663B">
            <w:pPr>
              <w:jc w:val="center"/>
              <w:rPr>
                <w:rFonts w:ascii="Book Antiqua" w:hAnsi="Book Antiqua" w:cs="Calibri"/>
                <w:b/>
                <w:bCs/>
                <w:color w:val="000000"/>
                <w:sz w:val="20"/>
                <w:szCs w:val="20"/>
                <w:lang w:eastAsia="es-CR"/>
              </w:rPr>
            </w:pPr>
            <w:r w:rsidRPr="007F5F75">
              <w:rPr>
                <w:rFonts w:ascii="Book Antiqua" w:hAnsi="Book Antiqua" w:cs="Calibri"/>
                <w:b/>
                <w:bCs/>
                <w:color w:val="000000"/>
                <w:sz w:val="20"/>
                <w:szCs w:val="20"/>
                <w:lang w:eastAsia="es-CR"/>
              </w:rPr>
              <w:t>3</w:t>
            </w:r>
          </w:p>
        </w:tc>
      </w:tr>
      <w:tr w:rsidR="007F5F75" w:rsidRPr="007F5F75" w14:paraId="00952977" w14:textId="77777777" w:rsidTr="007F5F75">
        <w:trPr>
          <w:trHeight w:val="306"/>
          <w:tblHeader/>
        </w:trPr>
        <w:tc>
          <w:tcPr>
            <w:tcW w:w="6035" w:type="dxa"/>
            <w:tcBorders>
              <w:top w:val="nil"/>
              <w:left w:val="single" w:sz="8" w:space="0" w:color="auto"/>
              <w:bottom w:val="single" w:sz="4" w:space="0" w:color="auto"/>
              <w:right w:val="single" w:sz="8" w:space="0" w:color="auto"/>
            </w:tcBorders>
            <w:shd w:val="clear" w:color="000000" w:fill="D9D9D9"/>
            <w:noWrap/>
            <w:vAlign w:val="bottom"/>
            <w:hideMark/>
          </w:tcPr>
          <w:p w14:paraId="1D96F299" w14:textId="77777777" w:rsidR="007F5F75" w:rsidRPr="007F5F75" w:rsidRDefault="007F5F75" w:rsidP="0008663B">
            <w:pPr>
              <w:ind w:firstLineChars="100" w:firstLine="200"/>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PARA CORREGIR.</w:t>
            </w:r>
          </w:p>
        </w:tc>
        <w:tc>
          <w:tcPr>
            <w:tcW w:w="832" w:type="dxa"/>
            <w:tcBorders>
              <w:top w:val="nil"/>
              <w:left w:val="nil"/>
              <w:bottom w:val="single" w:sz="4" w:space="0" w:color="auto"/>
              <w:right w:val="single" w:sz="4" w:space="0" w:color="auto"/>
            </w:tcBorders>
            <w:shd w:val="clear" w:color="auto" w:fill="auto"/>
            <w:noWrap/>
            <w:vAlign w:val="bottom"/>
            <w:hideMark/>
          </w:tcPr>
          <w:p w14:paraId="42E5A55C"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 </w:t>
            </w:r>
          </w:p>
        </w:tc>
        <w:tc>
          <w:tcPr>
            <w:tcW w:w="848" w:type="dxa"/>
            <w:tcBorders>
              <w:top w:val="nil"/>
              <w:left w:val="nil"/>
              <w:bottom w:val="single" w:sz="4" w:space="0" w:color="auto"/>
              <w:right w:val="single" w:sz="4" w:space="0" w:color="auto"/>
            </w:tcBorders>
            <w:shd w:val="clear" w:color="auto" w:fill="auto"/>
            <w:noWrap/>
            <w:vAlign w:val="bottom"/>
            <w:hideMark/>
          </w:tcPr>
          <w:p w14:paraId="7F0582B9"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1</w:t>
            </w:r>
          </w:p>
        </w:tc>
        <w:tc>
          <w:tcPr>
            <w:tcW w:w="848" w:type="dxa"/>
            <w:tcBorders>
              <w:top w:val="nil"/>
              <w:left w:val="nil"/>
              <w:bottom w:val="single" w:sz="4" w:space="0" w:color="auto"/>
              <w:right w:val="nil"/>
            </w:tcBorders>
            <w:shd w:val="clear" w:color="auto" w:fill="auto"/>
            <w:noWrap/>
            <w:vAlign w:val="bottom"/>
            <w:hideMark/>
          </w:tcPr>
          <w:p w14:paraId="1174FE47"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 </w:t>
            </w:r>
          </w:p>
        </w:tc>
        <w:tc>
          <w:tcPr>
            <w:tcW w:w="1643" w:type="dxa"/>
            <w:tcBorders>
              <w:top w:val="nil"/>
              <w:left w:val="single" w:sz="8" w:space="0" w:color="auto"/>
              <w:bottom w:val="single" w:sz="4" w:space="0" w:color="auto"/>
              <w:right w:val="single" w:sz="8" w:space="0" w:color="auto"/>
            </w:tcBorders>
            <w:shd w:val="clear" w:color="auto" w:fill="auto"/>
            <w:noWrap/>
            <w:vAlign w:val="bottom"/>
            <w:hideMark/>
          </w:tcPr>
          <w:p w14:paraId="504BA210" w14:textId="77777777" w:rsidR="007F5F75" w:rsidRPr="007F5F75" w:rsidRDefault="007F5F75" w:rsidP="0008663B">
            <w:pPr>
              <w:jc w:val="center"/>
              <w:rPr>
                <w:rFonts w:ascii="Book Antiqua" w:hAnsi="Book Antiqua" w:cs="Calibri"/>
                <w:b/>
                <w:bCs/>
                <w:color w:val="000000"/>
                <w:sz w:val="20"/>
                <w:szCs w:val="20"/>
                <w:lang w:eastAsia="es-CR"/>
              </w:rPr>
            </w:pPr>
            <w:r w:rsidRPr="007F5F75">
              <w:rPr>
                <w:rFonts w:ascii="Book Antiqua" w:hAnsi="Book Antiqua" w:cs="Calibri"/>
                <w:b/>
                <w:bCs/>
                <w:color w:val="000000"/>
                <w:sz w:val="20"/>
                <w:szCs w:val="20"/>
                <w:lang w:eastAsia="es-CR"/>
              </w:rPr>
              <w:t>1</w:t>
            </w:r>
          </w:p>
        </w:tc>
      </w:tr>
      <w:tr w:rsidR="007F5F75" w:rsidRPr="007F5F75" w14:paraId="34FFD95F" w14:textId="77777777" w:rsidTr="007F5F75">
        <w:trPr>
          <w:trHeight w:val="296"/>
          <w:tblHeader/>
        </w:trPr>
        <w:tc>
          <w:tcPr>
            <w:tcW w:w="6035" w:type="dxa"/>
            <w:tcBorders>
              <w:top w:val="nil"/>
              <w:left w:val="single" w:sz="8" w:space="0" w:color="auto"/>
              <w:bottom w:val="single" w:sz="4" w:space="0" w:color="auto"/>
              <w:right w:val="single" w:sz="8" w:space="0" w:color="auto"/>
            </w:tcBorders>
            <w:shd w:val="clear" w:color="000000" w:fill="D9D9D9"/>
            <w:noWrap/>
            <w:vAlign w:val="bottom"/>
            <w:hideMark/>
          </w:tcPr>
          <w:p w14:paraId="7564720D" w14:textId="77777777" w:rsidR="007F5F75" w:rsidRPr="007F5F75" w:rsidRDefault="007F5F75" w:rsidP="0008663B">
            <w:pPr>
              <w:ind w:firstLineChars="100" w:firstLine="200"/>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RESOLVER CASACIÓN POR INADMISIÓN</w:t>
            </w:r>
          </w:p>
        </w:tc>
        <w:tc>
          <w:tcPr>
            <w:tcW w:w="832" w:type="dxa"/>
            <w:tcBorders>
              <w:top w:val="nil"/>
              <w:left w:val="nil"/>
              <w:bottom w:val="single" w:sz="4" w:space="0" w:color="auto"/>
              <w:right w:val="single" w:sz="4" w:space="0" w:color="auto"/>
            </w:tcBorders>
            <w:shd w:val="clear" w:color="auto" w:fill="auto"/>
            <w:noWrap/>
            <w:vAlign w:val="bottom"/>
            <w:hideMark/>
          </w:tcPr>
          <w:p w14:paraId="297842ED"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 </w:t>
            </w:r>
          </w:p>
        </w:tc>
        <w:tc>
          <w:tcPr>
            <w:tcW w:w="848" w:type="dxa"/>
            <w:tcBorders>
              <w:top w:val="nil"/>
              <w:left w:val="nil"/>
              <w:bottom w:val="single" w:sz="4" w:space="0" w:color="auto"/>
              <w:right w:val="single" w:sz="4" w:space="0" w:color="auto"/>
            </w:tcBorders>
            <w:shd w:val="clear" w:color="auto" w:fill="auto"/>
            <w:noWrap/>
            <w:vAlign w:val="bottom"/>
            <w:hideMark/>
          </w:tcPr>
          <w:p w14:paraId="05AC5A30"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1</w:t>
            </w:r>
          </w:p>
        </w:tc>
        <w:tc>
          <w:tcPr>
            <w:tcW w:w="848" w:type="dxa"/>
            <w:tcBorders>
              <w:top w:val="nil"/>
              <w:left w:val="nil"/>
              <w:bottom w:val="single" w:sz="4" w:space="0" w:color="auto"/>
              <w:right w:val="nil"/>
            </w:tcBorders>
            <w:shd w:val="clear" w:color="auto" w:fill="auto"/>
            <w:noWrap/>
            <w:vAlign w:val="bottom"/>
            <w:hideMark/>
          </w:tcPr>
          <w:p w14:paraId="400C9FFB"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1</w:t>
            </w:r>
          </w:p>
        </w:tc>
        <w:tc>
          <w:tcPr>
            <w:tcW w:w="1643" w:type="dxa"/>
            <w:tcBorders>
              <w:top w:val="nil"/>
              <w:left w:val="single" w:sz="8" w:space="0" w:color="auto"/>
              <w:bottom w:val="single" w:sz="4" w:space="0" w:color="auto"/>
              <w:right w:val="single" w:sz="8" w:space="0" w:color="auto"/>
            </w:tcBorders>
            <w:shd w:val="clear" w:color="auto" w:fill="auto"/>
            <w:noWrap/>
            <w:vAlign w:val="bottom"/>
            <w:hideMark/>
          </w:tcPr>
          <w:p w14:paraId="3F623108" w14:textId="77777777" w:rsidR="007F5F75" w:rsidRPr="007F5F75" w:rsidRDefault="007F5F75" w:rsidP="0008663B">
            <w:pPr>
              <w:jc w:val="center"/>
              <w:rPr>
                <w:rFonts w:ascii="Book Antiqua" w:hAnsi="Book Antiqua" w:cs="Calibri"/>
                <w:b/>
                <w:bCs/>
                <w:color w:val="000000"/>
                <w:sz w:val="20"/>
                <w:szCs w:val="20"/>
                <w:lang w:eastAsia="es-CR"/>
              </w:rPr>
            </w:pPr>
            <w:r w:rsidRPr="007F5F75">
              <w:rPr>
                <w:rFonts w:ascii="Book Antiqua" w:hAnsi="Book Antiqua" w:cs="Calibri"/>
                <w:b/>
                <w:bCs/>
                <w:color w:val="000000"/>
                <w:sz w:val="20"/>
                <w:szCs w:val="20"/>
                <w:lang w:eastAsia="es-CR"/>
              </w:rPr>
              <w:t>2</w:t>
            </w:r>
          </w:p>
        </w:tc>
      </w:tr>
      <w:tr w:rsidR="007F5F75" w:rsidRPr="007F5F75" w14:paraId="268DBB21" w14:textId="77777777" w:rsidTr="007F5F75">
        <w:trPr>
          <w:trHeight w:val="306"/>
          <w:tblHeader/>
        </w:trPr>
        <w:tc>
          <w:tcPr>
            <w:tcW w:w="6035" w:type="dxa"/>
            <w:tcBorders>
              <w:top w:val="nil"/>
              <w:left w:val="single" w:sz="8" w:space="0" w:color="auto"/>
              <w:bottom w:val="single" w:sz="4" w:space="0" w:color="auto"/>
              <w:right w:val="single" w:sz="8" w:space="0" w:color="auto"/>
            </w:tcBorders>
            <w:shd w:val="clear" w:color="000000" w:fill="D9D9D9"/>
            <w:noWrap/>
            <w:vAlign w:val="bottom"/>
            <w:hideMark/>
          </w:tcPr>
          <w:p w14:paraId="5642E6B4" w14:textId="77777777" w:rsidR="007F5F75" w:rsidRPr="007F5F75" w:rsidRDefault="007F5F75" w:rsidP="0008663B">
            <w:pPr>
              <w:ind w:firstLineChars="100" w:firstLine="200"/>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REVISAR ADMISIBILIDAD DE REVISIONES.</w:t>
            </w:r>
          </w:p>
        </w:tc>
        <w:tc>
          <w:tcPr>
            <w:tcW w:w="832" w:type="dxa"/>
            <w:tcBorders>
              <w:top w:val="nil"/>
              <w:left w:val="nil"/>
              <w:bottom w:val="single" w:sz="4" w:space="0" w:color="auto"/>
              <w:right w:val="single" w:sz="4" w:space="0" w:color="auto"/>
            </w:tcBorders>
            <w:shd w:val="clear" w:color="auto" w:fill="auto"/>
            <w:noWrap/>
            <w:vAlign w:val="bottom"/>
            <w:hideMark/>
          </w:tcPr>
          <w:p w14:paraId="5F997562"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25</w:t>
            </w:r>
          </w:p>
        </w:tc>
        <w:tc>
          <w:tcPr>
            <w:tcW w:w="848" w:type="dxa"/>
            <w:tcBorders>
              <w:top w:val="nil"/>
              <w:left w:val="nil"/>
              <w:bottom w:val="single" w:sz="4" w:space="0" w:color="auto"/>
              <w:right w:val="single" w:sz="4" w:space="0" w:color="auto"/>
            </w:tcBorders>
            <w:shd w:val="clear" w:color="auto" w:fill="auto"/>
            <w:noWrap/>
            <w:vAlign w:val="bottom"/>
            <w:hideMark/>
          </w:tcPr>
          <w:p w14:paraId="1D392352"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47</w:t>
            </w:r>
          </w:p>
        </w:tc>
        <w:tc>
          <w:tcPr>
            <w:tcW w:w="848" w:type="dxa"/>
            <w:tcBorders>
              <w:top w:val="nil"/>
              <w:left w:val="nil"/>
              <w:bottom w:val="single" w:sz="4" w:space="0" w:color="auto"/>
              <w:right w:val="nil"/>
            </w:tcBorders>
            <w:shd w:val="clear" w:color="auto" w:fill="auto"/>
            <w:noWrap/>
            <w:vAlign w:val="bottom"/>
            <w:hideMark/>
          </w:tcPr>
          <w:p w14:paraId="340CB7CA"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10</w:t>
            </w:r>
          </w:p>
        </w:tc>
        <w:tc>
          <w:tcPr>
            <w:tcW w:w="1643" w:type="dxa"/>
            <w:tcBorders>
              <w:top w:val="nil"/>
              <w:left w:val="single" w:sz="8" w:space="0" w:color="auto"/>
              <w:bottom w:val="single" w:sz="4" w:space="0" w:color="auto"/>
              <w:right w:val="single" w:sz="8" w:space="0" w:color="auto"/>
            </w:tcBorders>
            <w:shd w:val="clear" w:color="auto" w:fill="auto"/>
            <w:noWrap/>
            <w:vAlign w:val="bottom"/>
            <w:hideMark/>
          </w:tcPr>
          <w:p w14:paraId="66F3804B" w14:textId="77777777" w:rsidR="007F5F75" w:rsidRPr="007F5F75" w:rsidRDefault="007F5F75" w:rsidP="0008663B">
            <w:pPr>
              <w:jc w:val="center"/>
              <w:rPr>
                <w:rFonts w:ascii="Book Antiqua" w:hAnsi="Book Antiqua" w:cs="Calibri"/>
                <w:b/>
                <w:bCs/>
                <w:color w:val="000000"/>
                <w:sz w:val="20"/>
                <w:szCs w:val="20"/>
                <w:lang w:eastAsia="es-CR"/>
              </w:rPr>
            </w:pPr>
            <w:r w:rsidRPr="007F5F75">
              <w:rPr>
                <w:rFonts w:ascii="Book Antiqua" w:hAnsi="Book Antiqua" w:cs="Calibri"/>
                <w:b/>
                <w:bCs/>
                <w:color w:val="000000"/>
                <w:sz w:val="20"/>
                <w:szCs w:val="20"/>
                <w:lang w:eastAsia="es-CR"/>
              </w:rPr>
              <w:t>82</w:t>
            </w:r>
          </w:p>
        </w:tc>
      </w:tr>
      <w:tr w:rsidR="007F5F75" w:rsidRPr="007F5F75" w14:paraId="311CFD73" w14:textId="77777777" w:rsidTr="007F5F75">
        <w:trPr>
          <w:trHeight w:val="296"/>
          <w:tblHeader/>
        </w:trPr>
        <w:tc>
          <w:tcPr>
            <w:tcW w:w="6035" w:type="dxa"/>
            <w:tcBorders>
              <w:top w:val="nil"/>
              <w:left w:val="single" w:sz="8" w:space="0" w:color="auto"/>
              <w:bottom w:val="single" w:sz="4" w:space="0" w:color="auto"/>
              <w:right w:val="single" w:sz="8" w:space="0" w:color="auto"/>
            </w:tcBorders>
            <w:shd w:val="clear" w:color="000000" w:fill="D9D9D9"/>
            <w:noWrap/>
            <w:vAlign w:val="bottom"/>
            <w:hideMark/>
          </w:tcPr>
          <w:p w14:paraId="26509A76" w14:textId="77777777" w:rsidR="007F5F75" w:rsidRPr="007F5F75" w:rsidRDefault="007F5F75" w:rsidP="0008663B">
            <w:pPr>
              <w:ind w:firstLineChars="100" w:firstLine="200"/>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REVISAR COMPETENCIAS.</w:t>
            </w:r>
          </w:p>
        </w:tc>
        <w:tc>
          <w:tcPr>
            <w:tcW w:w="832" w:type="dxa"/>
            <w:tcBorders>
              <w:top w:val="nil"/>
              <w:left w:val="nil"/>
              <w:bottom w:val="single" w:sz="4" w:space="0" w:color="auto"/>
              <w:right w:val="single" w:sz="4" w:space="0" w:color="auto"/>
            </w:tcBorders>
            <w:shd w:val="clear" w:color="auto" w:fill="auto"/>
            <w:noWrap/>
            <w:vAlign w:val="bottom"/>
            <w:hideMark/>
          </w:tcPr>
          <w:p w14:paraId="7D42608E"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 </w:t>
            </w:r>
          </w:p>
        </w:tc>
        <w:tc>
          <w:tcPr>
            <w:tcW w:w="848" w:type="dxa"/>
            <w:tcBorders>
              <w:top w:val="nil"/>
              <w:left w:val="nil"/>
              <w:bottom w:val="single" w:sz="4" w:space="0" w:color="auto"/>
              <w:right w:val="single" w:sz="4" w:space="0" w:color="auto"/>
            </w:tcBorders>
            <w:shd w:val="clear" w:color="auto" w:fill="auto"/>
            <w:noWrap/>
            <w:vAlign w:val="bottom"/>
            <w:hideMark/>
          </w:tcPr>
          <w:p w14:paraId="767F108F"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36</w:t>
            </w:r>
          </w:p>
        </w:tc>
        <w:tc>
          <w:tcPr>
            <w:tcW w:w="848" w:type="dxa"/>
            <w:tcBorders>
              <w:top w:val="nil"/>
              <w:left w:val="nil"/>
              <w:bottom w:val="single" w:sz="4" w:space="0" w:color="auto"/>
              <w:right w:val="nil"/>
            </w:tcBorders>
            <w:shd w:val="clear" w:color="auto" w:fill="auto"/>
            <w:noWrap/>
            <w:vAlign w:val="bottom"/>
            <w:hideMark/>
          </w:tcPr>
          <w:p w14:paraId="03AB2A3A"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28</w:t>
            </w:r>
          </w:p>
        </w:tc>
        <w:tc>
          <w:tcPr>
            <w:tcW w:w="1643" w:type="dxa"/>
            <w:tcBorders>
              <w:top w:val="nil"/>
              <w:left w:val="single" w:sz="8" w:space="0" w:color="auto"/>
              <w:bottom w:val="single" w:sz="4" w:space="0" w:color="auto"/>
              <w:right w:val="single" w:sz="8" w:space="0" w:color="auto"/>
            </w:tcBorders>
            <w:shd w:val="clear" w:color="auto" w:fill="auto"/>
            <w:noWrap/>
            <w:vAlign w:val="bottom"/>
            <w:hideMark/>
          </w:tcPr>
          <w:p w14:paraId="587F9250" w14:textId="77777777" w:rsidR="007F5F75" w:rsidRPr="007F5F75" w:rsidRDefault="007F5F75" w:rsidP="0008663B">
            <w:pPr>
              <w:jc w:val="center"/>
              <w:rPr>
                <w:rFonts w:ascii="Book Antiqua" w:hAnsi="Book Antiqua" w:cs="Calibri"/>
                <w:b/>
                <w:bCs/>
                <w:color w:val="000000"/>
                <w:sz w:val="20"/>
                <w:szCs w:val="20"/>
                <w:lang w:eastAsia="es-CR"/>
              </w:rPr>
            </w:pPr>
            <w:r w:rsidRPr="007F5F75">
              <w:rPr>
                <w:rFonts w:ascii="Book Antiqua" w:hAnsi="Book Antiqua" w:cs="Calibri"/>
                <w:b/>
                <w:bCs/>
                <w:color w:val="000000"/>
                <w:sz w:val="20"/>
                <w:szCs w:val="20"/>
                <w:lang w:eastAsia="es-CR"/>
              </w:rPr>
              <w:t>64</w:t>
            </w:r>
          </w:p>
        </w:tc>
      </w:tr>
      <w:tr w:rsidR="007F5F75" w:rsidRPr="007F5F75" w14:paraId="0845A9BB" w14:textId="77777777" w:rsidTr="007F5F75">
        <w:trPr>
          <w:trHeight w:val="296"/>
          <w:tblHeader/>
        </w:trPr>
        <w:tc>
          <w:tcPr>
            <w:tcW w:w="6035" w:type="dxa"/>
            <w:tcBorders>
              <w:top w:val="nil"/>
              <w:left w:val="single" w:sz="8" w:space="0" w:color="auto"/>
              <w:bottom w:val="single" w:sz="4" w:space="0" w:color="auto"/>
              <w:right w:val="single" w:sz="8" w:space="0" w:color="auto"/>
            </w:tcBorders>
            <w:shd w:val="clear" w:color="000000" w:fill="D9D9D9"/>
            <w:noWrap/>
            <w:vAlign w:val="bottom"/>
            <w:hideMark/>
          </w:tcPr>
          <w:p w14:paraId="4033FE51" w14:textId="77777777" w:rsidR="007F5F75" w:rsidRPr="007F5F75" w:rsidRDefault="007F5F75" w:rsidP="0008663B">
            <w:pPr>
              <w:ind w:firstLineChars="100" w:firstLine="200"/>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REVISIÓN ADMISIBILIDAD CIVILES</w:t>
            </w:r>
          </w:p>
        </w:tc>
        <w:tc>
          <w:tcPr>
            <w:tcW w:w="832" w:type="dxa"/>
            <w:tcBorders>
              <w:top w:val="nil"/>
              <w:left w:val="nil"/>
              <w:bottom w:val="single" w:sz="4" w:space="0" w:color="auto"/>
              <w:right w:val="single" w:sz="4" w:space="0" w:color="auto"/>
            </w:tcBorders>
            <w:shd w:val="clear" w:color="auto" w:fill="auto"/>
            <w:noWrap/>
            <w:vAlign w:val="bottom"/>
            <w:hideMark/>
          </w:tcPr>
          <w:p w14:paraId="25B04597"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 </w:t>
            </w:r>
          </w:p>
        </w:tc>
        <w:tc>
          <w:tcPr>
            <w:tcW w:w="848" w:type="dxa"/>
            <w:tcBorders>
              <w:top w:val="nil"/>
              <w:left w:val="nil"/>
              <w:bottom w:val="single" w:sz="4" w:space="0" w:color="auto"/>
              <w:right w:val="single" w:sz="4" w:space="0" w:color="auto"/>
            </w:tcBorders>
            <w:shd w:val="clear" w:color="auto" w:fill="auto"/>
            <w:noWrap/>
            <w:vAlign w:val="bottom"/>
            <w:hideMark/>
          </w:tcPr>
          <w:p w14:paraId="766A755D"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13</w:t>
            </w:r>
          </w:p>
        </w:tc>
        <w:tc>
          <w:tcPr>
            <w:tcW w:w="848" w:type="dxa"/>
            <w:tcBorders>
              <w:top w:val="nil"/>
              <w:left w:val="nil"/>
              <w:bottom w:val="single" w:sz="4" w:space="0" w:color="auto"/>
              <w:right w:val="nil"/>
            </w:tcBorders>
            <w:shd w:val="clear" w:color="auto" w:fill="auto"/>
            <w:noWrap/>
            <w:vAlign w:val="bottom"/>
            <w:hideMark/>
          </w:tcPr>
          <w:p w14:paraId="6D2563DF"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4</w:t>
            </w:r>
          </w:p>
        </w:tc>
        <w:tc>
          <w:tcPr>
            <w:tcW w:w="1643" w:type="dxa"/>
            <w:tcBorders>
              <w:top w:val="nil"/>
              <w:left w:val="single" w:sz="8" w:space="0" w:color="auto"/>
              <w:bottom w:val="single" w:sz="4" w:space="0" w:color="auto"/>
              <w:right w:val="single" w:sz="8" w:space="0" w:color="auto"/>
            </w:tcBorders>
            <w:shd w:val="clear" w:color="auto" w:fill="auto"/>
            <w:noWrap/>
            <w:vAlign w:val="bottom"/>
            <w:hideMark/>
          </w:tcPr>
          <w:p w14:paraId="4E756237" w14:textId="77777777" w:rsidR="007F5F75" w:rsidRPr="007F5F75" w:rsidRDefault="007F5F75" w:rsidP="0008663B">
            <w:pPr>
              <w:jc w:val="center"/>
              <w:rPr>
                <w:rFonts w:ascii="Book Antiqua" w:hAnsi="Book Antiqua" w:cs="Calibri"/>
                <w:b/>
                <w:bCs/>
                <w:color w:val="000000"/>
                <w:sz w:val="20"/>
                <w:szCs w:val="20"/>
                <w:lang w:eastAsia="es-CR"/>
              </w:rPr>
            </w:pPr>
            <w:r w:rsidRPr="007F5F75">
              <w:rPr>
                <w:rFonts w:ascii="Book Antiqua" w:hAnsi="Book Antiqua" w:cs="Calibri"/>
                <w:b/>
                <w:bCs/>
                <w:color w:val="000000"/>
                <w:sz w:val="20"/>
                <w:szCs w:val="20"/>
                <w:lang w:eastAsia="es-CR"/>
              </w:rPr>
              <w:t>17</w:t>
            </w:r>
          </w:p>
        </w:tc>
      </w:tr>
      <w:tr w:rsidR="007F5F75" w:rsidRPr="007F5F75" w14:paraId="6BC14559" w14:textId="77777777" w:rsidTr="007F5F75">
        <w:trPr>
          <w:trHeight w:val="306"/>
          <w:tblHeader/>
        </w:trPr>
        <w:tc>
          <w:tcPr>
            <w:tcW w:w="6035" w:type="dxa"/>
            <w:tcBorders>
              <w:top w:val="nil"/>
              <w:left w:val="single" w:sz="8" w:space="0" w:color="auto"/>
              <w:bottom w:val="single" w:sz="8" w:space="0" w:color="auto"/>
              <w:right w:val="single" w:sz="8" w:space="0" w:color="auto"/>
            </w:tcBorders>
            <w:shd w:val="clear" w:color="000000" w:fill="D9D9D9"/>
            <w:noWrap/>
            <w:vAlign w:val="bottom"/>
            <w:hideMark/>
          </w:tcPr>
          <w:p w14:paraId="738D24ED" w14:textId="77777777" w:rsidR="007F5F75" w:rsidRPr="007F5F75" w:rsidRDefault="007F5F75" w:rsidP="0008663B">
            <w:pPr>
              <w:ind w:firstLineChars="100" w:firstLine="200"/>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REVISIÓN DE ADMISIBILIDAD.</w:t>
            </w:r>
          </w:p>
        </w:tc>
        <w:tc>
          <w:tcPr>
            <w:tcW w:w="832" w:type="dxa"/>
            <w:tcBorders>
              <w:top w:val="nil"/>
              <w:left w:val="nil"/>
              <w:bottom w:val="single" w:sz="4" w:space="0" w:color="auto"/>
              <w:right w:val="single" w:sz="4" w:space="0" w:color="auto"/>
            </w:tcBorders>
            <w:shd w:val="clear" w:color="auto" w:fill="auto"/>
            <w:noWrap/>
            <w:vAlign w:val="bottom"/>
            <w:hideMark/>
          </w:tcPr>
          <w:p w14:paraId="08CE8892"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3</w:t>
            </w:r>
          </w:p>
        </w:tc>
        <w:tc>
          <w:tcPr>
            <w:tcW w:w="848" w:type="dxa"/>
            <w:tcBorders>
              <w:top w:val="nil"/>
              <w:left w:val="nil"/>
              <w:bottom w:val="single" w:sz="4" w:space="0" w:color="auto"/>
              <w:right w:val="single" w:sz="4" w:space="0" w:color="auto"/>
            </w:tcBorders>
            <w:shd w:val="clear" w:color="auto" w:fill="auto"/>
            <w:noWrap/>
            <w:vAlign w:val="bottom"/>
            <w:hideMark/>
          </w:tcPr>
          <w:p w14:paraId="7659EEE0"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4</w:t>
            </w:r>
          </w:p>
        </w:tc>
        <w:tc>
          <w:tcPr>
            <w:tcW w:w="848" w:type="dxa"/>
            <w:tcBorders>
              <w:top w:val="nil"/>
              <w:left w:val="nil"/>
              <w:bottom w:val="single" w:sz="4" w:space="0" w:color="auto"/>
              <w:right w:val="nil"/>
            </w:tcBorders>
            <w:shd w:val="clear" w:color="auto" w:fill="auto"/>
            <w:noWrap/>
            <w:vAlign w:val="bottom"/>
            <w:hideMark/>
          </w:tcPr>
          <w:p w14:paraId="732DFD29" w14:textId="77777777" w:rsidR="007F5F75" w:rsidRPr="007F5F75" w:rsidRDefault="007F5F75" w:rsidP="0008663B">
            <w:pPr>
              <w:jc w:val="center"/>
              <w:rPr>
                <w:rFonts w:ascii="Book Antiqua" w:hAnsi="Book Antiqua" w:cs="Calibri"/>
                <w:color w:val="000000"/>
                <w:sz w:val="20"/>
                <w:szCs w:val="20"/>
                <w:lang w:eastAsia="es-CR"/>
              </w:rPr>
            </w:pPr>
            <w:r w:rsidRPr="007F5F75">
              <w:rPr>
                <w:rFonts w:ascii="Book Antiqua" w:hAnsi="Book Antiqua" w:cs="Calibri"/>
                <w:color w:val="000000"/>
                <w:sz w:val="20"/>
                <w:szCs w:val="20"/>
                <w:lang w:eastAsia="es-CR"/>
              </w:rPr>
              <w:t> </w:t>
            </w:r>
          </w:p>
        </w:tc>
        <w:tc>
          <w:tcPr>
            <w:tcW w:w="1643" w:type="dxa"/>
            <w:tcBorders>
              <w:top w:val="nil"/>
              <w:left w:val="single" w:sz="8" w:space="0" w:color="auto"/>
              <w:bottom w:val="single" w:sz="8" w:space="0" w:color="auto"/>
              <w:right w:val="single" w:sz="8" w:space="0" w:color="auto"/>
            </w:tcBorders>
            <w:shd w:val="clear" w:color="auto" w:fill="auto"/>
            <w:noWrap/>
            <w:vAlign w:val="bottom"/>
            <w:hideMark/>
          </w:tcPr>
          <w:p w14:paraId="4655FC6A" w14:textId="77777777" w:rsidR="007F5F75" w:rsidRPr="007F5F75" w:rsidRDefault="007F5F75" w:rsidP="0008663B">
            <w:pPr>
              <w:jc w:val="center"/>
              <w:rPr>
                <w:rFonts w:ascii="Book Antiqua" w:hAnsi="Book Antiqua" w:cs="Calibri"/>
                <w:b/>
                <w:bCs/>
                <w:color w:val="000000"/>
                <w:sz w:val="20"/>
                <w:szCs w:val="20"/>
                <w:lang w:eastAsia="es-CR"/>
              </w:rPr>
            </w:pPr>
            <w:r w:rsidRPr="007F5F75">
              <w:rPr>
                <w:rFonts w:ascii="Book Antiqua" w:hAnsi="Book Antiqua" w:cs="Calibri"/>
                <w:b/>
                <w:bCs/>
                <w:color w:val="000000"/>
                <w:sz w:val="20"/>
                <w:szCs w:val="20"/>
                <w:lang w:eastAsia="es-CR"/>
              </w:rPr>
              <w:t>7</w:t>
            </w:r>
          </w:p>
        </w:tc>
      </w:tr>
      <w:tr w:rsidR="007F5F75" w:rsidRPr="007F5F75" w14:paraId="140861B4" w14:textId="77777777" w:rsidTr="007F5F75">
        <w:trPr>
          <w:trHeight w:val="345"/>
          <w:tblHeader/>
        </w:trPr>
        <w:tc>
          <w:tcPr>
            <w:tcW w:w="6035" w:type="dxa"/>
            <w:tcBorders>
              <w:top w:val="nil"/>
              <w:left w:val="single" w:sz="8" w:space="0" w:color="auto"/>
              <w:bottom w:val="single" w:sz="8" w:space="0" w:color="auto"/>
              <w:right w:val="nil"/>
            </w:tcBorders>
            <w:shd w:val="clear" w:color="000000" w:fill="203764"/>
            <w:noWrap/>
            <w:vAlign w:val="center"/>
            <w:hideMark/>
          </w:tcPr>
          <w:p w14:paraId="708E552D" w14:textId="77777777" w:rsidR="007F5F75" w:rsidRPr="007F5F75" w:rsidRDefault="007F5F75" w:rsidP="0008663B">
            <w:pPr>
              <w:jc w:val="center"/>
              <w:rPr>
                <w:rFonts w:ascii="Book Antiqua" w:hAnsi="Book Antiqua" w:cs="Calibri"/>
                <w:b/>
                <w:bCs/>
                <w:color w:val="FFFFFF"/>
                <w:sz w:val="20"/>
                <w:szCs w:val="20"/>
                <w:lang w:eastAsia="es-CR"/>
              </w:rPr>
            </w:pPr>
            <w:r w:rsidRPr="007F5F75">
              <w:rPr>
                <w:rFonts w:ascii="Book Antiqua" w:hAnsi="Book Antiqua" w:cs="Calibri"/>
                <w:b/>
                <w:bCs/>
                <w:color w:val="FFFFFF"/>
                <w:sz w:val="20"/>
                <w:szCs w:val="20"/>
                <w:lang w:eastAsia="es-CR"/>
              </w:rPr>
              <w:t>Total</w:t>
            </w:r>
          </w:p>
        </w:tc>
        <w:tc>
          <w:tcPr>
            <w:tcW w:w="832" w:type="dxa"/>
            <w:tcBorders>
              <w:top w:val="nil"/>
              <w:left w:val="single" w:sz="8" w:space="0" w:color="auto"/>
              <w:bottom w:val="single" w:sz="8" w:space="0" w:color="auto"/>
              <w:right w:val="single" w:sz="4" w:space="0" w:color="auto"/>
            </w:tcBorders>
            <w:shd w:val="clear" w:color="000000" w:fill="203764"/>
            <w:noWrap/>
            <w:vAlign w:val="center"/>
            <w:hideMark/>
          </w:tcPr>
          <w:p w14:paraId="1F668447" w14:textId="77777777" w:rsidR="007F5F75" w:rsidRPr="007F5F75" w:rsidRDefault="007F5F75" w:rsidP="0008663B">
            <w:pPr>
              <w:jc w:val="center"/>
              <w:rPr>
                <w:rFonts w:ascii="Book Antiqua" w:hAnsi="Book Antiqua" w:cs="Calibri"/>
                <w:b/>
                <w:bCs/>
                <w:color w:val="FFFFFF"/>
                <w:sz w:val="20"/>
                <w:szCs w:val="20"/>
                <w:lang w:eastAsia="es-CR"/>
              </w:rPr>
            </w:pPr>
            <w:r w:rsidRPr="007F5F75">
              <w:rPr>
                <w:rFonts w:ascii="Book Antiqua" w:hAnsi="Book Antiqua" w:cs="Calibri"/>
                <w:b/>
                <w:bCs/>
                <w:color w:val="FFFFFF"/>
                <w:sz w:val="20"/>
                <w:szCs w:val="20"/>
                <w:lang w:eastAsia="es-CR"/>
              </w:rPr>
              <w:t>28</w:t>
            </w:r>
          </w:p>
        </w:tc>
        <w:tc>
          <w:tcPr>
            <w:tcW w:w="848" w:type="dxa"/>
            <w:tcBorders>
              <w:top w:val="nil"/>
              <w:left w:val="nil"/>
              <w:bottom w:val="single" w:sz="8" w:space="0" w:color="auto"/>
              <w:right w:val="single" w:sz="4" w:space="0" w:color="auto"/>
            </w:tcBorders>
            <w:shd w:val="clear" w:color="000000" w:fill="203764"/>
            <w:noWrap/>
            <w:vAlign w:val="center"/>
            <w:hideMark/>
          </w:tcPr>
          <w:p w14:paraId="3AED650B" w14:textId="77777777" w:rsidR="007F5F75" w:rsidRPr="007F5F75" w:rsidRDefault="007F5F75" w:rsidP="0008663B">
            <w:pPr>
              <w:jc w:val="center"/>
              <w:rPr>
                <w:rFonts w:ascii="Book Antiqua" w:hAnsi="Book Antiqua" w:cs="Calibri"/>
                <w:b/>
                <w:bCs/>
                <w:color w:val="FFFFFF"/>
                <w:sz w:val="20"/>
                <w:szCs w:val="20"/>
                <w:lang w:eastAsia="es-CR"/>
              </w:rPr>
            </w:pPr>
            <w:r w:rsidRPr="007F5F75">
              <w:rPr>
                <w:rFonts w:ascii="Book Antiqua" w:hAnsi="Book Antiqua" w:cs="Calibri"/>
                <w:b/>
                <w:bCs/>
                <w:color w:val="FFFFFF"/>
                <w:sz w:val="20"/>
                <w:szCs w:val="20"/>
                <w:lang w:eastAsia="es-CR"/>
              </w:rPr>
              <w:t>102</w:t>
            </w:r>
          </w:p>
        </w:tc>
        <w:tc>
          <w:tcPr>
            <w:tcW w:w="848" w:type="dxa"/>
            <w:tcBorders>
              <w:top w:val="nil"/>
              <w:left w:val="nil"/>
              <w:bottom w:val="single" w:sz="8" w:space="0" w:color="auto"/>
              <w:right w:val="single" w:sz="4" w:space="0" w:color="auto"/>
            </w:tcBorders>
            <w:shd w:val="clear" w:color="000000" w:fill="203764"/>
            <w:noWrap/>
            <w:vAlign w:val="center"/>
            <w:hideMark/>
          </w:tcPr>
          <w:p w14:paraId="404A3B40" w14:textId="77777777" w:rsidR="007F5F75" w:rsidRPr="007F5F75" w:rsidRDefault="007F5F75" w:rsidP="0008663B">
            <w:pPr>
              <w:jc w:val="center"/>
              <w:rPr>
                <w:rFonts w:ascii="Book Antiqua" w:hAnsi="Book Antiqua" w:cs="Calibri"/>
                <w:b/>
                <w:bCs/>
                <w:color w:val="FFFFFF"/>
                <w:sz w:val="20"/>
                <w:szCs w:val="20"/>
                <w:lang w:eastAsia="es-CR"/>
              </w:rPr>
            </w:pPr>
            <w:r w:rsidRPr="007F5F75">
              <w:rPr>
                <w:rFonts w:ascii="Book Antiqua" w:hAnsi="Book Antiqua" w:cs="Calibri"/>
                <w:b/>
                <w:bCs/>
                <w:color w:val="FFFFFF"/>
                <w:sz w:val="20"/>
                <w:szCs w:val="20"/>
                <w:lang w:eastAsia="es-CR"/>
              </w:rPr>
              <w:t>46</w:t>
            </w:r>
          </w:p>
        </w:tc>
        <w:tc>
          <w:tcPr>
            <w:tcW w:w="1643" w:type="dxa"/>
            <w:tcBorders>
              <w:top w:val="nil"/>
              <w:left w:val="nil"/>
              <w:bottom w:val="single" w:sz="8" w:space="0" w:color="auto"/>
              <w:right w:val="single" w:sz="8" w:space="0" w:color="auto"/>
            </w:tcBorders>
            <w:shd w:val="clear" w:color="000000" w:fill="203764"/>
            <w:noWrap/>
            <w:vAlign w:val="center"/>
            <w:hideMark/>
          </w:tcPr>
          <w:p w14:paraId="7ACFE16F" w14:textId="77777777" w:rsidR="007F5F75" w:rsidRPr="007F5F75" w:rsidRDefault="007F5F75" w:rsidP="0008663B">
            <w:pPr>
              <w:jc w:val="center"/>
              <w:rPr>
                <w:rFonts w:ascii="Book Antiqua" w:hAnsi="Book Antiqua" w:cs="Calibri"/>
                <w:b/>
                <w:bCs/>
                <w:color w:val="FFFFFF"/>
                <w:sz w:val="20"/>
                <w:szCs w:val="20"/>
                <w:lang w:eastAsia="es-CR"/>
              </w:rPr>
            </w:pPr>
            <w:r w:rsidRPr="007F5F75">
              <w:rPr>
                <w:rFonts w:ascii="Book Antiqua" w:hAnsi="Book Antiqua" w:cs="Calibri"/>
                <w:b/>
                <w:bCs/>
                <w:color w:val="FFFFFF"/>
                <w:sz w:val="20"/>
                <w:szCs w:val="20"/>
                <w:lang w:eastAsia="es-CR"/>
              </w:rPr>
              <w:t>176</w:t>
            </w:r>
          </w:p>
        </w:tc>
      </w:tr>
    </w:tbl>
    <w:p w14:paraId="0AA0BD06" w14:textId="77777777" w:rsidR="009E6E4A" w:rsidRPr="0057308C" w:rsidRDefault="009E6E4A" w:rsidP="007F5F75">
      <w:pPr>
        <w:pStyle w:val="Descripcin"/>
        <w:spacing w:after="0"/>
        <w:rPr>
          <w:rFonts w:ascii="Book Antiqua" w:hAnsi="Book Antiqua"/>
          <w:color w:val="auto"/>
        </w:rPr>
      </w:pPr>
      <w:r w:rsidRPr="0057308C">
        <w:rPr>
          <w:rFonts w:ascii="Book Antiqua" w:hAnsi="Book Antiqua"/>
          <w:b/>
          <w:bCs/>
          <w:color w:val="auto"/>
        </w:rPr>
        <w:t xml:space="preserve">Fuente: </w:t>
      </w:r>
      <w:r w:rsidRPr="0057308C">
        <w:rPr>
          <w:rFonts w:ascii="Book Antiqua" w:hAnsi="Book Antiqua"/>
          <w:color w:val="auto"/>
        </w:rPr>
        <w:t>Elaboración propuesta de la Dirección de Planificación</w:t>
      </w:r>
      <w:r>
        <w:rPr>
          <w:rFonts w:ascii="Book Antiqua" w:hAnsi="Book Antiqua"/>
          <w:color w:val="auto"/>
        </w:rPr>
        <w:t>.</w:t>
      </w:r>
    </w:p>
    <w:p w14:paraId="538055E9" w14:textId="77777777" w:rsidR="009E6E4A" w:rsidRDefault="009E6E4A" w:rsidP="009E6E4A">
      <w:pPr>
        <w:spacing w:line="276" w:lineRule="auto"/>
        <w:jc w:val="both"/>
        <w:rPr>
          <w:rFonts w:ascii="Book Antiqua" w:hAnsi="Book Antiqua"/>
          <w:snapToGrid w:val="0"/>
        </w:rPr>
      </w:pPr>
    </w:p>
    <w:p w14:paraId="12AB946A" w14:textId="77777777" w:rsidR="0017269F" w:rsidRDefault="009E6E4A" w:rsidP="007F5F75">
      <w:pPr>
        <w:jc w:val="both"/>
        <w:rPr>
          <w:rFonts w:ascii="Book Antiqua" w:hAnsi="Book Antiqua"/>
          <w:snapToGrid w:val="0"/>
        </w:rPr>
      </w:pPr>
      <w:r>
        <w:rPr>
          <w:rFonts w:ascii="Book Antiqua" w:hAnsi="Book Antiqua"/>
          <w:snapToGrid w:val="0"/>
        </w:rPr>
        <w:t xml:space="preserve">Como se destaca del cuadro anterior, existían 176 expedientes pendientes de estudio de admisión, que datan del 5 de mayo de 2021, lo cual se catalogó como un procedimiento crítico. </w:t>
      </w:r>
      <w:r w:rsidR="006E781A">
        <w:rPr>
          <w:rFonts w:ascii="Book Antiqua" w:hAnsi="Book Antiqua"/>
          <w:snapToGrid w:val="0"/>
        </w:rPr>
        <w:t>A</w:t>
      </w:r>
      <w:r>
        <w:rPr>
          <w:rFonts w:ascii="Book Antiqua" w:hAnsi="Book Antiqua"/>
          <w:snapToGrid w:val="0"/>
        </w:rPr>
        <w:t xml:space="preserve"> fin de solventar la situación expuesta, se emitió el documento 1669-PLA-MI(NPL)-TR-2023 (apéndice 13)</w:t>
      </w:r>
      <w:r w:rsidR="0017269F">
        <w:rPr>
          <w:rFonts w:ascii="Book Antiqua" w:hAnsi="Book Antiqua"/>
          <w:snapToGrid w:val="0"/>
        </w:rPr>
        <w:t>, el cual fue debidamente ejecutado por la Sala Segunda, por tal razón se procede a presentar la situación de los expedientes pendientes de admisión al 2 de junio de 2024:</w:t>
      </w:r>
    </w:p>
    <w:p w14:paraId="73660D73" w14:textId="77777777" w:rsidR="0017269F" w:rsidRDefault="0017269F" w:rsidP="007F5F75">
      <w:pPr>
        <w:jc w:val="both"/>
        <w:rPr>
          <w:rFonts w:ascii="Book Antiqua" w:hAnsi="Book Antiqua"/>
          <w:snapToGrid w:val="0"/>
        </w:rPr>
      </w:pPr>
    </w:p>
    <w:p w14:paraId="027083FA" w14:textId="3BAD2EFB" w:rsidR="00D96A9A" w:rsidRPr="007F5F75" w:rsidRDefault="009E6E4A" w:rsidP="007F5F75">
      <w:pPr>
        <w:pStyle w:val="Descripcin"/>
        <w:spacing w:after="0"/>
        <w:ind w:left="-709" w:right="-709"/>
        <w:jc w:val="center"/>
        <w:rPr>
          <w:rFonts w:ascii="Book Antiqua" w:hAnsi="Book Antiqua"/>
          <w:b/>
          <w:bCs/>
          <w:i w:val="0"/>
          <w:iCs w:val="0"/>
          <w:sz w:val="22"/>
          <w:szCs w:val="22"/>
        </w:rPr>
      </w:pPr>
      <w:r>
        <w:rPr>
          <w:rFonts w:ascii="Book Antiqua" w:hAnsi="Book Antiqua"/>
          <w:snapToGrid w:val="0"/>
        </w:rPr>
        <w:t xml:space="preserve"> </w:t>
      </w:r>
      <w:r w:rsidR="0017269F" w:rsidRPr="007F5F75">
        <w:rPr>
          <w:rFonts w:ascii="Book Antiqua" w:hAnsi="Book Antiqua"/>
          <w:b/>
          <w:bCs/>
          <w:i w:val="0"/>
          <w:iCs w:val="0"/>
          <w:sz w:val="22"/>
          <w:szCs w:val="22"/>
        </w:rPr>
        <w:t xml:space="preserve">Cuadro </w:t>
      </w:r>
      <w:r w:rsidR="0017269F" w:rsidRPr="007F5F75">
        <w:rPr>
          <w:rFonts w:ascii="Book Antiqua" w:hAnsi="Book Antiqua"/>
          <w:b/>
          <w:bCs/>
          <w:i w:val="0"/>
          <w:iCs w:val="0"/>
          <w:sz w:val="22"/>
          <w:szCs w:val="22"/>
        </w:rPr>
        <w:fldChar w:fldCharType="begin"/>
      </w:r>
      <w:r w:rsidR="0017269F" w:rsidRPr="007F5F75">
        <w:rPr>
          <w:rFonts w:ascii="Book Antiqua" w:hAnsi="Book Antiqua"/>
          <w:b/>
          <w:bCs/>
          <w:i w:val="0"/>
          <w:iCs w:val="0"/>
          <w:sz w:val="22"/>
          <w:szCs w:val="22"/>
        </w:rPr>
        <w:instrText xml:space="preserve"> SEQ Cuadro \* ARABIC </w:instrText>
      </w:r>
      <w:r w:rsidR="0017269F" w:rsidRPr="007F5F75">
        <w:rPr>
          <w:rFonts w:ascii="Book Antiqua" w:hAnsi="Book Antiqua"/>
          <w:b/>
          <w:bCs/>
          <w:i w:val="0"/>
          <w:iCs w:val="0"/>
          <w:sz w:val="22"/>
          <w:szCs w:val="22"/>
        </w:rPr>
        <w:fldChar w:fldCharType="separate"/>
      </w:r>
      <w:r w:rsidR="00D334E9" w:rsidRPr="007F5F75">
        <w:rPr>
          <w:rFonts w:ascii="Book Antiqua" w:hAnsi="Book Antiqua"/>
          <w:b/>
          <w:bCs/>
          <w:i w:val="0"/>
          <w:iCs w:val="0"/>
          <w:noProof/>
          <w:sz w:val="22"/>
          <w:szCs w:val="22"/>
        </w:rPr>
        <w:t>9</w:t>
      </w:r>
      <w:r w:rsidR="0017269F" w:rsidRPr="007F5F75">
        <w:rPr>
          <w:rFonts w:ascii="Book Antiqua" w:hAnsi="Book Antiqua"/>
          <w:b/>
          <w:bCs/>
          <w:i w:val="0"/>
          <w:iCs w:val="0"/>
          <w:sz w:val="22"/>
          <w:szCs w:val="22"/>
        </w:rPr>
        <w:fldChar w:fldCharType="end"/>
      </w:r>
      <w:r w:rsidR="0017269F" w:rsidRPr="007F5F75">
        <w:rPr>
          <w:rFonts w:ascii="Book Antiqua" w:hAnsi="Book Antiqua"/>
          <w:b/>
          <w:bCs/>
          <w:i w:val="0"/>
          <w:iCs w:val="0"/>
          <w:sz w:val="22"/>
          <w:szCs w:val="22"/>
        </w:rPr>
        <w:t xml:space="preserve">. </w:t>
      </w:r>
    </w:p>
    <w:p w14:paraId="15C90875" w14:textId="6175E21E" w:rsidR="0017269F" w:rsidRPr="007F5F75" w:rsidRDefault="0017269F" w:rsidP="007F5F75">
      <w:pPr>
        <w:pStyle w:val="Descripcin"/>
        <w:spacing w:after="0"/>
        <w:jc w:val="center"/>
        <w:rPr>
          <w:rFonts w:ascii="Book Antiqua" w:hAnsi="Book Antiqua"/>
          <w:b/>
          <w:bCs/>
          <w:i w:val="0"/>
          <w:iCs w:val="0"/>
          <w:sz w:val="22"/>
          <w:szCs w:val="22"/>
        </w:rPr>
      </w:pPr>
      <w:r w:rsidRPr="007F5F75">
        <w:rPr>
          <w:rFonts w:ascii="Book Antiqua" w:hAnsi="Book Antiqua"/>
          <w:b/>
          <w:bCs/>
          <w:i w:val="0"/>
          <w:iCs w:val="0"/>
          <w:sz w:val="22"/>
          <w:szCs w:val="22"/>
        </w:rPr>
        <w:t>Cantidad de expedientes, ubicados en el puesto de la Secretaría de la Sala, en fase de Admisión, por tarea y por año</w:t>
      </w:r>
      <w:r w:rsidR="00987712" w:rsidRPr="007F5F75">
        <w:rPr>
          <w:rFonts w:ascii="Book Antiqua" w:hAnsi="Book Antiqua"/>
          <w:b/>
          <w:bCs/>
          <w:i w:val="0"/>
          <w:iCs w:val="0"/>
          <w:sz w:val="22"/>
          <w:szCs w:val="22"/>
        </w:rPr>
        <w:t xml:space="preserve"> y mes</w:t>
      </w:r>
      <w:r w:rsidRPr="007F5F75">
        <w:rPr>
          <w:rFonts w:ascii="Book Antiqua" w:hAnsi="Book Antiqua"/>
          <w:b/>
          <w:bCs/>
          <w:i w:val="0"/>
          <w:iCs w:val="0"/>
          <w:sz w:val="22"/>
          <w:szCs w:val="22"/>
        </w:rPr>
        <w:t xml:space="preserve"> de ubicación al 2 de junio de 2024</w:t>
      </w:r>
    </w:p>
    <w:tbl>
      <w:tblPr>
        <w:tblW w:w="10069" w:type="dxa"/>
        <w:jc w:val="center"/>
        <w:tblCellMar>
          <w:left w:w="70" w:type="dxa"/>
          <w:right w:w="70" w:type="dxa"/>
        </w:tblCellMar>
        <w:tblLook w:val="04A0" w:firstRow="1" w:lastRow="0" w:firstColumn="1" w:lastColumn="0" w:noHBand="0" w:noVBand="1"/>
      </w:tblPr>
      <w:tblGrid>
        <w:gridCol w:w="4689"/>
        <w:gridCol w:w="981"/>
        <w:gridCol w:w="847"/>
        <w:gridCol w:w="736"/>
        <w:gridCol w:w="1033"/>
        <w:gridCol w:w="783"/>
        <w:gridCol w:w="1000"/>
      </w:tblGrid>
      <w:tr w:rsidR="00987712" w:rsidRPr="00987712" w14:paraId="45013545" w14:textId="77777777" w:rsidTr="007F5F75">
        <w:trPr>
          <w:trHeight w:val="315"/>
          <w:jc w:val="center"/>
        </w:trPr>
        <w:tc>
          <w:tcPr>
            <w:tcW w:w="4689" w:type="dxa"/>
            <w:vMerge w:val="restart"/>
            <w:tcBorders>
              <w:top w:val="single" w:sz="8" w:space="0" w:color="auto"/>
              <w:left w:val="single" w:sz="8" w:space="0" w:color="auto"/>
              <w:bottom w:val="single" w:sz="8" w:space="0" w:color="000000"/>
              <w:right w:val="single" w:sz="8" w:space="0" w:color="auto"/>
            </w:tcBorders>
            <w:shd w:val="clear" w:color="000000" w:fill="203764"/>
            <w:vAlign w:val="center"/>
            <w:hideMark/>
          </w:tcPr>
          <w:p w14:paraId="50368209" w14:textId="77777777" w:rsidR="00987712" w:rsidRPr="00D96A9A" w:rsidRDefault="00987712" w:rsidP="007F5F75">
            <w:pPr>
              <w:jc w:val="center"/>
              <w:rPr>
                <w:rFonts w:ascii="Book Antiqua" w:hAnsi="Book Antiqua" w:cs="Calibri"/>
                <w:b/>
                <w:bCs/>
                <w:color w:val="FFFFFF"/>
                <w:sz w:val="20"/>
                <w:szCs w:val="20"/>
                <w:lang w:eastAsia="es-CR"/>
              </w:rPr>
            </w:pPr>
            <w:r w:rsidRPr="00D96A9A">
              <w:rPr>
                <w:rFonts w:ascii="Book Antiqua" w:hAnsi="Book Antiqua" w:cs="Calibri"/>
                <w:b/>
                <w:bCs/>
                <w:color w:val="FFFFFF"/>
                <w:sz w:val="20"/>
                <w:szCs w:val="20"/>
                <w:lang w:eastAsia="es-CR"/>
              </w:rPr>
              <w:t>Tarea</w:t>
            </w:r>
          </w:p>
        </w:tc>
        <w:tc>
          <w:tcPr>
            <w:tcW w:w="5380" w:type="dxa"/>
            <w:gridSpan w:val="6"/>
            <w:tcBorders>
              <w:top w:val="single" w:sz="8" w:space="0" w:color="auto"/>
              <w:left w:val="nil"/>
              <w:bottom w:val="single" w:sz="8" w:space="0" w:color="auto"/>
              <w:right w:val="single" w:sz="8" w:space="0" w:color="000000"/>
            </w:tcBorders>
            <w:shd w:val="clear" w:color="000000" w:fill="203764"/>
            <w:vAlign w:val="center"/>
            <w:hideMark/>
          </w:tcPr>
          <w:p w14:paraId="56278409" w14:textId="77777777" w:rsidR="00987712" w:rsidRPr="00D96A9A" w:rsidRDefault="00987712" w:rsidP="007F5F75">
            <w:pPr>
              <w:jc w:val="center"/>
              <w:rPr>
                <w:rFonts w:ascii="Book Antiqua" w:hAnsi="Book Antiqua" w:cs="Calibri"/>
                <w:b/>
                <w:bCs/>
                <w:color w:val="FFFFFF"/>
                <w:sz w:val="20"/>
                <w:szCs w:val="20"/>
                <w:lang w:eastAsia="es-CR"/>
              </w:rPr>
            </w:pPr>
            <w:r w:rsidRPr="00D96A9A">
              <w:rPr>
                <w:rFonts w:ascii="Book Antiqua" w:hAnsi="Book Antiqua" w:cs="Calibri"/>
                <w:b/>
                <w:bCs/>
                <w:color w:val="FFFFFF"/>
                <w:sz w:val="20"/>
                <w:szCs w:val="20"/>
                <w:lang w:eastAsia="es-CR"/>
              </w:rPr>
              <w:t>2024</w:t>
            </w:r>
          </w:p>
        </w:tc>
      </w:tr>
      <w:tr w:rsidR="00987712" w:rsidRPr="00987712" w14:paraId="377AF0E5" w14:textId="77777777" w:rsidTr="007F5F75">
        <w:trPr>
          <w:trHeight w:val="315"/>
          <w:jc w:val="center"/>
        </w:trPr>
        <w:tc>
          <w:tcPr>
            <w:tcW w:w="4689" w:type="dxa"/>
            <w:vMerge/>
            <w:tcBorders>
              <w:top w:val="single" w:sz="8" w:space="0" w:color="auto"/>
              <w:left w:val="single" w:sz="8" w:space="0" w:color="auto"/>
              <w:bottom w:val="single" w:sz="8" w:space="0" w:color="000000"/>
              <w:right w:val="single" w:sz="8" w:space="0" w:color="auto"/>
            </w:tcBorders>
            <w:vAlign w:val="center"/>
            <w:hideMark/>
          </w:tcPr>
          <w:p w14:paraId="5A657666" w14:textId="77777777" w:rsidR="00987712" w:rsidRPr="00D96A9A" w:rsidRDefault="00987712" w:rsidP="007F5F75">
            <w:pPr>
              <w:rPr>
                <w:rFonts w:ascii="Book Antiqua" w:hAnsi="Book Antiqua" w:cs="Calibri"/>
                <w:b/>
                <w:bCs/>
                <w:color w:val="FFFFFF"/>
                <w:sz w:val="20"/>
                <w:szCs w:val="20"/>
                <w:lang w:eastAsia="es-CR"/>
              </w:rPr>
            </w:pPr>
          </w:p>
        </w:tc>
        <w:tc>
          <w:tcPr>
            <w:tcW w:w="981" w:type="dxa"/>
            <w:tcBorders>
              <w:top w:val="nil"/>
              <w:left w:val="nil"/>
              <w:bottom w:val="nil"/>
              <w:right w:val="single" w:sz="8" w:space="0" w:color="auto"/>
            </w:tcBorders>
            <w:shd w:val="clear" w:color="000000" w:fill="203764"/>
            <w:vAlign w:val="center"/>
            <w:hideMark/>
          </w:tcPr>
          <w:p w14:paraId="017C1B33" w14:textId="77777777" w:rsidR="00987712" w:rsidRPr="00D96A9A" w:rsidRDefault="00987712" w:rsidP="007F5F75">
            <w:pPr>
              <w:jc w:val="center"/>
              <w:rPr>
                <w:rFonts w:ascii="Book Antiqua" w:hAnsi="Book Antiqua" w:cs="Calibri"/>
                <w:b/>
                <w:bCs/>
                <w:color w:val="FFFFFF"/>
                <w:sz w:val="20"/>
                <w:szCs w:val="20"/>
                <w:lang w:eastAsia="es-CR"/>
              </w:rPr>
            </w:pPr>
            <w:r w:rsidRPr="00D96A9A">
              <w:rPr>
                <w:rFonts w:ascii="Book Antiqua" w:hAnsi="Book Antiqua" w:cs="Calibri"/>
                <w:b/>
                <w:bCs/>
                <w:color w:val="FFFFFF"/>
                <w:sz w:val="20"/>
                <w:szCs w:val="20"/>
                <w:lang w:eastAsia="es-CR"/>
              </w:rPr>
              <w:t>Febrero</w:t>
            </w:r>
          </w:p>
        </w:tc>
        <w:tc>
          <w:tcPr>
            <w:tcW w:w="847" w:type="dxa"/>
            <w:tcBorders>
              <w:top w:val="nil"/>
              <w:left w:val="nil"/>
              <w:bottom w:val="nil"/>
              <w:right w:val="single" w:sz="8" w:space="0" w:color="auto"/>
            </w:tcBorders>
            <w:shd w:val="clear" w:color="000000" w:fill="203764"/>
            <w:vAlign w:val="center"/>
            <w:hideMark/>
          </w:tcPr>
          <w:p w14:paraId="112C1579" w14:textId="77777777" w:rsidR="00987712" w:rsidRPr="00D96A9A" w:rsidRDefault="00987712" w:rsidP="007F5F75">
            <w:pPr>
              <w:jc w:val="center"/>
              <w:rPr>
                <w:rFonts w:ascii="Book Antiqua" w:hAnsi="Book Antiqua" w:cs="Calibri"/>
                <w:b/>
                <w:bCs/>
                <w:color w:val="FFFFFF"/>
                <w:sz w:val="20"/>
                <w:szCs w:val="20"/>
                <w:lang w:eastAsia="es-CR"/>
              </w:rPr>
            </w:pPr>
            <w:r w:rsidRPr="00D96A9A">
              <w:rPr>
                <w:rFonts w:ascii="Book Antiqua" w:hAnsi="Book Antiqua" w:cs="Calibri"/>
                <w:b/>
                <w:bCs/>
                <w:color w:val="FFFFFF"/>
                <w:sz w:val="20"/>
                <w:szCs w:val="20"/>
                <w:lang w:eastAsia="es-CR"/>
              </w:rPr>
              <w:t>Marzo</w:t>
            </w:r>
          </w:p>
        </w:tc>
        <w:tc>
          <w:tcPr>
            <w:tcW w:w="736" w:type="dxa"/>
            <w:tcBorders>
              <w:top w:val="nil"/>
              <w:left w:val="nil"/>
              <w:bottom w:val="nil"/>
              <w:right w:val="single" w:sz="8" w:space="0" w:color="auto"/>
            </w:tcBorders>
            <w:shd w:val="clear" w:color="000000" w:fill="203764"/>
            <w:vAlign w:val="center"/>
            <w:hideMark/>
          </w:tcPr>
          <w:p w14:paraId="6340814C" w14:textId="77777777" w:rsidR="00987712" w:rsidRPr="00D96A9A" w:rsidRDefault="00987712" w:rsidP="007F5F75">
            <w:pPr>
              <w:jc w:val="center"/>
              <w:rPr>
                <w:rFonts w:ascii="Book Antiqua" w:hAnsi="Book Antiqua" w:cs="Calibri"/>
                <w:b/>
                <w:bCs/>
                <w:color w:val="FFFFFF"/>
                <w:sz w:val="20"/>
                <w:szCs w:val="20"/>
                <w:lang w:eastAsia="es-CR"/>
              </w:rPr>
            </w:pPr>
            <w:r w:rsidRPr="00D96A9A">
              <w:rPr>
                <w:rFonts w:ascii="Book Antiqua" w:hAnsi="Book Antiqua" w:cs="Calibri"/>
                <w:b/>
                <w:bCs/>
                <w:color w:val="FFFFFF"/>
                <w:sz w:val="20"/>
                <w:szCs w:val="20"/>
                <w:lang w:eastAsia="es-CR"/>
              </w:rPr>
              <w:t>Abril</w:t>
            </w:r>
          </w:p>
        </w:tc>
        <w:tc>
          <w:tcPr>
            <w:tcW w:w="1033" w:type="dxa"/>
            <w:tcBorders>
              <w:top w:val="nil"/>
              <w:left w:val="nil"/>
              <w:bottom w:val="nil"/>
              <w:right w:val="single" w:sz="8" w:space="0" w:color="auto"/>
            </w:tcBorders>
            <w:shd w:val="clear" w:color="000000" w:fill="203764"/>
            <w:vAlign w:val="center"/>
            <w:hideMark/>
          </w:tcPr>
          <w:p w14:paraId="3CAD2ABF" w14:textId="77777777" w:rsidR="00987712" w:rsidRPr="00D96A9A" w:rsidRDefault="00987712" w:rsidP="007F5F75">
            <w:pPr>
              <w:jc w:val="center"/>
              <w:rPr>
                <w:rFonts w:ascii="Book Antiqua" w:hAnsi="Book Antiqua" w:cs="Calibri"/>
                <w:b/>
                <w:bCs/>
                <w:color w:val="FFFFFF"/>
                <w:sz w:val="20"/>
                <w:szCs w:val="20"/>
                <w:lang w:eastAsia="es-CR"/>
              </w:rPr>
            </w:pPr>
            <w:r w:rsidRPr="00D96A9A">
              <w:rPr>
                <w:rFonts w:ascii="Book Antiqua" w:hAnsi="Book Antiqua" w:cs="Calibri"/>
                <w:b/>
                <w:bCs/>
                <w:color w:val="FFFFFF"/>
                <w:sz w:val="20"/>
                <w:szCs w:val="20"/>
                <w:lang w:eastAsia="es-CR"/>
              </w:rPr>
              <w:t>Mayo</w:t>
            </w:r>
          </w:p>
        </w:tc>
        <w:tc>
          <w:tcPr>
            <w:tcW w:w="783" w:type="dxa"/>
            <w:tcBorders>
              <w:top w:val="nil"/>
              <w:left w:val="nil"/>
              <w:bottom w:val="nil"/>
              <w:right w:val="single" w:sz="8" w:space="0" w:color="auto"/>
            </w:tcBorders>
            <w:shd w:val="clear" w:color="000000" w:fill="203764"/>
            <w:vAlign w:val="center"/>
            <w:hideMark/>
          </w:tcPr>
          <w:p w14:paraId="5A4DB35B" w14:textId="77777777" w:rsidR="00987712" w:rsidRPr="00D96A9A" w:rsidRDefault="00987712" w:rsidP="007F5F75">
            <w:pPr>
              <w:jc w:val="center"/>
              <w:rPr>
                <w:rFonts w:ascii="Book Antiqua" w:hAnsi="Book Antiqua" w:cs="Calibri"/>
                <w:b/>
                <w:bCs/>
                <w:color w:val="FFFFFF"/>
                <w:sz w:val="20"/>
                <w:szCs w:val="20"/>
                <w:lang w:eastAsia="es-CR"/>
              </w:rPr>
            </w:pPr>
            <w:r w:rsidRPr="00D96A9A">
              <w:rPr>
                <w:rFonts w:ascii="Book Antiqua" w:hAnsi="Book Antiqua" w:cs="Calibri"/>
                <w:b/>
                <w:bCs/>
                <w:color w:val="FFFFFF"/>
                <w:sz w:val="20"/>
                <w:szCs w:val="20"/>
                <w:lang w:eastAsia="es-CR"/>
              </w:rPr>
              <w:t>Junio</w:t>
            </w:r>
          </w:p>
        </w:tc>
        <w:tc>
          <w:tcPr>
            <w:tcW w:w="1000" w:type="dxa"/>
            <w:tcBorders>
              <w:top w:val="nil"/>
              <w:left w:val="nil"/>
              <w:bottom w:val="nil"/>
              <w:right w:val="single" w:sz="8" w:space="0" w:color="auto"/>
            </w:tcBorders>
            <w:shd w:val="clear" w:color="000000" w:fill="203764"/>
            <w:vAlign w:val="center"/>
            <w:hideMark/>
          </w:tcPr>
          <w:p w14:paraId="71E69F52" w14:textId="77777777" w:rsidR="00987712" w:rsidRPr="00D96A9A" w:rsidRDefault="00987712" w:rsidP="007F5F75">
            <w:pPr>
              <w:jc w:val="center"/>
              <w:rPr>
                <w:rFonts w:ascii="Book Antiqua" w:hAnsi="Book Antiqua" w:cs="Calibri"/>
                <w:b/>
                <w:bCs/>
                <w:color w:val="FFFFFF"/>
                <w:sz w:val="20"/>
                <w:szCs w:val="20"/>
                <w:lang w:eastAsia="es-CR"/>
              </w:rPr>
            </w:pPr>
            <w:r w:rsidRPr="00D96A9A">
              <w:rPr>
                <w:rFonts w:ascii="Book Antiqua" w:hAnsi="Book Antiqua" w:cs="Calibri"/>
                <w:b/>
                <w:bCs/>
                <w:color w:val="FFFFFF"/>
                <w:sz w:val="20"/>
                <w:szCs w:val="20"/>
                <w:lang w:eastAsia="es-CR"/>
              </w:rPr>
              <w:t>Total</w:t>
            </w:r>
          </w:p>
        </w:tc>
      </w:tr>
      <w:tr w:rsidR="005131C9" w:rsidRPr="00987712" w14:paraId="2E7FE844" w14:textId="77777777" w:rsidTr="007F5F75">
        <w:trPr>
          <w:trHeight w:val="315"/>
          <w:jc w:val="center"/>
        </w:trPr>
        <w:tc>
          <w:tcPr>
            <w:tcW w:w="4689" w:type="dxa"/>
            <w:tcBorders>
              <w:top w:val="nil"/>
              <w:left w:val="single" w:sz="8" w:space="0" w:color="auto"/>
              <w:bottom w:val="single" w:sz="8" w:space="0" w:color="auto"/>
              <w:right w:val="single" w:sz="8" w:space="0" w:color="auto"/>
            </w:tcBorders>
            <w:shd w:val="clear" w:color="000000" w:fill="D9D9D9"/>
            <w:noWrap/>
            <w:vAlign w:val="center"/>
            <w:hideMark/>
          </w:tcPr>
          <w:p w14:paraId="02784E72" w14:textId="77777777" w:rsidR="00987712" w:rsidRPr="00D96A9A" w:rsidRDefault="00987712" w:rsidP="007F5F75">
            <w:pPr>
              <w:ind w:left="209"/>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ASUNTOS DE PRIORIDAD</w:t>
            </w:r>
          </w:p>
        </w:tc>
        <w:tc>
          <w:tcPr>
            <w:tcW w:w="981" w:type="dxa"/>
            <w:tcBorders>
              <w:top w:val="single" w:sz="8" w:space="0" w:color="auto"/>
              <w:left w:val="nil"/>
              <w:bottom w:val="single" w:sz="8" w:space="0" w:color="auto"/>
              <w:right w:val="single" w:sz="8" w:space="0" w:color="auto"/>
            </w:tcBorders>
            <w:shd w:val="clear" w:color="auto" w:fill="auto"/>
            <w:noWrap/>
            <w:vAlign w:val="center"/>
            <w:hideMark/>
          </w:tcPr>
          <w:p w14:paraId="5C66294E"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847" w:type="dxa"/>
            <w:tcBorders>
              <w:top w:val="single" w:sz="8" w:space="0" w:color="auto"/>
              <w:left w:val="nil"/>
              <w:bottom w:val="single" w:sz="8" w:space="0" w:color="auto"/>
              <w:right w:val="single" w:sz="8" w:space="0" w:color="auto"/>
            </w:tcBorders>
            <w:shd w:val="clear" w:color="auto" w:fill="auto"/>
            <w:noWrap/>
            <w:vAlign w:val="center"/>
            <w:hideMark/>
          </w:tcPr>
          <w:p w14:paraId="564B7086"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736" w:type="dxa"/>
            <w:tcBorders>
              <w:top w:val="single" w:sz="8" w:space="0" w:color="auto"/>
              <w:left w:val="nil"/>
              <w:bottom w:val="single" w:sz="8" w:space="0" w:color="auto"/>
              <w:right w:val="single" w:sz="8" w:space="0" w:color="auto"/>
            </w:tcBorders>
            <w:shd w:val="clear" w:color="auto" w:fill="auto"/>
            <w:noWrap/>
            <w:vAlign w:val="center"/>
            <w:hideMark/>
          </w:tcPr>
          <w:p w14:paraId="2728B7B2"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1033" w:type="dxa"/>
            <w:tcBorders>
              <w:top w:val="single" w:sz="8" w:space="0" w:color="auto"/>
              <w:left w:val="nil"/>
              <w:bottom w:val="single" w:sz="8" w:space="0" w:color="auto"/>
              <w:right w:val="single" w:sz="8" w:space="0" w:color="auto"/>
            </w:tcBorders>
            <w:shd w:val="clear" w:color="auto" w:fill="auto"/>
            <w:noWrap/>
            <w:vAlign w:val="center"/>
            <w:hideMark/>
          </w:tcPr>
          <w:p w14:paraId="601BFA88"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1</w:t>
            </w:r>
          </w:p>
        </w:tc>
        <w:tc>
          <w:tcPr>
            <w:tcW w:w="783" w:type="dxa"/>
            <w:tcBorders>
              <w:top w:val="single" w:sz="8" w:space="0" w:color="auto"/>
              <w:left w:val="nil"/>
              <w:bottom w:val="single" w:sz="8" w:space="0" w:color="auto"/>
              <w:right w:val="single" w:sz="8" w:space="0" w:color="auto"/>
            </w:tcBorders>
            <w:shd w:val="clear" w:color="auto" w:fill="auto"/>
            <w:noWrap/>
            <w:vAlign w:val="center"/>
            <w:hideMark/>
          </w:tcPr>
          <w:p w14:paraId="2C672F90"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0D988055" w14:textId="77777777" w:rsidR="00987712" w:rsidRPr="00D96A9A" w:rsidRDefault="00987712" w:rsidP="007F5F75">
            <w:pPr>
              <w:jc w:val="center"/>
              <w:rPr>
                <w:rFonts w:ascii="Book Antiqua" w:hAnsi="Book Antiqua" w:cs="Calibri"/>
                <w:b/>
                <w:bCs/>
                <w:color w:val="000000"/>
                <w:sz w:val="20"/>
                <w:szCs w:val="20"/>
                <w:lang w:eastAsia="es-CR"/>
              </w:rPr>
            </w:pPr>
            <w:r w:rsidRPr="00D96A9A">
              <w:rPr>
                <w:rFonts w:ascii="Book Antiqua" w:hAnsi="Book Antiqua" w:cs="Calibri"/>
                <w:b/>
                <w:bCs/>
                <w:color w:val="000000"/>
                <w:sz w:val="20"/>
                <w:szCs w:val="20"/>
                <w:lang w:eastAsia="es-CR"/>
              </w:rPr>
              <w:t>1</w:t>
            </w:r>
          </w:p>
        </w:tc>
      </w:tr>
      <w:tr w:rsidR="005131C9" w:rsidRPr="00987712" w14:paraId="35260666" w14:textId="77777777" w:rsidTr="007F5F75">
        <w:trPr>
          <w:trHeight w:val="315"/>
          <w:jc w:val="center"/>
        </w:trPr>
        <w:tc>
          <w:tcPr>
            <w:tcW w:w="4689" w:type="dxa"/>
            <w:tcBorders>
              <w:top w:val="nil"/>
              <w:left w:val="single" w:sz="8" w:space="0" w:color="auto"/>
              <w:bottom w:val="single" w:sz="8" w:space="0" w:color="auto"/>
              <w:right w:val="single" w:sz="8" w:space="0" w:color="auto"/>
            </w:tcBorders>
            <w:shd w:val="clear" w:color="000000" w:fill="D9D9D9"/>
            <w:noWrap/>
            <w:vAlign w:val="center"/>
            <w:hideMark/>
          </w:tcPr>
          <w:p w14:paraId="7BFE32B2" w14:textId="77777777" w:rsidR="00987712" w:rsidRPr="00D96A9A" w:rsidRDefault="00987712" w:rsidP="007F5F75">
            <w:pPr>
              <w:ind w:left="209"/>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PARA CORREGIR.</w:t>
            </w:r>
          </w:p>
        </w:tc>
        <w:tc>
          <w:tcPr>
            <w:tcW w:w="981" w:type="dxa"/>
            <w:tcBorders>
              <w:top w:val="nil"/>
              <w:left w:val="nil"/>
              <w:bottom w:val="single" w:sz="8" w:space="0" w:color="auto"/>
              <w:right w:val="single" w:sz="8" w:space="0" w:color="auto"/>
            </w:tcBorders>
            <w:shd w:val="clear" w:color="auto" w:fill="auto"/>
            <w:noWrap/>
            <w:vAlign w:val="center"/>
            <w:hideMark/>
          </w:tcPr>
          <w:p w14:paraId="61EBC721"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847" w:type="dxa"/>
            <w:tcBorders>
              <w:top w:val="nil"/>
              <w:left w:val="nil"/>
              <w:bottom w:val="single" w:sz="8" w:space="0" w:color="auto"/>
              <w:right w:val="single" w:sz="8" w:space="0" w:color="auto"/>
            </w:tcBorders>
            <w:shd w:val="clear" w:color="auto" w:fill="auto"/>
            <w:noWrap/>
            <w:vAlign w:val="center"/>
            <w:hideMark/>
          </w:tcPr>
          <w:p w14:paraId="2D432F8E"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6</w:t>
            </w:r>
          </w:p>
        </w:tc>
        <w:tc>
          <w:tcPr>
            <w:tcW w:w="736" w:type="dxa"/>
            <w:tcBorders>
              <w:top w:val="nil"/>
              <w:left w:val="nil"/>
              <w:bottom w:val="single" w:sz="8" w:space="0" w:color="auto"/>
              <w:right w:val="single" w:sz="8" w:space="0" w:color="auto"/>
            </w:tcBorders>
            <w:shd w:val="clear" w:color="auto" w:fill="auto"/>
            <w:noWrap/>
            <w:vAlign w:val="center"/>
            <w:hideMark/>
          </w:tcPr>
          <w:p w14:paraId="05842A04"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1033" w:type="dxa"/>
            <w:tcBorders>
              <w:top w:val="nil"/>
              <w:left w:val="nil"/>
              <w:bottom w:val="single" w:sz="8" w:space="0" w:color="auto"/>
              <w:right w:val="single" w:sz="8" w:space="0" w:color="auto"/>
            </w:tcBorders>
            <w:shd w:val="clear" w:color="auto" w:fill="auto"/>
            <w:noWrap/>
            <w:vAlign w:val="center"/>
            <w:hideMark/>
          </w:tcPr>
          <w:p w14:paraId="3A4C7D3F"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1</w:t>
            </w:r>
          </w:p>
        </w:tc>
        <w:tc>
          <w:tcPr>
            <w:tcW w:w="783" w:type="dxa"/>
            <w:tcBorders>
              <w:top w:val="nil"/>
              <w:left w:val="nil"/>
              <w:bottom w:val="single" w:sz="8" w:space="0" w:color="auto"/>
              <w:right w:val="single" w:sz="8" w:space="0" w:color="auto"/>
            </w:tcBorders>
            <w:shd w:val="clear" w:color="auto" w:fill="auto"/>
            <w:noWrap/>
            <w:vAlign w:val="center"/>
            <w:hideMark/>
          </w:tcPr>
          <w:p w14:paraId="236DB0A8"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1000" w:type="dxa"/>
            <w:tcBorders>
              <w:top w:val="nil"/>
              <w:left w:val="nil"/>
              <w:bottom w:val="single" w:sz="8" w:space="0" w:color="auto"/>
              <w:right w:val="single" w:sz="8" w:space="0" w:color="auto"/>
            </w:tcBorders>
            <w:shd w:val="clear" w:color="auto" w:fill="auto"/>
            <w:noWrap/>
            <w:vAlign w:val="center"/>
            <w:hideMark/>
          </w:tcPr>
          <w:p w14:paraId="421EDD8B" w14:textId="77777777" w:rsidR="00987712" w:rsidRPr="00D96A9A" w:rsidRDefault="00987712" w:rsidP="007F5F75">
            <w:pPr>
              <w:jc w:val="center"/>
              <w:rPr>
                <w:rFonts w:ascii="Book Antiqua" w:hAnsi="Book Antiqua" w:cs="Calibri"/>
                <w:b/>
                <w:bCs/>
                <w:color w:val="000000"/>
                <w:sz w:val="20"/>
                <w:szCs w:val="20"/>
                <w:lang w:eastAsia="es-CR"/>
              </w:rPr>
            </w:pPr>
            <w:r w:rsidRPr="00D96A9A">
              <w:rPr>
                <w:rFonts w:ascii="Book Antiqua" w:hAnsi="Book Antiqua" w:cs="Calibri"/>
                <w:b/>
                <w:bCs/>
                <w:color w:val="000000"/>
                <w:sz w:val="20"/>
                <w:szCs w:val="20"/>
                <w:lang w:eastAsia="es-CR"/>
              </w:rPr>
              <w:t>7</w:t>
            </w:r>
          </w:p>
        </w:tc>
      </w:tr>
      <w:tr w:rsidR="005131C9" w:rsidRPr="00987712" w14:paraId="6B724EDF" w14:textId="77777777" w:rsidTr="007F5F75">
        <w:trPr>
          <w:trHeight w:val="315"/>
          <w:jc w:val="center"/>
        </w:trPr>
        <w:tc>
          <w:tcPr>
            <w:tcW w:w="4689" w:type="dxa"/>
            <w:tcBorders>
              <w:top w:val="nil"/>
              <w:left w:val="single" w:sz="8" w:space="0" w:color="auto"/>
              <w:bottom w:val="single" w:sz="8" w:space="0" w:color="auto"/>
              <w:right w:val="single" w:sz="8" w:space="0" w:color="auto"/>
            </w:tcBorders>
            <w:shd w:val="clear" w:color="000000" w:fill="D9D9D9"/>
            <w:noWrap/>
            <w:vAlign w:val="center"/>
            <w:hideMark/>
          </w:tcPr>
          <w:p w14:paraId="0ED035EC" w14:textId="77777777" w:rsidR="00987712" w:rsidRPr="00D96A9A" w:rsidRDefault="00987712" w:rsidP="007F5F75">
            <w:pPr>
              <w:ind w:left="209"/>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RESOLVER CASACIÓN POR INADMISIÓN</w:t>
            </w:r>
          </w:p>
        </w:tc>
        <w:tc>
          <w:tcPr>
            <w:tcW w:w="981" w:type="dxa"/>
            <w:tcBorders>
              <w:top w:val="nil"/>
              <w:left w:val="nil"/>
              <w:bottom w:val="single" w:sz="8" w:space="0" w:color="auto"/>
              <w:right w:val="single" w:sz="8" w:space="0" w:color="auto"/>
            </w:tcBorders>
            <w:shd w:val="clear" w:color="auto" w:fill="auto"/>
            <w:noWrap/>
            <w:vAlign w:val="center"/>
            <w:hideMark/>
          </w:tcPr>
          <w:p w14:paraId="64B1616B"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847" w:type="dxa"/>
            <w:tcBorders>
              <w:top w:val="nil"/>
              <w:left w:val="nil"/>
              <w:bottom w:val="single" w:sz="8" w:space="0" w:color="auto"/>
              <w:right w:val="single" w:sz="8" w:space="0" w:color="auto"/>
            </w:tcBorders>
            <w:shd w:val="clear" w:color="auto" w:fill="auto"/>
            <w:noWrap/>
            <w:vAlign w:val="center"/>
            <w:hideMark/>
          </w:tcPr>
          <w:p w14:paraId="03F3390A"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736" w:type="dxa"/>
            <w:tcBorders>
              <w:top w:val="nil"/>
              <w:left w:val="nil"/>
              <w:bottom w:val="single" w:sz="8" w:space="0" w:color="auto"/>
              <w:right w:val="single" w:sz="8" w:space="0" w:color="auto"/>
            </w:tcBorders>
            <w:shd w:val="clear" w:color="auto" w:fill="auto"/>
            <w:noWrap/>
            <w:vAlign w:val="center"/>
            <w:hideMark/>
          </w:tcPr>
          <w:p w14:paraId="24DFEF14"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1033" w:type="dxa"/>
            <w:tcBorders>
              <w:top w:val="nil"/>
              <w:left w:val="nil"/>
              <w:bottom w:val="single" w:sz="8" w:space="0" w:color="auto"/>
              <w:right w:val="single" w:sz="8" w:space="0" w:color="auto"/>
            </w:tcBorders>
            <w:shd w:val="clear" w:color="auto" w:fill="auto"/>
            <w:noWrap/>
            <w:vAlign w:val="center"/>
            <w:hideMark/>
          </w:tcPr>
          <w:p w14:paraId="3DE39FD1"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783" w:type="dxa"/>
            <w:tcBorders>
              <w:top w:val="nil"/>
              <w:left w:val="nil"/>
              <w:bottom w:val="single" w:sz="8" w:space="0" w:color="auto"/>
              <w:right w:val="single" w:sz="8" w:space="0" w:color="auto"/>
            </w:tcBorders>
            <w:shd w:val="clear" w:color="auto" w:fill="auto"/>
            <w:noWrap/>
            <w:vAlign w:val="center"/>
            <w:hideMark/>
          </w:tcPr>
          <w:p w14:paraId="6076EEB0"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1</w:t>
            </w:r>
          </w:p>
        </w:tc>
        <w:tc>
          <w:tcPr>
            <w:tcW w:w="1000" w:type="dxa"/>
            <w:tcBorders>
              <w:top w:val="nil"/>
              <w:left w:val="nil"/>
              <w:bottom w:val="single" w:sz="8" w:space="0" w:color="auto"/>
              <w:right w:val="single" w:sz="8" w:space="0" w:color="auto"/>
            </w:tcBorders>
            <w:shd w:val="clear" w:color="auto" w:fill="auto"/>
            <w:noWrap/>
            <w:vAlign w:val="center"/>
            <w:hideMark/>
          </w:tcPr>
          <w:p w14:paraId="4DAFC701" w14:textId="77777777" w:rsidR="00987712" w:rsidRPr="00D96A9A" w:rsidRDefault="00987712" w:rsidP="007F5F75">
            <w:pPr>
              <w:jc w:val="center"/>
              <w:rPr>
                <w:rFonts w:ascii="Book Antiqua" w:hAnsi="Book Antiqua" w:cs="Calibri"/>
                <w:b/>
                <w:bCs/>
                <w:color w:val="000000"/>
                <w:sz w:val="20"/>
                <w:szCs w:val="20"/>
                <w:lang w:eastAsia="es-CR"/>
              </w:rPr>
            </w:pPr>
            <w:r w:rsidRPr="00D96A9A">
              <w:rPr>
                <w:rFonts w:ascii="Book Antiqua" w:hAnsi="Book Antiqua" w:cs="Calibri"/>
                <w:b/>
                <w:bCs/>
                <w:color w:val="000000"/>
                <w:sz w:val="20"/>
                <w:szCs w:val="20"/>
                <w:lang w:eastAsia="es-CR"/>
              </w:rPr>
              <w:t>1</w:t>
            </w:r>
          </w:p>
        </w:tc>
      </w:tr>
      <w:tr w:rsidR="005131C9" w:rsidRPr="00987712" w14:paraId="06538C40" w14:textId="77777777" w:rsidTr="007F5F75">
        <w:trPr>
          <w:trHeight w:val="315"/>
          <w:jc w:val="center"/>
        </w:trPr>
        <w:tc>
          <w:tcPr>
            <w:tcW w:w="4689" w:type="dxa"/>
            <w:tcBorders>
              <w:top w:val="nil"/>
              <w:left w:val="single" w:sz="8" w:space="0" w:color="auto"/>
              <w:bottom w:val="single" w:sz="8" w:space="0" w:color="auto"/>
              <w:right w:val="single" w:sz="8" w:space="0" w:color="auto"/>
            </w:tcBorders>
            <w:shd w:val="clear" w:color="000000" w:fill="D9D9D9"/>
            <w:noWrap/>
            <w:vAlign w:val="center"/>
            <w:hideMark/>
          </w:tcPr>
          <w:p w14:paraId="1B48B53A" w14:textId="77777777" w:rsidR="00987712" w:rsidRPr="00D96A9A" w:rsidRDefault="00987712" w:rsidP="007F5F75">
            <w:pPr>
              <w:ind w:left="209"/>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REVISAR ADMISIBILIDAD DE REVISIONES.</w:t>
            </w:r>
          </w:p>
        </w:tc>
        <w:tc>
          <w:tcPr>
            <w:tcW w:w="981" w:type="dxa"/>
            <w:tcBorders>
              <w:top w:val="nil"/>
              <w:left w:val="nil"/>
              <w:bottom w:val="single" w:sz="8" w:space="0" w:color="auto"/>
              <w:right w:val="single" w:sz="8" w:space="0" w:color="auto"/>
            </w:tcBorders>
            <w:shd w:val="clear" w:color="auto" w:fill="auto"/>
            <w:noWrap/>
            <w:vAlign w:val="center"/>
            <w:hideMark/>
          </w:tcPr>
          <w:p w14:paraId="4F5D416B"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1</w:t>
            </w:r>
          </w:p>
        </w:tc>
        <w:tc>
          <w:tcPr>
            <w:tcW w:w="847" w:type="dxa"/>
            <w:tcBorders>
              <w:top w:val="nil"/>
              <w:left w:val="nil"/>
              <w:bottom w:val="single" w:sz="8" w:space="0" w:color="auto"/>
              <w:right w:val="single" w:sz="8" w:space="0" w:color="auto"/>
            </w:tcBorders>
            <w:shd w:val="clear" w:color="auto" w:fill="auto"/>
            <w:noWrap/>
            <w:vAlign w:val="center"/>
            <w:hideMark/>
          </w:tcPr>
          <w:p w14:paraId="47A38D6C"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736" w:type="dxa"/>
            <w:tcBorders>
              <w:top w:val="nil"/>
              <w:left w:val="nil"/>
              <w:bottom w:val="single" w:sz="8" w:space="0" w:color="auto"/>
              <w:right w:val="single" w:sz="8" w:space="0" w:color="auto"/>
            </w:tcBorders>
            <w:shd w:val="clear" w:color="auto" w:fill="auto"/>
            <w:noWrap/>
            <w:vAlign w:val="center"/>
            <w:hideMark/>
          </w:tcPr>
          <w:p w14:paraId="6875431F"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1033" w:type="dxa"/>
            <w:tcBorders>
              <w:top w:val="nil"/>
              <w:left w:val="nil"/>
              <w:bottom w:val="single" w:sz="8" w:space="0" w:color="auto"/>
              <w:right w:val="single" w:sz="8" w:space="0" w:color="auto"/>
            </w:tcBorders>
            <w:shd w:val="clear" w:color="auto" w:fill="auto"/>
            <w:noWrap/>
            <w:vAlign w:val="center"/>
            <w:hideMark/>
          </w:tcPr>
          <w:p w14:paraId="759CE2C3"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1</w:t>
            </w:r>
          </w:p>
        </w:tc>
        <w:tc>
          <w:tcPr>
            <w:tcW w:w="783" w:type="dxa"/>
            <w:tcBorders>
              <w:top w:val="nil"/>
              <w:left w:val="nil"/>
              <w:bottom w:val="single" w:sz="8" w:space="0" w:color="auto"/>
              <w:right w:val="single" w:sz="8" w:space="0" w:color="auto"/>
            </w:tcBorders>
            <w:shd w:val="clear" w:color="auto" w:fill="auto"/>
            <w:noWrap/>
            <w:vAlign w:val="center"/>
            <w:hideMark/>
          </w:tcPr>
          <w:p w14:paraId="1EB43F43"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1000" w:type="dxa"/>
            <w:tcBorders>
              <w:top w:val="nil"/>
              <w:left w:val="nil"/>
              <w:bottom w:val="single" w:sz="8" w:space="0" w:color="auto"/>
              <w:right w:val="single" w:sz="8" w:space="0" w:color="auto"/>
            </w:tcBorders>
            <w:shd w:val="clear" w:color="auto" w:fill="auto"/>
            <w:noWrap/>
            <w:vAlign w:val="center"/>
            <w:hideMark/>
          </w:tcPr>
          <w:p w14:paraId="03EBC0E4" w14:textId="77777777" w:rsidR="00987712" w:rsidRPr="00D96A9A" w:rsidRDefault="00987712" w:rsidP="007F5F75">
            <w:pPr>
              <w:jc w:val="center"/>
              <w:rPr>
                <w:rFonts w:ascii="Book Antiqua" w:hAnsi="Book Antiqua" w:cs="Calibri"/>
                <w:b/>
                <w:bCs/>
                <w:color w:val="000000"/>
                <w:sz w:val="20"/>
                <w:szCs w:val="20"/>
                <w:lang w:eastAsia="es-CR"/>
              </w:rPr>
            </w:pPr>
            <w:r w:rsidRPr="00D96A9A">
              <w:rPr>
                <w:rFonts w:ascii="Book Antiqua" w:hAnsi="Book Antiqua" w:cs="Calibri"/>
                <w:b/>
                <w:bCs/>
                <w:color w:val="000000"/>
                <w:sz w:val="20"/>
                <w:szCs w:val="20"/>
                <w:lang w:eastAsia="es-CR"/>
              </w:rPr>
              <w:t>2</w:t>
            </w:r>
          </w:p>
        </w:tc>
      </w:tr>
      <w:tr w:rsidR="005131C9" w:rsidRPr="00987712" w14:paraId="70233817" w14:textId="77777777" w:rsidTr="007F5F75">
        <w:trPr>
          <w:trHeight w:val="315"/>
          <w:jc w:val="center"/>
        </w:trPr>
        <w:tc>
          <w:tcPr>
            <w:tcW w:w="4689" w:type="dxa"/>
            <w:tcBorders>
              <w:top w:val="nil"/>
              <w:left w:val="single" w:sz="8" w:space="0" w:color="auto"/>
              <w:bottom w:val="single" w:sz="8" w:space="0" w:color="auto"/>
              <w:right w:val="single" w:sz="8" w:space="0" w:color="auto"/>
            </w:tcBorders>
            <w:shd w:val="clear" w:color="000000" w:fill="D9D9D9"/>
            <w:noWrap/>
            <w:vAlign w:val="center"/>
            <w:hideMark/>
          </w:tcPr>
          <w:p w14:paraId="4E38272D" w14:textId="77777777" w:rsidR="00987712" w:rsidRPr="00D96A9A" w:rsidRDefault="00987712" w:rsidP="007F5F75">
            <w:pPr>
              <w:ind w:left="209"/>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REVISAR COMPETENCIAS.</w:t>
            </w:r>
          </w:p>
        </w:tc>
        <w:tc>
          <w:tcPr>
            <w:tcW w:w="981" w:type="dxa"/>
            <w:tcBorders>
              <w:top w:val="nil"/>
              <w:left w:val="nil"/>
              <w:bottom w:val="single" w:sz="8" w:space="0" w:color="auto"/>
              <w:right w:val="single" w:sz="8" w:space="0" w:color="auto"/>
            </w:tcBorders>
            <w:shd w:val="clear" w:color="auto" w:fill="auto"/>
            <w:noWrap/>
            <w:vAlign w:val="center"/>
            <w:hideMark/>
          </w:tcPr>
          <w:p w14:paraId="5B43BE77"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847" w:type="dxa"/>
            <w:tcBorders>
              <w:top w:val="nil"/>
              <w:left w:val="nil"/>
              <w:bottom w:val="single" w:sz="8" w:space="0" w:color="auto"/>
              <w:right w:val="single" w:sz="8" w:space="0" w:color="auto"/>
            </w:tcBorders>
            <w:shd w:val="clear" w:color="auto" w:fill="auto"/>
            <w:noWrap/>
            <w:vAlign w:val="center"/>
            <w:hideMark/>
          </w:tcPr>
          <w:p w14:paraId="50EEC242"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736" w:type="dxa"/>
            <w:tcBorders>
              <w:top w:val="nil"/>
              <w:left w:val="nil"/>
              <w:bottom w:val="single" w:sz="8" w:space="0" w:color="auto"/>
              <w:right w:val="single" w:sz="8" w:space="0" w:color="auto"/>
            </w:tcBorders>
            <w:shd w:val="clear" w:color="auto" w:fill="auto"/>
            <w:noWrap/>
            <w:vAlign w:val="center"/>
            <w:hideMark/>
          </w:tcPr>
          <w:p w14:paraId="729F2E72"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2</w:t>
            </w:r>
          </w:p>
        </w:tc>
        <w:tc>
          <w:tcPr>
            <w:tcW w:w="1033" w:type="dxa"/>
            <w:tcBorders>
              <w:top w:val="nil"/>
              <w:left w:val="nil"/>
              <w:bottom w:val="single" w:sz="8" w:space="0" w:color="auto"/>
              <w:right w:val="single" w:sz="8" w:space="0" w:color="auto"/>
            </w:tcBorders>
            <w:shd w:val="clear" w:color="auto" w:fill="auto"/>
            <w:noWrap/>
            <w:vAlign w:val="center"/>
            <w:hideMark/>
          </w:tcPr>
          <w:p w14:paraId="5FC5CEC3"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5</w:t>
            </w:r>
          </w:p>
        </w:tc>
        <w:tc>
          <w:tcPr>
            <w:tcW w:w="783" w:type="dxa"/>
            <w:tcBorders>
              <w:top w:val="nil"/>
              <w:left w:val="nil"/>
              <w:bottom w:val="single" w:sz="8" w:space="0" w:color="auto"/>
              <w:right w:val="single" w:sz="8" w:space="0" w:color="auto"/>
            </w:tcBorders>
            <w:shd w:val="clear" w:color="auto" w:fill="auto"/>
            <w:noWrap/>
            <w:vAlign w:val="center"/>
            <w:hideMark/>
          </w:tcPr>
          <w:p w14:paraId="4299F8B7"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1000" w:type="dxa"/>
            <w:tcBorders>
              <w:top w:val="nil"/>
              <w:left w:val="nil"/>
              <w:bottom w:val="single" w:sz="8" w:space="0" w:color="auto"/>
              <w:right w:val="single" w:sz="8" w:space="0" w:color="auto"/>
            </w:tcBorders>
            <w:shd w:val="clear" w:color="auto" w:fill="auto"/>
            <w:noWrap/>
            <w:vAlign w:val="center"/>
            <w:hideMark/>
          </w:tcPr>
          <w:p w14:paraId="27E75135" w14:textId="77777777" w:rsidR="00987712" w:rsidRPr="00D96A9A" w:rsidRDefault="00987712" w:rsidP="007F5F75">
            <w:pPr>
              <w:jc w:val="center"/>
              <w:rPr>
                <w:rFonts w:ascii="Book Antiqua" w:hAnsi="Book Antiqua" w:cs="Calibri"/>
                <w:b/>
                <w:bCs/>
                <w:color w:val="000000"/>
                <w:sz w:val="20"/>
                <w:szCs w:val="20"/>
                <w:lang w:eastAsia="es-CR"/>
              </w:rPr>
            </w:pPr>
            <w:r w:rsidRPr="00D96A9A">
              <w:rPr>
                <w:rFonts w:ascii="Book Antiqua" w:hAnsi="Book Antiqua" w:cs="Calibri"/>
                <w:b/>
                <w:bCs/>
                <w:color w:val="000000"/>
                <w:sz w:val="20"/>
                <w:szCs w:val="20"/>
                <w:lang w:eastAsia="es-CR"/>
              </w:rPr>
              <w:t>7</w:t>
            </w:r>
          </w:p>
        </w:tc>
      </w:tr>
      <w:tr w:rsidR="005131C9" w:rsidRPr="00987712" w14:paraId="0A06CBD5" w14:textId="77777777" w:rsidTr="007F5F75">
        <w:trPr>
          <w:trHeight w:val="315"/>
          <w:jc w:val="center"/>
        </w:trPr>
        <w:tc>
          <w:tcPr>
            <w:tcW w:w="4689" w:type="dxa"/>
            <w:tcBorders>
              <w:top w:val="nil"/>
              <w:left w:val="single" w:sz="8" w:space="0" w:color="auto"/>
              <w:bottom w:val="single" w:sz="8" w:space="0" w:color="auto"/>
              <w:right w:val="single" w:sz="8" w:space="0" w:color="auto"/>
            </w:tcBorders>
            <w:shd w:val="clear" w:color="000000" w:fill="D9D9D9"/>
            <w:noWrap/>
            <w:vAlign w:val="center"/>
            <w:hideMark/>
          </w:tcPr>
          <w:p w14:paraId="122BC265" w14:textId="77777777" w:rsidR="00987712" w:rsidRPr="00D96A9A" w:rsidRDefault="00987712" w:rsidP="007F5F75">
            <w:pPr>
              <w:ind w:left="209"/>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REVISIÓN ADMISIBILIDAD CIVILES</w:t>
            </w:r>
          </w:p>
        </w:tc>
        <w:tc>
          <w:tcPr>
            <w:tcW w:w="981" w:type="dxa"/>
            <w:tcBorders>
              <w:top w:val="nil"/>
              <w:left w:val="nil"/>
              <w:bottom w:val="single" w:sz="8" w:space="0" w:color="auto"/>
              <w:right w:val="single" w:sz="8" w:space="0" w:color="auto"/>
            </w:tcBorders>
            <w:shd w:val="clear" w:color="auto" w:fill="auto"/>
            <w:noWrap/>
            <w:vAlign w:val="center"/>
            <w:hideMark/>
          </w:tcPr>
          <w:p w14:paraId="33CD4FDE"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847" w:type="dxa"/>
            <w:tcBorders>
              <w:top w:val="nil"/>
              <w:left w:val="nil"/>
              <w:bottom w:val="single" w:sz="8" w:space="0" w:color="auto"/>
              <w:right w:val="single" w:sz="8" w:space="0" w:color="auto"/>
            </w:tcBorders>
            <w:shd w:val="clear" w:color="auto" w:fill="auto"/>
            <w:noWrap/>
            <w:vAlign w:val="center"/>
            <w:hideMark/>
          </w:tcPr>
          <w:p w14:paraId="667DD3CF"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736" w:type="dxa"/>
            <w:tcBorders>
              <w:top w:val="nil"/>
              <w:left w:val="nil"/>
              <w:bottom w:val="single" w:sz="8" w:space="0" w:color="auto"/>
              <w:right w:val="single" w:sz="8" w:space="0" w:color="auto"/>
            </w:tcBorders>
            <w:shd w:val="clear" w:color="auto" w:fill="auto"/>
            <w:noWrap/>
            <w:vAlign w:val="center"/>
            <w:hideMark/>
          </w:tcPr>
          <w:p w14:paraId="04339614"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1033" w:type="dxa"/>
            <w:tcBorders>
              <w:top w:val="nil"/>
              <w:left w:val="nil"/>
              <w:bottom w:val="single" w:sz="8" w:space="0" w:color="auto"/>
              <w:right w:val="single" w:sz="8" w:space="0" w:color="auto"/>
            </w:tcBorders>
            <w:shd w:val="clear" w:color="auto" w:fill="auto"/>
            <w:noWrap/>
            <w:vAlign w:val="center"/>
            <w:hideMark/>
          </w:tcPr>
          <w:p w14:paraId="4A1123A1"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1</w:t>
            </w:r>
          </w:p>
        </w:tc>
        <w:tc>
          <w:tcPr>
            <w:tcW w:w="783" w:type="dxa"/>
            <w:tcBorders>
              <w:top w:val="nil"/>
              <w:left w:val="nil"/>
              <w:bottom w:val="single" w:sz="8" w:space="0" w:color="auto"/>
              <w:right w:val="single" w:sz="8" w:space="0" w:color="auto"/>
            </w:tcBorders>
            <w:shd w:val="clear" w:color="auto" w:fill="auto"/>
            <w:noWrap/>
            <w:vAlign w:val="center"/>
            <w:hideMark/>
          </w:tcPr>
          <w:p w14:paraId="0E90B155"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1000" w:type="dxa"/>
            <w:tcBorders>
              <w:top w:val="nil"/>
              <w:left w:val="nil"/>
              <w:bottom w:val="single" w:sz="8" w:space="0" w:color="auto"/>
              <w:right w:val="single" w:sz="8" w:space="0" w:color="auto"/>
            </w:tcBorders>
            <w:shd w:val="clear" w:color="auto" w:fill="auto"/>
            <w:noWrap/>
            <w:vAlign w:val="center"/>
            <w:hideMark/>
          </w:tcPr>
          <w:p w14:paraId="5FEFB530" w14:textId="77777777" w:rsidR="00987712" w:rsidRPr="00D96A9A" w:rsidRDefault="00987712" w:rsidP="007F5F75">
            <w:pPr>
              <w:jc w:val="center"/>
              <w:rPr>
                <w:rFonts w:ascii="Book Antiqua" w:hAnsi="Book Antiqua" w:cs="Calibri"/>
                <w:b/>
                <w:bCs/>
                <w:color w:val="000000"/>
                <w:sz w:val="20"/>
                <w:szCs w:val="20"/>
                <w:lang w:eastAsia="es-CR"/>
              </w:rPr>
            </w:pPr>
            <w:r w:rsidRPr="00D96A9A">
              <w:rPr>
                <w:rFonts w:ascii="Book Antiqua" w:hAnsi="Book Antiqua" w:cs="Calibri"/>
                <w:b/>
                <w:bCs/>
                <w:color w:val="000000"/>
                <w:sz w:val="20"/>
                <w:szCs w:val="20"/>
                <w:lang w:eastAsia="es-CR"/>
              </w:rPr>
              <w:t>1</w:t>
            </w:r>
          </w:p>
        </w:tc>
      </w:tr>
      <w:tr w:rsidR="005131C9" w:rsidRPr="00987712" w14:paraId="14BCC13C" w14:textId="77777777" w:rsidTr="007F5F75">
        <w:trPr>
          <w:trHeight w:val="315"/>
          <w:jc w:val="center"/>
        </w:trPr>
        <w:tc>
          <w:tcPr>
            <w:tcW w:w="4689" w:type="dxa"/>
            <w:tcBorders>
              <w:top w:val="nil"/>
              <w:left w:val="single" w:sz="8" w:space="0" w:color="auto"/>
              <w:bottom w:val="single" w:sz="8" w:space="0" w:color="auto"/>
              <w:right w:val="single" w:sz="8" w:space="0" w:color="auto"/>
            </w:tcBorders>
            <w:shd w:val="clear" w:color="000000" w:fill="D9D9D9"/>
            <w:noWrap/>
            <w:vAlign w:val="center"/>
            <w:hideMark/>
          </w:tcPr>
          <w:p w14:paraId="41C6523E" w14:textId="77777777" w:rsidR="00987712" w:rsidRPr="00D96A9A" w:rsidRDefault="00987712" w:rsidP="007F5F75">
            <w:pPr>
              <w:ind w:left="209"/>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REVISIÓN DE ADMISIBILIDAD.</w:t>
            </w:r>
          </w:p>
        </w:tc>
        <w:tc>
          <w:tcPr>
            <w:tcW w:w="981" w:type="dxa"/>
            <w:tcBorders>
              <w:top w:val="nil"/>
              <w:left w:val="nil"/>
              <w:bottom w:val="single" w:sz="8" w:space="0" w:color="auto"/>
              <w:right w:val="single" w:sz="8" w:space="0" w:color="auto"/>
            </w:tcBorders>
            <w:shd w:val="clear" w:color="auto" w:fill="auto"/>
            <w:noWrap/>
            <w:vAlign w:val="center"/>
            <w:hideMark/>
          </w:tcPr>
          <w:p w14:paraId="704DE046"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1</w:t>
            </w:r>
          </w:p>
        </w:tc>
        <w:tc>
          <w:tcPr>
            <w:tcW w:w="847" w:type="dxa"/>
            <w:tcBorders>
              <w:top w:val="nil"/>
              <w:left w:val="nil"/>
              <w:bottom w:val="single" w:sz="8" w:space="0" w:color="auto"/>
              <w:right w:val="single" w:sz="8" w:space="0" w:color="auto"/>
            </w:tcBorders>
            <w:shd w:val="clear" w:color="auto" w:fill="auto"/>
            <w:noWrap/>
            <w:vAlign w:val="center"/>
            <w:hideMark/>
          </w:tcPr>
          <w:p w14:paraId="76A1CFC4"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736" w:type="dxa"/>
            <w:tcBorders>
              <w:top w:val="nil"/>
              <w:left w:val="nil"/>
              <w:bottom w:val="single" w:sz="8" w:space="0" w:color="auto"/>
              <w:right w:val="single" w:sz="8" w:space="0" w:color="auto"/>
            </w:tcBorders>
            <w:shd w:val="clear" w:color="auto" w:fill="auto"/>
            <w:noWrap/>
            <w:vAlign w:val="center"/>
            <w:hideMark/>
          </w:tcPr>
          <w:p w14:paraId="38AC9999"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1033" w:type="dxa"/>
            <w:tcBorders>
              <w:top w:val="nil"/>
              <w:left w:val="nil"/>
              <w:bottom w:val="single" w:sz="8" w:space="0" w:color="auto"/>
              <w:right w:val="single" w:sz="8" w:space="0" w:color="auto"/>
            </w:tcBorders>
            <w:shd w:val="clear" w:color="auto" w:fill="auto"/>
            <w:noWrap/>
            <w:vAlign w:val="center"/>
            <w:hideMark/>
          </w:tcPr>
          <w:p w14:paraId="508D651D"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17</w:t>
            </w:r>
          </w:p>
        </w:tc>
        <w:tc>
          <w:tcPr>
            <w:tcW w:w="783" w:type="dxa"/>
            <w:tcBorders>
              <w:top w:val="nil"/>
              <w:left w:val="nil"/>
              <w:bottom w:val="single" w:sz="8" w:space="0" w:color="auto"/>
              <w:right w:val="single" w:sz="8" w:space="0" w:color="auto"/>
            </w:tcBorders>
            <w:shd w:val="clear" w:color="auto" w:fill="auto"/>
            <w:noWrap/>
            <w:vAlign w:val="center"/>
            <w:hideMark/>
          </w:tcPr>
          <w:p w14:paraId="5B6CDDE7" w14:textId="77777777" w:rsidR="00987712" w:rsidRPr="00D96A9A" w:rsidRDefault="00987712" w:rsidP="007F5F75">
            <w:pPr>
              <w:jc w:val="center"/>
              <w:rPr>
                <w:rFonts w:ascii="Book Antiqua" w:hAnsi="Book Antiqua" w:cs="Calibri"/>
                <w:color w:val="000000"/>
                <w:sz w:val="20"/>
                <w:szCs w:val="20"/>
                <w:lang w:eastAsia="es-CR"/>
              </w:rPr>
            </w:pPr>
            <w:r w:rsidRPr="00D96A9A">
              <w:rPr>
                <w:rFonts w:ascii="Book Antiqua" w:hAnsi="Book Antiqua" w:cs="Calibri"/>
                <w:color w:val="000000"/>
                <w:sz w:val="20"/>
                <w:szCs w:val="20"/>
                <w:lang w:eastAsia="es-CR"/>
              </w:rPr>
              <w:t> </w:t>
            </w:r>
          </w:p>
        </w:tc>
        <w:tc>
          <w:tcPr>
            <w:tcW w:w="1000" w:type="dxa"/>
            <w:tcBorders>
              <w:top w:val="nil"/>
              <w:left w:val="nil"/>
              <w:bottom w:val="single" w:sz="8" w:space="0" w:color="auto"/>
              <w:right w:val="single" w:sz="8" w:space="0" w:color="auto"/>
            </w:tcBorders>
            <w:shd w:val="clear" w:color="auto" w:fill="auto"/>
            <w:noWrap/>
            <w:vAlign w:val="center"/>
            <w:hideMark/>
          </w:tcPr>
          <w:p w14:paraId="7A89D4FC" w14:textId="77777777" w:rsidR="00987712" w:rsidRPr="00D96A9A" w:rsidRDefault="00987712" w:rsidP="007F5F75">
            <w:pPr>
              <w:jc w:val="center"/>
              <w:rPr>
                <w:rFonts w:ascii="Book Antiqua" w:hAnsi="Book Antiqua" w:cs="Calibri"/>
                <w:b/>
                <w:bCs/>
                <w:color w:val="000000"/>
                <w:sz w:val="20"/>
                <w:szCs w:val="20"/>
                <w:lang w:eastAsia="es-CR"/>
              </w:rPr>
            </w:pPr>
            <w:r w:rsidRPr="00D96A9A">
              <w:rPr>
                <w:rFonts w:ascii="Book Antiqua" w:hAnsi="Book Antiqua" w:cs="Calibri"/>
                <w:b/>
                <w:bCs/>
                <w:color w:val="000000"/>
                <w:sz w:val="20"/>
                <w:szCs w:val="20"/>
                <w:lang w:eastAsia="es-CR"/>
              </w:rPr>
              <w:t>18</w:t>
            </w:r>
          </w:p>
        </w:tc>
      </w:tr>
      <w:tr w:rsidR="00987712" w:rsidRPr="00987712" w14:paraId="2B7C4BC4" w14:textId="77777777" w:rsidTr="007F5F75">
        <w:trPr>
          <w:trHeight w:val="315"/>
          <w:jc w:val="center"/>
        </w:trPr>
        <w:tc>
          <w:tcPr>
            <w:tcW w:w="4689" w:type="dxa"/>
            <w:tcBorders>
              <w:top w:val="nil"/>
              <w:left w:val="single" w:sz="8" w:space="0" w:color="auto"/>
              <w:bottom w:val="single" w:sz="8" w:space="0" w:color="auto"/>
              <w:right w:val="nil"/>
            </w:tcBorders>
            <w:shd w:val="clear" w:color="000000" w:fill="203764"/>
            <w:noWrap/>
            <w:vAlign w:val="center"/>
            <w:hideMark/>
          </w:tcPr>
          <w:p w14:paraId="284DCDAD" w14:textId="77777777" w:rsidR="00987712" w:rsidRPr="00D96A9A" w:rsidRDefault="00987712" w:rsidP="007F5F75">
            <w:pPr>
              <w:jc w:val="center"/>
              <w:rPr>
                <w:rFonts w:ascii="Book Antiqua" w:hAnsi="Book Antiqua" w:cs="Calibri"/>
                <w:b/>
                <w:bCs/>
                <w:color w:val="FFFFFF"/>
                <w:sz w:val="20"/>
                <w:szCs w:val="20"/>
                <w:lang w:eastAsia="es-CR"/>
              </w:rPr>
            </w:pPr>
            <w:r w:rsidRPr="00D96A9A">
              <w:rPr>
                <w:rFonts w:ascii="Book Antiqua" w:hAnsi="Book Antiqua" w:cs="Calibri"/>
                <w:b/>
                <w:bCs/>
                <w:color w:val="FFFFFF"/>
                <w:sz w:val="20"/>
                <w:szCs w:val="20"/>
                <w:lang w:eastAsia="es-CR"/>
              </w:rPr>
              <w:t>Total</w:t>
            </w:r>
          </w:p>
        </w:tc>
        <w:tc>
          <w:tcPr>
            <w:tcW w:w="981" w:type="dxa"/>
            <w:tcBorders>
              <w:top w:val="nil"/>
              <w:left w:val="single" w:sz="8" w:space="0" w:color="auto"/>
              <w:bottom w:val="single" w:sz="8" w:space="0" w:color="auto"/>
              <w:right w:val="single" w:sz="8" w:space="0" w:color="auto"/>
            </w:tcBorders>
            <w:shd w:val="clear" w:color="000000" w:fill="203764"/>
            <w:noWrap/>
            <w:vAlign w:val="center"/>
            <w:hideMark/>
          </w:tcPr>
          <w:p w14:paraId="4BD82623" w14:textId="77777777" w:rsidR="00987712" w:rsidRPr="00D96A9A" w:rsidRDefault="00987712" w:rsidP="007F5F75">
            <w:pPr>
              <w:jc w:val="center"/>
              <w:rPr>
                <w:rFonts w:ascii="Book Antiqua" w:hAnsi="Book Antiqua" w:cs="Calibri"/>
                <w:b/>
                <w:bCs/>
                <w:color w:val="FFFFFF"/>
                <w:sz w:val="20"/>
                <w:szCs w:val="20"/>
                <w:lang w:eastAsia="es-CR"/>
              </w:rPr>
            </w:pPr>
            <w:r w:rsidRPr="00D96A9A">
              <w:rPr>
                <w:rFonts w:ascii="Book Antiqua" w:hAnsi="Book Antiqua" w:cs="Calibri"/>
                <w:b/>
                <w:bCs/>
                <w:color w:val="FFFFFF"/>
                <w:sz w:val="20"/>
                <w:szCs w:val="20"/>
                <w:lang w:eastAsia="es-CR"/>
              </w:rPr>
              <w:t>2</w:t>
            </w:r>
          </w:p>
        </w:tc>
        <w:tc>
          <w:tcPr>
            <w:tcW w:w="847" w:type="dxa"/>
            <w:tcBorders>
              <w:top w:val="nil"/>
              <w:left w:val="nil"/>
              <w:bottom w:val="single" w:sz="8" w:space="0" w:color="auto"/>
              <w:right w:val="single" w:sz="8" w:space="0" w:color="auto"/>
            </w:tcBorders>
            <w:shd w:val="clear" w:color="000000" w:fill="203764"/>
            <w:noWrap/>
            <w:vAlign w:val="center"/>
            <w:hideMark/>
          </w:tcPr>
          <w:p w14:paraId="3E3BE0B6" w14:textId="77777777" w:rsidR="00987712" w:rsidRPr="00D96A9A" w:rsidRDefault="00987712" w:rsidP="007F5F75">
            <w:pPr>
              <w:jc w:val="center"/>
              <w:rPr>
                <w:rFonts w:ascii="Book Antiqua" w:hAnsi="Book Antiqua" w:cs="Calibri"/>
                <w:b/>
                <w:bCs/>
                <w:color w:val="FFFFFF"/>
                <w:sz w:val="20"/>
                <w:szCs w:val="20"/>
                <w:lang w:eastAsia="es-CR"/>
              </w:rPr>
            </w:pPr>
            <w:r w:rsidRPr="00D96A9A">
              <w:rPr>
                <w:rFonts w:ascii="Book Antiqua" w:hAnsi="Book Antiqua" w:cs="Calibri"/>
                <w:b/>
                <w:bCs/>
                <w:color w:val="FFFFFF"/>
                <w:sz w:val="20"/>
                <w:szCs w:val="20"/>
                <w:lang w:eastAsia="es-CR"/>
              </w:rPr>
              <w:t>6</w:t>
            </w:r>
          </w:p>
        </w:tc>
        <w:tc>
          <w:tcPr>
            <w:tcW w:w="736" w:type="dxa"/>
            <w:tcBorders>
              <w:top w:val="nil"/>
              <w:left w:val="nil"/>
              <w:bottom w:val="single" w:sz="8" w:space="0" w:color="auto"/>
              <w:right w:val="single" w:sz="8" w:space="0" w:color="auto"/>
            </w:tcBorders>
            <w:shd w:val="clear" w:color="000000" w:fill="203764"/>
            <w:noWrap/>
            <w:vAlign w:val="center"/>
            <w:hideMark/>
          </w:tcPr>
          <w:p w14:paraId="1A287159" w14:textId="77777777" w:rsidR="00987712" w:rsidRPr="00D96A9A" w:rsidRDefault="00987712" w:rsidP="007F5F75">
            <w:pPr>
              <w:jc w:val="center"/>
              <w:rPr>
                <w:rFonts w:ascii="Book Antiqua" w:hAnsi="Book Antiqua" w:cs="Calibri"/>
                <w:b/>
                <w:bCs/>
                <w:color w:val="FFFFFF"/>
                <w:sz w:val="20"/>
                <w:szCs w:val="20"/>
                <w:lang w:eastAsia="es-CR"/>
              </w:rPr>
            </w:pPr>
            <w:r w:rsidRPr="00D96A9A">
              <w:rPr>
                <w:rFonts w:ascii="Book Antiqua" w:hAnsi="Book Antiqua" w:cs="Calibri"/>
                <w:b/>
                <w:bCs/>
                <w:color w:val="FFFFFF"/>
                <w:sz w:val="20"/>
                <w:szCs w:val="20"/>
                <w:lang w:eastAsia="es-CR"/>
              </w:rPr>
              <w:t>2</w:t>
            </w:r>
          </w:p>
        </w:tc>
        <w:tc>
          <w:tcPr>
            <w:tcW w:w="1033" w:type="dxa"/>
            <w:tcBorders>
              <w:top w:val="nil"/>
              <w:left w:val="nil"/>
              <w:bottom w:val="single" w:sz="8" w:space="0" w:color="auto"/>
              <w:right w:val="single" w:sz="8" w:space="0" w:color="auto"/>
            </w:tcBorders>
            <w:shd w:val="clear" w:color="000000" w:fill="203764"/>
            <w:noWrap/>
            <w:vAlign w:val="center"/>
            <w:hideMark/>
          </w:tcPr>
          <w:p w14:paraId="1C9124E6" w14:textId="77777777" w:rsidR="00987712" w:rsidRPr="00D96A9A" w:rsidRDefault="00987712" w:rsidP="007F5F75">
            <w:pPr>
              <w:jc w:val="center"/>
              <w:rPr>
                <w:rFonts w:ascii="Book Antiqua" w:hAnsi="Book Antiqua" w:cs="Calibri"/>
                <w:b/>
                <w:bCs/>
                <w:color w:val="FFFFFF"/>
                <w:sz w:val="20"/>
                <w:szCs w:val="20"/>
                <w:lang w:eastAsia="es-CR"/>
              </w:rPr>
            </w:pPr>
            <w:r w:rsidRPr="00D96A9A">
              <w:rPr>
                <w:rFonts w:ascii="Book Antiqua" w:hAnsi="Book Antiqua" w:cs="Calibri"/>
                <w:b/>
                <w:bCs/>
                <w:color w:val="FFFFFF"/>
                <w:sz w:val="20"/>
                <w:szCs w:val="20"/>
                <w:lang w:eastAsia="es-CR"/>
              </w:rPr>
              <w:t>26</w:t>
            </w:r>
          </w:p>
        </w:tc>
        <w:tc>
          <w:tcPr>
            <w:tcW w:w="783" w:type="dxa"/>
            <w:tcBorders>
              <w:top w:val="nil"/>
              <w:left w:val="nil"/>
              <w:bottom w:val="single" w:sz="8" w:space="0" w:color="auto"/>
              <w:right w:val="single" w:sz="8" w:space="0" w:color="auto"/>
            </w:tcBorders>
            <w:shd w:val="clear" w:color="000000" w:fill="203764"/>
            <w:noWrap/>
            <w:vAlign w:val="center"/>
            <w:hideMark/>
          </w:tcPr>
          <w:p w14:paraId="07413C90" w14:textId="77777777" w:rsidR="00987712" w:rsidRPr="00D96A9A" w:rsidRDefault="00987712" w:rsidP="007F5F75">
            <w:pPr>
              <w:jc w:val="center"/>
              <w:rPr>
                <w:rFonts w:ascii="Book Antiqua" w:hAnsi="Book Antiqua" w:cs="Calibri"/>
                <w:b/>
                <w:bCs/>
                <w:color w:val="FFFFFF"/>
                <w:sz w:val="20"/>
                <w:szCs w:val="20"/>
                <w:lang w:eastAsia="es-CR"/>
              </w:rPr>
            </w:pPr>
            <w:r w:rsidRPr="00D96A9A">
              <w:rPr>
                <w:rFonts w:ascii="Book Antiqua" w:hAnsi="Book Antiqua" w:cs="Calibri"/>
                <w:b/>
                <w:bCs/>
                <w:color w:val="FFFFFF"/>
                <w:sz w:val="20"/>
                <w:szCs w:val="20"/>
                <w:lang w:eastAsia="es-CR"/>
              </w:rPr>
              <w:t>1</w:t>
            </w:r>
          </w:p>
        </w:tc>
        <w:tc>
          <w:tcPr>
            <w:tcW w:w="1000" w:type="dxa"/>
            <w:tcBorders>
              <w:top w:val="nil"/>
              <w:left w:val="nil"/>
              <w:bottom w:val="single" w:sz="8" w:space="0" w:color="auto"/>
              <w:right w:val="single" w:sz="8" w:space="0" w:color="auto"/>
            </w:tcBorders>
            <w:shd w:val="clear" w:color="000000" w:fill="203764"/>
            <w:noWrap/>
            <w:vAlign w:val="center"/>
            <w:hideMark/>
          </w:tcPr>
          <w:p w14:paraId="6CBD0BD8" w14:textId="77777777" w:rsidR="00987712" w:rsidRPr="00D96A9A" w:rsidRDefault="00987712" w:rsidP="007F5F75">
            <w:pPr>
              <w:jc w:val="center"/>
              <w:rPr>
                <w:rFonts w:ascii="Book Antiqua" w:hAnsi="Book Antiqua" w:cs="Calibri"/>
                <w:b/>
                <w:bCs/>
                <w:color w:val="FFFFFF"/>
                <w:sz w:val="20"/>
                <w:szCs w:val="20"/>
                <w:lang w:eastAsia="es-CR"/>
              </w:rPr>
            </w:pPr>
            <w:r w:rsidRPr="00D96A9A">
              <w:rPr>
                <w:rFonts w:ascii="Book Antiqua" w:hAnsi="Book Antiqua" w:cs="Calibri"/>
                <w:b/>
                <w:bCs/>
                <w:color w:val="FFFFFF"/>
                <w:sz w:val="20"/>
                <w:szCs w:val="20"/>
                <w:lang w:eastAsia="es-CR"/>
              </w:rPr>
              <w:t>37</w:t>
            </w:r>
          </w:p>
        </w:tc>
      </w:tr>
    </w:tbl>
    <w:p w14:paraId="2613116C" w14:textId="77777777" w:rsidR="005131C9" w:rsidRPr="0057308C" w:rsidRDefault="005131C9" w:rsidP="007F5F75">
      <w:pPr>
        <w:pStyle w:val="Descripcin"/>
        <w:spacing w:after="0"/>
        <w:rPr>
          <w:rFonts w:ascii="Book Antiqua" w:hAnsi="Book Antiqua"/>
          <w:color w:val="auto"/>
        </w:rPr>
      </w:pPr>
      <w:r w:rsidRPr="0057308C">
        <w:rPr>
          <w:rFonts w:ascii="Book Antiqua" w:hAnsi="Book Antiqua"/>
          <w:b/>
          <w:bCs/>
          <w:color w:val="auto"/>
        </w:rPr>
        <w:t xml:space="preserve">Fuente: </w:t>
      </w:r>
      <w:r w:rsidRPr="0057308C">
        <w:rPr>
          <w:rFonts w:ascii="Book Antiqua" w:hAnsi="Book Antiqua"/>
          <w:color w:val="auto"/>
        </w:rPr>
        <w:t>Elaboración propuesta de la Dirección de Planificación</w:t>
      </w:r>
      <w:r>
        <w:rPr>
          <w:rFonts w:ascii="Book Antiqua" w:hAnsi="Book Antiqua"/>
          <w:color w:val="auto"/>
        </w:rPr>
        <w:t>.</w:t>
      </w:r>
    </w:p>
    <w:p w14:paraId="7D6CB777" w14:textId="5C562135" w:rsidR="009E6E4A" w:rsidRDefault="009E6E4A" w:rsidP="007F5F75">
      <w:pPr>
        <w:jc w:val="both"/>
        <w:rPr>
          <w:rFonts w:ascii="Book Antiqua" w:hAnsi="Book Antiqua"/>
          <w:snapToGrid w:val="0"/>
        </w:rPr>
      </w:pPr>
    </w:p>
    <w:p w14:paraId="62507E4B" w14:textId="2CD4F0F8" w:rsidR="00CE1411" w:rsidRDefault="005131C9" w:rsidP="007F5F75">
      <w:pPr>
        <w:jc w:val="both"/>
        <w:rPr>
          <w:rFonts w:ascii="Book Antiqua" w:hAnsi="Book Antiqua"/>
          <w:snapToGrid w:val="0"/>
        </w:rPr>
      </w:pPr>
      <w:r>
        <w:rPr>
          <w:rFonts w:ascii="Book Antiqua" w:hAnsi="Book Antiqua"/>
          <w:snapToGrid w:val="0"/>
        </w:rPr>
        <w:t>Como se logra observar, producto de</w:t>
      </w:r>
      <w:r w:rsidR="00B4587C">
        <w:rPr>
          <w:rFonts w:ascii="Book Antiqua" w:hAnsi="Book Antiqua"/>
          <w:snapToGrid w:val="0"/>
        </w:rPr>
        <w:t xml:space="preserve"> los proyectos </w:t>
      </w:r>
      <w:r w:rsidR="00B4587C" w:rsidRPr="00C34CD3">
        <w:rPr>
          <w:rFonts w:ascii="Book Antiqua" w:hAnsi="Book Antiqua"/>
          <w:snapToGrid w:val="0"/>
        </w:rPr>
        <w:t>0005-SS-P01</w:t>
      </w:r>
      <w:r w:rsidR="00B4587C">
        <w:rPr>
          <w:rFonts w:ascii="Book Antiqua" w:hAnsi="Book Antiqua"/>
          <w:snapToGrid w:val="0"/>
        </w:rPr>
        <w:t>,</w:t>
      </w:r>
      <w:r w:rsidR="00B4587C" w:rsidRPr="00C34CD3">
        <w:rPr>
          <w:rFonts w:ascii="Book Antiqua" w:hAnsi="Book Antiqua"/>
          <w:snapToGrid w:val="0"/>
        </w:rPr>
        <w:t xml:space="preserve"> 0005-SS-P03</w:t>
      </w:r>
      <w:r w:rsidR="00B4587C">
        <w:rPr>
          <w:rFonts w:ascii="Book Antiqua" w:hAnsi="Book Antiqua"/>
          <w:snapToGrid w:val="0"/>
        </w:rPr>
        <w:t xml:space="preserve"> y de las modificaciones realizadas a la estructura del despacho al trasladar la plaza de Profesional en Derecho 3B</w:t>
      </w:r>
      <w:r w:rsidR="009063E3">
        <w:rPr>
          <w:rFonts w:ascii="Book Antiqua" w:hAnsi="Book Antiqua"/>
          <w:snapToGrid w:val="0"/>
        </w:rPr>
        <w:t xml:space="preserve"> destacado en el Centro de Jurisprudencia de la Sala Segunda, al equipo de trabajo de estudio y proyectos de admisión, se logró estabilizar </w:t>
      </w:r>
      <w:r w:rsidR="00D84279">
        <w:rPr>
          <w:rFonts w:ascii="Book Antiqua" w:hAnsi="Book Antiqua"/>
          <w:snapToGrid w:val="0"/>
        </w:rPr>
        <w:t>la situación identificada como crítica, ya que se pasó</w:t>
      </w:r>
      <w:r w:rsidR="001A36F5">
        <w:rPr>
          <w:rFonts w:ascii="Book Antiqua" w:hAnsi="Book Antiqua"/>
          <w:snapToGrid w:val="0"/>
        </w:rPr>
        <w:t xml:space="preserve"> un plazo de espera de 679 días a </w:t>
      </w:r>
      <w:r w:rsidR="0075058F">
        <w:rPr>
          <w:rFonts w:ascii="Book Antiqua" w:hAnsi="Book Antiqua"/>
          <w:snapToGrid w:val="0"/>
        </w:rPr>
        <w:t>122 días, lo que significa una disminución de 557 días, en la espera de estudio y proyecto de admisión.</w:t>
      </w:r>
    </w:p>
    <w:p w14:paraId="6350D833" w14:textId="285DC3B1" w:rsidR="008D69D9" w:rsidRPr="0039153C" w:rsidRDefault="008D69D9" w:rsidP="007F5F75">
      <w:pPr>
        <w:pStyle w:val="Ttulo3"/>
        <w:numPr>
          <w:ilvl w:val="2"/>
          <w:numId w:val="14"/>
        </w:numPr>
        <w:pBdr>
          <w:top w:val="single" w:sz="4" w:space="1" w:color="auto"/>
          <w:left w:val="single" w:sz="4" w:space="4" w:color="auto"/>
          <w:bottom w:val="single" w:sz="4" w:space="1" w:color="auto"/>
          <w:right w:val="single" w:sz="4" w:space="4" w:color="auto"/>
        </w:pBdr>
        <w:spacing w:before="0" w:after="0"/>
        <w:ind w:left="1134" w:hanging="1134"/>
        <w:rPr>
          <w:rFonts w:ascii="Book Antiqua" w:hAnsi="Book Antiqua"/>
          <w:lang w:val="es-ES_tradnl"/>
        </w:rPr>
      </w:pPr>
      <w:r>
        <w:rPr>
          <w:rFonts w:ascii="Book Antiqua" w:hAnsi="Book Antiqua"/>
          <w:lang w:val="es-ES_tradnl"/>
        </w:rPr>
        <w:lastRenderedPageBreak/>
        <w:t>Actualización del sistema</w:t>
      </w:r>
    </w:p>
    <w:p w14:paraId="3CCB6E3C" w14:textId="77777777" w:rsidR="008D69D9" w:rsidRDefault="008D69D9" w:rsidP="00813C53">
      <w:pPr>
        <w:jc w:val="both"/>
        <w:rPr>
          <w:rFonts w:ascii="Book Antiqua" w:hAnsi="Book Antiqua"/>
          <w:snapToGrid w:val="0"/>
        </w:rPr>
      </w:pPr>
    </w:p>
    <w:p w14:paraId="52771BC8" w14:textId="67B8D8F7" w:rsidR="008D69D9" w:rsidRDefault="008D69D9" w:rsidP="00813C53">
      <w:pPr>
        <w:jc w:val="both"/>
        <w:rPr>
          <w:rFonts w:ascii="Book Antiqua" w:hAnsi="Book Antiqua"/>
          <w:snapToGrid w:val="0"/>
        </w:rPr>
      </w:pPr>
      <w:r>
        <w:rPr>
          <w:rFonts w:ascii="Book Antiqua" w:hAnsi="Book Antiqua"/>
          <w:snapToGrid w:val="0"/>
        </w:rPr>
        <w:t xml:space="preserve">En adición al análisis del flujo de procesos en la fase de Admisión, se logró detectar procesos críticos en cuanto a la cantidad y plazos para la realización de estudios y proyectos de admisión, para lo cual se requirió del reporte del circulante final al 15 de marzo de 2023, el cual fue facilitado vía teams por el Lic. Kenneth Muñoz Rojas (Apéndice 10). Como detalle adicional al análisis realizado, se observó en los datos del circulante, se encontraban desactualizados, propiamente en las ubicaciones, fase, estado y subestado de los procesos físicos, lo que implicó comunicar al Equipo de Mejora de la Sala Segunda (apéndice 17, 18, 19 y 20), la necesidad de proceder con la depuración de los 590 expedientes. Es menester informar </w:t>
      </w:r>
      <w:r w:rsidR="00FB752D">
        <w:rPr>
          <w:rFonts w:ascii="Book Antiqua" w:hAnsi="Book Antiqua"/>
          <w:snapToGrid w:val="0"/>
        </w:rPr>
        <w:t>que,</w:t>
      </w:r>
      <w:r>
        <w:rPr>
          <w:rFonts w:ascii="Book Antiqua" w:hAnsi="Book Antiqua"/>
          <w:snapToGrid w:val="0"/>
        </w:rPr>
        <w:t xml:space="preserve"> </w:t>
      </w:r>
      <w:r w:rsidR="00D77446">
        <w:rPr>
          <w:rFonts w:ascii="Book Antiqua" w:hAnsi="Book Antiqua"/>
          <w:snapToGrid w:val="0"/>
        </w:rPr>
        <w:t xml:space="preserve">a la fecha de la emisión del presente informe, </w:t>
      </w:r>
      <w:r>
        <w:rPr>
          <w:rFonts w:ascii="Book Antiqua" w:hAnsi="Book Antiqua"/>
          <w:snapToGrid w:val="0"/>
        </w:rPr>
        <w:t xml:space="preserve">se </w:t>
      </w:r>
      <w:r w:rsidR="007F1907">
        <w:rPr>
          <w:rFonts w:ascii="Book Antiqua" w:hAnsi="Book Antiqua"/>
          <w:snapToGrid w:val="0"/>
        </w:rPr>
        <w:t xml:space="preserve">ejecutó </w:t>
      </w:r>
      <w:r>
        <w:rPr>
          <w:rFonts w:ascii="Book Antiqua" w:hAnsi="Book Antiqua"/>
          <w:snapToGrid w:val="0"/>
        </w:rPr>
        <w:t xml:space="preserve">la actualización de los expedientes identificados. </w:t>
      </w:r>
    </w:p>
    <w:p w14:paraId="67402BEF" w14:textId="77777777" w:rsidR="008D69D9" w:rsidRDefault="008D69D9" w:rsidP="00813C53">
      <w:pPr>
        <w:jc w:val="both"/>
        <w:rPr>
          <w:rFonts w:ascii="Book Antiqua" w:hAnsi="Book Antiqua"/>
          <w:snapToGrid w:val="0"/>
        </w:rPr>
      </w:pPr>
    </w:p>
    <w:p w14:paraId="066629F5" w14:textId="79007344" w:rsidR="006126A8" w:rsidRPr="00196D99" w:rsidRDefault="006126A8" w:rsidP="00813C53">
      <w:pPr>
        <w:pStyle w:val="Ttulo3"/>
        <w:numPr>
          <w:ilvl w:val="2"/>
          <w:numId w:val="14"/>
        </w:numPr>
        <w:pBdr>
          <w:top w:val="single" w:sz="4" w:space="1" w:color="auto"/>
          <w:left w:val="single" w:sz="4" w:space="4" w:color="auto"/>
          <w:bottom w:val="single" w:sz="4" w:space="1" w:color="auto"/>
          <w:right w:val="single" w:sz="4" w:space="4" w:color="auto"/>
        </w:pBdr>
        <w:spacing w:before="0" w:after="0"/>
        <w:ind w:left="1134" w:hanging="1134"/>
        <w:rPr>
          <w:rFonts w:ascii="Book Antiqua" w:hAnsi="Book Antiqua"/>
          <w:lang w:val="es-ES_tradnl"/>
        </w:rPr>
      </w:pPr>
      <w:r w:rsidRPr="00196D99">
        <w:rPr>
          <w:rFonts w:ascii="Book Antiqua" w:hAnsi="Book Antiqua"/>
          <w:lang w:val="es-ES_tradnl"/>
        </w:rPr>
        <w:t>Análisis de la fase de estudio y fase de voto</w:t>
      </w:r>
    </w:p>
    <w:p w14:paraId="18645434" w14:textId="77777777" w:rsidR="006126A8" w:rsidRDefault="006126A8" w:rsidP="00813C53">
      <w:pPr>
        <w:jc w:val="both"/>
        <w:rPr>
          <w:rFonts w:ascii="Book Antiqua" w:hAnsi="Book Antiqua"/>
          <w:snapToGrid w:val="0"/>
        </w:rPr>
      </w:pPr>
      <w:r>
        <w:rPr>
          <w:rFonts w:ascii="Book Antiqua" w:hAnsi="Book Antiqua"/>
          <w:snapToGrid w:val="0"/>
        </w:rPr>
        <w:t xml:space="preserve"> </w:t>
      </w:r>
    </w:p>
    <w:p w14:paraId="5BFF0B35" w14:textId="71530F2A" w:rsidR="006126A8" w:rsidRDefault="006126A8" w:rsidP="00813C53">
      <w:pPr>
        <w:jc w:val="both"/>
        <w:rPr>
          <w:rFonts w:ascii="Book Antiqua" w:hAnsi="Book Antiqua"/>
          <w:snapToGrid w:val="0"/>
        </w:rPr>
      </w:pPr>
      <w:r>
        <w:rPr>
          <w:rFonts w:ascii="Book Antiqua" w:hAnsi="Book Antiqua"/>
          <w:snapToGrid w:val="0"/>
        </w:rPr>
        <w:t xml:space="preserve">De la misma manera, se procedió a revisar el circulante </w:t>
      </w:r>
      <w:r w:rsidR="00026787">
        <w:rPr>
          <w:rFonts w:ascii="Book Antiqua" w:hAnsi="Book Antiqua"/>
          <w:snapToGrid w:val="0"/>
        </w:rPr>
        <w:t>d</w:t>
      </w:r>
      <w:r>
        <w:rPr>
          <w:rFonts w:ascii="Book Antiqua" w:hAnsi="Book Antiqua"/>
          <w:snapToGrid w:val="0"/>
        </w:rPr>
        <w:t>e la Sala Segunda</w:t>
      </w:r>
      <w:r w:rsidR="00026787">
        <w:rPr>
          <w:rFonts w:ascii="Book Antiqua" w:hAnsi="Book Antiqua"/>
          <w:snapToGrid w:val="0"/>
        </w:rPr>
        <w:t xml:space="preserve"> que se registraron en fase de estudio y </w:t>
      </w:r>
      <w:r w:rsidR="0063125A">
        <w:rPr>
          <w:rFonts w:ascii="Book Antiqua" w:hAnsi="Book Antiqua"/>
          <w:snapToGrid w:val="0"/>
        </w:rPr>
        <w:t>voto</w:t>
      </w:r>
      <w:r>
        <w:rPr>
          <w:rFonts w:ascii="Book Antiqua" w:hAnsi="Book Antiqua"/>
          <w:snapToGrid w:val="0"/>
        </w:rPr>
        <w:t xml:space="preserve">, a fin de detectar procesos críticos, </w:t>
      </w:r>
      <w:r w:rsidR="00FB3D6F">
        <w:rPr>
          <w:rFonts w:ascii="Book Antiqua" w:hAnsi="Book Antiqua"/>
          <w:snapToGrid w:val="0"/>
        </w:rPr>
        <w:t>con lo cual se detectaron varios puntos críticos que ameritaron los siguientes informes</w:t>
      </w:r>
      <w:r>
        <w:rPr>
          <w:rFonts w:ascii="Book Antiqua" w:hAnsi="Book Antiqua"/>
          <w:snapToGrid w:val="0"/>
        </w:rPr>
        <w:t>:</w:t>
      </w:r>
    </w:p>
    <w:p w14:paraId="625DD28F" w14:textId="46D2EB37" w:rsidR="00B11FA1" w:rsidRDefault="00B11FA1" w:rsidP="00813C53">
      <w:pPr>
        <w:rPr>
          <w:rFonts w:ascii="Book Antiqua" w:hAnsi="Book Antiqua"/>
          <w:b/>
          <w:bCs/>
          <w:color w:val="44546A" w:themeColor="text2"/>
        </w:rPr>
      </w:pPr>
      <w:r>
        <w:rPr>
          <w:rFonts w:ascii="Book Antiqua" w:hAnsi="Book Antiqua"/>
          <w:b/>
          <w:bCs/>
          <w:i/>
          <w:iCs/>
        </w:rPr>
        <w:br w:type="page"/>
      </w:r>
    </w:p>
    <w:p w14:paraId="203025EC" w14:textId="77777777" w:rsidR="00B11FA1" w:rsidRDefault="00B11FA1" w:rsidP="00FB3D6F">
      <w:pPr>
        <w:pStyle w:val="Prrafodelista"/>
        <w:spacing w:line="276" w:lineRule="auto"/>
        <w:ind w:left="0" w:right="-91"/>
        <w:contextualSpacing/>
        <w:jc w:val="center"/>
        <w:rPr>
          <w:rFonts w:ascii="Book Antiqua" w:hAnsi="Book Antiqua" w:cs="Calibri"/>
          <w:b/>
          <w:bCs/>
          <w:snapToGrid w:val="0"/>
          <w:color w:val="FFFFFF" w:themeColor="background1"/>
        </w:rPr>
        <w:sectPr w:rsidR="00B11FA1" w:rsidSect="007F5F75">
          <w:headerReference w:type="even" r:id="rId21"/>
          <w:headerReference w:type="default" r:id="rId22"/>
          <w:footerReference w:type="even" r:id="rId23"/>
          <w:footerReference w:type="default" r:id="rId24"/>
          <w:headerReference w:type="first" r:id="rId25"/>
          <w:pgSz w:w="12242" w:h="15842" w:code="1"/>
          <w:pgMar w:top="1440" w:right="1080" w:bottom="1440" w:left="1080" w:header="142" w:footer="335" w:gutter="0"/>
          <w:cols w:space="708"/>
          <w:docGrid w:linePitch="360"/>
        </w:sectPr>
      </w:pPr>
    </w:p>
    <w:tbl>
      <w:tblPr>
        <w:tblStyle w:val="Tablaconcuadrcula"/>
        <w:tblW w:w="14568" w:type="dxa"/>
        <w:jc w:val="center"/>
        <w:tblLook w:val="04A0" w:firstRow="1" w:lastRow="0" w:firstColumn="1" w:lastColumn="0" w:noHBand="0" w:noVBand="1"/>
      </w:tblPr>
      <w:tblGrid>
        <w:gridCol w:w="974"/>
        <w:gridCol w:w="2905"/>
        <w:gridCol w:w="2358"/>
        <w:gridCol w:w="1838"/>
        <w:gridCol w:w="5041"/>
        <w:gridCol w:w="1452"/>
      </w:tblGrid>
      <w:tr w:rsidR="0038773C" w:rsidRPr="00013699" w14:paraId="30513E03" w14:textId="5E867ABD" w:rsidTr="0038773C">
        <w:trPr>
          <w:trHeight w:val="429"/>
          <w:tblHeader/>
          <w:jc w:val="center"/>
        </w:trPr>
        <w:tc>
          <w:tcPr>
            <w:tcW w:w="974" w:type="dxa"/>
            <w:shd w:val="clear" w:color="auto" w:fill="222A35" w:themeFill="text2" w:themeFillShade="80"/>
          </w:tcPr>
          <w:p w14:paraId="0F3C4D0B" w14:textId="4CC1EFBE" w:rsidR="00B11FA1" w:rsidRPr="00013699" w:rsidRDefault="00B11FA1" w:rsidP="0038773C">
            <w:pPr>
              <w:pStyle w:val="Prrafodelista"/>
              <w:ind w:left="0" w:right="-91"/>
              <w:contextualSpacing/>
              <w:jc w:val="center"/>
              <w:rPr>
                <w:rFonts w:ascii="Book Antiqua" w:hAnsi="Book Antiqua" w:cs="Calibri"/>
                <w:b/>
                <w:bCs/>
                <w:snapToGrid w:val="0"/>
                <w:color w:val="FFFFFF" w:themeColor="background1"/>
                <w:sz w:val="20"/>
                <w:szCs w:val="20"/>
              </w:rPr>
            </w:pPr>
            <w:r w:rsidRPr="00013699">
              <w:rPr>
                <w:rFonts w:ascii="Book Antiqua" w:hAnsi="Book Antiqua" w:cs="Calibri"/>
                <w:b/>
                <w:bCs/>
                <w:snapToGrid w:val="0"/>
                <w:color w:val="FFFFFF" w:themeColor="background1"/>
                <w:sz w:val="20"/>
                <w:szCs w:val="20"/>
              </w:rPr>
              <w:lastRenderedPageBreak/>
              <w:t>Número</w:t>
            </w:r>
          </w:p>
        </w:tc>
        <w:tc>
          <w:tcPr>
            <w:tcW w:w="2905" w:type="dxa"/>
            <w:shd w:val="clear" w:color="auto" w:fill="222A35" w:themeFill="text2" w:themeFillShade="80"/>
          </w:tcPr>
          <w:p w14:paraId="176451BA" w14:textId="78E622D4" w:rsidR="00B11FA1" w:rsidRPr="00013699" w:rsidRDefault="00B11FA1" w:rsidP="0038773C">
            <w:pPr>
              <w:pStyle w:val="Prrafodelista"/>
              <w:ind w:left="0" w:right="-68"/>
              <w:contextualSpacing/>
              <w:jc w:val="center"/>
              <w:rPr>
                <w:rFonts w:ascii="Book Antiqua" w:hAnsi="Book Antiqua" w:cs="Calibri"/>
                <w:b/>
                <w:bCs/>
                <w:snapToGrid w:val="0"/>
                <w:color w:val="FFFFFF" w:themeColor="background1"/>
                <w:sz w:val="20"/>
                <w:szCs w:val="20"/>
              </w:rPr>
            </w:pPr>
            <w:r w:rsidRPr="00013699">
              <w:rPr>
                <w:rFonts w:ascii="Book Antiqua" w:hAnsi="Book Antiqua" w:cs="Calibri"/>
                <w:b/>
                <w:bCs/>
                <w:snapToGrid w:val="0"/>
                <w:color w:val="FFFFFF" w:themeColor="background1"/>
                <w:sz w:val="20"/>
                <w:szCs w:val="20"/>
              </w:rPr>
              <w:t>Oficio</w:t>
            </w:r>
          </w:p>
        </w:tc>
        <w:tc>
          <w:tcPr>
            <w:tcW w:w="2358" w:type="dxa"/>
            <w:shd w:val="clear" w:color="auto" w:fill="222A35" w:themeFill="text2" w:themeFillShade="80"/>
          </w:tcPr>
          <w:p w14:paraId="7E9FFEEB" w14:textId="1AB7384C" w:rsidR="00B11FA1" w:rsidRPr="00013699" w:rsidRDefault="00B11FA1" w:rsidP="0038773C">
            <w:pPr>
              <w:pStyle w:val="Prrafodelista"/>
              <w:ind w:left="0" w:right="-110"/>
              <w:contextualSpacing/>
              <w:jc w:val="center"/>
              <w:rPr>
                <w:rFonts w:ascii="Book Antiqua" w:hAnsi="Book Antiqua" w:cs="Calibri"/>
                <w:b/>
                <w:bCs/>
                <w:snapToGrid w:val="0"/>
                <w:color w:val="FFFFFF" w:themeColor="background1"/>
                <w:sz w:val="20"/>
                <w:szCs w:val="20"/>
              </w:rPr>
            </w:pPr>
            <w:r w:rsidRPr="00013699">
              <w:rPr>
                <w:rFonts w:ascii="Book Antiqua" w:hAnsi="Book Antiqua" w:cs="Calibri"/>
                <w:b/>
                <w:bCs/>
                <w:snapToGrid w:val="0"/>
                <w:color w:val="FFFFFF" w:themeColor="background1"/>
                <w:sz w:val="20"/>
                <w:szCs w:val="20"/>
              </w:rPr>
              <w:t>Tema</w:t>
            </w:r>
          </w:p>
        </w:tc>
        <w:tc>
          <w:tcPr>
            <w:tcW w:w="1838" w:type="dxa"/>
            <w:shd w:val="clear" w:color="auto" w:fill="222A35" w:themeFill="text2" w:themeFillShade="80"/>
          </w:tcPr>
          <w:p w14:paraId="5B037FF8" w14:textId="648D1F8A" w:rsidR="00B11FA1" w:rsidRPr="00013699" w:rsidRDefault="00B11FA1" w:rsidP="0038773C">
            <w:pPr>
              <w:pStyle w:val="Prrafodelista"/>
              <w:ind w:left="0" w:right="-141"/>
              <w:contextualSpacing/>
              <w:jc w:val="center"/>
              <w:rPr>
                <w:rFonts w:ascii="Book Antiqua" w:hAnsi="Book Antiqua" w:cs="Calibri"/>
                <w:b/>
                <w:bCs/>
                <w:snapToGrid w:val="0"/>
                <w:color w:val="FFFFFF" w:themeColor="background1"/>
                <w:sz w:val="20"/>
                <w:szCs w:val="20"/>
              </w:rPr>
            </w:pPr>
            <w:r w:rsidRPr="00013699">
              <w:rPr>
                <w:rFonts w:ascii="Book Antiqua" w:hAnsi="Book Antiqua" w:cs="Calibri"/>
                <w:b/>
                <w:bCs/>
                <w:snapToGrid w:val="0"/>
                <w:color w:val="FFFFFF" w:themeColor="background1"/>
                <w:sz w:val="20"/>
                <w:szCs w:val="20"/>
              </w:rPr>
              <w:t>Acuerdo</w:t>
            </w:r>
          </w:p>
        </w:tc>
        <w:tc>
          <w:tcPr>
            <w:tcW w:w="5041" w:type="dxa"/>
            <w:shd w:val="clear" w:color="auto" w:fill="222A35" w:themeFill="text2" w:themeFillShade="80"/>
          </w:tcPr>
          <w:p w14:paraId="0F36A0BC" w14:textId="1748676A" w:rsidR="00B11FA1" w:rsidRPr="00013699" w:rsidRDefault="00B11FA1" w:rsidP="0038773C">
            <w:pPr>
              <w:pStyle w:val="Prrafodelista"/>
              <w:ind w:left="0" w:right="-141"/>
              <w:contextualSpacing/>
              <w:jc w:val="center"/>
              <w:rPr>
                <w:rFonts w:ascii="Book Antiqua" w:hAnsi="Book Antiqua" w:cs="Calibri"/>
                <w:b/>
                <w:bCs/>
                <w:snapToGrid w:val="0"/>
                <w:color w:val="FFFFFF" w:themeColor="background1"/>
                <w:sz w:val="20"/>
                <w:szCs w:val="20"/>
              </w:rPr>
            </w:pPr>
            <w:r w:rsidRPr="00013699">
              <w:rPr>
                <w:rFonts w:ascii="Book Antiqua" w:hAnsi="Book Antiqua" w:cs="Calibri"/>
                <w:b/>
                <w:bCs/>
                <w:snapToGrid w:val="0"/>
                <w:color w:val="FFFFFF" w:themeColor="background1"/>
                <w:sz w:val="20"/>
                <w:szCs w:val="20"/>
              </w:rPr>
              <w:t>Detalles adicionales</w:t>
            </w:r>
          </w:p>
        </w:tc>
        <w:tc>
          <w:tcPr>
            <w:tcW w:w="1452" w:type="dxa"/>
            <w:shd w:val="clear" w:color="auto" w:fill="222A35" w:themeFill="text2" w:themeFillShade="80"/>
          </w:tcPr>
          <w:p w14:paraId="681F9580" w14:textId="23F4244F" w:rsidR="00B11FA1" w:rsidRPr="00013699" w:rsidRDefault="00B11FA1" w:rsidP="0038773C">
            <w:pPr>
              <w:pStyle w:val="Prrafodelista"/>
              <w:ind w:left="0" w:right="-141"/>
              <w:contextualSpacing/>
              <w:jc w:val="center"/>
              <w:rPr>
                <w:rFonts w:ascii="Book Antiqua" w:hAnsi="Book Antiqua" w:cs="Calibri"/>
                <w:b/>
                <w:bCs/>
                <w:snapToGrid w:val="0"/>
                <w:color w:val="FFFFFF" w:themeColor="background1"/>
                <w:sz w:val="20"/>
                <w:szCs w:val="20"/>
              </w:rPr>
            </w:pPr>
            <w:r w:rsidRPr="00013699">
              <w:rPr>
                <w:rFonts w:ascii="Book Antiqua" w:hAnsi="Book Antiqua" w:cs="Calibri"/>
                <w:b/>
                <w:bCs/>
                <w:snapToGrid w:val="0"/>
                <w:color w:val="FFFFFF" w:themeColor="background1"/>
                <w:sz w:val="20"/>
                <w:szCs w:val="20"/>
              </w:rPr>
              <w:t>Apéndice</w:t>
            </w:r>
          </w:p>
        </w:tc>
      </w:tr>
      <w:tr w:rsidR="0038773C" w:rsidRPr="00013699" w14:paraId="718F0386" w14:textId="31A2E25A" w:rsidTr="0038773C">
        <w:trPr>
          <w:trHeight w:val="910"/>
          <w:jc w:val="center"/>
        </w:trPr>
        <w:tc>
          <w:tcPr>
            <w:tcW w:w="974" w:type="dxa"/>
          </w:tcPr>
          <w:p w14:paraId="37C4C8AA" w14:textId="56976149" w:rsidR="00B11FA1" w:rsidRPr="00013699" w:rsidRDefault="00B11FA1" w:rsidP="0038773C">
            <w:pPr>
              <w:pStyle w:val="Prrafodelista"/>
              <w:ind w:left="0" w:right="-91"/>
              <w:contextualSpacing/>
              <w:jc w:val="center"/>
              <w:rPr>
                <w:rFonts w:ascii="Book Antiqua" w:hAnsi="Book Antiqua" w:cs="Calibri"/>
                <w:b/>
                <w:bCs/>
                <w:snapToGrid w:val="0"/>
                <w:sz w:val="20"/>
                <w:szCs w:val="20"/>
              </w:rPr>
            </w:pPr>
            <w:r w:rsidRPr="00013699">
              <w:rPr>
                <w:rFonts w:ascii="Book Antiqua" w:hAnsi="Book Antiqua" w:cs="Calibri"/>
                <w:b/>
                <w:bCs/>
                <w:snapToGrid w:val="0"/>
                <w:sz w:val="20"/>
                <w:szCs w:val="20"/>
              </w:rPr>
              <w:t>1.</w:t>
            </w:r>
          </w:p>
        </w:tc>
        <w:tc>
          <w:tcPr>
            <w:tcW w:w="2905" w:type="dxa"/>
          </w:tcPr>
          <w:p w14:paraId="1352F7DA" w14:textId="641C9704" w:rsidR="00B11FA1" w:rsidRPr="00013699" w:rsidRDefault="00B11FA1"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1217-PLA-MI(NPL)-2023</w:t>
            </w:r>
          </w:p>
        </w:tc>
        <w:tc>
          <w:tcPr>
            <w:tcW w:w="2358" w:type="dxa"/>
          </w:tcPr>
          <w:p w14:paraId="70FB34B8" w14:textId="65FE32F9" w:rsidR="00B11FA1" w:rsidRPr="00013699" w:rsidRDefault="003E0AD3"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 xml:space="preserve">Informe sobre la cantidad </w:t>
            </w:r>
            <w:r w:rsidR="000D0EC6" w:rsidRPr="00013699">
              <w:rPr>
                <w:rFonts w:ascii="Book Antiqua" w:hAnsi="Book Antiqua" w:cs="Calibri"/>
                <w:snapToGrid w:val="0"/>
                <w:sz w:val="20"/>
                <w:szCs w:val="20"/>
              </w:rPr>
              <w:t>y el plazo de los expedientes pendientes de tramitar por las personas Magistradas de la Sala Segunda.</w:t>
            </w:r>
          </w:p>
        </w:tc>
        <w:tc>
          <w:tcPr>
            <w:tcW w:w="1838" w:type="dxa"/>
          </w:tcPr>
          <w:p w14:paraId="70225E78" w14:textId="52F5179D" w:rsidR="00B11FA1" w:rsidRPr="00013699" w:rsidRDefault="000D0EC6"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No aplica</w:t>
            </w:r>
          </w:p>
        </w:tc>
        <w:tc>
          <w:tcPr>
            <w:tcW w:w="5041" w:type="dxa"/>
          </w:tcPr>
          <w:p w14:paraId="1BF04FAD" w14:textId="3B89646E" w:rsidR="00962642" w:rsidRPr="00013699" w:rsidRDefault="00176250"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 xml:space="preserve">Al </w:t>
            </w:r>
            <w:r w:rsidR="001368B2" w:rsidRPr="00013699">
              <w:rPr>
                <w:rFonts w:ascii="Book Antiqua" w:hAnsi="Book Antiqua" w:cs="Calibri"/>
                <w:snapToGrid w:val="0"/>
                <w:sz w:val="20"/>
                <w:szCs w:val="20"/>
              </w:rPr>
              <w:t xml:space="preserve">3 de octubre de 2023, </w:t>
            </w:r>
            <w:r w:rsidRPr="00013699">
              <w:rPr>
                <w:rFonts w:ascii="Book Antiqua" w:hAnsi="Book Antiqua" w:cs="Calibri"/>
                <w:snapToGrid w:val="0"/>
                <w:sz w:val="20"/>
                <w:szCs w:val="20"/>
              </w:rPr>
              <w:t xml:space="preserve">se registraban 1377 expedientes pendientes de trámite </w:t>
            </w:r>
            <w:r w:rsidR="001368B2" w:rsidRPr="00013699">
              <w:rPr>
                <w:rFonts w:ascii="Book Antiqua" w:hAnsi="Book Antiqua" w:cs="Calibri"/>
                <w:snapToGrid w:val="0"/>
                <w:sz w:val="20"/>
                <w:szCs w:val="20"/>
              </w:rPr>
              <w:t>y</w:t>
            </w:r>
            <w:r w:rsidR="0022290D" w:rsidRPr="00013699">
              <w:rPr>
                <w:rFonts w:ascii="Book Antiqua" w:hAnsi="Book Antiqua" w:cs="Calibri"/>
                <w:snapToGrid w:val="0"/>
                <w:sz w:val="20"/>
                <w:szCs w:val="20"/>
              </w:rPr>
              <w:t xml:space="preserve"> un plazo de </w:t>
            </w:r>
            <w:r w:rsidR="00962642" w:rsidRPr="00013699">
              <w:rPr>
                <w:rFonts w:ascii="Book Antiqua" w:hAnsi="Book Antiqua" w:cs="Calibri"/>
                <w:snapToGrid w:val="0"/>
                <w:sz w:val="20"/>
                <w:szCs w:val="20"/>
              </w:rPr>
              <w:t>2039</w:t>
            </w:r>
            <w:r w:rsidR="00E629C4" w:rsidRPr="00013699">
              <w:rPr>
                <w:rFonts w:ascii="Book Antiqua" w:hAnsi="Book Antiqua" w:cs="Calibri"/>
                <w:snapToGrid w:val="0"/>
                <w:sz w:val="20"/>
                <w:szCs w:val="20"/>
              </w:rPr>
              <w:t xml:space="preserve"> días de espera. </w:t>
            </w:r>
          </w:p>
          <w:p w14:paraId="0E637A44" w14:textId="77777777" w:rsidR="0038773C" w:rsidRDefault="0038773C" w:rsidP="0038773C">
            <w:pPr>
              <w:pStyle w:val="Prrafodelista"/>
              <w:ind w:left="0" w:right="-91"/>
              <w:contextualSpacing/>
              <w:jc w:val="both"/>
              <w:rPr>
                <w:rFonts w:ascii="Book Antiqua" w:hAnsi="Book Antiqua" w:cs="Calibri"/>
                <w:snapToGrid w:val="0"/>
                <w:sz w:val="20"/>
                <w:szCs w:val="20"/>
              </w:rPr>
            </w:pPr>
          </w:p>
          <w:p w14:paraId="1EFB6B42" w14:textId="77777777" w:rsidR="00563C8D" w:rsidRDefault="00563C8D"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 xml:space="preserve">Según la matriz de indicadores de gestión de mayo de 2024, la Sala Segunda registró una cantidad de </w:t>
            </w:r>
            <w:r w:rsidR="00C923DC" w:rsidRPr="00013699">
              <w:rPr>
                <w:rFonts w:ascii="Book Antiqua" w:hAnsi="Book Antiqua" w:cs="Calibri"/>
                <w:snapToGrid w:val="0"/>
                <w:sz w:val="20"/>
                <w:szCs w:val="20"/>
              </w:rPr>
              <w:t>1339 expedientes, pero con un plazo de 200 días de espera</w:t>
            </w:r>
            <w:r w:rsidR="004F7E6E" w:rsidRPr="00013699">
              <w:rPr>
                <w:rFonts w:ascii="Book Antiqua" w:hAnsi="Book Antiqua" w:cs="Calibri"/>
                <w:snapToGrid w:val="0"/>
                <w:sz w:val="20"/>
                <w:szCs w:val="20"/>
              </w:rPr>
              <w:t>, lo cual implica una disminución de 1839 días de espera.</w:t>
            </w:r>
          </w:p>
          <w:p w14:paraId="4FC8F846" w14:textId="5445A1F8" w:rsidR="0038773C" w:rsidRPr="00013699" w:rsidRDefault="0038773C" w:rsidP="0038773C">
            <w:pPr>
              <w:pStyle w:val="Prrafodelista"/>
              <w:ind w:left="0" w:right="-91"/>
              <w:contextualSpacing/>
              <w:jc w:val="both"/>
              <w:rPr>
                <w:rFonts w:ascii="Book Antiqua" w:hAnsi="Book Antiqua" w:cs="Calibri"/>
                <w:snapToGrid w:val="0"/>
                <w:sz w:val="20"/>
                <w:szCs w:val="20"/>
              </w:rPr>
            </w:pPr>
          </w:p>
        </w:tc>
        <w:tc>
          <w:tcPr>
            <w:tcW w:w="1452" w:type="dxa"/>
          </w:tcPr>
          <w:p w14:paraId="50D25B8E" w14:textId="6D5D0DD0" w:rsidR="00B11FA1" w:rsidRPr="00013699" w:rsidRDefault="0088777A"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Apéndice 21</w:t>
            </w:r>
          </w:p>
        </w:tc>
      </w:tr>
      <w:tr w:rsidR="0038773C" w:rsidRPr="00013699" w14:paraId="308212E6" w14:textId="77777777" w:rsidTr="0038773C">
        <w:trPr>
          <w:trHeight w:val="910"/>
          <w:jc w:val="center"/>
        </w:trPr>
        <w:tc>
          <w:tcPr>
            <w:tcW w:w="974" w:type="dxa"/>
          </w:tcPr>
          <w:p w14:paraId="74C8D206" w14:textId="1C33B91F" w:rsidR="0088777A" w:rsidRPr="00013699" w:rsidRDefault="0091491E" w:rsidP="0038773C">
            <w:pPr>
              <w:pStyle w:val="Prrafodelista"/>
              <w:ind w:left="0" w:right="-91"/>
              <w:contextualSpacing/>
              <w:jc w:val="center"/>
              <w:rPr>
                <w:rFonts w:ascii="Book Antiqua" w:hAnsi="Book Antiqua" w:cs="Calibri"/>
                <w:b/>
                <w:bCs/>
                <w:snapToGrid w:val="0"/>
                <w:sz w:val="20"/>
                <w:szCs w:val="20"/>
              </w:rPr>
            </w:pPr>
            <w:r w:rsidRPr="00013699">
              <w:rPr>
                <w:rFonts w:ascii="Book Antiqua" w:hAnsi="Book Antiqua" w:cs="Calibri"/>
                <w:b/>
                <w:bCs/>
                <w:snapToGrid w:val="0"/>
                <w:sz w:val="20"/>
                <w:szCs w:val="20"/>
              </w:rPr>
              <w:t>2.</w:t>
            </w:r>
          </w:p>
        </w:tc>
        <w:tc>
          <w:tcPr>
            <w:tcW w:w="2905" w:type="dxa"/>
          </w:tcPr>
          <w:p w14:paraId="1A351024" w14:textId="3D5A033D" w:rsidR="0088777A" w:rsidRPr="00013699" w:rsidRDefault="003A4B2B" w:rsidP="0038773C">
            <w:pPr>
              <w:pStyle w:val="Prrafodelista"/>
              <w:numPr>
                <w:ilvl w:val="0"/>
                <w:numId w:val="33"/>
              </w:numPr>
              <w:ind w:left="197" w:right="-91" w:hanging="283"/>
              <w:contextualSpacing/>
              <w:jc w:val="both"/>
              <w:rPr>
                <w:rFonts w:ascii="Book Antiqua" w:hAnsi="Book Antiqua" w:cs="Calibri"/>
                <w:snapToGrid w:val="0"/>
                <w:sz w:val="20"/>
                <w:szCs w:val="20"/>
              </w:rPr>
            </w:pPr>
            <w:r w:rsidRPr="00013699">
              <w:rPr>
                <w:rFonts w:ascii="Book Antiqua" w:hAnsi="Book Antiqua" w:cs="Calibri"/>
                <w:snapToGrid w:val="0"/>
                <w:sz w:val="20"/>
                <w:szCs w:val="20"/>
              </w:rPr>
              <w:t>4134-PLA-MI(NPL)-TR-202</w:t>
            </w:r>
            <w:r w:rsidR="007D7AE2" w:rsidRPr="00013699">
              <w:rPr>
                <w:rFonts w:ascii="Book Antiqua" w:hAnsi="Book Antiqua" w:cs="Calibri"/>
                <w:snapToGrid w:val="0"/>
                <w:sz w:val="20"/>
                <w:szCs w:val="20"/>
              </w:rPr>
              <w:t>3</w:t>
            </w:r>
          </w:p>
          <w:p w14:paraId="130EADC3" w14:textId="77777777" w:rsidR="003A4B2B" w:rsidRPr="00013699" w:rsidRDefault="005B3F93" w:rsidP="0038773C">
            <w:pPr>
              <w:pStyle w:val="Prrafodelista"/>
              <w:numPr>
                <w:ilvl w:val="0"/>
                <w:numId w:val="33"/>
              </w:numPr>
              <w:ind w:left="197" w:right="-91" w:hanging="283"/>
              <w:contextualSpacing/>
              <w:jc w:val="both"/>
              <w:rPr>
                <w:rFonts w:ascii="Book Antiqua" w:hAnsi="Book Antiqua" w:cs="Calibri"/>
                <w:snapToGrid w:val="0"/>
                <w:sz w:val="20"/>
                <w:szCs w:val="20"/>
              </w:rPr>
            </w:pPr>
            <w:r w:rsidRPr="00013699">
              <w:rPr>
                <w:rFonts w:ascii="Book Antiqua" w:hAnsi="Book Antiqua" w:cs="Calibri"/>
                <w:snapToGrid w:val="0"/>
                <w:sz w:val="20"/>
                <w:szCs w:val="20"/>
              </w:rPr>
              <w:t>3833-PLA-MI(NPL)-TR-2023</w:t>
            </w:r>
          </w:p>
          <w:p w14:paraId="7F8779E3" w14:textId="77777777" w:rsidR="007D7AE2" w:rsidRPr="00013699" w:rsidRDefault="007D7AE2" w:rsidP="0038773C">
            <w:pPr>
              <w:pStyle w:val="Prrafodelista"/>
              <w:numPr>
                <w:ilvl w:val="0"/>
                <w:numId w:val="33"/>
              </w:numPr>
              <w:ind w:left="197" w:right="-91" w:hanging="283"/>
              <w:contextualSpacing/>
              <w:jc w:val="both"/>
              <w:rPr>
                <w:rFonts w:ascii="Book Antiqua" w:hAnsi="Book Antiqua" w:cs="Calibri"/>
                <w:snapToGrid w:val="0"/>
                <w:sz w:val="20"/>
                <w:szCs w:val="20"/>
              </w:rPr>
            </w:pPr>
            <w:r w:rsidRPr="00013699">
              <w:rPr>
                <w:rFonts w:ascii="Book Antiqua" w:hAnsi="Book Antiqua" w:cs="Calibri"/>
                <w:snapToGrid w:val="0"/>
                <w:sz w:val="20"/>
                <w:szCs w:val="20"/>
              </w:rPr>
              <w:t>4087-PLA-MI(NPL)-TR-2023</w:t>
            </w:r>
          </w:p>
          <w:p w14:paraId="572E139C" w14:textId="7E358437" w:rsidR="000B60A4" w:rsidRPr="00013699" w:rsidRDefault="000B60A4" w:rsidP="0038773C">
            <w:pPr>
              <w:pStyle w:val="Prrafodelista"/>
              <w:numPr>
                <w:ilvl w:val="0"/>
                <w:numId w:val="33"/>
              </w:numPr>
              <w:ind w:left="197" w:right="-91" w:hanging="283"/>
              <w:contextualSpacing/>
              <w:jc w:val="both"/>
              <w:rPr>
                <w:rFonts w:ascii="Book Antiqua" w:hAnsi="Book Antiqua" w:cs="Calibri"/>
                <w:snapToGrid w:val="0"/>
                <w:sz w:val="20"/>
                <w:szCs w:val="20"/>
              </w:rPr>
            </w:pPr>
            <w:r w:rsidRPr="00013699">
              <w:rPr>
                <w:rFonts w:ascii="Book Antiqua" w:hAnsi="Book Antiqua" w:cs="Calibri"/>
                <w:snapToGrid w:val="0"/>
                <w:sz w:val="20"/>
                <w:szCs w:val="20"/>
              </w:rPr>
              <w:t>4127-PLA-MI(NPL)-TR-2023</w:t>
            </w:r>
          </w:p>
        </w:tc>
        <w:tc>
          <w:tcPr>
            <w:tcW w:w="2358" w:type="dxa"/>
          </w:tcPr>
          <w:p w14:paraId="1DB32303" w14:textId="2C12F3C5" w:rsidR="0088777A" w:rsidRPr="00013699" w:rsidRDefault="003A4B2B"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Planes de trabajo a las personas Profesionales en Derecho 3B</w:t>
            </w:r>
            <w:r w:rsidR="00467CE7" w:rsidRPr="00013699">
              <w:rPr>
                <w:rFonts w:ascii="Book Antiqua" w:hAnsi="Book Antiqua" w:cs="Calibri"/>
                <w:snapToGrid w:val="0"/>
                <w:sz w:val="20"/>
                <w:szCs w:val="20"/>
              </w:rPr>
              <w:t>, para la disminución de los plazos de espera para</w:t>
            </w:r>
            <w:r w:rsidR="00696E77" w:rsidRPr="00013699">
              <w:rPr>
                <w:rFonts w:ascii="Book Antiqua" w:hAnsi="Book Antiqua" w:cs="Calibri"/>
                <w:snapToGrid w:val="0"/>
                <w:sz w:val="20"/>
                <w:szCs w:val="20"/>
              </w:rPr>
              <w:t xml:space="preserve"> el estudio y proyectos de sentencia de fondo</w:t>
            </w:r>
            <w:r w:rsidR="007D7AE2" w:rsidRPr="00013699">
              <w:rPr>
                <w:rFonts w:ascii="Book Antiqua" w:hAnsi="Book Antiqua" w:cs="Calibri"/>
                <w:snapToGrid w:val="0"/>
                <w:sz w:val="20"/>
                <w:szCs w:val="20"/>
              </w:rPr>
              <w:t>.</w:t>
            </w:r>
          </w:p>
        </w:tc>
        <w:tc>
          <w:tcPr>
            <w:tcW w:w="1838" w:type="dxa"/>
          </w:tcPr>
          <w:p w14:paraId="7C52EDAC" w14:textId="2AC62239" w:rsidR="0088777A" w:rsidRPr="00013699" w:rsidRDefault="006B4F4D"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No aplica</w:t>
            </w:r>
          </w:p>
        </w:tc>
        <w:tc>
          <w:tcPr>
            <w:tcW w:w="5041" w:type="dxa"/>
          </w:tcPr>
          <w:p w14:paraId="6DE5DAF9" w14:textId="1F63D741" w:rsidR="00CB43AA" w:rsidRPr="00013699" w:rsidRDefault="006B4F4D"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 xml:space="preserve">Estos planes de trabajo se realizaron previo a </w:t>
            </w:r>
            <w:r w:rsidR="00467CE7" w:rsidRPr="00013699">
              <w:rPr>
                <w:rFonts w:ascii="Book Antiqua" w:hAnsi="Book Antiqua" w:cs="Calibri"/>
                <w:snapToGrid w:val="0"/>
                <w:sz w:val="20"/>
                <w:szCs w:val="20"/>
              </w:rPr>
              <w:t xml:space="preserve">ejecución de la matriz de indicadores de gestión, la cual inició en octubre de 2023. </w:t>
            </w:r>
          </w:p>
          <w:p w14:paraId="1474D98C" w14:textId="2E2E12C7" w:rsidR="00CB43AA" w:rsidRPr="00013699" w:rsidRDefault="004E2851"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El seguimiento de los plazos de espera se realiza</w:t>
            </w:r>
            <w:r w:rsidR="00CB43AA" w:rsidRPr="00013699">
              <w:rPr>
                <w:rFonts w:ascii="Book Antiqua" w:hAnsi="Book Antiqua" w:cs="Calibri"/>
                <w:snapToGrid w:val="0"/>
                <w:sz w:val="20"/>
                <w:szCs w:val="20"/>
              </w:rPr>
              <w:t xml:space="preserve"> mediante </w:t>
            </w:r>
            <w:r w:rsidR="00945801" w:rsidRPr="00013699">
              <w:rPr>
                <w:rFonts w:ascii="Book Antiqua" w:hAnsi="Book Antiqua" w:cs="Calibri"/>
                <w:snapToGrid w:val="0"/>
                <w:sz w:val="20"/>
                <w:szCs w:val="20"/>
              </w:rPr>
              <w:t>los documentos</w:t>
            </w:r>
            <w:r w:rsidR="00CB43AA" w:rsidRPr="00013699">
              <w:rPr>
                <w:rFonts w:ascii="Book Antiqua" w:hAnsi="Book Antiqua" w:cs="Calibri"/>
                <w:snapToGrid w:val="0"/>
                <w:sz w:val="20"/>
                <w:szCs w:val="20"/>
              </w:rPr>
              <w:t xml:space="preserve"> de realimentación </w:t>
            </w:r>
            <w:r w:rsidRPr="00013699">
              <w:rPr>
                <w:rFonts w:ascii="Book Antiqua" w:hAnsi="Book Antiqua" w:cs="Calibri"/>
                <w:snapToGrid w:val="0"/>
                <w:sz w:val="20"/>
                <w:szCs w:val="20"/>
              </w:rPr>
              <w:t xml:space="preserve">de los indicadores de gestión. </w:t>
            </w:r>
          </w:p>
        </w:tc>
        <w:tc>
          <w:tcPr>
            <w:tcW w:w="1452" w:type="dxa"/>
          </w:tcPr>
          <w:p w14:paraId="61CA7F4A" w14:textId="01E3C7EE" w:rsidR="0088777A" w:rsidRPr="00013699" w:rsidRDefault="004E2851"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Apéndice 22</w:t>
            </w:r>
          </w:p>
        </w:tc>
      </w:tr>
      <w:tr w:rsidR="0038773C" w:rsidRPr="00013699" w14:paraId="214E4941" w14:textId="77777777" w:rsidTr="0038773C">
        <w:trPr>
          <w:trHeight w:val="910"/>
          <w:jc w:val="center"/>
        </w:trPr>
        <w:tc>
          <w:tcPr>
            <w:tcW w:w="974" w:type="dxa"/>
          </w:tcPr>
          <w:p w14:paraId="75CD01D6" w14:textId="535D11F7" w:rsidR="00945801" w:rsidRPr="00013699" w:rsidRDefault="00945801" w:rsidP="0038773C">
            <w:pPr>
              <w:pStyle w:val="Prrafodelista"/>
              <w:ind w:left="0" w:right="-91"/>
              <w:contextualSpacing/>
              <w:jc w:val="center"/>
              <w:rPr>
                <w:rFonts w:ascii="Book Antiqua" w:hAnsi="Book Antiqua" w:cs="Calibri"/>
                <w:b/>
                <w:bCs/>
                <w:snapToGrid w:val="0"/>
                <w:sz w:val="20"/>
                <w:szCs w:val="20"/>
              </w:rPr>
            </w:pPr>
            <w:r w:rsidRPr="00013699">
              <w:rPr>
                <w:rFonts w:ascii="Book Antiqua" w:hAnsi="Book Antiqua" w:cs="Calibri"/>
                <w:b/>
                <w:bCs/>
                <w:snapToGrid w:val="0"/>
                <w:sz w:val="20"/>
                <w:szCs w:val="20"/>
              </w:rPr>
              <w:t>3</w:t>
            </w:r>
          </w:p>
        </w:tc>
        <w:tc>
          <w:tcPr>
            <w:tcW w:w="2905" w:type="dxa"/>
          </w:tcPr>
          <w:p w14:paraId="54CC62F4" w14:textId="208DCB3F" w:rsidR="00B12583" w:rsidRPr="00013699" w:rsidRDefault="00B12583" w:rsidP="0038773C">
            <w:pPr>
              <w:pStyle w:val="Prrafodelista"/>
              <w:numPr>
                <w:ilvl w:val="0"/>
                <w:numId w:val="33"/>
              </w:numPr>
              <w:ind w:left="407"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352-PLA-MI(NPL)</w:t>
            </w:r>
            <w:r w:rsidR="00162A6C" w:rsidRPr="00013699">
              <w:rPr>
                <w:rFonts w:ascii="Book Antiqua" w:hAnsi="Book Antiqua" w:cs="Calibri"/>
                <w:snapToGrid w:val="0"/>
                <w:sz w:val="20"/>
                <w:szCs w:val="20"/>
              </w:rPr>
              <w:t>-2024</w:t>
            </w:r>
          </w:p>
        </w:tc>
        <w:tc>
          <w:tcPr>
            <w:tcW w:w="2358" w:type="dxa"/>
          </w:tcPr>
          <w:p w14:paraId="3FFD205A" w14:textId="04934BDD" w:rsidR="00945801" w:rsidRPr="00013699" w:rsidRDefault="00FC719F"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Metodología de trámite de expedientes con resoluciones interlocutorias pendientes de atención</w:t>
            </w:r>
            <w:r w:rsidR="007A7BA8" w:rsidRPr="00013699">
              <w:rPr>
                <w:rFonts w:ascii="Book Antiqua" w:hAnsi="Book Antiqua" w:cs="Calibri"/>
                <w:snapToGrid w:val="0"/>
                <w:sz w:val="20"/>
                <w:szCs w:val="20"/>
              </w:rPr>
              <w:t>.</w:t>
            </w:r>
          </w:p>
        </w:tc>
        <w:tc>
          <w:tcPr>
            <w:tcW w:w="1838" w:type="dxa"/>
          </w:tcPr>
          <w:p w14:paraId="6CCF043E" w14:textId="00F69E44" w:rsidR="00945801" w:rsidRPr="00013699" w:rsidRDefault="00A20D9A"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Aprobado por el Consejo Superior, en sesión 27-2024 celebrado el 16 de abril de 2024, artículo LI.</w:t>
            </w:r>
          </w:p>
        </w:tc>
        <w:tc>
          <w:tcPr>
            <w:tcW w:w="5041" w:type="dxa"/>
          </w:tcPr>
          <w:p w14:paraId="5D5A8AB2" w14:textId="628C9763" w:rsidR="00945801" w:rsidRPr="00013699" w:rsidRDefault="000B157F"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 xml:space="preserve">Se detectó que la Presidencia de la Sala Segunda asumía </w:t>
            </w:r>
            <w:r w:rsidR="00290FF0" w:rsidRPr="00013699">
              <w:rPr>
                <w:rFonts w:ascii="Book Antiqua" w:hAnsi="Book Antiqua" w:cs="Calibri"/>
                <w:snapToGrid w:val="0"/>
                <w:sz w:val="20"/>
                <w:szCs w:val="20"/>
              </w:rPr>
              <w:t xml:space="preserve">el estudio y visto bueno de las resoluciones interlocutorias generadas por el equipo de trabajo de admisión, lo que generó un cuello de botella por </w:t>
            </w:r>
            <w:r w:rsidR="00F014F5" w:rsidRPr="00013699">
              <w:rPr>
                <w:rFonts w:ascii="Book Antiqua" w:hAnsi="Book Antiqua" w:cs="Calibri"/>
                <w:snapToGrid w:val="0"/>
                <w:sz w:val="20"/>
                <w:szCs w:val="20"/>
              </w:rPr>
              <w:t xml:space="preserve">la capacidad instalada para atender los insumos generados por este equipo. </w:t>
            </w:r>
            <w:r w:rsidR="002F505C" w:rsidRPr="00013699">
              <w:rPr>
                <w:rFonts w:ascii="Book Antiqua" w:hAnsi="Book Antiqua" w:cs="Calibri"/>
                <w:snapToGrid w:val="0"/>
                <w:sz w:val="20"/>
                <w:szCs w:val="20"/>
              </w:rPr>
              <w:t xml:space="preserve">Se hizo una redistribución </w:t>
            </w:r>
            <w:r w:rsidR="006A6D3A" w:rsidRPr="00013699">
              <w:rPr>
                <w:rFonts w:ascii="Book Antiqua" w:hAnsi="Book Antiqua" w:cs="Calibri"/>
                <w:snapToGrid w:val="0"/>
                <w:sz w:val="20"/>
                <w:szCs w:val="20"/>
              </w:rPr>
              <w:t xml:space="preserve">del circulante pendiente de estudio entre </w:t>
            </w:r>
            <w:r w:rsidR="00476B3C" w:rsidRPr="00013699">
              <w:rPr>
                <w:rFonts w:ascii="Book Antiqua" w:hAnsi="Book Antiqua" w:cs="Calibri"/>
                <w:snapToGrid w:val="0"/>
                <w:sz w:val="20"/>
                <w:szCs w:val="20"/>
              </w:rPr>
              <w:t xml:space="preserve">todas las personas Magistradas, además </w:t>
            </w:r>
            <w:r w:rsidR="004E1D4A" w:rsidRPr="00013699">
              <w:rPr>
                <w:rFonts w:ascii="Book Antiqua" w:hAnsi="Book Antiqua" w:cs="Calibri"/>
                <w:snapToGrid w:val="0"/>
                <w:sz w:val="20"/>
                <w:szCs w:val="20"/>
              </w:rPr>
              <w:t>todos los expedientes</w:t>
            </w:r>
            <w:r w:rsidR="00476B3C" w:rsidRPr="00013699">
              <w:rPr>
                <w:rFonts w:ascii="Book Antiqua" w:hAnsi="Book Antiqua" w:cs="Calibri"/>
                <w:snapToGrid w:val="0"/>
                <w:sz w:val="20"/>
                <w:szCs w:val="20"/>
              </w:rPr>
              <w:t xml:space="preserve"> de nuevo ingreso será</w:t>
            </w:r>
            <w:r w:rsidR="008F595C" w:rsidRPr="00013699">
              <w:rPr>
                <w:rFonts w:ascii="Book Antiqua" w:hAnsi="Book Antiqua" w:cs="Calibri"/>
                <w:snapToGrid w:val="0"/>
                <w:sz w:val="20"/>
                <w:szCs w:val="20"/>
              </w:rPr>
              <w:t>n</w:t>
            </w:r>
            <w:r w:rsidR="00476B3C" w:rsidRPr="00013699">
              <w:rPr>
                <w:rFonts w:ascii="Book Antiqua" w:hAnsi="Book Antiqua" w:cs="Calibri"/>
                <w:snapToGrid w:val="0"/>
                <w:sz w:val="20"/>
                <w:szCs w:val="20"/>
              </w:rPr>
              <w:t xml:space="preserve"> </w:t>
            </w:r>
            <w:r w:rsidR="00E37B5C" w:rsidRPr="00013699">
              <w:rPr>
                <w:rFonts w:ascii="Book Antiqua" w:hAnsi="Book Antiqua" w:cs="Calibri"/>
                <w:snapToGrid w:val="0"/>
                <w:sz w:val="20"/>
                <w:szCs w:val="20"/>
              </w:rPr>
              <w:t>distribuido</w:t>
            </w:r>
            <w:r w:rsidR="008F595C" w:rsidRPr="00013699">
              <w:rPr>
                <w:rFonts w:ascii="Book Antiqua" w:hAnsi="Book Antiqua" w:cs="Calibri"/>
                <w:snapToGrid w:val="0"/>
                <w:sz w:val="20"/>
                <w:szCs w:val="20"/>
              </w:rPr>
              <w:t>s</w:t>
            </w:r>
            <w:r w:rsidR="00E37B5C" w:rsidRPr="00013699">
              <w:rPr>
                <w:rFonts w:ascii="Book Antiqua" w:hAnsi="Book Antiqua" w:cs="Calibri"/>
                <w:snapToGrid w:val="0"/>
                <w:sz w:val="20"/>
                <w:szCs w:val="20"/>
              </w:rPr>
              <w:t xml:space="preserve"> de manera equitativa entre las personas Magistradas, </w:t>
            </w:r>
            <w:r w:rsidR="00F50C60" w:rsidRPr="00013699">
              <w:rPr>
                <w:rFonts w:ascii="Book Antiqua" w:hAnsi="Book Antiqua" w:cs="Calibri"/>
                <w:snapToGrid w:val="0"/>
                <w:sz w:val="20"/>
                <w:szCs w:val="20"/>
              </w:rPr>
              <w:t xml:space="preserve">a fin de que asuman el estudio de las resoluciones interlocutorias que se generen. </w:t>
            </w:r>
          </w:p>
          <w:p w14:paraId="17E5DAFB" w14:textId="77777777" w:rsidR="0038773C" w:rsidRDefault="0038773C" w:rsidP="0038773C">
            <w:pPr>
              <w:pStyle w:val="Prrafodelista"/>
              <w:ind w:left="0" w:right="-91"/>
              <w:contextualSpacing/>
              <w:jc w:val="both"/>
              <w:rPr>
                <w:rFonts w:ascii="Book Antiqua" w:hAnsi="Book Antiqua" w:cs="Calibri"/>
                <w:snapToGrid w:val="0"/>
                <w:sz w:val="20"/>
                <w:szCs w:val="20"/>
              </w:rPr>
            </w:pPr>
          </w:p>
          <w:p w14:paraId="124101D8" w14:textId="77777777" w:rsidR="004E1D4A" w:rsidRDefault="004E1D4A"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 xml:space="preserve">Como beneficio, se estima que el </w:t>
            </w:r>
            <w:r w:rsidR="000F0DE4" w:rsidRPr="00013699">
              <w:rPr>
                <w:rFonts w:ascii="Book Antiqua" w:hAnsi="Book Antiqua" w:cs="Calibri"/>
                <w:snapToGrid w:val="0"/>
                <w:sz w:val="20"/>
                <w:szCs w:val="20"/>
              </w:rPr>
              <w:t xml:space="preserve">pendiente de 185 expedientes con resoluciones </w:t>
            </w:r>
            <w:r w:rsidR="008F595C" w:rsidRPr="00013699">
              <w:rPr>
                <w:rFonts w:ascii="Book Antiqua" w:hAnsi="Book Antiqua" w:cs="Calibri"/>
                <w:snapToGrid w:val="0"/>
                <w:sz w:val="20"/>
                <w:szCs w:val="20"/>
              </w:rPr>
              <w:t xml:space="preserve">interlocutorios pendientes </w:t>
            </w:r>
            <w:r w:rsidR="000F0DE4" w:rsidRPr="00013699">
              <w:rPr>
                <w:rFonts w:ascii="Book Antiqua" w:hAnsi="Book Antiqua" w:cs="Calibri"/>
                <w:snapToGrid w:val="0"/>
                <w:sz w:val="20"/>
                <w:szCs w:val="20"/>
              </w:rPr>
              <w:t>de estudio, se estabilizaría en 12</w:t>
            </w:r>
            <w:r w:rsidR="00907A97" w:rsidRPr="00013699">
              <w:rPr>
                <w:rFonts w:ascii="Book Antiqua" w:hAnsi="Book Antiqua" w:cs="Calibri"/>
                <w:snapToGrid w:val="0"/>
                <w:sz w:val="20"/>
                <w:szCs w:val="20"/>
              </w:rPr>
              <w:t xml:space="preserve"> meses si las personas Magistradas resuelven </w:t>
            </w:r>
            <w:r w:rsidR="00EF365E" w:rsidRPr="00013699">
              <w:rPr>
                <w:rFonts w:ascii="Book Antiqua" w:hAnsi="Book Antiqua" w:cs="Calibri"/>
                <w:snapToGrid w:val="0"/>
                <w:sz w:val="20"/>
                <w:szCs w:val="20"/>
              </w:rPr>
              <w:t xml:space="preserve">20 resoluciones por persona al mes </w:t>
            </w:r>
            <w:r w:rsidR="000F0DE4" w:rsidRPr="00013699">
              <w:rPr>
                <w:rFonts w:ascii="Book Antiqua" w:hAnsi="Book Antiqua" w:cs="Calibri"/>
                <w:snapToGrid w:val="0"/>
                <w:sz w:val="20"/>
                <w:szCs w:val="20"/>
              </w:rPr>
              <w:t>y 4 meses</w:t>
            </w:r>
            <w:r w:rsidR="00EF365E" w:rsidRPr="00013699">
              <w:rPr>
                <w:rFonts w:ascii="Book Antiqua" w:hAnsi="Book Antiqua" w:cs="Calibri"/>
                <w:snapToGrid w:val="0"/>
                <w:sz w:val="20"/>
                <w:szCs w:val="20"/>
              </w:rPr>
              <w:t xml:space="preserve"> si las personas Magistradas resuelven 20 resoluciones por persona al mes.</w:t>
            </w:r>
            <w:r w:rsidR="000F0DE4" w:rsidRPr="00013699">
              <w:rPr>
                <w:rFonts w:ascii="Book Antiqua" w:hAnsi="Book Antiqua" w:cs="Calibri"/>
                <w:snapToGrid w:val="0"/>
                <w:sz w:val="20"/>
                <w:szCs w:val="20"/>
              </w:rPr>
              <w:t xml:space="preserve"> </w:t>
            </w:r>
          </w:p>
          <w:p w14:paraId="5CE2BFC6" w14:textId="2E4E9639" w:rsidR="0038773C" w:rsidRPr="00013699" w:rsidRDefault="0038773C" w:rsidP="0038773C">
            <w:pPr>
              <w:pStyle w:val="Prrafodelista"/>
              <w:ind w:left="0" w:right="-91"/>
              <w:contextualSpacing/>
              <w:jc w:val="both"/>
              <w:rPr>
                <w:rFonts w:ascii="Book Antiqua" w:hAnsi="Book Antiqua" w:cs="Calibri"/>
                <w:snapToGrid w:val="0"/>
                <w:sz w:val="20"/>
                <w:szCs w:val="20"/>
              </w:rPr>
            </w:pPr>
          </w:p>
        </w:tc>
        <w:tc>
          <w:tcPr>
            <w:tcW w:w="1452" w:type="dxa"/>
          </w:tcPr>
          <w:p w14:paraId="01E3F583" w14:textId="4EAA0A07" w:rsidR="00945801" w:rsidRPr="00013699" w:rsidRDefault="00B76551"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Apéndice 23</w:t>
            </w:r>
          </w:p>
        </w:tc>
      </w:tr>
      <w:tr w:rsidR="0038773C" w:rsidRPr="00013699" w14:paraId="4067D156" w14:textId="77777777" w:rsidTr="0038773C">
        <w:trPr>
          <w:trHeight w:val="910"/>
          <w:jc w:val="center"/>
        </w:trPr>
        <w:tc>
          <w:tcPr>
            <w:tcW w:w="974" w:type="dxa"/>
          </w:tcPr>
          <w:p w14:paraId="23C2B271" w14:textId="69D6B997" w:rsidR="00B76551" w:rsidRPr="00013699" w:rsidRDefault="00B76551" w:rsidP="0038773C">
            <w:pPr>
              <w:pStyle w:val="Prrafodelista"/>
              <w:ind w:left="0" w:right="-91"/>
              <w:contextualSpacing/>
              <w:jc w:val="center"/>
              <w:rPr>
                <w:rFonts w:ascii="Book Antiqua" w:hAnsi="Book Antiqua" w:cs="Calibri"/>
                <w:b/>
                <w:bCs/>
                <w:snapToGrid w:val="0"/>
                <w:sz w:val="20"/>
                <w:szCs w:val="20"/>
              </w:rPr>
            </w:pPr>
            <w:r w:rsidRPr="00013699">
              <w:rPr>
                <w:rFonts w:ascii="Book Antiqua" w:hAnsi="Book Antiqua" w:cs="Calibri"/>
                <w:b/>
                <w:bCs/>
                <w:snapToGrid w:val="0"/>
                <w:sz w:val="20"/>
                <w:szCs w:val="20"/>
              </w:rPr>
              <w:lastRenderedPageBreak/>
              <w:t>4</w:t>
            </w:r>
          </w:p>
        </w:tc>
        <w:tc>
          <w:tcPr>
            <w:tcW w:w="2905" w:type="dxa"/>
          </w:tcPr>
          <w:p w14:paraId="7F445C55" w14:textId="60A6ECD9" w:rsidR="00B76551" w:rsidRPr="00013699" w:rsidRDefault="00A372D2" w:rsidP="0038773C">
            <w:pPr>
              <w:pStyle w:val="Prrafodelista"/>
              <w:numPr>
                <w:ilvl w:val="0"/>
                <w:numId w:val="33"/>
              </w:numPr>
              <w:ind w:left="407"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263-PLA-MI(NPL)-2024</w:t>
            </w:r>
          </w:p>
        </w:tc>
        <w:tc>
          <w:tcPr>
            <w:tcW w:w="2358" w:type="dxa"/>
          </w:tcPr>
          <w:p w14:paraId="7C972D6C" w14:textId="0D5B911F" w:rsidR="00B76551" w:rsidRPr="00013699" w:rsidRDefault="00EC10D1"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Propuesta de la metodología aplicable a</w:t>
            </w:r>
            <w:r w:rsidR="009F05CA" w:rsidRPr="00013699">
              <w:rPr>
                <w:rFonts w:ascii="Book Antiqua" w:hAnsi="Book Antiqua" w:cs="Calibri"/>
                <w:snapToGrid w:val="0"/>
                <w:sz w:val="20"/>
                <w:szCs w:val="20"/>
              </w:rPr>
              <w:t xml:space="preserve"> la circulación</w:t>
            </w:r>
            <w:r w:rsidRPr="00013699">
              <w:rPr>
                <w:rFonts w:ascii="Book Antiqua" w:hAnsi="Book Antiqua" w:cs="Calibri"/>
                <w:snapToGrid w:val="0"/>
                <w:sz w:val="20"/>
                <w:szCs w:val="20"/>
              </w:rPr>
              <w:t xml:space="preserve"> de expedientes con proyectos de sentencias entre las personas Magistradas</w:t>
            </w:r>
            <w:r w:rsidR="00E13A62" w:rsidRPr="00013699">
              <w:rPr>
                <w:rFonts w:ascii="Book Antiqua" w:hAnsi="Book Antiqua" w:cs="Calibri"/>
                <w:snapToGrid w:val="0"/>
                <w:sz w:val="20"/>
                <w:szCs w:val="20"/>
              </w:rPr>
              <w:t>.</w:t>
            </w:r>
          </w:p>
        </w:tc>
        <w:tc>
          <w:tcPr>
            <w:tcW w:w="1838" w:type="dxa"/>
          </w:tcPr>
          <w:p w14:paraId="4EB694E0" w14:textId="54FCAEF9" w:rsidR="00B76551" w:rsidRPr="00013699" w:rsidRDefault="00A07D3D"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Aprobado por el Consejo Superior, se sesión 26-2024, celebrada el 10 de abril de 2024, artículo XL</w:t>
            </w:r>
            <w:r w:rsidR="008C70E2" w:rsidRPr="00013699">
              <w:rPr>
                <w:rFonts w:ascii="Book Antiqua" w:hAnsi="Book Antiqua" w:cs="Calibri"/>
                <w:snapToGrid w:val="0"/>
                <w:sz w:val="20"/>
                <w:szCs w:val="20"/>
              </w:rPr>
              <w:t>.</w:t>
            </w:r>
          </w:p>
        </w:tc>
        <w:tc>
          <w:tcPr>
            <w:tcW w:w="5041" w:type="dxa"/>
          </w:tcPr>
          <w:p w14:paraId="3CC33692" w14:textId="77777777" w:rsidR="00B76551" w:rsidRPr="00013699" w:rsidRDefault="007C1081"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 xml:space="preserve">Se detectó la necesidad </w:t>
            </w:r>
            <w:r w:rsidR="00DC3482" w:rsidRPr="00013699">
              <w:rPr>
                <w:rFonts w:ascii="Book Antiqua" w:hAnsi="Book Antiqua" w:cs="Calibri"/>
                <w:snapToGrid w:val="0"/>
                <w:sz w:val="20"/>
                <w:szCs w:val="20"/>
              </w:rPr>
              <w:t>d</w:t>
            </w:r>
            <w:r w:rsidRPr="00013699">
              <w:rPr>
                <w:rFonts w:ascii="Book Antiqua" w:hAnsi="Book Antiqua" w:cs="Calibri"/>
                <w:snapToGrid w:val="0"/>
                <w:sz w:val="20"/>
                <w:szCs w:val="20"/>
              </w:rPr>
              <w:t xml:space="preserve">e dar apoyo a la Sala Segunda, </w:t>
            </w:r>
            <w:r w:rsidR="00DC3482" w:rsidRPr="00013699">
              <w:rPr>
                <w:rFonts w:ascii="Book Antiqua" w:hAnsi="Book Antiqua" w:cs="Calibri"/>
                <w:snapToGrid w:val="0"/>
                <w:sz w:val="20"/>
                <w:szCs w:val="20"/>
              </w:rPr>
              <w:t>a la recomendación de la Auditoria Judicial</w:t>
            </w:r>
            <w:r w:rsidR="00C5627C" w:rsidRPr="00013699">
              <w:rPr>
                <w:rFonts w:ascii="Book Antiqua" w:hAnsi="Book Antiqua" w:cs="Calibri"/>
                <w:snapToGrid w:val="0"/>
                <w:sz w:val="20"/>
                <w:szCs w:val="20"/>
              </w:rPr>
              <w:t xml:space="preserve"> que realizó mediante el oficio</w:t>
            </w:r>
            <w:r w:rsidR="008C70E2" w:rsidRPr="00013699">
              <w:rPr>
                <w:rFonts w:ascii="Book Antiqua" w:hAnsi="Book Antiqua" w:cs="Calibri"/>
                <w:snapToGrid w:val="0"/>
                <w:sz w:val="20"/>
                <w:szCs w:val="20"/>
              </w:rPr>
              <w:t xml:space="preserve"> 470-</w:t>
            </w:r>
            <w:r w:rsidR="00260BBD" w:rsidRPr="00013699">
              <w:rPr>
                <w:rFonts w:ascii="Book Antiqua" w:hAnsi="Book Antiqua" w:cs="Calibri"/>
                <w:snapToGrid w:val="0"/>
                <w:sz w:val="20"/>
                <w:szCs w:val="20"/>
              </w:rPr>
              <w:t xml:space="preserve">50-IAO-SAO-2022, del 6 de abril de 2022, </w:t>
            </w:r>
            <w:r w:rsidR="00173669" w:rsidRPr="00013699">
              <w:rPr>
                <w:rFonts w:ascii="Book Antiqua" w:hAnsi="Book Antiqua" w:cs="Calibri"/>
                <w:snapToGrid w:val="0"/>
                <w:sz w:val="20"/>
                <w:szCs w:val="20"/>
              </w:rPr>
              <w:t>aprobado por el Consejo Superior</w:t>
            </w:r>
            <w:r w:rsidR="00F2519B" w:rsidRPr="00013699">
              <w:rPr>
                <w:rFonts w:ascii="Book Antiqua" w:hAnsi="Book Antiqua" w:cs="Calibri"/>
                <w:snapToGrid w:val="0"/>
                <w:sz w:val="20"/>
                <w:szCs w:val="20"/>
              </w:rPr>
              <w:t>, sesión 33-2022, celebrada el 6 de abril de 2022, artículo XVIII, se recomendó a la Presidencia de la Sala Segunda</w:t>
            </w:r>
            <w:r w:rsidRPr="00013699">
              <w:rPr>
                <w:rFonts w:ascii="Book Antiqua" w:hAnsi="Book Antiqua" w:cs="Calibri"/>
                <w:snapToGrid w:val="0"/>
                <w:sz w:val="20"/>
                <w:szCs w:val="20"/>
              </w:rPr>
              <w:t xml:space="preserve">, </w:t>
            </w:r>
            <w:r w:rsidR="00F15581" w:rsidRPr="00013699">
              <w:rPr>
                <w:rFonts w:ascii="Book Antiqua" w:hAnsi="Book Antiqua" w:cs="Calibri"/>
                <w:snapToGrid w:val="0"/>
                <w:sz w:val="20"/>
                <w:szCs w:val="20"/>
              </w:rPr>
              <w:t xml:space="preserve">mejorar la fluidez de la circulación de los procesos judiciales entre las personas Magistradas. </w:t>
            </w:r>
          </w:p>
          <w:p w14:paraId="39B16242" w14:textId="77777777" w:rsidR="00F15581" w:rsidRPr="00013699" w:rsidRDefault="00F15581" w:rsidP="0038773C">
            <w:pPr>
              <w:pStyle w:val="Prrafodelista"/>
              <w:ind w:left="0" w:right="-91"/>
              <w:contextualSpacing/>
              <w:jc w:val="both"/>
              <w:rPr>
                <w:rFonts w:ascii="Book Antiqua" w:hAnsi="Book Antiqua" w:cs="Calibri"/>
                <w:snapToGrid w:val="0"/>
                <w:sz w:val="20"/>
                <w:szCs w:val="20"/>
              </w:rPr>
            </w:pPr>
          </w:p>
          <w:p w14:paraId="4D7A2CF7" w14:textId="08B26B6E" w:rsidR="00F15581" w:rsidRPr="00013699" w:rsidRDefault="00F15581"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 xml:space="preserve">Se implementó la </w:t>
            </w:r>
            <w:r w:rsidR="009E305B" w:rsidRPr="00013699">
              <w:rPr>
                <w:rFonts w:ascii="Book Antiqua" w:hAnsi="Book Antiqua" w:cs="Calibri"/>
                <w:snapToGrid w:val="0"/>
                <w:sz w:val="20"/>
                <w:szCs w:val="20"/>
              </w:rPr>
              <w:t>metodología de circulación de expedientes bajo el Modelo de Gestión de Procesos</w:t>
            </w:r>
            <w:r w:rsidR="00F636C0" w:rsidRPr="00013699">
              <w:rPr>
                <w:rFonts w:ascii="Book Antiqua" w:hAnsi="Book Antiqua" w:cs="Calibri"/>
                <w:snapToGrid w:val="0"/>
                <w:sz w:val="20"/>
                <w:szCs w:val="20"/>
              </w:rPr>
              <w:t>, lo cual permite una distribución equilibrada</w:t>
            </w:r>
            <w:r w:rsidR="002A12C8" w:rsidRPr="00013699">
              <w:rPr>
                <w:rFonts w:ascii="Book Antiqua" w:hAnsi="Book Antiqua" w:cs="Calibri"/>
                <w:snapToGrid w:val="0"/>
                <w:sz w:val="20"/>
                <w:szCs w:val="20"/>
              </w:rPr>
              <w:t xml:space="preserve"> entre las personas Magistradas. </w:t>
            </w:r>
          </w:p>
        </w:tc>
        <w:tc>
          <w:tcPr>
            <w:tcW w:w="1452" w:type="dxa"/>
          </w:tcPr>
          <w:p w14:paraId="631BE688" w14:textId="175C0F4D" w:rsidR="00B76551" w:rsidRPr="00013699" w:rsidRDefault="006B11C2" w:rsidP="0038773C">
            <w:pPr>
              <w:pStyle w:val="Prrafodelista"/>
              <w:ind w:left="0" w:right="-91"/>
              <w:contextualSpacing/>
              <w:jc w:val="both"/>
              <w:rPr>
                <w:rFonts w:ascii="Book Antiqua" w:hAnsi="Book Antiqua" w:cs="Calibri"/>
                <w:snapToGrid w:val="0"/>
                <w:sz w:val="20"/>
                <w:szCs w:val="20"/>
              </w:rPr>
            </w:pPr>
            <w:r w:rsidRPr="00013699">
              <w:rPr>
                <w:rFonts w:ascii="Book Antiqua" w:hAnsi="Book Antiqua" w:cs="Calibri"/>
                <w:snapToGrid w:val="0"/>
                <w:sz w:val="20"/>
                <w:szCs w:val="20"/>
              </w:rPr>
              <w:t>Apéndice 24</w:t>
            </w:r>
          </w:p>
        </w:tc>
      </w:tr>
    </w:tbl>
    <w:p w14:paraId="722B97C9" w14:textId="77777777" w:rsidR="001A725C" w:rsidRDefault="001A725C">
      <w:pPr>
        <w:rPr>
          <w:rFonts w:ascii="Book Antiqua" w:hAnsi="Book Antiqua" w:cs="Calibri"/>
          <w:snapToGrid w:val="0"/>
          <w:color w:val="000000"/>
        </w:rPr>
        <w:sectPr w:rsidR="001A725C" w:rsidSect="00446CCF">
          <w:pgSz w:w="15842" w:h="12242" w:orient="landscape" w:code="1"/>
          <w:pgMar w:top="1276" w:right="1418" w:bottom="851" w:left="1843" w:header="0" w:footer="3" w:gutter="0"/>
          <w:cols w:space="708"/>
          <w:docGrid w:linePitch="360"/>
        </w:sectPr>
      </w:pPr>
    </w:p>
    <w:p w14:paraId="5313C3C6" w14:textId="77777777" w:rsidR="005F23C0" w:rsidRPr="005F23C0" w:rsidRDefault="005F23C0" w:rsidP="005F23C0">
      <w:pPr>
        <w:pStyle w:val="Prrafodelista"/>
        <w:keepNext/>
        <w:widowControl w:val="0"/>
        <w:numPr>
          <w:ilvl w:val="1"/>
          <w:numId w:val="34"/>
        </w:numPr>
        <w:pBdr>
          <w:top w:val="single" w:sz="4" w:space="1" w:color="auto"/>
          <w:left w:val="single" w:sz="4" w:space="4" w:color="auto"/>
          <w:bottom w:val="single" w:sz="4" w:space="1" w:color="auto"/>
          <w:right w:val="single" w:sz="4" w:space="4" w:color="auto"/>
        </w:pBdr>
        <w:shd w:val="clear" w:color="auto" w:fill="DEEAF6" w:themeFill="accent5" w:themeFillTint="33"/>
        <w:autoSpaceDN w:val="0"/>
        <w:adjustRightInd w:val="0"/>
        <w:spacing w:line="360" w:lineRule="auto"/>
        <w:ind w:right="425"/>
        <w:jc w:val="both"/>
        <w:outlineLvl w:val="1"/>
        <w:rPr>
          <w:rFonts w:ascii="Book Antiqua" w:hAnsi="Book Antiqua"/>
          <w:b/>
          <w:bCs/>
          <w:iCs/>
          <w:snapToGrid w:val="0"/>
          <w:vanish/>
          <w:szCs w:val="28"/>
          <w:lang w:val="es-ES_tradnl" w:eastAsia="en-US"/>
        </w:rPr>
      </w:pPr>
    </w:p>
    <w:p w14:paraId="1734CA7C" w14:textId="77777777" w:rsidR="005F23C0" w:rsidRPr="005F23C0" w:rsidRDefault="005F23C0" w:rsidP="005F23C0">
      <w:pPr>
        <w:pStyle w:val="Prrafodelista"/>
        <w:keepNext/>
        <w:widowControl w:val="0"/>
        <w:numPr>
          <w:ilvl w:val="1"/>
          <w:numId w:val="34"/>
        </w:numPr>
        <w:pBdr>
          <w:top w:val="single" w:sz="4" w:space="1" w:color="auto"/>
          <w:left w:val="single" w:sz="4" w:space="4" w:color="auto"/>
          <w:bottom w:val="single" w:sz="4" w:space="1" w:color="auto"/>
          <w:right w:val="single" w:sz="4" w:space="4" w:color="auto"/>
        </w:pBdr>
        <w:shd w:val="clear" w:color="auto" w:fill="DEEAF6" w:themeFill="accent5" w:themeFillTint="33"/>
        <w:autoSpaceDN w:val="0"/>
        <w:adjustRightInd w:val="0"/>
        <w:spacing w:line="360" w:lineRule="auto"/>
        <w:ind w:right="425"/>
        <w:jc w:val="both"/>
        <w:outlineLvl w:val="1"/>
        <w:rPr>
          <w:rFonts w:ascii="Book Antiqua" w:hAnsi="Book Antiqua"/>
          <w:b/>
          <w:bCs/>
          <w:iCs/>
          <w:snapToGrid w:val="0"/>
          <w:vanish/>
          <w:szCs w:val="28"/>
          <w:lang w:val="es-ES_tradnl" w:eastAsia="en-US"/>
        </w:rPr>
      </w:pPr>
    </w:p>
    <w:p w14:paraId="01C86819" w14:textId="77777777" w:rsidR="005F23C0" w:rsidRPr="005F23C0" w:rsidRDefault="005F23C0" w:rsidP="005F23C0">
      <w:pPr>
        <w:pStyle w:val="Prrafodelista"/>
        <w:keepNext/>
        <w:widowControl w:val="0"/>
        <w:numPr>
          <w:ilvl w:val="1"/>
          <w:numId w:val="34"/>
        </w:numPr>
        <w:pBdr>
          <w:top w:val="single" w:sz="4" w:space="1" w:color="auto"/>
          <w:left w:val="single" w:sz="4" w:space="4" w:color="auto"/>
          <w:bottom w:val="single" w:sz="4" w:space="1" w:color="auto"/>
          <w:right w:val="single" w:sz="4" w:space="4" w:color="auto"/>
        </w:pBdr>
        <w:shd w:val="clear" w:color="auto" w:fill="DEEAF6" w:themeFill="accent5" w:themeFillTint="33"/>
        <w:autoSpaceDN w:val="0"/>
        <w:adjustRightInd w:val="0"/>
        <w:spacing w:line="360" w:lineRule="auto"/>
        <w:ind w:right="425"/>
        <w:jc w:val="both"/>
        <w:outlineLvl w:val="1"/>
        <w:rPr>
          <w:rFonts w:ascii="Book Antiqua" w:hAnsi="Book Antiqua"/>
          <w:b/>
          <w:bCs/>
          <w:iCs/>
          <w:snapToGrid w:val="0"/>
          <w:vanish/>
          <w:szCs w:val="28"/>
          <w:lang w:val="es-ES_tradnl" w:eastAsia="en-US"/>
        </w:rPr>
      </w:pPr>
    </w:p>
    <w:p w14:paraId="52DBE0A0" w14:textId="77777777" w:rsidR="005F23C0" w:rsidRPr="005F23C0" w:rsidRDefault="005F23C0" w:rsidP="005F23C0">
      <w:pPr>
        <w:pStyle w:val="Prrafodelista"/>
        <w:keepNext/>
        <w:widowControl w:val="0"/>
        <w:numPr>
          <w:ilvl w:val="1"/>
          <w:numId w:val="34"/>
        </w:numPr>
        <w:pBdr>
          <w:top w:val="single" w:sz="4" w:space="1" w:color="auto"/>
          <w:left w:val="single" w:sz="4" w:space="4" w:color="auto"/>
          <w:bottom w:val="single" w:sz="4" w:space="1" w:color="auto"/>
          <w:right w:val="single" w:sz="4" w:space="4" w:color="auto"/>
        </w:pBdr>
        <w:shd w:val="clear" w:color="auto" w:fill="DEEAF6" w:themeFill="accent5" w:themeFillTint="33"/>
        <w:autoSpaceDN w:val="0"/>
        <w:adjustRightInd w:val="0"/>
        <w:spacing w:line="360" w:lineRule="auto"/>
        <w:ind w:right="425"/>
        <w:jc w:val="both"/>
        <w:outlineLvl w:val="1"/>
        <w:rPr>
          <w:rFonts w:ascii="Book Antiqua" w:hAnsi="Book Antiqua"/>
          <w:b/>
          <w:bCs/>
          <w:iCs/>
          <w:snapToGrid w:val="0"/>
          <w:vanish/>
          <w:szCs w:val="28"/>
          <w:lang w:val="es-ES_tradnl" w:eastAsia="en-US"/>
        </w:rPr>
      </w:pPr>
    </w:p>
    <w:p w14:paraId="31FE2AE1" w14:textId="6E4B35F6" w:rsidR="00FD29A5" w:rsidRPr="0038773C" w:rsidRDefault="00C977CF" w:rsidP="00C977CF">
      <w:pPr>
        <w:pStyle w:val="Prrafodelista"/>
        <w:keepNext/>
        <w:widowControl w:val="0"/>
        <w:numPr>
          <w:ilvl w:val="1"/>
          <w:numId w:val="34"/>
        </w:numPr>
        <w:pBdr>
          <w:top w:val="single" w:sz="4" w:space="1" w:color="auto"/>
          <w:left w:val="single" w:sz="4" w:space="4" w:color="auto"/>
          <w:bottom w:val="single" w:sz="4" w:space="1" w:color="auto"/>
          <w:right w:val="single" w:sz="4" w:space="4" w:color="auto"/>
        </w:pBdr>
        <w:shd w:val="clear" w:color="auto" w:fill="DEEAF6" w:themeFill="accent5" w:themeFillTint="33"/>
        <w:autoSpaceDN w:val="0"/>
        <w:adjustRightInd w:val="0"/>
        <w:ind w:left="567" w:right="425" w:hanging="567"/>
        <w:contextualSpacing/>
        <w:jc w:val="both"/>
        <w:outlineLvl w:val="1"/>
        <w:rPr>
          <w:rFonts w:ascii="Book Antiqua" w:hAnsi="Book Antiqua" w:cs="Calibri"/>
          <w:snapToGrid w:val="0"/>
          <w:color w:val="000000"/>
        </w:rPr>
      </w:pPr>
      <w:r w:rsidRPr="0038773C">
        <w:rPr>
          <w:rFonts w:ascii="Book Antiqua" w:hAnsi="Book Antiqua" w:cs="Calibri"/>
          <w:b/>
          <w:bCs/>
          <w:snapToGrid w:val="0"/>
          <w:color w:val="000000"/>
        </w:rPr>
        <w:t>Equipo de Trabajo de personas Profesionales en Derecho 3B para estudio de admisión y fondo</w:t>
      </w:r>
    </w:p>
    <w:p w14:paraId="3C42F0C1" w14:textId="77777777" w:rsidR="0038773C" w:rsidRDefault="0038773C" w:rsidP="00C76DB6">
      <w:pPr>
        <w:pStyle w:val="Prrafodelista"/>
        <w:ind w:left="0"/>
        <w:contextualSpacing/>
        <w:jc w:val="both"/>
        <w:rPr>
          <w:rFonts w:ascii="Book Antiqua" w:hAnsi="Book Antiqua" w:cs="Calibri"/>
          <w:snapToGrid w:val="0"/>
          <w:color w:val="000000"/>
        </w:rPr>
      </w:pPr>
    </w:p>
    <w:p w14:paraId="48E1FC6A" w14:textId="5D630EFD" w:rsidR="00FF0BE8" w:rsidRDefault="00FF7FFE" w:rsidP="00C76DB6">
      <w:pPr>
        <w:pStyle w:val="Prrafodelista"/>
        <w:ind w:left="0"/>
        <w:contextualSpacing/>
        <w:jc w:val="both"/>
        <w:rPr>
          <w:rFonts w:ascii="Book Antiqua" w:hAnsi="Book Antiqua" w:cs="Calibri"/>
          <w:snapToGrid w:val="0"/>
          <w:color w:val="000000"/>
        </w:rPr>
      </w:pPr>
      <w:r>
        <w:rPr>
          <w:rFonts w:ascii="Book Antiqua" w:hAnsi="Book Antiqua" w:cs="Calibri"/>
          <w:snapToGrid w:val="0"/>
          <w:color w:val="000000"/>
        </w:rPr>
        <w:t xml:space="preserve">Como se destacó anteriormente, la Sala Segunda </w:t>
      </w:r>
      <w:r w:rsidR="00732CD2">
        <w:rPr>
          <w:rFonts w:ascii="Book Antiqua" w:hAnsi="Book Antiqua" w:cs="Calibri"/>
          <w:snapToGrid w:val="0"/>
          <w:color w:val="000000"/>
        </w:rPr>
        <w:t xml:space="preserve">gestionó un proyecto </w:t>
      </w:r>
      <w:r w:rsidR="000E5648">
        <w:rPr>
          <w:rFonts w:ascii="Book Antiqua" w:hAnsi="Book Antiqua" w:cs="Calibri"/>
          <w:snapToGrid w:val="0"/>
          <w:color w:val="000000"/>
        </w:rPr>
        <w:t>con permisos con goce de salario</w:t>
      </w:r>
      <w:r w:rsidR="00D8018D">
        <w:rPr>
          <w:rFonts w:ascii="Book Antiqua" w:hAnsi="Book Antiqua" w:cs="Calibri"/>
          <w:snapToGrid w:val="0"/>
          <w:color w:val="000000"/>
        </w:rPr>
        <w:t xml:space="preserve"> y la adición de la plaza de Profesional en Derecho 3B que se destacaba en el Centro de Jurisprudencia de la Sala Segunda</w:t>
      </w:r>
      <w:r w:rsidR="000E5648">
        <w:rPr>
          <w:rFonts w:ascii="Book Antiqua" w:hAnsi="Book Antiqua" w:cs="Calibri"/>
          <w:snapToGrid w:val="0"/>
          <w:color w:val="000000"/>
        </w:rPr>
        <w:t xml:space="preserve">, </w:t>
      </w:r>
      <w:r w:rsidR="00732CD2">
        <w:rPr>
          <w:rFonts w:ascii="Book Antiqua" w:hAnsi="Book Antiqua" w:cs="Calibri"/>
          <w:snapToGrid w:val="0"/>
          <w:color w:val="000000"/>
        </w:rPr>
        <w:t xml:space="preserve">para el descongestionamiento de los asuntos </w:t>
      </w:r>
      <w:r w:rsidR="00A62DCE">
        <w:rPr>
          <w:rFonts w:ascii="Book Antiqua" w:hAnsi="Book Antiqua" w:cs="Calibri"/>
          <w:snapToGrid w:val="0"/>
          <w:color w:val="000000"/>
        </w:rPr>
        <w:t>pendientes de estudio y proyecto de admisión</w:t>
      </w:r>
      <w:r w:rsidR="00AD204A">
        <w:rPr>
          <w:rFonts w:ascii="Book Antiqua" w:hAnsi="Book Antiqua" w:cs="Calibri"/>
          <w:snapToGrid w:val="0"/>
          <w:color w:val="000000"/>
        </w:rPr>
        <w:t xml:space="preserve">. </w:t>
      </w:r>
      <w:r w:rsidR="00823888">
        <w:rPr>
          <w:rFonts w:ascii="Book Antiqua" w:hAnsi="Book Antiqua" w:cs="Calibri"/>
          <w:snapToGrid w:val="0"/>
          <w:color w:val="000000"/>
        </w:rPr>
        <w:t>Debido</w:t>
      </w:r>
      <w:r w:rsidR="005D6F2B">
        <w:rPr>
          <w:rFonts w:ascii="Book Antiqua" w:hAnsi="Book Antiqua" w:cs="Calibri"/>
          <w:snapToGrid w:val="0"/>
          <w:color w:val="000000"/>
        </w:rPr>
        <w:t xml:space="preserve"> al éxito </w:t>
      </w:r>
      <w:r w:rsidR="0034153B">
        <w:rPr>
          <w:rFonts w:ascii="Book Antiqua" w:hAnsi="Book Antiqua" w:cs="Calibri"/>
          <w:snapToGrid w:val="0"/>
          <w:color w:val="000000"/>
        </w:rPr>
        <w:t>obtenido por el equipo de trabajo</w:t>
      </w:r>
      <w:r w:rsidR="009874B3">
        <w:rPr>
          <w:rFonts w:ascii="Book Antiqua" w:hAnsi="Book Antiqua" w:cs="Calibri"/>
          <w:snapToGrid w:val="0"/>
          <w:color w:val="000000"/>
        </w:rPr>
        <w:t xml:space="preserve"> en la estabilización de los asuntos pendientes de </w:t>
      </w:r>
      <w:r w:rsidR="00050E5D">
        <w:rPr>
          <w:rFonts w:ascii="Book Antiqua" w:hAnsi="Book Antiqua" w:cs="Calibri"/>
          <w:snapToGrid w:val="0"/>
          <w:color w:val="000000"/>
        </w:rPr>
        <w:t xml:space="preserve">estudio de admisión, la Presidencia de la Sala Segunda, pensó en la necesidad de </w:t>
      </w:r>
      <w:r w:rsidR="007100E7">
        <w:rPr>
          <w:rFonts w:ascii="Book Antiqua" w:hAnsi="Book Antiqua" w:cs="Calibri"/>
          <w:snapToGrid w:val="0"/>
          <w:color w:val="000000"/>
        </w:rPr>
        <w:t xml:space="preserve">asignar expedientes de fondo, a fin colaborar con la carga de trabajo de los asuntos pendientes de estudio </w:t>
      </w:r>
      <w:r w:rsidR="004232CC">
        <w:rPr>
          <w:rFonts w:ascii="Book Antiqua" w:hAnsi="Book Antiqua" w:cs="Calibri"/>
          <w:snapToGrid w:val="0"/>
          <w:color w:val="000000"/>
        </w:rPr>
        <w:t>y proyecto de sentencia.</w:t>
      </w:r>
      <w:r w:rsidR="00034D64">
        <w:rPr>
          <w:rFonts w:ascii="Book Antiqua" w:hAnsi="Book Antiqua" w:cs="Calibri"/>
          <w:snapToGrid w:val="0"/>
          <w:color w:val="000000"/>
        </w:rPr>
        <w:t xml:space="preserve"> Se presenta el resumen de los logros obtenidos:</w:t>
      </w:r>
    </w:p>
    <w:p w14:paraId="07CA95D3" w14:textId="77777777" w:rsidR="00034D64" w:rsidRDefault="00034D64" w:rsidP="00E607BA">
      <w:pPr>
        <w:pStyle w:val="Prrafodelista"/>
        <w:ind w:left="0" w:right="424"/>
        <w:contextualSpacing/>
        <w:jc w:val="both"/>
        <w:rPr>
          <w:rFonts w:ascii="Book Antiqua" w:hAnsi="Book Antiqua" w:cs="Calibri"/>
          <w:snapToGrid w:val="0"/>
          <w:color w:val="000000"/>
        </w:rPr>
      </w:pPr>
    </w:p>
    <w:p w14:paraId="5923974C" w14:textId="6A728A4A" w:rsidR="003841FC" w:rsidRPr="00C977CF" w:rsidRDefault="00A76DED" w:rsidP="00E607BA">
      <w:pPr>
        <w:pStyle w:val="Descripcin"/>
        <w:spacing w:after="0"/>
        <w:jc w:val="center"/>
        <w:rPr>
          <w:rFonts w:ascii="Book Antiqua" w:hAnsi="Book Antiqua"/>
          <w:b/>
          <w:bCs/>
          <w:i w:val="0"/>
          <w:iCs w:val="0"/>
          <w:sz w:val="22"/>
          <w:szCs w:val="22"/>
        </w:rPr>
      </w:pPr>
      <w:r w:rsidRPr="00C977CF">
        <w:rPr>
          <w:rFonts w:ascii="Book Antiqua" w:hAnsi="Book Antiqua"/>
          <w:b/>
          <w:bCs/>
          <w:i w:val="0"/>
          <w:iCs w:val="0"/>
          <w:sz w:val="22"/>
          <w:szCs w:val="22"/>
        </w:rPr>
        <w:t xml:space="preserve">Cuadro </w:t>
      </w:r>
      <w:r w:rsidRPr="00C977CF">
        <w:rPr>
          <w:rFonts w:ascii="Book Antiqua" w:hAnsi="Book Antiqua"/>
          <w:b/>
          <w:bCs/>
          <w:i w:val="0"/>
          <w:iCs w:val="0"/>
          <w:sz w:val="22"/>
          <w:szCs w:val="22"/>
        </w:rPr>
        <w:fldChar w:fldCharType="begin"/>
      </w:r>
      <w:r w:rsidRPr="00C977CF">
        <w:rPr>
          <w:rFonts w:ascii="Book Antiqua" w:hAnsi="Book Antiqua"/>
          <w:b/>
          <w:bCs/>
          <w:i w:val="0"/>
          <w:iCs w:val="0"/>
          <w:sz w:val="22"/>
          <w:szCs w:val="22"/>
        </w:rPr>
        <w:instrText xml:space="preserve"> SEQ Cuadro \* ARABIC </w:instrText>
      </w:r>
      <w:r w:rsidRPr="00C977CF">
        <w:rPr>
          <w:rFonts w:ascii="Book Antiqua" w:hAnsi="Book Antiqua"/>
          <w:b/>
          <w:bCs/>
          <w:i w:val="0"/>
          <w:iCs w:val="0"/>
          <w:sz w:val="22"/>
          <w:szCs w:val="22"/>
        </w:rPr>
        <w:fldChar w:fldCharType="separate"/>
      </w:r>
      <w:r w:rsidR="00D334E9" w:rsidRPr="00C977CF">
        <w:rPr>
          <w:rFonts w:ascii="Book Antiqua" w:hAnsi="Book Antiqua"/>
          <w:b/>
          <w:bCs/>
          <w:i w:val="0"/>
          <w:iCs w:val="0"/>
          <w:noProof/>
          <w:sz w:val="22"/>
          <w:szCs w:val="22"/>
        </w:rPr>
        <w:t>10</w:t>
      </w:r>
      <w:r w:rsidRPr="00C977CF">
        <w:rPr>
          <w:rFonts w:ascii="Book Antiqua" w:hAnsi="Book Antiqua"/>
          <w:b/>
          <w:bCs/>
          <w:i w:val="0"/>
          <w:iCs w:val="0"/>
          <w:sz w:val="22"/>
          <w:szCs w:val="22"/>
        </w:rPr>
        <w:fldChar w:fldCharType="end"/>
      </w:r>
      <w:r w:rsidRPr="00C977CF">
        <w:rPr>
          <w:rFonts w:ascii="Book Antiqua" w:hAnsi="Book Antiqua"/>
          <w:b/>
          <w:bCs/>
          <w:i w:val="0"/>
          <w:iCs w:val="0"/>
          <w:sz w:val="22"/>
          <w:szCs w:val="22"/>
        </w:rPr>
        <w:t xml:space="preserve">. </w:t>
      </w:r>
    </w:p>
    <w:p w14:paraId="6584A063" w14:textId="23218CCF" w:rsidR="00034D64" w:rsidRDefault="00A76DED" w:rsidP="00E607BA">
      <w:pPr>
        <w:pStyle w:val="Descripcin"/>
        <w:spacing w:after="0"/>
        <w:jc w:val="center"/>
        <w:rPr>
          <w:rFonts w:ascii="Book Antiqua" w:hAnsi="Book Antiqua"/>
          <w:b/>
          <w:bCs/>
          <w:i w:val="0"/>
          <w:iCs w:val="0"/>
          <w:sz w:val="22"/>
          <w:szCs w:val="22"/>
        </w:rPr>
      </w:pPr>
      <w:r w:rsidRPr="00C977CF">
        <w:rPr>
          <w:rFonts w:ascii="Book Antiqua" w:hAnsi="Book Antiqua"/>
          <w:b/>
          <w:bCs/>
          <w:i w:val="0"/>
          <w:iCs w:val="0"/>
          <w:sz w:val="22"/>
          <w:szCs w:val="22"/>
        </w:rPr>
        <w:t>Comparación del circulante pendiente de estudio y proyecto de admisión</w:t>
      </w:r>
    </w:p>
    <w:p w14:paraId="2599BB3E" w14:textId="41BCF0F0" w:rsidR="00C977CF" w:rsidRPr="00C977CF" w:rsidRDefault="00C977CF" w:rsidP="00C977CF">
      <w:pPr>
        <w:rPr>
          <w:sz w:val="6"/>
          <w:szCs w:val="6"/>
        </w:rPr>
      </w:pPr>
    </w:p>
    <w:tbl>
      <w:tblPr>
        <w:tblW w:w="10065" w:type="dxa"/>
        <w:tblInd w:w="-5" w:type="dxa"/>
        <w:tblCellMar>
          <w:left w:w="70" w:type="dxa"/>
          <w:right w:w="70" w:type="dxa"/>
        </w:tblCellMar>
        <w:tblLook w:val="04A0" w:firstRow="1" w:lastRow="0" w:firstColumn="1" w:lastColumn="0" w:noHBand="0" w:noVBand="1"/>
      </w:tblPr>
      <w:tblGrid>
        <w:gridCol w:w="4186"/>
        <w:gridCol w:w="1040"/>
        <w:gridCol w:w="920"/>
        <w:gridCol w:w="920"/>
        <w:gridCol w:w="1300"/>
        <w:gridCol w:w="1699"/>
      </w:tblGrid>
      <w:tr w:rsidR="002712B0" w:rsidRPr="002712B0" w14:paraId="1863F215" w14:textId="77777777" w:rsidTr="00C977CF">
        <w:trPr>
          <w:trHeight w:val="310"/>
        </w:trPr>
        <w:tc>
          <w:tcPr>
            <w:tcW w:w="4186" w:type="dxa"/>
            <w:vMerge w:val="restart"/>
            <w:tcBorders>
              <w:top w:val="single" w:sz="4" w:space="0" w:color="auto"/>
              <w:left w:val="single" w:sz="4" w:space="0" w:color="auto"/>
              <w:bottom w:val="single" w:sz="4" w:space="0" w:color="auto"/>
              <w:right w:val="single" w:sz="4" w:space="0" w:color="auto"/>
            </w:tcBorders>
            <w:shd w:val="clear" w:color="000000" w:fill="203764"/>
            <w:vAlign w:val="center"/>
            <w:hideMark/>
          </w:tcPr>
          <w:p w14:paraId="364D54DF" w14:textId="77777777" w:rsidR="002712B0" w:rsidRPr="002712B0" w:rsidRDefault="002712B0" w:rsidP="00C977CF">
            <w:pPr>
              <w:jc w:val="center"/>
              <w:rPr>
                <w:rFonts w:ascii="Book Antiqua" w:hAnsi="Book Antiqua" w:cs="Calibri"/>
                <w:b/>
                <w:bCs/>
                <w:color w:val="FFFFFF"/>
                <w:lang w:eastAsia="es-CR"/>
              </w:rPr>
            </w:pPr>
            <w:r w:rsidRPr="002712B0">
              <w:rPr>
                <w:rFonts w:ascii="Book Antiqua" w:hAnsi="Book Antiqua" w:cs="Calibri"/>
                <w:b/>
                <w:bCs/>
                <w:color w:val="FFFFFF"/>
                <w:lang w:eastAsia="es-CR"/>
              </w:rPr>
              <w:t>Circulante pendiente de estudio y proyecto de admisión</w:t>
            </w:r>
          </w:p>
        </w:tc>
        <w:tc>
          <w:tcPr>
            <w:tcW w:w="4180" w:type="dxa"/>
            <w:gridSpan w:val="4"/>
            <w:tcBorders>
              <w:top w:val="single" w:sz="4" w:space="0" w:color="auto"/>
              <w:left w:val="nil"/>
              <w:bottom w:val="single" w:sz="4" w:space="0" w:color="auto"/>
              <w:right w:val="single" w:sz="4" w:space="0" w:color="auto"/>
            </w:tcBorders>
            <w:shd w:val="clear" w:color="000000" w:fill="203764"/>
            <w:vAlign w:val="center"/>
            <w:hideMark/>
          </w:tcPr>
          <w:p w14:paraId="4FBDBC7D" w14:textId="77777777" w:rsidR="002712B0" w:rsidRPr="002712B0" w:rsidRDefault="002712B0" w:rsidP="00C977CF">
            <w:pPr>
              <w:jc w:val="center"/>
              <w:rPr>
                <w:rFonts w:ascii="Book Antiqua" w:hAnsi="Book Antiqua" w:cs="Calibri"/>
                <w:b/>
                <w:bCs/>
                <w:color w:val="FFFFFF"/>
                <w:lang w:eastAsia="es-CR"/>
              </w:rPr>
            </w:pPr>
            <w:r w:rsidRPr="002712B0">
              <w:rPr>
                <w:rFonts w:ascii="Book Antiqua" w:hAnsi="Book Antiqua" w:cs="Calibri"/>
                <w:b/>
                <w:bCs/>
                <w:color w:val="FFFFFF"/>
                <w:lang w:eastAsia="es-CR"/>
              </w:rPr>
              <w:t>Año de ubicación</w:t>
            </w:r>
          </w:p>
        </w:tc>
        <w:tc>
          <w:tcPr>
            <w:tcW w:w="1699" w:type="dxa"/>
            <w:vMerge w:val="restart"/>
            <w:tcBorders>
              <w:top w:val="single" w:sz="4" w:space="0" w:color="auto"/>
              <w:left w:val="single" w:sz="4" w:space="0" w:color="auto"/>
              <w:bottom w:val="single" w:sz="4" w:space="0" w:color="auto"/>
              <w:right w:val="single" w:sz="4" w:space="0" w:color="auto"/>
            </w:tcBorders>
            <w:shd w:val="clear" w:color="000000" w:fill="203764"/>
            <w:vAlign w:val="center"/>
            <w:hideMark/>
          </w:tcPr>
          <w:p w14:paraId="3CF4DA35" w14:textId="77777777" w:rsidR="002712B0" w:rsidRPr="002712B0" w:rsidRDefault="002712B0" w:rsidP="00C977CF">
            <w:pPr>
              <w:jc w:val="center"/>
              <w:rPr>
                <w:rFonts w:ascii="Book Antiqua" w:hAnsi="Book Antiqua" w:cs="Calibri"/>
                <w:b/>
                <w:bCs/>
                <w:color w:val="FFFFFF"/>
                <w:lang w:eastAsia="es-CR"/>
              </w:rPr>
            </w:pPr>
            <w:r w:rsidRPr="002712B0">
              <w:rPr>
                <w:rFonts w:ascii="Book Antiqua" w:hAnsi="Book Antiqua" w:cs="Calibri"/>
                <w:b/>
                <w:bCs/>
                <w:color w:val="FFFFFF"/>
                <w:lang w:eastAsia="es-CR"/>
              </w:rPr>
              <w:t>Total</w:t>
            </w:r>
          </w:p>
        </w:tc>
      </w:tr>
      <w:tr w:rsidR="002712B0" w:rsidRPr="002712B0" w14:paraId="7F3E0CD3" w14:textId="77777777" w:rsidTr="00C977CF">
        <w:trPr>
          <w:trHeight w:val="310"/>
        </w:trPr>
        <w:tc>
          <w:tcPr>
            <w:tcW w:w="4186" w:type="dxa"/>
            <w:vMerge/>
            <w:tcBorders>
              <w:top w:val="single" w:sz="4" w:space="0" w:color="auto"/>
              <w:left w:val="single" w:sz="4" w:space="0" w:color="auto"/>
              <w:bottom w:val="single" w:sz="4" w:space="0" w:color="auto"/>
              <w:right w:val="single" w:sz="4" w:space="0" w:color="auto"/>
            </w:tcBorders>
            <w:vAlign w:val="center"/>
            <w:hideMark/>
          </w:tcPr>
          <w:p w14:paraId="4D4AC667" w14:textId="77777777" w:rsidR="002712B0" w:rsidRPr="002712B0" w:rsidRDefault="002712B0" w:rsidP="00C977CF">
            <w:pPr>
              <w:rPr>
                <w:rFonts w:ascii="Book Antiqua" w:hAnsi="Book Antiqua" w:cs="Calibri"/>
                <w:b/>
                <w:bCs/>
                <w:color w:val="FFFFFF"/>
                <w:lang w:eastAsia="es-CR"/>
              </w:rPr>
            </w:pPr>
          </w:p>
        </w:tc>
        <w:tc>
          <w:tcPr>
            <w:tcW w:w="1040" w:type="dxa"/>
            <w:tcBorders>
              <w:top w:val="nil"/>
              <w:left w:val="nil"/>
              <w:bottom w:val="single" w:sz="4" w:space="0" w:color="auto"/>
              <w:right w:val="single" w:sz="4" w:space="0" w:color="auto"/>
            </w:tcBorders>
            <w:shd w:val="clear" w:color="000000" w:fill="203764"/>
            <w:vAlign w:val="center"/>
            <w:hideMark/>
          </w:tcPr>
          <w:p w14:paraId="48AA2ECA" w14:textId="77777777" w:rsidR="002712B0" w:rsidRPr="002712B0" w:rsidRDefault="002712B0" w:rsidP="00C977CF">
            <w:pPr>
              <w:jc w:val="center"/>
              <w:rPr>
                <w:rFonts w:ascii="Book Antiqua" w:hAnsi="Book Antiqua" w:cs="Calibri"/>
                <w:b/>
                <w:bCs/>
                <w:color w:val="FFFFFF"/>
                <w:lang w:eastAsia="es-CR"/>
              </w:rPr>
            </w:pPr>
            <w:r w:rsidRPr="002712B0">
              <w:rPr>
                <w:rFonts w:ascii="Book Antiqua" w:hAnsi="Book Antiqua" w:cs="Calibri"/>
                <w:b/>
                <w:bCs/>
                <w:color w:val="FFFFFF"/>
                <w:lang w:eastAsia="es-CR"/>
              </w:rPr>
              <w:t>2021</w:t>
            </w:r>
          </w:p>
        </w:tc>
        <w:tc>
          <w:tcPr>
            <w:tcW w:w="920" w:type="dxa"/>
            <w:tcBorders>
              <w:top w:val="nil"/>
              <w:left w:val="nil"/>
              <w:bottom w:val="single" w:sz="4" w:space="0" w:color="auto"/>
              <w:right w:val="single" w:sz="4" w:space="0" w:color="auto"/>
            </w:tcBorders>
            <w:shd w:val="clear" w:color="000000" w:fill="203764"/>
            <w:vAlign w:val="center"/>
            <w:hideMark/>
          </w:tcPr>
          <w:p w14:paraId="43D1DF43" w14:textId="77777777" w:rsidR="002712B0" w:rsidRPr="002712B0" w:rsidRDefault="002712B0" w:rsidP="00C977CF">
            <w:pPr>
              <w:jc w:val="center"/>
              <w:rPr>
                <w:rFonts w:ascii="Book Antiqua" w:hAnsi="Book Antiqua" w:cs="Calibri"/>
                <w:b/>
                <w:bCs/>
                <w:color w:val="FFFFFF"/>
                <w:lang w:eastAsia="es-CR"/>
              </w:rPr>
            </w:pPr>
            <w:r w:rsidRPr="002712B0">
              <w:rPr>
                <w:rFonts w:ascii="Book Antiqua" w:hAnsi="Book Antiqua" w:cs="Calibri"/>
                <w:b/>
                <w:bCs/>
                <w:color w:val="FFFFFF"/>
                <w:lang w:eastAsia="es-CR"/>
              </w:rPr>
              <w:t>2022</w:t>
            </w:r>
          </w:p>
        </w:tc>
        <w:tc>
          <w:tcPr>
            <w:tcW w:w="920" w:type="dxa"/>
            <w:tcBorders>
              <w:top w:val="nil"/>
              <w:left w:val="nil"/>
              <w:bottom w:val="single" w:sz="4" w:space="0" w:color="auto"/>
              <w:right w:val="single" w:sz="4" w:space="0" w:color="auto"/>
            </w:tcBorders>
            <w:shd w:val="clear" w:color="000000" w:fill="203764"/>
            <w:vAlign w:val="center"/>
            <w:hideMark/>
          </w:tcPr>
          <w:p w14:paraId="656EEC0C" w14:textId="77777777" w:rsidR="002712B0" w:rsidRPr="002712B0" w:rsidRDefault="002712B0" w:rsidP="00C977CF">
            <w:pPr>
              <w:jc w:val="center"/>
              <w:rPr>
                <w:rFonts w:ascii="Book Antiqua" w:hAnsi="Book Antiqua" w:cs="Calibri"/>
                <w:b/>
                <w:bCs/>
                <w:color w:val="FFFFFF"/>
                <w:lang w:eastAsia="es-CR"/>
              </w:rPr>
            </w:pPr>
            <w:r w:rsidRPr="002712B0">
              <w:rPr>
                <w:rFonts w:ascii="Book Antiqua" w:hAnsi="Book Antiqua" w:cs="Calibri"/>
                <w:b/>
                <w:bCs/>
                <w:color w:val="FFFFFF"/>
                <w:lang w:eastAsia="es-CR"/>
              </w:rPr>
              <w:t>2023</w:t>
            </w:r>
          </w:p>
        </w:tc>
        <w:tc>
          <w:tcPr>
            <w:tcW w:w="1300" w:type="dxa"/>
            <w:tcBorders>
              <w:top w:val="nil"/>
              <w:left w:val="nil"/>
              <w:bottom w:val="single" w:sz="4" w:space="0" w:color="auto"/>
              <w:right w:val="single" w:sz="4" w:space="0" w:color="auto"/>
            </w:tcBorders>
            <w:shd w:val="clear" w:color="000000" w:fill="203764"/>
            <w:vAlign w:val="center"/>
            <w:hideMark/>
          </w:tcPr>
          <w:p w14:paraId="6B6278F9" w14:textId="77777777" w:rsidR="002712B0" w:rsidRPr="002712B0" w:rsidRDefault="002712B0" w:rsidP="00C977CF">
            <w:pPr>
              <w:jc w:val="center"/>
              <w:rPr>
                <w:rFonts w:ascii="Book Antiqua" w:hAnsi="Book Antiqua" w:cs="Calibri"/>
                <w:b/>
                <w:bCs/>
                <w:color w:val="FFFFFF"/>
                <w:lang w:eastAsia="es-CR"/>
              </w:rPr>
            </w:pPr>
            <w:r w:rsidRPr="002712B0">
              <w:rPr>
                <w:rFonts w:ascii="Book Antiqua" w:hAnsi="Book Antiqua" w:cs="Calibri"/>
                <w:b/>
                <w:bCs/>
                <w:color w:val="FFFFFF"/>
                <w:lang w:eastAsia="es-CR"/>
              </w:rPr>
              <w:t>2024</w:t>
            </w:r>
          </w:p>
        </w:tc>
        <w:tc>
          <w:tcPr>
            <w:tcW w:w="1699" w:type="dxa"/>
            <w:vMerge/>
            <w:tcBorders>
              <w:top w:val="single" w:sz="4" w:space="0" w:color="auto"/>
              <w:left w:val="single" w:sz="4" w:space="0" w:color="auto"/>
              <w:bottom w:val="single" w:sz="4" w:space="0" w:color="auto"/>
              <w:right w:val="single" w:sz="4" w:space="0" w:color="auto"/>
            </w:tcBorders>
            <w:vAlign w:val="center"/>
            <w:hideMark/>
          </w:tcPr>
          <w:p w14:paraId="3BC7E8E2" w14:textId="77777777" w:rsidR="002712B0" w:rsidRPr="002712B0" w:rsidRDefault="002712B0" w:rsidP="00C977CF">
            <w:pPr>
              <w:rPr>
                <w:rFonts w:ascii="Book Antiqua" w:hAnsi="Book Antiqua" w:cs="Calibri"/>
                <w:b/>
                <w:bCs/>
                <w:color w:val="FFFFFF"/>
                <w:lang w:eastAsia="es-CR"/>
              </w:rPr>
            </w:pPr>
          </w:p>
        </w:tc>
      </w:tr>
      <w:tr w:rsidR="002712B0" w:rsidRPr="002712B0" w14:paraId="7CD63FC2" w14:textId="77777777" w:rsidTr="00C977CF">
        <w:trPr>
          <w:trHeight w:val="310"/>
        </w:trPr>
        <w:tc>
          <w:tcPr>
            <w:tcW w:w="4186" w:type="dxa"/>
            <w:tcBorders>
              <w:top w:val="nil"/>
              <w:left w:val="single" w:sz="4" w:space="0" w:color="auto"/>
              <w:bottom w:val="single" w:sz="4" w:space="0" w:color="auto"/>
              <w:right w:val="single" w:sz="4" w:space="0" w:color="auto"/>
            </w:tcBorders>
            <w:shd w:val="clear" w:color="000000" w:fill="D9D9D9"/>
            <w:noWrap/>
            <w:vAlign w:val="center"/>
            <w:hideMark/>
          </w:tcPr>
          <w:p w14:paraId="0A7EFBFB" w14:textId="77777777" w:rsidR="002712B0" w:rsidRPr="002712B0" w:rsidRDefault="002712B0" w:rsidP="00C977CF">
            <w:pPr>
              <w:ind w:firstLineChars="100" w:firstLine="240"/>
              <w:rPr>
                <w:rFonts w:ascii="Book Antiqua" w:hAnsi="Book Antiqua" w:cs="Calibri"/>
                <w:color w:val="000000"/>
                <w:lang w:eastAsia="es-CR"/>
              </w:rPr>
            </w:pPr>
            <w:r w:rsidRPr="002712B0">
              <w:rPr>
                <w:rFonts w:ascii="Book Antiqua" w:hAnsi="Book Antiqua" w:cs="Calibri"/>
                <w:color w:val="000000"/>
                <w:lang w:eastAsia="es-CR"/>
              </w:rPr>
              <w:t>Al 15 de marzo de 2023</w:t>
            </w:r>
          </w:p>
        </w:tc>
        <w:tc>
          <w:tcPr>
            <w:tcW w:w="1040" w:type="dxa"/>
            <w:tcBorders>
              <w:top w:val="nil"/>
              <w:left w:val="nil"/>
              <w:bottom w:val="single" w:sz="4" w:space="0" w:color="auto"/>
              <w:right w:val="single" w:sz="4" w:space="0" w:color="auto"/>
            </w:tcBorders>
            <w:shd w:val="clear" w:color="auto" w:fill="auto"/>
            <w:noWrap/>
            <w:vAlign w:val="center"/>
            <w:hideMark/>
          </w:tcPr>
          <w:p w14:paraId="44959371" w14:textId="77777777" w:rsidR="002712B0" w:rsidRPr="002712B0" w:rsidRDefault="002712B0" w:rsidP="00C977CF">
            <w:pPr>
              <w:jc w:val="center"/>
              <w:rPr>
                <w:rFonts w:ascii="Book Antiqua" w:hAnsi="Book Antiqua" w:cs="Calibri"/>
                <w:color w:val="000000"/>
                <w:lang w:eastAsia="es-CR"/>
              </w:rPr>
            </w:pPr>
            <w:r w:rsidRPr="002712B0">
              <w:rPr>
                <w:rFonts w:ascii="Book Antiqua" w:hAnsi="Book Antiqua" w:cs="Calibri"/>
                <w:color w:val="000000"/>
                <w:lang w:eastAsia="es-CR"/>
              </w:rPr>
              <w:t>28</w:t>
            </w:r>
          </w:p>
        </w:tc>
        <w:tc>
          <w:tcPr>
            <w:tcW w:w="920" w:type="dxa"/>
            <w:tcBorders>
              <w:top w:val="nil"/>
              <w:left w:val="nil"/>
              <w:bottom w:val="single" w:sz="4" w:space="0" w:color="auto"/>
              <w:right w:val="single" w:sz="4" w:space="0" w:color="auto"/>
            </w:tcBorders>
            <w:shd w:val="clear" w:color="auto" w:fill="auto"/>
            <w:noWrap/>
            <w:vAlign w:val="center"/>
            <w:hideMark/>
          </w:tcPr>
          <w:p w14:paraId="394625ED" w14:textId="77777777" w:rsidR="002712B0" w:rsidRPr="002712B0" w:rsidRDefault="002712B0" w:rsidP="00C977CF">
            <w:pPr>
              <w:jc w:val="center"/>
              <w:rPr>
                <w:rFonts w:ascii="Book Antiqua" w:hAnsi="Book Antiqua" w:cs="Calibri"/>
                <w:color w:val="000000"/>
                <w:lang w:eastAsia="es-CR"/>
              </w:rPr>
            </w:pPr>
            <w:r w:rsidRPr="002712B0">
              <w:rPr>
                <w:rFonts w:ascii="Book Antiqua" w:hAnsi="Book Antiqua" w:cs="Calibri"/>
                <w:color w:val="000000"/>
                <w:lang w:eastAsia="es-CR"/>
              </w:rPr>
              <w:t>102</w:t>
            </w:r>
          </w:p>
        </w:tc>
        <w:tc>
          <w:tcPr>
            <w:tcW w:w="920" w:type="dxa"/>
            <w:tcBorders>
              <w:top w:val="nil"/>
              <w:left w:val="nil"/>
              <w:bottom w:val="single" w:sz="4" w:space="0" w:color="auto"/>
              <w:right w:val="single" w:sz="4" w:space="0" w:color="auto"/>
            </w:tcBorders>
            <w:shd w:val="clear" w:color="auto" w:fill="auto"/>
            <w:noWrap/>
            <w:vAlign w:val="center"/>
            <w:hideMark/>
          </w:tcPr>
          <w:p w14:paraId="5329C0B3" w14:textId="77777777" w:rsidR="002712B0" w:rsidRPr="002712B0" w:rsidRDefault="002712B0" w:rsidP="00C977CF">
            <w:pPr>
              <w:jc w:val="center"/>
              <w:rPr>
                <w:rFonts w:ascii="Book Antiqua" w:hAnsi="Book Antiqua" w:cs="Calibri"/>
                <w:color w:val="000000"/>
                <w:lang w:eastAsia="es-CR"/>
              </w:rPr>
            </w:pPr>
            <w:r w:rsidRPr="002712B0">
              <w:rPr>
                <w:rFonts w:ascii="Book Antiqua" w:hAnsi="Book Antiqua" w:cs="Calibri"/>
                <w:color w:val="000000"/>
                <w:lang w:eastAsia="es-CR"/>
              </w:rPr>
              <w:t>46</w:t>
            </w:r>
          </w:p>
        </w:tc>
        <w:tc>
          <w:tcPr>
            <w:tcW w:w="1300" w:type="dxa"/>
            <w:tcBorders>
              <w:top w:val="nil"/>
              <w:left w:val="nil"/>
              <w:bottom w:val="single" w:sz="4" w:space="0" w:color="auto"/>
              <w:right w:val="single" w:sz="4" w:space="0" w:color="auto"/>
            </w:tcBorders>
            <w:shd w:val="clear" w:color="auto" w:fill="auto"/>
            <w:noWrap/>
            <w:vAlign w:val="center"/>
            <w:hideMark/>
          </w:tcPr>
          <w:p w14:paraId="03D2776F" w14:textId="77777777" w:rsidR="002712B0" w:rsidRPr="002712B0" w:rsidRDefault="002712B0" w:rsidP="00C977CF">
            <w:pPr>
              <w:jc w:val="center"/>
              <w:rPr>
                <w:rFonts w:ascii="Book Antiqua" w:hAnsi="Book Antiqua" w:cs="Calibri"/>
                <w:color w:val="000000"/>
                <w:lang w:eastAsia="es-CR"/>
              </w:rPr>
            </w:pPr>
            <w:r w:rsidRPr="002712B0">
              <w:rPr>
                <w:rFonts w:ascii="Book Antiqua" w:hAnsi="Book Antiqua" w:cs="Calibri"/>
                <w:color w:val="000000"/>
                <w:lang w:eastAsia="es-CR"/>
              </w:rPr>
              <w:t>0</w:t>
            </w:r>
          </w:p>
        </w:tc>
        <w:tc>
          <w:tcPr>
            <w:tcW w:w="1699" w:type="dxa"/>
            <w:tcBorders>
              <w:top w:val="nil"/>
              <w:left w:val="nil"/>
              <w:bottom w:val="single" w:sz="4" w:space="0" w:color="auto"/>
              <w:right w:val="single" w:sz="4" w:space="0" w:color="auto"/>
            </w:tcBorders>
            <w:shd w:val="clear" w:color="auto" w:fill="auto"/>
            <w:noWrap/>
            <w:vAlign w:val="center"/>
            <w:hideMark/>
          </w:tcPr>
          <w:p w14:paraId="3C3CA016" w14:textId="77777777" w:rsidR="002712B0" w:rsidRPr="002712B0" w:rsidRDefault="002712B0" w:rsidP="00C977CF">
            <w:pPr>
              <w:jc w:val="center"/>
              <w:rPr>
                <w:rFonts w:ascii="Book Antiqua" w:hAnsi="Book Antiqua" w:cs="Calibri"/>
                <w:b/>
                <w:bCs/>
                <w:color w:val="000000"/>
                <w:lang w:eastAsia="es-CR"/>
              </w:rPr>
            </w:pPr>
            <w:r w:rsidRPr="002712B0">
              <w:rPr>
                <w:rFonts w:ascii="Book Antiqua" w:hAnsi="Book Antiqua" w:cs="Calibri"/>
                <w:b/>
                <w:bCs/>
                <w:color w:val="000000"/>
                <w:lang w:eastAsia="es-CR"/>
              </w:rPr>
              <w:t>176</w:t>
            </w:r>
          </w:p>
        </w:tc>
      </w:tr>
      <w:tr w:rsidR="002712B0" w:rsidRPr="002712B0" w14:paraId="47012F17" w14:textId="77777777" w:rsidTr="00C977CF">
        <w:trPr>
          <w:trHeight w:val="310"/>
        </w:trPr>
        <w:tc>
          <w:tcPr>
            <w:tcW w:w="4186" w:type="dxa"/>
            <w:tcBorders>
              <w:top w:val="nil"/>
              <w:left w:val="single" w:sz="4" w:space="0" w:color="auto"/>
              <w:bottom w:val="single" w:sz="4" w:space="0" w:color="auto"/>
              <w:right w:val="single" w:sz="4" w:space="0" w:color="auto"/>
            </w:tcBorders>
            <w:shd w:val="clear" w:color="000000" w:fill="D9D9D9"/>
            <w:noWrap/>
            <w:vAlign w:val="center"/>
            <w:hideMark/>
          </w:tcPr>
          <w:p w14:paraId="4258F887" w14:textId="77777777" w:rsidR="002712B0" w:rsidRPr="002712B0" w:rsidRDefault="002712B0" w:rsidP="00C977CF">
            <w:pPr>
              <w:ind w:firstLineChars="100" w:firstLine="240"/>
              <w:rPr>
                <w:rFonts w:ascii="Book Antiqua" w:hAnsi="Book Antiqua" w:cs="Calibri"/>
                <w:color w:val="000000"/>
                <w:lang w:eastAsia="es-CR"/>
              </w:rPr>
            </w:pPr>
            <w:r w:rsidRPr="002712B0">
              <w:rPr>
                <w:rFonts w:ascii="Book Antiqua" w:hAnsi="Book Antiqua" w:cs="Calibri"/>
                <w:color w:val="000000"/>
                <w:lang w:eastAsia="es-CR"/>
              </w:rPr>
              <w:t>Al 2 de junio de 2024</w:t>
            </w:r>
          </w:p>
        </w:tc>
        <w:tc>
          <w:tcPr>
            <w:tcW w:w="1040" w:type="dxa"/>
            <w:tcBorders>
              <w:top w:val="nil"/>
              <w:left w:val="nil"/>
              <w:bottom w:val="single" w:sz="4" w:space="0" w:color="auto"/>
              <w:right w:val="single" w:sz="4" w:space="0" w:color="auto"/>
            </w:tcBorders>
            <w:shd w:val="clear" w:color="auto" w:fill="auto"/>
            <w:noWrap/>
            <w:vAlign w:val="center"/>
            <w:hideMark/>
          </w:tcPr>
          <w:p w14:paraId="6A43210B" w14:textId="77777777" w:rsidR="002712B0" w:rsidRPr="002712B0" w:rsidRDefault="002712B0" w:rsidP="00C977CF">
            <w:pPr>
              <w:jc w:val="center"/>
              <w:rPr>
                <w:rFonts w:ascii="Book Antiqua" w:hAnsi="Book Antiqua" w:cs="Calibri"/>
                <w:color w:val="000000"/>
                <w:lang w:eastAsia="es-CR"/>
              </w:rPr>
            </w:pPr>
            <w:r w:rsidRPr="002712B0">
              <w:rPr>
                <w:rFonts w:ascii="Book Antiqua" w:hAnsi="Book Antiqua" w:cs="Calibri"/>
                <w:color w:val="000000"/>
                <w:lang w:eastAsia="es-CR"/>
              </w:rPr>
              <w:t>0</w:t>
            </w:r>
          </w:p>
        </w:tc>
        <w:tc>
          <w:tcPr>
            <w:tcW w:w="920" w:type="dxa"/>
            <w:tcBorders>
              <w:top w:val="nil"/>
              <w:left w:val="nil"/>
              <w:bottom w:val="single" w:sz="4" w:space="0" w:color="auto"/>
              <w:right w:val="single" w:sz="4" w:space="0" w:color="auto"/>
            </w:tcBorders>
            <w:shd w:val="clear" w:color="auto" w:fill="auto"/>
            <w:noWrap/>
            <w:vAlign w:val="center"/>
            <w:hideMark/>
          </w:tcPr>
          <w:p w14:paraId="2C578035" w14:textId="77777777" w:rsidR="002712B0" w:rsidRPr="002712B0" w:rsidRDefault="002712B0" w:rsidP="00C977CF">
            <w:pPr>
              <w:jc w:val="center"/>
              <w:rPr>
                <w:rFonts w:ascii="Book Antiqua" w:hAnsi="Book Antiqua" w:cs="Calibri"/>
                <w:color w:val="000000"/>
                <w:lang w:eastAsia="es-CR"/>
              </w:rPr>
            </w:pPr>
            <w:r w:rsidRPr="002712B0">
              <w:rPr>
                <w:rFonts w:ascii="Book Antiqua" w:hAnsi="Book Antiqua" w:cs="Calibri"/>
                <w:color w:val="000000"/>
                <w:lang w:eastAsia="es-CR"/>
              </w:rPr>
              <w:t>0</w:t>
            </w:r>
          </w:p>
        </w:tc>
        <w:tc>
          <w:tcPr>
            <w:tcW w:w="920" w:type="dxa"/>
            <w:tcBorders>
              <w:top w:val="nil"/>
              <w:left w:val="nil"/>
              <w:bottom w:val="single" w:sz="4" w:space="0" w:color="auto"/>
              <w:right w:val="single" w:sz="4" w:space="0" w:color="auto"/>
            </w:tcBorders>
            <w:shd w:val="clear" w:color="auto" w:fill="auto"/>
            <w:noWrap/>
            <w:vAlign w:val="center"/>
            <w:hideMark/>
          </w:tcPr>
          <w:p w14:paraId="33DE4998" w14:textId="77777777" w:rsidR="002712B0" w:rsidRPr="002712B0" w:rsidRDefault="002712B0" w:rsidP="00C977CF">
            <w:pPr>
              <w:jc w:val="center"/>
              <w:rPr>
                <w:rFonts w:ascii="Book Antiqua" w:hAnsi="Book Antiqua" w:cs="Calibri"/>
                <w:color w:val="000000"/>
                <w:lang w:eastAsia="es-CR"/>
              </w:rPr>
            </w:pPr>
            <w:r w:rsidRPr="002712B0">
              <w:rPr>
                <w:rFonts w:ascii="Book Antiqua" w:hAnsi="Book Antiqua" w:cs="Calibri"/>
                <w:color w:val="000000"/>
                <w:lang w:eastAsia="es-CR"/>
              </w:rPr>
              <w:t>0</w:t>
            </w:r>
          </w:p>
        </w:tc>
        <w:tc>
          <w:tcPr>
            <w:tcW w:w="1300" w:type="dxa"/>
            <w:tcBorders>
              <w:top w:val="nil"/>
              <w:left w:val="nil"/>
              <w:bottom w:val="single" w:sz="4" w:space="0" w:color="auto"/>
              <w:right w:val="single" w:sz="4" w:space="0" w:color="auto"/>
            </w:tcBorders>
            <w:shd w:val="clear" w:color="auto" w:fill="auto"/>
            <w:noWrap/>
            <w:vAlign w:val="center"/>
            <w:hideMark/>
          </w:tcPr>
          <w:p w14:paraId="71BA2BF9" w14:textId="77777777" w:rsidR="002712B0" w:rsidRPr="002712B0" w:rsidRDefault="002712B0" w:rsidP="00C977CF">
            <w:pPr>
              <w:jc w:val="center"/>
              <w:rPr>
                <w:rFonts w:ascii="Book Antiqua" w:hAnsi="Book Antiqua" w:cs="Calibri"/>
                <w:color w:val="000000"/>
                <w:lang w:eastAsia="es-CR"/>
              </w:rPr>
            </w:pPr>
            <w:r w:rsidRPr="002712B0">
              <w:rPr>
                <w:rFonts w:ascii="Book Antiqua" w:hAnsi="Book Antiqua" w:cs="Calibri"/>
                <w:color w:val="000000"/>
                <w:lang w:eastAsia="es-CR"/>
              </w:rPr>
              <w:t>37</w:t>
            </w:r>
          </w:p>
        </w:tc>
        <w:tc>
          <w:tcPr>
            <w:tcW w:w="1699" w:type="dxa"/>
            <w:tcBorders>
              <w:top w:val="nil"/>
              <w:left w:val="nil"/>
              <w:bottom w:val="single" w:sz="4" w:space="0" w:color="auto"/>
              <w:right w:val="single" w:sz="4" w:space="0" w:color="auto"/>
            </w:tcBorders>
            <w:shd w:val="clear" w:color="auto" w:fill="auto"/>
            <w:noWrap/>
            <w:vAlign w:val="center"/>
            <w:hideMark/>
          </w:tcPr>
          <w:p w14:paraId="0E35F4E8" w14:textId="77777777" w:rsidR="002712B0" w:rsidRPr="002712B0" w:rsidRDefault="002712B0" w:rsidP="00C977CF">
            <w:pPr>
              <w:jc w:val="center"/>
              <w:rPr>
                <w:rFonts w:ascii="Book Antiqua" w:hAnsi="Book Antiqua" w:cs="Calibri"/>
                <w:b/>
                <w:bCs/>
                <w:color w:val="000000"/>
                <w:lang w:eastAsia="es-CR"/>
              </w:rPr>
            </w:pPr>
            <w:r w:rsidRPr="002712B0">
              <w:rPr>
                <w:rFonts w:ascii="Book Antiqua" w:hAnsi="Book Antiqua" w:cs="Calibri"/>
                <w:b/>
                <w:bCs/>
                <w:color w:val="000000"/>
                <w:lang w:eastAsia="es-CR"/>
              </w:rPr>
              <w:t>37</w:t>
            </w:r>
          </w:p>
        </w:tc>
      </w:tr>
    </w:tbl>
    <w:p w14:paraId="5A86F282" w14:textId="64113AB5" w:rsidR="00652EBB" w:rsidRPr="003841FC" w:rsidRDefault="002712B0" w:rsidP="00C977CF">
      <w:pPr>
        <w:pStyle w:val="Prrafodelista"/>
        <w:spacing w:line="276" w:lineRule="auto"/>
        <w:ind w:left="0" w:right="424"/>
        <w:contextualSpacing/>
        <w:rPr>
          <w:rFonts w:ascii="Book Antiqua" w:hAnsi="Book Antiqua" w:cs="Calibri"/>
          <w:i/>
          <w:iCs/>
          <w:snapToGrid w:val="0"/>
          <w:color w:val="000000"/>
          <w:sz w:val="18"/>
          <w:szCs w:val="18"/>
        </w:rPr>
      </w:pPr>
      <w:r w:rsidRPr="003841FC">
        <w:rPr>
          <w:rFonts w:ascii="Book Antiqua" w:hAnsi="Book Antiqua" w:cs="Calibri"/>
          <w:b/>
          <w:bCs/>
          <w:i/>
          <w:iCs/>
          <w:snapToGrid w:val="0"/>
          <w:color w:val="000000"/>
          <w:sz w:val="18"/>
          <w:szCs w:val="18"/>
        </w:rPr>
        <w:t>Fuente</w:t>
      </w:r>
      <w:r w:rsidRPr="003841FC">
        <w:rPr>
          <w:rFonts w:ascii="Book Antiqua" w:hAnsi="Book Antiqua" w:cs="Calibri"/>
          <w:i/>
          <w:iCs/>
          <w:snapToGrid w:val="0"/>
          <w:color w:val="000000"/>
          <w:sz w:val="18"/>
          <w:szCs w:val="18"/>
        </w:rPr>
        <w:t>: Elaboración propia de la Dirección de Planificación.</w:t>
      </w:r>
    </w:p>
    <w:p w14:paraId="4A2CAFE4" w14:textId="77777777" w:rsidR="00034D64" w:rsidRDefault="00034D64" w:rsidP="00C977CF">
      <w:pPr>
        <w:pStyle w:val="Prrafodelista"/>
        <w:ind w:left="0" w:right="424"/>
        <w:contextualSpacing/>
        <w:jc w:val="both"/>
        <w:rPr>
          <w:rFonts w:ascii="Book Antiqua" w:hAnsi="Book Antiqua" w:cs="Calibri"/>
          <w:snapToGrid w:val="0"/>
          <w:color w:val="000000"/>
        </w:rPr>
      </w:pPr>
    </w:p>
    <w:p w14:paraId="445CE74A" w14:textId="2BADB8DB" w:rsidR="00034D64" w:rsidRDefault="00B549F1" w:rsidP="00C977CF">
      <w:pPr>
        <w:pStyle w:val="Prrafodelista"/>
        <w:ind w:left="0"/>
        <w:contextualSpacing/>
        <w:jc w:val="both"/>
        <w:rPr>
          <w:rFonts w:ascii="Book Antiqua" w:hAnsi="Book Antiqua" w:cs="Calibri"/>
          <w:snapToGrid w:val="0"/>
          <w:color w:val="000000"/>
        </w:rPr>
      </w:pPr>
      <w:r>
        <w:rPr>
          <w:rFonts w:ascii="Book Antiqua" w:hAnsi="Book Antiqua" w:cs="Calibri"/>
          <w:snapToGrid w:val="0"/>
          <w:color w:val="000000"/>
        </w:rPr>
        <w:t xml:space="preserve">Como se </w:t>
      </w:r>
      <w:r w:rsidR="008951DB">
        <w:rPr>
          <w:rFonts w:ascii="Book Antiqua" w:hAnsi="Book Antiqua" w:cs="Calibri"/>
          <w:snapToGrid w:val="0"/>
          <w:color w:val="000000"/>
        </w:rPr>
        <w:t>detalló</w:t>
      </w:r>
      <w:r w:rsidR="006E4327">
        <w:rPr>
          <w:rFonts w:ascii="Book Antiqua" w:hAnsi="Book Antiqua" w:cs="Calibri"/>
          <w:snapToGrid w:val="0"/>
          <w:color w:val="000000"/>
        </w:rPr>
        <w:t xml:space="preserve">, la Sala Segunda logró estabilizar el proceso crítico de estudio y proyectos de admisiones, </w:t>
      </w:r>
      <w:r w:rsidR="000B03BD">
        <w:rPr>
          <w:rFonts w:ascii="Book Antiqua" w:hAnsi="Book Antiqua" w:cs="Calibri"/>
          <w:snapToGrid w:val="0"/>
          <w:color w:val="000000"/>
        </w:rPr>
        <w:t xml:space="preserve">por tal razón a partir del primer trimestre del 2024, la presidencia de la Sala Segunda en coordinación con la Dirección de </w:t>
      </w:r>
      <w:r w:rsidR="00AA086F">
        <w:rPr>
          <w:rFonts w:ascii="Book Antiqua" w:hAnsi="Book Antiqua" w:cs="Calibri"/>
          <w:snapToGrid w:val="0"/>
          <w:color w:val="000000"/>
        </w:rPr>
        <w:t>Planificación, se</w:t>
      </w:r>
      <w:r w:rsidR="00EE6DD9">
        <w:rPr>
          <w:rFonts w:ascii="Book Antiqua" w:hAnsi="Book Antiqua" w:cs="Calibri"/>
          <w:snapToGrid w:val="0"/>
          <w:color w:val="000000"/>
        </w:rPr>
        <w:t xml:space="preserve"> modificó el proyecto </w:t>
      </w:r>
      <w:r w:rsidR="000C064A">
        <w:rPr>
          <w:rFonts w:ascii="Book Antiqua" w:hAnsi="Book Antiqua" w:cs="Calibri"/>
          <w:snapToGrid w:val="0"/>
          <w:color w:val="000000"/>
        </w:rPr>
        <w:t>de descongestionamiento, a fin de que de este equipo de trabajo brindara apoyo</w:t>
      </w:r>
      <w:r w:rsidR="00AA086F">
        <w:rPr>
          <w:rFonts w:ascii="Book Antiqua" w:hAnsi="Book Antiqua" w:cs="Calibri"/>
          <w:snapToGrid w:val="0"/>
          <w:color w:val="000000"/>
        </w:rPr>
        <w:t>,</w:t>
      </w:r>
      <w:r w:rsidR="000C064A">
        <w:rPr>
          <w:rFonts w:ascii="Book Antiqua" w:hAnsi="Book Antiqua" w:cs="Calibri"/>
          <w:snapToGrid w:val="0"/>
          <w:color w:val="000000"/>
        </w:rPr>
        <w:t xml:space="preserve"> </w:t>
      </w:r>
      <w:r w:rsidR="00AA086F">
        <w:rPr>
          <w:rFonts w:ascii="Book Antiqua" w:hAnsi="Book Antiqua" w:cs="Calibri"/>
          <w:snapToGrid w:val="0"/>
          <w:color w:val="000000"/>
        </w:rPr>
        <w:t xml:space="preserve">adicionalmente, a estudio y proyectos de fondo. Lo cual fue debidamente comunicado en el oficio </w:t>
      </w:r>
      <w:r w:rsidR="00E415EF">
        <w:rPr>
          <w:rFonts w:ascii="Book Antiqua" w:hAnsi="Book Antiqua" w:cs="Calibri"/>
          <w:snapToGrid w:val="0"/>
          <w:color w:val="000000"/>
        </w:rPr>
        <w:t>1</w:t>
      </w:r>
      <w:r w:rsidR="003F391B">
        <w:rPr>
          <w:rFonts w:ascii="Book Antiqua" w:hAnsi="Book Antiqua" w:cs="Calibri"/>
          <w:snapToGrid w:val="0"/>
          <w:color w:val="000000"/>
        </w:rPr>
        <w:t xml:space="preserve">501-PLA-MI(NPL)-2023, del 22 de diciembre de 2023, relacionado con </w:t>
      </w:r>
      <w:r w:rsidR="00881B92" w:rsidRPr="00881B92">
        <w:rPr>
          <w:rFonts w:ascii="Book Antiqua" w:hAnsi="Book Antiqua" w:cs="Calibri"/>
          <w:snapToGrid w:val="0"/>
          <w:color w:val="000000"/>
        </w:rPr>
        <w:t>la propuesta del plan de trabajo para 2024, para los permisos con goce de salario y sustitución del Programa 927 Servicio Jurisdiccional</w:t>
      </w:r>
      <w:r w:rsidR="00881B92">
        <w:rPr>
          <w:rFonts w:ascii="Book Antiqua" w:hAnsi="Book Antiqua" w:cs="Calibri"/>
          <w:snapToGrid w:val="0"/>
          <w:color w:val="000000"/>
        </w:rPr>
        <w:t xml:space="preserve">, lo </w:t>
      </w:r>
      <w:r w:rsidR="00724D80">
        <w:rPr>
          <w:rFonts w:ascii="Book Antiqua" w:hAnsi="Book Antiqua" w:cs="Calibri"/>
          <w:snapToGrid w:val="0"/>
          <w:color w:val="000000"/>
        </w:rPr>
        <w:t>cual,</w:t>
      </w:r>
      <w:r w:rsidR="00881B92">
        <w:rPr>
          <w:rFonts w:ascii="Book Antiqua" w:hAnsi="Book Antiqua" w:cs="Calibri"/>
          <w:snapToGrid w:val="0"/>
          <w:color w:val="000000"/>
        </w:rPr>
        <w:t xml:space="preserve"> debidamente aprobado por el Consejo Superior, en sesión 2-2024, celebrado el 11 de enero de 2024</w:t>
      </w:r>
      <w:r w:rsidR="004109F5">
        <w:rPr>
          <w:rFonts w:ascii="Book Antiqua" w:hAnsi="Book Antiqua" w:cs="Calibri"/>
          <w:snapToGrid w:val="0"/>
          <w:color w:val="000000"/>
        </w:rPr>
        <w:t>, artículo LXXXI.</w:t>
      </w:r>
    </w:p>
    <w:p w14:paraId="16E403CC" w14:textId="77777777" w:rsidR="001800F7" w:rsidRDefault="001800F7" w:rsidP="00C977CF">
      <w:pPr>
        <w:pStyle w:val="Prrafodelista"/>
        <w:ind w:left="0" w:right="424"/>
        <w:contextualSpacing/>
        <w:jc w:val="both"/>
        <w:rPr>
          <w:rFonts w:ascii="Book Antiqua" w:hAnsi="Book Antiqua" w:cs="Calibri"/>
          <w:snapToGrid w:val="0"/>
          <w:color w:val="000000"/>
        </w:rPr>
      </w:pPr>
    </w:p>
    <w:p w14:paraId="58973742" w14:textId="438A3124" w:rsidR="0083670F" w:rsidRPr="00EA59F2" w:rsidRDefault="00F23B65" w:rsidP="00C977CF">
      <w:pPr>
        <w:pStyle w:val="Ttulo3"/>
        <w:numPr>
          <w:ilvl w:val="2"/>
          <w:numId w:val="34"/>
        </w:numPr>
        <w:pBdr>
          <w:top w:val="single" w:sz="4" w:space="1" w:color="auto"/>
          <w:left w:val="single" w:sz="4" w:space="4" w:color="auto"/>
          <w:bottom w:val="single" w:sz="4" w:space="1" w:color="auto"/>
          <w:right w:val="single" w:sz="4" w:space="4" w:color="auto"/>
        </w:pBdr>
        <w:tabs>
          <w:tab w:val="left" w:pos="8789"/>
        </w:tabs>
        <w:spacing w:before="0" w:after="0"/>
        <w:ind w:left="567" w:hanging="567"/>
        <w:rPr>
          <w:rFonts w:ascii="Book Antiqua" w:hAnsi="Book Antiqua"/>
        </w:rPr>
      </w:pPr>
      <w:r w:rsidRPr="00EA59F2">
        <w:rPr>
          <w:rFonts w:ascii="Book Antiqua" w:hAnsi="Book Antiqua"/>
          <w:lang w:val="es-CR"/>
        </w:rPr>
        <w:t>Situación</w:t>
      </w:r>
      <w:r w:rsidRPr="00EA59F2">
        <w:rPr>
          <w:rFonts w:ascii="Book Antiqua" w:hAnsi="Book Antiqua"/>
        </w:rPr>
        <w:t xml:space="preserve"> actual</w:t>
      </w:r>
    </w:p>
    <w:p w14:paraId="4464EC11" w14:textId="77777777" w:rsidR="0083670F" w:rsidRDefault="0083670F" w:rsidP="00C977CF">
      <w:pPr>
        <w:pStyle w:val="Prrafodelista"/>
        <w:ind w:left="0" w:right="424"/>
        <w:contextualSpacing/>
        <w:jc w:val="both"/>
        <w:rPr>
          <w:rFonts w:ascii="Book Antiqua" w:hAnsi="Book Antiqua" w:cs="Calibri"/>
          <w:snapToGrid w:val="0"/>
          <w:color w:val="000000"/>
        </w:rPr>
      </w:pPr>
    </w:p>
    <w:p w14:paraId="703FB607" w14:textId="18C0A27D" w:rsidR="00652EBB" w:rsidRDefault="00370BB2" w:rsidP="00C977CF">
      <w:pPr>
        <w:pStyle w:val="Prrafodelista"/>
        <w:ind w:left="0"/>
        <w:contextualSpacing/>
        <w:jc w:val="both"/>
        <w:rPr>
          <w:rFonts w:ascii="Book Antiqua" w:hAnsi="Book Antiqua" w:cs="Calibri"/>
          <w:snapToGrid w:val="0"/>
          <w:color w:val="000000"/>
        </w:rPr>
      </w:pPr>
      <w:r>
        <w:rPr>
          <w:rFonts w:ascii="Book Antiqua" w:hAnsi="Book Antiqua" w:cs="Calibri"/>
          <w:snapToGrid w:val="0"/>
          <w:color w:val="000000"/>
        </w:rPr>
        <w:t xml:space="preserve">La continuidad del </w:t>
      </w:r>
      <w:r w:rsidR="002F0BDD">
        <w:rPr>
          <w:rFonts w:ascii="Book Antiqua" w:hAnsi="Book Antiqua" w:cs="Calibri"/>
          <w:snapToGrid w:val="0"/>
          <w:color w:val="000000"/>
        </w:rPr>
        <w:t xml:space="preserve">equipo de trabajo fue </w:t>
      </w:r>
      <w:r>
        <w:rPr>
          <w:rFonts w:ascii="Book Antiqua" w:hAnsi="Book Antiqua" w:cs="Calibri"/>
          <w:snapToGrid w:val="0"/>
          <w:color w:val="000000"/>
        </w:rPr>
        <w:t>suspendida</w:t>
      </w:r>
      <w:r w:rsidR="002F0BDD">
        <w:rPr>
          <w:rFonts w:ascii="Book Antiqua" w:hAnsi="Book Antiqua" w:cs="Calibri"/>
          <w:snapToGrid w:val="0"/>
          <w:color w:val="000000"/>
        </w:rPr>
        <w:t xml:space="preserve"> por el recorte de los permisos con goce de salario </w:t>
      </w:r>
      <w:r w:rsidR="00AF549F">
        <w:rPr>
          <w:rFonts w:ascii="Book Antiqua" w:hAnsi="Book Antiqua" w:cs="Calibri"/>
          <w:snapToGrid w:val="0"/>
          <w:color w:val="000000"/>
        </w:rPr>
        <w:t xml:space="preserve">de los programas </w:t>
      </w:r>
      <w:r w:rsidR="00AB1786">
        <w:rPr>
          <w:rFonts w:ascii="Book Antiqua" w:hAnsi="Book Antiqua" w:cs="Calibri"/>
          <w:snapToGrid w:val="0"/>
          <w:color w:val="000000"/>
        </w:rPr>
        <w:t xml:space="preserve">presupuestarios 926 y 927, </w:t>
      </w:r>
      <w:r w:rsidR="002F0BDD">
        <w:rPr>
          <w:rFonts w:ascii="Book Antiqua" w:hAnsi="Book Antiqua" w:cs="Calibri"/>
          <w:snapToGrid w:val="0"/>
          <w:color w:val="000000"/>
        </w:rPr>
        <w:t>a partir del 1 de julio de 2024</w:t>
      </w:r>
      <w:r w:rsidR="00F13A58">
        <w:rPr>
          <w:rFonts w:ascii="Book Antiqua" w:hAnsi="Book Antiqua" w:cs="Calibri"/>
          <w:snapToGrid w:val="0"/>
          <w:color w:val="000000"/>
        </w:rPr>
        <w:t xml:space="preserve">, según la circular </w:t>
      </w:r>
      <w:r w:rsidR="00AF549F">
        <w:rPr>
          <w:rFonts w:ascii="Book Antiqua" w:hAnsi="Book Antiqua" w:cs="Calibri"/>
          <w:snapToGrid w:val="0"/>
          <w:color w:val="000000"/>
        </w:rPr>
        <w:t xml:space="preserve">94-2024 del 13 de mayo de 2024 emitido por la Secretaría </w:t>
      </w:r>
      <w:r w:rsidR="00313D0B">
        <w:rPr>
          <w:rFonts w:ascii="Book Antiqua" w:hAnsi="Book Antiqua" w:cs="Calibri"/>
          <w:snapToGrid w:val="0"/>
          <w:color w:val="000000"/>
        </w:rPr>
        <w:t>General d</w:t>
      </w:r>
      <w:r w:rsidR="00AF549F">
        <w:rPr>
          <w:rFonts w:ascii="Book Antiqua" w:hAnsi="Book Antiqua" w:cs="Calibri"/>
          <w:snapToGrid w:val="0"/>
          <w:color w:val="000000"/>
        </w:rPr>
        <w:t>e la Corte</w:t>
      </w:r>
      <w:r w:rsidR="002F0BDD">
        <w:rPr>
          <w:rFonts w:ascii="Book Antiqua" w:hAnsi="Book Antiqua" w:cs="Calibri"/>
          <w:snapToGrid w:val="0"/>
          <w:color w:val="000000"/>
        </w:rPr>
        <w:t>.</w:t>
      </w:r>
      <w:r w:rsidR="00F237B2">
        <w:rPr>
          <w:rFonts w:ascii="Book Antiqua" w:hAnsi="Book Antiqua" w:cs="Calibri"/>
          <w:snapToGrid w:val="0"/>
          <w:color w:val="000000"/>
        </w:rPr>
        <w:t xml:space="preserve"> </w:t>
      </w:r>
    </w:p>
    <w:p w14:paraId="60D48DCE" w14:textId="77777777" w:rsidR="00370BB2" w:rsidRDefault="00370BB2" w:rsidP="00C977CF">
      <w:pPr>
        <w:pStyle w:val="Prrafodelista"/>
        <w:ind w:left="0"/>
        <w:contextualSpacing/>
        <w:jc w:val="both"/>
        <w:rPr>
          <w:rFonts w:ascii="Book Antiqua" w:hAnsi="Book Antiqua" w:cs="Calibri"/>
          <w:snapToGrid w:val="0"/>
          <w:color w:val="000000"/>
        </w:rPr>
      </w:pPr>
    </w:p>
    <w:p w14:paraId="1EA77C43" w14:textId="5AE5E639" w:rsidR="00370BB2" w:rsidRDefault="00313D0B" w:rsidP="00C977CF">
      <w:pPr>
        <w:pStyle w:val="Prrafodelista"/>
        <w:ind w:left="0"/>
        <w:contextualSpacing/>
        <w:jc w:val="both"/>
        <w:rPr>
          <w:rFonts w:ascii="Book Antiqua" w:hAnsi="Book Antiqua" w:cs="Calibri"/>
          <w:snapToGrid w:val="0"/>
          <w:color w:val="000000"/>
        </w:rPr>
      </w:pPr>
      <w:r>
        <w:rPr>
          <w:rFonts w:ascii="Book Antiqua" w:hAnsi="Book Antiqua" w:cs="Calibri"/>
          <w:snapToGrid w:val="0"/>
          <w:color w:val="000000"/>
        </w:rPr>
        <w:t xml:space="preserve">Mediante el oficio 5349-2024 de la Secretaría General de la Corte, </w:t>
      </w:r>
      <w:r w:rsidR="00531F4C">
        <w:rPr>
          <w:rFonts w:ascii="Book Antiqua" w:hAnsi="Book Antiqua" w:cs="Calibri"/>
          <w:snapToGrid w:val="0"/>
          <w:color w:val="000000"/>
        </w:rPr>
        <w:t xml:space="preserve">en el que se comunicó el acuerdo del Consejo Superior, en la sesión 51-24, celebrada el 14 de junio de 2024, artículo II, en el que se aprobó </w:t>
      </w:r>
      <w:r w:rsidR="00EE21DD">
        <w:rPr>
          <w:rFonts w:ascii="Book Antiqua" w:hAnsi="Book Antiqua" w:cs="Calibri"/>
          <w:snapToGrid w:val="0"/>
          <w:color w:val="000000"/>
        </w:rPr>
        <w:t xml:space="preserve">el oficio 721-PLA-MI(NPL)-2024, relacionado con </w:t>
      </w:r>
      <w:r w:rsidR="00350D8B" w:rsidRPr="00350D8B">
        <w:rPr>
          <w:rFonts w:ascii="Book Antiqua" w:hAnsi="Book Antiqua" w:cs="Calibri"/>
          <w:snapToGrid w:val="0"/>
          <w:color w:val="000000"/>
        </w:rPr>
        <w:t>la propuesta de ajustes aplicados en apego a la proyección de recursos disponibles para el último trimestre 2024</w:t>
      </w:r>
      <w:r w:rsidR="00277034">
        <w:rPr>
          <w:rFonts w:ascii="Book Antiqua" w:hAnsi="Book Antiqua" w:cs="Calibri"/>
          <w:snapToGrid w:val="0"/>
          <w:color w:val="000000"/>
        </w:rPr>
        <w:t xml:space="preserve">, en el que, entre otras cosas, se </w:t>
      </w:r>
      <w:r w:rsidR="00FD15C1">
        <w:rPr>
          <w:rFonts w:ascii="Book Antiqua" w:hAnsi="Book Antiqua" w:cs="Calibri"/>
          <w:snapToGrid w:val="0"/>
          <w:color w:val="000000"/>
        </w:rPr>
        <w:t xml:space="preserve">acordó otorgar 3 permisos con </w:t>
      </w:r>
      <w:r w:rsidR="00377EF1">
        <w:rPr>
          <w:rFonts w:ascii="Book Antiqua" w:hAnsi="Book Antiqua" w:cs="Calibri"/>
          <w:snapToGrid w:val="0"/>
          <w:color w:val="000000"/>
        </w:rPr>
        <w:t>goce</w:t>
      </w:r>
      <w:r w:rsidR="00FD15C1">
        <w:rPr>
          <w:rFonts w:ascii="Book Antiqua" w:hAnsi="Book Antiqua" w:cs="Calibri"/>
          <w:snapToGrid w:val="0"/>
          <w:color w:val="000000"/>
        </w:rPr>
        <w:t xml:space="preserve"> </w:t>
      </w:r>
      <w:r w:rsidR="00377EF1">
        <w:rPr>
          <w:rFonts w:ascii="Book Antiqua" w:hAnsi="Book Antiqua" w:cs="Calibri"/>
          <w:snapToGrid w:val="0"/>
          <w:color w:val="000000"/>
        </w:rPr>
        <w:t>de salario</w:t>
      </w:r>
      <w:r w:rsidR="007D6A0A">
        <w:rPr>
          <w:rFonts w:ascii="Book Antiqua" w:hAnsi="Book Antiqua" w:cs="Calibri"/>
          <w:snapToGrid w:val="0"/>
          <w:color w:val="000000"/>
        </w:rPr>
        <w:t xml:space="preserve"> </w:t>
      </w:r>
      <w:r w:rsidR="00494795">
        <w:rPr>
          <w:rFonts w:ascii="Book Antiqua" w:hAnsi="Book Antiqua" w:cs="Calibri"/>
          <w:snapToGrid w:val="0"/>
          <w:color w:val="000000"/>
        </w:rPr>
        <w:t>para la Sala Segunda</w:t>
      </w:r>
      <w:r w:rsidR="00EE1E05">
        <w:rPr>
          <w:rFonts w:ascii="Book Antiqua" w:hAnsi="Book Antiqua" w:cs="Calibri"/>
          <w:snapToGrid w:val="0"/>
          <w:color w:val="000000"/>
        </w:rPr>
        <w:t>.</w:t>
      </w:r>
    </w:p>
    <w:p w14:paraId="5C2C6C98" w14:textId="77777777" w:rsidR="00CC2D66" w:rsidRDefault="00CC2D66" w:rsidP="00C977CF">
      <w:pPr>
        <w:pStyle w:val="Prrafodelista"/>
        <w:ind w:left="0"/>
        <w:contextualSpacing/>
        <w:jc w:val="both"/>
        <w:rPr>
          <w:rFonts w:ascii="Book Antiqua" w:hAnsi="Book Antiqua" w:cs="Calibri"/>
          <w:snapToGrid w:val="0"/>
          <w:color w:val="000000"/>
        </w:rPr>
      </w:pPr>
    </w:p>
    <w:p w14:paraId="027A37FC" w14:textId="30C639CB" w:rsidR="00CC2D66" w:rsidRDefault="00CC2D66" w:rsidP="00C977CF">
      <w:pPr>
        <w:pStyle w:val="Prrafodelista"/>
        <w:ind w:left="0"/>
        <w:contextualSpacing/>
        <w:jc w:val="both"/>
        <w:rPr>
          <w:rFonts w:ascii="Book Antiqua" w:hAnsi="Book Antiqua" w:cs="Calibri"/>
          <w:snapToGrid w:val="0"/>
          <w:color w:val="000000"/>
        </w:rPr>
      </w:pPr>
      <w:r>
        <w:rPr>
          <w:rFonts w:ascii="Book Antiqua" w:hAnsi="Book Antiqua" w:cs="Calibri"/>
          <w:snapToGrid w:val="0"/>
          <w:color w:val="000000"/>
        </w:rPr>
        <w:lastRenderedPageBreak/>
        <w:t>Adicionalmente,</w:t>
      </w:r>
      <w:r w:rsidR="008631D4">
        <w:rPr>
          <w:rFonts w:ascii="Book Antiqua" w:hAnsi="Book Antiqua" w:cs="Calibri"/>
          <w:snapToGrid w:val="0"/>
          <w:color w:val="000000"/>
        </w:rPr>
        <w:t xml:space="preserve"> </w:t>
      </w:r>
      <w:r w:rsidR="00F42A72">
        <w:rPr>
          <w:rFonts w:ascii="Book Antiqua" w:hAnsi="Book Antiqua" w:cs="Calibri"/>
          <w:snapToGrid w:val="0"/>
          <w:color w:val="000000"/>
        </w:rPr>
        <w:t xml:space="preserve">según comunicado del oficio </w:t>
      </w:r>
      <w:r w:rsidR="004D6C21">
        <w:rPr>
          <w:rFonts w:ascii="Book Antiqua" w:hAnsi="Book Antiqua" w:cs="Calibri"/>
          <w:snapToGrid w:val="0"/>
          <w:color w:val="000000"/>
        </w:rPr>
        <w:t>4133-2024 de la Secretaría General de la Corte, correspondiente al acuerd</w:t>
      </w:r>
      <w:r w:rsidR="00BA7930">
        <w:rPr>
          <w:rFonts w:ascii="Book Antiqua" w:hAnsi="Book Antiqua" w:cs="Calibri"/>
          <w:snapToGrid w:val="0"/>
          <w:color w:val="000000"/>
        </w:rPr>
        <w:t>o del Consejo Superior, en sesión</w:t>
      </w:r>
      <w:r w:rsidR="008714D2">
        <w:rPr>
          <w:rFonts w:ascii="Book Antiqua" w:hAnsi="Book Antiqua" w:cs="Calibri"/>
          <w:snapToGrid w:val="0"/>
          <w:color w:val="000000"/>
        </w:rPr>
        <w:t xml:space="preserve"> extraordinaria de presupuesto</w:t>
      </w:r>
      <w:r w:rsidR="00BA7930">
        <w:rPr>
          <w:rFonts w:ascii="Book Antiqua" w:hAnsi="Book Antiqua" w:cs="Calibri"/>
          <w:snapToGrid w:val="0"/>
          <w:color w:val="000000"/>
        </w:rPr>
        <w:t xml:space="preserve"> 39-2024, celebrado el 10 de mayo de 2024, artículo </w:t>
      </w:r>
      <w:r w:rsidR="001E4159">
        <w:rPr>
          <w:rFonts w:ascii="Book Antiqua" w:hAnsi="Book Antiqua" w:cs="Calibri"/>
          <w:snapToGrid w:val="0"/>
          <w:color w:val="000000"/>
        </w:rPr>
        <w:t xml:space="preserve">XI, en el que se aprobó </w:t>
      </w:r>
      <w:r w:rsidR="00A95082" w:rsidRPr="00A95082">
        <w:rPr>
          <w:rFonts w:ascii="Book Antiqua" w:hAnsi="Book Antiqua" w:cs="Calibri"/>
          <w:snapToGrid w:val="0"/>
          <w:color w:val="000000"/>
        </w:rPr>
        <w:t>la inclusión en el Sistema de Formulación Presupuestaria SIGAPJ, específicamente en el presupuesto 2025, de los recursos autorizados por el Ministerio de Hacienda para el Código Procesal de Familia</w:t>
      </w:r>
      <w:r w:rsidR="00A82999">
        <w:rPr>
          <w:rFonts w:ascii="Book Antiqua" w:hAnsi="Book Antiqua" w:cs="Calibri"/>
          <w:snapToGrid w:val="0"/>
          <w:color w:val="000000"/>
        </w:rPr>
        <w:t xml:space="preserve">. </w:t>
      </w:r>
      <w:r w:rsidR="00E5440B">
        <w:rPr>
          <w:rFonts w:ascii="Book Antiqua" w:hAnsi="Book Antiqua" w:cs="Calibri"/>
          <w:snapToGrid w:val="0"/>
          <w:color w:val="000000"/>
        </w:rPr>
        <w:t>Se destaca que</w:t>
      </w:r>
      <w:r w:rsidR="00E2605A">
        <w:rPr>
          <w:rFonts w:ascii="Book Antiqua" w:hAnsi="Book Antiqua" w:cs="Calibri"/>
          <w:snapToGrid w:val="0"/>
          <w:color w:val="000000"/>
        </w:rPr>
        <w:t>, a partir del 1 de enero de 2025,</w:t>
      </w:r>
      <w:r w:rsidR="00E5440B">
        <w:rPr>
          <w:rFonts w:ascii="Book Antiqua" w:hAnsi="Book Antiqua" w:cs="Calibri"/>
          <w:snapToGrid w:val="0"/>
          <w:color w:val="000000"/>
        </w:rPr>
        <w:t xml:space="preserve"> </w:t>
      </w:r>
      <w:r w:rsidR="00F47708">
        <w:rPr>
          <w:rFonts w:ascii="Book Antiqua" w:hAnsi="Book Antiqua" w:cs="Calibri"/>
          <w:snapToGrid w:val="0"/>
          <w:color w:val="000000"/>
        </w:rPr>
        <w:t>se otorgaría</w:t>
      </w:r>
      <w:r w:rsidR="00B9384E">
        <w:rPr>
          <w:rFonts w:ascii="Book Antiqua" w:hAnsi="Book Antiqua" w:cs="Calibri"/>
          <w:snapToGrid w:val="0"/>
          <w:color w:val="000000"/>
        </w:rPr>
        <w:t xml:space="preserve"> </w:t>
      </w:r>
      <w:r w:rsidR="00F47708">
        <w:rPr>
          <w:rFonts w:ascii="Book Antiqua" w:hAnsi="Book Antiqua" w:cs="Calibri"/>
          <w:snapToGrid w:val="0"/>
          <w:color w:val="000000"/>
        </w:rPr>
        <w:t xml:space="preserve">a la Sala Segunda </w:t>
      </w:r>
      <w:r w:rsidR="00940203">
        <w:rPr>
          <w:rFonts w:ascii="Book Antiqua" w:hAnsi="Book Antiqua" w:cs="Calibri"/>
          <w:snapToGrid w:val="0"/>
          <w:color w:val="000000"/>
        </w:rPr>
        <w:t>8</w:t>
      </w:r>
      <w:r w:rsidR="0006131E">
        <w:rPr>
          <w:rFonts w:ascii="Book Antiqua" w:hAnsi="Book Antiqua" w:cs="Calibri"/>
          <w:snapToGrid w:val="0"/>
          <w:color w:val="000000"/>
        </w:rPr>
        <w:t xml:space="preserve"> plazas ordinarias de Profesional en Derecho 3B y una recalificación de la plaza vacante </w:t>
      </w:r>
      <w:r w:rsidR="0083501A">
        <w:rPr>
          <w:rFonts w:ascii="Book Antiqua" w:hAnsi="Book Antiqua" w:cs="Calibri"/>
          <w:snapToGrid w:val="0"/>
          <w:color w:val="000000"/>
        </w:rPr>
        <w:t>42942</w:t>
      </w:r>
      <w:r w:rsidR="00B9384E">
        <w:rPr>
          <w:rFonts w:ascii="Book Antiqua" w:hAnsi="Book Antiqua" w:cs="Calibri"/>
          <w:snapToGrid w:val="0"/>
          <w:color w:val="000000"/>
        </w:rPr>
        <w:t xml:space="preserve"> de Técnico (a) en Comunicaciones Judiciales a Profesional en Derecho 3B</w:t>
      </w:r>
      <w:r w:rsidR="00E2605A">
        <w:rPr>
          <w:rFonts w:ascii="Book Antiqua" w:hAnsi="Book Antiqua" w:cs="Calibri"/>
          <w:snapToGrid w:val="0"/>
          <w:color w:val="000000"/>
        </w:rPr>
        <w:t>.</w:t>
      </w:r>
    </w:p>
    <w:p w14:paraId="3EC8010E" w14:textId="77777777" w:rsidR="00195B74" w:rsidRDefault="00195B74" w:rsidP="00C977CF">
      <w:pPr>
        <w:pStyle w:val="Prrafodelista"/>
        <w:ind w:left="0"/>
        <w:contextualSpacing/>
        <w:jc w:val="both"/>
        <w:rPr>
          <w:rFonts w:ascii="Book Antiqua" w:hAnsi="Book Antiqua" w:cs="Calibri"/>
          <w:snapToGrid w:val="0"/>
          <w:color w:val="000000"/>
        </w:rPr>
      </w:pPr>
    </w:p>
    <w:p w14:paraId="57F463ED" w14:textId="7FF7B056" w:rsidR="00195B74" w:rsidRDefault="00195B74" w:rsidP="00C977CF">
      <w:pPr>
        <w:pStyle w:val="Prrafodelista"/>
        <w:ind w:left="0"/>
        <w:contextualSpacing/>
        <w:jc w:val="both"/>
        <w:rPr>
          <w:rFonts w:ascii="Book Antiqua" w:hAnsi="Book Antiqua" w:cs="Calibri"/>
          <w:snapToGrid w:val="0"/>
          <w:color w:val="000000"/>
        </w:rPr>
      </w:pPr>
      <w:r>
        <w:rPr>
          <w:rFonts w:ascii="Book Antiqua" w:hAnsi="Book Antiqua" w:cs="Calibri"/>
          <w:snapToGrid w:val="0"/>
          <w:color w:val="000000"/>
        </w:rPr>
        <w:t>Así las cosas, se procede a presenta una ilustración de la estructura de trabajo actual de la Sala Segunda:</w:t>
      </w:r>
    </w:p>
    <w:p w14:paraId="3075806A" w14:textId="77777777" w:rsidR="001800F7" w:rsidRDefault="001800F7" w:rsidP="00920830">
      <w:pPr>
        <w:rPr>
          <w:rFonts w:ascii="Book Antiqua" w:hAnsi="Book Antiqua" w:cs="Calibri"/>
          <w:snapToGrid w:val="0"/>
          <w:color w:val="000000"/>
        </w:rPr>
      </w:pPr>
    </w:p>
    <w:p w14:paraId="13ACAE5B" w14:textId="476AF71D" w:rsidR="00905498" w:rsidRDefault="00236001" w:rsidP="00920830">
      <w:pPr>
        <w:pStyle w:val="Descripcin"/>
        <w:spacing w:after="0"/>
        <w:jc w:val="center"/>
        <w:rPr>
          <w:rFonts w:ascii="Book Antiqua" w:hAnsi="Book Antiqua"/>
          <w:b/>
          <w:bCs/>
          <w:i w:val="0"/>
          <w:iCs w:val="0"/>
          <w:sz w:val="24"/>
          <w:szCs w:val="24"/>
        </w:rPr>
      </w:pPr>
      <w:r w:rsidRPr="00CA32F4">
        <w:rPr>
          <w:rFonts w:ascii="Book Antiqua" w:hAnsi="Book Antiqua"/>
          <w:b/>
          <w:bCs/>
          <w:i w:val="0"/>
          <w:iCs w:val="0"/>
          <w:sz w:val="24"/>
          <w:szCs w:val="24"/>
        </w:rPr>
        <w:t xml:space="preserve">Ilustración </w:t>
      </w:r>
      <w:r w:rsidRPr="00CA32F4">
        <w:rPr>
          <w:rFonts w:ascii="Book Antiqua" w:hAnsi="Book Antiqua"/>
          <w:b/>
          <w:bCs/>
          <w:i w:val="0"/>
          <w:iCs w:val="0"/>
          <w:sz w:val="24"/>
          <w:szCs w:val="24"/>
        </w:rPr>
        <w:fldChar w:fldCharType="begin"/>
      </w:r>
      <w:r w:rsidRPr="00CA32F4">
        <w:rPr>
          <w:rFonts w:ascii="Book Antiqua" w:hAnsi="Book Antiqua"/>
          <w:b/>
          <w:bCs/>
          <w:i w:val="0"/>
          <w:iCs w:val="0"/>
          <w:sz w:val="24"/>
          <w:szCs w:val="24"/>
        </w:rPr>
        <w:instrText xml:space="preserve"> SEQ Ilustración \* ARABIC </w:instrText>
      </w:r>
      <w:r w:rsidRPr="00CA32F4">
        <w:rPr>
          <w:rFonts w:ascii="Book Antiqua" w:hAnsi="Book Antiqua"/>
          <w:b/>
          <w:bCs/>
          <w:i w:val="0"/>
          <w:iCs w:val="0"/>
          <w:sz w:val="24"/>
          <w:szCs w:val="24"/>
        </w:rPr>
        <w:fldChar w:fldCharType="separate"/>
      </w:r>
      <w:r w:rsidR="00D334E9">
        <w:rPr>
          <w:rFonts w:ascii="Book Antiqua" w:hAnsi="Book Antiqua"/>
          <w:b/>
          <w:bCs/>
          <w:i w:val="0"/>
          <w:iCs w:val="0"/>
          <w:noProof/>
          <w:sz w:val="24"/>
          <w:szCs w:val="24"/>
        </w:rPr>
        <w:t>4</w:t>
      </w:r>
      <w:r w:rsidRPr="00CA32F4">
        <w:rPr>
          <w:rFonts w:ascii="Book Antiqua" w:hAnsi="Book Antiqua"/>
          <w:b/>
          <w:bCs/>
          <w:i w:val="0"/>
          <w:iCs w:val="0"/>
          <w:sz w:val="24"/>
          <w:szCs w:val="24"/>
        </w:rPr>
        <w:fldChar w:fldCharType="end"/>
      </w:r>
      <w:r w:rsidRPr="00CA32F4">
        <w:rPr>
          <w:rFonts w:ascii="Book Antiqua" w:hAnsi="Book Antiqua"/>
          <w:b/>
          <w:bCs/>
          <w:i w:val="0"/>
          <w:iCs w:val="0"/>
          <w:sz w:val="24"/>
          <w:szCs w:val="24"/>
        </w:rPr>
        <w:t xml:space="preserve">. </w:t>
      </w:r>
    </w:p>
    <w:p w14:paraId="72727BA7" w14:textId="0B31E1B6" w:rsidR="00195B74" w:rsidRDefault="00236001" w:rsidP="00920830">
      <w:pPr>
        <w:pStyle w:val="Descripcin"/>
        <w:spacing w:after="0"/>
        <w:jc w:val="center"/>
        <w:rPr>
          <w:rFonts w:ascii="Book Antiqua" w:hAnsi="Book Antiqua"/>
          <w:b/>
          <w:bCs/>
          <w:i w:val="0"/>
          <w:iCs w:val="0"/>
          <w:sz w:val="24"/>
          <w:szCs w:val="24"/>
        </w:rPr>
      </w:pPr>
      <w:r w:rsidRPr="00CA32F4">
        <w:rPr>
          <w:rFonts w:ascii="Book Antiqua" w:hAnsi="Book Antiqua"/>
          <w:b/>
          <w:bCs/>
          <w:i w:val="0"/>
          <w:iCs w:val="0"/>
          <w:sz w:val="24"/>
          <w:szCs w:val="24"/>
        </w:rPr>
        <w:t>Situación actual estructura funcional y organiz</w:t>
      </w:r>
      <w:r w:rsidR="00CA32F4" w:rsidRPr="00CA32F4">
        <w:rPr>
          <w:rFonts w:ascii="Book Antiqua" w:hAnsi="Book Antiqua"/>
          <w:b/>
          <w:bCs/>
          <w:i w:val="0"/>
          <w:iCs w:val="0"/>
          <w:sz w:val="24"/>
          <w:szCs w:val="24"/>
        </w:rPr>
        <w:t>acional de la Sala Segunda</w:t>
      </w:r>
    </w:p>
    <w:p w14:paraId="36F83241" w14:textId="77777777" w:rsidR="00C977CF" w:rsidRPr="00C977CF" w:rsidRDefault="00C977CF" w:rsidP="00C977CF">
      <w:pPr>
        <w:rPr>
          <w:sz w:val="6"/>
          <w:szCs w:val="6"/>
        </w:rPr>
      </w:pPr>
    </w:p>
    <w:p w14:paraId="3240EA55" w14:textId="1749FF0F" w:rsidR="00195B74" w:rsidRDefault="0051719A" w:rsidP="0051719A">
      <w:pPr>
        <w:pStyle w:val="Prrafodelista"/>
        <w:spacing w:line="276" w:lineRule="auto"/>
        <w:ind w:left="0" w:right="424"/>
        <w:contextualSpacing/>
        <w:jc w:val="center"/>
        <w:rPr>
          <w:rFonts w:ascii="Book Antiqua" w:hAnsi="Book Antiqua" w:cs="Calibri"/>
          <w:snapToGrid w:val="0"/>
          <w:color w:val="000000"/>
        </w:rPr>
      </w:pPr>
      <w:r>
        <w:rPr>
          <w:rFonts w:ascii="Book Antiqua" w:hAnsi="Book Antiqua" w:cs="Calibri"/>
          <w:noProof/>
          <w:color w:val="000000"/>
        </w:rPr>
        <w:drawing>
          <wp:inline distT="0" distB="0" distL="0" distR="0" wp14:anchorId="0CCAB33A" wp14:editId="54535A9B">
            <wp:extent cx="6372225" cy="4819650"/>
            <wp:effectExtent l="0" t="0" r="9525" b="0"/>
            <wp:docPr id="6313905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390523" name="Imagen 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21053" cy="4856581"/>
                    </a:xfrm>
                    <a:prstGeom prst="rect">
                      <a:avLst/>
                    </a:prstGeom>
                  </pic:spPr>
                </pic:pic>
              </a:graphicData>
            </a:graphic>
          </wp:inline>
        </w:drawing>
      </w:r>
    </w:p>
    <w:p w14:paraId="4F883200" w14:textId="6C6166C0" w:rsidR="00FF0BE8" w:rsidRPr="00920830" w:rsidRDefault="007F4209" w:rsidP="00C977CF">
      <w:pPr>
        <w:pStyle w:val="Prrafodelista"/>
        <w:ind w:left="0" w:right="424"/>
        <w:contextualSpacing/>
        <w:rPr>
          <w:rFonts w:ascii="Book Antiqua" w:hAnsi="Book Antiqua" w:cs="Calibri"/>
          <w:i/>
          <w:iCs/>
          <w:snapToGrid w:val="0"/>
          <w:color w:val="000000"/>
          <w:sz w:val="18"/>
          <w:szCs w:val="18"/>
        </w:rPr>
      </w:pPr>
      <w:r w:rsidRPr="00920830">
        <w:rPr>
          <w:rFonts w:ascii="Book Antiqua" w:hAnsi="Book Antiqua" w:cs="Calibri"/>
          <w:b/>
          <w:bCs/>
          <w:i/>
          <w:iCs/>
          <w:snapToGrid w:val="0"/>
          <w:color w:val="000000"/>
          <w:sz w:val="18"/>
          <w:szCs w:val="18"/>
        </w:rPr>
        <w:t>Fuente</w:t>
      </w:r>
      <w:r w:rsidRPr="00920830">
        <w:rPr>
          <w:rFonts w:ascii="Book Antiqua" w:hAnsi="Book Antiqua" w:cs="Calibri"/>
          <w:i/>
          <w:iCs/>
          <w:snapToGrid w:val="0"/>
          <w:color w:val="000000"/>
          <w:sz w:val="18"/>
          <w:szCs w:val="18"/>
        </w:rPr>
        <w:t xml:space="preserve">: Elaboración propia de la </w:t>
      </w:r>
      <w:r w:rsidR="00F542CE" w:rsidRPr="00920830">
        <w:rPr>
          <w:rFonts w:ascii="Book Antiqua" w:hAnsi="Book Antiqua" w:cs="Calibri"/>
          <w:i/>
          <w:iCs/>
          <w:snapToGrid w:val="0"/>
          <w:color w:val="000000"/>
          <w:sz w:val="18"/>
          <w:szCs w:val="18"/>
        </w:rPr>
        <w:t>Dirección</w:t>
      </w:r>
      <w:r w:rsidRPr="00920830">
        <w:rPr>
          <w:rFonts w:ascii="Book Antiqua" w:hAnsi="Book Antiqua" w:cs="Calibri"/>
          <w:i/>
          <w:iCs/>
          <w:snapToGrid w:val="0"/>
          <w:color w:val="000000"/>
          <w:sz w:val="18"/>
          <w:szCs w:val="18"/>
        </w:rPr>
        <w:t xml:space="preserve"> de Planificación.</w:t>
      </w:r>
    </w:p>
    <w:p w14:paraId="7E69E91F" w14:textId="77777777" w:rsidR="00C977CF" w:rsidRDefault="00C977CF" w:rsidP="00C977CF">
      <w:pPr>
        <w:jc w:val="both"/>
        <w:rPr>
          <w:rFonts w:ascii="Book Antiqua" w:hAnsi="Book Antiqua" w:cs="Calibri"/>
          <w:snapToGrid w:val="0"/>
          <w:color w:val="000000"/>
        </w:rPr>
      </w:pPr>
    </w:p>
    <w:p w14:paraId="1F56238A" w14:textId="6AACB35D" w:rsidR="000D0496" w:rsidRPr="00DC54E0" w:rsidRDefault="00C647AC" w:rsidP="00C977CF">
      <w:pPr>
        <w:jc w:val="both"/>
        <w:rPr>
          <w:rFonts w:ascii="Book Antiqua" w:hAnsi="Book Antiqua" w:cs="Calibri"/>
          <w:snapToGrid w:val="0"/>
          <w:color w:val="000000"/>
        </w:rPr>
      </w:pPr>
      <w:r>
        <w:rPr>
          <w:rFonts w:ascii="Book Antiqua" w:hAnsi="Book Antiqua" w:cs="Calibri"/>
          <w:snapToGrid w:val="0"/>
          <w:color w:val="000000"/>
        </w:rPr>
        <w:lastRenderedPageBreak/>
        <w:t xml:space="preserve">Como se observa en la ilustración, la Sala Segunda, cuenta con una persona Profesional en Derecho 1 destacada en el Centro de Jurisprudencia, para lo cual el Magistrado Luis Porfirio Sánchez Rodríguez, Presidente de la Sala Segunda, </w:t>
      </w:r>
      <w:r w:rsidR="0006769F">
        <w:rPr>
          <w:rFonts w:ascii="Book Antiqua" w:hAnsi="Book Antiqua" w:cs="Calibri"/>
          <w:snapToGrid w:val="0"/>
          <w:color w:val="000000"/>
        </w:rPr>
        <w:t xml:space="preserve">solicitó a la Dirección de Planificación valorar la posibilidad de recomendar trasladar las </w:t>
      </w:r>
      <w:r w:rsidR="00AA5384">
        <w:rPr>
          <w:rFonts w:ascii="Book Antiqua" w:hAnsi="Book Antiqua" w:cs="Calibri"/>
          <w:snapToGrid w:val="0"/>
          <w:color w:val="000000"/>
        </w:rPr>
        <w:t>funciones correspondientes al trámite de la jurisprudencia al Centro Electrónico de Información Jurisprudencial</w:t>
      </w:r>
      <w:r w:rsidR="00145409">
        <w:rPr>
          <w:rFonts w:ascii="Book Antiqua" w:hAnsi="Book Antiqua" w:cs="Calibri"/>
          <w:snapToGrid w:val="0"/>
          <w:color w:val="000000"/>
        </w:rPr>
        <w:t xml:space="preserve"> junto con la plaza de Profesional en Derecho 1</w:t>
      </w:r>
      <w:r w:rsidR="00077104">
        <w:rPr>
          <w:rFonts w:ascii="Book Antiqua" w:hAnsi="Book Antiqua" w:cs="Calibri"/>
          <w:snapToGrid w:val="0"/>
          <w:color w:val="000000"/>
        </w:rPr>
        <w:t xml:space="preserve">, para lo cual se realiza la </w:t>
      </w:r>
      <w:r w:rsidR="00077104" w:rsidRPr="00DC54E0">
        <w:rPr>
          <w:rFonts w:ascii="Book Antiqua" w:hAnsi="Book Antiqua" w:cs="Calibri"/>
          <w:snapToGrid w:val="0"/>
          <w:color w:val="000000"/>
        </w:rPr>
        <w:t>siguiente valoración:</w:t>
      </w:r>
    </w:p>
    <w:p w14:paraId="1C5049D2" w14:textId="77777777" w:rsidR="001800F7" w:rsidRPr="00DC54E0" w:rsidRDefault="001800F7" w:rsidP="00C977CF">
      <w:pPr>
        <w:pStyle w:val="Prrafodelista"/>
        <w:ind w:left="0"/>
        <w:contextualSpacing/>
        <w:jc w:val="both"/>
        <w:rPr>
          <w:rFonts w:ascii="Book Antiqua" w:hAnsi="Book Antiqua" w:cs="Calibri"/>
          <w:snapToGrid w:val="0"/>
          <w:color w:val="000000"/>
        </w:rPr>
      </w:pPr>
    </w:p>
    <w:p w14:paraId="40E2FFCC" w14:textId="23A04CF6" w:rsidR="00F05F67" w:rsidRPr="00DC54E0" w:rsidRDefault="00C72902" w:rsidP="00C62821">
      <w:pPr>
        <w:pStyle w:val="Ttulo2"/>
      </w:pPr>
      <w:r>
        <w:t xml:space="preserve">4.6. </w:t>
      </w:r>
      <w:r w:rsidR="00F05F67" w:rsidRPr="00DC54E0">
        <w:t xml:space="preserve">Criterio de Centro Electrónico de Información Jurisprudencial </w:t>
      </w:r>
    </w:p>
    <w:p w14:paraId="5F7C1817" w14:textId="77777777" w:rsidR="00F05F67" w:rsidRPr="00DC54E0" w:rsidRDefault="00F05F67" w:rsidP="00C977CF">
      <w:pPr>
        <w:jc w:val="both"/>
        <w:rPr>
          <w:rFonts w:ascii="Book Antiqua" w:hAnsi="Book Antiqua"/>
          <w:snapToGrid w:val="0"/>
        </w:rPr>
      </w:pPr>
    </w:p>
    <w:p w14:paraId="36B5022C" w14:textId="075B7BA0" w:rsidR="00F05F67" w:rsidRPr="00DC54E0" w:rsidRDefault="00F05F67" w:rsidP="00C977CF">
      <w:pPr>
        <w:jc w:val="both"/>
        <w:rPr>
          <w:rFonts w:ascii="Book Antiqua" w:hAnsi="Book Antiqua"/>
          <w:snapToGrid w:val="0"/>
        </w:rPr>
      </w:pPr>
      <w:r w:rsidRPr="00DC54E0">
        <w:rPr>
          <w:rFonts w:ascii="Book Antiqua" w:hAnsi="Book Antiqua"/>
          <w:snapToGrid w:val="0"/>
        </w:rPr>
        <w:t>Como parte del proceso de análisis realizado por parte de esta Dirección, el 26 de abril de 2023, en conjunto con la Inga. Yesenia Salazar Guzmán, Jefa del Subproceso de Modernización Institucional, No Penal, mediante la plataforma Teams de Microsoft, se procedió consulta</w:t>
      </w:r>
      <w:r w:rsidR="00D4730A" w:rsidRPr="00DC54E0">
        <w:rPr>
          <w:rFonts w:ascii="Book Antiqua" w:hAnsi="Book Antiqua"/>
          <w:snapToGrid w:val="0"/>
        </w:rPr>
        <w:t>r</w:t>
      </w:r>
      <w:r w:rsidRPr="00DC54E0">
        <w:rPr>
          <w:rFonts w:ascii="Book Antiqua" w:hAnsi="Book Antiqua"/>
          <w:snapToGrid w:val="0"/>
        </w:rPr>
        <w:t xml:space="preserve"> el criterio a la Licda. Patricia Bonilla Rodríguez, Jefa del Centro Electrónico de Información Jurisprudencial, sobre la posibilidad de trasladar las funciones realizadas por el Centro de Jurisprudencias de la Sala Segunda a la oficina de su cargo, quien manifestó que actualmente, cada Centro de Jurisprudencia tiene sus propios criterios de clasificación, análisis y presentación de contenidos. De esta forma, si bien existen puntos en común, lo cierto es que, dependiendo del Centro de Jurisprudencia, hay variaciones en temas como los criterios para definir cuál resolución tiene contenido de interés y cuál no, el uso de temas y subtemas, la forma de presentar el contenido de interés, el contenido de los tesauros y el momento oportuno para efectuar la clasificación y análisis. Por lo anterior, se estima que existe una afectación en cuanto a las dificultades para las personas usuarias, por la falta de unificación de criterios y procesos entre los Centros de Jurisprudencia, por lo tanto, se estima factible asumir las funciones del Centro de Jurisprudencia, siempre que se le sea trasladada la plaza de Profesional en Derecho 1.</w:t>
      </w:r>
    </w:p>
    <w:p w14:paraId="59212754" w14:textId="77777777" w:rsidR="00F05F67" w:rsidRPr="00DC54E0" w:rsidRDefault="00F05F67" w:rsidP="00C977CF">
      <w:pPr>
        <w:jc w:val="both"/>
        <w:rPr>
          <w:rFonts w:ascii="Book Antiqua" w:hAnsi="Book Antiqua"/>
          <w:snapToGrid w:val="0"/>
        </w:rPr>
      </w:pPr>
    </w:p>
    <w:p w14:paraId="67EE9715" w14:textId="6A682E6D" w:rsidR="00F05F67" w:rsidRPr="00DC54E0" w:rsidRDefault="00F05F67" w:rsidP="00C977CF">
      <w:pPr>
        <w:jc w:val="both"/>
        <w:rPr>
          <w:rFonts w:ascii="Book Antiqua" w:hAnsi="Book Antiqua"/>
          <w:snapToGrid w:val="0"/>
        </w:rPr>
      </w:pPr>
      <w:r w:rsidRPr="00DC54E0">
        <w:rPr>
          <w:rFonts w:ascii="Book Antiqua" w:hAnsi="Book Antiqua"/>
          <w:snapToGrid w:val="0"/>
        </w:rPr>
        <w:t>De la información anterior, se valora lo expuesto por la Licda. Bonilla y se estima que el Centro Electrónico de Información Jurisprudencial, asumiría una carga de trabajo proporcional a la cuota de trabajo de una persona Profesional en Derecho 1</w:t>
      </w:r>
      <w:r w:rsidR="00F76676" w:rsidRPr="00DC54E0">
        <w:rPr>
          <w:rFonts w:ascii="Book Antiqua" w:hAnsi="Book Antiqua"/>
          <w:snapToGrid w:val="0"/>
        </w:rPr>
        <w:t>.</w:t>
      </w:r>
    </w:p>
    <w:p w14:paraId="4726EB1A" w14:textId="77777777" w:rsidR="00F05F67" w:rsidRPr="00DC54E0" w:rsidRDefault="00F05F67" w:rsidP="00C977CF">
      <w:pPr>
        <w:jc w:val="both"/>
        <w:rPr>
          <w:rFonts w:ascii="Book Antiqua" w:hAnsi="Book Antiqua"/>
          <w:snapToGrid w:val="0"/>
        </w:rPr>
      </w:pPr>
    </w:p>
    <w:p w14:paraId="3B16228E" w14:textId="1EDC43A0" w:rsidR="00F05F67" w:rsidRPr="00DC54E0" w:rsidRDefault="00F05F67" w:rsidP="00C977CF">
      <w:pPr>
        <w:jc w:val="both"/>
        <w:rPr>
          <w:rFonts w:ascii="Book Antiqua" w:hAnsi="Book Antiqua"/>
          <w:snapToGrid w:val="0"/>
        </w:rPr>
      </w:pPr>
      <w:r w:rsidRPr="00DC54E0">
        <w:rPr>
          <w:rFonts w:ascii="Book Antiqua" w:hAnsi="Book Antiqua"/>
          <w:snapToGrid w:val="0"/>
        </w:rPr>
        <w:t xml:space="preserve">Adicionalmente, en caso de proceder con el traslado de funciones al Centro Electrónico de Jurisprudencia las funciones de revisión de </w:t>
      </w:r>
      <w:r w:rsidR="00585DA2">
        <w:rPr>
          <w:rFonts w:ascii="Book Antiqua" w:hAnsi="Book Antiqua"/>
          <w:snapToGrid w:val="0"/>
        </w:rPr>
        <w:t>sentencias</w:t>
      </w:r>
      <w:r w:rsidR="00585DA2" w:rsidRPr="00DC54E0">
        <w:rPr>
          <w:rFonts w:ascii="Book Antiqua" w:hAnsi="Book Antiqua"/>
          <w:snapToGrid w:val="0"/>
        </w:rPr>
        <w:t xml:space="preserve"> </w:t>
      </w:r>
      <w:r w:rsidRPr="00DC54E0">
        <w:rPr>
          <w:rFonts w:ascii="Book Antiqua" w:hAnsi="Book Antiqua"/>
          <w:snapToGrid w:val="0"/>
        </w:rPr>
        <w:t xml:space="preserve">de la Sala Segunda, se requiere que la Dirección de Tecnología de la Información y Comunicaciones </w:t>
      </w:r>
      <w:r w:rsidR="002F27CC">
        <w:rPr>
          <w:rFonts w:ascii="Book Antiqua" w:hAnsi="Book Antiqua"/>
          <w:snapToGrid w:val="0"/>
        </w:rPr>
        <w:t>en conjunto con el Centro de Información Jurisprudencial</w:t>
      </w:r>
      <w:r w:rsidR="00366B00">
        <w:rPr>
          <w:rFonts w:ascii="Book Antiqua" w:hAnsi="Book Antiqua"/>
          <w:snapToGrid w:val="0"/>
        </w:rPr>
        <w:t xml:space="preserve">, </w:t>
      </w:r>
      <w:r w:rsidRPr="00DC54E0">
        <w:rPr>
          <w:rFonts w:ascii="Book Antiqua" w:hAnsi="Book Antiqua"/>
          <w:snapToGrid w:val="0"/>
        </w:rPr>
        <w:t>defina</w:t>
      </w:r>
      <w:r w:rsidR="00366B00">
        <w:rPr>
          <w:rFonts w:ascii="Book Antiqua" w:hAnsi="Book Antiqua"/>
          <w:snapToGrid w:val="0"/>
        </w:rPr>
        <w:t>n</w:t>
      </w:r>
      <w:r w:rsidRPr="00DC54E0">
        <w:rPr>
          <w:rFonts w:ascii="Book Antiqua" w:hAnsi="Book Antiqua"/>
          <w:snapToGrid w:val="0"/>
        </w:rPr>
        <w:t xml:space="preserve"> la metodología de registro de las sentencias judiciales en el Sistema </w:t>
      </w:r>
      <w:r w:rsidR="00366B00">
        <w:rPr>
          <w:rFonts w:ascii="Book Antiqua" w:hAnsi="Book Antiqua"/>
          <w:snapToGrid w:val="0"/>
        </w:rPr>
        <w:t>de Análisis y Sistematización (SAS)</w:t>
      </w:r>
      <w:r w:rsidRPr="00DC54E0">
        <w:rPr>
          <w:rFonts w:ascii="Book Antiqua" w:hAnsi="Book Antiqua"/>
          <w:snapToGrid w:val="0"/>
        </w:rPr>
        <w:t>, así como la definición de cuál tesauro sería el que se utilizaría para la consignación de las sentencias de la Sala Segunda.</w:t>
      </w:r>
    </w:p>
    <w:p w14:paraId="0FD6FE96" w14:textId="77777777" w:rsidR="00487269" w:rsidRDefault="00487269" w:rsidP="00C977CF">
      <w:pPr>
        <w:jc w:val="both"/>
        <w:rPr>
          <w:rFonts w:ascii="Book Antiqua" w:hAnsi="Book Antiqua"/>
          <w:snapToGrid w:val="0"/>
        </w:rPr>
      </w:pPr>
    </w:p>
    <w:p w14:paraId="46173F2D" w14:textId="5FCEF0A5" w:rsidR="00C334F6" w:rsidRPr="00C334F6" w:rsidRDefault="00C334F6" w:rsidP="00C977CF">
      <w:pPr>
        <w:jc w:val="both"/>
        <w:rPr>
          <w:rFonts w:ascii="Book Antiqua" w:hAnsi="Book Antiqua"/>
          <w:snapToGrid w:val="0"/>
        </w:rPr>
      </w:pPr>
      <w:r w:rsidRPr="00C334F6">
        <w:rPr>
          <w:rFonts w:ascii="Book Antiqua" w:hAnsi="Book Antiqua"/>
          <w:snapToGrid w:val="0"/>
        </w:rPr>
        <w:t>En virtud de que las funciones relacionadas con la sistematización y gestión de la jurisprudencia de la Sala Segunda serán asumidas por el Centro de Información Jurisprudencial</w:t>
      </w:r>
      <w:r w:rsidR="00B816E5">
        <w:rPr>
          <w:rFonts w:ascii="Book Antiqua" w:hAnsi="Book Antiqua"/>
          <w:snapToGrid w:val="0"/>
        </w:rPr>
        <w:t xml:space="preserve">. Además de </w:t>
      </w:r>
      <w:r w:rsidR="00B411A5">
        <w:rPr>
          <w:rFonts w:ascii="Book Antiqua" w:hAnsi="Book Antiqua"/>
          <w:snapToGrid w:val="0"/>
        </w:rPr>
        <w:t xml:space="preserve">las </w:t>
      </w:r>
      <w:r w:rsidR="00B816E5">
        <w:rPr>
          <w:rFonts w:ascii="Book Antiqua" w:hAnsi="Book Antiqua"/>
          <w:snapToGrid w:val="0"/>
        </w:rPr>
        <w:t xml:space="preserve">observaciones realizadas al oficio en consulta del presente informe, mediante </w:t>
      </w:r>
      <w:r w:rsidR="00591FB6">
        <w:rPr>
          <w:rFonts w:ascii="Book Antiqua" w:hAnsi="Book Antiqua"/>
          <w:snapToGrid w:val="0"/>
        </w:rPr>
        <w:t>el oficio 69-DTIC-2025</w:t>
      </w:r>
      <w:r w:rsidR="006D5A1A">
        <w:rPr>
          <w:rFonts w:ascii="Book Antiqua" w:hAnsi="Book Antiqua"/>
          <w:snapToGrid w:val="0"/>
        </w:rPr>
        <w:t xml:space="preserve"> de la Dirección de Tecnología de la Información y Comunicaciones,</w:t>
      </w:r>
      <w:r w:rsidR="00591FB6">
        <w:rPr>
          <w:rFonts w:ascii="Book Antiqua" w:hAnsi="Book Antiqua"/>
          <w:snapToGrid w:val="0"/>
        </w:rPr>
        <w:t xml:space="preserve"> </w:t>
      </w:r>
      <w:r w:rsidRPr="00C334F6">
        <w:rPr>
          <w:rFonts w:ascii="Book Antiqua" w:hAnsi="Book Antiqua"/>
          <w:snapToGrid w:val="0"/>
        </w:rPr>
        <w:t>resulta fundamental realizar un</w:t>
      </w:r>
      <w:r>
        <w:rPr>
          <w:rFonts w:ascii="Book Antiqua" w:hAnsi="Book Antiqua"/>
          <w:snapToGrid w:val="0"/>
        </w:rPr>
        <w:t xml:space="preserve">a modificación </w:t>
      </w:r>
      <w:r w:rsidRPr="00C334F6">
        <w:rPr>
          <w:rFonts w:ascii="Book Antiqua" w:hAnsi="Book Antiqua"/>
          <w:snapToGrid w:val="0"/>
        </w:rPr>
        <w:t xml:space="preserve">del Reglamento de Protección de Datos del Poder Judicial, aprobado mediante </w:t>
      </w:r>
      <w:r w:rsidR="004F6FD3">
        <w:rPr>
          <w:rFonts w:ascii="Book Antiqua" w:hAnsi="Book Antiqua"/>
          <w:snapToGrid w:val="0"/>
        </w:rPr>
        <w:t>Circular</w:t>
      </w:r>
      <w:r w:rsidRPr="00C334F6">
        <w:rPr>
          <w:rFonts w:ascii="Book Antiqua" w:hAnsi="Book Antiqua"/>
          <w:snapToGrid w:val="0"/>
        </w:rPr>
        <w:t xml:space="preserve"> 176-2024, en sesión de Corte Plena  33-2024, celebrada el 29 de julio de 2024</w:t>
      </w:r>
      <w:r w:rsidR="006D6BD6">
        <w:rPr>
          <w:rFonts w:ascii="Book Antiqua" w:hAnsi="Book Antiqua"/>
          <w:snapToGrid w:val="0"/>
        </w:rPr>
        <w:t>, artículo XV</w:t>
      </w:r>
      <w:r w:rsidRPr="00C334F6">
        <w:rPr>
          <w:rFonts w:ascii="Book Antiqua" w:hAnsi="Book Antiqua"/>
          <w:snapToGrid w:val="0"/>
        </w:rPr>
        <w:t xml:space="preserve">. Este reglamento establece disposiciones específicas respecto a </w:t>
      </w:r>
      <w:r w:rsidRPr="00C334F6">
        <w:rPr>
          <w:rFonts w:ascii="Book Antiqua" w:hAnsi="Book Antiqua"/>
          <w:snapToGrid w:val="0"/>
        </w:rPr>
        <w:lastRenderedPageBreak/>
        <w:t>la administración de la base de datos Nexus.PJ, designando a diversas oficinas sistematizadoras como responsables de su gestión, dentro de las cuales se incluye actualmente el Centro de Jurisprudencia de la Sala Segunda.</w:t>
      </w:r>
    </w:p>
    <w:p w14:paraId="04DF8CCC" w14:textId="77777777" w:rsidR="00C334F6" w:rsidRPr="00C334F6" w:rsidRDefault="00C334F6" w:rsidP="00C977CF">
      <w:pPr>
        <w:jc w:val="both"/>
        <w:rPr>
          <w:rFonts w:ascii="Book Antiqua" w:hAnsi="Book Antiqua"/>
          <w:snapToGrid w:val="0"/>
        </w:rPr>
      </w:pPr>
    </w:p>
    <w:p w14:paraId="0F2933B9" w14:textId="77777777" w:rsidR="00C334F6" w:rsidRPr="00C334F6" w:rsidRDefault="00C334F6" w:rsidP="00C977CF">
      <w:pPr>
        <w:jc w:val="both"/>
        <w:rPr>
          <w:rFonts w:ascii="Book Antiqua" w:hAnsi="Book Antiqua"/>
          <w:snapToGrid w:val="0"/>
        </w:rPr>
      </w:pPr>
      <w:r w:rsidRPr="00C334F6">
        <w:rPr>
          <w:rFonts w:ascii="Book Antiqua" w:hAnsi="Book Antiqua"/>
          <w:snapToGrid w:val="0"/>
        </w:rPr>
        <w:t>El artículo 22 del reglamento dispone que la administración de Nexus.PJ estará a cargo de las oficinas sistematizadoras previamente autorizadas, quienes asumirán la responsabilidad individual sobre la información que gestionan, así como el cumplimiento de las disposiciones de protección de datos establecidas. En ese sentido, considerando que la Sala Segunda ya no desempeñará labores de sistematización de jurisprudencia, se recomienda evaluar la pertinencia de su exclusión como oficina sistematizadora dentro del sistema Nexus.PJ.</w:t>
      </w:r>
    </w:p>
    <w:p w14:paraId="3AB1E9DE" w14:textId="77777777" w:rsidR="00C334F6" w:rsidRPr="00C334F6" w:rsidRDefault="00C334F6" w:rsidP="00C977CF">
      <w:pPr>
        <w:jc w:val="both"/>
        <w:rPr>
          <w:rFonts w:ascii="Book Antiqua" w:hAnsi="Book Antiqua"/>
          <w:snapToGrid w:val="0"/>
        </w:rPr>
      </w:pPr>
    </w:p>
    <w:p w14:paraId="47BCEBB0" w14:textId="4CDEDC84" w:rsidR="001800F7" w:rsidRDefault="00C334F6" w:rsidP="00C977CF">
      <w:pPr>
        <w:jc w:val="both"/>
        <w:rPr>
          <w:rFonts w:ascii="Book Antiqua" w:hAnsi="Book Antiqua"/>
          <w:snapToGrid w:val="0"/>
        </w:rPr>
      </w:pPr>
      <w:r w:rsidRPr="00C334F6">
        <w:rPr>
          <w:rFonts w:ascii="Book Antiqua" w:hAnsi="Book Antiqua"/>
          <w:snapToGrid w:val="0"/>
        </w:rPr>
        <w:t>Esta adecuación es necesaria para garantizar la coherencia entre la normativa vigente y la operatividad de los sistemas institucionales, así como para evitar posibles duplicidades en la gestión de la información. Además, el ajuste permitiría consolidar la responsabilidad del Centro de Información Jurisprudencial en la administración de la jurisprudencia de la Sala Segunda, asegurando el cumplimiento de los principios de eficiencia, protección de datos y optimización de recursos en el Poder Judicial</w:t>
      </w:r>
      <w:r w:rsidR="001A5129">
        <w:rPr>
          <w:rFonts w:ascii="Book Antiqua" w:hAnsi="Book Antiqua"/>
          <w:snapToGrid w:val="0"/>
        </w:rPr>
        <w:t>.</w:t>
      </w:r>
    </w:p>
    <w:p w14:paraId="37A0A181" w14:textId="1CBE80D5" w:rsidR="0077054E" w:rsidRDefault="0077054E" w:rsidP="00C977CF">
      <w:pPr>
        <w:jc w:val="both"/>
        <w:rPr>
          <w:rFonts w:ascii="Book Antiqua" w:hAnsi="Book Antiqua"/>
          <w:snapToGrid w:val="0"/>
        </w:rPr>
      </w:pPr>
      <w:r>
        <w:rPr>
          <w:rFonts w:ascii="Book Antiqua" w:hAnsi="Book Antiqua"/>
          <w:snapToGrid w:val="0"/>
        </w:rPr>
        <w:t xml:space="preserve">Finalmente, es importante destacar que </w:t>
      </w:r>
      <w:r w:rsidR="000B7B7C">
        <w:rPr>
          <w:rFonts w:ascii="Book Antiqua" w:hAnsi="Book Antiqua"/>
          <w:snapToGrid w:val="0"/>
        </w:rPr>
        <w:t>e</w:t>
      </w:r>
      <w:r w:rsidR="000B7B7C" w:rsidRPr="000B7B7C">
        <w:rPr>
          <w:rFonts w:ascii="Book Antiqua" w:hAnsi="Book Antiqua"/>
          <w:snapToGrid w:val="0"/>
        </w:rPr>
        <w:t xml:space="preserve">n lo que respecta a lo votado por la Sala </w:t>
      </w:r>
      <w:r w:rsidR="000B7B7C">
        <w:rPr>
          <w:rFonts w:ascii="Book Antiqua" w:hAnsi="Book Antiqua"/>
          <w:snapToGrid w:val="0"/>
        </w:rPr>
        <w:t xml:space="preserve">Segunda, </w:t>
      </w:r>
      <w:r w:rsidR="000B7B7C" w:rsidRPr="000B7B7C">
        <w:rPr>
          <w:rFonts w:ascii="Book Antiqua" w:hAnsi="Book Antiqua"/>
          <w:snapToGrid w:val="0"/>
        </w:rPr>
        <w:t>a partir</w:t>
      </w:r>
      <w:r w:rsidR="000B7B7C">
        <w:rPr>
          <w:rFonts w:ascii="Book Antiqua" w:hAnsi="Book Antiqua"/>
          <w:snapToGrid w:val="0"/>
        </w:rPr>
        <w:t xml:space="preserve"> </w:t>
      </w:r>
      <w:r w:rsidR="000B7B7C" w:rsidRPr="000B7B7C">
        <w:rPr>
          <w:rFonts w:ascii="Book Antiqua" w:hAnsi="Book Antiqua"/>
          <w:snapToGrid w:val="0"/>
        </w:rPr>
        <w:t xml:space="preserve">del año 2025, se </w:t>
      </w:r>
      <w:r w:rsidR="000B7B7C">
        <w:rPr>
          <w:rFonts w:ascii="Book Antiqua" w:hAnsi="Book Antiqua"/>
          <w:snapToGrid w:val="0"/>
        </w:rPr>
        <w:t>requiere que</w:t>
      </w:r>
      <w:r w:rsidR="000B7B7C" w:rsidRPr="000B7B7C">
        <w:rPr>
          <w:rFonts w:ascii="Book Antiqua" w:hAnsi="Book Antiqua"/>
          <w:snapToGrid w:val="0"/>
        </w:rPr>
        <w:t xml:space="preserve"> las personas </w:t>
      </w:r>
      <w:r w:rsidR="000B7B7C">
        <w:rPr>
          <w:rFonts w:ascii="Book Antiqua" w:hAnsi="Book Antiqua"/>
          <w:snapToGrid w:val="0"/>
        </w:rPr>
        <w:t xml:space="preserve">encargadas </w:t>
      </w:r>
      <w:r w:rsidR="00121171">
        <w:rPr>
          <w:rFonts w:ascii="Book Antiqua" w:hAnsi="Book Antiqua"/>
          <w:snapToGrid w:val="0"/>
        </w:rPr>
        <w:t>d</w:t>
      </w:r>
      <w:r w:rsidR="000B7B7C">
        <w:rPr>
          <w:rFonts w:ascii="Book Antiqua" w:hAnsi="Book Antiqua"/>
          <w:snapToGrid w:val="0"/>
        </w:rPr>
        <w:t xml:space="preserve">e </w:t>
      </w:r>
      <w:r w:rsidR="000B7B7C" w:rsidRPr="000B7B7C">
        <w:rPr>
          <w:rFonts w:ascii="Book Antiqua" w:hAnsi="Book Antiqua"/>
          <w:snapToGrid w:val="0"/>
        </w:rPr>
        <w:t>cargo el buzón de envío de</w:t>
      </w:r>
      <w:r w:rsidR="000B7B7C">
        <w:rPr>
          <w:rFonts w:ascii="Book Antiqua" w:hAnsi="Book Antiqua"/>
          <w:snapToGrid w:val="0"/>
        </w:rPr>
        <w:t xml:space="preserve"> </w:t>
      </w:r>
      <w:r w:rsidR="000B7B7C" w:rsidRPr="000B7B7C">
        <w:rPr>
          <w:rFonts w:ascii="Book Antiqua" w:hAnsi="Book Antiqua"/>
          <w:snapToGrid w:val="0"/>
        </w:rPr>
        <w:t>jurisprudencia</w:t>
      </w:r>
      <w:r w:rsidR="00121171">
        <w:rPr>
          <w:rFonts w:ascii="Book Antiqua" w:hAnsi="Book Antiqua"/>
          <w:snapToGrid w:val="0"/>
        </w:rPr>
        <w:t xml:space="preserve">, que a partir de la aprobación del informe </w:t>
      </w:r>
      <w:r w:rsidR="00BE2B44">
        <w:rPr>
          <w:rFonts w:ascii="Book Antiqua" w:hAnsi="Book Antiqua"/>
          <w:snapToGrid w:val="0"/>
        </w:rPr>
        <w:t xml:space="preserve">se envíe toda la información al </w:t>
      </w:r>
      <w:r w:rsidR="000B7B7C" w:rsidRPr="000B7B7C">
        <w:rPr>
          <w:rFonts w:ascii="Book Antiqua" w:hAnsi="Book Antiqua"/>
          <w:snapToGrid w:val="0"/>
        </w:rPr>
        <w:t>C</w:t>
      </w:r>
      <w:r w:rsidR="000B7B7C">
        <w:rPr>
          <w:rFonts w:ascii="Book Antiqua" w:hAnsi="Book Antiqua"/>
          <w:snapToGrid w:val="0"/>
        </w:rPr>
        <w:t>entro Electrónico de Información Jurisprudencial.</w:t>
      </w:r>
    </w:p>
    <w:p w14:paraId="49031289" w14:textId="77777777" w:rsidR="001800F7" w:rsidRPr="00DC54E0" w:rsidRDefault="001800F7" w:rsidP="00C977CF">
      <w:pPr>
        <w:jc w:val="both"/>
        <w:rPr>
          <w:rFonts w:ascii="Book Antiqua" w:hAnsi="Book Antiqua"/>
          <w:snapToGrid w:val="0"/>
        </w:rPr>
      </w:pPr>
    </w:p>
    <w:p w14:paraId="10C9E7BF" w14:textId="77777777" w:rsidR="00655D33" w:rsidRPr="00F64F76" w:rsidRDefault="00655D33" w:rsidP="00C977CF">
      <w:pPr>
        <w:pStyle w:val="Ttulo1"/>
      </w:pPr>
      <w:r w:rsidRPr="00F64F76">
        <w:t>Hallazgos</w:t>
      </w:r>
    </w:p>
    <w:p w14:paraId="2CCC3C4A" w14:textId="77777777" w:rsidR="00655D33" w:rsidRPr="00F64F76" w:rsidRDefault="00655D33" w:rsidP="00F64F76">
      <w:pPr>
        <w:contextualSpacing/>
        <w:jc w:val="both"/>
        <w:rPr>
          <w:rFonts w:ascii="Book Antiqua" w:hAnsi="Book Antiqua" w:cs="Calibri"/>
          <w:snapToGrid w:val="0"/>
          <w:color w:val="000000"/>
        </w:rPr>
      </w:pPr>
    </w:p>
    <w:p w14:paraId="3231BBAD" w14:textId="77777777" w:rsidR="00655D33" w:rsidRPr="00F64F76" w:rsidRDefault="00655D33" w:rsidP="00F64F76">
      <w:pPr>
        <w:contextualSpacing/>
        <w:jc w:val="both"/>
        <w:rPr>
          <w:rFonts w:ascii="Book Antiqua" w:hAnsi="Book Antiqua" w:cs="Calibri"/>
          <w:snapToGrid w:val="0"/>
          <w:color w:val="000000"/>
        </w:rPr>
      </w:pPr>
      <w:r w:rsidRPr="00F64F76">
        <w:rPr>
          <w:rFonts w:ascii="Book Antiqua" w:hAnsi="Book Antiqua" w:cs="Calibri"/>
          <w:snapToGrid w:val="0"/>
          <w:color w:val="000000"/>
        </w:rPr>
        <w:t>De la información recopilada y analizada, se lograron detectar varios hallazgos, los cuales consisten en lo siguiente:</w:t>
      </w:r>
    </w:p>
    <w:p w14:paraId="38F998B1" w14:textId="77777777" w:rsidR="00655D33" w:rsidRPr="00F64F76" w:rsidRDefault="00655D33" w:rsidP="00F64F76">
      <w:pPr>
        <w:ind w:right="424"/>
        <w:contextualSpacing/>
        <w:jc w:val="both"/>
        <w:rPr>
          <w:rFonts w:ascii="Book Antiqua" w:hAnsi="Book Antiqua" w:cs="Calibri"/>
          <w:snapToGrid w:val="0"/>
          <w:color w:val="000000"/>
        </w:rPr>
      </w:pPr>
    </w:p>
    <w:p w14:paraId="2121F451" w14:textId="77777777" w:rsidR="000F15CF" w:rsidRPr="00F64F76" w:rsidRDefault="000F15CF" w:rsidP="00C977CF">
      <w:pPr>
        <w:pStyle w:val="Prrafodelista"/>
        <w:numPr>
          <w:ilvl w:val="0"/>
          <w:numId w:val="6"/>
        </w:numPr>
        <w:ind w:left="567" w:hanging="425"/>
        <w:contextualSpacing/>
        <w:jc w:val="both"/>
        <w:rPr>
          <w:rFonts w:ascii="Book Antiqua" w:hAnsi="Book Antiqua" w:cs="Calibri"/>
          <w:snapToGrid w:val="0"/>
          <w:color w:val="000000"/>
        </w:rPr>
      </w:pPr>
      <w:r w:rsidRPr="00F64F76">
        <w:rPr>
          <w:rFonts w:ascii="Book Antiqua" w:hAnsi="Book Antiqua" w:cs="Calibri"/>
          <w:snapToGrid w:val="0"/>
          <w:color w:val="000000"/>
        </w:rPr>
        <w:t>La Sala Segunda tiene inscrito en la Relación de Puestos, una plaza de Auxiliar de Servicios Generales 4, el cual realiza las funciones de chofer de la Magistrada Roxana Chacón Artavia, no obstante, dicho puesto debe estar a cargo de la Sección de Transportes Administrativo.</w:t>
      </w:r>
    </w:p>
    <w:p w14:paraId="2EA69DE5" w14:textId="032A966F" w:rsidR="000F15CF" w:rsidRPr="00F64F76" w:rsidRDefault="000F15CF" w:rsidP="00C977CF">
      <w:pPr>
        <w:pStyle w:val="Prrafodelista"/>
        <w:numPr>
          <w:ilvl w:val="0"/>
          <w:numId w:val="6"/>
        </w:numPr>
        <w:ind w:left="567" w:hanging="425"/>
        <w:contextualSpacing/>
        <w:jc w:val="both"/>
        <w:rPr>
          <w:rFonts w:ascii="Book Antiqua" w:hAnsi="Book Antiqua" w:cs="Calibri"/>
          <w:snapToGrid w:val="0"/>
          <w:color w:val="000000"/>
        </w:rPr>
      </w:pPr>
      <w:r w:rsidRPr="00F64F76">
        <w:rPr>
          <w:rFonts w:ascii="Book Antiqua" w:hAnsi="Book Antiqua" w:cs="Calibri"/>
          <w:snapToGrid w:val="0"/>
          <w:color w:val="000000"/>
        </w:rPr>
        <w:t xml:space="preserve">La plaza 47582 registrada como Secretaria (o) Ejecutiva 2, actualmente tiene funciones y le es remunerada como una persona Técnica Judicial 3, lo cual fue debidamente comunicado a la Dirección de Gestión Humana mediante el oficio 127-2021, sin </w:t>
      </w:r>
      <w:r w:rsidR="00AF18EA" w:rsidRPr="00F64F76">
        <w:rPr>
          <w:rFonts w:ascii="Book Antiqua" w:hAnsi="Book Antiqua" w:cs="Calibri"/>
          <w:snapToGrid w:val="0"/>
          <w:color w:val="000000"/>
        </w:rPr>
        <w:t>que,</w:t>
      </w:r>
      <w:r w:rsidRPr="00F64F76">
        <w:rPr>
          <w:rFonts w:ascii="Book Antiqua" w:hAnsi="Book Antiqua" w:cs="Calibri"/>
          <w:snapToGrid w:val="0"/>
          <w:color w:val="000000"/>
        </w:rPr>
        <w:t xml:space="preserve"> a la fecha de emitir el presente informe, se haya recibido respuesta. </w:t>
      </w:r>
    </w:p>
    <w:p w14:paraId="49042532" w14:textId="3FA3E934" w:rsidR="000F15CF" w:rsidRPr="00F64F76" w:rsidRDefault="000F15CF" w:rsidP="00C977CF">
      <w:pPr>
        <w:pStyle w:val="Prrafodelista"/>
        <w:numPr>
          <w:ilvl w:val="0"/>
          <w:numId w:val="6"/>
        </w:numPr>
        <w:ind w:left="567" w:hanging="425"/>
        <w:contextualSpacing/>
        <w:jc w:val="both"/>
        <w:rPr>
          <w:rFonts w:ascii="Book Antiqua" w:hAnsi="Book Antiqua" w:cs="Calibri"/>
          <w:snapToGrid w:val="0"/>
          <w:color w:val="000000"/>
        </w:rPr>
      </w:pPr>
      <w:r w:rsidRPr="00F64F76">
        <w:rPr>
          <w:rFonts w:ascii="Book Antiqua" w:hAnsi="Book Antiqua" w:cs="Calibri"/>
          <w:snapToGrid w:val="0"/>
          <w:color w:val="000000"/>
        </w:rPr>
        <w:t>Las funciones de la persona Profesional en Derecho 3B destacada en el Centro de Jurisprudencia, no están definidas en el perfil competencial de la Dirección de Gestión Humana</w:t>
      </w:r>
      <w:r w:rsidR="006C22D8" w:rsidRPr="00F64F76">
        <w:rPr>
          <w:rFonts w:ascii="Book Antiqua" w:hAnsi="Book Antiqua" w:cs="Calibri"/>
          <w:snapToGrid w:val="0"/>
          <w:color w:val="000000"/>
        </w:rPr>
        <w:t xml:space="preserve">, para lo cual se identificó la necesidad de realizar una modificación </w:t>
      </w:r>
      <w:r w:rsidR="002C75A8" w:rsidRPr="00F64F76">
        <w:rPr>
          <w:rFonts w:ascii="Book Antiqua" w:hAnsi="Book Antiqua" w:cs="Calibri"/>
          <w:snapToGrid w:val="0"/>
          <w:color w:val="000000"/>
        </w:rPr>
        <w:t>de las funciones que efectuaba dicho puesto al realizar el análisis inicial.</w:t>
      </w:r>
    </w:p>
    <w:p w14:paraId="3F13C22F" w14:textId="728C5699" w:rsidR="000F15CF" w:rsidRPr="00F64F76" w:rsidRDefault="000F15CF" w:rsidP="00C977CF">
      <w:pPr>
        <w:pStyle w:val="Prrafodelista"/>
        <w:numPr>
          <w:ilvl w:val="0"/>
          <w:numId w:val="6"/>
        </w:numPr>
        <w:ind w:left="567" w:hanging="425"/>
        <w:contextualSpacing/>
        <w:jc w:val="both"/>
        <w:rPr>
          <w:rFonts w:ascii="Book Antiqua" w:hAnsi="Book Antiqua" w:cs="Calibri"/>
          <w:snapToGrid w:val="0"/>
          <w:color w:val="000000"/>
        </w:rPr>
      </w:pPr>
      <w:r w:rsidRPr="00F64F76">
        <w:rPr>
          <w:rFonts w:ascii="Book Antiqua" w:hAnsi="Book Antiqua" w:cs="Calibri"/>
          <w:snapToGrid w:val="0"/>
          <w:color w:val="000000"/>
        </w:rPr>
        <w:t>La Dirección de Gestión Humana no cuenta con el perfil competencia de las personas Magistradas y Magistradas Presidente de Sala, disponibles en su página Web, por lo que se requiere que dicha oficina documente la información y se exponga en la página Web.</w:t>
      </w:r>
    </w:p>
    <w:p w14:paraId="698676D7" w14:textId="0E363C2C" w:rsidR="002853AE" w:rsidRPr="00F64F76" w:rsidRDefault="002853AE" w:rsidP="00C977CF">
      <w:pPr>
        <w:pStyle w:val="Prrafodelista"/>
        <w:numPr>
          <w:ilvl w:val="0"/>
          <w:numId w:val="6"/>
        </w:numPr>
        <w:ind w:left="567" w:hanging="425"/>
        <w:contextualSpacing/>
        <w:jc w:val="both"/>
        <w:rPr>
          <w:rFonts w:ascii="Book Antiqua" w:hAnsi="Book Antiqua" w:cs="Calibri"/>
          <w:snapToGrid w:val="0"/>
          <w:color w:val="000000"/>
        </w:rPr>
      </w:pPr>
      <w:r w:rsidRPr="00F64F76">
        <w:rPr>
          <w:rFonts w:ascii="Book Antiqua" w:hAnsi="Book Antiqua" w:cs="Calibri"/>
          <w:snapToGrid w:val="0"/>
          <w:color w:val="000000"/>
        </w:rPr>
        <w:lastRenderedPageBreak/>
        <w:t xml:space="preserve">Se identificó </w:t>
      </w:r>
      <w:r w:rsidR="00ED6439" w:rsidRPr="00F64F76">
        <w:rPr>
          <w:rFonts w:ascii="Book Antiqua" w:hAnsi="Book Antiqua" w:cs="Calibri"/>
          <w:snapToGrid w:val="0"/>
          <w:color w:val="000000"/>
        </w:rPr>
        <w:t xml:space="preserve">que la Sala Segunda debe realizar diariamente devoluciones de expedientes </w:t>
      </w:r>
      <w:r w:rsidR="007C732D" w:rsidRPr="00F64F76">
        <w:rPr>
          <w:rFonts w:ascii="Book Antiqua" w:hAnsi="Book Antiqua" w:cs="Calibri"/>
          <w:snapToGrid w:val="0"/>
          <w:color w:val="000000"/>
        </w:rPr>
        <w:t xml:space="preserve">itinerados, debido a inconsistencias </w:t>
      </w:r>
      <w:r w:rsidR="00002D55" w:rsidRPr="00F64F76">
        <w:rPr>
          <w:rFonts w:ascii="Book Antiqua" w:hAnsi="Book Antiqua" w:cs="Calibri"/>
          <w:snapToGrid w:val="0"/>
          <w:color w:val="000000"/>
        </w:rPr>
        <w:t xml:space="preserve">cometidos por los despachos que realizan la itineración. Para lo cual se solicitó </w:t>
      </w:r>
      <w:r w:rsidR="00024E2B" w:rsidRPr="00F64F76">
        <w:rPr>
          <w:rFonts w:ascii="Book Antiqua" w:hAnsi="Book Antiqua" w:cs="Calibri"/>
          <w:snapToGrid w:val="0"/>
          <w:color w:val="000000"/>
        </w:rPr>
        <w:t xml:space="preserve">la colaboración del Centro de Apoyo, Coordinación y Mejoramiento de la Función Jurisdiccional y la Gestoría en materia Laboral, </w:t>
      </w:r>
      <w:r w:rsidR="00F932B7" w:rsidRPr="00F64F76">
        <w:rPr>
          <w:rFonts w:ascii="Book Antiqua" w:hAnsi="Book Antiqua" w:cs="Calibri"/>
          <w:snapToGrid w:val="0"/>
          <w:color w:val="000000"/>
        </w:rPr>
        <w:t>quienes</w:t>
      </w:r>
      <w:r w:rsidR="00C708C9" w:rsidRPr="00F64F76">
        <w:rPr>
          <w:rFonts w:ascii="Book Antiqua" w:hAnsi="Book Antiqua" w:cs="Calibri"/>
          <w:snapToGrid w:val="0"/>
          <w:color w:val="000000"/>
        </w:rPr>
        <w:t>,</w:t>
      </w:r>
      <w:r w:rsidR="007B1579" w:rsidRPr="00F64F76">
        <w:rPr>
          <w:rFonts w:ascii="Book Antiqua" w:hAnsi="Book Antiqua" w:cs="Calibri"/>
          <w:snapToGrid w:val="0"/>
          <w:color w:val="000000"/>
        </w:rPr>
        <w:t xml:space="preserve"> en abril de 2023, realizaron una campaña </w:t>
      </w:r>
      <w:r w:rsidR="000D6B54" w:rsidRPr="00F64F76">
        <w:rPr>
          <w:rFonts w:ascii="Book Antiqua" w:hAnsi="Book Antiqua" w:cs="Calibri"/>
          <w:snapToGrid w:val="0"/>
          <w:color w:val="000000"/>
        </w:rPr>
        <w:t xml:space="preserve">sobre la situación expuesta. Como resultado se logró solventar la situación </w:t>
      </w:r>
      <w:r w:rsidR="00C708C9" w:rsidRPr="00F64F76">
        <w:rPr>
          <w:rFonts w:ascii="Book Antiqua" w:hAnsi="Book Antiqua" w:cs="Calibri"/>
          <w:snapToGrid w:val="0"/>
          <w:color w:val="000000"/>
        </w:rPr>
        <w:t xml:space="preserve">identificada. </w:t>
      </w:r>
      <w:r w:rsidR="007B1579" w:rsidRPr="00F64F76">
        <w:rPr>
          <w:rFonts w:ascii="Book Antiqua" w:hAnsi="Book Antiqua" w:cs="Calibri"/>
          <w:snapToGrid w:val="0"/>
          <w:color w:val="000000"/>
        </w:rPr>
        <w:t xml:space="preserve"> </w:t>
      </w:r>
    </w:p>
    <w:p w14:paraId="4D8617E2" w14:textId="6F174604" w:rsidR="00A442A7" w:rsidRPr="00F64F76" w:rsidRDefault="00A442A7" w:rsidP="00C977CF">
      <w:pPr>
        <w:pStyle w:val="Prrafodelista"/>
        <w:numPr>
          <w:ilvl w:val="0"/>
          <w:numId w:val="6"/>
        </w:numPr>
        <w:ind w:left="567" w:hanging="425"/>
        <w:contextualSpacing/>
        <w:jc w:val="both"/>
        <w:rPr>
          <w:rFonts w:ascii="Book Antiqua" w:hAnsi="Book Antiqua" w:cs="Calibri"/>
          <w:snapToGrid w:val="0"/>
          <w:color w:val="000000"/>
        </w:rPr>
      </w:pPr>
      <w:r w:rsidRPr="00F64F76">
        <w:rPr>
          <w:rFonts w:ascii="Book Antiqua" w:hAnsi="Book Antiqua" w:cs="Calibri"/>
          <w:snapToGrid w:val="0"/>
          <w:color w:val="000000"/>
        </w:rPr>
        <w:t xml:space="preserve">A pesar de que la Sala Segunda contaba con un permiso con goce de salario de persona Técnica Judicial, para la tramitación de Exequátur, la Presidencia de la Sala Segunda tomó la decisión de capacitar a </w:t>
      </w:r>
      <w:r w:rsidR="00AC6EF9" w:rsidRPr="00F64F76">
        <w:rPr>
          <w:rFonts w:ascii="Book Antiqua" w:hAnsi="Book Antiqua" w:cs="Calibri"/>
          <w:snapToGrid w:val="0"/>
          <w:color w:val="000000"/>
        </w:rPr>
        <w:t>toda la persona</w:t>
      </w:r>
      <w:r w:rsidRPr="00F64F76">
        <w:rPr>
          <w:rFonts w:ascii="Book Antiqua" w:hAnsi="Book Antiqua" w:cs="Calibri"/>
          <w:snapToGrid w:val="0"/>
          <w:color w:val="000000"/>
        </w:rPr>
        <w:t xml:space="preserve"> Técnico para </w:t>
      </w:r>
      <w:r w:rsidR="00AC6EF9" w:rsidRPr="00F64F76">
        <w:rPr>
          <w:rFonts w:ascii="Book Antiqua" w:hAnsi="Book Antiqua" w:cs="Calibri"/>
          <w:snapToGrid w:val="0"/>
          <w:color w:val="000000"/>
        </w:rPr>
        <w:t>que realizaran trámite de dichos procesos.</w:t>
      </w:r>
      <w:r w:rsidR="00F448A9" w:rsidRPr="00F64F76">
        <w:rPr>
          <w:rFonts w:ascii="Book Antiqua" w:hAnsi="Book Antiqua" w:cs="Calibri"/>
          <w:snapToGrid w:val="0"/>
          <w:color w:val="000000"/>
        </w:rPr>
        <w:t xml:space="preserve"> Como resultado de la acción, la Sala Segunda pasó de tener </w:t>
      </w:r>
      <w:r w:rsidR="00F8435A" w:rsidRPr="00F64F76">
        <w:rPr>
          <w:rFonts w:ascii="Book Antiqua" w:hAnsi="Book Antiqua" w:cs="Calibri"/>
          <w:snapToGrid w:val="0"/>
          <w:color w:val="000000"/>
        </w:rPr>
        <w:t>309 expediente en trámite para el 15 de marzo de 2023 a 103 expedientes en trámite para el 2024.</w:t>
      </w:r>
      <w:r w:rsidR="00AC6EF9" w:rsidRPr="00F64F76">
        <w:rPr>
          <w:rFonts w:ascii="Book Antiqua" w:hAnsi="Book Antiqua" w:cs="Calibri"/>
          <w:snapToGrid w:val="0"/>
          <w:color w:val="000000"/>
        </w:rPr>
        <w:t xml:space="preserve"> </w:t>
      </w:r>
    </w:p>
    <w:p w14:paraId="740D68CD" w14:textId="67C51746" w:rsidR="000F15CF" w:rsidRPr="00F64F76" w:rsidRDefault="000F15CF" w:rsidP="00C977CF">
      <w:pPr>
        <w:pStyle w:val="Prrafodelista"/>
        <w:numPr>
          <w:ilvl w:val="0"/>
          <w:numId w:val="6"/>
        </w:numPr>
        <w:ind w:left="567" w:hanging="425"/>
        <w:contextualSpacing/>
        <w:jc w:val="both"/>
        <w:rPr>
          <w:rFonts w:ascii="Book Antiqua" w:hAnsi="Book Antiqua" w:cs="Calibri"/>
          <w:snapToGrid w:val="0"/>
          <w:color w:val="000000"/>
        </w:rPr>
      </w:pPr>
      <w:r w:rsidRPr="00F64F76">
        <w:rPr>
          <w:rFonts w:ascii="Book Antiqua" w:hAnsi="Book Antiqua" w:cs="Calibri"/>
          <w:snapToGrid w:val="0"/>
          <w:color w:val="000000"/>
        </w:rPr>
        <w:t>Se detectó un proceso crítico en el plazo y cantidad de asuntos pendientes de estudio y proyectos de admisión de las Casaciones por inadmisión, competencias, revisiones, admisión Casación de los procesos no Laborales, a la hora de ser asignados a la persona Secretaria de Sala, cabe destacar que el cuello de botella detectado, consist</w:t>
      </w:r>
      <w:r w:rsidR="00217DAC" w:rsidRPr="00F64F76">
        <w:rPr>
          <w:rFonts w:ascii="Book Antiqua" w:hAnsi="Book Antiqua" w:cs="Calibri"/>
          <w:snapToGrid w:val="0"/>
          <w:color w:val="000000"/>
        </w:rPr>
        <w:t>ía</w:t>
      </w:r>
      <w:r w:rsidRPr="00F64F76">
        <w:rPr>
          <w:rFonts w:ascii="Book Antiqua" w:hAnsi="Book Antiqua" w:cs="Calibri"/>
          <w:snapToGrid w:val="0"/>
          <w:color w:val="000000"/>
        </w:rPr>
        <w:t xml:space="preserve"> en que al 15 de marzo de 2023, se identificaron de 1</w:t>
      </w:r>
      <w:r w:rsidR="00DF1704">
        <w:rPr>
          <w:rFonts w:ascii="Book Antiqua" w:hAnsi="Book Antiqua" w:cs="Calibri"/>
          <w:snapToGrid w:val="0"/>
          <w:color w:val="000000"/>
        </w:rPr>
        <w:t>76</w:t>
      </w:r>
      <w:r w:rsidRPr="00F64F76">
        <w:rPr>
          <w:rFonts w:ascii="Book Antiqua" w:hAnsi="Book Antiqua" w:cs="Calibri"/>
          <w:snapToGrid w:val="0"/>
          <w:color w:val="000000"/>
        </w:rPr>
        <w:t xml:space="preserve"> procesos pendientes de estudio y proyecto de admisión, lo cual supera la capacidad de respuesta de la persona encargada de la administración de la Sala Segunda. </w:t>
      </w:r>
      <w:r w:rsidR="00096D76" w:rsidRPr="00F64F76">
        <w:rPr>
          <w:rFonts w:ascii="Book Antiqua" w:hAnsi="Book Antiqua" w:cs="Calibri"/>
          <w:snapToGrid w:val="0"/>
          <w:color w:val="000000"/>
        </w:rPr>
        <w:t xml:space="preserve">No obstante, como resultado de los proyectos de permisos con goce de salario y la incorporación de la plaza de Profesional en Derecho 3B del Centro de Jurisprudencia, al 2 de junio de 2024, </w:t>
      </w:r>
      <w:r w:rsidR="00B5017C" w:rsidRPr="00F64F76">
        <w:rPr>
          <w:rFonts w:ascii="Book Antiqua" w:hAnsi="Book Antiqua" w:cs="Calibri"/>
          <w:snapToGrid w:val="0"/>
          <w:color w:val="000000"/>
        </w:rPr>
        <w:t>el expediente</w:t>
      </w:r>
      <w:r w:rsidR="009960E4" w:rsidRPr="00F64F76">
        <w:rPr>
          <w:rFonts w:ascii="Book Antiqua" w:hAnsi="Book Antiqua" w:cs="Calibri"/>
          <w:snapToGrid w:val="0"/>
          <w:color w:val="000000"/>
        </w:rPr>
        <w:t xml:space="preserve"> más antiguo pendiente de estudio y proyecto para admisión, data del 1 de febrero de 2024, </w:t>
      </w:r>
      <w:r w:rsidR="00DE4A7F" w:rsidRPr="00F64F76">
        <w:rPr>
          <w:rFonts w:ascii="Book Antiqua" w:hAnsi="Book Antiqua" w:cs="Calibri"/>
          <w:snapToGrid w:val="0"/>
          <w:color w:val="000000"/>
        </w:rPr>
        <w:t>lo que significa una disminución de 557 días</w:t>
      </w:r>
      <w:r w:rsidRPr="00F64F76">
        <w:rPr>
          <w:rFonts w:ascii="Book Antiqua" w:hAnsi="Book Antiqua" w:cs="Calibri"/>
          <w:snapToGrid w:val="0"/>
          <w:color w:val="000000"/>
        </w:rPr>
        <w:t xml:space="preserve">. </w:t>
      </w:r>
    </w:p>
    <w:p w14:paraId="417A779C" w14:textId="0F1AB62B" w:rsidR="000F15CF" w:rsidRPr="00F64F76" w:rsidRDefault="000F15CF" w:rsidP="00C977CF">
      <w:pPr>
        <w:pStyle w:val="Prrafodelista"/>
        <w:numPr>
          <w:ilvl w:val="0"/>
          <w:numId w:val="6"/>
        </w:numPr>
        <w:ind w:left="567" w:hanging="425"/>
        <w:contextualSpacing/>
        <w:jc w:val="both"/>
        <w:rPr>
          <w:rFonts w:ascii="Book Antiqua" w:hAnsi="Book Antiqua" w:cs="Calibri"/>
          <w:snapToGrid w:val="0"/>
          <w:color w:val="000000"/>
        </w:rPr>
      </w:pPr>
      <w:r w:rsidRPr="00F64F76">
        <w:rPr>
          <w:rFonts w:ascii="Book Antiqua" w:hAnsi="Book Antiqua" w:cs="Calibri"/>
          <w:snapToGrid w:val="0"/>
          <w:color w:val="000000"/>
        </w:rPr>
        <w:t xml:space="preserve">Existe un proceso crítico en el trámite de admisión de los Exequátur y Cartas Rogatorias, </w:t>
      </w:r>
      <w:r w:rsidR="0005435D" w:rsidRPr="00F64F76">
        <w:rPr>
          <w:rFonts w:ascii="Book Antiqua" w:hAnsi="Book Antiqua" w:cs="Calibri"/>
          <w:snapToGrid w:val="0"/>
          <w:color w:val="000000"/>
        </w:rPr>
        <w:t>ya que</w:t>
      </w:r>
      <w:r w:rsidR="00BB2139" w:rsidRPr="00F64F76">
        <w:rPr>
          <w:rFonts w:ascii="Book Antiqua" w:hAnsi="Book Antiqua" w:cs="Calibri"/>
          <w:snapToGrid w:val="0"/>
          <w:color w:val="000000"/>
        </w:rPr>
        <w:t>,</w:t>
      </w:r>
      <w:r w:rsidR="0005435D" w:rsidRPr="00F64F76">
        <w:rPr>
          <w:rFonts w:ascii="Book Antiqua" w:hAnsi="Book Antiqua" w:cs="Calibri"/>
          <w:snapToGrid w:val="0"/>
          <w:color w:val="000000"/>
        </w:rPr>
        <w:t xml:space="preserve"> al 15 de marzo de 2023, se registró en 309 expedientes, </w:t>
      </w:r>
      <w:r w:rsidR="00BB2139" w:rsidRPr="00F64F76">
        <w:rPr>
          <w:rFonts w:ascii="Book Antiqua" w:hAnsi="Book Antiqua" w:cs="Calibri"/>
          <w:snapToGrid w:val="0"/>
          <w:color w:val="000000"/>
        </w:rPr>
        <w:t xml:space="preserve">con expedientes en trámite desde </w:t>
      </w:r>
      <w:r w:rsidRPr="00F64F76">
        <w:rPr>
          <w:rFonts w:ascii="Book Antiqua" w:hAnsi="Book Antiqua" w:cs="Calibri"/>
          <w:snapToGrid w:val="0"/>
          <w:color w:val="000000"/>
        </w:rPr>
        <w:t>el 2019</w:t>
      </w:r>
      <w:r w:rsidR="00DE4A7F" w:rsidRPr="00F64F76">
        <w:rPr>
          <w:rFonts w:ascii="Book Antiqua" w:hAnsi="Book Antiqua" w:cs="Calibri"/>
          <w:snapToGrid w:val="0"/>
          <w:color w:val="000000"/>
        </w:rPr>
        <w:t>. N</w:t>
      </w:r>
      <w:r w:rsidRPr="00F64F76">
        <w:rPr>
          <w:rFonts w:ascii="Book Antiqua" w:hAnsi="Book Antiqua" w:cs="Calibri"/>
          <w:snapToGrid w:val="0"/>
          <w:color w:val="000000"/>
        </w:rPr>
        <w:t xml:space="preserve">o obstante, por disposición de la Presidencia de la Sala Segunda, se </w:t>
      </w:r>
      <w:r w:rsidR="00BB2139" w:rsidRPr="00F64F76">
        <w:rPr>
          <w:rFonts w:ascii="Book Antiqua" w:hAnsi="Book Antiqua" w:cs="Calibri"/>
          <w:snapToGrid w:val="0"/>
          <w:color w:val="000000"/>
        </w:rPr>
        <w:t>dispuso a</w:t>
      </w:r>
      <w:r w:rsidRPr="00F64F76">
        <w:rPr>
          <w:rFonts w:ascii="Book Antiqua" w:hAnsi="Book Antiqua" w:cs="Calibri"/>
          <w:snapToGrid w:val="0"/>
          <w:color w:val="000000"/>
        </w:rPr>
        <w:t xml:space="preserve"> capacitar a todo el personal Técnico Judicial, sobre el trámite de Exequát</w:t>
      </w:r>
      <w:r w:rsidR="0046738E">
        <w:rPr>
          <w:rFonts w:ascii="Book Antiqua" w:hAnsi="Book Antiqua" w:cs="Calibri"/>
          <w:snapToGrid w:val="0"/>
          <w:color w:val="000000"/>
        </w:rPr>
        <w:t>u</w:t>
      </w:r>
      <w:r w:rsidRPr="00F64F76">
        <w:rPr>
          <w:rFonts w:ascii="Book Antiqua" w:hAnsi="Book Antiqua" w:cs="Calibri"/>
          <w:snapToGrid w:val="0"/>
          <w:color w:val="000000"/>
        </w:rPr>
        <w:t xml:space="preserve">r y Cartas Rogatorias, con el objetivo de que todo el personal proceda con el trámite de dichos procesos y disminuir los plazos de espera y estén listos para la </w:t>
      </w:r>
      <w:r w:rsidR="003D3253" w:rsidRPr="00F64F76">
        <w:rPr>
          <w:rFonts w:ascii="Book Antiqua" w:hAnsi="Book Antiqua" w:cs="Calibri"/>
          <w:snapToGrid w:val="0"/>
          <w:color w:val="000000"/>
        </w:rPr>
        <w:t>correspondiente resolución</w:t>
      </w:r>
      <w:r w:rsidRPr="00F64F76">
        <w:rPr>
          <w:rFonts w:ascii="Book Antiqua" w:hAnsi="Book Antiqua" w:cs="Calibri"/>
          <w:snapToGrid w:val="0"/>
          <w:color w:val="000000"/>
        </w:rPr>
        <w:t xml:space="preserve"> por parte del personal Profesional en Derecho</w:t>
      </w:r>
      <w:r w:rsidR="00D77446" w:rsidRPr="00F64F76">
        <w:rPr>
          <w:rFonts w:ascii="Book Antiqua" w:hAnsi="Book Antiqua" w:cs="Calibri"/>
          <w:snapToGrid w:val="0"/>
          <w:color w:val="000000"/>
        </w:rPr>
        <w:t xml:space="preserve"> 3B</w:t>
      </w:r>
      <w:r w:rsidRPr="00F64F76">
        <w:rPr>
          <w:rFonts w:ascii="Book Antiqua" w:hAnsi="Book Antiqua" w:cs="Calibri"/>
          <w:snapToGrid w:val="0"/>
          <w:color w:val="000000"/>
        </w:rPr>
        <w:t xml:space="preserve">. </w:t>
      </w:r>
      <w:r w:rsidR="0005435D" w:rsidRPr="00F64F76">
        <w:rPr>
          <w:rFonts w:ascii="Book Antiqua" w:hAnsi="Book Antiqua" w:cs="Calibri"/>
          <w:snapToGrid w:val="0"/>
          <w:color w:val="000000"/>
        </w:rPr>
        <w:t xml:space="preserve">Para el 2 de junio de 2024, se registró un pendiente de </w:t>
      </w:r>
      <w:r w:rsidR="003D3253" w:rsidRPr="00F64F76">
        <w:rPr>
          <w:rFonts w:ascii="Book Antiqua" w:hAnsi="Book Antiqua" w:cs="Calibri"/>
          <w:snapToGrid w:val="0"/>
          <w:color w:val="000000"/>
        </w:rPr>
        <w:t>103 expedientes</w:t>
      </w:r>
      <w:r w:rsidR="00872CDC" w:rsidRPr="00F64F76">
        <w:rPr>
          <w:rFonts w:ascii="Book Antiqua" w:hAnsi="Book Antiqua" w:cs="Calibri"/>
          <w:snapToGrid w:val="0"/>
          <w:color w:val="000000"/>
        </w:rPr>
        <w:t xml:space="preserve">, lo que significa una disminución de 179 expedientes. </w:t>
      </w:r>
    </w:p>
    <w:p w14:paraId="124B6E52" w14:textId="15834370" w:rsidR="000F15CF" w:rsidRPr="00F64F76" w:rsidRDefault="000F15CF" w:rsidP="00C977CF">
      <w:pPr>
        <w:pStyle w:val="Prrafodelista"/>
        <w:numPr>
          <w:ilvl w:val="0"/>
          <w:numId w:val="6"/>
        </w:numPr>
        <w:ind w:left="567" w:hanging="425"/>
        <w:contextualSpacing/>
        <w:jc w:val="both"/>
        <w:rPr>
          <w:rFonts w:ascii="Book Antiqua" w:hAnsi="Book Antiqua" w:cs="Calibri"/>
          <w:snapToGrid w:val="0"/>
          <w:color w:val="000000"/>
        </w:rPr>
      </w:pPr>
      <w:r w:rsidRPr="00F64F76">
        <w:rPr>
          <w:rFonts w:ascii="Book Antiqua" w:hAnsi="Book Antiqua" w:cs="Calibri"/>
          <w:snapToGrid w:val="0"/>
          <w:color w:val="000000"/>
        </w:rPr>
        <w:t xml:space="preserve">Existe una desactualización de las ubicaciones en los 590 expedientes físicos que se encuentra como circulante, para lo cual </w:t>
      </w:r>
      <w:r w:rsidR="00746F63" w:rsidRPr="00F64F76">
        <w:rPr>
          <w:rFonts w:ascii="Book Antiqua" w:hAnsi="Book Antiqua" w:cs="Calibri"/>
          <w:snapToGrid w:val="0"/>
          <w:color w:val="000000"/>
        </w:rPr>
        <w:t xml:space="preserve">el personal de la Sala </w:t>
      </w:r>
      <w:r w:rsidR="00D77446" w:rsidRPr="00F64F76">
        <w:rPr>
          <w:rFonts w:ascii="Book Antiqua" w:hAnsi="Book Antiqua" w:cs="Calibri"/>
          <w:snapToGrid w:val="0"/>
          <w:color w:val="000000"/>
        </w:rPr>
        <w:t>Segunda</w:t>
      </w:r>
      <w:r w:rsidR="00746F63" w:rsidRPr="00F64F76">
        <w:rPr>
          <w:rFonts w:ascii="Book Antiqua" w:hAnsi="Book Antiqua" w:cs="Calibri"/>
          <w:snapToGrid w:val="0"/>
          <w:color w:val="000000"/>
        </w:rPr>
        <w:t xml:space="preserve"> procedió de oficio a realizar y ejecutar con éxito la actualización de los expedientes en el sistema</w:t>
      </w:r>
      <w:r w:rsidRPr="00F64F76">
        <w:rPr>
          <w:rFonts w:ascii="Book Antiqua" w:hAnsi="Book Antiqua" w:cs="Calibri"/>
          <w:snapToGrid w:val="0"/>
          <w:color w:val="000000"/>
        </w:rPr>
        <w:t xml:space="preserve">. </w:t>
      </w:r>
    </w:p>
    <w:p w14:paraId="388125F0" w14:textId="6246BB27" w:rsidR="00655D33" w:rsidRPr="00F64F76" w:rsidRDefault="00655D33" w:rsidP="00C977CF">
      <w:pPr>
        <w:pStyle w:val="Prrafodelista"/>
        <w:numPr>
          <w:ilvl w:val="0"/>
          <w:numId w:val="6"/>
        </w:numPr>
        <w:ind w:left="567" w:hanging="425"/>
        <w:contextualSpacing/>
        <w:jc w:val="both"/>
        <w:rPr>
          <w:rFonts w:ascii="Book Antiqua" w:hAnsi="Book Antiqua" w:cs="Calibri"/>
          <w:snapToGrid w:val="0"/>
          <w:color w:val="000000"/>
        </w:rPr>
      </w:pPr>
      <w:r w:rsidRPr="00F64F76">
        <w:rPr>
          <w:rFonts w:ascii="Book Antiqua" w:hAnsi="Book Antiqua" w:cs="Calibri"/>
          <w:snapToGrid w:val="0"/>
          <w:color w:val="000000"/>
        </w:rPr>
        <w:t xml:space="preserve">Se observó un cuello de botella en la cantidad de expedientes ubicados en las personas Magistradas, </w:t>
      </w:r>
      <w:r w:rsidR="00BB06BE" w:rsidRPr="00F64F76">
        <w:rPr>
          <w:rFonts w:ascii="Book Antiqua" w:hAnsi="Book Antiqua" w:cs="Calibri"/>
          <w:snapToGrid w:val="0"/>
          <w:color w:val="000000"/>
        </w:rPr>
        <w:t xml:space="preserve">para lo cual se emitió el oficio </w:t>
      </w:r>
      <w:r w:rsidR="00BD6122" w:rsidRPr="00F64F76">
        <w:rPr>
          <w:rFonts w:ascii="Book Antiqua" w:hAnsi="Book Antiqua" w:cs="Calibri"/>
          <w:snapToGrid w:val="0"/>
          <w:color w:val="000000"/>
        </w:rPr>
        <w:t>1217-PLA-MI(NPL)-2023</w:t>
      </w:r>
      <w:r w:rsidR="00F37FE1" w:rsidRPr="00F64F76">
        <w:rPr>
          <w:rFonts w:ascii="Book Antiqua" w:hAnsi="Book Antiqua" w:cs="Calibri"/>
          <w:snapToGrid w:val="0"/>
          <w:color w:val="000000"/>
        </w:rPr>
        <w:t>, dirigido a la Presidencia de la Sala Segunda</w:t>
      </w:r>
      <w:r w:rsidR="00102804" w:rsidRPr="00F64F76">
        <w:rPr>
          <w:rFonts w:ascii="Book Antiqua" w:hAnsi="Book Antiqua" w:cs="Calibri"/>
          <w:snapToGrid w:val="0"/>
          <w:color w:val="000000"/>
        </w:rPr>
        <w:t>. Además, se remitieron los informes 263-PLA-MI(NPL)-2024,</w:t>
      </w:r>
      <w:r w:rsidR="000D351F" w:rsidRPr="00F64F76">
        <w:rPr>
          <w:rFonts w:ascii="Book Antiqua" w:hAnsi="Book Antiqua" w:cs="Calibri"/>
          <w:snapToGrid w:val="0"/>
          <w:color w:val="000000"/>
        </w:rPr>
        <w:t xml:space="preserve"> relacionado con </w:t>
      </w:r>
      <w:r w:rsidR="00E13A62" w:rsidRPr="00F64F76">
        <w:rPr>
          <w:rFonts w:ascii="Book Antiqua" w:hAnsi="Book Antiqua" w:cs="Calibri"/>
          <w:snapToGrid w:val="0"/>
          <w:color w:val="000000"/>
        </w:rPr>
        <w:t>la propuesta de la metodología aplicable a la circulación de expedientes con proyectos de sentencias entre las personas Magistradas.</w:t>
      </w:r>
      <w:r w:rsidR="00102804" w:rsidRPr="00F64F76">
        <w:rPr>
          <w:rFonts w:ascii="Book Antiqua" w:hAnsi="Book Antiqua" w:cs="Calibri"/>
          <w:snapToGrid w:val="0"/>
          <w:color w:val="000000"/>
        </w:rPr>
        <w:t xml:space="preserve"> </w:t>
      </w:r>
      <w:r w:rsidR="00E13A62" w:rsidRPr="00F64F76">
        <w:rPr>
          <w:rFonts w:ascii="Book Antiqua" w:hAnsi="Book Antiqua" w:cs="Calibri"/>
          <w:snapToGrid w:val="0"/>
          <w:color w:val="000000"/>
        </w:rPr>
        <w:t>A</w:t>
      </w:r>
      <w:r w:rsidR="00102804" w:rsidRPr="00F64F76">
        <w:rPr>
          <w:rFonts w:ascii="Book Antiqua" w:hAnsi="Book Antiqua" w:cs="Calibri"/>
          <w:snapToGrid w:val="0"/>
          <w:color w:val="000000"/>
        </w:rPr>
        <w:t xml:space="preserve">probado </w:t>
      </w:r>
      <w:r w:rsidR="00102804" w:rsidRPr="00F64F76">
        <w:rPr>
          <w:rFonts w:ascii="Book Antiqua" w:hAnsi="Book Antiqua" w:cs="Calibri"/>
          <w:snapToGrid w:val="0"/>
        </w:rPr>
        <w:t xml:space="preserve">por el Consejo Superior, se sesión 26-2024, celebrada el 10 de abril de 2024, artículo XL y el informe </w:t>
      </w:r>
      <w:r w:rsidR="000D351F" w:rsidRPr="00F64F76">
        <w:rPr>
          <w:rFonts w:ascii="Book Antiqua" w:hAnsi="Book Antiqua" w:cs="Calibri"/>
          <w:snapToGrid w:val="0"/>
        </w:rPr>
        <w:t xml:space="preserve">352-PLA-MI(NPL)-2024, relacionado con la </w:t>
      </w:r>
      <w:r w:rsidR="00E13A62" w:rsidRPr="00F64F76">
        <w:rPr>
          <w:rFonts w:ascii="Book Antiqua" w:hAnsi="Book Antiqua" w:cs="Calibri"/>
          <w:snapToGrid w:val="0"/>
        </w:rPr>
        <w:t xml:space="preserve">metodología de trámite de expedientes con resoluciones interlocutorias pendientes de atención, </w:t>
      </w:r>
      <w:r w:rsidR="000D351F" w:rsidRPr="00F64F76">
        <w:rPr>
          <w:rFonts w:ascii="Book Antiqua" w:hAnsi="Book Antiqua" w:cs="Calibri"/>
          <w:snapToGrid w:val="0"/>
        </w:rPr>
        <w:t xml:space="preserve">aprobado </w:t>
      </w:r>
      <w:r w:rsidR="00102804" w:rsidRPr="00F64F76">
        <w:rPr>
          <w:rFonts w:ascii="Book Antiqua" w:hAnsi="Book Antiqua" w:cs="Calibri"/>
          <w:snapToGrid w:val="0"/>
          <w:color w:val="000000"/>
        </w:rPr>
        <w:t>por el Consejo Superior, en sesión 27-2024 celebrado el 16 de abril de 2024, artículo LI</w:t>
      </w:r>
      <w:r w:rsidR="00E13A62" w:rsidRPr="00F64F76">
        <w:rPr>
          <w:rFonts w:ascii="Book Antiqua" w:hAnsi="Book Antiqua" w:cs="Calibri"/>
          <w:snapToGrid w:val="0"/>
          <w:color w:val="000000"/>
        </w:rPr>
        <w:t>;</w:t>
      </w:r>
    </w:p>
    <w:p w14:paraId="3749DC33" w14:textId="4B903D0F" w:rsidR="004F14CF" w:rsidRPr="00F64F76" w:rsidRDefault="00655D33" w:rsidP="00C977CF">
      <w:pPr>
        <w:pStyle w:val="Prrafodelista"/>
        <w:numPr>
          <w:ilvl w:val="0"/>
          <w:numId w:val="6"/>
        </w:numPr>
        <w:ind w:left="567" w:hanging="425"/>
        <w:contextualSpacing/>
        <w:jc w:val="both"/>
        <w:rPr>
          <w:rFonts w:ascii="Book Antiqua" w:hAnsi="Book Antiqua" w:cs="Calibri"/>
          <w:snapToGrid w:val="0"/>
          <w:color w:val="000000"/>
        </w:rPr>
      </w:pPr>
      <w:r w:rsidRPr="00F64F76">
        <w:rPr>
          <w:rFonts w:ascii="Book Antiqua" w:hAnsi="Book Antiqua" w:cs="Calibri"/>
          <w:snapToGrid w:val="0"/>
          <w:color w:val="000000"/>
        </w:rPr>
        <w:lastRenderedPageBreak/>
        <w:t xml:space="preserve">Existe una tendencia de las personas Profesionales en Derecho 3B, de no atender las tareas, de manera cronológica, </w:t>
      </w:r>
      <w:r w:rsidR="00F37FE1" w:rsidRPr="00F64F76">
        <w:rPr>
          <w:rFonts w:ascii="Book Antiqua" w:hAnsi="Book Antiqua" w:cs="Calibri"/>
          <w:snapToGrid w:val="0"/>
          <w:color w:val="000000"/>
        </w:rPr>
        <w:t xml:space="preserve">por tal razón se emitieron los siguientes planes de trabajo 4134-PLA-MI(NPL)-TR-2023, 3833-PLA-MI(NPL)-TR-2023, 4087-PLA-MI(NPL)-TR-2023 y 4127-PLA-MI(NPL)-TR-2023. Adicionalmente, </w:t>
      </w:r>
      <w:r w:rsidR="00C957C4" w:rsidRPr="00F64F76">
        <w:rPr>
          <w:rFonts w:ascii="Book Antiqua" w:hAnsi="Book Antiqua" w:cs="Calibri"/>
          <w:snapToGrid w:val="0"/>
          <w:color w:val="000000"/>
        </w:rPr>
        <w:t>mediante el seguimiento de los indicadores de gestión se sigue realizando recomendaciones a la Sala Segunda</w:t>
      </w:r>
      <w:r w:rsidR="001042F0" w:rsidRPr="00F64F76">
        <w:rPr>
          <w:rFonts w:ascii="Book Antiqua" w:hAnsi="Book Antiqua" w:cs="Calibri"/>
          <w:snapToGrid w:val="0"/>
          <w:color w:val="000000"/>
        </w:rPr>
        <w:t>.</w:t>
      </w:r>
    </w:p>
    <w:p w14:paraId="7C0EB4EC" w14:textId="0ECB4C04" w:rsidR="000E049E" w:rsidRPr="00F64F76" w:rsidRDefault="004F14CF" w:rsidP="00C977CF">
      <w:pPr>
        <w:pStyle w:val="Prrafodelista"/>
        <w:numPr>
          <w:ilvl w:val="0"/>
          <w:numId w:val="6"/>
        </w:numPr>
        <w:ind w:left="567" w:hanging="425"/>
        <w:contextualSpacing/>
        <w:jc w:val="both"/>
        <w:rPr>
          <w:rFonts w:ascii="Book Antiqua" w:hAnsi="Book Antiqua" w:cs="Calibri"/>
          <w:snapToGrid w:val="0"/>
          <w:color w:val="000000"/>
        </w:rPr>
      </w:pPr>
      <w:r w:rsidRPr="00F64F76">
        <w:rPr>
          <w:rFonts w:ascii="Book Antiqua" w:hAnsi="Book Antiqua" w:cs="Calibri"/>
          <w:snapToGrid w:val="0"/>
          <w:color w:val="000000"/>
        </w:rPr>
        <w:t xml:space="preserve">El equipo de trabajo </w:t>
      </w:r>
      <w:r w:rsidR="009A29D8">
        <w:rPr>
          <w:rFonts w:ascii="Book Antiqua" w:hAnsi="Book Antiqua" w:cs="Calibri"/>
          <w:snapToGrid w:val="0"/>
          <w:color w:val="000000"/>
        </w:rPr>
        <w:t>de a</w:t>
      </w:r>
      <w:r w:rsidR="004F495B">
        <w:rPr>
          <w:rFonts w:ascii="Book Antiqua" w:hAnsi="Book Antiqua" w:cs="Calibri"/>
          <w:snapToGrid w:val="0"/>
          <w:color w:val="000000"/>
        </w:rPr>
        <w:t xml:space="preserve">dmisibilidad </w:t>
      </w:r>
      <w:r w:rsidRPr="00F64F76">
        <w:rPr>
          <w:rFonts w:ascii="Book Antiqua" w:hAnsi="Book Antiqua" w:cs="Calibri"/>
          <w:snapToGrid w:val="0"/>
          <w:color w:val="000000"/>
        </w:rPr>
        <w:t>fue suspendid</w:t>
      </w:r>
      <w:r w:rsidR="004F495B">
        <w:rPr>
          <w:rFonts w:ascii="Book Antiqua" w:hAnsi="Book Antiqua" w:cs="Calibri"/>
          <w:snapToGrid w:val="0"/>
          <w:color w:val="000000"/>
        </w:rPr>
        <w:t>o</w:t>
      </w:r>
      <w:r w:rsidRPr="00F64F76">
        <w:rPr>
          <w:rFonts w:ascii="Book Antiqua" w:hAnsi="Book Antiqua" w:cs="Calibri"/>
          <w:snapToGrid w:val="0"/>
          <w:color w:val="000000"/>
        </w:rPr>
        <w:t xml:space="preserve"> debido al recorte de permisos con goce de salario en los programas presupuestarios 926 y 927 a partir del 1 de julio de 2024, según la circular 94-2024. </w:t>
      </w:r>
    </w:p>
    <w:p w14:paraId="40C9BE01" w14:textId="1D951B24" w:rsidR="00C957C4" w:rsidRDefault="000E049E" w:rsidP="00C977CF">
      <w:pPr>
        <w:pStyle w:val="Prrafodelista"/>
        <w:numPr>
          <w:ilvl w:val="0"/>
          <w:numId w:val="6"/>
        </w:numPr>
        <w:ind w:left="567" w:hanging="425"/>
        <w:contextualSpacing/>
        <w:jc w:val="both"/>
        <w:rPr>
          <w:rFonts w:ascii="Book Antiqua" w:hAnsi="Book Antiqua" w:cs="Calibri"/>
          <w:snapToGrid w:val="0"/>
          <w:color w:val="000000"/>
        </w:rPr>
      </w:pPr>
      <w:r w:rsidRPr="00F64F76">
        <w:rPr>
          <w:rFonts w:ascii="Book Antiqua" w:hAnsi="Book Antiqua" w:cs="Calibri"/>
          <w:snapToGrid w:val="0"/>
          <w:color w:val="000000"/>
        </w:rPr>
        <w:t xml:space="preserve">Para el </w:t>
      </w:r>
      <w:r w:rsidR="009C06FE" w:rsidRPr="00F64F76">
        <w:rPr>
          <w:rFonts w:ascii="Book Antiqua" w:hAnsi="Book Antiqua" w:cs="Calibri"/>
          <w:snapToGrid w:val="0"/>
          <w:color w:val="000000"/>
        </w:rPr>
        <w:t>último trimestre</w:t>
      </w:r>
      <w:r w:rsidRPr="00F64F76">
        <w:rPr>
          <w:rFonts w:ascii="Book Antiqua" w:hAnsi="Book Antiqua" w:cs="Calibri"/>
          <w:snapToGrid w:val="0"/>
          <w:color w:val="000000"/>
        </w:rPr>
        <w:t xml:space="preserve"> de</w:t>
      </w:r>
      <w:r w:rsidR="009C06FE" w:rsidRPr="00F64F76">
        <w:rPr>
          <w:rFonts w:ascii="Book Antiqua" w:hAnsi="Book Antiqua" w:cs="Calibri"/>
          <w:snapToGrid w:val="0"/>
          <w:color w:val="000000"/>
        </w:rPr>
        <w:t>l</w:t>
      </w:r>
      <w:r w:rsidRPr="00F64F76">
        <w:rPr>
          <w:rFonts w:ascii="Book Antiqua" w:hAnsi="Book Antiqua" w:cs="Calibri"/>
          <w:snapToGrid w:val="0"/>
          <w:color w:val="000000"/>
        </w:rPr>
        <w:t xml:space="preserve"> 2024, se </w:t>
      </w:r>
      <w:r w:rsidR="004F14CF" w:rsidRPr="00F64F76">
        <w:rPr>
          <w:rFonts w:ascii="Book Antiqua" w:hAnsi="Book Antiqua" w:cs="Calibri"/>
          <w:snapToGrid w:val="0"/>
          <w:color w:val="000000"/>
        </w:rPr>
        <w:t xml:space="preserve">aprobaron </w:t>
      </w:r>
      <w:r w:rsidR="00C266B7" w:rsidRPr="00F64F76">
        <w:rPr>
          <w:rFonts w:ascii="Book Antiqua" w:hAnsi="Book Antiqua" w:cs="Calibri"/>
          <w:snapToGrid w:val="0"/>
          <w:color w:val="000000"/>
        </w:rPr>
        <w:t>tres plazas de forma ordinaria</w:t>
      </w:r>
      <w:r w:rsidR="004F14CF" w:rsidRPr="00F64F76">
        <w:rPr>
          <w:rFonts w:ascii="Book Antiqua" w:hAnsi="Book Antiqua" w:cs="Calibri"/>
          <w:snapToGrid w:val="0"/>
          <w:color w:val="000000"/>
        </w:rPr>
        <w:t xml:space="preserve"> para la Sala Segunda</w:t>
      </w:r>
      <w:r w:rsidRPr="00F64F76">
        <w:rPr>
          <w:rFonts w:ascii="Book Antiqua" w:hAnsi="Book Antiqua" w:cs="Calibri"/>
          <w:snapToGrid w:val="0"/>
          <w:color w:val="000000"/>
        </w:rPr>
        <w:t xml:space="preserve"> de Profesional en Derecho 3B, </w:t>
      </w:r>
      <w:r w:rsidR="006063D2" w:rsidRPr="00F64F76">
        <w:rPr>
          <w:rFonts w:ascii="Book Antiqua" w:hAnsi="Book Antiqua" w:cs="Calibri"/>
          <w:snapToGrid w:val="0"/>
          <w:color w:val="000000"/>
        </w:rPr>
        <w:t>a partir de la entrada en vigor del Código Procesal de F</w:t>
      </w:r>
      <w:r w:rsidR="00FF055E" w:rsidRPr="00F64F76">
        <w:rPr>
          <w:rFonts w:ascii="Book Antiqua" w:hAnsi="Book Antiqua" w:cs="Calibri"/>
          <w:snapToGrid w:val="0"/>
          <w:color w:val="000000"/>
        </w:rPr>
        <w:t>amilia</w:t>
      </w:r>
      <w:r w:rsidR="004F14CF" w:rsidRPr="00F64F76">
        <w:rPr>
          <w:rFonts w:ascii="Book Antiqua" w:hAnsi="Book Antiqua" w:cs="Calibri"/>
          <w:snapToGrid w:val="0"/>
          <w:color w:val="000000"/>
        </w:rPr>
        <w:t>. También se aprobó la inclusión de recursos en el presupuesto de 2025 para el Código Procesal de Familia,</w:t>
      </w:r>
      <w:r w:rsidR="00D56012" w:rsidRPr="00F64F76">
        <w:rPr>
          <w:rFonts w:ascii="Book Antiqua" w:hAnsi="Book Antiqua" w:cs="Calibri"/>
          <w:snapToGrid w:val="0"/>
          <w:color w:val="000000"/>
        </w:rPr>
        <w:t xml:space="preserve"> </w:t>
      </w:r>
      <w:r w:rsidR="00A76D24" w:rsidRPr="00F64F76">
        <w:rPr>
          <w:rFonts w:ascii="Book Antiqua" w:hAnsi="Book Antiqua" w:cs="Calibri"/>
          <w:snapToGrid w:val="0"/>
          <w:color w:val="000000"/>
        </w:rPr>
        <w:t xml:space="preserve">ocho </w:t>
      </w:r>
      <w:r w:rsidR="004F14CF" w:rsidRPr="00F64F76">
        <w:rPr>
          <w:rFonts w:ascii="Book Antiqua" w:hAnsi="Book Antiqua" w:cs="Calibri"/>
          <w:snapToGrid w:val="0"/>
          <w:color w:val="000000"/>
        </w:rPr>
        <w:t xml:space="preserve">nuevas plazas de Profesional en Derecho 3B y la recalificación de una plaza vacante </w:t>
      </w:r>
      <w:r w:rsidR="00073E71" w:rsidRPr="00F64F76">
        <w:rPr>
          <w:rFonts w:ascii="Book Antiqua" w:hAnsi="Book Antiqua" w:cs="Calibri"/>
          <w:snapToGrid w:val="0"/>
          <w:color w:val="000000"/>
        </w:rPr>
        <w:t>de Técnico (a) en Comunicaciones Judiciales Profesional en Derecho 3B</w:t>
      </w:r>
      <w:r w:rsidR="00E25D27" w:rsidRPr="00F64F76">
        <w:rPr>
          <w:rFonts w:ascii="Book Antiqua" w:hAnsi="Book Antiqua" w:cs="Calibri"/>
          <w:snapToGrid w:val="0"/>
          <w:color w:val="000000"/>
        </w:rPr>
        <w:t>.</w:t>
      </w:r>
    </w:p>
    <w:p w14:paraId="60AA446E" w14:textId="282FF85E" w:rsidR="0029175B" w:rsidRPr="00F64F76" w:rsidRDefault="004473A2" w:rsidP="00C977CF">
      <w:pPr>
        <w:pStyle w:val="Prrafodelista"/>
        <w:numPr>
          <w:ilvl w:val="0"/>
          <w:numId w:val="6"/>
        </w:numPr>
        <w:ind w:left="567" w:hanging="425"/>
        <w:contextualSpacing/>
        <w:jc w:val="both"/>
        <w:rPr>
          <w:rFonts w:ascii="Book Antiqua" w:hAnsi="Book Antiqua" w:cs="Calibri"/>
          <w:snapToGrid w:val="0"/>
          <w:color w:val="000000"/>
        </w:rPr>
      </w:pPr>
      <w:r>
        <w:rPr>
          <w:rFonts w:ascii="Book Antiqua" w:hAnsi="Book Antiqua" w:cs="Calibri"/>
          <w:snapToGrid w:val="0"/>
          <w:color w:val="000000"/>
        </w:rPr>
        <w:t>De aprobarse el presente informe, s</w:t>
      </w:r>
      <w:r w:rsidR="0029175B">
        <w:rPr>
          <w:rFonts w:ascii="Book Antiqua" w:hAnsi="Book Antiqua" w:cs="Calibri"/>
          <w:snapToGrid w:val="0"/>
          <w:color w:val="000000"/>
        </w:rPr>
        <w:t xml:space="preserve">e requiere proceder con la modificación del artículo 22 del Reglamento de protección de datos del Poder Judicial, a fin de eliminar al Centro de Jurisprudencia de la Sala Segunda, como </w:t>
      </w:r>
      <w:r w:rsidR="008B5E6A">
        <w:rPr>
          <w:rFonts w:ascii="Book Antiqua" w:hAnsi="Book Antiqua" w:cs="Calibri"/>
          <w:snapToGrid w:val="0"/>
          <w:color w:val="000000"/>
        </w:rPr>
        <w:t>oficina sistematizadora</w:t>
      </w:r>
      <w:r w:rsidR="00A83B13">
        <w:rPr>
          <w:rFonts w:ascii="Book Antiqua" w:hAnsi="Book Antiqua" w:cs="Calibri"/>
          <w:snapToGrid w:val="0"/>
          <w:color w:val="000000"/>
        </w:rPr>
        <w:t xml:space="preserve"> en el Nexus PJ.</w:t>
      </w:r>
    </w:p>
    <w:p w14:paraId="79B6FC66" w14:textId="77777777" w:rsidR="00C977CF" w:rsidRDefault="00C977CF" w:rsidP="00C977CF">
      <w:pPr>
        <w:rPr>
          <w:rFonts w:ascii="Book Antiqua" w:hAnsi="Book Antiqua" w:cs="Calibri"/>
          <w:snapToGrid w:val="0"/>
          <w:color w:val="000000"/>
        </w:rPr>
      </w:pPr>
    </w:p>
    <w:p w14:paraId="5927EE15" w14:textId="77777777" w:rsidR="00C977CF" w:rsidRPr="00023EC9" w:rsidRDefault="00C977CF" w:rsidP="00C977CF">
      <w:pPr>
        <w:pStyle w:val="Ttulo1"/>
      </w:pPr>
      <w:r w:rsidRPr="00023EC9">
        <w:t>Metodología para la Evaluación por Resultados</w:t>
      </w:r>
    </w:p>
    <w:p w14:paraId="6BE574DE" w14:textId="77777777" w:rsidR="00C977CF" w:rsidRPr="00023EC9" w:rsidRDefault="00C977CF" w:rsidP="00C977CF">
      <w:pPr>
        <w:pStyle w:val="Prrafodelista"/>
        <w:ind w:left="0" w:right="424"/>
        <w:contextualSpacing/>
        <w:jc w:val="both"/>
        <w:rPr>
          <w:rFonts w:ascii="Book Antiqua" w:hAnsi="Book Antiqua" w:cs="Calibri"/>
          <w:snapToGrid w:val="0"/>
          <w:color w:val="000000"/>
        </w:rPr>
      </w:pPr>
    </w:p>
    <w:p w14:paraId="5CC14F4C" w14:textId="77777777" w:rsidR="00C977CF" w:rsidRPr="00023EC9" w:rsidRDefault="00C977CF" w:rsidP="00C977CF">
      <w:pPr>
        <w:contextualSpacing/>
        <w:jc w:val="both"/>
        <w:rPr>
          <w:rFonts w:ascii="Book Antiqua" w:hAnsi="Book Antiqua" w:cs="Calibri"/>
          <w:snapToGrid w:val="0"/>
          <w:color w:val="000000"/>
        </w:rPr>
      </w:pPr>
      <w:r w:rsidRPr="00023EC9">
        <w:rPr>
          <w:rFonts w:ascii="Book Antiqua" w:hAnsi="Book Antiqua" w:cs="Calibri"/>
          <w:snapToGrid w:val="0"/>
          <w:color w:val="000000"/>
        </w:rPr>
        <w:t>Mediante la aprobación de la Metodología para la Evaluación por Resultados, por parte del Consejo Superior, en la sesión ° 11-2022, del 08 de febrero de 2022, artículo V. Esta metodología consiste en cubrir la necesidad que tiene la institución de poseer una guía para llevar a cabo una evaluación por resultados, que permita valorar los beneficios esperados en una línea de tiempo, con la cual se sopese el costo de oportunidad de continuar, modificar o suspender la implementación de los esfuerzos de una oficina o despacho, materializados en planes, proyectos o iniciativas. La evaluación debe determinar si los resultados de esos planes, proyectos o iniciativas son los que la institución requiere y se encuentran ajustados a los principios rectores y estratégicos del Poder Judicial.</w:t>
      </w:r>
    </w:p>
    <w:p w14:paraId="7F0C111D" w14:textId="77777777" w:rsidR="00C977CF" w:rsidRPr="00023EC9" w:rsidRDefault="00C977CF" w:rsidP="00C977CF">
      <w:pPr>
        <w:pStyle w:val="Prrafodelista"/>
        <w:ind w:left="0"/>
        <w:contextualSpacing/>
        <w:jc w:val="both"/>
        <w:rPr>
          <w:rFonts w:ascii="Book Antiqua" w:hAnsi="Book Antiqua" w:cs="Calibri"/>
          <w:snapToGrid w:val="0"/>
          <w:color w:val="000000"/>
        </w:rPr>
      </w:pPr>
    </w:p>
    <w:p w14:paraId="0CF98511" w14:textId="77777777" w:rsidR="00C977CF" w:rsidRPr="00023EC9" w:rsidRDefault="00C977CF" w:rsidP="00C977CF">
      <w:pPr>
        <w:pStyle w:val="Prrafodelista"/>
        <w:ind w:left="0"/>
        <w:contextualSpacing/>
        <w:jc w:val="both"/>
        <w:rPr>
          <w:rFonts w:ascii="Book Antiqua" w:hAnsi="Book Antiqua" w:cs="Calibri"/>
          <w:snapToGrid w:val="0"/>
          <w:color w:val="000000"/>
        </w:rPr>
      </w:pPr>
      <w:r w:rsidRPr="00023EC9">
        <w:rPr>
          <w:rFonts w:ascii="Book Antiqua" w:hAnsi="Book Antiqua" w:cs="Calibri"/>
          <w:snapToGrid w:val="0"/>
          <w:color w:val="000000"/>
        </w:rPr>
        <w:t>Debido a lo anterior, se detall</w:t>
      </w:r>
      <w:r>
        <w:rPr>
          <w:rFonts w:ascii="Book Antiqua" w:hAnsi="Book Antiqua" w:cs="Calibri"/>
          <w:snapToGrid w:val="0"/>
          <w:color w:val="000000"/>
        </w:rPr>
        <w:t>a</w:t>
      </w:r>
      <w:r w:rsidRPr="00023EC9">
        <w:rPr>
          <w:rFonts w:ascii="Book Antiqua" w:hAnsi="Book Antiqua" w:cs="Calibri"/>
          <w:snapToGrid w:val="0"/>
          <w:color w:val="000000"/>
        </w:rPr>
        <w:t xml:space="preserve"> la matriz propuesta para la aplicación de la metodología de evaluación por resultados, a fin de que el Subproceso de Evaluación de la Dirección de Planificación de seguimiento a los indicadores expuestos:</w:t>
      </w:r>
    </w:p>
    <w:p w14:paraId="215D0F7C" w14:textId="69CD45C1" w:rsidR="00C977CF" w:rsidRPr="00C977CF" w:rsidRDefault="00C977CF" w:rsidP="00C977CF">
      <w:pPr>
        <w:rPr>
          <w:rFonts w:ascii="Book Antiqua" w:hAnsi="Book Antiqua" w:cs="Calibri"/>
          <w:snapToGrid w:val="0"/>
          <w:color w:val="000000"/>
        </w:rPr>
        <w:sectPr w:rsidR="00C977CF" w:rsidRPr="00C977CF" w:rsidSect="0038773C">
          <w:pgSz w:w="12242" w:h="15842" w:code="1"/>
          <w:pgMar w:top="1440" w:right="1080" w:bottom="1440" w:left="1080" w:header="142" w:footer="202" w:gutter="0"/>
          <w:cols w:space="708"/>
          <w:docGrid w:linePitch="360"/>
        </w:sectPr>
      </w:pPr>
      <w:r>
        <w:rPr>
          <w:rFonts w:ascii="Book Antiqua" w:hAnsi="Book Antiqua" w:cs="Calibri"/>
          <w:snapToGrid w:val="0"/>
          <w:color w:val="000000"/>
        </w:rPr>
        <w:br w:type="page"/>
      </w:r>
    </w:p>
    <w:p w14:paraId="0779FC1F" w14:textId="5C6F34A4" w:rsidR="00AE30DE" w:rsidRDefault="008A2F42" w:rsidP="00C977CF">
      <w:pPr>
        <w:tabs>
          <w:tab w:val="left" w:pos="0"/>
        </w:tabs>
        <w:jc w:val="center"/>
        <w:rPr>
          <w:rFonts w:ascii="Book Antiqua" w:hAnsi="Book Antiqua"/>
          <w:b/>
          <w:bCs/>
          <w:i/>
          <w:iCs/>
        </w:rPr>
      </w:pPr>
      <w:r w:rsidRPr="00023EC9">
        <w:rPr>
          <w:rFonts w:ascii="Book Antiqua" w:hAnsi="Book Antiqua"/>
          <w:b/>
          <w:bCs/>
        </w:rPr>
        <w:lastRenderedPageBreak/>
        <w:t xml:space="preserve">Cuadro </w:t>
      </w:r>
      <w:r w:rsidRPr="00023EC9">
        <w:rPr>
          <w:rFonts w:ascii="Book Antiqua" w:hAnsi="Book Antiqua"/>
          <w:b/>
          <w:bCs/>
          <w:i/>
          <w:iCs/>
        </w:rPr>
        <w:fldChar w:fldCharType="begin"/>
      </w:r>
      <w:r w:rsidRPr="00023EC9">
        <w:rPr>
          <w:rFonts w:ascii="Book Antiqua" w:hAnsi="Book Antiqua"/>
          <w:b/>
          <w:bCs/>
        </w:rPr>
        <w:instrText xml:space="preserve"> SEQ Cuadro \* ARABIC </w:instrText>
      </w:r>
      <w:r w:rsidRPr="00023EC9">
        <w:rPr>
          <w:rFonts w:ascii="Book Antiqua" w:hAnsi="Book Antiqua"/>
          <w:b/>
          <w:bCs/>
          <w:i/>
          <w:iCs/>
        </w:rPr>
        <w:fldChar w:fldCharType="separate"/>
      </w:r>
      <w:r w:rsidR="00D334E9">
        <w:rPr>
          <w:rFonts w:ascii="Book Antiqua" w:hAnsi="Book Antiqua"/>
          <w:b/>
          <w:bCs/>
          <w:noProof/>
        </w:rPr>
        <w:t>11</w:t>
      </w:r>
      <w:r w:rsidRPr="00023EC9">
        <w:rPr>
          <w:rFonts w:ascii="Book Antiqua" w:hAnsi="Book Antiqua"/>
          <w:b/>
          <w:bCs/>
          <w:i/>
          <w:iCs/>
        </w:rPr>
        <w:fldChar w:fldCharType="end"/>
      </w:r>
      <w:r w:rsidRPr="00023EC9">
        <w:rPr>
          <w:rFonts w:ascii="Book Antiqua" w:hAnsi="Book Antiqua"/>
          <w:b/>
          <w:bCs/>
        </w:rPr>
        <w:t>.</w:t>
      </w:r>
    </w:p>
    <w:p w14:paraId="0524CF3F" w14:textId="02B22675" w:rsidR="008A2F42" w:rsidRDefault="003E4370" w:rsidP="00023EC9">
      <w:pPr>
        <w:pStyle w:val="Descripcin"/>
        <w:spacing w:after="0"/>
        <w:ind w:left="-709" w:right="-709"/>
        <w:jc w:val="center"/>
        <w:rPr>
          <w:rFonts w:ascii="Book Antiqua" w:hAnsi="Book Antiqua"/>
          <w:b/>
          <w:bCs/>
          <w:i w:val="0"/>
          <w:iCs w:val="0"/>
          <w:sz w:val="24"/>
          <w:szCs w:val="24"/>
        </w:rPr>
      </w:pPr>
      <w:r w:rsidRPr="00023EC9">
        <w:rPr>
          <w:rFonts w:ascii="Book Antiqua" w:hAnsi="Book Antiqua"/>
          <w:b/>
          <w:bCs/>
          <w:i w:val="0"/>
          <w:iCs w:val="0"/>
          <w:sz w:val="24"/>
          <w:szCs w:val="24"/>
        </w:rPr>
        <w:t>Indicadores para seguimiento de la metodología de Evaluación por resultados.</w:t>
      </w:r>
    </w:p>
    <w:tbl>
      <w:tblPr>
        <w:tblW w:w="16569" w:type="dxa"/>
        <w:tblInd w:w="-714" w:type="dxa"/>
        <w:tblCellMar>
          <w:left w:w="70" w:type="dxa"/>
          <w:right w:w="70" w:type="dxa"/>
        </w:tblCellMar>
        <w:tblLook w:val="04A0" w:firstRow="1" w:lastRow="0" w:firstColumn="1" w:lastColumn="0" w:noHBand="0" w:noVBand="1"/>
      </w:tblPr>
      <w:tblGrid>
        <w:gridCol w:w="1248"/>
        <w:gridCol w:w="1229"/>
        <w:gridCol w:w="1135"/>
        <w:gridCol w:w="1300"/>
        <w:gridCol w:w="1350"/>
        <w:gridCol w:w="1155"/>
        <w:gridCol w:w="1134"/>
        <w:gridCol w:w="1332"/>
        <w:gridCol w:w="1350"/>
        <w:gridCol w:w="1529"/>
        <w:gridCol w:w="1106"/>
        <w:gridCol w:w="1300"/>
        <w:gridCol w:w="1401"/>
      </w:tblGrid>
      <w:tr w:rsidR="00C977CF" w:rsidRPr="00C977CF" w14:paraId="4BD216E8" w14:textId="77777777" w:rsidTr="00C977CF">
        <w:trPr>
          <w:gridAfter w:val="1"/>
          <w:wAfter w:w="1401" w:type="dxa"/>
          <w:trHeight w:val="293"/>
        </w:trPr>
        <w:tc>
          <w:tcPr>
            <w:tcW w:w="1248" w:type="dxa"/>
            <w:vMerge w:val="restart"/>
            <w:tcBorders>
              <w:top w:val="single" w:sz="4" w:space="0" w:color="000000"/>
              <w:left w:val="single" w:sz="4" w:space="0" w:color="000000"/>
              <w:bottom w:val="single" w:sz="4" w:space="0" w:color="000000"/>
              <w:right w:val="single" w:sz="4" w:space="0" w:color="000000"/>
            </w:tcBorders>
            <w:shd w:val="clear" w:color="003300" w:fill="003366"/>
            <w:vAlign w:val="center"/>
            <w:hideMark/>
          </w:tcPr>
          <w:p w14:paraId="4A9EDA6A" w14:textId="77777777" w:rsidR="00E36CE9" w:rsidRPr="00C977CF" w:rsidRDefault="00E36CE9" w:rsidP="00C977CF">
            <w:pPr>
              <w:jc w:val="center"/>
              <w:rPr>
                <w:rFonts w:ascii="Book Antiqua" w:hAnsi="Book Antiqua" w:cs="Calibri"/>
                <w:b/>
                <w:bCs/>
                <w:color w:val="FFFFFF"/>
                <w:sz w:val="18"/>
                <w:szCs w:val="18"/>
                <w:lang w:eastAsia="es-CR"/>
              </w:rPr>
            </w:pPr>
            <w:r w:rsidRPr="00C977CF">
              <w:rPr>
                <w:rFonts w:ascii="Book Antiqua" w:hAnsi="Book Antiqua" w:cs="Calibri"/>
                <w:b/>
                <w:bCs/>
                <w:color w:val="FFFFFF"/>
                <w:sz w:val="18"/>
                <w:szCs w:val="18"/>
                <w:lang w:eastAsia="es-CR"/>
              </w:rPr>
              <w:t>Actividad especifica (Efecto esperado)</w:t>
            </w:r>
          </w:p>
        </w:tc>
        <w:tc>
          <w:tcPr>
            <w:tcW w:w="1244" w:type="dxa"/>
            <w:vMerge w:val="restart"/>
            <w:tcBorders>
              <w:top w:val="single" w:sz="4" w:space="0" w:color="000000"/>
              <w:left w:val="single" w:sz="4" w:space="0" w:color="000000"/>
              <w:bottom w:val="single" w:sz="4" w:space="0" w:color="000000"/>
              <w:right w:val="single" w:sz="4" w:space="0" w:color="000000"/>
            </w:tcBorders>
            <w:shd w:val="clear" w:color="003300" w:fill="003366"/>
            <w:vAlign w:val="center"/>
            <w:hideMark/>
          </w:tcPr>
          <w:p w14:paraId="4B2DFD68" w14:textId="77777777" w:rsidR="00E36CE9" w:rsidRPr="00C977CF" w:rsidRDefault="00E36CE9" w:rsidP="00C977CF">
            <w:pPr>
              <w:jc w:val="center"/>
              <w:rPr>
                <w:rFonts w:ascii="Book Antiqua" w:hAnsi="Book Antiqua" w:cs="Calibri"/>
                <w:b/>
                <w:bCs/>
                <w:color w:val="FFFFFF"/>
                <w:sz w:val="18"/>
                <w:szCs w:val="18"/>
                <w:lang w:eastAsia="es-CR"/>
              </w:rPr>
            </w:pPr>
            <w:r w:rsidRPr="00C977CF">
              <w:rPr>
                <w:rFonts w:ascii="Book Antiqua" w:hAnsi="Book Antiqua" w:cs="Calibri"/>
                <w:b/>
                <w:bCs/>
                <w:color w:val="FFFFFF"/>
                <w:sz w:val="18"/>
                <w:szCs w:val="18"/>
                <w:lang w:eastAsia="es-CR"/>
              </w:rPr>
              <w:t xml:space="preserve">Oficina Responsable </w:t>
            </w:r>
          </w:p>
        </w:tc>
        <w:tc>
          <w:tcPr>
            <w:tcW w:w="1149" w:type="dxa"/>
            <w:vMerge w:val="restart"/>
            <w:tcBorders>
              <w:top w:val="single" w:sz="4" w:space="0" w:color="000000"/>
              <w:left w:val="single" w:sz="4" w:space="0" w:color="000000"/>
              <w:bottom w:val="single" w:sz="4" w:space="0" w:color="000000"/>
              <w:right w:val="single" w:sz="4" w:space="0" w:color="000000"/>
            </w:tcBorders>
            <w:shd w:val="clear" w:color="003300" w:fill="003366"/>
            <w:vAlign w:val="center"/>
            <w:hideMark/>
          </w:tcPr>
          <w:p w14:paraId="3E5F6403" w14:textId="77777777" w:rsidR="00E36CE9" w:rsidRPr="00C977CF" w:rsidRDefault="00E36CE9" w:rsidP="00C977CF">
            <w:pPr>
              <w:jc w:val="center"/>
              <w:rPr>
                <w:rFonts w:ascii="Book Antiqua" w:hAnsi="Book Antiqua" w:cs="Calibri"/>
                <w:b/>
                <w:bCs/>
                <w:color w:val="FFFFFF"/>
                <w:sz w:val="18"/>
                <w:szCs w:val="18"/>
                <w:lang w:eastAsia="es-CR"/>
              </w:rPr>
            </w:pPr>
            <w:r w:rsidRPr="00C977CF">
              <w:rPr>
                <w:rFonts w:ascii="Book Antiqua" w:hAnsi="Book Antiqua" w:cs="Calibri"/>
                <w:b/>
                <w:bCs/>
                <w:color w:val="FFFFFF"/>
                <w:sz w:val="18"/>
                <w:szCs w:val="18"/>
                <w:lang w:eastAsia="es-CR"/>
              </w:rPr>
              <w:t>Indicador</w:t>
            </w:r>
          </w:p>
        </w:tc>
        <w:tc>
          <w:tcPr>
            <w:tcW w:w="1316" w:type="dxa"/>
            <w:vMerge w:val="restart"/>
            <w:tcBorders>
              <w:top w:val="single" w:sz="4" w:space="0" w:color="000000"/>
              <w:left w:val="single" w:sz="4" w:space="0" w:color="000000"/>
              <w:bottom w:val="single" w:sz="4" w:space="0" w:color="000000"/>
              <w:right w:val="single" w:sz="4" w:space="0" w:color="000000"/>
            </w:tcBorders>
            <w:shd w:val="clear" w:color="003300" w:fill="003366"/>
            <w:vAlign w:val="center"/>
            <w:hideMark/>
          </w:tcPr>
          <w:p w14:paraId="6C8C89C6" w14:textId="77777777" w:rsidR="00E36CE9" w:rsidRPr="00C977CF" w:rsidRDefault="00E36CE9" w:rsidP="00C977CF">
            <w:pPr>
              <w:jc w:val="center"/>
              <w:rPr>
                <w:rFonts w:ascii="Book Antiqua" w:hAnsi="Book Antiqua" w:cs="Calibri"/>
                <w:b/>
                <w:bCs/>
                <w:color w:val="FFFFFF"/>
                <w:sz w:val="18"/>
                <w:szCs w:val="18"/>
                <w:lang w:eastAsia="es-CR"/>
              </w:rPr>
            </w:pPr>
            <w:r w:rsidRPr="00C977CF">
              <w:rPr>
                <w:rFonts w:ascii="Book Antiqua" w:hAnsi="Book Antiqua" w:cs="Calibri"/>
                <w:b/>
                <w:bCs/>
                <w:color w:val="FFFFFF"/>
                <w:sz w:val="18"/>
                <w:szCs w:val="18"/>
                <w:lang w:eastAsia="es-CR"/>
              </w:rPr>
              <w:t xml:space="preserve">Meta </w:t>
            </w:r>
          </w:p>
        </w:tc>
        <w:tc>
          <w:tcPr>
            <w:tcW w:w="1367" w:type="dxa"/>
            <w:vMerge w:val="restart"/>
            <w:tcBorders>
              <w:top w:val="single" w:sz="4" w:space="0" w:color="000000"/>
              <w:left w:val="single" w:sz="4" w:space="0" w:color="000000"/>
              <w:bottom w:val="single" w:sz="4" w:space="0" w:color="000000"/>
              <w:right w:val="single" w:sz="4" w:space="0" w:color="000000"/>
            </w:tcBorders>
            <w:shd w:val="clear" w:color="003300" w:fill="003366"/>
            <w:vAlign w:val="center"/>
            <w:hideMark/>
          </w:tcPr>
          <w:p w14:paraId="668E6418" w14:textId="77777777" w:rsidR="00E36CE9" w:rsidRPr="00C977CF" w:rsidRDefault="00E36CE9" w:rsidP="00C977CF">
            <w:pPr>
              <w:jc w:val="center"/>
              <w:rPr>
                <w:rFonts w:ascii="Book Antiqua" w:hAnsi="Book Antiqua" w:cs="Calibri"/>
                <w:b/>
                <w:bCs/>
                <w:color w:val="FFFFFF"/>
                <w:sz w:val="18"/>
                <w:szCs w:val="18"/>
                <w:lang w:eastAsia="es-CR"/>
              </w:rPr>
            </w:pPr>
            <w:r w:rsidRPr="00C977CF">
              <w:rPr>
                <w:rFonts w:ascii="Book Antiqua" w:hAnsi="Book Antiqua" w:cs="Calibri"/>
                <w:b/>
                <w:bCs/>
                <w:color w:val="FFFFFF"/>
                <w:sz w:val="18"/>
                <w:szCs w:val="18"/>
                <w:lang w:eastAsia="es-CR"/>
              </w:rPr>
              <w:t>Detalle</w:t>
            </w:r>
          </w:p>
        </w:tc>
        <w:tc>
          <w:tcPr>
            <w:tcW w:w="1169" w:type="dxa"/>
            <w:vMerge w:val="restart"/>
            <w:tcBorders>
              <w:top w:val="single" w:sz="4" w:space="0" w:color="000000"/>
              <w:left w:val="single" w:sz="4" w:space="0" w:color="000000"/>
              <w:bottom w:val="single" w:sz="4" w:space="0" w:color="000000"/>
              <w:right w:val="single" w:sz="4" w:space="0" w:color="000000"/>
            </w:tcBorders>
            <w:shd w:val="clear" w:color="003300" w:fill="003366"/>
            <w:vAlign w:val="center"/>
            <w:hideMark/>
          </w:tcPr>
          <w:p w14:paraId="7FA2CD99" w14:textId="2A03228F" w:rsidR="00E36CE9" w:rsidRPr="00C977CF" w:rsidRDefault="00E36CE9" w:rsidP="00C977CF">
            <w:pPr>
              <w:jc w:val="center"/>
              <w:rPr>
                <w:rFonts w:ascii="Book Antiqua" w:hAnsi="Book Antiqua" w:cs="Calibri"/>
                <w:b/>
                <w:bCs/>
                <w:color w:val="FFFFFF"/>
                <w:sz w:val="18"/>
                <w:szCs w:val="18"/>
                <w:lang w:eastAsia="es-CR"/>
              </w:rPr>
            </w:pPr>
            <w:r w:rsidRPr="00C977CF">
              <w:rPr>
                <w:rFonts w:ascii="Book Antiqua" w:hAnsi="Book Antiqua" w:cs="Calibri"/>
                <w:b/>
                <w:bCs/>
                <w:color w:val="FFFFFF"/>
                <w:sz w:val="18"/>
                <w:szCs w:val="18"/>
                <w:lang w:eastAsia="es-CR"/>
              </w:rPr>
              <w:t>línea Base</w:t>
            </w:r>
          </w:p>
        </w:tc>
        <w:tc>
          <w:tcPr>
            <w:tcW w:w="1148" w:type="dxa"/>
            <w:vMerge w:val="restart"/>
            <w:tcBorders>
              <w:top w:val="single" w:sz="4" w:space="0" w:color="000000"/>
              <w:left w:val="single" w:sz="4" w:space="0" w:color="000000"/>
              <w:bottom w:val="single" w:sz="4" w:space="0" w:color="000000"/>
              <w:right w:val="single" w:sz="4" w:space="0" w:color="000000"/>
            </w:tcBorders>
            <w:shd w:val="clear" w:color="003300" w:fill="003366"/>
            <w:vAlign w:val="center"/>
            <w:hideMark/>
          </w:tcPr>
          <w:p w14:paraId="23B66177" w14:textId="77777777" w:rsidR="00E36CE9" w:rsidRPr="00C977CF" w:rsidRDefault="00E36CE9" w:rsidP="00C977CF">
            <w:pPr>
              <w:jc w:val="center"/>
              <w:rPr>
                <w:rFonts w:ascii="Book Antiqua" w:hAnsi="Book Antiqua" w:cs="Calibri"/>
                <w:b/>
                <w:bCs/>
                <w:color w:val="FFFFFF"/>
                <w:sz w:val="18"/>
                <w:szCs w:val="18"/>
                <w:lang w:eastAsia="es-CR"/>
              </w:rPr>
            </w:pPr>
            <w:r w:rsidRPr="00C977CF">
              <w:rPr>
                <w:rFonts w:ascii="Book Antiqua" w:hAnsi="Book Antiqua" w:cs="Calibri"/>
                <w:b/>
                <w:bCs/>
                <w:color w:val="FFFFFF"/>
                <w:sz w:val="18"/>
                <w:szCs w:val="18"/>
                <w:lang w:eastAsia="es-CR"/>
              </w:rPr>
              <w:t>Datos de los indicadores obtenidos agosto 2024</w:t>
            </w:r>
          </w:p>
        </w:tc>
        <w:tc>
          <w:tcPr>
            <w:tcW w:w="1424" w:type="dxa"/>
            <w:vMerge w:val="restart"/>
            <w:tcBorders>
              <w:top w:val="single" w:sz="4" w:space="0" w:color="000000"/>
              <w:left w:val="single" w:sz="4" w:space="0" w:color="000000"/>
              <w:bottom w:val="single" w:sz="4" w:space="0" w:color="000000"/>
              <w:right w:val="single" w:sz="4" w:space="0" w:color="000000"/>
            </w:tcBorders>
            <w:shd w:val="clear" w:color="003300" w:fill="003366"/>
            <w:vAlign w:val="center"/>
            <w:hideMark/>
          </w:tcPr>
          <w:p w14:paraId="26C5E7E0" w14:textId="77777777" w:rsidR="00E36CE9" w:rsidRPr="00C977CF" w:rsidRDefault="00E36CE9" w:rsidP="00C977CF">
            <w:pPr>
              <w:jc w:val="center"/>
              <w:rPr>
                <w:rFonts w:ascii="Book Antiqua" w:hAnsi="Book Antiqua" w:cs="Calibri"/>
                <w:b/>
                <w:bCs/>
                <w:color w:val="FFFFFF"/>
                <w:sz w:val="18"/>
                <w:szCs w:val="18"/>
                <w:lang w:eastAsia="es-CR"/>
              </w:rPr>
            </w:pPr>
            <w:r w:rsidRPr="00C977CF">
              <w:rPr>
                <w:rFonts w:ascii="Book Antiqua" w:hAnsi="Book Antiqua" w:cs="Calibri"/>
                <w:b/>
                <w:bCs/>
                <w:color w:val="FFFFFF"/>
                <w:sz w:val="18"/>
                <w:szCs w:val="18"/>
                <w:lang w:eastAsia="es-CR"/>
              </w:rPr>
              <w:t>Datos de los indicadores obtenidos en febrero 2025</w:t>
            </w:r>
          </w:p>
        </w:tc>
        <w:tc>
          <w:tcPr>
            <w:tcW w:w="1136" w:type="dxa"/>
            <w:vMerge w:val="restart"/>
            <w:tcBorders>
              <w:top w:val="single" w:sz="4" w:space="0" w:color="000000"/>
              <w:left w:val="single" w:sz="4" w:space="0" w:color="000000"/>
              <w:bottom w:val="single" w:sz="4" w:space="0" w:color="000000"/>
              <w:right w:val="single" w:sz="4" w:space="0" w:color="000000"/>
            </w:tcBorders>
            <w:shd w:val="clear" w:color="003300" w:fill="003366"/>
            <w:vAlign w:val="center"/>
            <w:hideMark/>
          </w:tcPr>
          <w:p w14:paraId="115D4775" w14:textId="77777777" w:rsidR="00E36CE9" w:rsidRPr="00C977CF" w:rsidRDefault="00E36CE9" w:rsidP="00C977CF">
            <w:pPr>
              <w:jc w:val="center"/>
              <w:rPr>
                <w:rFonts w:ascii="Book Antiqua" w:hAnsi="Book Antiqua" w:cs="Calibri"/>
                <w:b/>
                <w:bCs/>
                <w:color w:val="FFFFFF"/>
                <w:sz w:val="18"/>
                <w:szCs w:val="18"/>
                <w:lang w:eastAsia="es-CR"/>
              </w:rPr>
            </w:pPr>
            <w:r w:rsidRPr="00C977CF">
              <w:rPr>
                <w:rFonts w:ascii="Book Antiqua" w:hAnsi="Book Antiqua" w:cs="Calibri"/>
                <w:b/>
                <w:bCs/>
                <w:color w:val="FFFFFF"/>
                <w:sz w:val="18"/>
                <w:szCs w:val="18"/>
                <w:lang w:eastAsia="es-CR"/>
              </w:rPr>
              <w:t>Cumplimiento en el 2025</w:t>
            </w:r>
          </w:p>
        </w:tc>
        <w:tc>
          <w:tcPr>
            <w:tcW w:w="1548" w:type="dxa"/>
            <w:vMerge w:val="restart"/>
            <w:tcBorders>
              <w:top w:val="single" w:sz="4" w:space="0" w:color="000000"/>
              <w:left w:val="single" w:sz="4" w:space="0" w:color="000000"/>
              <w:bottom w:val="single" w:sz="4" w:space="0" w:color="000000"/>
              <w:right w:val="single" w:sz="4" w:space="0" w:color="000000"/>
            </w:tcBorders>
            <w:shd w:val="clear" w:color="003300" w:fill="003366"/>
            <w:vAlign w:val="center"/>
            <w:hideMark/>
          </w:tcPr>
          <w:p w14:paraId="428B0721" w14:textId="77777777" w:rsidR="00E36CE9" w:rsidRPr="00C977CF" w:rsidRDefault="00E36CE9" w:rsidP="00C977CF">
            <w:pPr>
              <w:jc w:val="center"/>
              <w:rPr>
                <w:rFonts w:ascii="Book Antiqua" w:hAnsi="Book Antiqua" w:cs="Calibri"/>
                <w:b/>
                <w:bCs/>
                <w:color w:val="FFFFFF"/>
                <w:sz w:val="18"/>
                <w:szCs w:val="18"/>
                <w:lang w:eastAsia="es-CR"/>
              </w:rPr>
            </w:pPr>
            <w:r w:rsidRPr="00C977CF">
              <w:rPr>
                <w:rFonts w:ascii="Book Antiqua" w:hAnsi="Book Antiqua" w:cs="Calibri"/>
                <w:b/>
                <w:bCs/>
                <w:color w:val="FFFFFF"/>
                <w:sz w:val="18"/>
                <w:szCs w:val="18"/>
                <w:lang w:eastAsia="es-CR"/>
              </w:rPr>
              <w:t>Efectos obtenidos con la implementación de la Política en el año 2023</w:t>
            </w:r>
          </w:p>
        </w:tc>
        <w:tc>
          <w:tcPr>
            <w:tcW w:w="1119" w:type="dxa"/>
            <w:vMerge w:val="restart"/>
            <w:tcBorders>
              <w:top w:val="single" w:sz="4" w:space="0" w:color="000000"/>
              <w:left w:val="single" w:sz="4" w:space="0" w:color="000000"/>
              <w:bottom w:val="nil"/>
              <w:right w:val="single" w:sz="4" w:space="0" w:color="000000"/>
            </w:tcBorders>
            <w:shd w:val="clear" w:color="003300" w:fill="003366"/>
            <w:vAlign w:val="center"/>
            <w:hideMark/>
          </w:tcPr>
          <w:p w14:paraId="6A9D5C98" w14:textId="77777777" w:rsidR="00E36CE9" w:rsidRPr="00C977CF" w:rsidRDefault="00E36CE9" w:rsidP="00C977CF">
            <w:pPr>
              <w:jc w:val="center"/>
              <w:rPr>
                <w:rFonts w:ascii="Book Antiqua" w:hAnsi="Book Antiqua" w:cs="Calibri"/>
                <w:b/>
                <w:bCs/>
                <w:color w:val="FFFFFF"/>
                <w:sz w:val="18"/>
                <w:szCs w:val="18"/>
                <w:lang w:eastAsia="es-CR"/>
              </w:rPr>
            </w:pPr>
            <w:r w:rsidRPr="00C977CF">
              <w:rPr>
                <w:rFonts w:ascii="Book Antiqua" w:hAnsi="Book Antiqua" w:cs="Calibri"/>
                <w:b/>
                <w:bCs/>
                <w:color w:val="FFFFFF"/>
                <w:sz w:val="18"/>
                <w:szCs w:val="18"/>
                <w:lang w:eastAsia="es-CR"/>
              </w:rPr>
              <w:t>Fuente</w:t>
            </w:r>
          </w:p>
        </w:tc>
        <w:tc>
          <w:tcPr>
            <w:tcW w:w="1300" w:type="dxa"/>
            <w:vMerge w:val="restart"/>
            <w:tcBorders>
              <w:top w:val="single" w:sz="4" w:space="0" w:color="000000"/>
              <w:left w:val="single" w:sz="4" w:space="0" w:color="000000"/>
              <w:bottom w:val="nil"/>
              <w:right w:val="single" w:sz="4" w:space="0" w:color="000000"/>
            </w:tcBorders>
            <w:shd w:val="clear" w:color="003300" w:fill="003366"/>
            <w:vAlign w:val="center"/>
            <w:hideMark/>
          </w:tcPr>
          <w:p w14:paraId="26B507F7" w14:textId="77777777" w:rsidR="0092407D" w:rsidRPr="00C977CF" w:rsidRDefault="00E36CE9" w:rsidP="00C977CF">
            <w:pPr>
              <w:jc w:val="center"/>
              <w:rPr>
                <w:rFonts w:ascii="Book Antiqua" w:hAnsi="Book Antiqua" w:cs="Calibri"/>
                <w:b/>
                <w:bCs/>
                <w:color w:val="FFFFFF"/>
                <w:sz w:val="18"/>
                <w:szCs w:val="18"/>
                <w:lang w:eastAsia="es-CR"/>
              </w:rPr>
            </w:pPr>
            <w:r w:rsidRPr="00C977CF">
              <w:rPr>
                <w:rFonts w:ascii="Book Antiqua" w:hAnsi="Book Antiqua" w:cs="Calibri"/>
                <w:b/>
                <w:bCs/>
                <w:color w:val="FFFFFF"/>
                <w:sz w:val="18"/>
                <w:szCs w:val="18"/>
                <w:lang w:eastAsia="es-CR"/>
              </w:rPr>
              <w:t>Evidencia</w:t>
            </w:r>
          </w:p>
          <w:p w14:paraId="31F62ABB" w14:textId="08571DF7" w:rsidR="00E36CE9" w:rsidRPr="00C977CF" w:rsidRDefault="00E36CE9" w:rsidP="00C977CF">
            <w:pPr>
              <w:jc w:val="center"/>
              <w:rPr>
                <w:rFonts w:ascii="Book Antiqua" w:hAnsi="Book Antiqua" w:cs="Calibri"/>
                <w:b/>
                <w:bCs/>
                <w:color w:val="FFFFFF"/>
                <w:sz w:val="18"/>
                <w:szCs w:val="18"/>
                <w:lang w:eastAsia="es-CR"/>
              </w:rPr>
            </w:pPr>
            <w:r w:rsidRPr="00C977CF">
              <w:rPr>
                <w:rFonts w:ascii="Book Antiqua" w:hAnsi="Book Antiqua" w:cs="Calibri"/>
                <w:b/>
                <w:bCs/>
                <w:color w:val="FFFFFF"/>
                <w:sz w:val="18"/>
                <w:szCs w:val="18"/>
                <w:lang w:eastAsia="es-CR"/>
              </w:rPr>
              <w:t>/</w:t>
            </w:r>
            <w:r w:rsidR="0092407D" w:rsidRPr="00C977CF">
              <w:rPr>
                <w:rFonts w:ascii="Book Antiqua" w:hAnsi="Book Antiqua" w:cs="Calibri"/>
                <w:b/>
                <w:bCs/>
                <w:color w:val="FFFFFF"/>
                <w:sz w:val="18"/>
                <w:szCs w:val="18"/>
                <w:lang w:eastAsia="es-CR"/>
              </w:rPr>
              <w:t xml:space="preserve"> </w:t>
            </w:r>
            <w:r w:rsidRPr="00C977CF">
              <w:rPr>
                <w:rFonts w:ascii="Book Antiqua" w:hAnsi="Book Antiqua" w:cs="Calibri"/>
                <w:b/>
                <w:bCs/>
                <w:color w:val="FFFFFF"/>
                <w:sz w:val="18"/>
                <w:szCs w:val="18"/>
                <w:lang w:eastAsia="es-CR"/>
              </w:rPr>
              <w:t>observaciones</w:t>
            </w:r>
          </w:p>
        </w:tc>
      </w:tr>
      <w:tr w:rsidR="00C977CF" w:rsidRPr="00C977CF" w14:paraId="1825A502" w14:textId="77777777" w:rsidTr="00C977CF">
        <w:trPr>
          <w:trHeight w:val="290"/>
        </w:trPr>
        <w:tc>
          <w:tcPr>
            <w:tcW w:w="1248" w:type="dxa"/>
            <w:vMerge/>
            <w:tcBorders>
              <w:top w:val="single" w:sz="4" w:space="0" w:color="000000"/>
              <w:left w:val="single" w:sz="4" w:space="0" w:color="000000"/>
              <w:bottom w:val="single" w:sz="4" w:space="0" w:color="000000"/>
              <w:right w:val="single" w:sz="4" w:space="0" w:color="000000"/>
            </w:tcBorders>
            <w:vAlign w:val="center"/>
            <w:hideMark/>
          </w:tcPr>
          <w:p w14:paraId="55C5AD5A" w14:textId="77777777" w:rsidR="00E36CE9" w:rsidRPr="00C977CF" w:rsidRDefault="00E36CE9" w:rsidP="00C977CF">
            <w:pPr>
              <w:rPr>
                <w:rFonts w:ascii="Book Antiqua" w:hAnsi="Book Antiqua" w:cs="Calibri"/>
                <w:b/>
                <w:bCs/>
                <w:color w:val="FFFFFF"/>
                <w:sz w:val="18"/>
                <w:szCs w:val="18"/>
                <w:lang w:eastAsia="es-CR"/>
              </w:rPr>
            </w:pPr>
          </w:p>
        </w:tc>
        <w:tc>
          <w:tcPr>
            <w:tcW w:w="1244" w:type="dxa"/>
            <w:vMerge/>
            <w:tcBorders>
              <w:top w:val="single" w:sz="4" w:space="0" w:color="000000"/>
              <w:left w:val="single" w:sz="4" w:space="0" w:color="000000"/>
              <w:bottom w:val="single" w:sz="4" w:space="0" w:color="000000"/>
              <w:right w:val="single" w:sz="4" w:space="0" w:color="000000"/>
            </w:tcBorders>
            <w:vAlign w:val="center"/>
            <w:hideMark/>
          </w:tcPr>
          <w:p w14:paraId="1B984531" w14:textId="77777777" w:rsidR="00E36CE9" w:rsidRPr="00C977CF" w:rsidRDefault="00E36CE9" w:rsidP="00C977CF">
            <w:pPr>
              <w:rPr>
                <w:rFonts w:ascii="Book Antiqua" w:hAnsi="Book Antiqua" w:cs="Calibri"/>
                <w:b/>
                <w:bCs/>
                <w:color w:val="FFFFFF"/>
                <w:sz w:val="18"/>
                <w:szCs w:val="18"/>
                <w:lang w:eastAsia="es-CR"/>
              </w:rPr>
            </w:pPr>
          </w:p>
        </w:tc>
        <w:tc>
          <w:tcPr>
            <w:tcW w:w="1149" w:type="dxa"/>
            <w:vMerge/>
            <w:tcBorders>
              <w:top w:val="single" w:sz="4" w:space="0" w:color="000000"/>
              <w:left w:val="single" w:sz="4" w:space="0" w:color="000000"/>
              <w:bottom w:val="single" w:sz="4" w:space="0" w:color="000000"/>
              <w:right w:val="single" w:sz="4" w:space="0" w:color="000000"/>
            </w:tcBorders>
            <w:vAlign w:val="center"/>
            <w:hideMark/>
          </w:tcPr>
          <w:p w14:paraId="3BA32711" w14:textId="77777777" w:rsidR="00E36CE9" w:rsidRPr="00C977CF" w:rsidRDefault="00E36CE9" w:rsidP="00C977CF">
            <w:pPr>
              <w:rPr>
                <w:rFonts w:ascii="Book Antiqua" w:hAnsi="Book Antiqua" w:cs="Calibri"/>
                <w:b/>
                <w:bCs/>
                <w:color w:val="FFFFFF"/>
                <w:sz w:val="18"/>
                <w:szCs w:val="18"/>
                <w:lang w:eastAsia="es-CR"/>
              </w:rPr>
            </w:pPr>
          </w:p>
        </w:tc>
        <w:tc>
          <w:tcPr>
            <w:tcW w:w="1316" w:type="dxa"/>
            <w:vMerge/>
            <w:tcBorders>
              <w:top w:val="single" w:sz="4" w:space="0" w:color="000000"/>
              <w:left w:val="single" w:sz="4" w:space="0" w:color="000000"/>
              <w:bottom w:val="single" w:sz="4" w:space="0" w:color="000000"/>
              <w:right w:val="single" w:sz="4" w:space="0" w:color="000000"/>
            </w:tcBorders>
            <w:vAlign w:val="center"/>
            <w:hideMark/>
          </w:tcPr>
          <w:p w14:paraId="7D1E8ED7" w14:textId="77777777" w:rsidR="00E36CE9" w:rsidRPr="00C977CF" w:rsidRDefault="00E36CE9" w:rsidP="00C977CF">
            <w:pPr>
              <w:rPr>
                <w:rFonts w:ascii="Book Antiqua" w:hAnsi="Book Antiqua" w:cs="Calibri"/>
                <w:b/>
                <w:bCs/>
                <w:color w:val="FFFFFF"/>
                <w:sz w:val="18"/>
                <w:szCs w:val="18"/>
                <w:lang w:eastAsia="es-CR"/>
              </w:rPr>
            </w:pPr>
          </w:p>
        </w:tc>
        <w:tc>
          <w:tcPr>
            <w:tcW w:w="1367" w:type="dxa"/>
            <w:vMerge/>
            <w:tcBorders>
              <w:top w:val="single" w:sz="4" w:space="0" w:color="000000"/>
              <w:left w:val="single" w:sz="4" w:space="0" w:color="000000"/>
              <w:bottom w:val="single" w:sz="4" w:space="0" w:color="000000"/>
              <w:right w:val="single" w:sz="4" w:space="0" w:color="000000"/>
            </w:tcBorders>
            <w:vAlign w:val="center"/>
            <w:hideMark/>
          </w:tcPr>
          <w:p w14:paraId="185ABBE1" w14:textId="77777777" w:rsidR="00E36CE9" w:rsidRPr="00C977CF" w:rsidRDefault="00E36CE9" w:rsidP="00C977CF">
            <w:pPr>
              <w:rPr>
                <w:rFonts w:ascii="Book Antiqua" w:hAnsi="Book Antiqua" w:cs="Calibri"/>
                <w:b/>
                <w:bCs/>
                <w:color w:val="FFFFFF"/>
                <w:sz w:val="18"/>
                <w:szCs w:val="18"/>
                <w:lang w:eastAsia="es-CR"/>
              </w:rPr>
            </w:pPr>
          </w:p>
        </w:tc>
        <w:tc>
          <w:tcPr>
            <w:tcW w:w="1169" w:type="dxa"/>
            <w:vMerge/>
            <w:tcBorders>
              <w:top w:val="single" w:sz="4" w:space="0" w:color="000000"/>
              <w:left w:val="single" w:sz="4" w:space="0" w:color="000000"/>
              <w:bottom w:val="single" w:sz="4" w:space="0" w:color="000000"/>
              <w:right w:val="single" w:sz="4" w:space="0" w:color="000000"/>
            </w:tcBorders>
            <w:vAlign w:val="center"/>
            <w:hideMark/>
          </w:tcPr>
          <w:p w14:paraId="6BE65E42" w14:textId="77777777" w:rsidR="00E36CE9" w:rsidRPr="00C977CF" w:rsidRDefault="00E36CE9" w:rsidP="00C977CF">
            <w:pPr>
              <w:rPr>
                <w:rFonts w:ascii="Book Antiqua" w:hAnsi="Book Antiqua" w:cs="Calibri"/>
                <w:b/>
                <w:bCs/>
                <w:color w:val="FFFFFF"/>
                <w:sz w:val="18"/>
                <w:szCs w:val="18"/>
                <w:lang w:eastAsia="es-CR"/>
              </w:rPr>
            </w:pPr>
          </w:p>
        </w:tc>
        <w:tc>
          <w:tcPr>
            <w:tcW w:w="1148" w:type="dxa"/>
            <w:vMerge/>
            <w:tcBorders>
              <w:top w:val="single" w:sz="4" w:space="0" w:color="000000"/>
              <w:left w:val="single" w:sz="4" w:space="0" w:color="000000"/>
              <w:bottom w:val="single" w:sz="4" w:space="0" w:color="000000"/>
              <w:right w:val="single" w:sz="4" w:space="0" w:color="000000"/>
            </w:tcBorders>
            <w:vAlign w:val="center"/>
            <w:hideMark/>
          </w:tcPr>
          <w:p w14:paraId="7FBAFAAA" w14:textId="77777777" w:rsidR="00E36CE9" w:rsidRPr="00C977CF" w:rsidRDefault="00E36CE9" w:rsidP="00C977CF">
            <w:pPr>
              <w:rPr>
                <w:rFonts w:ascii="Book Antiqua" w:hAnsi="Book Antiqua" w:cs="Calibri"/>
                <w:b/>
                <w:bCs/>
                <w:color w:val="FFFFFF"/>
                <w:sz w:val="18"/>
                <w:szCs w:val="18"/>
                <w:lang w:eastAsia="es-CR"/>
              </w:rPr>
            </w:pPr>
          </w:p>
        </w:tc>
        <w:tc>
          <w:tcPr>
            <w:tcW w:w="1424" w:type="dxa"/>
            <w:vMerge/>
            <w:tcBorders>
              <w:top w:val="single" w:sz="4" w:space="0" w:color="000000"/>
              <w:left w:val="single" w:sz="4" w:space="0" w:color="000000"/>
              <w:bottom w:val="single" w:sz="4" w:space="0" w:color="000000"/>
              <w:right w:val="single" w:sz="4" w:space="0" w:color="000000"/>
            </w:tcBorders>
            <w:vAlign w:val="center"/>
            <w:hideMark/>
          </w:tcPr>
          <w:p w14:paraId="432F5327" w14:textId="77777777" w:rsidR="00E36CE9" w:rsidRPr="00C977CF" w:rsidRDefault="00E36CE9" w:rsidP="00C977CF">
            <w:pPr>
              <w:rPr>
                <w:rFonts w:ascii="Book Antiqua" w:hAnsi="Book Antiqua" w:cs="Calibri"/>
                <w:b/>
                <w:bCs/>
                <w:color w:val="FFFFFF"/>
                <w:sz w:val="18"/>
                <w:szCs w:val="18"/>
                <w:lang w:eastAsia="es-CR"/>
              </w:rPr>
            </w:pPr>
          </w:p>
        </w:tc>
        <w:tc>
          <w:tcPr>
            <w:tcW w:w="1136" w:type="dxa"/>
            <w:vMerge/>
            <w:tcBorders>
              <w:top w:val="single" w:sz="4" w:space="0" w:color="000000"/>
              <w:left w:val="single" w:sz="4" w:space="0" w:color="000000"/>
              <w:bottom w:val="single" w:sz="4" w:space="0" w:color="000000"/>
              <w:right w:val="single" w:sz="4" w:space="0" w:color="000000"/>
            </w:tcBorders>
            <w:vAlign w:val="center"/>
            <w:hideMark/>
          </w:tcPr>
          <w:p w14:paraId="0995E1B4" w14:textId="77777777" w:rsidR="00E36CE9" w:rsidRPr="00C977CF" w:rsidRDefault="00E36CE9" w:rsidP="00C977CF">
            <w:pPr>
              <w:rPr>
                <w:rFonts w:ascii="Book Antiqua" w:hAnsi="Book Antiqua" w:cs="Calibri"/>
                <w:b/>
                <w:bCs/>
                <w:color w:val="FFFFFF"/>
                <w:sz w:val="18"/>
                <w:szCs w:val="18"/>
                <w:lang w:eastAsia="es-CR"/>
              </w:rPr>
            </w:pPr>
          </w:p>
        </w:tc>
        <w:tc>
          <w:tcPr>
            <w:tcW w:w="1548" w:type="dxa"/>
            <w:vMerge/>
            <w:tcBorders>
              <w:top w:val="single" w:sz="4" w:space="0" w:color="000000"/>
              <w:left w:val="single" w:sz="4" w:space="0" w:color="000000"/>
              <w:bottom w:val="single" w:sz="4" w:space="0" w:color="000000"/>
              <w:right w:val="single" w:sz="4" w:space="0" w:color="000000"/>
            </w:tcBorders>
            <w:vAlign w:val="center"/>
            <w:hideMark/>
          </w:tcPr>
          <w:p w14:paraId="56006465" w14:textId="77777777" w:rsidR="00E36CE9" w:rsidRPr="00C977CF" w:rsidRDefault="00E36CE9" w:rsidP="00C977CF">
            <w:pPr>
              <w:rPr>
                <w:rFonts w:ascii="Book Antiqua" w:hAnsi="Book Antiqua" w:cs="Calibri"/>
                <w:b/>
                <w:bCs/>
                <w:color w:val="FFFFFF"/>
                <w:sz w:val="18"/>
                <w:szCs w:val="18"/>
                <w:lang w:eastAsia="es-CR"/>
              </w:rPr>
            </w:pPr>
          </w:p>
        </w:tc>
        <w:tc>
          <w:tcPr>
            <w:tcW w:w="1119" w:type="dxa"/>
            <w:vMerge/>
            <w:tcBorders>
              <w:top w:val="single" w:sz="4" w:space="0" w:color="000000"/>
              <w:left w:val="single" w:sz="4" w:space="0" w:color="000000"/>
              <w:bottom w:val="nil"/>
              <w:right w:val="single" w:sz="4" w:space="0" w:color="000000"/>
            </w:tcBorders>
            <w:vAlign w:val="center"/>
            <w:hideMark/>
          </w:tcPr>
          <w:p w14:paraId="681864C2" w14:textId="77777777" w:rsidR="00E36CE9" w:rsidRPr="00C977CF" w:rsidRDefault="00E36CE9" w:rsidP="00C977CF">
            <w:pPr>
              <w:rPr>
                <w:rFonts w:ascii="Book Antiqua" w:hAnsi="Book Antiqua" w:cs="Calibri"/>
                <w:b/>
                <w:bCs/>
                <w:color w:val="FFFFFF"/>
                <w:sz w:val="18"/>
                <w:szCs w:val="18"/>
                <w:lang w:eastAsia="es-CR"/>
              </w:rPr>
            </w:pPr>
          </w:p>
        </w:tc>
        <w:tc>
          <w:tcPr>
            <w:tcW w:w="1300" w:type="dxa"/>
            <w:vMerge/>
            <w:tcBorders>
              <w:top w:val="single" w:sz="4" w:space="0" w:color="000000"/>
              <w:left w:val="single" w:sz="4" w:space="0" w:color="000000"/>
              <w:bottom w:val="nil"/>
              <w:right w:val="single" w:sz="4" w:space="0" w:color="000000"/>
            </w:tcBorders>
            <w:vAlign w:val="center"/>
            <w:hideMark/>
          </w:tcPr>
          <w:p w14:paraId="0ADE602A" w14:textId="77777777" w:rsidR="00E36CE9" w:rsidRPr="00C977CF" w:rsidRDefault="00E36CE9" w:rsidP="00C977CF">
            <w:pPr>
              <w:rPr>
                <w:rFonts w:ascii="Book Antiqua" w:hAnsi="Book Antiqua" w:cs="Calibri"/>
                <w:b/>
                <w:bCs/>
                <w:color w:val="FFFFFF"/>
                <w:sz w:val="18"/>
                <w:szCs w:val="18"/>
                <w:lang w:eastAsia="es-CR"/>
              </w:rPr>
            </w:pPr>
          </w:p>
        </w:tc>
        <w:tc>
          <w:tcPr>
            <w:tcW w:w="1401" w:type="dxa"/>
            <w:tcBorders>
              <w:top w:val="nil"/>
              <w:left w:val="nil"/>
              <w:bottom w:val="nil"/>
              <w:right w:val="nil"/>
            </w:tcBorders>
            <w:shd w:val="clear" w:color="auto" w:fill="auto"/>
            <w:noWrap/>
            <w:vAlign w:val="bottom"/>
            <w:hideMark/>
          </w:tcPr>
          <w:p w14:paraId="101BDE23" w14:textId="77777777" w:rsidR="00E36CE9" w:rsidRPr="00C977CF" w:rsidRDefault="00E36CE9" w:rsidP="00C977CF">
            <w:pPr>
              <w:jc w:val="center"/>
              <w:rPr>
                <w:rFonts w:ascii="Book Antiqua" w:hAnsi="Book Antiqua" w:cs="Calibri"/>
                <w:b/>
                <w:bCs/>
                <w:color w:val="FFFFFF"/>
                <w:sz w:val="18"/>
                <w:szCs w:val="18"/>
                <w:lang w:eastAsia="es-CR"/>
              </w:rPr>
            </w:pPr>
          </w:p>
        </w:tc>
      </w:tr>
      <w:tr w:rsidR="00C977CF" w:rsidRPr="00C977CF" w14:paraId="22EBFBDE" w14:textId="77777777" w:rsidTr="00C977CF">
        <w:trPr>
          <w:trHeight w:val="290"/>
        </w:trPr>
        <w:tc>
          <w:tcPr>
            <w:tcW w:w="1248" w:type="dxa"/>
            <w:vMerge/>
            <w:tcBorders>
              <w:top w:val="single" w:sz="4" w:space="0" w:color="000000"/>
              <w:left w:val="single" w:sz="4" w:space="0" w:color="000000"/>
              <w:bottom w:val="single" w:sz="4" w:space="0" w:color="000000"/>
              <w:right w:val="single" w:sz="4" w:space="0" w:color="000000"/>
            </w:tcBorders>
            <w:vAlign w:val="center"/>
            <w:hideMark/>
          </w:tcPr>
          <w:p w14:paraId="7737EB5B" w14:textId="77777777" w:rsidR="00E36CE9" w:rsidRPr="00C977CF" w:rsidRDefault="00E36CE9" w:rsidP="00C977CF">
            <w:pPr>
              <w:rPr>
                <w:rFonts w:ascii="Book Antiqua" w:hAnsi="Book Antiqua" w:cs="Calibri"/>
                <w:b/>
                <w:bCs/>
                <w:color w:val="FFFFFF"/>
                <w:sz w:val="18"/>
                <w:szCs w:val="18"/>
                <w:lang w:eastAsia="es-CR"/>
              </w:rPr>
            </w:pPr>
          </w:p>
        </w:tc>
        <w:tc>
          <w:tcPr>
            <w:tcW w:w="1244" w:type="dxa"/>
            <w:vMerge/>
            <w:tcBorders>
              <w:top w:val="single" w:sz="4" w:space="0" w:color="000000"/>
              <w:left w:val="single" w:sz="4" w:space="0" w:color="000000"/>
              <w:bottom w:val="single" w:sz="4" w:space="0" w:color="000000"/>
              <w:right w:val="single" w:sz="4" w:space="0" w:color="000000"/>
            </w:tcBorders>
            <w:vAlign w:val="center"/>
            <w:hideMark/>
          </w:tcPr>
          <w:p w14:paraId="374CF3A7" w14:textId="77777777" w:rsidR="00E36CE9" w:rsidRPr="00C977CF" w:rsidRDefault="00E36CE9" w:rsidP="00C977CF">
            <w:pPr>
              <w:rPr>
                <w:rFonts w:ascii="Book Antiqua" w:hAnsi="Book Antiqua" w:cs="Calibri"/>
                <w:b/>
                <w:bCs/>
                <w:color w:val="FFFFFF"/>
                <w:sz w:val="18"/>
                <w:szCs w:val="18"/>
                <w:lang w:eastAsia="es-CR"/>
              </w:rPr>
            </w:pPr>
          </w:p>
        </w:tc>
        <w:tc>
          <w:tcPr>
            <w:tcW w:w="1149" w:type="dxa"/>
            <w:vMerge/>
            <w:tcBorders>
              <w:top w:val="single" w:sz="4" w:space="0" w:color="000000"/>
              <w:left w:val="single" w:sz="4" w:space="0" w:color="000000"/>
              <w:bottom w:val="single" w:sz="4" w:space="0" w:color="000000"/>
              <w:right w:val="single" w:sz="4" w:space="0" w:color="000000"/>
            </w:tcBorders>
            <w:vAlign w:val="center"/>
            <w:hideMark/>
          </w:tcPr>
          <w:p w14:paraId="1E2C0F3C" w14:textId="77777777" w:rsidR="00E36CE9" w:rsidRPr="00C977CF" w:rsidRDefault="00E36CE9" w:rsidP="00C977CF">
            <w:pPr>
              <w:rPr>
                <w:rFonts w:ascii="Book Antiqua" w:hAnsi="Book Antiqua" w:cs="Calibri"/>
                <w:b/>
                <w:bCs/>
                <w:color w:val="FFFFFF"/>
                <w:sz w:val="18"/>
                <w:szCs w:val="18"/>
                <w:lang w:eastAsia="es-CR"/>
              </w:rPr>
            </w:pPr>
          </w:p>
        </w:tc>
        <w:tc>
          <w:tcPr>
            <w:tcW w:w="1316" w:type="dxa"/>
            <w:vMerge/>
            <w:tcBorders>
              <w:top w:val="single" w:sz="4" w:space="0" w:color="000000"/>
              <w:left w:val="single" w:sz="4" w:space="0" w:color="000000"/>
              <w:bottom w:val="single" w:sz="4" w:space="0" w:color="000000"/>
              <w:right w:val="single" w:sz="4" w:space="0" w:color="000000"/>
            </w:tcBorders>
            <w:vAlign w:val="center"/>
            <w:hideMark/>
          </w:tcPr>
          <w:p w14:paraId="1B5121CD" w14:textId="77777777" w:rsidR="00E36CE9" w:rsidRPr="00C977CF" w:rsidRDefault="00E36CE9" w:rsidP="00C977CF">
            <w:pPr>
              <w:rPr>
                <w:rFonts w:ascii="Book Antiqua" w:hAnsi="Book Antiqua" w:cs="Calibri"/>
                <w:b/>
                <w:bCs/>
                <w:color w:val="FFFFFF"/>
                <w:sz w:val="18"/>
                <w:szCs w:val="18"/>
                <w:lang w:eastAsia="es-CR"/>
              </w:rPr>
            </w:pPr>
          </w:p>
        </w:tc>
        <w:tc>
          <w:tcPr>
            <w:tcW w:w="1367" w:type="dxa"/>
            <w:vMerge/>
            <w:tcBorders>
              <w:top w:val="single" w:sz="4" w:space="0" w:color="000000"/>
              <w:left w:val="single" w:sz="4" w:space="0" w:color="000000"/>
              <w:bottom w:val="single" w:sz="4" w:space="0" w:color="000000"/>
              <w:right w:val="single" w:sz="4" w:space="0" w:color="000000"/>
            </w:tcBorders>
            <w:vAlign w:val="center"/>
            <w:hideMark/>
          </w:tcPr>
          <w:p w14:paraId="128A875F" w14:textId="77777777" w:rsidR="00E36CE9" w:rsidRPr="00C977CF" w:rsidRDefault="00E36CE9" w:rsidP="00C977CF">
            <w:pPr>
              <w:rPr>
                <w:rFonts w:ascii="Book Antiqua" w:hAnsi="Book Antiqua" w:cs="Calibri"/>
                <w:b/>
                <w:bCs/>
                <w:color w:val="FFFFFF"/>
                <w:sz w:val="18"/>
                <w:szCs w:val="18"/>
                <w:lang w:eastAsia="es-CR"/>
              </w:rPr>
            </w:pPr>
          </w:p>
        </w:tc>
        <w:tc>
          <w:tcPr>
            <w:tcW w:w="1169" w:type="dxa"/>
            <w:vMerge/>
            <w:tcBorders>
              <w:top w:val="single" w:sz="4" w:space="0" w:color="000000"/>
              <w:left w:val="single" w:sz="4" w:space="0" w:color="000000"/>
              <w:bottom w:val="single" w:sz="4" w:space="0" w:color="000000"/>
              <w:right w:val="single" w:sz="4" w:space="0" w:color="000000"/>
            </w:tcBorders>
            <w:vAlign w:val="center"/>
            <w:hideMark/>
          </w:tcPr>
          <w:p w14:paraId="67780F71" w14:textId="77777777" w:rsidR="00E36CE9" w:rsidRPr="00C977CF" w:rsidRDefault="00E36CE9" w:rsidP="00C977CF">
            <w:pPr>
              <w:rPr>
                <w:rFonts w:ascii="Book Antiqua" w:hAnsi="Book Antiqua" w:cs="Calibri"/>
                <w:b/>
                <w:bCs/>
                <w:color w:val="FFFFFF"/>
                <w:sz w:val="18"/>
                <w:szCs w:val="18"/>
                <w:lang w:eastAsia="es-CR"/>
              </w:rPr>
            </w:pPr>
          </w:p>
        </w:tc>
        <w:tc>
          <w:tcPr>
            <w:tcW w:w="1148" w:type="dxa"/>
            <w:vMerge/>
            <w:tcBorders>
              <w:top w:val="single" w:sz="4" w:space="0" w:color="000000"/>
              <w:left w:val="single" w:sz="4" w:space="0" w:color="000000"/>
              <w:bottom w:val="single" w:sz="4" w:space="0" w:color="000000"/>
              <w:right w:val="single" w:sz="4" w:space="0" w:color="000000"/>
            </w:tcBorders>
            <w:vAlign w:val="center"/>
            <w:hideMark/>
          </w:tcPr>
          <w:p w14:paraId="03F54A48" w14:textId="77777777" w:rsidR="00E36CE9" w:rsidRPr="00C977CF" w:rsidRDefault="00E36CE9" w:rsidP="00C977CF">
            <w:pPr>
              <w:rPr>
                <w:rFonts w:ascii="Book Antiqua" w:hAnsi="Book Antiqua" w:cs="Calibri"/>
                <w:b/>
                <w:bCs/>
                <w:color w:val="FFFFFF"/>
                <w:sz w:val="18"/>
                <w:szCs w:val="18"/>
                <w:lang w:eastAsia="es-CR"/>
              </w:rPr>
            </w:pPr>
          </w:p>
        </w:tc>
        <w:tc>
          <w:tcPr>
            <w:tcW w:w="1424" w:type="dxa"/>
            <w:vMerge/>
            <w:tcBorders>
              <w:top w:val="single" w:sz="4" w:space="0" w:color="000000"/>
              <w:left w:val="single" w:sz="4" w:space="0" w:color="000000"/>
              <w:bottom w:val="single" w:sz="4" w:space="0" w:color="000000"/>
              <w:right w:val="single" w:sz="4" w:space="0" w:color="000000"/>
            </w:tcBorders>
            <w:vAlign w:val="center"/>
            <w:hideMark/>
          </w:tcPr>
          <w:p w14:paraId="742F52AB" w14:textId="77777777" w:rsidR="00E36CE9" w:rsidRPr="00C977CF" w:rsidRDefault="00E36CE9" w:rsidP="00C977CF">
            <w:pPr>
              <w:rPr>
                <w:rFonts w:ascii="Book Antiqua" w:hAnsi="Book Antiqua" w:cs="Calibri"/>
                <w:b/>
                <w:bCs/>
                <w:color w:val="FFFFFF"/>
                <w:sz w:val="18"/>
                <w:szCs w:val="18"/>
                <w:lang w:eastAsia="es-CR"/>
              </w:rPr>
            </w:pPr>
          </w:p>
        </w:tc>
        <w:tc>
          <w:tcPr>
            <w:tcW w:w="1136" w:type="dxa"/>
            <w:vMerge/>
            <w:tcBorders>
              <w:top w:val="single" w:sz="4" w:space="0" w:color="000000"/>
              <w:left w:val="single" w:sz="4" w:space="0" w:color="000000"/>
              <w:bottom w:val="single" w:sz="4" w:space="0" w:color="000000"/>
              <w:right w:val="single" w:sz="4" w:space="0" w:color="000000"/>
            </w:tcBorders>
            <w:vAlign w:val="center"/>
            <w:hideMark/>
          </w:tcPr>
          <w:p w14:paraId="568351E5" w14:textId="77777777" w:rsidR="00E36CE9" w:rsidRPr="00C977CF" w:rsidRDefault="00E36CE9" w:rsidP="00C977CF">
            <w:pPr>
              <w:rPr>
                <w:rFonts w:ascii="Book Antiqua" w:hAnsi="Book Antiqua" w:cs="Calibri"/>
                <w:b/>
                <w:bCs/>
                <w:color w:val="FFFFFF"/>
                <w:sz w:val="18"/>
                <w:szCs w:val="18"/>
                <w:lang w:eastAsia="es-CR"/>
              </w:rPr>
            </w:pPr>
          </w:p>
        </w:tc>
        <w:tc>
          <w:tcPr>
            <w:tcW w:w="1548" w:type="dxa"/>
            <w:vMerge/>
            <w:tcBorders>
              <w:top w:val="single" w:sz="4" w:space="0" w:color="000000"/>
              <w:left w:val="single" w:sz="4" w:space="0" w:color="000000"/>
              <w:bottom w:val="single" w:sz="4" w:space="0" w:color="000000"/>
              <w:right w:val="single" w:sz="4" w:space="0" w:color="000000"/>
            </w:tcBorders>
            <w:vAlign w:val="center"/>
            <w:hideMark/>
          </w:tcPr>
          <w:p w14:paraId="06E9AE10" w14:textId="77777777" w:rsidR="00E36CE9" w:rsidRPr="00C977CF" w:rsidRDefault="00E36CE9" w:rsidP="00C977CF">
            <w:pPr>
              <w:rPr>
                <w:rFonts w:ascii="Book Antiqua" w:hAnsi="Book Antiqua" w:cs="Calibri"/>
                <w:b/>
                <w:bCs/>
                <w:color w:val="FFFFFF"/>
                <w:sz w:val="18"/>
                <w:szCs w:val="18"/>
                <w:lang w:eastAsia="es-CR"/>
              </w:rPr>
            </w:pPr>
          </w:p>
        </w:tc>
        <w:tc>
          <w:tcPr>
            <w:tcW w:w="1119" w:type="dxa"/>
            <w:vMerge/>
            <w:tcBorders>
              <w:top w:val="single" w:sz="4" w:space="0" w:color="000000"/>
              <w:left w:val="single" w:sz="4" w:space="0" w:color="000000"/>
              <w:bottom w:val="nil"/>
              <w:right w:val="single" w:sz="4" w:space="0" w:color="000000"/>
            </w:tcBorders>
            <w:vAlign w:val="center"/>
            <w:hideMark/>
          </w:tcPr>
          <w:p w14:paraId="4DC7568E" w14:textId="77777777" w:rsidR="00E36CE9" w:rsidRPr="00C977CF" w:rsidRDefault="00E36CE9" w:rsidP="00C977CF">
            <w:pPr>
              <w:rPr>
                <w:rFonts w:ascii="Book Antiqua" w:hAnsi="Book Antiqua" w:cs="Calibri"/>
                <w:b/>
                <w:bCs/>
                <w:color w:val="FFFFFF"/>
                <w:sz w:val="18"/>
                <w:szCs w:val="18"/>
                <w:lang w:eastAsia="es-CR"/>
              </w:rPr>
            </w:pPr>
          </w:p>
        </w:tc>
        <w:tc>
          <w:tcPr>
            <w:tcW w:w="1300" w:type="dxa"/>
            <w:vMerge/>
            <w:tcBorders>
              <w:top w:val="single" w:sz="4" w:space="0" w:color="000000"/>
              <w:left w:val="single" w:sz="4" w:space="0" w:color="000000"/>
              <w:bottom w:val="nil"/>
              <w:right w:val="single" w:sz="4" w:space="0" w:color="000000"/>
            </w:tcBorders>
            <w:vAlign w:val="center"/>
            <w:hideMark/>
          </w:tcPr>
          <w:p w14:paraId="73506F02" w14:textId="77777777" w:rsidR="00E36CE9" w:rsidRPr="00C977CF" w:rsidRDefault="00E36CE9" w:rsidP="00C977CF">
            <w:pPr>
              <w:rPr>
                <w:rFonts w:ascii="Book Antiqua" w:hAnsi="Book Antiqua" w:cs="Calibri"/>
                <w:b/>
                <w:bCs/>
                <w:color w:val="FFFFFF"/>
                <w:sz w:val="18"/>
                <w:szCs w:val="18"/>
                <w:lang w:eastAsia="es-CR"/>
              </w:rPr>
            </w:pPr>
          </w:p>
        </w:tc>
        <w:tc>
          <w:tcPr>
            <w:tcW w:w="1401" w:type="dxa"/>
            <w:tcBorders>
              <w:top w:val="nil"/>
              <w:left w:val="nil"/>
              <w:bottom w:val="nil"/>
              <w:right w:val="nil"/>
            </w:tcBorders>
            <w:shd w:val="clear" w:color="auto" w:fill="auto"/>
            <w:noWrap/>
            <w:vAlign w:val="bottom"/>
            <w:hideMark/>
          </w:tcPr>
          <w:p w14:paraId="6FBF8F5E" w14:textId="77777777" w:rsidR="00E36CE9" w:rsidRPr="00C977CF" w:rsidRDefault="00E36CE9" w:rsidP="00C977CF">
            <w:pPr>
              <w:rPr>
                <w:rFonts w:ascii="Book Antiqua" w:hAnsi="Book Antiqua"/>
                <w:sz w:val="18"/>
                <w:szCs w:val="18"/>
                <w:lang w:eastAsia="es-CR"/>
              </w:rPr>
            </w:pPr>
          </w:p>
        </w:tc>
      </w:tr>
      <w:tr w:rsidR="00C977CF" w:rsidRPr="00C977CF" w14:paraId="3D0E3D4B" w14:textId="77777777" w:rsidTr="00C977CF">
        <w:trPr>
          <w:trHeight w:val="290"/>
        </w:trPr>
        <w:tc>
          <w:tcPr>
            <w:tcW w:w="1248" w:type="dxa"/>
            <w:vMerge w:val="restart"/>
            <w:tcBorders>
              <w:top w:val="single" w:sz="4" w:space="0" w:color="auto"/>
              <w:left w:val="single" w:sz="4" w:space="0" w:color="auto"/>
              <w:bottom w:val="single" w:sz="4" w:space="0" w:color="auto"/>
              <w:right w:val="single" w:sz="4" w:space="0" w:color="auto"/>
            </w:tcBorders>
            <w:shd w:val="clear" w:color="FFFFCC" w:fill="FFFFFF"/>
            <w:vAlign w:val="center"/>
            <w:hideMark/>
          </w:tcPr>
          <w:p w14:paraId="522A2AB8" w14:textId="77777777" w:rsidR="00E36CE9" w:rsidRPr="00C977CF" w:rsidRDefault="00E36CE9" w:rsidP="00C977CF">
            <w:pPr>
              <w:jc w:val="both"/>
              <w:rPr>
                <w:rFonts w:ascii="Book Antiqua" w:hAnsi="Book Antiqua" w:cs="Calibri"/>
                <w:color w:val="000000"/>
                <w:sz w:val="18"/>
                <w:szCs w:val="18"/>
                <w:lang w:eastAsia="es-CR"/>
              </w:rPr>
            </w:pPr>
            <w:r w:rsidRPr="00C977CF">
              <w:rPr>
                <w:rFonts w:ascii="Book Antiqua" w:hAnsi="Book Antiqua" w:cs="Calibri"/>
                <w:color w:val="000000"/>
                <w:sz w:val="18"/>
                <w:szCs w:val="18"/>
                <w:lang w:eastAsia="es-CR"/>
              </w:rPr>
              <w:t xml:space="preserve">Estabilización del plazo y mantener estabilización de la cantidad de expedientes de la Sala Segunda, pendientes de estudio y proyecto de admisión, sin tomar en consideración los exequátur y cartas rogatorias. </w:t>
            </w:r>
          </w:p>
        </w:tc>
        <w:tc>
          <w:tcPr>
            <w:tcW w:w="1244" w:type="dxa"/>
            <w:vMerge w:val="restart"/>
            <w:tcBorders>
              <w:top w:val="nil"/>
              <w:left w:val="nil"/>
              <w:bottom w:val="single" w:sz="4" w:space="0" w:color="000000"/>
              <w:right w:val="single" w:sz="4" w:space="0" w:color="000000"/>
            </w:tcBorders>
            <w:shd w:val="clear" w:color="FFFFCC" w:fill="FFFFFF"/>
            <w:vAlign w:val="center"/>
            <w:hideMark/>
          </w:tcPr>
          <w:p w14:paraId="36B5C217" w14:textId="77777777" w:rsidR="00E36CE9" w:rsidRPr="00C977CF" w:rsidRDefault="00E36CE9" w:rsidP="00C977CF">
            <w:pPr>
              <w:jc w:val="both"/>
              <w:rPr>
                <w:rFonts w:ascii="Book Antiqua" w:hAnsi="Book Antiqua" w:cs="Calibri"/>
                <w:color w:val="000000"/>
                <w:sz w:val="18"/>
                <w:szCs w:val="18"/>
                <w:lang w:eastAsia="es-CR"/>
              </w:rPr>
            </w:pPr>
            <w:r w:rsidRPr="00C977CF">
              <w:rPr>
                <w:rFonts w:ascii="Book Antiqua" w:hAnsi="Book Antiqua" w:cs="Calibri"/>
                <w:color w:val="000000"/>
                <w:sz w:val="18"/>
                <w:szCs w:val="18"/>
                <w:lang w:eastAsia="es-CR"/>
              </w:rPr>
              <w:t>Subproceso de Evaluación, Dirección de Planificación</w:t>
            </w:r>
          </w:p>
        </w:tc>
        <w:tc>
          <w:tcPr>
            <w:tcW w:w="1149" w:type="dxa"/>
            <w:vMerge w:val="restart"/>
            <w:tcBorders>
              <w:top w:val="nil"/>
              <w:left w:val="single" w:sz="4" w:space="0" w:color="000000"/>
              <w:bottom w:val="single" w:sz="4" w:space="0" w:color="000000"/>
              <w:right w:val="single" w:sz="4" w:space="0" w:color="000000"/>
            </w:tcBorders>
            <w:shd w:val="clear" w:color="FFFFCC" w:fill="FFFFFF"/>
            <w:vAlign w:val="center"/>
            <w:hideMark/>
          </w:tcPr>
          <w:p w14:paraId="75E3BFBF" w14:textId="77213A09" w:rsidR="00E36CE9" w:rsidRPr="00C977CF" w:rsidRDefault="00E36CE9" w:rsidP="00C977CF">
            <w:pPr>
              <w:jc w:val="both"/>
              <w:rPr>
                <w:rFonts w:ascii="Book Antiqua" w:hAnsi="Book Antiqua" w:cs="Calibri"/>
                <w:color w:val="000000"/>
                <w:sz w:val="18"/>
                <w:szCs w:val="18"/>
                <w:lang w:eastAsia="es-CR"/>
              </w:rPr>
            </w:pPr>
            <w:r w:rsidRPr="00C977CF">
              <w:rPr>
                <w:rFonts w:ascii="Book Antiqua" w:hAnsi="Book Antiqua" w:cs="Calibri"/>
                <w:color w:val="000000"/>
                <w:sz w:val="18"/>
                <w:szCs w:val="18"/>
                <w:lang w:eastAsia="es-CR"/>
              </w:rPr>
              <w:t>Antigüedad de expediente que se encuentre pendientes de admisión (sin exequátur y cartas rogatorias)</w:t>
            </w:r>
          </w:p>
        </w:tc>
        <w:tc>
          <w:tcPr>
            <w:tcW w:w="1316" w:type="dxa"/>
            <w:vMerge w:val="restart"/>
            <w:tcBorders>
              <w:top w:val="nil"/>
              <w:left w:val="single" w:sz="4" w:space="0" w:color="000000"/>
              <w:bottom w:val="single" w:sz="4" w:space="0" w:color="000000"/>
              <w:right w:val="nil"/>
            </w:tcBorders>
            <w:shd w:val="clear" w:color="auto" w:fill="auto"/>
            <w:vAlign w:val="center"/>
            <w:hideMark/>
          </w:tcPr>
          <w:p w14:paraId="3D4008F5" w14:textId="132BC0B7" w:rsidR="00E36CE9" w:rsidRPr="00C977CF" w:rsidRDefault="000F591E" w:rsidP="00C977CF">
            <w:pPr>
              <w:jc w:val="both"/>
              <w:rPr>
                <w:rFonts w:ascii="Book Antiqua" w:hAnsi="Book Antiqua" w:cs="Calibri"/>
                <w:color w:val="000000"/>
                <w:sz w:val="18"/>
                <w:szCs w:val="18"/>
                <w:lang w:eastAsia="es-CR"/>
              </w:rPr>
            </w:pPr>
            <w:r w:rsidRPr="00C977CF">
              <w:rPr>
                <w:rFonts w:ascii="Book Antiqua" w:hAnsi="Book Antiqua" w:cs="Calibri"/>
                <w:color w:val="000000"/>
                <w:sz w:val="18"/>
                <w:szCs w:val="18"/>
                <w:lang w:eastAsia="es-CR"/>
              </w:rPr>
              <w:t>A febrero de</w:t>
            </w:r>
            <w:r w:rsidR="003120FC" w:rsidRPr="00C977CF">
              <w:rPr>
                <w:rFonts w:ascii="Book Antiqua" w:hAnsi="Book Antiqua" w:cs="Calibri"/>
                <w:color w:val="000000"/>
                <w:sz w:val="18"/>
                <w:szCs w:val="18"/>
                <w:lang w:eastAsia="es-CR"/>
              </w:rPr>
              <w:t xml:space="preserve"> 2025, disminuir</w:t>
            </w:r>
            <w:r w:rsidR="00E36CE9" w:rsidRPr="00C977CF">
              <w:rPr>
                <w:rFonts w:ascii="Book Antiqua" w:hAnsi="Book Antiqua" w:cs="Calibri"/>
                <w:color w:val="000000"/>
                <w:sz w:val="18"/>
                <w:szCs w:val="18"/>
                <w:lang w:eastAsia="es-CR"/>
              </w:rPr>
              <w:t xml:space="preserve"> los plazos de espera hasta llegar al cumplimiento de lo definido en la matriz de indicadores de gestión, que se definió en 30 días máximo</w:t>
            </w:r>
          </w:p>
        </w:tc>
        <w:tc>
          <w:tcPr>
            <w:tcW w:w="1367" w:type="dxa"/>
            <w:tcBorders>
              <w:top w:val="nil"/>
              <w:left w:val="single" w:sz="4" w:space="0" w:color="auto"/>
              <w:bottom w:val="single" w:sz="4" w:space="0" w:color="auto"/>
              <w:right w:val="single" w:sz="4" w:space="0" w:color="auto"/>
            </w:tcBorders>
            <w:shd w:val="clear" w:color="B0C4DE" w:fill="BFBFBF"/>
            <w:vAlign w:val="center"/>
            <w:hideMark/>
          </w:tcPr>
          <w:p w14:paraId="5CA48188" w14:textId="77777777" w:rsidR="00E36CE9" w:rsidRPr="00C977CF" w:rsidRDefault="00E36CE9" w:rsidP="00C977CF">
            <w:pPr>
              <w:jc w:val="both"/>
              <w:rPr>
                <w:rFonts w:ascii="Book Antiqua" w:hAnsi="Book Antiqua" w:cs="Calibri"/>
                <w:color w:val="000000"/>
                <w:sz w:val="18"/>
                <w:szCs w:val="18"/>
                <w:lang w:eastAsia="es-CR"/>
              </w:rPr>
            </w:pPr>
            <w:r w:rsidRPr="00C977CF">
              <w:rPr>
                <w:rFonts w:ascii="Book Antiqua" w:hAnsi="Book Antiqua" w:cs="Calibri"/>
                <w:color w:val="000000"/>
                <w:sz w:val="18"/>
                <w:szCs w:val="18"/>
                <w:lang w:eastAsia="es-CR"/>
              </w:rPr>
              <w:t xml:space="preserve">Formulación </w:t>
            </w:r>
          </w:p>
        </w:tc>
        <w:tc>
          <w:tcPr>
            <w:tcW w:w="1169" w:type="dxa"/>
            <w:tcBorders>
              <w:top w:val="single" w:sz="4" w:space="0" w:color="auto"/>
              <w:left w:val="nil"/>
              <w:bottom w:val="single" w:sz="4" w:space="0" w:color="auto"/>
              <w:right w:val="single" w:sz="4" w:space="0" w:color="auto"/>
            </w:tcBorders>
            <w:shd w:val="clear" w:color="000000" w:fill="E7E6E6"/>
            <w:vAlign w:val="center"/>
            <w:hideMark/>
          </w:tcPr>
          <w:p w14:paraId="2E0A3924" w14:textId="77777777" w:rsidR="00E36CE9" w:rsidRPr="00C977CF" w:rsidRDefault="00E36CE9" w:rsidP="00C977CF">
            <w:pPr>
              <w:jc w:val="center"/>
              <w:rPr>
                <w:rFonts w:ascii="Book Antiqua" w:hAnsi="Book Antiqua" w:cs="Calibri"/>
                <w:b/>
                <w:bCs/>
                <w:color w:val="000000"/>
                <w:sz w:val="18"/>
                <w:szCs w:val="18"/>
                <w:lang w:eastAsia="es-CR"/>
              </w:rPr>
            </w:pPr>
            <w:r w:rsidRPr="00C977CF">
              <w:rPr>
                <w:rFonts w:ascii="Book Antiqua" w:hAnsi="Book Antiqua" w:cs="Calibri"/>
                <w:b/>
                <w:bCs/>
                <w:color w:val="000000"/>
                <w:sz w:val="18"/>
                <w:szCs w:val="18"/>
                <w:lang w:eastAsia="es-CR"/>
              </w:rPr>
              <w:t>1500 días</w:t>
            </w:r>
          </w:p>
        </w:tc>
        <w:tc>
          <w:tcPr>
            <w:tcW w:w="1148" w:type="dxa"/>
            <w:tcBorders>
              <w:top w:val="single" w:sz="4" w:space="0" w:color="auto"/>
              <w:left w:val="nil"/>
              <w:bottom w:val="single" w:sz="4" w:space="0" w:color="auto"/>
              <w:right w:val="single" w:sz="4" w:space="0" w:color="auto"/>
            </w:tcBorders>
            <w:shd w:val="clear" w:color="000000" w:fill="E7E6E6"/>
            <w:vAlign w:val="center"/>
            <w:hideMark/>
          </w:tcPr>
          <w:p w14:paraId="593EE1C9" w14:textId="77777777" w:rsidR="00E36CE9" w:rsidRPr="00C977CF" w:rsidRDefault="00E36CE9" w:rsidP="00C977CF">
            <w:pPr>
              <w:jc w:val="center"/>
              <w:rPr>
                <w:rFonts w:ascii="Book Antiqua" w:hAnsi="Book Antiqua" w:cs="Calibri"/>
                <w:b/>
                <w:bCs/>
                <w:color w:val="000000"/>
                <w:sz w:val="18"/>
                <w:szCs w:val="18"/>
                <w:lang w:eastAsia="es-CR"/>
              </w:rPr>
            </w:pPr>
            <w:r w:rsidRPr="00C977CF">
              <w:rPr>
                <w:rFonts w:ascii="Book Antiqua" w:hAnsi="Book Antiqua" w:cs="Calibri"/>
                <w:b/>
                <w:bCs/>
                <w:color w:val="000000"/>
                <w:sz w:val="18"/>
                <w:szCs w:val="18"/>
                <w:lang w:eastAsia="es-CR"/>
              </w:rPr>
              <w:t> </w:t>
            </w:r>
          </w:p>
        </w:tc>
        <w:tc>
          <w:tcPr>
            <w:tcW w:w="1424" w:type="dxa"/>
            <w:tcBorders>
              <w:top w:val="single" w:sz="4" w:space="0" w:color="auto"/>
              <w:left w:val="nil"/>
              <w:bottom w:val="single" w:sz="4" w:space="0" w:color="auto"/>
              <w:right w:val="single" w:sz="4" w:space="0" w:color="auto"/>
            </w:tcBorders>
            <w:shd w:val="clear" w:color="000000" w:fill="E7E6E6"/>
            <w:vAlign w:val="center"/>
            <w:hideMark/>
          </w:tcPr>
          <w:p w14:paraId="5C68AF57" w14:textId="77777777" w:rsidR="00E36CE9" w:rsidRPr="00C977CF" w:rsidRDefault="00E36CE9" w:rsidP="00C977CF">
            <w:pPr>
              <w:jc w:val="center"/>
              <w:rPr>
                <w:rFonts w:ascii="Book Antiqua" w:hAnsi="Book Antiqua" w:cs="Calibri"/>
                <w:b/>
                <w:bCs/>
                <w:color w:val="000000"/>
                <w:sz w:val="18"/>
                <w:szCs w:val="18"/>
                <w:lang w:eastAsia="es-CR"/>
              </w:rPr>
            </w:pPr>
            <w:r w:rsidRPr="00C977CF">
              <w:rPr>
                <w:rFonts w:ascii="Book Antiqua" w:hAnsi="Book Antiqua" w:cs="Calibri"/>
                <w:b/>
                <w:bCs/>
                <w:color w:val="000000"/>
                <w:sz w:val="18"/>
                <w:szCs w:val="18"/>
                <w:lang w:eastAsia="es-CR"/>
              </w:rPr>
              <w:t> </w:t>
            </w:r>
          </w:p>
        </w:tc>
        <w:tc>
          <w:tcPr>
            <w:tcW w:w="1136" w:type="dxa"/>
            <w:vMerge w:val="restart"/>
            <w:tcBorders>
              <w:top w:val="single" w:sz="4" w:space="0" w:color="auto"/>
              <w:left w:val="single" w:sz="4" w:space="0" w:color="auto"/>
              <w:bottom w:val="single" w:sz="4" w:space="0" w:color="auto"/>
              <w:right w:val="single" w:sz="4" w:space="0" w:color="auto"/>
            </w:tcBorders>
            <w:shd w:val="clear" w:color="000000" w:fill="0070C0"/>
            <w:vAlign w:val="center"/>
            <w:hideMark/>
          </w:tcPr>
          <w:p w14:paraId="371B75D9" w14:textId="77777777" w:rsidR="00E36CE9" w:rsidRPr="00C977CF" w:rsidRDefault="00E36CE9" w:rsidP="00C977CF">
            <w:pPr>
              <w:jc w:val="center"/>
              <w:rPr>
                <w:rFonts w:ascii="Book Antiqua" w:hAnsi="Book Antiqua" w:cs="Calibri"/>
                <w:b/>
                <w:bCs/>
                <w:color w:val="000000"/>
                <w:sz w:val="18"/>
                <w:szCs w:val="18"/>
                <w:lang w:eastAsia="es-CR"/>
              </w:rPr>
            </w:pPr>
            <w:r w:rsidRPr="00C977CF">
              <w:rPr>
                <w:rFonts w:ascii="Book Antiqua" w:hAnsi="Book Antiqua" w:cs="Calibri"/>
                <w:b/>
                <w:bCs/>
                <w:color w:val="000000"/>
                <w:sz w:val="18"/>
                <w:szCs w:val="18"/>
                <w:lang w:eastAsia="es-CR"/>
              </w:rPr>
              <w:t> </w:t>
            </w:r>
          </w:p>
        </w:tc>
        <w:tc>
          <w:tcPr>
            <w:tcW w:w="1548" w:type="dxa"/>
            <w:vMerge w:val="restart"/>
            <w:tcBorders>
              <w:top w:val="single" w:sz="4" w:space="0" w:color="auto"/>
              <w:left w:val="single" w:sz="4" w:space="0" w:color="auto"/>
              <w:bottom w:val="single" w:sz="4" w:space="0" w:color="auto"/>
              <w:right w:val="single" w:sz="4" w:space="0" w:color="auto"/>
            </w:tcBorders>
            <w:shd w:val="clear" w:color="FFFFCC" w:fill="FFFFFF"/>
            <w:vAlign w:val="center"/>
          </w:tcPr>
          <w:p w14:paraId="3384C61F" w14:textId="131FE2B7" w:rsidR="00E36CE9" w:rsidRPr="00C977CF" w:rsidRDefault="00E36CE9" w:rsidP="00C977CF">
            <w:pPr>
              <w:jc w:val="center"/>
              <w:rPr>
                <w:rFonts w:ascii="Book Antiqua" w:hAnsi="Book Antiqua" w:cs="Calibri"/>
                <w:color w:val="000000"/>
                <w:sz w:val="18"/>
                <w:szCs w:val="18"/>
                <w:lang w:eastAsia="es-CR"/>
              </w:rPr>
            </w:pPr>
          </w:p>
        </w:tc>
        <w:tc>
          <w:tcPr>
            <w:tcW w:w="1119" w:type="dxa"/>
            <w:vMerge w:val="restart"/>
            <w:tcBorders>
              <w:top w:val="single" w:sz="4" w:space="0" w:color="auto"/>
              <w:left w:val="single" w:sz="4" w:space="0" w:color="auto"/>
              <w:bottom w:val="single" w:sz="4" w:space="0" w:color="000000"/>
              <w:right w:val="single" w:sz="4" w:space="0" w:color="auto"/>
            </w:tcBorders>
            <w:shd w:val="clear" w:color="FFFFCC" w:fill="FFFFFF"/>
            <w:vAlign w:val="center"/>
            <w:hideMark/>
          </w:tcPr>
          <w:p w14:paraId="07B16743" w14:textId="3D0EC094" w:rsidR="00E36CE9" w:rsidRPr="00C977CF" w:rsidRDefault="00E36CE9" w:rsidP="00C977CF">
            <w:pPr>
              <w:jc w:val="both"/>
              <w:rPr>
                <w:rFonts w:ascii="Book Antiqua" w:hAnsi="Book Antiqua" w:cs="Calibri"/>
                <w:color w:val="000000"/>
                <w:sz w:val="18"/>
                <w:szCs w:val="18"/>
                <w:lang w:eastAsia="es-CR"/>
              </w:rPr>
            </w:pPr>
            <w:r w:rsidRPr="00C977CF">
              <w:rPr>
                <w:rFonts w:ascii="Book Antiqua" w:hAnsi="Book Antiqua" w:cs="Calibri"/>
                <w:color w:val="000000"/>
                <w:sz w:val="18"/>
                <w:szCs w:val="18"/>
                <w:lang w:eastAsia="es-CR"/>
              </w:rPr>
              <w:t>Matriz de indicadores de gestión de la Sala Segunda</w:t>
            </w:r>
          </w:p>
        </w:tc>
        <w:tc>
          <w:tcPr>
            <w:tcW w:w="1300" w:type="dxa"/>
            <w:vMerge w:val="restart"/>
            <w:tcBorders>
              <w:top w:val="single" w:sz="4" w:space="0" w:color="auto"/>
              <w:left w:val="single" w:sz="4" w:space="0" w:color="auto"/>
              <w:bottom w:val="single" w:sz="4" w:space="0" w:color="000000"/>
              <w:right w:val="single" w:sz="4" w:space="0" w:color="auto"/>
            </w:tcBorders>
            <w:shd w:val="clear" w:color="FFFFCC" w:fill="FFFFFF"/>
            <w:vAlign w:val="center"/>
            <w:hideMark/>
          </w:tcPr>
          <w:p w14:paraId="3BD31A35" w14:textId="116DCD6B" w:rsidR="00E36CE9" w:rsidRPr="00C977CF" w:rsidRDefault="009B244F" w:rsidP="00C977CF">
            <w:pPr>
              <w:jc w:val="center"/>
              <w:rPr>
                <w:rFonts w:ascii="Book Antiqua" w:hAnsi="Book Antiqua" w:cs="Calibri"/>
                <w:color w:val="000000"/>
                <w:sz w:val="18"/>
                <w:szCs w:val="18"/>
                <w:lang w:eastAsia="es-CR"/>
              </w:rPr>
            </w:pPr>
            <w:r w:rsidRPr="00C977CF">
              <w:rPr>
                <w:rFonts w:ascii="Book Antiqua" w:hAnsi="Book Antiqua" w:cs="Calibri"/>
                <w:noProof/>
                <w:color w:val="000000"/>
                <w:sz w:val="18"/>
                <w:szCs w:val="18"/>
                <w:lang w:eastAsia="es-CR"/>
              </w:rPr>
              <w:drawing>
                <wp:inline distT="0" distB="0" distL="0" distR="0" wp14:anchorId="4A700BE1" wp14:editId="75BE8AE4">
                  <wp:extent cx="694453" cy="526304"/>
                  <wp:effectExtent l="0" t="0" r="0" b="7620"/>
                  <wp:docPr id="150203335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20059" cy="545710"/>
                          </a:xfrm>
                          <a:prstGeom prst="rect">
                            <a:avLst/>
                          </a:prstGeom>
                          <a:noFill/>
                        </pic:spPr>
                      </pic:pic>
                    </a:graphicData>
                  </a:graphic>
                </wp:inline>
              </w:drawing>
            </w:r>
            <w:r w:rsidR="00E36CE9" w:rsidRPr="00C977CF">
              <w:rPr>
                <w:rFonts w:ascii="Book Antiqua" w:hAnsi="Book Antiqua" w:cs="Calibri"/>
                <w:color w:val="000000"/>
                <w:sz w:val="18"/>
                <w:szCs w:val="18"/>
                <w:lang w:eastAsia="es-CR"/>
              </w:rPr>
              <w:t> </w:t>
            </w:r>
          </w:p>
        </w:tc>
        <w:tc>
          <w:tcPr>
            <w:tcW w:w="1401" w:type="dxa"/>
            <w:vAlign w:val="center"/>
            <w:hideMark/>
          </w:tcPr>
          <w:p w14:paraId="2CA124D1" w14:textId="77777777" w:rsidR="00E36CE9" w:rsidRPr="00C977CF" w:rsidRDefault="00E36CE9" w:rsidP="00C977CF">
            <w:pPr>
              <w:rPr>
                <w:rFonts w:ascii="Book Antiqua" w:hAnsi="Book Antiqua"/>
                <w:sz w:val="18"/>
                <w:szCs w:val="18"/>
                <w:lang w:eastAsia="es-CR"/>
              </w:rPr>
            </w:pPr>
          </w:p>
        </w:tc>
      </w:tr>
      <w:tr w:rsidR="00C977CF" w:rsidRPr="00C977CF" w14:paraId="1D39B9C3" w14:textId="77777777" w:rsidTr="00C977CF">
        <w:trPr>
          <w:trHeight w:val="580"/>
        </w:trPr>
        <w:tc>
          <w:tcPr>
            <w:tcW w:w="1248" w:type="dxa"/>
            <w:vMerge/>
            <w:tcBorders>
              <w:top w:val="single" w:sz="4" w:space="0" w:color="auto"/>
              <w:left w:val="single" w:sz="4" w:space="0" w:color="auto"/>
              <w:bottom w:val="single" w:sz="4" w:space="0" w:color="auto"/>
              <w:right w:val="single" w:sz="4" w:space="0" w:color="auto"/>
            </w:tcBorders>
            <w:vAlign w:val="center"/>
            <w:hideMark/>
          </w:tcPr>
          <w:p w14:paraId="66523824" w14:textId="77777777" w:rsidR="00E36CE9" w:rsidRPr="00C977CF" w:rsidRDefault="00E36CE9" w:rsidP="00C977CF">
            <w:pPr>
              <w:jc w:val="both"/>
              <w:rPr>
                <w:rFonts w:ascii="Book Antiqua" w:hAnsi="Book Antiqua" w:cs="Calibri"/>
                <w:color w:val="000000"/>
                <w:sz w:val="18"/>
                <w:szCs w:val="18"/>
                <w:lang w:eastAsia="es-CR"/>
              </w:rPr>
            </w:pPr>
          </w:p>
        </w:tc>
        <w:tc>
          <w:tcPr>
            <w:tcW w:w="1244" w:type="dxa"/>
            <w:vMerge/>
            <w:tcBorders>
              <w:top w:val="nil"/>
              <w:left w:val="nil"/>
              <w:bottom w:val="single" w:sz="4" w:space="0" w:color="000000"/>
              <w:right w:val="single" w:sz="4" w:space="0" w:color="000000"/>
            </w:tcBorders>
            <w:vAlign w:val="center"/>
            <w:hideMark/>
          </w:tcPr>
          <w:p w14:paraId="7B40AB5F" w14:textId="77777777" w:rsidR="00E36CE9" w:rsidRPr="00C977CF" w:rsidRDefault="00E36CE9" w:rsidP="00C977CF">
            <w:pPr>
              <w:jc w:val="both"/>
              <w:rPr>
                <w:rFonts w:ascii="Book Antiqua" w:hAnsi="Book Antiqua" w:cs="Calibri"/>
                <w:color w:val="000000"/>
                <w:sz w:val="18"/>
                <w:szCs w:val="18"/>
                <w:lang w:eastAsia="es-CR"/>
              </w:rPr>
            </w:pPr>
          </w:p>
        </w:tc>
        <w:tc>
          <w:tcPr>
            <w:tcW w:w="1149" w:type="dxa"/>
            <w:vMerge/>
            <w:tcBorders>
              <w:top w:val="nil"/>
              <w:left w:val="single" w:sz="4" w:space="0" w:color="000000"/>
              <w:bottom w:val="single" w:sz="4" w:space="0" w:color="000000"/>
              <w:right w:val="single" w:sz="4" w:space="0" w:color="000000"/>
            </w:tcBorders>
            <w:vAlign w:val="center"/>
            <w:hideMark/>
          </w:tcPr>
          <w:p w14:paraId="7AFB43BC" w14:textId="77777777" w:rsidR="00E36CE9" w:rsidRPr="00C977CF" w:rsidRDefault="00E36CE9" w:rsidP="00C977CF">
            <w:pPr>
              <w:jc w:val="both"/>
              <w:rPr>
                <w:rFonts w:ascii="Book Antiqua" w:hAnsi="Book Antiqua" w:cs="Calibri"/>
                <w:color w:val="000000"/>
                <w:sz w:val="18"/>
                <w:szCs w:val="18"/>
                <w:lang w:eastAsia="es-CR"/>
              </w:rPr>
            </w:pPr>
          </w:p>
        </w:tc>
        <w:tc>
          <w:tcPr>
            <w:tcW w:w="1316" w:type="dxa"/>
            <w:vMerge/>
            <w:tcBorders>
              <w:top w:val="nil"/>
              <w:left w:val="single" w:sz="4" w:space="0" w:color="000000"/>
              <w:bottom w:val="single" w:sz="4" w:space="0" w:color="000000"/>
              <w:right w:val="nil"/>
            </w:tcBorders>
            <w:vAlign w:val="center"/>
            <w:hideMark/>
          </w:tcPr>
          <w:p w14:paraId="1462769D" w14:textId="77777777" w:rsidR="00E36CE9" w:rsidRPr="00C977CF" w:rsidRDefault="00E36CE9" w:rsidP="00C977CF">
            <w:pPr>
              <w:jc w:val="both"/>
              <w:rPr>
                <w:rFonts w:ascii="Book Antiqua" w:hAnsi="Book Antiqua" w:cs="Calibri"/>
                <w:color w:val="000000"/>
                <w:sz w:val="18"/>
                <w:szCs w:val="18"/>
                <w:lang w:eastAsia="es-CR"/>
              </w:rPr>
            </w:pPr>
          </w:p>
        </w:tc>
        <w:tc>
          <w:tcPr>
            <w:tcW w:w="1367" w:type="dxa"/>
            <w:tcBorders>
              <w:top w:val="nil"/>
              <w:left w:val="single" w:sz="4" w:space="0" w:color="auto"/>
              <w:bottom w:val="single" w:sz="4" w:space="0" w:color="auto"/>
              <w:right w:val="single" w:sz="4" w:space="0" w:color="auto"/>
            </w:tcBorders>
            <w:shd w:val="clear" w:color="B0C4DE" w:fill="BFBFBF"/>
            <w:vAlign w:val="center"/>
            <w:hideMark/>
          </w:tcPr>
          <w:p w14:paraId="206D2D7E" w14:textId="088B5DC9" w:rsidR="00E36CE9" w:rsidRPr="00C977CF" w:rsidRDefault="00E36CE9" w:rsidP="00C977CF">
            <w:pPr>
              <w:jc w:val="both"/>
              <w:rPr>
                <w:rFonts w:ascii="Book Antiqua" w:hAnsi="Book Antiqua" w:cs="Calibri"/>
                <w:color w:val="000000"/>
                <w:sz w:val="18"/>
                <w:szCs w:val="18"/>
                <w:lang w:eastAsia="es-CR"/>
              </w:rPr>
            </w:pPr>
            <w:r w:rsidRPr="00C977CF">
              <w:rPr>
                <w:rFonts w:ascii="Book Antiqua" w:hAnsi="Book Antiqua" w:cs="Calibri"/>
                <w:color w:val="000000"/>
                <w:sz w:val="18"/>
                <w:szCs w:val="18"/>
                <w:lang w:eastAsia="es-CR"/>
              </w:rPr>
              <w:t xml:space="preserve">Cumplimiento </w:t>
            </w:r>
            <w:r w:rsidR="0092407D" w:rsidRPr="00C977CF">
              <w:rPr>
                <w:rFonts w:ascii="Book Antiqua" w:hAnsi="Book Antiqua" w:cs="Calibri"/>
                <w:color w:val="000000"/>
                <w:sz w:val="18"/>
                <w:szCs w:val="18"/>
                <w:lang w:eastAsia="es-CR"/>
              </w:rPr>
              <w:t>de acuerdo con el</w:t>
            </w:r>
            <w:r w:rsidRPr="00C977CF">
              <w:rPr>
                <w:rFonts w:ascii="Book Antiqua" w:hAnsi="Book Antiqua" w:cs="Calibri"/>
                <w:color w:val="000000"/>
                <w:sz w:val="18"/>
                <w:szCs w:val="18"/>
                <w:lang w:eastAsia="es-CR"/>
              </w:rPr>
              <w:t xml:space="preserve"> año </w:t>
            </w:r>
          </w:p>
        </w:tc>
        <w:tc>
          <w:tcPr>
            <w:tcW w:w="1169" w:type="dxa"/>
            <w:tcBorders>
              <w:top w:val="nil"/>
              <w:left w:val="nil"/>
              <w:bottom w:val="single" w:sz="4" w:space="0" w:color="auto"/>
              <w:right w:val="single" w:sz="4" w:space="0" w:color="auto"/>
            </w:tcBorders>
            <w:shd w:val="clear" w:color="auto" w:fill="auto"/>
            <w:vAlign w:val="center"/>
            <w:hideMark/>
          </w:tcPr>
          <w:p w14:paraId="1777070E" w14:textId="77777777" w:rsidR="00E36CE9" w:rsidRPr="00C977CF" w:rsidRDefault="00E36CE9" w:rsidP="00C977CF">
            <w:pPr>
              <w:jc w:val="center"/>
              <w:rPr>
                <w:rFonts w:ascii="Book Antiqua" w:hAnsi="Book Antiqua" w:cs="Calibri"/>
                <w:color w:val="000000"/>
                <w:sz w:val="18"/>
                <w:szCs w:val="18"/>
                <w:lang w:eastAsia="es-CR"/>
              </w:rPr>
            </w:pPr>
            <w:r w:rsidRPr="00C977CF">
              <w:rPr>
                <w:rFonts w:ascii="Book Antiqua" w:hAnsi="Book Antiqua" w:cs="Calibri"/>
                <w:color w:val="000000"/>
                <w:sz w:val="18"/>
                <w:szCs w:val="18"/>
                <w:lang w:eastAsia="es-CR"/>
              </w:rPr>
              <w:t> </w:t>
            </w:r>
          </w:p>
        </w:tc>
        <w:tc>
          <w:tcPr>
            <w:tcW w:w="1148" w:type="dxa"/>
            <w:tcBorders>
              <w:top w:val="nil"/>
              <w:left w:val="nil"/>
              <w:bottom w:val="single" w:sz="4" w:space="0" w:color="auto"/>
              <w:right w:val="single" w:sz="4" w:space="0" w:color="auto"/>
            </w:tcBorders>
            <w:shd w:val="clear" w:color="FFFFCC" w:fill="FFFFFF"/>
            <w:vAlign w:val="center"/>
            <w:hideMark/>
          </w:tcPr>
          <w:p w14:paraId="4C56541D" w14:textId="77777777" w:rsidR="00E36CE9" w:rsidRPr="00C977CF" w:rsidRDefault="00E36CE9" w:rsidP="00C977CF">
            <w:pPr>
              <w:jc w:val="center"/>
              <w:rPr>
                <w:rFonts w:ascii="Book Antiqua" w:hAnsi="Book Antiqua" w:cs="Calibri"/>
                <w:color w:val="000000"/>
                <w:sz w:val="18"/>
                <w:szCs w:val="18"/>
                <w:lang w:eastAsia="es-CR"/>
              </w:rPr>
            </w:pPr>
            <w:r w:rsidRPr="00C977CF">
              <w:rPr>
                <w:rFonts w:ascii="Book Antiqua" w:hAnsi="Book Antiqua" w:cs="Calibri"/>
                <w:color w:val="000000"/>
                <w:sz w:val="18"/>
                <w:szCs w:val="18"/>
                <w:lang w:eastAsia="es-CR"/>
              </w:rPr>
              <w:t> </w:t>
            </w:r>
          </w:p>
        </w:tc>
        <w:tc>
          <w:tcPr>
            <w:tcW w:w="1424" w:type="dxa"/>
            <w:tcBorders>
              <w:top w:val="nil"/>
              <w:left w:val="nil"/>
              <w:bottom w:val="single" w:sz="4" w:space="0" w:color="auto"/>
              <w:right w:val="single" w:sz="4" w:space="0" w:color="auto"/>
            </w:tcBorders>
            <w:shd w:val="clear" w:color="FFFFCC" w:fill="FFFFFF"/>
            <w:vAlign w:val="center"/>
            <w:hideMark/>
          </w:tcPr>
          <w:p w14:paraId="26E5C6EF" w14:textId="77777777" w:rsidR="00E36CE9" w:rsidRPr="00C977CF" w:rsidRDefault="00E36CE9" w:rsidP="00C977CF">
            <w:pPr>
              <w:jc w:val="center"/>
              <w:rPr>
                <w:rFonts w:ascii="Book Antiqua" w:hAnsi="Book Antiqua" w:cs="Calibri"/>
                <w:color w:val="000000"/>
                <w:sz w:val="18"/>
                <w:szCs w:val="18"/>
                <w:lang w:eastAsia="es-CR"/>
              </w:rPr>
            </w:pPr>
            <w:r w:rsidRPr="00C977CF">
              <w:rPr>
                <w:rFonts w:ascii="Book Antiqua" w:hAnsi="Book Antiqua" w:cs="Calibri"/>
                <w:color w:val="000000"/>
                <w:sz w:val="18"/>
                <w:szCs w:val="18"/>
                <w:lang w:eastAsia="es-CR"/>
              </w:rPr>
              <w:t> </w:t>
            </w: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580D95F7" w14:textId="77777777" w:rsidR="00E36CE9" w:rsidRPr="00C977CF" w:rsidRDefault="00E36CE9" w:rsidP="00C977CF">
            <w:pPr>
              <w:rPr>
                <w:rFonts w:ascii="Book Antiqua" w:hAnsi="Book Antiqua" w:cs="Calibri"/>
                <w:b/>
                <w:bCs/>
                <w:color w:val="000000"/>
                <w:sz w:val="18"/>
                <w:szCs w:val="18"/>
                <w:lang w:eastAsia="es-CR"/>
              </w:rPr>
            </w:pPr>
          </w:p>
        </w:tc>
        <w:tc>
          <w:tcPr>
            <w:tcW w:w="1548" w:type="dxa"/>
            <w:vMerge/>
            <w:tcBorders>
              <w:top w:val="single" w:sz="4" w:space="0" w:color="auto"/>
              <w:left w:val="single" w:sz="4" w:space="0" w:color="auto"/>
              <w:bottom w:val="single" w:sz="4" w:space="0" w:color="auto"/>
              <w:right w:val="single" w:sz="4" w:space="0" w:color="auto"/>
            </w:tcBorders>
            <w:vAlign w:val="center"/>
            <w:hideMark/>
          </w:tcPr>
          <w:p w14:paraId="1C3F0817" w14:textId="77777777" w:rsidR="00E36CE9" w:rsidRPr="00C977CF" w:rsidRDefault="00E36CE9" w:rsidP="00C977CF">
            <w:pPr>
              <w:rPr>
                <w:rFonts w:ascii="Book Antiqua" w:hAnsi="Book Antiqua" w:cs="Calibri"/>
                <w:color w:val="000000"/>
                <w:sz w:val="18"/>
                <w:szCs w:val="18"/>
                <w:lang w:eastAsia="es-CR"/>
              </w:rPr>
            </w:pPr>
          </w:p>
        </w:tc>
        <w:tc>
          <w:tcPr>
            <w:tcW w:w="1119" w:type="dxa"/>
            <w:vMerge/>
            <w:tcBorders>
              <w:top w:val="single" w:sz="4" w:space="0" w:color="auto"/>
              <w:left w:val="single" w:sz="4" w:space="0" w:color="auto"/>
              <w:bottom w:val="single" w:sz="4" w:space="0" w:color="000000"/>
              <w:right w:val="single" w:sz="4" w:space="0" w:color="auto"/>
            </w:tcBorders>
            <w:vAlign w:val="center"/>
            <w:hideMark/>
          </w:tcPr>
          <w:p w14:paraId="3926084A" w14:textId="77777777" w:rsidR="00E36CE9" w:rsidRPr="00C977CF" w:rsidRDefault="00E36CE9" w:rsidP="00C977CF">
            <w:pPr>
              <w:rPr>
                <w:rFonts w:ascii="Book Antiqua" w:hAnsi="Book Antiqua" w:cs="Calibri"/>
                <w:color w:val="000000"/>
                <w:sz w:val="18"/>
                <w:szCs w:val="18"/>
                <w:lang w:eastAsia="es-CR"/>
              </w:rPr>
            </w:pPr>
          </w:p>
        </w:tc>
        <w:tc>
          <w:tcPr>
            <w:tcW w:w="1300" w:type="dxa"/>
            <w:vMerge/>
            <w:tcBorders>
              <w:top w:val="single" w:sz="4" w:space="0" w:color="auto"/>
              <w:left w:val="single" w:sz="4" w:space="0" w:color="auto"/>
              <w:bottom w:val="single" w:sz="4" w:space="0" w:color="000000"/>
              <w:right w:val="single" w:sz="4" w:space="0" w:color="auto"/>
            </w:tcBorders>
            <w:vAlign w:val="center"/>
            <w:hideMark/>
          </w:tcPr>
          <w:p w14:paraId="0318BFA0" w14:textId="77777777" w:rsidR="00E36CE9" w:rsidRPr="00C977CF" w:rsidRDefault="00E36CE9" w:rsidP="00C977CF">
            <w:pPr>
              <w:rPr>
                <w:rFonts w:ascii="Book Antiqua" w:hAnsi="Book Antiqua" w:cs="Calibri"/>
                <w:color w:val="000000"/>
                <w:sz w:val="18"/>
                <w:szCs w:val="18"/>
                <w:lang w:eastAsia="es-CR"/>
              </w:rPr>
            </w:pPr>
          </w:p>
        </w:tc>
        <w:tc>
          <w:tcPr>
            <w:tcW w:w="1401" w:type="dxa"/>
            <w:vAlign w:val="center"/>
            <w:hideMark/>
          </w:tcPr>
          <w:p w14:paraId="677C0E33" w14:textId="77777777" w:rsidR="00E36CE9" w:rsidRPr="00C977CF" w:rsidRDefault="00E36CE9" w:rsidP="00C977CF">
            <w:pPr>
              <w:rPr>
                <w:rFonts w:ascii="Book Antiqua" w:hAnsi="Book Antiqua"/>
                <w:sz w:val="18"/>
                <w:szCs w:val="18"/>
                <w:lang w:eastAsia="es-CR"/>
              </w:rPr>
            </w:pPr>
          </w:p>
        </w:tc>
      </w:tr>
      <w:tr w:rsidR="00C977CF" w:rsidRPr="00C977CF" w14:paraId="6BB31358" w14:textId="77777777" w:rsidTr="00C977CF">
        <w:trPr>
          <w:trHeight w:val="290"/>
        </w:trPr>
        <w:tc>
          <w:tcPr>
            <w:tcW w:w="1248" w:type="dxa"/>
            <w:vMerge/>
            <w:tcBorders>
              <w:top w:val="single" w:sz="4" w:space="0" w:color="auto"/>
              <w:left w:val="single" w:sz="4" w:space="0" w:color="auto"/>
              <w:bottom w:val="single" w:sz="4" w:space="0" w:color="auto"/>
              <w:right w:val="single" w:sz="4" w:space="0" w:color="auto"/>
            </w:tcBorders>
            <w:vAlign w:val="center"/>
            <w:hideMark/>
          </w:tcPr>
          <w:p w14:paraId="4A98224A" w14:textId="77777777" w:rsidR="00E36CE9" w:rsidRPr="00C977CF" w:rsidRDefault="00E36CE9" w:rsidP="00C977CF">
            <w:pPr>
              <w:jc w:val="both"/>
              <w:rPr>
                <w:rFonts w:ascii="Book Antiqua" w:hAnsi="Book Antiqua" w:cs="Calibri"/>
                <w:color w:val="000000"/>
                <w:sz w:val="18"/>
                <w:szCs w:val="18"/>
                <w:lang w:eastAsia="es-CR"/>
              </w:rPr>
            </w:pPr>
          </w:p>
        </w:tc>
        <w:tc>
          <w:tcPr>
            <w:tcW w:w="1244" w:type="dxa"/>
            <w:vMerge w:val="restart"/>
            <w:tcBorders>
              <w:top w:val="nil"/>
              <w:left w:val="nil"/>
              <w:bottom w:val="single" w:sz="4" w:space="0" w:color="000000"/>
              <w:right w:val="single" w:sz="4" w:space="0" w:color="000000"/>
            </w:tcBorders>
            <w:shd w:val="clear" w:color="FFFFCC" w:fill="FFFFFF"/>
            <w:vAlign w:val="center"/>
            <w:hideMark/>
          </w:tcPr>
          <w:p w14:paraId="4968506B" w14:textId="77777777" w:rsidR="00E36CE9" w:rsidRPr="00C977CF" w:rsidRDefault="00E36CE9" w:rsidP="00C977CF">
            <w:pPr>
              <w:jc w:val="both"/>
              <w:rPr>
                <w:rFonts w:ascii="Book Antiqua" w:hAnsi="Book Antiqua" w:cs="Calibri"/>
                <w:color w:val="000000"/>
                <w:sz w:val="18"/>
                <w:szCs w:val="18"/>
                <w:lang w:eastAsia="es-CR"/>
              </w:rPr>
            </w:pPr>
            <w:r w:rsidRPr="00C977CF">
              <w:rPr>
                <w:rFonts w:ascii="Book Antiqua" w:hAnsi="Book Antiqua" w:cs="Calibri"/>
                <w:color w:val="000000"/>
                <w:sz w:val="18"/>
                <w:szCs w:val="18"/>
                <w:lang w:eastAsia="es-CR"/>
              </w:rPr>
              <w:t>Subproceso de Evaluación, Dirección de Planificación</w:t>
            </w:r>
          </w:p>
        </w:tc>
        <w:tc>
          <w:tcPr>
            <w:tcW w:w="1149" w:type="dxa"/>
            <w:vMerge w:val="restart"/>
            <w:tcBorders>
              <w:top w:val="nil"/>
              <w:left w:val="single" w:sz="4" w:space="0" w:color="000000"/>
              <w:bottom w:val="single" w:sz="4" w:space="0" w:color="000000"/>
              <w:right w:val="single" w:sz="4" w:space="0" w:color="000000"/>
            </w:tcBorders>
            <w:shd w:val="clear" w:color="FFFFCC" w:fill="FFFFFF"/>
            <w:vAlign w:val="center"/>
            <w:hideMark/>
          </w:tcPr>
          <w:p w14:paraId="41E1E30D" w14:textId="6DD3483C" w:rsidR="00E36CE9" w:rsidRPr="00C977CF" w:rsidRDefault="00E36CE9" w:rsidP="00C977CF">
            <w:pPr>
              <w:jc w:val="both"/>
              <w:rPr>
                <w:rFonts w:ascii="Book Antiqua" w:hAnsi="Book Antiqua" w:cs="Calibri"/>
                <w:color w:val="000000"/>
                <w:sz w:val="18"/>
                <w:szCs w:val="18"/>
                <w:lang w:eastAsia="es-CR"/>
              </w:rPr>
            </w:pPr>
            <w:r w:rsidRPr="00C977CF">
              <w:rPr>
                <w:rFonts w:ascii="Book Antiqua" w:hAnsi="Book Antiqua" w:cs="Calibri"/>
                <w:color w:val="000000"/>
                <w:sz w:val="18"/>
                <w:szCs w:val="18"/>
                <w:lang w:eastAsia="es-CR"/>
              </w:rPr>
              <w:t>Cantidad de expedientes que se encuentran pendientes de admisión (sin exequátur y cartas rogatorias)</w:t>
            </w:r>
          </w:p>
        </w:tc>
        <w:tc>
          <w:tcPr>
            <w:tcW w:w="1316"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1D03CD2" w14:textId="1F93B1C5" w:rsidR="00E36CE9" w:rsidRPr="00C977CF" w:rsidRDefault="003120FC" w:rsidP="00C977CF">
            <w:pPr>
              <w:jc w:val="both"/>
              <w:rPr>
                <w:rFonts w:ascii="Book Antiqua" w:hAnsi="Book Antiqua" w:cs="Calibri"/>
                <w:color w:val="000000"/>
                <w:sz w:val="18"/>
                <w:szCs w:val="18"/>
                <w:lang w:eastAsia="es-CR"/>
              </w:rPr>
            </w:pPr>
            <w:r w:rsidRPr="00C977CF">
              <w:rPr>
                <w:rFonts w:ascii="Book Antiqua" w:hAnsi="Book Antiqua" w:cs="Calibri"/>
                <w:color w:val="000000"/>
                <w:sz w:val="18"/>
                <w:szCs w:val="18"/>
                <w:lang w:eastAsia="es-CR"/>
              </w:rPr>
              <w:t>A febrero de 2025, m</w:t>
            </w:r>
            <w:r w:rsidR="00E36CE9" w:rsidRPr="00C977CF">
              <w:rPr>
                <w:rFonts w:ascii="Book Antiqua" w:hAnsi="Book Antiqua" w:cs="Calibri"/>
                <w:color w:val="000000"/>
                <w:sz w:val="18"/>
                <w:szCs w:val="18"/>
                <w:lang w:eastAsia="es-CR"/>
              </w:rPr>
              <w:t>antener la cantidad de asuntos pendientes de trámite de admisión, para lo cual se requiere que la cantidad de expedientes no sea superior a 245 casos, como se definió en la matriz de indicadores de gestión.</w:t>
            </w:r>
          </w:p>
        </w:tc>
        <w:tc>
          <w:tcPr>
            <w:tcW w:w="1367" w:type="dxa"/>
            <w:tcBorders>
              <w:top w:val="nil"/>
              <w:left w:val="nil"/>
              <w:bottom w:val="single" w:sz="4" w:space="0" w:color="auto"/>
              <w:right w:val="single" w:sz="4" w:space="0" w:color="auto"/>
            </w:tcBorders>
            <w:shd w:val="clear" w:color="B0C4DE" w:fill="BFBFBF"/>
            <w:vAlign w:val="center"/>
            <w:hideMark/>
          </w:tcPr>
          <w:p w14:paraId="7CBA089F" w14:textId="77777777" w:rsidR="00E36CE9" w:rsidRPr="00C977CF" w:rsidRDefault="00E36CE9" w:rsidP="00C977CF">
            <w:pPr>
              <w:jc w:val="both"/>
              <w:rPr>
                <w:rFonts w:ascii="Book Antiqua" w:hAnsi="Book Antiqua" w:cs="Calibri"/>
                <w:color w:val="000000"/>
                <w:sz w:val="18"/>
                <w:szCs w:val="18"/>
                <w:lang w:eastAsia="es-CR"/>
              </w:rPr>
            </w:pPr>
            <w:r w:rsidRPr="00C977CF">
              <w:rPr>
                <w:rFonts w:ascii="Book Antiqua" w:hAnsi="Book Antiqua" w:cs="Calibri"/>
                <w:color w:val="000000"/>
                <w:sz w:val="18"/>
                <w:szCs w:val="18"/>
                <w:lang w:eastAsia="es-CR"/>
              </w:rPr>
              <w:t xml:space="preserve">Formulación </w:t>
            </w:r>
          </w:p>
        </w:tc>
        <w:tc>
          <w:tcPr>
            <w:tcW w:w="1169" w:type="dxa"/>
            <w:tcBorders>
              <w:top w:val="nil"/>
              <w:left w:val="nil"/>
              <w:bottom w:val="single" w:sz="4" w:space="0" w:color="auto"/>
              <w:right w:val="single" w:sz="4" w:space="0" w:color="auto"/>
            </w:tcBorders>
            <w:shd w:val="clear" w:color="000000" w:fill="E7E6E6"/>
            <w:vAlign w:val="center"/>
            <w:hideMark/>
          </w:tcPr>
          <w:p w14:paraId="07E9AEC8" w14:textId="77777777" w:rsidR="00E36CE9" w:rsidRPr="00C977CF" w:rsidRDefault="00E36CE9" w:rsidP="00C977CF">
            <w:pPr>
              <w:jc w:val="center"/>
              <w:rPr>
                <w:rFonts w:ascii="Book Antiqua" w:hAnsi="Book Antiqua" w:cs="Calibri"/>
                <w:b/>
                <w:bCs/>
                <w:color w:val="000000"/>
                <w:sz w:val="18"/>
                <w:szCs w:val="18"/>
                <w:lang w:eastAsia="es-CR"/>
              </w:rPr>
            </w:pPr>
            <w:r w:rsidRPr="00C977CF">
              <w:rPr>
                <w:rFonts w:ascii="Book Antiqua" w:hAnsi="Book Antiqua" w:cs="Calibri"/>
                <w:b/>
                <w:bCs/>
                <w:color w:val="000000"/>
                <w:sz w:val="18"/>
                <w:szCs w:val="18"/>
                <w:lang w:eastAsia="es-CR"/>
              </w:rPr>
              <w:t>37 expedientes</w:t>
            </w:r>
          </w:p>
        </w:tc>
        <w:tc>
          <w:tcPr>
            <w:tcW w:w="1148" w:type="dxa"/>
            <w:tcBorders>
              <w:top w:val="nil"/>
              <w:left w:val="nil"/>
              <w:bottom w:val="single" w:sz="4" w:space="0" w:color="000000"/>
              <w:right w:val="single" w:sz="4" w:space="0" w:color="000000"/>
            </w:tcBorders>
            <w:shd w:val="clear" w:color="FFFFCC" w:fill="E7E6E6"/>
            <w:vAlign w:val="center"/>
            <w:hideMark/>
          </w:tcPr>
          <w:p w14:paraId="2AE2DB3D" w14:textId="77777777" w:rsidR="00E36CE9" w:rsidRPr="00C977CF" w:rsidRDefault="00E36CE9" w:rsidP="00C977CF">
            <w:pPr>
              <w:jc w:val="center"/>
              <w:rPr>
                <w:rFonts w:ascii="Book Antiqua" w:hAnsi="Book Antiqua" w:cs="Calibri"/>
                <w:b/>
                <w:bCs/>
                <w:color w:val="000000"/>
                <w:sz w:val="18"/>
                <w:szCs w:val="18"/>
                <w:lang w:eastAsia="es-CR"/>
              </w:rPr>
            </w:pPr>
            <w:r w:rsidRPr="00C977CF">
              <w:rPr>
                <w:rFonts w:ascii="Book Antiqua" w:hAnsi="Book Antiqua" w:cs="Calibri"/>
                <w:b/>
                <w:bCs/>
                <w:color w:val="000000"/>
                <w:sz w:val="18"/>
                <w:szCs w:val="18"/>
                <w:lang w:eastAsia="es-CR"/>
              </w:rPr>
              <w:t> </w:t>
            </w:r>
          </w:p>
        </w:tc>
        <w:tc>
          <w:tcPr>
            <w:tcW w:w="1424" w:type="dxa"/>
            <w:tcBorders>
              <w:top w:val="nil"/>
              <w:left w:val="nil"/>
              <w:bottom w:val="single" w:sz="4" w:space="0" w:color="000000"/>
              <w:right w:val="single" w:sz="4" w:space="0" w:color="000000"/>
            </w:tcBorders>
            <w:shd w:val="clear" w:color="FFFFCC" w:fill="E7E6E6"/>
            <w:vAlign w:val="center"/>
            <w:hideMark/>
          </w:tcPr>
          <w:p w14:paraId="5C018FEC" w14:textId="77777777" w:rsidR="00E36CE9" w:rsidRPr="00C977CF" w:rsidRDefault="00E36CE9" w:rsidP="00C977CF">
            <w:pPr>
              <w:jc w:val="center"/>
              <w:rPr>
                <w:rFonts w:ascii="Book Antiqua" w:hAnsi="Book Antiqua" w:cs="Calibri"/>
                <w:b/>
                <w:bCs/>
                <w:color w:val="000000"/>
                <w:sz w:val="18"/>
                <w:szCs w:val="18"/>
                <w:lang w:eastAsia="es-CR"/>
              </w:rPr>
            </w:pPr>
            <w:r w:rsidRPr="00C977CF">
              <w:rPr>
                <w:rFonts w:ascii="Book Antiqua" w:hAnsi="Book Antiqua" w:cs="Calibri"/>
                <w:b/>
                <w:bCs/>
                <w:color w:val="000000"/>
                <w:sz w:val="18"/>
                <w:szCs w:val="18"/>
                <w:lang w:eastAsia="es-CR"/>
              </w:rPr>
              <w:t> </w:t>
            </w:r>
          </w:p>
        </w:tc>
        <w:tc>
          <w:tcPr>
            <w:tcW w:w="1136" w:type="dxa"/>
            <w:vMerge w:val="restart"/>
            <w:tcBorders>
              <w:top w:val="nil"/>
              <w:left w:val="single" w:sz="4" w:space="0" w:color="auto"/>
              <w:bottom w:val="single" w:sz="4" w:space="0" w:color="auto"/>
              <w:right w:val="single" w:sz="4" w:space="0" w:color="auto"/>
            </w:tcBorders>
            <w:shd w:val="clear" w:color="000000" w:fill="0070C0"/>
            <w:vAlign w:val="center"/>
            <w:hideMark/>
          </w:tcPr>
          <w:p w14:paraId="42FB25A1" w14:textId="77777777" w:rsidR="00E36CE9" w:rsidRPr="00C977CF" w:rsidRDefault="00E36CE9" w:rsidP="00C977CF">
            <w:pPr>
              <w:jc w:val="center"/>
              <w:rPr>
                <w:rFonts w:ascii="Book Antiqua" w:hAnsi="Book Antiqua" w:cs="Calibri"/>
                <w:b/>
                <w:bCs/>
                <w:color w:val="000000"/>
                <w:sz w:val="18"/>
                <w:szCs w:val="18"/>
                <w:lang w:eastAsia="es-CR"/>
              </w:rPr>
            </w:pPr>
            <w:r w:rsidRPr="00C977CF">
              <w:rPr>
                <w:rFonts w:ascii="Book Antiqua" w:hAnsi="Book Antiqua" w:cs="Calibri"/>
                <w:b/>
                <w:bCs/>
                <w:color w:val="000000"/>
                <w:sz w:val="18"/>
                <w:szCs w:val="18"/>
                <w:lang w:eastAsia="es-CR"/>
              </w:rPr>
              <w:t> </w:t>
            </w:r>
          </w:p>
        </w:tc>
        <w:tc>
          <w:tcPr>
            <w:tcW w:w="1548" w:type="dxa"/>
            <w:vMerge/>
            <w:tcBorders>
              <w:top w:val="single" w:sz="4" w:space="0" w:color="auto"/>
              <w:left w:val="single" w:sz="4" w:space="0" w:color="auto"/>
              <w:bottom w:val="single" w:sz="4" w:space="0" w:color="auto"/>
              <w:right w:val="single" w:sz="4" w:space="0" w:color="auto"/>
            </w:tcBorders>
            <w:vAlign w:val="center"/>
            <w:hideMark/>
          </w:tcPr>
          <w:p w14:paraId="37DF639C" w14:textId="77777777" w:rsidR="00E36CE9" w:rsidRPr="00C977CF" w:rsidRDefault="00E36CE9" w:rsidP="00C977CF">
            <w:pPr>
              <w:rPr>
                <w:rFonts w:ascii="Book Antiqua" w:hAnsi="Book Antiqua" w:cs="Calibri"/>
                <w:color w:val="000000"/>
                <w:sz w:val="18"/>
                <w:szCs w:val="18"/>
                <w:lang w:eastAsia="es-CR"/>
              </w:rPr>
            </w:pPr>
          </w:p>
        </w:tc>
        <w:tc>
          <w:tcPr>
            <w:tcW w:w="1119" w:type="dxa"/>
            <w:vMerge/>
            <w:tcBorders>
              <w:top w:val="single" w:sz="4" w:space="0" w:color="auto"/>
              <w:left w:val="single" w:sz="4" w:space="0" w:color="auto"/>
              <w:bottom w:val="single" w:sz="4" w:space="0" w:color="000000"/>
              <w:right w:val="single" w:sz="4" w:space="0" w:color="auto"/>
            </w:tcBorders>
            <w:vAlign w:val="center"/>
            <w:hideMark/>
          </w:tcPr>
          <w:p w14:paraId="0FFD3483" w14:textId="77777777" w:rsidR="00E36CE9" w:rsidRPr="00C977CF" w:rsidRDefault="00E36CE9" w:rsidP="00C977CF">
            <w:pPr>
              <w:rPr>
                <w:rFonts w:ascii="Book Antiqua" w:hAnsi="Book Antiqua" w:cs="Calibri"/>
                <w:color w:val="000000"/>
                <w:sz w:val="18"/>
                <w:szCs w:val="18"/>
                <w:lang w:eastAsia="es-CR"/>
              </w:rPr>
            </w:pPr>
          </w:p>
        </w:tc>
        <w:tc>
          <w:tcPr>
            <w:tcW w:w="1300" w:type="dxa"/>
            <w:vMerge/>
            <w:tcBorders>
              <w:top w:val="single" w:sz="4" w:space="0" w:color="auto"/>
              <w:left w:val="single" w:sz="4" w:space="0" w:color="auto"/>
              <w:bottom w:val="single" w:sz="4" w:space="0" w:color="000000"/>
              <w:right w:val="single" w:sz="4" w:space="0" w:color="auto"/>
            </w:tcBorders>
            <w:vAlign w:val="center"/>
            <w:hideMark/>
          </w:tcPr>
          <w:p w14:paraId="7FD43B16" w14:textId="77777777" w:rsidR="00E36CE9" w:rsidRPr="00C977CF" w:rsidRDefault="00E36CE9" w:rsidP="00C977CF">
            <w:pPr>
              <w:rPr>
                <w:rFonts w:ascii="Book Antiqua" w:hAnsi="Book Antiqua" w:cs="Calibri"/>
                <w:color w:val="000000"/>
                <w:sz w:val="18"/>
                <w:szCs w:val="18"/>
                <w:lang w:eastAsia="es-CR"/>
              </w:rPr>
            </w:pPr>
          </w:p>
        </w:tc>
        <w:tc>
          <w:tcPr>
            <w:tcW w:w="1401" w:type="dxa"/>
            <w:vAlign w:val="center"/>
            <w:hideMark/>
          </w:tcPr>
          <w:p w14:paraId="0BEBAF5C" w14:textId="77777777" w:rsidR="00E36CE9" w:rsidRPr="00C977CF" w:rsidRDefault="00E36CE9" w:rsidP="00C977CF">
            <w:pPr>
              <w:rPr>
                <w:rFonts w:ascii="Book Antiqua" w:hAnsi="Book Antiqua"/>
                <w:sz w:val="18"/>
                <w:szCs w:val="18"/>
                <w:lang w:eastAsia="es-CR"/>
              </w:rPr>
            </w:pPr>
          </w:p>
        </w:tc>
      </w:tr>
      <w:tr w:rsidR="00C977CF" w:rsidRPr="00C977CF" w14:paraId="605DAFCC" w14:textId="77777777" w:rsidTr="00C977CF">
        <w:trPr>
          <w:trHeight w:val="580"/>
        </w:trPr>
        <w:tc>
          <w:tcPr>
            <w:tcW w:w="1248" w:type="dxa"/>
            <w:vMerge/>
            <w:tcBorders>
              <w:top w:val="single" w:sz="4" w:space="0" w:color="auto"/>
              <w:left w:val="single" w:sz="4" w:space="0" w:color="auto"/>
              <w:bottom w:val="single" w:sz="4" w:space="0" w:color="auto"/>
              <w:right w:val="single" w:sz="4" w:space="0" w:color="auto"/>
            </w:tcBorders>
            <w:vAlign w:val="center"/>
            <w:hideMark/>
          </w:tcPr>
          <w:p w14:paraId="4FF9F647" w14:textId="77777777" w:rsidR="00E36CE9" w:rsidRPr="00C977CF" w:rsidRDefault="00E36CE9" w:rsidP="00C977CF">
            <w:pPr>
              <w:jc w:val="both"/>
              <w:rPr>
                <w:rFonts w:ascii="Book Antiqua" w:hAnsi="Book Antiqua" w:cs="Calibri"/>
                <w:color w:val="000000"/>
                <w:sz w:val="18"/>
                <w:szCs w:val="18"/>
                <w:lang w:eastAsia="es-CR"/>
              </w:rPr>
            </w:pPr>
          </w:p>
        </w:tc>
        <w:tc>
          <w:tcPr>
            <w:tcW w:w="1244" w:type="dxa"/>
            <w:vMerge/>
            <w:tcBorders>
              <w:top w:val="nil"/>
              <w:left w:val="nil"/>
              <w:bottom w:val="single" w:sz="4" w:space="0" w:color="000000"/>
              <w:right w:val="single" w:sz="4" w:space="0" w:color="000000"/>
            </w:tcBorders>
            <w:vAlign w:val="center"/>
            <w:hideMark/>
          </w:tcPr>
          <w:p w14:paraId="4369DD6E" w14:textId="77777777" w:rsidR="00E36CE9" w:rsidRPr="00C977CF" w:rsidRDefault="00E36CE9" w:rsidP="00C977CF">
            <w:pPr>
              <w:jc w:val="both"/>
              <w:rPr>
                <w:rFonts w:ascii="Book Antiqua" w:hAnsi="Book Antiqua" w:cs="Calibri"/>
                <w:color w:val="000000"/>
                <w:sz w:val="18"/>
                <w:szCs w:val="18"/>
                <w:lang w:eastAsia="es-CR"/>
              </w:rPr>
            </w:pPr>
          </w:p>
        </w:tc>
        <w:tc>
          <w:tcPr>
            <w:tcW w:w="1149" w:type="dxa"/>
            <w:vMerge/>
            <w:tcBorders>
              <w:top w:val="nil"/>
              <w:left w:val="single" w:sz="4" w:space="0" w:color="000000"/>
              <w:bottom w:val="single" w:sz="4" w:space="0" w:color="000000"/>
              <w:right w:val="single" w:sz="4" w:space="0" w:color="000000"/>
            </w:tcBorders>
            <w:vAlign w:val="center"/>
            <w:hideMark/>
          </w:tcPr>
          <w:p w14:paraId="4F60A46B" w14:textId="77777777" w:rsidR="00E36CE9" w:rsidRPr="00C977CF" w:rsidRDefault="00E36CE9" w:rsidP="00C977CF">
            <w:pPr>
              <w:jc w:val="both"/>
              <w:rPr>
                <w:rFonts w:ascii="Book Antiqua" w:hAnsi="Book Antiqua" w:cs="Calibri"/>
                <w:color w:val="000000"/>
                <w:sz w:val="18"/>
                <w:szCs w:val="18"/>
                <w:lang w:eastAsia="es-CR"/>
              </w:rPr>
            </w:pPr>
          </w:p>
        </w:tc>
        <w:tc>
          <w:tcPr>
            <w:tcW w:w="1316" w:type="dxa"/>
            <w:vMerge/>
            <w:tcBorders>
              <w:top w:val="nil"/>
              <w:left w:val="single" w:sz="4" w:space="0" w:color="000000"/>
              <w:bottom w:val="single" w:sz="4" w:space="0" w:color="000000"/>
              <w:right w:val="single" w:sz="4" w:space="0" w:color="000000"/>
            </w:tcBorders>
            <w:vAlign w:val="center"/>
            <w:hideMark/>
          </w:tcPr>
          <w:p w14:paraId="49908672" w14:textId="77777777" w:rsidR="00E36CE9" w:rsidRPr="00C977CF" w:rsidRDefault="00E36CE9" w:rsidP="00C977CF">
            <w:pPr>
              <w:jc w:val="both"/>
              <w:rPr>
                <w:rFonts w:ascii="Book Antiqua" w:hAnsi="Book Antiqua" w:cs="Calibri"/>
                <w:color w:val="000000"/>
                <w:sz w:val="18"/>
                <w:szCs w:val="18"/>
                <w:lang w:eastAsia="es-CR"/>
              </w:rPr>
            </w:pPr>
          </w:p>
        </w:tc>
        <w:tc>
          <w:tcPr>
            <w:tcW w:w="1367" w:type="dxa"/>
            <w:tcBorders>
              <w:top w:val="nil"/>
              <w:left w:val="nil"/>
              <w:bottom w:val="single" w:sz="4" w:space="0" w:color="auto"/>
              <w:right w:val="single" w:sz="4" w:space="0" w:color="auto"/>
            </w:tcBorders>
            <w:shd w:val="clear" w:color="B0C4DE" w:fill="BFBFBF"/>
            <w:vAlign w:val="center"/>
            <w:hideMark/>
          </w:tcPr>
          <w:p w14:paraId="48829AA1" w14:textId="0F979781" w:rsidR="00E36CE9" w:rsidRPr="00C977CF" w:rsidRDefault="00E36CE9" w:rsidP="00C977CF">
            <w:pPr>
              <w:jc w:val="both"/>
              <w:rPr>
                <w:rFonts w:ascii="Book Antiqua" w:hAnsi="Book Antiqua" w:cs="Calibri"/>
                <w:color w:val="000000"/>
                <w:sz w:val="18"/>
                <w:szCs w:val="18"/>
                <w:lang w:eastAsia="es-CR"/>
              </w:rPr>
            </w:pPr>
            <w:r w:rsidRPr="00C977CF">
              <w:rPr>
                <w:rFonts w:ascii="Book Antiqua" w:hAnsi="Book Antiqua" w:cs="Calibri"/>
                <w:color w:val="000000"/>
                <w:sz w:val="18"/>
                <w:szCs w:val="18"/>
                <w:lang w:eastAsia="es-CR"/>
              </w:rPr>
              <w:t xml:space="preserve">Cumplimiento </w:t>
            </w:r>
            <w:r w:rsidR="0092407D" w:rsidRPr="00C977CF">
              <w:rPr>
                <w:rFonts w:ascii="Book Antiqua" w:hAnsi="Book Antiqua" w:cs="Calibri"/>
                <w:color w:val="000000"/>
                <w:sz w:val="18"/>
                <w:szCs w:val="18"/>
                <w:lang w:eastAsia="es-CR"/>
              </w:rPr>
              <w:t>de acuerdo con el</w:t>
            </w:r>
            <w:r w:rsidRPr="00C977CF">
              <w:rPr>
                <w:rFonts w:ascii="Book Antiqua" w:hAnsi="Book Antiqua" w:cs="Calibri"/>
                <w:color w:val="000000"/>
                <w:sz w:val="18"/>
                <w:szCs w:val="18"/>
                <w:lang w:eastAsia="es-CR"/>
              </w:rPr>
              <w:t xml:space="preserve"> año </w:t>
            </w:r>
          </w:p>
        </w:tc>
        <w:tc>
          <w:tcPr>
            <w:tcW w:w="1169" w:type="dxa"/>
            <w:tcBorders>
              <w:top w:val="nil"/>
              <w:left w:val="nil"/>
              <w:bottom w:val="single" w:sz="4" w:space="0" w:color="000000"/>
              <w:right w:val="single" w:sz="4" w:space="0" w:color="000000"/>
            </w:tcBorders>
            <w:shd w:val="clear" w:color="auto" w:fill="auto"/>
            <w:vAlign w:val="center"/>
            <w:hideMark/>
          </w:tcPr>
          <w:p w14:paraId="5572FCCF" w14:textId="77777777" w:rsidR="00E36CE9" w:rsidRPr="00C977CF" w:rsidRDefault="00E36CE9" w:rsidP="00C977CF">
            <w:pPr>
              <w:jc w:val="center"/>
              <w:rPr>
                <w:rFonts w:ascii="Book Antiqua" w:hAnsi="Book Antiqua" w:cs="Calibri"/>
                <w:color w:val="000000"/>
                <w:sz w:val="18"/>
                <w:szCs w:val="18"/>
                <w:lang w:eastAsia="es-CR"/>
              </w:rPr>
            </w:pPr>
            <w:r w:rsidRPr="00C977CF">
              <w:rPr>
                <w:rFonts w:ascii="Book Antiqua" w:hAnsi="Book Antiqua" w:cs="Calibri"/>
                <w:color w:val="000000"/>
                <w:sz w:val="18"/>
                <w:szCs w:val="18"/>
                <w:lang w:eastAsia="es-CR"/>
              </w:rPr>
              <w:t> </w:t>
            </w:r>
          </w:p>
        </w:tc>
        <w:tc>
          <w:tcPr>
            <w:tcW w:w="1148" w:type="dxa"/>
            <w:tcBorders>
              <w:top w:val="nil"/>
              <w:left w:val="nil"/>
              <w:bottom w:val="single" w:sz="4" w:space="0" w:color="000000"/>
              <w:right w:val="single" w:sz="4" w:space="0" w:color="000000"/>
            </w:tcBorders>
            <w:shd w:val="clear" w:color="FFFFCC" w:fill="FFFFFF"/>
            <w:vAlign w:val="center"/>
            <w:hideMark/>
          </w:tcPr>
          <w:p w14:paraId="375987BD" w14:textId="77777777" w:rsidR="00E36CE9" w:rsidRPr="00C977CF" w:rsidRDefault="00E36CE9" w:rsidP="00C977CF">
            <w:pPr>
              <w:jc w:val="center"/>
              <w:rPr>
                <w:rFonts w:ascii="Book Antiqua" w:hAnsi="Book Antiqua" w:cs="Calibri"/>
                <w:color w:val="000000"/>
                <w:sz w:val="18"/>
                <w:szCs w:val="18"/>
                <w:lang w:eastAsia="es-CR"/>
              </w:rPr>
            </w:pPr>
            <w:r w:rsidRPr="00C977CF">
              <w:rPr>
                <w:rFonts w:ascii="Book Antiqua" w:hAnsi="Book Antiqua" w:cs="Calibri"/>
                <w:color w:val="000000"/>
                <w:sz w:val="18"/>
                <w:szCs w:val="18"/>
                <w:lang w:eastAsia="es-CR"/>
              </w:rPr>
              <w:t> </w:t>
            </w:r>
          </w:p>
        </w:tc>
        <w:tc>
          <w:tcPr>
            <w:tcW w:w="1424" w:type="dxa"/>
            <w:tcBorders>
              <w:top w:val="nil"/>
              <w:left w:val="nil"/>
              <w:bottom w:val="single" w:sz="4" w:space="0" w:color="000000"/>
              <w:right w:val="single" w:sz="4" w:space="0" w:color="000000"/>
            </w:tcBorders>
            <w:shd w:val="clear" w:color="FFFFCC" w:fill="FFFFFF"/>
            <w:vAlign w:val="center"/>
            <w:hideMark/>
          </w:tcPr>
          <w:p w14:paraId="00B91EC7" w14:textId="77777777" w:rsidR="00E36CE9" w:rsidRPr="00C977CF" w:rsidRDefault="00E36CE9" w:rsidP="00C977CF">
            <w:pPr>
              <w:jc w:val="center"/>
              <w:rPr>
                <w:rFonts w:ascii="Book Antiqua" w:hAnsi="Book Antiqua" w:cs="Calibri"/>
                <w:color w:val="000000"/>
                <w:sz w:val="18"/>
                <w:szCs w:val="18"/>
                <w:lang w:eastAsia="es-CR"/>
              </w:rPr>
            </w:pPr>
            <w:r w:rsidRPr="00C977CF">
              <w:rPr>
                <w:rFonts w:ascii="Book Antiqua" w:hAnsi="Book Antiqua" w:cs="Calibri"/>
                <w:color w:val="000000"/>
                <w:sz w:val="18"/>
                <w:szCs w:val="18"/>
                <w:lang w:eastAsia="es-CR"/>
              </w:rPr>
              <w:t> </w:t>
            </w:r>
          </w:p>
        </w:tc>
        <w:tc>
          <w:tcPr>
            <w:tcW w:w="1136" w:type="dxa"/>
            <w:vMerge/>
            <w:tcBorders>
              <w:top w:val="nil"/>
              <w:left w:val="single" w:sz="4" w:space="0" w:color="auto"/>
              <w:bottom w:val="single" w:sz="4" w:space="0" w:color="auto"/>
              <w:right w:val="single" w:sz="4" w:space="0" w:color="auto"/>
            </w:tcBorders>
            <w:vAlign w:val="center"/>
            <w:hideMark/>
          </w:tcPr>
          <w:p w14:paraId="58DE65D9" w14:textId="77777777" w:rsidR="00E36CE9" w:rsidRPr="00C977CF" w:rsidRDefault="00E36CE9" w:rsidP="00C977CF">
            <w:pPr>
              <w:rPr>
                <w:rFonts w:ascii="Book Antiqua" w:hAnsi="Book Antiqua" w:cs="Calibri"/>
                <w:b/>
                <w:bCs/>
                <w:color w:val="000000"/>
                <w:sz w:val="18"/>
                <w:szCs w:val="18"/>
                <w:lang w:eastAsia="es-CR"/>
              </w:rPr>
            </w:pPr>
          </w:p>
        </w:tc>
        <w:tc>
          <w:tcPr>
            <w:tcW w:w="1548" w:type="dxa"/>
            <w:vMerge/>
            <w:tcBorders>
              <w:top w:val="single" w:sz="4" w:space="0" w:color="auto"/>
              <w:left w:val="single" w:sz="4" w:space="0" w:color="auto"/>
              <w:bottom w:val="single" w:sz="4" w:space="0" w:color="auto"/>
              <w:right w:val="single" w:sz="4" w:space="0" w:color="auto"/>
            </w:tcBorders>
            <w:vAlign w:val="center"/>
            <w:hideMark/>
          </w:tcPr>
          <w:p w14:paraId="66F62074" w14:textId="77777777" w:rsidR="00E36CE9" w:rsidRPr="00C977CF" w:rsidRDefault="00E36CE9" w:rsidP="00C977CF">
            <w:pPr>
              <w:rPr>
                <w:rFonts w:ascii="Book Antiqua" w:hAnsi="Book Antiqua" w:cs="Calibri"/>
                <w:color w:val="000000"/>
                <w:sz w:val="18"/>
                <w:szCs w:val="18"/>
                <w:lang w:eastAsia="es-CR"/>
              </w:rPr>
            </w:pPr>
          </w:p>
        </w:tc>
        <w:tc>
          <w:tcPr>
            <w:tcW w:w="1119" w:type="dxa"/>
            <w:vMerge/>
            <w:tcBorders>
              <w:top w:val="single" w:sz="4" w:space="0" w:color="auto"/>
              <w:left w:val="single" w:sz="4" w:space="0" w:color="auto"/>
              <w:bottom w:val="single" w:sz="4" w:space="0" w:color="000000"/>
              <w:right w:val="single" w:sz="4" w:space="0" w:color="auto"/>
            </w:tcBorders>
            <w:vAlign w:val="center"/>
            <w:hideMark/>
          </w:tcPr>
          <w:p w14:paraId="0B47F9A8" w14:textId="77777777" w:rsidR="00E36CE9" w:rsidRPr="00C977CF" w:rsidRDefault="00E36CE9" w:rsidP="00C977CF">
            <w:pPr>
              <w:rPr>
                <w:rFonts w:ascii="Book Antiqua" w:hAnsi="Book Antiqua" w:cs="Calibri"/>
                <w:color w:val="000000"/>
                <w:sz w:val="18"/>
                <w:szCs w:val="18"/>
                <w:lang w:eastAsia="es-CR"/>
              </w:rPr>
            </w:pPr>
          </w:p>
        </w:tc>
        <w:tc>
          <w:tcPr>
            <w:tcW w:w="1300" w:type="dxa"/>
            <w:vMerge/>
            <w:tcBorders>
              <w:top w:val="single" w:sz="4" w:space="0" w:color="auto"/>
              <w:left w:val="single" w:sz="4" w:space="0" w:color="auto"/>
              <w:bottom w:val="single" w:sz="4" w:space="0" w:color="000000"/>
              <w:right w:val="single" w:sz="4" w:space="0" w:color="auto"/>
            </w:tcBorders>
            <w:vAlign w:val="center"/>
            <w:hideMark/>
          </w:tcPr>
          <w:p w14:paraId="63414AA4" w14:textId="77777777" w:rsidR="00E36CE9" w:rsidRPr="00C977CF" w:rsidRDefault="00E36CE9" w:rsidP="00C977CF">
            <w:pPr>
              <w:rPr>
                <w:rFonts w:ascii="Book Antiqua" w:hAnsi="Book Antiqua" w:cs="Calibri"/>
                <w:color w:val="000000"/>
                <w:sz w:val="18"/>
                <w:szCs w:val="18"/>
                <w:lang w:eastAsia="es-CR"/>
              </w:rPr>
            </w:pPr>
          </w:p>
        </w:tc>
        <w:tc>
          <w:tcPr>
            <w:tcW w:w="1401" w:type="dxa"/>
            <w:vAlign w:val="center"/>
            <w:hideMark/>
          </w:tcPr>
          <w:p w14:paraId="5AD960A6" w14:textId="77777777" w:rsidR="00E36CE9" w:rsidRPr="00C977CF" w:rsidRDefault="00E36CE9" w:rsidP="00C977CF">
            <w:pPr>
              <w:rPr>
                <w:rFonts w:ascii="Book Antiqua" w:hAnsi="Book Antiqua"/>
                <w:sz w:val="18"/>
                <w:szCs w:val="18"/>
                <w:lang w:eastAsia="es-CR"/>
              </w:rPr>
            </w:pPr>
          </w:p>
        </w:tc>
      </w:tr>
    </w:tbl>
    <w:p w14:paraId="27BFE014" w14:textId="418BC593" w:rsidR="00277ECD" w:rsidRDefault="00391F1A" w:rsidP="00AA42F4">
      <w:pPr>
        <w:pStyle w:val="Prrafodelista"/>
        <w:ind w:left="0" w:right="424"/>
        <w:contextualSpacing/>
        <w:jc w:val="both"/>
        <w:rPr>
          <w:rFonts w:ascii="Book Antiqua" w:hAnsi="Book Antiqua" w:cs="Calibri"/>
          <w:snapToGrid w:val="0"/>
          <w:color w:val="000000"/>
        </w:rPr>
      </w:pPr>
      <w:r w:rsidRPr="00391F1A">
        <w:rPr>
          <w:rFonts w:ascii="Book Antiqua" w:hAnsi="Book Antiqua" w:cs="Calibri"/>
          <w:b/>
          <w:bCs/>
          <w:i/>
          <w:iCs/>
          <w:snapToGrid w:val="0"/>
          <w:color w:val="000000"/>
          <w:sz w:val="18"/>
          <w:szCs w:val="18"/>
        </w:rPr>
        <w:t>Fuente</w:t>
      </w:r>
      <w:r w:rsidRPr="00391F1A">
        <w:rPr>
          <w:rFonts w:ascii="Book Antiqua" w:hAnsi="Book Antiqua" w:cs="Calibri"/>
          <w:i/>
          <w:iCs/>
          <w:snapToGrid w:val="0"/>
          <w:color w:val="000000"/>
          <w:sz w:val="18"/>
          <w:szCs w:val="18"/>
        </w:rPr>
        <w:t>: Elaboración propia de la Dirección de Planificación con base en los indicadores de gestión de la Sala Segunda y el circulante al 15 de marzo de 2023 y al 2 de junio de 2024.</w:t>
      </w:r>
    </w:p>
    <w:p w14:paraId="0A27DC58" w14:textId="79E4B18C" w:rsidR="00277ECD" w:rsidRDefault="00277ECD" w:rsidP="00AA42F4">
      <w:pPr>
        <w:pStyle w:val="Prrafodelista"/>
        <w:ind w:left="0" w:right="424"/>
        <w:contextualSpacing/>
        <w:jc w:val="both"/>
        <w:rPr>
          <w:rFonts w:ascii="Book Antiqua" w:hAnsi="Book Antiqua" w:cs="Calibri"/>
          <w:snapToGrid w:val="0"/>
          <w:color w:val="000000"/>
        </w:rPr>
        <w:sectPr w:rsidR="00277ECD" w:rsidSect="00C977CF">
          <w:pgSz w:w="15842" w:h="12242" w:orient="landscape" w:code="1"/>
          <w:pgMar w:top="1276" w:right="1418" w:bottom="1327" w:left="992" w:header="142" w:footer="204" w:gutter="0"/>
          <w:cols w:space="708"/>
          <w:docGrid w:linePitch="360"/>
        </w:sectPr>
      </w:pPr>
    </w:p>
    <w:p w14:paraId="0E107A79" w14:textId="7BA22F20" w:rsidR="00B94AF5" w:rsidRDefault="003369AD" w:rsidP="00C977CF">
      <w:pPr>
        <w:pStyle w:val="Prrafodelista"/>
        <w:ind w:left="0" w:right="424"/>
        <w:contextualSpacing/>
        <w:jc w:val="both"/>
        <w:rPr>
          <w:rFonts w:ascii="Book Antiqua" w:hAnsi="Book Antiqua" w:cs="Calibri"/>
          <w:snapToGrid w:val="0"/>
          <w:color w:val="000000"/>
        </w:rPr>
      </w:pPr>
      <w:r>
        <w:rPr>
          <w:rFonts w:ascii="Book Antiqua" w:hAnsi="Book Antiqua" w:cs="Calibri"/>
          <w:snapToGrid w:val="0"/>
          <w:color w:val="000000"/>
        </w:rPr>
        <w:lastRenderedPageBreak/>
        <w:t xml:space="preserve">Adicionalmente, se adjunta </w:t>
      </w:r>
      <w:r w:rsidR="00055B81">
        <w:rPr>
          <w:rFonts w:ascii="Book Antiqua" w:hAnsi="Book Antiqua" w:cs="Calibri"/>
          <w:snapToGrid w:val="0"/>
          <w:color w:val="000000"/>
        </w:rPr>
        <w:t xml:space="preserve">la ficha técnica </w:t>
      </w:r>
      <w:r w:rsidR="003F0C0C">
        <w:rPr>
          <w:rFonts w:ascii="Book Antiqua" w:hAnsi="Book Antiqua" w:cs="Calibri"/>
          <w:snapToGrid w:val="0"/>
          <w:color w:val="000000"/>
        </w:rPr>
        <w:t xml:space="preserve">para la definición de los indicadores de efecto, según lo establece el Modelo de Evaluación por Resultados. (Apéndice </w:t>
      </w:r>
      <w:r w:rsidR="00AE24D1">
        <w:rPr>
          <w:rFonts w:ascii="Book Antiqua" w:hAnsi="Book Antiqua" w:cs="Calibri"/>
          <w:snapToGrid w:val="0"/>
          <w:color w:val="000000"/>
        </w:rPr>
        <w:t>30).</w:t>
      </w:r>
    </w:p>
    <w:p w14:paraId="411C1843" w14:textId="77777777" w:rsidR="00B94AF5" w:rsidRPr="00AA42F4" w:rsidRDefault="00B94AF5" w:rsidP="00C977CF">
      <w:pPr>
        <w:pStyle w:val="Prrafodelista"/>
        <w:ind w:left="0" w:right="424"/>
        <w:contextualSpacing/>
        <w:jc w:val="both"/>
        <w:rPr>
          <w:rFonts w:ascii="Book Antiqua" w:hAnsi="Book Antiqua" w:cs="Calibri"/>
          <w:snapToGrid w:val="0"/>
          <w:color w:val="000000"/>
        </w:rPr>
      </w:pPr>
    </w:p>
    <w:p w14:paraId="0282080E" w14:textId="168ABA07" w:rsidR="00024D86" w:rsidRPr="00AA42F4" w:rsidRDefault="00676B65" w:rsidP="00C977CF">
      <w:pPr>
        <w:pStyle w:val="Ttulo1"/>
      </w:pPr>
      <w:r w:rsidRPr="00AA42F4">
        <w:t>P</w:t>
      </w:r>
      <w:r w:rsidR="00024D86" w:rsidRPr="00AA42F4">
        <w:t>ropuesta</w:t>
      </w:r>
      <w:r w:rsidR="00A668A3" w:rsidRPr="00AA42F4">
        <w:t xml:space="preserve">s sobre </w:t>
      </w:r>
      <w:r w:rsidR="001214D7" w:rsidRPr="00AA42F4">
        <w:t xml:space="preserve">la </w:t>
      </w:r>
      <w:r w:rsidR="00A668A3" w:rsidRPr="00AA42F4">
        <w:t>estructura de la Sala Segunda</w:t>
      </w:r>
    </w:p>
    <w:p w14:paraId="517BBC6E" w14:textId="77777777" w:rsidR="00024D86" w:rsidRPr="00AA42F4" w:rsidRDefault="00024D86" w:rsidP="00C977CF">
      <w:pPr>
        <w:pStyle w:val="Prrafodelista"/>
        <w:ind w:left="0" w:right="424"/>
        <w:contextualSpacing/>
        <w:jc w:val="both"/>
        <w:rPr>
          <w:rFonts w:ascii="Book Antiqua" w:hAnsi="Book Antiqua" w:cs="Calibri"/>
          <w:snapToGrid w:val="0"/>
          <w:color w:val="000000"/>
        </w:rPr>
      </w:pPr>
    </w:p>
    <w:p w14:paraId="12F89C69" w14:textId="7D9C9F51" w:rsidR="00024D86" w:rsidRPr="00AA42F4" w:rsidRDefault="00024D86" w:rsidP="00C977CF">
      <w:pPr>
        <w:pStyle w:val="Prrafodelista"/>
        <w:ind w:left="0" w:right="424"/>
        <w:contextualSpacing/>
        <w:jc w:val="both"/>
        <w:rPr>
          <w:rFonts w:ascii="Book Antiqua" w:hAnsi="Book Antiqua" w:cs="Calibri"/>
          <w:snapToGrid w:val="0"/>
          <w:color w:val="000000"/>
        </w:rPr>
      </w:pPr>
      <w:r w:rsidRPr="00AA42F4">
        <w:rPr>
          <w:rFonts w:ascii="Book Antiqua" w:hAnsi="Book Antiqua" w:cs="Calibri"/>
          <w:snapToGrid w:val="0"/>
          <w:color w:val="000000"/>
        </w:rPr>
        <w:t xml:space="preserve">En virtud de la información </w:t>
      </w:r>
      <w:r w:rsidR="009D5F37" w:rsidRPr="00AA42F4">
        <w:rPr>
          <w:rFonts w:ascii="Book Antiqua" w:hAnsi="Book Antiqua" w:cs="Calibri"/>
          <w:snapToGrid w:val="0"/>
          <w:color w:val="000000"/>
        </w:rPr>
        <w:t>expuesta</w:t>
      </w:r>
      <w:r w:rsidRPr="00AA42F4">
        <w:rPr>
          <w:rFonts w:ascii="Book Antiqua" w:hAnsi="Book Antiqua" w:cs="Calibri"/>
          <w:snapToGrid w:val="0"/>
          <w:color w:val="000000"/>
        </w:rPr>
        <w:t xml:space="preserve">, </w:t>
      </w:r>
      <w:r w:rsidR="00676B65" w:rsidRPr="00AA42F4">
        <w:rPr>
          <w:rFonts w:ascii="Book Antiqua" w:hAnsi="Book Antiqua" w:cs="Calibri"/>
          <w:snapToGrid w:val="0"/>
          <w:color w:val="000000"/>
        </w:rPr>
        <w:t xml:space="preserve">se realiza las propuestas </w:t>
      </w:r>
      <w:r w:rsidR="0056069D" w:rsidRPr="00AA42F4">
        <w:rPr>
          <w:rFonts w:ascii="Book Antiqua" w:hAnsi="Book Antiqua" w:cs="Calibri"/>
          <w:snapToGrid w:val="0"/>
          <w:color w:val="000000"/>
        </w:rPr>
        <w:t>para la modificación de la estructura funcional y organizacional de la Sala Segunda</w:t>
      </w:r>
      <w:r w:rsidRPr="00AA42F4">
        <w:rPr>
          <w:rFonts w:ascii="Book Antiqua" w:hAnsi="Book Antiqua" w:cs="Calibri"/>
          <w:snapToGrid w:val="0"/>
          <w:color w:val="000000"/>
        </w:rPr>
        <w:t xml:space="preserve">, por tal razón se procede con el desarrollo correspondiente: </w:t>
      </w:r>
    </w:p>
    <w:p w14:paraId="66952775" w14:textId="77777777" w:rsidR="00024D86" w:rsidRPr="00AA42F4" w:rsidRDefault="00024D86" w:rsidP="00C977CF">
      <w:pPr>
        <w:pStyle w:val="Prrafodelista"/>
        <w:ind w:left="0" w:right="424"/>
        <w:contextualSpacing/>
        <w:jc w:val="both"/>
        <w:rPr>
          <w:rFonts w:ascii="Book Antiqua" w:hAnsi="Book Antiqua" w:cs="Calibri"/>
          <w:snapToGrid w:val="0"/>
          <w:color w:val="000000"/>
        </w:rPr>
      </w:pPr>
    </w:p>
    <w:p w14:paraId="1117A721" w14:textId="77777777" w:rsidR="0056069D" w:rsidRPr="00AA42F4" w:rsidRDefault="0056069D" w:rsidP="00C977CF">
      <w:pPr>
        <w:pStyle w:val="Prrafodelista"/>
        <w:keepNext/>
        <w:widowControl w:val="0"/>
        <w:numPr>
          <w:ilvl w:val="0"/>
          <w:numId w:val="14"/>
        </w:numPr>
        <w:pBdr>
          <w:top w:val="single" w:sz="4" w:space="1" w:color="auto"/>
          <w:left w:val="single" w:sz="4" w:space="4" w:color="auto"/>
          <w:bottom w:val="single" w:sz="4" w:space="1" w:color="auto"/>
          <w:right w:val="single" w:sz="4" w:space="4" w:color="auto"/>
        </w:pBdr>
        <w:shd w:val="clear" w:color="auto" w:fill="DEEAF6" w:themeFill="accent5" w:themeFillTint="33"/>
        <w:autoSpaceDN w:val="0"/>
        <w:adjustRightInd w:val="0"/>
        <w:ind w:right="425"/>
        <w:jc w:val="both"/>
        <w:outlineLvl w:val="1"/>
        <w:rPr>
          <w:rFonts w:ascii="Book Antiqua" w:hAnsi="Book Antiqua"/>
          <w:b/>
          <w:bCs/>
          <w:iCs/>
          <w:snapToGrid w:val="0"/>
          <w:vanish/>
          <w:lang w:val="es-ES_tradnl" w:eastAsia="en-US"/>
        </w:rPr>
      </w:pPr>
    </w:p>
    <w:p w14:paraId="0D3590A0" w14:textId="77777777" w:rsidR="0056069D" w:rsidRPr="00AA42F4" w:rsidRDefault="0056069D" w:rsidP="00C977CF">
      <w:pPr>
        <w:pStyle w:val="Prrafodelista"/>
        <w:keepNext/>
        <w:widowControl w:val="0"/>
        <w:numPr>
          <w:ilvl w:val="0"/>
          <w:numId w:val="14"/>
        </w:numPr>
        <w:pBdr>
          <w:top w:val="single" w:sz="4" w:space="1" w:color="auto"/>
          <w:left w:val="single" w:sz="4" w:space="4" w:color="auto"/>
          <w:bottom w:val="single" w:sz="4" w:space="1" w:color="auto"/>
          <w:right w:val="single" w:sz="4" w:space="4" w:color="auto"/>
        </w:pBdr>
        <w:shd w:val="clear" w:color="auto" w:fill="DEEAF6" w:themeFill="accent5" w:themeFillTint="33"/>
        <w:autoSpaceDN w:val="0"/>
        <w:adjustRightInd w:val="0"/>
        <w:ind w:right="425"/>
        <w:jc w:val="both"/>
        <w:outlineLvl w:val="1"/>
        <w:rPr>
          <w:rFonts w:ascii="Book Antiqua" w:hAnsi="Book Antiqua"/>
          <w:b/>
          <w:bCs/>
          <w:iCs/>
          <w:snapToGrid w:val="0"/>
          <w:vanish/>
          <w:lang w:val="es-ES_tradnl" w:eastAsia="en-US"/>
        </w:rPr>
      </w:pPr>
    </w:p>
    <w:p w14:paraId="071CB3AA" w14:textId="77777777" w:rsidR="000118E8" w:rsidRPr="000118E8" w:rsidRDefault="000118E8" w:rsidP="00C977CF">
      <w:pPr>
        <w:pStyle w:val="Prrafodelista"/>
        <w:keepNext/>
        <w:widowControl w:val="0"/>
        <w:numPr>
          <w:ilvl w:val="0"/>
          <w:numId w:val="8"/>
        </w:numPr>
        <w:pBdr>
          <w:top w:val="single" w:sz="4" w:space="1" w:color="auto"/>
          <w:left w:val="single" w:sz="4" w:space="4" w:color="auto"/>
          <w:bottom w:val="single" w:sz="4" w:space="1" w:color="auto"/>
          <w:right w:val="single" w:sz="4" w:space="4" w:color="auto"/>
        </w:pBdr>
        <w:shd w:val="clear" w:color="auto" w:fill="DEEAF6" w:themeFill="accent5" w:themeFillTint="33"/>
        <w:autoSpaceDN w:val="0"/>
        <w:adjustRightInd w:val="0"/>
        <w:jc w:val="both"/>
        <w:outlineLvl w:val="1"/>
        <w:rPr>
          <w:rFonts w:ascii="Book Antiqua" w:hAnsi="Book Antiqua"/>
          <w:b/>
          <w:bCs/>
          <w:iCs/>
          <w:snapToGrid w:val="0"/>
          <w:vanish/>
          <w:szCs w:val="28"/>
          <w:lang w:val="es-ES_tradnl" w:eastAsia="en-US"/>
        </w:rPr>
      </w:pPr>
    </w:p>
    <w:p w14:paraId="73468B01" w14:textId="77777777" w:rsidR="000118E8" w:rsidRPr="000118E8" w:rsidRDefault="000118E8" w:rsidP="00C977CF">
      <w:pPr>
        <w:pStyle w:val="Prrafodelista"/>
        <w:keepNext/>
        <w:widowControl w:val="0"/>
        <w:numPr>
          <w:ilvl w:val="0"/>
          <w:numId w:val="8"/>
        </w:numPr>
        <w:pBdr>
          <w:top w:val="single" w:sz="4" w:space="1" w:color="auto"/>
          <w:left w:val="single" w:sz="4" w:space="4" w:color="auto"/>
          <w:bottom w:val="single" w:sz="4" w:space="1" w:color="auto"/>
          <w:right w:val="single" w:sz="4" w:space="4" w:color="auto"/>
        </w:pBdr>
        <w:shd w:val="clear" w:color="auto" w:fill="DEEAF6" w:themeFill="accent5" w:themeFillTint="33"/>
        <w:autoSpaceDN w:val="0"/>
        <w:adjustRightInd w:val="0"/>
        <w:jc w:val="both"/>
        <w:outlineLvl w:val="1"/>
        <w:rPr>
          <w:rFonts w:ascii="Book Antiqua" w:hAnsi="Book Antiqua"/>
          <w:b/>
          <w:bCs/>
          <w:iCs/>
          <w:snapToGrid w:val="0"/>
          <w:vanish/>
          <w:szCs w:val="28"/>
          <w:lang w:val="es-ES_tradnl" w:eastAsia="en-US"/>
        </w:rPr>
      </w:pPr>
    </w:p>
    <w:p w14:paraId="2BE91BF2" w14:textId="77777777" w:rsidR="000118E8" w:rsidRPr="000118E8" w:rsidRDefault="000118E8" w:rsidP="00C977CF">
      <w:pPr>
        <w:pStyle w:val="Prrafodelista"/>
        <w:keepNext/>
        <w:widowControl w:val="0"/>
        <w:numPr>
          <w:ilvl w:val="0"/>
          <w:numId w:val="8"/>
        </w:numPr>
        <w:pBdr>
          <w:top w:val="single" w:sz="4" w:space="1" w:color="auto"/>
          <w:left w:val="single" w:sz="4" w:space="4" w:color="auto"/>
          <w:bottom w:val="single" w:sz="4" w:space="1" w:color="auto"/>
          <w:right w:val="single" w:sz="4" w:space="4" w:color="auto"/>
        </w:pBdr>
        <w:shd w:val="clear" w:color="auto" w:fill="DEEAF6" w:themeFill="accent5" w:themeFillTint="33"/>
        <w:autoSpaceDN w:val="0"/>
        <w:adjustRightInd w:val="0"/>
        <w:jc w:val="both"/>
        <w:outlineLvl w:val="1"/>
        <w:rPr>
          <w:rFonts w:ascii="Book Antiqua" w:hAnsi="Book Antiqua"/>
          <w:b/>
          <w:bCs/>
          <w:iCs/>
          <w:snapToGrid w:val="0"/>
          <w:vanish/>
          <w:szCs w:val="28"/>
          <w:lang w:val="es-ES_tradnl" w:eastAsia="en-US"/>
        </w:rPr>
      </w:pPr>
    </w:p>
    <w:p w14:paraId="26201EC5" w14:textId="744F93E1" w:rsidR="002814A7" w:rsidRPr="00AA42F4" w:rsidRDefault="004F2941" w:rsidP="00C62821">
      <w:pPr>
        <w:pStyle w:val="Ttulo2"/>
      </w:pPr>
      <w:r w:rsidRPr="00AA42F4">
        <w:t xml:space="preserve">Paso 1. </w:t>
      </w:r>
      <w:r w:rsidR="002814A7" w:rsidRPr="00AA42F4">
        <w:t>C</w:t>
      </w:r>
      <w:r w:rsidR="00CA4E33" w:rsidRPr="00AA42F4">
        <w:t xml:space="preserve">ontinuidad del equipo de trabajo </w:t>
      </w:r>
      <w:r w:rsidR="00685E04" w:rsidRPr="00AA42F4">
        <w:t>para estudio y proyectos de admisión y de fondo</w:t>
      </w:r>
    </w:p>
    <w:p w14:paraId="39493C7D" w14:textId="77777777" w:rsidR="002814A7" w:rsidRPr="00AA42F4" w:rsidRDefault="002814A7" w:rsidP="00C977CF">
      <w:pPr>
        <w:rPr>
          <w:lang w:eastAsia="en-US"/>
        </w:rPr>
      </w:pPr>
    </w:p>
    <w:p w14:paraId="49A267D8" w14:textId="67B52140" w:rsidR="002814A7" w:rsidRPr="00AA42F4" w:rsidRDefault="002814A7" w:rsidP="00C977CF">
      <w:pPr>
        <w:jc w:val="both"/>
        <w:rPr>
          <w:rFonts w:ascii="Book Antiqua" w:hAnsi="Book Antiqua"/>
          <w:snapToGrid w:val="0"/>
        </w:rPr>
      </w:pPr>
      <w:r w:rsidRPr="00AA42F4">
        <w:rPr>
          <w:rFonts w:ascii="Book Antiqua" w:hAnsi="Book Antiqua"/>
          <w:snapToGrid w:val="0"/>
        </w:rPr>
        <w:t xml:space="preserve">Como se destacó anteriormente, el proceso de estudio y proyecto de </w:t>
      </w:r>
      <w:r w:rsidR="00166694" w:rsidRPr="00AA42F4">
        <w:rPr>
          <w:rFonts w:ascii="Book Antiqua" w:hAnsi="Book Antiqua"/>
          <w:snapToGrid w:val="0"/>
        </w:rPr>
        <w:t>admisión</w:t>
      </w:r>
      <w:r w:rsidR="00297F57" w:rsidRPr="00AA42F4">
        <w:rPr>
          <w:rFonts w:ascii="Book Antiqua" w:hAnsi="Book Antiqua"/>
          <w:snapToGrid w:val="0"/>
        </w:rPr>
        <w:t xml:space="preserve"> </w:t>
      </w:r>
      <w:r w:rsidRPr="00AA42F4">
        <w:rPr>
          <w:rFonts w:ascii="Book Antiqua" w:hAnsi="Book Antiqua"/>
          <w:snapToGrid w:val="0"/>
        </w:rPr>
        <w:t>est</w:t>
      </w:r>
      <w:r w:rsidR="00E47C16" w:rsidRPr="00AA42F4">
        <w:rPr>
          <w:rFonts w:ascii="Book Antiqua" w:hAnsi="Book Antiqua"/>
          <w:snapToGrid w:val="0"/>
        </w:rPr>
        <w:t>á</w:t>
      </w:r>
      <w:r w:rsidRPr="00AA42F4">
        <w:rPr>
          <w:rFonts w:ascii="Book Antiqua" w:hAnsi="Book Antiqua"/>
          <w:snapToGrid w:val="0"/>
        </w:rPr>
        <w:t xml:space="preserve"> a cargo de la persona Secretaria de la Sala, quien debe atender y coordinar todos los asuntos administrativos de la Sala Segunda, como se detalló en el apartado </w:t>
      </w:r>
      <w:r w:rsidR="00E47C16" w:rsidRPr="00AA42F4">
        <w:rPr>
          <w:rFonts w:ascii="Book Antiqua" w:hAnsi="Book Antiqua"/>
          <w:snapToGrid w:val="0"/>
        </w:rPr>
        <w:t>2.1.3</w:t>
      </w:r>
      <w:r w:rsidRPr="00AA42F4">
        <w:rPr>
          <w:rFonts w:ascii="Book Antiqua" w:hAnsi="Book Antiqua"/>
          <w:snapToGrid w:val="0"/>
        </w:rPr>
        <w:t xml:space="preserve"> Funciones </w:t>
      </w:r>
      <w:r w:rsidR="00AF18EA" w:rsidRPr="00AA42F4">
        <w:rPr>
          <w:rFonts w:ascii="Book Antiqua" w:hAnsi="Book Antiqua"/>
          <w:snapToGrid w:val="0"/>
        </w:rPr>
        <w:t>de las personas</w:t>
      </w:r>
      <w:r w:rsidRPr="00AA42F4">
        <w:rPr>
          <w:rFonts w:ascii="Book Antiqua" w:hAnsi="Book Antiqua"/>
          <w:snapToGrid w:val="0"/>
        </w:rPr>
        <w:t xml:space="preserve"> de la Sala Segunda, lo que implicó un retraso en la tramitación de dichos procesos. </w:t>
      </w:r>
      <w:r w:rsidR="00F1321F" w:rsidRPr="00AA42F4">
        <w:rPr>
          <w:rFonts w:ascii="Book Antiqua" w:hAnsi="Book Antiqua"/>
          <w:snapToGrid w:val="0"/>
        </w:rPr>
        <w:t xml:space="preserve">Actualmente, la Sala Segunda cuenta con </w:t>
      </w:r>
      <w:r w:rsidR="0059260D" w:rsidRPr="00AA42F4">
        <w:rPr>
          <w:rFonts w:ascii="Book Antiqua" w:hAnsi="Book Antiqua"/>
          <w:snapToGrid w:val="0"/>
        </w:rPr>
        <w:t>la</w:t>
      </w:r>
      <w:r w:rsidR="00F1321F" w:rsidRPr="00AA42F4">
        <w:rPr>
          <w:rFonts w:ascii="Book Antiqua" w:hAnsi="Book Antiqua"/>
          <w:snapToGrid w:val="0"/>
        </w:rPr>
        <w:t xml:space="preserve"> plaza </w:t>
      </w:r>
      <w:r w:rsidR="0059260D" w:rsidRPr="00AA42F4">
        <w:rPr>
          <w:rFonts w:ascii="Book Antiqua" w:hAnsi="Book Antiqua"/>
          <w:snapToGrid w:val="0"/>
        </w:rPr>
        <w:t xml:space="preserve">109764, </w:t>
      </w:r>
      <w:r w:rsidR="00F1321F" w:rsidRPr="00AA42F4">
        <w:rPr>
          <w:rFonts w:ascii="Book Antiqua" w:hAnsi="Book Antiqua"/>
          <w:snapToGrid w:val="0"/>
        </w:rPr>
        <w:t>de Profesional en Derecho 3B</w:t>
      </w:r>
      <w:r w:rsidR="0059260D" w:rsidRPr="00AA42F4">
        <w:rPr>
          <w:rFonts w:ascii="Book Antiqua" w:hAnsi="Book Antiqua"/>
          <w:snapToGrid w:val="0"/>
        </w:rPr>
        <w:t xml:space="preserve">, que se </w:t>
      </w:r>
      <w:r w:rsidR="00BF35B7" w:rsidRPr="00AA42F4">
        <w:rPr>
          <w:rFonts w:ascii="Book Antiqua" w:hAnsi="Book Antiqua"/>
          <w:snapToGrid w:val="0"/>
        </w:rPr>
        <w:t xml:space="preserve">fue trasladada </w:t>
      </w:r>
      <w:r w:rsidR="00EA1528">
        <w:rPr>
          <w:rFonts w:ascii="Book Antiqua" w:hAnsi="Book Antiqua"/>
          <w:snapToGrid w:val="0"/>
        </w:rPr>
        <w:t>d</w:t>
      </w:r>
      <w:r w:rsidR="00BF35B7" w:rsidRPr="00AA42F4">
        <w:rPr>
          <w:rFonts w:ascii="Book Antiqua" w:hAnsi="Book Antiqua"/>
          <w:snapToGrid w:val="0"/>
        </w:rPr>
        <w:t xml:space="preserve">el Centro de Jurisprudencia a esta sección de trabajo. Además, </w:t>
      </w:r>
      <w:r w:rsidR="0012186D" w:rsidRPr="00AA42F4">
        <w:rPr>
          <w:rFonts w:ascii="Book Antiqua" w:hAnsi="Book Antiqua"/>
          <w:snapToGrid w:val="0"/>
        </w:rPr>
        <w:t xml:space="preserve">mediante el acuerdo del Consejo Superior en sesión </w:t>
      </w:r>
      <w:r w:rsidR="00AB234A" w:rsidRPr="00AA42F4">
        <w:rPr>
          <w:rFonts w:ascii="Book Antiqua" w:hAnsi="Book Antiqua"/>
          <w:snapToGrid w:val="0"/>
        </w:rPr>
        <w:t>87</w:t>
      </w:r>
      <w:r w:rsidR="0012186D" w:rsidRPr="00AA42F4">
        <w:rPr>
          <w:rFonts w:ascii="Book Antiqua" w:hAnsi="Book Antiqua"/>
          <w:snapToGrid w:val="0"/>
        </w:rPr>
        <w:t xml:space="preserve">-2024, celebrada el </w:t>
      </w:r>
      <w:r w:rsidR="00BE1B9F" w:rsidRPr="00AA42F4">
        <w:rPr>
          <w:rFonts w:ascii="Book Antiqua" w:hAnsi="Book Antiqua"/>
          <w:snapToGrid w:val="0"/>
        </w:rPr>
        <w:t>26 de setiembre</w:t>
      </w:r>
      <w:r w:rsidR="0012186D" w:rsidRPr="00AA42F4">
        <w:rPr>
          <w:rFonts w:ascii="Book Antiqua" w:hAnsi="Book Antiqua"/>
          <w:snapToGrid w:val="0"/>
        </w:rPr>
        <w:t xml:space="preserve"> de 2024, artículo </w:t>
      </w:r>
      <w:r w:rsidR="00BE1B9F" w:rsidRPr="00AA42F4">
        <w:rPr>
          <w:rFonts w:ascii="Book Antiqua" w:hAnsi="Book Antiqua"/>
          <w:snapToGrid w:val="0"/>
        </w:rPr>
        <w:t>LXXIII</w:t>
      </w:r>
      <w:r w:rsidR="0012186D" w:rsidRPr="00AA42F4">
        <w:rPr>
          <w:rFonts w:ascii="Book Antiqua" w:hAnsi="Book Antiqua"/>
          <w:snapToGrid w:val="0"/>
        </w:rPr>
        <w:t xml:space="preserve">, en el cual se aprobó el </w:t>
      </w:r>
      <w:r w:rsidR="00BE1B9F" w:rsidRPr="00AA42F4">
        <w:rPr>
          <w:rFonts w:ascii="Book Antiqua" w:hAnsi="Book Antiqua"/>
          <w:snapToGrid w:val="0"/>
        </w:rPr>
        <w:t xml:space="preserve">oficio </w:t>
      </w:r>
      <w:r w:rsidR="00234F44" w:rsidRPr="00AA42F4">
        <w:rPr>
          <w:rFonts w:ascii="Book Antiqua" w:hAnsi="Book Antiqua"/>
          <w:snapToGrid w:val="0"/>
        </w:rPr>
        <w:t xml:space="preserve">1239-PLA-MI(NPL)-2024, relacionado </w:t>
      </w:r>
      <w:r w:rsidR="00D02C07" w:rsidRPr="00AA42F4">
        <w:rPr>
          <w:rFonts w:ascii="Book Antiqua" w:hAnsi="Book Antiqua"/>
          <w:snapToGrid w:val="0"/>
        </w:rPr>
        <w:t>el “complemento y aclaración a la distribución de plazas recomendadas en el informe 721-PLA-MI(NPL)-2024 para el último trimestre 2024 y 2025 con ocasión de la implementación del Código Procesal de Familia”, en el cual se</w:t>
      </w:r>
      <w:r w:rsidR="001F4E5D" w:rsidRPr="00AA42F4">
        <w:rPr>
          <w:rFonts w:ascii="Book Antiqua" w:hAnsi="Book Antiqua"/>
          <w:snapToGrid w:val="0"/>
        </w:rPr>
        <w:t xml:space="preserve">, se otorgó </w:t>
      </w:r>
      <w:r w:rsidR="000C253F" w:rsidRPr="00AA42F4">
        <w:rPr>
          <w:rFonts w:ascii="Book Antiqua" w:hAnsi="Book Antiqua"/>
          <w:snapToGrid w:val="0"/>
        </w:rPr>
        <w:t xml:space="preserve">3 </w:t>
      </w:r>
      <w:r w:rsidR="008A37E6" w:rsidRPr="00AA42F4">
        <w:rPr>
          <w:rFonts w:ascii="Book Antiqua" w:hAnsi="Book Antiqua"/>
          <w:snapToGrid w:val="0"/>
        </w:rPr>
        <w:t xml:space="preserve">plazas </w:t>
      </w:r>
      <w:r w:rsidR="000C253F" w:rsidRPr="00AA42F4">
        <w:rPr>
          <w:rFonts w:ascii="Book Antiqua" w:hAnsi="Book Antiqua"/>
          <w:snapToGrid w:val="0"/>
        </w:rPr>
        <w:t>de Profesionales en Derecho 3B</w:t>
      </w:r>
      <w:r w:rsidR="001F4E5D" w:rsidRPr="00AA42F4">
        <w:rPr>
          <w:rFonts w:ascii="Book Antiqua" w:hAnsi="Book Antiqua"/>
          <w:snapToGrid w:val="0"/>
        </w:rPr>
        <w:t xml:space="preserve">, </w:t>
      </w:r>
      <w:r w:rsidR="008A37E6" w:rsidRPr="00AA42F4">
        <w:rPr>
          <w:rFonts w:ascii="Book Antiqua" w:hAnsi="Book Antiqua"/>
          <w:snapToGrid w:val="0"/>
        </w:rPr>
        <w:t>ª partir del 1 de octubre de 2024</w:t>
      </w:r>
      <w:r w:rsidR="001F2EAD" w:rsidRPr="00AA42F4">
        <w:rPr>
          <w:rFonts w:ascii="Book Antiqua" w:hAnsi="Book Antiqua"/>
          <w:snapToGrid w:val="0"/>
        </w:rPr>
        <w:t xml:space="preserve">, </w:t>
      </w:r>
      <w:r w:rsidR="006E1F8A" w:rsidRPr="00AA42F4">
        <w:rPr>
          <w:rFonts w:ascii="Book Antiqua" w:hAnsi="Book Antiqua"/>
          <w:snapToGrid w:val="0"/>
        </w:rPr>
        <w:t>lo anterior a partir de la entrada en vigor del Código de Procesal de Familia</w:t>
      </w:r>
      <w:r w:rsidR="0051214C" w:rsidRPr="00AA42F4">
        <w:rPr>
          <w:rFonts w:ascii="Book Antiqua" w:hAnsi="Book Antiqua"/>
          <w:snapToGrid w:val="0"/>
        </w:rPr>
        <w:t xml:space="preserve">. </w:t>
      </w:r>
    </w:p>
    <w:p w14:paraId="797A0AB7" w14:textId="77777777" w:rsidR="00F144E3" w:rsidRPr="00AA42F4" w:rsidRDefault="00F144E3" w:rsidP="00C977CF">
      <w:pPr>
        <w:jc w:val="both"/>
        <w:rPr>
          <w:rFonts w:ascii="Book Antiqua" w:hAnsi="Book Antiqua"/>
          <w:snapToGrid w:val="0"/>
        </w:rPr>
      </w:pPr>
    </w:p>
    <w:p w14:paraId="16593F3D" w14:textId="56E34362" w:rsidR="002814A7" w:rsidRPr="00AA42F4" w:rsidRDefault="005E1103" w:rsidP="00C977CF">
      <w:pPr>
        <w:jc w:val="both"/>
        <w:rPr>
          <w:rFonts w:ascii="Book Antiqua" w:hAnsi="Book Antiqua"/>
          <w:snapToGrid w:val="0"/>
        </w:rPr>
      </w:pPr>
      <w:r w:rsidRPr="00AA42F4">
        <w:rPr>
          <w:rFonts w:ascii="Book Antiqua" w:hAnsi="Book Antiqua"/>
          <w:snapToGrid w:val="0"/>
        </w:rPr>
        <w:t>Debido a</w:t>
      </w:r>
      <w:r w:rsidR="00842E15" w:rsidRPr="00AA42F4">
        <w:rPr>
          <w:rFonts w:ascii="Book Antiqua" w:hAnsi="Book Antiqua"/>
          <w:snapToGrid w:val="0"/>
        </w:rPr>
        <w:t xml:space="preserve"> lo anterior</w:t>
      </w:r>
      <w:r w:rsidR="008F0DEF" w:rsidRPr="00AA42F4">
        <w:rPr>
          <w:rFonts w:ascii="Book Antiqua" w:hAnsi="Book Antiqua"/>
          <w:snapToGrid w:val="0"/>
        </w:rPr>
        <w:t xml:space="preserve">, se presenta </w:t>
      </w:r>
      <w:r w:rsidR="00861FF0" w:rsidRPr="00AA42F4">
        <w:rPr>
          <w:rFonts w:ascii="Book Antiqua" w:hAnsi="Book Antiqua"/>
          <w:snapToGrid w:val="0"/>
        </w:rPr>
        <w:t xml:space="preserve">los datos estadísticos, de la </w:t>
      </w:r>
      <w:r w:rsidR="00842E15" w:rsidRPr="00AA42F4">
        <w:rPr>
          <w:rFonts w:ascii="Book Antiqua" w:hAnsi="Book Antiqua"/>
          <w:snapToGrid w:val="0"/>
        </w:rPr>
        <w:t xml:space="preserve">entrada de expedientes </w:t>
      </w:r>
      <w:r w:rsidR="002E1BF1" w:rsidRPr="00AA42F4">
        <w:rPr>
          <w:rFonts w:ascii="Book Antiqua" w:hAnsi="Book Antiqua"/>
          <w:snapToGrid w:val="0"/>
        </w:rPr>
        <w:t xml:space="preserve">mensual </w:t>
      </w:r>
      <w:r w:rsidR="00EF2C2C" w:rsidRPr="00AA42F4">
        <w:rPr>
          <w:rFonts w:ascii="Book Antiqua" w:hAnsi="Book Antiqua"/>
          <w:snapToGrid w:val="0"/>
        </w:rPr>
        <w:t>y la proporción de la cantidad de personal Profesional requerido para la atención de esta carga de trabajo</w:t>
      </w:r>
      <w:r w:rsidR="00C071C6" w:rsidRPr="00AA42F4">
        <w:rPr>
          <w:rFonts w:ascii="Book Antiqua" w:hAnsi="Book Antiqua"/>
          <w:snapToGrid w:val="0"/>
        </w:rPr>
        <w:t xml:space="preserve">, </w:t>
      </w:r>
      <w:r w:rsidR="002E1BF1" w:rsidRPr="00AA42F4">
        <w:rPr>
          <w:rFonts w:ascii="Book Antiqua" w:hAnsi="Book Antiqua"/>
          <w:snapToGrid w:val="0"/>
        </w:rPr>
        <w:t>en materia no laboral</w:t>
      </w:r>
      <w:r w:rsidR="002814A7" w:rsidRPr="00AA42F4">
        <w:rPr>
          <w:rFonts w:ascii="Book Antiqua" w:hAnsi="Book Antiqua"/>
          <w:snapToGrid w:val="0"/>
        </w:rPr>
        <w:t>:</w:t>
      </w:r>
    </w:p>
    <w:p w14:paraId="78DBB7DC" w14:textId="77777777" w:rsidR="002814A7" w:rsidRPr="00AA42F4" w:rsidRDefault="002814A7" w:rsidP="00C977CF">
      <w:pPr>
        <w:jc w:val="both"/>
        <w:rPr>
          <w:rFonts w:ascii="Book Antiqua" w:hAnsi="Book Antiqua"/>
          <w:snapToGrid w:val="0"/>
        </w:rPr>
      </w:pPr>
    </w:p>
    <w:p w14:paraId="41D02D96" w14:textId="528D872B" w:rsidR="00AA42F4" w:rsidRPr="00A352AF" w:rsidRDefault="002814A7" w:rsidP="00C977CF">
      <w:pPr>
        <w:ind w:left="709" w:right="850"/>
        <w:jc w:val="center"/>
        <w:rPr>
          <w:rFonts w:ascii="Book Antiqua" w:hAnsi="Book Antiqua"/>
          <w:b/>
          <w:bCs/>
          <w:snapToGrid w:val="0"/>
          <w:sz w:val="22"/>
          <w:szCs w:val="22"/>
        </w:rPr>
      </w:pPr>
      <w:r w:rsidRPr="00A352AF">
        <w:rPr>
          <w:rFonts w:ascii="Book Antiqua" w:hAnsi="Book Antiqua"/>
          <w:b/>
          <w:bCs/>
          <w:snapToGrid w:val="0"/>
          <w:sz w:val="22"/>
          <w:szCs w:val="22"/>
        </w:rPr>
        <w:t xml:space="preserve">Cuadro </w:t>
      </w:r>
      <w:r w:rsidRPr="00A352AF">
        <w:rPr>
          <w:rFonts w:ascii="Book Antiqua" w:hAnsi="Book Antiqua"/>
          <w:b/>
          <w:bCs/>
          <w:snapToGrid w:val="0"/>
          <w:sz w:val="22"/>
          <w:szCs w:val="22"/>
        </w:rPr>
        <w:fldChar w:fldCharType="begin"/>
      </w:r>
      <w:r w:rsidRPr="00A352AF">
        <w:rPr>
          <w:rFonts w:ascii="Book Antiqua" w:hAnsi="Book Antiqua"/>
          <w:b/>
          <w:bCs/>
          <w:snapToGrid w:val="0"/>
          <w:sz w:val="22"/>
          <w:szCs w:val="22"/>
        </w:rPr>
        <w:instrText xml:space="preserve"> SEQ Cuadro \* ARABIC </w:instrText>
      </w:r>
      <w:r w:rsidRPr="00A352AF">
        <w:rPr>
          <w:rFonts w:ascii="Book Antiqua" w:hAnsi="Book Antiqua"/>
          <w:b/>
          <w:bCs/>
          <w:snapToGrid w:val="0"/>
          <w:sz w:val="22"/>
          <w:szCs w:val="22"/>
        </w:rPr>
        <w:fldChar w:fldCharType="separate"/>
      </w:r>
      <w:r w:rsidR="00D334E9" w:rsidRPr="00A352AF">
        <w:rPr>
          <w:rFonts w:ascii="Book Antiqua" w:hAnsi="Book Antiqua"/>
          <w:b/>
          <w:bCs/>
          <w:noProof/>
          <w:snapToGrid w:val="0"/>
          <w:sz w:val="22"/>
          <w:szCs w:val="22"/>
        </w:rPr>
        <w:t>12</w:t>
      </w:r>
      <w:r w:rsidRPr="00A352AF">
        <w:rPr>
          <w:rFonts w:ascii="Book Antiqua" w:hAnsi="Book Antiqua"/>
          <w:b/>
          <w:bCs/>
          <w:snapToGrid w:val="0"/>
          <w:sz w:val="22"/>
          <w:szCs w:val="22"/>
        </w:rPr>
        <w:fldChar w:fldCharType="end"/>
      </w:r>
      <w:r w:rsidRPr="00A352AF">
        <w:rPr>
          <w:rFonts w:ascii="Book Antiqua" w:hAnsi="Book Antiqua"/>
          <w:b/>
          <w:bCs/>
          <w:snapToGrid w:val="0"/>
          <w:sz w:val="22"/>
          <w:szCs w:val="22"/>
        </w:rPr>
        <w:t xml:space="preserve"> </w:t>
      </w:r>
    </w:p>
    <w:p w14:paraId="202975AD" w14:textId="676C539A" w:rsidR="002814A7" w:rsidRDefault="002814A7" w:rsidP="00C977CF">
      <w:pPr>
        <w:jc w:val="center"/>
        <w:rPr>
          <w:rFonts w:ascii="Book Antiqua" w:hAnsi="Book Antiqua"/>
          <w:b/>
          <w:bCs/>
          <w:snapToGrid w:val="0"/>
          <w:sz w:val="22"/>
          <w:szCs w:val="22"/>
        </w:rPr>
      </w:pPr>
      <w:r w:rsidRPr="00A352AF">
        <w:rPr>
          <w:rFonts w:ascii="Book Antiqua" w:hAnsi="Book Antiqua"/>
          <w:b/>
          <w:bCs/>
          <w:snapToGrid w:val="0"/>
          <w:sz w:val="22"/>
          <w:szCs w:val="22"/>
        </w:rPr>
        <w:t>Cantidad de expedientes entrados por año materia no Laboral del 2017 al 202</w:t>
      </w:r>
      <w:r w:rsidR="00E01EFE" w:rsidRPr="00A352AF">
        <w:rPr>
          <w:rFonts w:ascii="Book Antiqua" w:hAnsi="Book Antiqua"/>
          <w:b/>
          <w:bCs/>
          <w:snapToGrid w:val="0"/>
          <w:sz w:val="22"/>
          <w:szCs w:val="22"/>
        </w:rPr>
        <w:t>3</w:t>
      </w:r>
      <w:r w:rsidRPr="00A352AF">
        <w:rPr>
          <w:rFonts w:ascii="Book Antiqua" w:hAnsi="Book Antiqua"/>
          <w:b/>
          <w:bCs/>
          <w:snapToGrid w:val="0"/>
          <w:sz w:val="22"/>
          <w:szCs w:val="22"/>
        </w:rPr>
        <w:t>.</w:t>
      </w:r>
    </w:p>
    <w:p w14:paraId="67F6F933" w14:textId="77777777" w:rsidR="00A352AF" w:rsidRPr="00A352AF" w:rsidRDefault="00A352AF" w:rsidP="00C977CF">
      <w:pPr>
        <w:jc w:val="center"/>
        <w:rPr>
          <w:rFonts w:ascii="Book Antiqua" w:hAnsi="Book Antiqua"/>
          <w:b/>
          <w:bCs/>
          <w:snapToGrid w:val="0"/>
          <w:sz w:val="6"/>
          <w:szCs w:val="6"/>
        </w:rPr>
      </w:pPr>
    </w:p>
    <w:tbl>
      <w:tblPr>
        <w:tblW w:w="10001" w:type="dxa"/>
        <w:jc w:val="center"/>
        <w:tblCellMar>
          <w:left w:w="70" w:type="dxa"/>
          <w:right w:w="70" w:type="dxa"/>
        </w:tblCellMar>
        <w:tblLook w:val="04A0" w:firstRow="1" w:lastRow="0" w:firstColumn="1" w:lastColumn="0" w:noHBand="0" w:noVBand="1"/>
      </w:tblPr>
      <w:tblGrid>
        <w:gridCol w:w="2787"/>
        <w:gridCol w:w="1788"/>
        <w:gridCol w:w="1819"/>
        <w:gridCol w:w="1788"/>
        <w:gridCol w:w="1819"/>
      </w:tblGrid>
      <w:tr w:rsidR="00C071C6" w:rsidRPr="00A352AF" w14:paraId="67FD03CB" w14:textId="77777777" w:rsidTr="00A352AF">
        <w:trPr>
          <w:trHeight w:val="1081"/>
          <w:jc w:val="center"/>
        </w:trPr>
        <w:tc>
          <w:tcPr>
            <w:tcW w:w="2787"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255E7204" w14:textId="77777777" w:rsidR="00C071C6" w:rsidRPr="00A352AF" w:rsidRDefault="00C071C6" w:rsidP="00A352AF">
            <w:pPr>
              <w:jc w:val="center"/>
              <w:rPr>
                <w:rFonts w:ascii="Book Antiqua" w:hAnsi="Book Antiqua" w:cs="Calibri"/>
                <w:b/>
                <w:bCs/>
                <w:color w:val="FFFFFF"/>
                <w:sz w:val="20"/>
                <w:szCs w:val="20"/>
                <w:lang w:eastAsia="es-CR"/>
              </w:rPr>
            </w:pPr>
            <w:r w:rsidRPr="00A352AF">
              <w:rPr>
                <w:rFonts w:ascii="Book Antiqua" w:hAnsi="Book Antiqua" w:cs="Calibri"/>
                <w:b/>
                <w:bCs/>
                <w:color w:val="FFFFFF"/>
                <w:sz w:val="20"/>
                <w:szCs w:val="20"/>
                <w:lang w:eastAsia="es-CR"/>
              </w:rPr>
              <w:t>Año</w:t>
            </w:r>
          </w:p>
        </w:tc>
        <w:tc>
          <w:tcPr>
            <w:tcW w:w="1788" w:type="dxa"/>
            <w:tcBorders>
              <w:top w:val="single" w:sz="4" w:space="0" w:color="auto"/>
              <w:left w:val="nil"/>
              <w:bottom w:val="single" w:sz="4" w:space="0" w:color="auto"/>
              <w:right w:val="single" w:sz="4" w:space="0" w:color="auto"/>
            </w:tcBorders>
            <w:shd w:val="clear" w:color="000000" w:fill="203764"/>
            <w:vAlign w:val="center"/>
            <w:hideMark/>
          </w:tcPr>
          <w:p w14:paraId="3348BE33" w14:textId="77777777" w:rsidR="00C071C6" w:rsidRPr="00A352AF" w:rsidRDefault="00C071C6" w:rsidP="00A352AF">
            <w:pPr>
              <w:jc w:val="center"/>
              <w:rPr>
                <w:rFonts w:ascii="Book Antiqua" w:hAnsi="Book Antiqua" w:cs="Calibri"/>
                <w:b/>
                <w:bCs/>
                <w:color w:val="FFFFFF"/>
                <w:sz w:val="20"/>
                <w:szCs w:val="20"/>
                <w:lang w:eastAsia="es-CR"/>
              </w:rPr>
            </w:pPr>
            <w:r w:rsidRPr="00A352AF">
              <w:rPr>
                <w:rFonts w:ascii="Book Antiqua" w:hAnsi="Book Antiqua" w:cs="Calibri"/>
                <w:b/>
                <w:bCs/>
                <w:color w:val="FFFFFF"/>
                <w:sz w:val="20"/>
                <w:szCs w:val="20"/>
                <w:lang w:eastAsia="es-CR"/>
              </w:rPr>
              <w:t>Cantidad procesos entrados por año</w:t>
            </w:r>
          </w:p>
        </w:tc>
        <w:tc>
          <w:tcPr>
            <w:tcW w:w="1819" w:type="dxa"/>
            <w:tcBorders>
              <w:top w:val="single" w:sz="4" w:space="0" w:color="auto"/>
              <w:left w:val="nil"/>
              <w:bottom w:val="single" w:sz="4" w:space="0" w:color="auto"/>
              <w:right w:val="single" w:sz="4" w:space="0" w:color="auto"/>
            </w:tcBorders>
            <w:shd w:val="clear" w:color="000000" w:fill="203764"/>
            <w:vAlign w:val="center"/>
            <w:hideMark/>
          </w:tcPr>
          <w:p w14:paraId="08B56D98" w14:textId="77777777" w:rsidR="00C071C6" w:rsidRPr="00A352AF" w:rsidRDefault="00C071C6" w:rsidP="00A352AF">
            <w:pPr>
              <w:jc w:val="center"/>
              <w:rPr>
                <w:rFonts w:ascii="Book Antiqua" w:hAnsi="Book Antiqua" w:cs="Calibri"/>
                <w:b/>
                <w:bCs/>
                <w:color w:val="FFFFFF"/>
                <w:sz w:val="20"/>
                <w:szCs w:val="20"/>
                <w:lang w:eastAsia="es-CR"/>
              </w:rPr>
            </w:pPr>
            <w:r w:rsidRPr="00A352AF">
              <w:rPr>
                <w:rFonts w:ascii="Book Antiqua" w:hAnsi="Book Antiqua" w:cs="Calibri"/>
                <w:b/>
                <w:bCs/>
                <w:color w:val="FFFFFF"/>
                <w:sz w:val="20"/>
                <w:szCs w:val="20"/>
                <w:lang w:eastAsia="es-CR"/>
              </w:rPr>
              <w:t>Promedio mensual de entrados</w:t>
            </w:r>
          </w:p>
        </w:tc>
        <w:tc>
          <w:tcPr>
            <w:tcW w:w="1788" w:type="dxa"/>
            <w:tcBorders>
              <w:top w:val="single" w:sz="4" w:space="0" w:color="auto"/>
              <w:left w:val="nil"/>
              <w:bottom w:val="single" w:sz="4" w:space="0" w:color="auto"/>
              <w:right w:val="single" w:sz="4" w:space="0" w:color="auto"/>
            </w:tcBorders>
            <w:shd w:val="clear" w:color="000000" w:fill="203764"/>
            <w:vAlign w:val="center"/>
            <w:hideMark/>
          </w:tcPr>
          <w:p w14:paraId="333A0323" w14:textId="77777777" w:rsidR="00C071C6" w:rsidRPr="00A352AF" w:rsidRDefault="00C071C6" w:rsidP="00A352AF">
            <w:pPr>
              <w:jc w:val="center"/>
              <w:rPr>
                <w:rFonts w:ascii="Book Antiqua" w:hAnsi="Book Antiqua" w:cs="Calibri"/>
                <w:b/>
                <w:bCs/>
                <w:color w:val="FFFFFF"/>
                <w:sz w:val="20"/>
                <w:szCs w:val="20"/>
                <w:lang w:eastAsia="es-CR"/>
              </w:rPr>
            </w:pPr>
            <w:r w:rsidRPr="00A352AF">
              <w:rPr>
                <w:rFonts w:ascii="Book Antiqua" w:hAnsi="Book Antiqua" w:cs="Calibri"/>
                <w:b/>
                <w:bCs/>
                <w:color w:val="FFFFFF"/>
                <w:sz w:val="20"/>
                <w:szCs w:val="20"/>
                <w:lang w:eastAsia="es-CR"/>
              </w:rPr>
              <w:t>Cuota mensual de proyectos de admisión</w:t>
            </w:r>
          </w:p>
        </w:tc>
        <w:tc>
          <w:tcPr>
            <w:tcW w:w="1819" w:type="dxa"/>
            <w:tcBorders>
              <w:top w:val="single" w:sz="4" w:space="0" w:color="auto"/>
              <w:left w:val="nil"/>
              <w:bottom w:val="single" w:sz="4" w:space="0" w:color="auto"/>
              <w:right w:val="single" w:sz="4" w:space="0" w:color="auto"/>
            </w:tcBorders>
            <w:shd w:val="clear" w:color="000000" w:fill="203764"/>
            <w:vAlign w:val="center"/>
            <w:hideMark/>
          </w:tcPr>
          <w:p w14:paraId="539721EB" w14:textId="67781F68" w:rsidR="00C071C6" w:rsidRPr="00A352AF" w:rsidRDefault="00C071C6" w:rsidP="00A352AF">
            <w:pPr>
              <w:jc w:val="center"/>
              <w:rPr>
                <w:rFonts w:ascii="Book Antiqua" w:hAnsi="Book Antiqua" w:cs="Calibri"/>
                <w:b/>
                <w:bCs/>
                <w:color w:val="FFFFFF"/>
                <w:sz w:val="20"/>
                <w:szCs w:val="20"/>
                <w:lang w:eastAsia="es-CR"/>
              </w:rPr>
            </w:pPr>
            <w:r w:rsidRPr="00A352AF">
              <w:rPr>
                <w:rFonts w:ascii="Book Antiqua" w:hAnsi="Book Antiqua" w:cs="Calibri"/>
                <w:b/>
                <w:bCs/>
                <w:color w:val="FFFFFF"/>
                <w:sz w:val="20"/>
                <w:szCs w:val="20"/>
                <w:lang w:eastAsia="es-CR"/>
              </w:rPr>
              <w:t>Cantidad de personas Profesionales requeridas</w:t>
            </w:r>
          </w:p>
        </w:tc>
      </w:tr>
      <w:tr w:rsidR="00C071C6" w:rsidRPr="00A352AF" w14:paraId="0B779675" w14:textId="77777777" w:rsidTr="00A352AF">
        <w:trPr>
          <w:trHeight w:val="290"/>
          <w:jc w:val="center"/>
        </w:trPr>
        <w:tc>
          <w:tcPr>
            <w:tcW w:w="2787" w:type="dxa"/>
            <w:tcBorders>
              <w:top w:val="nil"/>
              <w:left w:val="single" w:sz="4" w:space="0" w:color="auto"/>
              <w:bottom w:val="single" w:sz="4" w:space="0" w:color="auto"/>
              <w:right w:val="single" w:sz="4" w:space="0" w:color="auto"/>
            </w:tcBorders>
            <w:shd w:val="clear" w:color="auto" w:fill="auto"/>
            <w:noWrap/>
            <w:vAlign w:val="bottom"/>
            <w:hideMark/>
          </w:tcPr>
          <w:p w14:paraId="70877143" w14:textId="77777777" w:rsidR="00C071C6" w:rsidRPr="00A352AF" w:rsidRDefault="00C071C6" w:rsidP="00A352AF">
            <w:pPr>
              <w:jc w:val="center"/>
              <w:rPr>
                <w:rFonts w:ascii="Book Antiqua" w:hAnsi="Book Antiqua" w:cs="Calibri"/>
                <w:b/>
                <w:bCs/>
                <w:color w:val="000000"/>
                <w:sz w:val="20"/>
                <w:szCs w:val="20"/>
                <w:lang w:eastAsia="es-CR"/>
              </w:rPr>
            </w:pPr>
            <w:r w:rsidRPr="00A352AF">
              <w:rPr>
                <w:rFonts w:ascii="Book Antiqua" w:hAnsi="Book Antiqua" w:cs="Calibri"/>
                <w:b/>
                <w:bCs/>
                <w:color w:val="000000"/>
                <w:sz w:val="20"/>
                <w:szCs w:val="20"/>
                <w:lang w:eastAsia="es-CR"/>
              </w:rPr>
              <w:t>2017</w:t>
            </w:r>
          </w:p>
        </w:tc>
        <w:tc>
          <w:tcPr>
            <w:tcW w:w="1788" w:type="dxa"/>
            <w:tcBorders>
              <w:top w:val="nil"/>
              <w:left w:val="nil"/>
              <w:bottom w:val="single" w:sz="4" w:space="0" w:color="auto"/>
              <w:right w:val="single" w:sz="4" w:space="0" w:color="auto"/>
            </w:tcBorders>
            <w:shd w:val="clear" w:color="auto" w:fill="auto"/>
            <w:noWrap/>
            <w:vAlign w:val="bottom"/>
            <w:hideMark/>
          </w:tcPr>
          <w:p w14:paraId="17111479"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190</w:t>
            </w:r>
          </w:p>
        </w:tc>
        <w:tc>
          <w:tcPr>
            <w:tcW w:w="1819" w:type="dxa"/>
            <w:tcBorders>
              <w:top w:val="nil"/>
              <w:left w:val="nil"/>
              <w:bottom w:val="single" w:sz="4" w:space="0" w:color="auto"/>
              <w:right w:val="single" w:sz="4" w:space="0" w:color="auto"/>
            </w:tcBorders>
            <w:shd w:val="clear" w:color="auto" w:fill="auto"/>
            <w:noWrap/>
            <w:vAlign w:val="bottom"/>
            <w:hideMark/>
          </w:tcPr>
          <w:p w14:paraId="054B26A0"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17</w:t>
            </w:r>
          </w:p>
        </w:tc>
        <w:tc>
          <w:tcPr>
            <w:tcW w:w="1788" w:type="dxa"/>
            <w:tcBorders>
              <w:top w:val="nil"/>
              <w:left w:val="nil"/>
              <w:bottom w:val="single" w:sz="4" w:space="0" w:color="auto"/>
              <w:right w:val="single" w:sz="4" w:space="0" w:color="auto"/>
            </w:tcBorders>
            <w:shd w:val="clear" w:color="auto" w:fill="auto"/>
            <w:vAlign w:val="center"/>
            <w:hideMark/>
          </w:tcPr>
          <w:p w14:paraId="2F15723C"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21</w:t>
            </w:r>
          </w:p>
        </w:tc>
        <w:tc>
          <w:tcPr>
            <w:tcW w:w="1819" w:type="dxa"/>
            <w:tcBorders>
              <w:top w:val="nil"/>
              <w:left w:val="nil"/>
              <w:bottom w:val="single" w:sz="4" w:space="0" w:color="auto"/>
              <w:right w:val="single" w:sz="4" w:space="0" w:color="auto"/>
            </w:tcBorders>
            <w:shd w:val="clear" w:color="auto" w:fill="auto"/>
            <w:noWrap/>
            <w:vAlign w:val="bottom"/>
            <w:hideMark/>
          </w:tcPr>
          <w:p w14:paraId="64CC44C8"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0,8</w:t>
            </w:r>
          </w:p>
        </w:tc>
      </w:tr>
      <w:tr w:rsidR="00C071C6" w:rsidRPr="00A352AF" w14:paraId="64053B8C" w14:textId="77777777" w:rsidTr="00A352AF">
        <w:trPr>
          <w:trHeight w:val="290"/>
          <w:jc w:val="center"/>
        </w:trPr>
        <w:tc>
          <w:tcPr>
            <w:tcW w:w="2787" w:type="dxa"/>
            <w:tcBorders>
              <w:top w:val="nil"/>
              <w:left w:val="single" w:sz="4" w:space="0" w:color="auto"/>
              <w:bottom w:val="single" w:sz="4" w:space="0" w:color="auto"/>
              <w:right w:val="single" w:sz="4" w:space="0" w:color="auto"/>
            </w:tcBorders>
            <w:shd w:val="clear" w:color="auto" w:fill="auto"/>
            <w:noWrap/>
            <w:vAlign w:val="bottom"/>
            <w:hideMark/>
          </w:tcPr>
          <w:p w14:paraId="05D3CC44" w14:textId="77777777" w:rsidR="00C071C6" w:rsidRPr="00A352AF" w:rsidRDefault="00C071C6" w:rsidP="00A352AF">
            <w:pPr>
              <w:jc w:val="center"/>
              <w:rPr>
                <w:rFonts w:ascii="Book Antiqua" w:hAnsi="Book Antiqua" w:cs="Calibri"/>
                <w:b/>
                <w:bCs/>
                <w:color w:val="000000"/>
                <w:sz w:val="20"/>
                <w:szCs w:val="20"/>
                <w:lang w:eastAsia="es-CR"/>
              </w:rPr>
            </w:pPr>
            <w:r w:rsidRPr="00A352AF">
              <w:rPr>
                <w:rFonts w:ascii="Book Antiqua" w:hAnsi="Book Antiqua" w:cs="Calibri"/>
                <w:b/>
                <w:bCs/>
                <w:color w:val="000000"/>
                <w:sz w:val="20"/>
                <w:szCs w:val="20"/>
                <w:lang w:eastAsia="es-CR"/>
              </w:rPr>
              <w:t>2018</w:t>
            </w:r>
          </w:p>
        </w:tc>
        <w:tc>
          <w:tcPr>
            <w:tcW w:w="1788" w:type="dxa"/>
            <w:tcBorders>
              <w:top w:val="nil"/>
              <w:left w:val="nil"/>
              <w:bottom w:val="single" w:sz="4" w:space="0" w:color="auto"/>
              <w:right w:val="single" w:sz="4" w:space="0" w:color="auto"/>
            </w:tcBorders>
            <w:shd w:val="clear" w:color="auto" w:fill="auto"/>
            <w:noWrap/>
            <w:vAlign w:val="bottom"/>
            <w:hideMark/>
          </w:tcPr>
          <w:p w14:paraId="2950044D"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1227</w:t>
            </w:r>
          </w:p>
        </w:tc>
        <w:tc>
          <w:tcPr>
            <w:tcW w:w="1819" w:type="dxa"/>
            <w:tcBorders>
              <w:top w:val="nil"/>
              <w:left w:val="nil"/>
              <w:bottom w:val="single" w:sz="4" w:space="0" w:color="auto"/>
              <w:right w:val="single" w:sz="4" w:space="0" w:color="auto"/>
            </w:tcBorders>
            <w:shd w:val="clear" w:color="auto" w:fill="auto"/>
            <w:noWrap/>
            <w:vAlign w:val="bottom"/>
            <w:hideMark/>
          </w:tcPr>
          <w:p w14:paraId="7DC1CF44"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109</w:t>
            </w:r>
          </w:p>
        </w:tc>
        <w:tc>
          <w:tcPr>
            <w:tcW w:w="1788" w:type="dxa"/>
            <w:tcBorders>
              <w:top w:val="nil"/>
              <w:left w:val="nil"/>
              <w:bottom w:val="single" w:sz="4" w:space="0" w:color="auto"/>
              <w:right w:val="single" w:sz="4" w:space="0" w:color="auto"/>
            </w:tcBorders>
            <w:shd w:val="clear" w:color="auto" w:fill="auto"/>
            <w:vAlign w:val="center"/>
            <w:hideMark/>
          </w:tcPr>
          <w:p w14:paraId="0F3966FB"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21</w:t>
            </w:r>
          </w:p>
        </w:tc>
        <w:tc>
          <w:tcPr>
            <w:tcW w:w="1819" w:type="dxa"/>
            <w:tcBorders>
              <w:top w:val="nil"/>
              <w:left w:val="nil"/>
              <w:bottom w:val="single" w:sz="4" w:space="0" w:color="auto"/>
              <w:right w:val="single" w:sz="4" w:space="0" w:color="auto"/>
            </w:tcBorders>
            <w:shd w:val="clear" w:color="auto" w:fill="auto"/>
            <w:noWrap/>
            <w:vAlign w:val="bottom"/>
            <w:hideMark/>
          </w:tcPr>
          <w:p w14:paraId="283067A7"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5,2</w:t>
            </w:r>
          </w:p>
        </w:tc>
      </w:tr>
      <w:tr w:rsidR="00C071C6" w:rsidRPr="00A352AF" w14:paraId="27F73E0C" w14:textId="77777777" w:rsidTr="00A352AF">
        <w:trPr>
          <w:trHeight w:val="290"/>
          <w:jc w:val="center"/>
        </w:trPr>
        <w:tc>
          <w:tcPr>
            <w:tcW w:w="2787" w:type="dxa"/>
            <w:tcBorders>
              <w:top w:val="nil"/>
              <w:left w:val="single" w:sz="4" w:space="0" w:color="auto"/>
              <w:bottom w:val="single" w:sz="4" w:space="0" w:color="auto"/>
              <w:right w:val="single" w:sz="4" w:space="0" w:color="auto"/>
            </w:tcBorders>
            <w:shd w:val="clear" w:color="auto" w:fill="auto"/>
            <w:noWrap/>
            <w:vAlign w:val="bottom"/>
            <w:hideMark/>
          </w:tcPr>
          <w:p w14:paraId="37CA4772" w14:textId="77777777" w:rsidR="00C071C6" w:rsidRPr="00A352AF" w:rsidRDefault="00C071C6" w:rsidP="00A352AF">
            <w:pPr>
              <w:jc w:val="center"/>
              <w:rPr>
                <w:rFonts w:ascii="Book Antiqua" w:hAnsi="Book Antiqua" w:cs="Calibri"/>
                <w:b/>
                <w:bCs/>
                <w:color w:val="000000"/>
                <w:sz w:val="20"/>
                <w:szCs w:val="20"/>
                <w:lang w:eastAsia="es-CR"/>
              </w:rPr>
            </w:pPr>
            <w:r w:rsidRPr="00A352AF">
              <w:rPr>
                <w:rFonts w:ascii="Book Antiqua" w:hAnsi="Book Antiqua" w:cs="Calibri"/>
                <w:b/>
                <w:bCs/>
                <w:color w:val="000000"/>
                <w:sz w:val="20"/>
                <w:szCs w:val="20"/>
                <w:lang w:eastAsia="es-CR"/>
              </w:rPr>
              <w:t>2019</w:t>
            </w:r>
          </w:p>
        </w:tc>
        <w:tc>
          <w:tcPr>
            <w:tcW w:w="1788" w:type="dxa"/>
            <w:tcBorders>
              <w:top w:val="nil"/>
              <w:left w:val="nil"/>
              <w:bottom w:val="single" w:sz="4" w:space="0" w:color="auto"/>
              <w:right w:val="single" w:sz="4" w:space="0" w:color="auto"/>
            </w:tcBorders>
            <w:shd w:val="clear" w:color="auto" w:fill="auto"/>
            <w:noWrap/>
            <w:vAlign w:val="bottom"/>
            <w:hideMark/>
          </w:tcPr>
          <w:p w14:paraId="6623B53B"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352</w:t>
            </w:r>
          </w:p>
        </w:tc>
        <w:tc>
          <w:tcPr>
            <w:tcW w:w="1819" w:type="dxa"/>
            <w:tcBorders>
              <w:top w:val="nil"/>
              <w:left w:val="nil"/>
              <w:bottom w:val="single" w:sz="4" w:space="0" w:color="auto"/>
              <w:right w:val="single" w:sz="4" w:space="0" w:color="auto"/>
            </w:tcBorders>
            <w:shd w:val="clear" w:color="auto" w:fill="auto"/>
            <w:noWrap/>
            <w:vAlign w:val="bottom"/>
            <w:hideMark/>
          </w:tcPr>
          <w:p w14:paraId="02EC89F4"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31</w:t>
            </w:r>
          </w:p>
        </w:tc>
        <w:tc>
          <w:tcPr>
            <w:tcW w:w="1788" w:type="dxa"/>
            <w:tcBorders>
              <w:top w:val="nil"/>
              <w:left w:val="nil"/>
              <w:bottom w:val="single" w:sz="4" w:space="0" w:color="auto"/>
              <w:right w:val="single" w:sz="4" w:space="0" w:color="auto"/>
            </w:tcBorders>
            <w:shd w:val="clear" w:color="auto" w:fill="auto"/>
            <w:vAlign w:val="center"/>
            <w:hideMark/>
          </w:tcPr>
          <w:p w14:paraId="4775103C"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21</w:t>
            </w:r>
          </w:p>
        </w:tc>
        <w:tc>
          <w:tcPr>
            <w:tcW w:w="1819" w:type="dxa"/>
            <w:tcBorders>
              <w:top w:val="nil"/>
              <w:left w:val="nil"/>
              <w:bottom w:val="single" w:sz="4" w:space="0" w:color="auto"/>
              <w:right w:val="single" w:sz="4" w:space="0" w:color="auto"/>
            </w:tcBorders>
            <w:shd w:val="clear" w:color="auto" w:fill="auto"/>
            <w:noWrap/>
            <w:vAlign w:val="bottom"/>
            <w:hideMark/>
          </w:tcPr>
          <w:p w14:paraId="70FCA949"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1,5</w:t>
            </w:r>
          </w:p>
        </w:tc>
      </w:tr>
      <w:tr w:rsidR="00C071C6" w:rsidRPr="00A352AF" w14:paraId="5886C969" w14:textId="77777777" w:rsidTr="00A352AF">
        <w:trPr>
          <w:trHeight w:val="290"/>
          <w:jc w:val="center"/>
        </w:trPr>
        <w:tc>
          <w:tcPr>
            <w:tcW w:w="2787" w:type="dxa"/>
            <w:tcBorders>
              <w:top w:val="nil"/>
              <w:left w:val="single" w:sz="4" w:space="0" w:color="auto"/>
              <w:bottom w:val="single" w:sz="4" w:space="0" w:color="auto"/>
              <w:right w:val="single" w:sz="4" w:space="0" w:color="auto"/>
            </w:tcBorders>
            <w:shd w:val="clear" w:color="auto" w:fill="auto"/>
            <w:noWrap/>
            <w:vAlign w:val="bottom"/>
            <w:hideMark/>
          </w:tcPr>
          <w:p w14:paraId="531414D2" w14:textId="77777777" w:rsidR="00C071C6" w:rsidRPr="00A352AF" w:rsidRDefault="00C071C6" w:rsidP="00A352AF">
            <w:pPr>
              <w:jc w:val="center"/>
              <w:rPr>
                <w:rFonts w:ascii="Book Antiqua" w:hAnsi="Book Antiqua" w:cs="Calibri"/>
                <w:b/>
                <w:bCs/>
                <w:color w:val="000000"/>
                <w:sz w:val="20"/>
                <w:szCs w:val="20"/>
                <w:lang w:eastAsia="es-CR"/>
              </w:rPr>
            </w:pPr>
            <w:r w:rsidRPr="00A352AF">
              <w:rPr>
                <w:rFonts w:ascii="Book Antiqua" w:hAnsi="Book Antiqua" w:cs="Calibri"/>
                <w:b/>
                <w:bCs/>
                <w:color w:val="000000"/>
                <w:sz w:val="20"/>
                <w:szCs w:val="20"/>
                <w:lang w:eastAsia="es-CR"/>
              </w:rPr>
              <w:t>2020</w:t>
            </w:r>
          </w:p>
        </w:tc>
        <w:tc>
          <w:tcPr>
            <w:tcW w:w="1788" w:type="dxa"/>
            <w:tcBorders>
              <w:top w:val="nil"/>
              <w:left w:val="nil"/>
              <w:bottom w:val="single" w:sz="4" w:space="0" w:color="auto"/>
              <w:right w:val="single" w:sz="4" w:space="0" w:color="auto"/>
            </w:tcBorders>
            <w:shd w:val="clear" w:color="auto" w:fill="auto"/>
            <w:noWrap/>
            <w:vAlign w:val="bottom"/>
            <w:hideMark/>
          </w:tcPr>
          <w:p w14:paraId="446F9A8D"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227</w:t>
            </w:r>
          </w:p>
        </w:tc>
        <w:tc>
          <w:tcPr>
            <w:tcW w:w="1819" w:type="dxa"/>
            <w:tcBorders>
              <w:top w:val="nil"/>
              <w:left w:val="nil"/>
              <w:bottom w:val="single" w:sz="4" w:space="0" w:color="auto"/>
              <w:right w:val="single" w:sz="4" w:space="0" w:color="auto"/>
            </w:tcBorders>
            <w:shd w:val="clear" w:color="auto" w:fill="auto"/>
            <w:noWrap/>
            <w:vAlign w:val="bottom"/>
            <w:hideMark/>
          </w:tcPr>
          <w:p w14:paraId="0888DA09"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20</w:t>
            </w:r>
          </w:p>
        </w:tc>
        <w:tc>
          <w:tcPr>
            <w:tcW w:w="1788" w:type="dxa"/>
            <w:tcBorders>
              <w:top w:val="nil"/>
              <w:left w:val="nil"/>
              <w:bottom w:val="single" w:sz="4" w:space="0" w:color="auto"/>
              <w:right w:val="single" w:sz="4" w:space="0" w:color="auto"/>
            </w:tcBorders>
            <w:shd w:val="clear" w:color="auto" w:fill="auto"/>
            <w:vAlign w:val="center"/>
            <w:hideMark/>
          </w:tcPr>
          <w:p w14:paraId="05213156"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21</w:t>
            </w:r>
          </w:p>
        </w:tc>
        <w:tc>
          <w:tcPr>
            <w:tcW w:w="1819" w:type="dxa"/>
            <w:tcBorders>
              <w:top w:val="nil"/>
              <w:left w:val="nil"/>
              <w:bottom w:val="single" w:sz="4" w:space="0" w:color="auto"/>
              <w:right w:val="single" w:sz="4" w:space="0" w:color="auto"/>
            </w:tcBorders>
            <w:shd w:val="clear" w:color="auto" w:fill="auto"/>
            <w:noWrap/>
            <w:vAlign w:val="bottom"/>
            <w:hideMark/>
          </w:tcPr>
          <w:p w14:paraId="656E6E35"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1,0</w:t>
            </w:r>
          </w:p>
        </w:tc>
      </w:tr>
      <w:tr w:rsidR="00C071C6" w:rsidRPr="00A352AF" w14:paraId="1D56B4D0" w14:textId="77777777" w:rsidTr="00A352AF">
        <w:trPr>
          <w:trHeight w:val="290"/>
          <w:jc w:val="center"/>
        </w:trPr>
        <w:tc>
          <w:tcPr>
            <w:tcW w:w="2787" w:type="dxa"/>
            <w:tcBorders>
              <w:top w:val="nil"/>
              <w:left w:val="single" w:sz="4" w:space="0" w:color="auto"/>
              <w:bottom w:val="single" w:sz="4" w:space="0" w:color="auto"/>
              <w:right w:val="single" w:sz="4" w:space="0" w:color="auto"/>
            </w:tcBorders>
            <w:shd w:val="clear" w:color="auto" w:fill="auto"/>
            <w:noWrap/>
            <w:vAlign w:val="bottom"/>
            <w:hideMark/>
          </w:tcPr>
          <w:p w14:paraId="45E99909" w14:textId="77777777" w:rsidR="00C071C6" w:rsidRPr="00A352AF" w:rsidRDefault="00C071C6" w:rsidP="00A352AF">
            <w:pPr>
              <w:jc w:val="center"/>
              <w:rPr>
                <w:rFonts w:ascii="Book Antiqua" w:hAnsi="Book Antiqua" w:cs="Calibri"/>
                <w:b/>
                <w:bCs/>
                <w:color w:val="000000"/>
                <w:sz w:val="20"/>
                <w:szCs w:val="20"/>
                <w:lang w:eastAsia="es-CR"/>
              </w:rPr>
            </w:pPr>
            <w:r w:rsidRPr="00A352AF">
              <w:rPr>
                <w:rFonts w:ascii="Book Antiqua" w:hAnsi="Book Antiqua" w:cs="Calibri"/>
                <w:b/>
                <w:bCs/>
                <w:color w:val="000000"/>
                <w:sz w:val="20"/>
                <w:szCs w:val="20"/>
                <w:lang w:eastAsia="es-CR"/>
              </w:rPr>
              <w:t>2021</w:t>
            </w:r>
          </w:p>
        </w:tc>
        <w:tc>
          <w:tcPr>
            <w:tcW w:w="1788" w:type="dxa"/>
            <w:tcBorders>
              <w:top w:val="nil"/>
              <w:left w:val="nil"/>
              <w:bottom w:val="single" w:sz="4" w:space="0" w:color="auto"/>
              <w:right w:val="single" w:sz="4" w:space="0" w:color="auto"/>
            </w:tcBorders>
            <w:shd w:val="clear" w:color="auto" w:fill="auto"/>
            <w:noWrap/>
            <w:vAlign w:val="bottom"/>
            <w:hideMark/>
          </w:tcPr>
          <w:p w14:paraId="2DA0CA95"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454</w:t>
            </w:r>
          </w:p>
        </w:tc>
        <w:tc>
          <w:tcPr>
            <w:tcW w:w="1819" w:type="dxa"/>
            <w:tcBorders>
              <w:top w:val="nil"/>
              <w:left w:val="nil"/>
              <w:bottom w:val="single" w:sz="4" w:space="0" w:color="auto"/>
              <w:right w:val="single" w:sz="4" w:space="0" w:color="auto"/>
            </w:tcBorders>
            <w:shd w:val="clear" w:color="auto" w:fill="auto"/>
            <w:noWrap/>
            <w:vAlign w:val="bottom"/>
            <w:hideMark/>
          </w:tcPr>
          <w:p w14:paraId="0C888794"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40</w:t>
            </w:r>
          </w:p>
        </w:tc>
        <w:tc>
          <w:tcPr>
            <w:tcW w:w="1788" w:type="dxa"/>
            <w:tcBorders>
              <w:top w:val="nil"/>
              <w:left w:val="nil"/>
              <w:bottom w:val="single" w:sz="4" w:space="0" w:color="auto"/>
              <w:right w:val="single" w:sz="4" w:space="0" w:color="auto"/>
            </w:tcBorders>
            <w:shd w:val="clear" w:color="auto" w:fill="auto"/>
            <w:vAlign w:val="center"/>
            <w:hideMark/>
          </w:tcPr>
          <w:p w14:paraId="6CC5FD3F"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21</w:t>
            </w:r>
          </w:p>
        </w:tc>
        <w:tc>
          <w:tcPr>
            <w:tcW w:w="1819" w:type="dxa"/>
            <w:tcBorders>
              <w:top w:val="nil"/>
              <w:left w:val="nil"/>
              <w:bottom w:val="single" w:sz="4" w:space="0" w:color="auto"/>
              <w:right w:val="single" w:sz="4" w:space="0" w:color="auto"/>
            </w:tcBorders>
            <w:shd w:val="clear" w:color="auto" w:fill="auto"/>
            <w:noWrap/>
            <w:vAlign w:val="bottom"/>
            <w:hideMark/>
          </w:tcPr>
          <w:p w14:paraId="02915AD8"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1,9</w:t>
            </w:r>
          </w:p>
        </w:tc>
      </w:tr>
      <w:tr w:rsidR="00C071C6" w:rsidRPr="00A352AF" w14:paraId="01BD71F7" w14:textId="77777777" w:rsidTr="00A352AF">
        <w:trPr>
          <w:trHeight w:val="290"/>
          <w:jc w:val="center"/>
        </w:trPr>
        <w:tc>
          <w:tcPr>
            <w:tcW w:w="2787" w:type="dxa"/>
            <w:tcBorders>
              <w:top w:val="nil"/>
              <w:left w:val="single" w:sz="4" w:space="0" w:color="auto"/>
              <w:bottom w:val="single" w:sz="4" w:space="0" w:color="auto"/>
              <w:right w:val="single" w:sz="4" w:space="0" w:color="auto"/>
            </w:tcBorders>
            <w:shd w:val="clear" w:color="auto" w:fill="auto"/>
            <w:noWrap/>
            <w:vAlign w:val="bottom"/>
            <w:hideMark/>
          </w:tcPr>
          <w:p w14:paraId="226346B7" w14:textId="77777777" w:rsidR="00C071C6" w:rsidRPr="00A352AF" w:rsidRDefault="00C071C6" w:rsidP="00A352AF">
            <w:pPr>
              <w:jc w:val="center"/>
              <w:rPr>
                <w:rFonts w:ascii="Book Antiqua" w:hAnsi="Book Antiqua" w:cs="Calibri"/>
                <w:b/>
                <w:bCs/>
                <w:color w:val="000000"/>
                <w:sz w:val="20"/>
                <w:szCs w:val="20"/>
                <w:lang w:eastAsia="es-CR"/>
              </w:rPr>
            </w:pPr>
            <w:r w:rsidRPr="00A352AF">
              <w:rPr>
                <w:rFonts w:ascii="Book Antiqua" w:hAnsi="Book Antiqua" w:cs="Calibri"/>
                <w:b/>
                <w:bCs/>
                <w:color w:val="000000"/>
                <w:sz w:val="20"/>
                <w:szCs w:val="20"/>
                <w:lang w:eastAsia="es-CR"/>
              </w:rPr>
              <w:t>2022</w:t>
            </w:r>
          </w:p>
        </w:tc>
        <w:tc>
          <w:tcPr>
            <w:tcW w:w="1788" w:type="dxa"/>
            <w:tcBorders>
              <w:top w:val="nil"/>
              <w:left w:val="nil"/>
              <w:bottom w:val="single" w:sz="4" w:space="0" w:color="auto"/>
              <w:right w:val="single" w:sz="4" w:space="0" w:color="auto"/>
            </w:tcBorders>
            <w:shd w:val="clear" w:color="auto" w:fill="auto"/>
            <w:noWrap/>
            <w:vAlign w:val="bottom"/>
            <w:hideMark/>
          </w:tcPr>
          <w:p w14:paraId="559C98F8"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410</w:t>
            </w:r>
          </w:p>
        </w:tc>
        <w:tc>
          <w:tcPr>
            <w:tcW w:w="1819" w:type="dxa"/>
            <w:tcBorders>
              <w:top w:val="nil"/>
              <w:left w:val="nil"/>
              <w:bottom w:val="single" w:sz="4" w:space="0" w:color="auto"/>
              <w:right w:val="single" w:sz="4" w:space="0" w:color="auto"/>
            </w:tcBorders>
            <w:shd w:val="clear" w:color="auto" w:fill="auto"/>
            <w:noWrap/>
            <w:vAlign w:val="bottom"/>
            <w:hideMark/>
          </w:tcPr>
          <w:p w14:paraId="73A54EA9"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36</w:t>
            </w:r>
          </w:p>
        </w:tc>
        <w:tc>
          <w:tcPr>
            <w:tcW w:w="1788" w:type="dxa"/>
            <w:tcBorders>
              <w:top w:val="nil"/>
              <w:left w:val="nil"/>
              <w:bottom w:val="single" w:sz="4" w:space="0" w:color="auto"/>
              <w:right w:val="single" w:sz="4" w:space="0" w:color="auto"/>
            </w:tcBorders>
            <w:shd w:val="clear" w:color="auto" w:fill="auto"/>
            <w:vAlign w:val="center"/>
            <w:hideMark/>
          </w:tcPr>
          <w:p w14:paraId="27C7B12B"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21</w:t>
            </w:r>
          </w:p>
        </w:tc>
        <w:tc>
          <w:tcPr>
            <w:tcW w:w="1819" w:type="dxa"/>
            <w:tcBorders>
              <w:top w:val="nil"/>
              <w:left w:val="nil"/>
              <w:bottom w:val="single" w:sz="4" w:space="0" w:color="auto"/>
              <w:right w:val="single" w:sz="4" w:space="0" w:color="auto"/>
            </w:tcBorders>
            <w:shd w:val="clear" w:color="auto" w:fill="auto"/>
            <w:noWrap/>
            <w:vAlign w:val="bottom"/>
            <w:hideMark/>
          </w:tcPr>
          <w:p w14:paraId="32E47731"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1,7</w:t>
            </w:r>
          </w:p>
        </w:tc>
      </w:tr>
      <w:tr w:rsidR="00C071C6" w:rsidRPr="00A352AF" w14:paraId="781168F0" w14:textId="77777777" w:rsidTr="00A352AF">
        <w:trPr>
          <w:trHeight w:val="290"/>
          <w:jc w:val="center"/>
        </w:trPr>
        <w:tc>
          <w:tcPr>
            <w:tcW w:w="2787" w:type="dxa"/>
            <w:tcBorders>
              <w:top w:val="nil"/>
              <w:left w:val="single" w:sz="4" w:space="0" w:color="auto"/>
              <w:bottom w:val="single" w:sz="4" w:space="0" w:color="auto"/>
              <w:right w:val="single" w:sz="4" w:space="0" w:color="auto"/>
            </w:tcBorders>
            <w:shd w:val="clear" w:color="auto" w:fill="auto"/>
            <w:noWrap/>
            <w:vAlign w:val="bottom"/>
            <w:hideMark/>
          </w:tcPr>
          <w:p w14:paraId="5BC9B811" w14:textId="77777777" w:rsidR="00C071C6" w:rsidRPr="00A352AF" w:rsidRDefault="00C071C6" w:rsidP="00A352AF">
            <w:pPr>
              <w:jc w:val="center"/>
              <w:rPr>
                <w:rFonts w:ascii="Book Antiqua" w:hAnsi="Book Antiqua" w:cs="Calibri"/>
                <w:b/>
                <w:bCs/>
                <w:color w:val="000000"/>
                <w:sz w:val="20"/>
                <w:szCs w:val="20"/>
                <w:lang w:eastAsia="es-CR"/>
              </w:rPr>
            </w:pPr>
            <w:r w:rsidRPr="00A352AF">
              <w:rPr>
                <w:rFonts w:ascii="Book Antiqua" w:hAnsi="Book Antiqua" w:cs="Calibri"/>
                <w:b/>
                <w:bCs/>
                <w:color w:val="000000"/>
                <w:sz w:val="20"/>
                <w:szCs w:val="20"/>
                <w:lang w:eastAsia="es-CR"/>
              </w:rPr>
              <w:t>2023</w:t>
            </w:r>
          </w:p>
        </w:tc>
        <w:tc>
          <w:tcPr>
            <w:tcW w:w="1788" w:type="dxa"/>
            <w:tcBorders>
              <w:top w:val="nil"/>
              <w:left w:val="nil"/>
              <w:bottom w:val="single" w:sz="4" w:space="0" w:color="auto"/>
              <w:right w:val="single" w:sz="4" w:space="0" w:color="auto"/>
            </w:tcBorders>
            <w:shd w:val="clear" w:color="auto" w:fill="auto"/>
            <w:noWrap/>
            <w:vAlign w:val="bottom"/>
            <w:hideMark/>
          </w:tcPr>
          <w:p w14:paraId="64A74BE1"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402</w:t>
            </w:r>
          </w:p>
        </w:tc>
        <w:tc>
          <w:tcPr>
            <w:tcW w:w="1819" w:type="dxa"/>
            <w:tcBorders>
              <w:top w:val="nil"/>
              <w:left w:val="nil"/>
              <w:bottom w:val="single" w:sz="4" w:space="0" w:color="auto"/>
              <w:right w:val="single" w:sz="4" w:space="0" w:color="auto"/>
            </w:tcBorders>
            <w:shd w:val="clear" w:color="auto" w:fill="auto"/>
            <w:noWrap/>
            <w:vAlign w:val="bottom"/>
            <w:hideMark/>
          </w:tcPr>
          <w:p w14:paraId="0116D035"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36</w:t>
            </w:r>
          </w:p>
        </w:tc>
        <w:tc>
          <w:tcPr>
            <w:tcW w:w="1788" w:type="dxa"/>
            <w:tcBorders>
              <w:top w:val="nil"/>
              <w:left w:val="nil"/>
              <w:bottom w:val="single" w:sz="4" w:space="0" w:color="auto"/>
              <w:right w:val="single" w:sz="4" w:space="0" w:color="auto"/>
            </w:tcBorders>
            <w:shd w:val="clear" w:color="auto" w:fill="auto"/>
            <w:vAlign w:val="center"/>
            <w:hideMark/>
          </w:tcPr>
          <w:p w14:paraId="633E3015"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21</w:t>
            </w:r>
          </w:p>
        </w:tc>
        <w:tc>
          <w:tcPr>
            <w:tcW w:w="1819" w:type="dxa"/>
            <w:tcBorders>
              <w:top w:val="nil"/>
              <w:left w:val="nil"/>
              <w:bottom w:val="single" w:sz="4" w:space="0" w:color="auto"/>
              <w:right w:val="single" w:sz="4" w:space="0" w:color="auto"/>
            </w:tcBorders>
            <w:shd w:val="clear" w:color="auto" w:fill="auto"/>
            <w:noWrap/>
            <w:vAlign w:val="bottom"/>
            <w:hideMark/>
          </w:tcPr>
          <w:p w14:paraId="63C7839F" w14:textId="77777777" w:rsidR="00C071C6" w:rsidRPr="00A352AF" w:rsidRDefault="00C071C6"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1,7</w:t>
            </w:r>
          </w:p>
        </w:tc>
      </w:tr>
    </w:tbl>
    <w:p w14:paraId="6FDE2AAB" w14:textId="77777777" w:rsidR="002814A7" w:rsidRPr="00C071C6" w:rsidRDefault="002814A7" w:rsidP="00A352AF">
      <w:pPr>
        <w:spacing w:line="276" w:lineRule="auto"/>
        <w:rPr>
          <w:rFonts w:ascii="Book Antiqua" w:hAnsi="Book Antiqua"/>
          <w:i/>
          <w:iCs/>
          <w:snapToGrid w:val="0"/>
          <w:sz w:val="18"/>
          <w:szCs w:val="18"/>
        </w:rPr>
      </w:pPr>
      <w:r w:rsidRPr="00C071C6">
        <w:rPr>
          <w:rFonts w:ascii="Book Antiqua" w:hAnsi="Book Antiqua"/>
          <w:b/>
          <w:bCs/>
          <w:i/>
          <w:iCs/>
          <w:snapToGrid w:val="0"/>
          <w:sz w:val="18"/>
          <w:szCs w:val="18"/>
        </w:rPr>
        <w:t>Fuente</w:t>
      </w:r>
      <w:r w:rsidRPr="00C071C6">
        <w:rPr>
          <w:rFonts w:ascii="Book Antiqua" w:hAnsi="Book Antiqua"/>
          <w:i/>
          <w:iCs/>
          <w:snapToGrid w:val="0"/>
          <w:sz w:val="18"/>
          <w:szCs w:val="18"/>
        </w:rPr>
        <w:t>: Elaboración propia de la Dirección de Planificación.</w:t>
      </w:r>
    </w:p>
    <w:p w14:paraId="78C036DF" w14:textId="77777777" w:rsidR="00A80A6C" w:rsidRDefault="002814A7" w:rsidP="00A352AF">
      <w:pPr>
        <w:jc w:val="both"/>
        <w:rPr>
          <w:rFonts w:ascii="Book Antiqua" w:hAnsi="Book Antiqua"/>
          <w:snapToGrid w:val="0"/>
        </w:rPr>
      </w:pPr>
      <w:r w:rsidRPr="007929BA">
        <w:rPr>
          <w:rFonts w:ascii="Book Antiqua" w:hAnsi="Book Antiqua"/>
          <w:snapToGrid w:val="0"/>
        </w:rPr>
        <w:t>Como se observa, para el 202</w:t>
      </w:r>
      <w:r w:rsidR="000D1B63">
        <w:rPr>
          <w:rFonts w:ascii="Book Antiqua" w:hAnsi="Book Antiqua"/>
          <w:snapToGrid w:val="0"/>
        </w:rPr>
        <w:t>3</w:t>
      </w:r>
      <w:r w:rsidRPr="007929BA">
        <w:rPr>
          <w:rFonts w:ascii="Book Antiqua" w:hAnsi="Book Antiqua"/>
          <w:snapToGrid w:val="0"/>
        </w:rPr>
        <w:t>, se registró una entrada promedio</w:t>
      </w:r>
      <w:r w:rsidR="00143289">
        <w:rPr>
          <w:rFonts w:ascii="Book Antiqua" w:hAnsi="Book Antiqua"/>
          <w:snapToGrid w:val="0"/>
        </w:rPr>
        <w:t xml:space="preserve"> mensual</w:t>
      </w:r>
      <w:r w:rsidRPr="007929BA">
        <w:rPr>
          <w:rFonts w:ascii="Book Antiqua" w:hAnsi="Book Antiqua"/>
          <w:snapToGrid w:val="0"/>
        </w:rPr>
        <w:t xml:space="preserve"> de 36 expedientes no Laborales, </w:t>
      </w:r>
      <w:r w:rsidR="00E53A2E">
        <w:rPr>
          <w:rFonts w:ascii="Book Antiqua" w:hAnsi="Book Antiqua"/>
          <w:snapToGrid w:val="0"/>
        </w:rPr>
        <w:t xml:space="preserve">mientras que la cuota definida es de 21 proyectos de admisión al mes por persona </w:t>
      </w:r>
      <w:r w:rsidR="00E53A2E">
        <w:rPr>
          <w:rFonts w:ascii="Book Antiqua" w:hAnsi="Book Antiqua"/>
          <w:snapToGrid w:val="0"/>
        </w:rPr>
        <w:lastRenderedPageBreak/>
        <w:t>servidora</w:t>
      </w:r>
      <w:r w:rsidR="006C32D6">
        <w:rPr>
          <w:rFonts w:ascii="Book Antiqua" w:hAnsi="Book Antiqua"/>
          <w:snapToGrid w:val="0"/>
        </w:rPr>
        <w:t>. En este caso este equipo de trabajo cuenta con una capacidad de atender hasta 84 expedientes mensuales, sin embargo, la entrada de trabajo corresponde a un 43%</w:t>
      </w:r>
      <w:r w:rsidR="00A84689">
        <w:rPr>
          <w:rFonts w:ascii="Book Antiqua" w:hAnsi="Book Antiqua"/>
          <w:snapToGrid w:val="0"/>
        </w:rPr>
        <w:t xml:space="preserve"> de la capacidad instalada. Por tal razón, </w:t>
      </w:r>
      <w:r w:rsidR="0017085A">
        <w:rPr>
          <w:rFonts w:ascii="Book Antiqua" w:hAnsi="Book Antiqua"/>
          <w:snapToGrid w:val="0"/>
        </w:rPr>
        <w:t>este equipo de trabajo tendrá capacidad de atender asuntos de fondo, por tal razón, se define la propuesta de cuota de trabajo</w:t>
      </w:r>
      <w:r w:rsidR="00A80A6C">
        <w:rPr>
          <w:rFonts w:ascii="Book Antiqua" w:hAnsi="Book Antiqua"/>
          <w:snapToGrid w:val="0"/>
        </w:rPr>
        <w:t>:</w:t>
      </w:r>
    </w:p>
    <w:p w14:paraId="6076CAE6" w14:textId="77777777" w:rsidR="00A80A6C" w:rsidRDefault="00A80A6C" w:rsidP="00A352AF">
      <w:pPr>
        <w:jc w:val="both"/>
        <w:rPr>
          <w:rFonts w:ascii="Book Antiqua" w:hAnsi="Book Antiqua"/>
          <w:snapToGrid w:val="0"/>
        </w:rPr>
      </w:pPr>
    </w:p>
    <w:p w14:paraId="02C5CCFB" w14:textId="72E91D7D" w:rsidR="00AA42F4" w:rsidRPr="00A352AF" w:rsidRDefault="003E0195" w:rsidP="00A352AF">
      <w:pPr>
        <w:pStyle w:val="Descripcin"/>
        <w:spacing w:after="0"/>
        <w:jc w:val="center"/>
        <w:rPr>
          <w:rFonts w:ascii="Book Antiqua" w:hAnsi="Book Antiqua"/>
          <w:b/>
          <w:bCs/>
          <w:i w:val="0"/>
          <w:iCs w:val="0"/>
          <w:sz w:val="22"/>
          <w:szCs w:val="22"/>
        </w:rPr>
      </w:pPr>
      <w:r w:rsidRPr="00A352AF">
        <w:rPr>
          <w:rFonts w:ascii="Book Antiqua" w:hAnsi="Book Antiqua"/>
          <w:b/>
          <w:bCs/>
          <w:i w:val="0"/>
          <w:iCs w:val="0"/>
          <w:sz w:val="22"/>
          <w:szCs w:val="22"/>
        </w:rPr>
        <w:t xml:space="preserve">Cuadro </w:t>
      </w:r>
      <w:r w:rsidRPr="00A352AF">
        <w:rPr>
          <w:rFonts w:ascii="Book Antiqua" w:hAnsi="Book Antiqua"/>
          <w:b/>
          <w:bCs/>
          <w:i w:val="0"/>
          <w:iCs w:val="0"/>
          <w:sz w:val="22"/>
          <w:szCs w:val="22"/>
        </w:rPr>
        <w:fldChar w:fldCharType="begin"/>
      </w:r>
      <w:r w:rsidRPr="00A352AF">
        <w:rPr>
          <w:rFonts w:ascii="Book Antiqua" w:hAnsi="Book Antiqua"/>
          <w:b/>
          <w:bCs/>
          <w:i w:val="0"/>
          <w:iCs w:val="0"/>
          <w:sz w:val="22"/>
          <w:szCs w:val="22"/>
        </w:rPr>
        <w:instrText xml:space="preserve"> SEQ Cuadro \* ARABIC </w:instrText>
      </w:r>
      <w:r w:rsidRPr="00A352AF">
        <w:rPr>
          <w:rFonts w:ascii="Book Antiqua" w:hAnsi="Book Antiqua"/>
          <w:b/>
          <w:bCs/>
          <w:i w:val="0"/>
          <w:iCs w:val="0"/>
          <w:sz w:val="22"/>
          <w:szCs w:val="22"/>
        </w:rPr>
        <w:fldChar w:fldCharType="separate"/>
      </w:r>
      <w:r w:rsidR="00D334E9" w:rsidRPr="00A352AF">
        <w:rPr>
          <w:rFonts w:ascii="Book Antiqua" w:hAnsi="Book Antiqua"/>
          <w:b/>
          <w:bCs/>
          <w:i w:val="0"/>
          <w:iCs w:val="0"/>
          <w:noProof/>
          <w:sz w:val="22"/>
          <w:szCs w:val="22"/>
        </w:rPr>
        <w:t>13</w:t>
      </w:r>
      <w:r w:rsidRPr="00A352AF">
        <w:rPr>
          <w:rFonts w:ascii="Book Antiqua" w:hAnsi="Book Antiqua"/>
          <w:b/>
          <w:bCs/>
          <w:i w:val="0"/>
          <w:iCs w:val="0"/>
          <w:sz w:val="22"/>
          <w:szCs w:val="22"/>
        </w:rPr>
        <w:fldChar w:fldCharType="end"/>
      </w:r>
      <w:r w:rsidRPr="00A352AF">
        <w:rPr>
          <w:rFonts w:ascii="Book Antiqua" w:hAnsi="Book Antiqua"/>
          <w:b/>
          <w:bCs/>
          <w:i w:val="0"/>
          <w:iCs w:val="0"/>
          <w:sz w:val="22"/>
          <w:szCs w:val="22"/>
        </w:rPr>
        <w:t xml:space="preserve">. </w:t>
      </w:r>
    </w:p>
    <w:p w14:paraId="73E769AB" w14:textId="0B1A15DF" w:rsidR="00D334E6" w:rsidRDefault="003E0195" w:rsidP="00A352AF">
      <w:pPr>
        <w:pStyle w:val="Descripcin"/>
        <w:spacing w:after="0"/>
        <w:jc w:val="center"/>
        <w:rPr>
          <w:rFonts w:ascii="Book Antiqua" w:hAnsi="Book Antiqua"/>
          <w:b/>
          <w:bCs/>
          <w:i w:val="0"/>
          <w:iCs w:val="0"/>
          <w:sz w:val="22"/>
          <w:szCs w:val="22"/>
        </w:rPr>
      </w:pPr>
      <w:r w:rsidRPr="00A352AF">
        <w:rPr>
          <w:rFonts w:ascii="Book Antiqua" w:hAnsi="Book Antiqua"/>
          <w:b/>
          <w:bCs/>
          <w:i w:val="0"/>
          <w:iCs w:val="0"/>
          <w:sz w:val="22"/>
          <w:szCs w:val="22"/>
        </w:rPr>
        <w:t>Cuota de tra</w:t>
      </w:r>
      <w:r w:rsidR="0020290D" w:rsidRPr="00A352AF">
        <w:rPr>
          <w:rFonts w:ascii="Book Antiqua" w:hAnsi="Book Antiqua"/>
          <w:b/>
          <w:bCs/>
          <w:i w:val="0"/>
          <w:iCs w:val="0"/>
          <w:sz w:val="22"/>
          <w:szCs w:val="22"/>
        </w:rPr>
        <w:t>bajo para equipo de trabajo de estudio y proyectos de admisión y fondo</w:t>
      </w:r>
    </w:p>
    <w:p w14:paraId="6B07348B" w14:textId="77777777" w:rsidR="00A352AF" w:rsidRPr="00A352AF" w:rsidRDefault="00A352AF" w:rsidP="00A352AF">
      <w:pPr>
        <w:rPr>
          <w:sz w:val="6"/>
          <w:szCs w:val="6"/>
        </w:rPr>
      </w:pPr>
    </w:p>
    <w:tbl>
      <w:tblPr>
        <w:tblW w:w="10079" w:type="dxa"/>
        <w:jc w:val="center"/>
        <w:tblCellMar>
          <w:left w:w="70" w:type="dxa"/>
          <w:right w:w="70" w:type="dxa"/>
        </w:tblCellMar>
        <w:tblLook w:val="04A0" w:firstRow="1" w:lastRow="0" w:firstColumn="1" w:lastColumn="0" w:noHBand="0" w:noVBand="1"/>
      </w:tblPr>
      <w:tblGrid>
        <w:gridCol w:w="1229"/>
        <w:gridCol w:w="1497"/>
        <w:gridCol w:w="1289"/>
        <w:gridCol w:w="1399"/>
        <w:gridCol w:w="1399"/>
        <w:gridCol w:w="1289"/>
        <w:gridCol w:w="1205"/>
        <w:gridCol w:w="1051"/>
      </w:tblGrid>
      <w:tr w:rsidR="00447E37" w:rsidRPr="00A352AF" w14:paraId="77A052CF" w14:textId="77777777" w:rsidTr="00A352AF">
        <w:trPr>
          <w:trHeight w:val="361"/>
          <w:jc w:val="center"/>
        </w:trPr>
        <w:tc>
          <w:tcPr>
            <w:tcW w:w="950" w:type="dxa"/>
            <w:vMerge w:val="restart"/>
            <w:tcBorders>
              <w:top w:val="single" w:sz="4" w:space="0" w:color="auto"/>
              <w:left w:val="single" w:sz="4" w:space="0" w:color="auto"/>
              <w:bottom w:val="single" w:sz="4" w:space="0" w:color="000000"/>
              <w:right w:val="single" w:sz="4" w:space="0" w:color="auto"/>
            </w:tcBorders>
            <w:shd w:val="clear" w:color="000000" w:fill="203764"/>
            <w:vAlign w:val="center"/>
            <w:hideMark/>
          </w:tcPr>
          <w:p w14:paraId="08839FC1" w14:textId="77777777" w:rsidR="002E0D47" w:rsidRPr="00A352AF" w:rsidRDefault="002E0D47" w:rsidP="00A352AF">
            <w:pPr>
              <w:jc w:val="center"/>
              <w:rPr>
                <w:rFonts w:ascii="Book Antiqua" w:hAnsi="Book Antiqua" w:cs="Calibri"/>
                <w:b/>
                <w:bCs/>
                <w:color w:val="FFFFFF"/>
                <w:sz w:val="20"/>
                <w:szCs w:val="20"/>
                <w:lang w:eastAsia="es-CR"/>
              </w:rPr>
            </w:pPr>
            <w:r w:rsidRPr="00A352AF">
              <w:rPr>
                <w:rFonts w:ascii="Book Antiqua" w:hAnsi="Book Antiqua" w:cs="Calibri"/>
                <w:b/>
                <w:bCs/>
                <w:color w:val="FFFFFF"/>
                <w:sz w:val="20"/>
                <w:szCs w:val="20"/>
                <w:lang w:eastAsia="es-CR"/>
              </w:rPr>
              <w:t>Entrada mensual de expedientes no laboral</w:t>
            </w:r>
          </w:p>
        </w:tc>
        <w:tc>
          <w:tcPr>
            <w:tcW w:w="1497" w:type="dxa"/>
            <w:vMerge w:val="restart"/>
            <w:tcBorders>
              <w:top w:val="single" w:sz="4" w:space="0" w:color="auto"/>
              <w:left w:val="single" w:sz="4" w:space="0" w:color="auto"/>
              <w:bottom w:val="single" w:sz="4" w:space="0" w:color="000000"/>
              <w:right w:val="single" w:sz="4" w:space="0" w:color="auto"/>
            </w:tcBorders>
            <w:shd w:val="clear" w:color="000000" w:fill="203764"/>
            <w:vAlign w:val="center"/>
            <w:hideMark/>
          </w:tcPr>
          <w:p w14:paraId="3C945F98" w14:textId="77777777" w:rsidR="002E0D47" w:rsidRPr="00A352AF" w:rsidRDefault="002E0D47" w:rsidP="00A352AF">
            <w:pPr>
              <w:jc w:val="center"/>
              <w:rPr>
                <w:rFonts w:ascii="Book Antiqua" w:hAnsi="Book Antiqua" w:cs="Calibri"/>
                <w:b/>
                <w:bCs/>
                <w:color w:val="FFFFFF"/>
                <w:sz w:val="20"/>
                <w:szCs w:val="20"/>
                <w:lang w:eastAsia="es-CR"/>
              </w:rPr>
            </w:pPr>
            <w:r w:rsidRPr="00A352AF">
              <w:rPr>
                <w:rFonts w:ascii="Book Antiqua" w:hAnsi="Book Antiqua" w:cs="Calibri"/>
                <w:b/>
                <w:bCs/>
                <w:color w:val="FFFFFF"/>
                <w:sz w:val="20"/>
                <w:szCs w:val="20"/>
                <w:lang w:eastAsia="es-CR"/>
              </w:rPr>
              <w:t>Cantidad de Profesionales en Derecho 3B</w:t>
            </w:r>
          </w:p>
        </w:tc>
        <w:tc>
          <w:tcPr>
            <w:tcW w:w="1289" w:type="dxa"/>
            <w:vMerge w:val="restart"/>
            <w:tcBorders>
              <w:top w:val="single" w:sz="4" w:space="0" w:color="auto"/>
              <w:left w:val="single" w:sz="4" w:space="0" w:color="auto"/>
              <w:bottom w:val="single" w:sz="4" w:space="0" w:color="000000"/>
              <w:right w:val="single" w:sz="4" w:space="0" w:color="auto"/>
            </w:tcBorders>
            <w:shd w:val="clear" w:color="000000" w:fill="203764"/>
            <w:vAlign w:val="center"/>
            <w:hideMark/>
          </w:tcPr>
          <w:p w14:paraId="232411B4" w14:textId="77777777" w:rsidR="002E0D47" w:rsidRPr="00A352AF" w:rsidRDefault="002E0D47" w:rsidP="00A352AF">
            <w:pPr>
              <w:jc w:val="center"/>
              <w:rPr>
                <w:rFonts w:ascii="Book Antiqua" w:hAnsi="Book Antiqua" w:cs="Calibri"/>
                <w:b/>
                <w:bCs/>
                <w:color w:val="FFFFFF"/>
                <w:sz w:val="20"/>
                <w:szCs w:val="20"/>
                <w:lang w:eastAsia="es-CR"/>
              </w:rPr>
            </w:pPr>
            <w:r w:rsidRPr="00A352AF">
              <w:rPr>
                <w:rFonts w:ascii="Book Antiqua" w:hAnsi="Book Antiqua" w:cs="Calibri"/>
                <w:b/>
                <w:bCs/>
                <w:color w:val="FFFFFF"/>
                <w:sz w:val="20"/>
                <w:szCs w:val="20"/>
                <w:lang w:eastAsia="es-CR"/>
              </w:rPr>
              <w:t>Entrada mensual por persona Profesional en Derecho 3B</w:t>
            </w:r>
          </w:p>
        </w:tc>
        <w:tc>
          <w:tcPr>
            <w:tcW w:w="2798" w:type="dxa"/>
            <w:gridSpan w:val="2"/>
            <w:tcBorders>
              <w:top w:val="single" w:sz="4" w:space="0" w:color="auto"/>
              <w:left w:val="nil"/>
              <w:bottom w:val="single" w:sz="4" w:space="0" w:color="auto"/>
              <w:right w:val="single" w:sz="4" w:space="0" w:color="000000"/>
            </w:tcBorders>
            <w:shd w:val="clear" w:color="000000" w:fill="203764"/>
            <w:noWrap/>
            <w:vAlign w:val="center"/>
            <w:hideMark/>
          </w:tcPr>
          <w:p w14:paraId="37C081CB" w14:textId="77777777" w:rsidR="00447E37" w:rsidRPr="00A352AF" w:rsidRDefault="002E0D47" w:rsidP="00A352AF">
            <w:pPr>
              <w:jc w:val="center"/>
              <w:rPr>
                <w:rFonts w:ascii="Book Antiqua" w:hAnsi="Book Antiqua" w:cs="Calibri"/>
                <w:b/>
                <w:bCs/>
                <w:color w:val="FFFFFF"/>
                <w:sz w:val="20"/>
                <w:szCs w:val="20"/>
                <w:lang w:eastAsia="es-CR"/>
              </w:rPr>
            </w:pPr>
            <w:r w:rsidRPr="00A352AF">
              <w:rPr>
                <w:rFonts w:ascii="Book Antiqua" w:hAnsi="Book Antiqua" w:cs="Calibri"/>
                <w:b/>
                <w:bCs/>
                <w:color w:val="FFFFFF"/>
                <w:sz w:val="20"/>
                <w:szCs w:val="20"/>
                <w:lang w:eastAsia="es-CR"/>
              </w:rPr>
              <w:t xml:space="preserve">Cuota </w:t>
            </w:r>
          </w:p>
          <w:p w14:paraId="39C7E4CE" w14:textId="2904C9DA" w:rsidR="002E0D47" w:rsidRPr="00A352AF" w:rsidRDefault="002E0D47" w:rsidP="00A352AF">
            <w:pPr>
              <w:jc w:val="center"/>
              <w:rPr>
                <w:rFonts w:ascii="Book Antiqua" w:hAnsi="Book Antiqua" w:cs="Calibri"/>
                <w:b/>
                <w:bCs/>
                <w:color w:val="FFFFFF"/>
                <w:sz w:val="20"/>
                <w:szCs w:val="20"/>
                <w:lang w:eastAsia="es-CR"/>
              </w:rPr>
            </w:pPr>
            <w:r w:rsidRPr="00A352AF">
              <w:rPr>
                <w:rFonts w:ascii="Book Antiqua" w:hAnsi="Book Antiqua" w:cs="Calibri"/>
                <w:b/>
                <w:bCs/>
                <w:color w:val="FFFFFF"/>
                <w:sz w:val="20"/>
                <w:szCs w:val="20"/>
                <w:lang w:eastAsia="es-CR"/>
              </w:rPr>
              <w:t>de trabajo</w:t>
            </w:r>
          </w:p>
        </w:tc>
        <w:tc>
          <w:tcPr>
            <w:tcW w:w="1289" w:type="dxa"/>
            <w:vMerge w:val="restart"/>
            <w:tcBorders>
              <w:top w:val="single" w:sz="4" w:space="0" w:color="auto"/>
              <w:left w:val="single" w:sz="4" w:space="0" w:color="auto"/>
              <w:bottom w:val="single" w:sz="4" w:space="0" w:color="000000"/>
              <w:right w:val="single" w:sz="4" w:space="0" w:color="auto"/>
            </w:tcBorders>
            <w:shd w:val="clear" w:color="000000" w:fill="203764"/>
            <w:noWrap/>
            <w:vAlign w:val="center"/>
            <w:hideMark/>
          </w:tcPr>
          <w:p w14:paraId="44A19870" w14:textId="77777777" w:rsidR="002E0D47" w:rsidRPr="00A352AF" w:rsidRDefault="002E0D47" w:rsidP="00A352AF">
            <w:pPr>
              <w:jc w:val="center"/>
              <w:rPr>
                <w:rFonts w:ascii="Book Antiqua" w:hAnsi="Book Antiqua" w:cs="Calibri"/>
                <w:b/>
                <w:bCs/>
                <w:color w:val="FFFFFF"/>
                <w:sz w:val="20"/>
                <w:szCs w:val="20"/>
                <w:lang w:eastAsia="es-CR"/>
              </w:rPr>
            </w:pPr>
            <w:r w:rsidRPr="00A352AF">
              <w:rPr>
                <w:rFonts w:ascii="Book Antiqua" w:hAnsi="Book Antiqua" w:cs="Calibri"/>
                <w:b/>
                <w:bCs/>
                <w:color w:val="FFFFFF"/>
                <w:sz w:val="20"/>
                <w:szCs w:val="20"/>
                <w:lang w:eastAsia="es-CR"/>
              </w:rPr>
              <w:t>Porcentajes</w:t>
            </w:r>
          </w:p>
        </w:tc>
        <w:tc>
          <w:tcPr>
            <w:tcW w:w="1205" w:type="dxa"/>
            <w:vMerge w:val="restart"/>
            <w:tcBorders>
              <w:top w:val="single" w:sz="4" w:space="0" w:color="auto"/>
              <w:left w:val="single" w:sz="4" w:space="0" w:color="auto"/>
              <w:bottom w:val="single" w:sz="4" w:space="0" w:color="000000"/>
              <w:right w:val="single" w:sz="4" w:space="0" w:color="auto"/>
            </w:tcBorders>
            <w:shd w:val="clear" w:color="000000" w:fill="203764"/>
            <w:noWrap/>
            <w:vAlign w:val="center"/>
            <w:hideMark/>
          </w:tcPr>
          <w:p w14:paraId="0661E638" w14:textId="77777777" w:rsidR="002E0D47" w:rsidRPr="00A352AF" w:rsidRDefault="002E0D47" w:rsidP="00A352AF">
            <w:pPr>
              <w:jc w:val="center"/>
              <w:rPr>
                <w:rFonts w:ascii="Book Antiqua" w:hAnsi="Book Antiqua" w:cs="Calibri"/>
                <w:b/>
                <w:bCs/>
                <w:color w:val="FFFFFF"/>
                <w:sz w:val="20"/>
                <w:szCs w:val="20"/>
                <w:lang w:eastAsia="es-CR"/>
              </w:rPr>
            </w:pPr>
            <w:r w:rsidRPr="00A352AF">
              <w:rPr>
                <w:rFonts w:ascii="Book Antiqua" w:hAnsi="Book Antiqua" w:cs="Calibri"/>
                <w:b/>
                <w:bCs/>
                <w:color w:val="FFFFFF"/>
                <w:sz w:val="20"/>
                <w:szCs w:val="20"/>
                <w:lang w:eastAsia="es-CR"/>
              </w:rPr>
              <w:t>Detalle</w:t>
            </w:r>
          </w:p>
        </w:tc>
        <w:tc>
          <w:tcPr>
            <w:tcW w:w="1051" w:type="dxa"/>
            <w:vMerge w:val="restart"/>
            <w:tcBorders>
              <w:top w:val="single" w:sz="4" w:space="0" w:color="auto"/>
              <w:left w:val="single" w:sz="4" w:space="0" w:color="auto"/>
              <w:bottom w:val="single" w:sz="4" w:space="0" w:color="000000"/>
              <w:right w:val="single" w:sz="4" w:space="0" w:color="auto"/>
            </w:tcBorders>
            <w:shd w:val="clear" w:color="000000" w:fill="203764"/>
            <w:vAlign w:val="center"/>
            <w:hideMark/>
          </w:tcPr>
          <w:p w14:paraId="74C9AA89" w14:textId="77777777" w:rsidR="002E0D47" w:rsidRPr="00A352AF" w:rsidRDefault="002E0D47" w:rsidP="00A352AF">
            <w:pPr>
              <w:jc w:val="center"/>
              <w:rPr>
                <w:rFonts w:ascii="Book Antiqua" w:hAnsi="Book Antiqua" w:cs="Calibri"/>
                <w:b/>
                <w:bCs/>
                <w:color w:val="FFFFFF"/>
                <w:sz w:val="20"/>
                <w:szCs w:val="20"/>
                <w:lang w:eastAsia="es-CR"/>
              </w:rPr>
            </w:pPr>
            <w:r w:rsidRPr="00A352AF">
              <w:rPr>
                <w:rFonts w:ascii="Book Antiqua" w:hAnsi="Book Antiqua" w:cs="Calibri"/>
                <w:b/>
                <w:bCs/>
                <w:color w:val="FFFFFF"/>
                <w:sz w:val="20"/>
                <w:szCs w:val="20"/>
                <w:lang w:eastAsia="es-CR"/>
              </w:rPr>
              <w:t>Cuota propuesta</w:t>
            </w:r>
          </w:p>
        </w:tc>
      </w:tr>
      <w:tr w:rsidR="00447E37" w:rsidRPr="00A352AF" w14:paraId="4E21D551" w14:textId="77777777" w:rsidTr="00A352AF">
        <w:trPr>
          <w:trHeight w:val="877"/>
          <w:jc w:val="center"/>
        </w:trPr>
        <w:tc>
          <w:tcPr>
            <w:tcW w:w="950" w:type="dxa"/>
            <w:vMerge/>
            <w:tcBorders>
              <w:top w:val="single" w:sz="4" w:space="0" w:color="auto"/>
              <w:left w:val="single" w:sz="4" w:space="0" w:color="auto"/>
              <w:bottom w:val="single" w:sz="4" w:space="0" w:color="000000"/>
              <w:right w:val="single" w:sz="4" w:space="0" w:color="auto"/>
            </w:tcBorders>
            <w:vAlign w:val="center"/>
            <w:hideMark/>
          </w:tcPr>
          <w:p w14:paraId="5C95D7F1" w14:textId="77777777" w:rsidR="002E0D47" w:rsidRPr="00A352AF" w:rsidRDefault="002E0D47" w:rsidP="00A352AF">
            <w:pPr>
              <w:rPr>
                <w:rFonts w:ascii="Book Antiqua" w:hAnsi="Book Antiqua" w:cs="Calibri"/>
                <w:b/>
                <w:bCs/>
                <w:color w:val="FFFFFF"/>
                <w:sz w:val="20"/>
                <w:szCs w:val="20"/>
                <w:lang w:eastAsia="es-CR"/>
              </w:rPr>
            </w:pPr>
          </w:p>
        </w:tc>
        <w:tc>
          <w:tcPr>
            <w:tcW w:w="1497" w:type="dxa"/>
            <w:vMerge/>
            <w:tcBorders>
              <w:top w:val="single" w:sz="4" w:space="0" w:color="auto"/>
              <w:left w:val="single" w:sz="4" w:space="0" w:color="auto"/>
              <w:bottom w:val="single" w:sz="4" w:space="0" w:color="000000"/>
              <w:right w:val="single" w:sz="4" w:space="0" w:color="auto"/>
            </w:tcBorders>
            <w:vAlign w:val="center"/>
            <w:hideMark/>
          </w:tcPr>
          <w:p w14:paraId="7B8A256B" w14:textId="77777777" w:rsidR="002E0D47" w:rsidRPr="00A352AF" w:rsidRDefault="002E0D47" w:rsidP="00A352AF">
            <w:pPr>
              <w:rPr>
                <w:rFonts w:ascii="Book Antiqua" w:hAnsi="Book Antiqua" w:cs="Calibri"/>
                <w:b/>
                <w:bCs/>
                <w:color w:val="FFFFFF"/>
                <w:sz w:val="20"/>
                <w:szCs w:val="20"/>
                <w:lang w:eastAsia="es-CR"/>
              </w:rPr>
            </w:pPr>
          </w:p>
        </w:tc>
        <w:tc>
          <w:tcPr>
            <w:tcW w:w="1289" w:type="dxa"/>
            <w:vMerge/>
            <w:tcBorders>
              <w:top w:val="single" w:sz="4" w:space="0" w:color="auto"/>
              <w:left w:val="single" w:sz="4" w:space="0" w:color="auto"/>
              <w:bottom w:val="single" w:sz="4" w:space="0" w:color="000000"/>
              <w:right w:val="single" w:sz="4" w:space="0" w:color="auto"/>
            </w:tcBorders>
            <w:vAlign w:val="center"/>
            <w:hideMark/>
          </w:tcPr>
          <w:p w14:paraId="7DCA7726" w14:textId="77777777" w:rsidR="002E0D47" w:rsidRPr="00A352AF" w:rsidRDefault="002E0D47" w:rsidP="00A352AF">
            <w:pPr>
              <w:rPr>
                <w:rFonts w:ascii="Book Antiqua" w:hAnsi="Book Antiqua" w:cs="Calibri"/>
                <w:b/>
                <w:bCs/>
                <w:color w:val="FFFFFF"/>
                <w:sz w:val="20"/>
                <w:szCs w:val="20"/>
                <w:lang w:eastAsia="es-CR"/>
              </w:rPr>
            </w:pPr>
          </w:p>
        </w:tc>
        <w:tc>
          <w:tcPr>
            <w:tcW w:w="1399" w:type="dxa"/>
            <w:tcBorders>
              <w:top w:val="nil"/>
              <w:left w:val="nil"/>
              <w:bottom w:val="single" w:sz="4" w:space="0" w:color="auto"/>
              <w:right w:val="single" w:sz="4" w:space="0" w:color="auto"/>
            </w:tcBorders>
            <w:shd w:val="clear" w:color="000000" w:fill="203764"/>
            <w:noWrap/>
            <w:vAlign w:val="center"/>
            <w:hideMark/>
          </w:tcPr>
          <w:p w14:paraId="5B49E19E" w14:textId="77777777" w:rsidR="002E0D47" w:rsidRPr="00A352AF" w:rsidRDefault="002E0D47" w:rsidP="00A352AF">
            <w:pPr>
              <w:jc w:val="center"/>
              <w:rPr>
                <w:rFonts w:ascii="Book Antiqua" w:hAnsi="Book Antiqua" w:cs="Calibri"/>
                <w:b/>
                <w:bCs/>
                <w:color w:val="FFFFFF"/>
                <w:sz w:val="20"/>
                <w:szCs w:val="20"/>
                <w:lang w:eastAsia="es-CR"/>
              </w:rPr>
            </w:pPr>
            <w:r w:rsidRPr="00A352AF">
              <w:rPr>
                <w:rFonts w:ascii="Book Antiqua" w:hAnsi="Book Antiqua" w:cs="Calibri"/>
                <w:b/>
                <w:bCs/>
                <w:color w:val="FFFFFF"/>
                <w:sz w:val="20"/>
                <w:szCs w:val="20"/>
                <w:lang w:eastAsia="es-CR"/>
              </w:rPr>
              <w:t>Detalle</w:t>
            </w:r>
          </w:p>
        </w:tc>
        <w:tc>
          <w:tcPr>
            <w:tcW w:w="1399" w:type="dxa"/>
            <w:tcBorders>
              <w:top w:val="nil"/>
              <w:left w:val="nil"/>
              <w:bottom w:val="single" w:sz="4" w:space="0" w:color="auto"/>
              <w:right w:val="single" w:sz="4" w:space="0" w:color="auto"/>
            </w:tcBorders>
            <w:shd w:val="clear" w:color="000000" w:fill="203764"/>
            <w:vAlign w:val="center"/>
            <w:hideMark/>
          </w:tcPr>
          <w:p w14:paraId="3C614B22" w14:textId="77777777" w:rsidR="002E0D47" w:rsidRPr="00A352AF" w:rsidRDefault="002E0D47" w:rsidP="00A352AF">
            <w:pPr>
              <w:jc w:val="center"/>
              <w:rPr>
                <w:rFonts w:ascii="Book Antiqua" w:hAnsi="Book Antiqua" w:cs="Calibri"/>
                <w:b/>
                <w:bCs/>
                <w:color w:val="FFFFFF"/>
                <w:sz w:val="20"/>
                <w:szCs w:val="20"/>
                <w:lang w:eastAsia="es-CR"/>
              </w:rPr>
            </w:pPr>
            <w:r w:rsidRPr="00A352AF">
              <w:rPr>
                <w:rFonts w:ascii="Book Antiqua" w:hAnsi="Book Antiqua" w:cs="Calibri"/>
                <w:b/>
                <w:bCs/>
                <w:color w:val="FFFFFF"/>
                <w:sz w:val="20"/>
                <w:szCs w:val="20"/>
                <w:lang w:eastAsia="es-CR"/>
              </w:rPr>
              <w:t>Cantidad de resoluciones</w:t>
            </w:r>
          </w:p>
        </w:tc>
        <w:tc>
          <w:tcPr>
            <w:tcW w:w="1289" w:type="dxa"/>
            <w:vMerge/>
            <w:tcBorders>
              <w:top w:val="single" w:sz="4" w:space="0" w:color="auto"/>
              <w:left w:val="single" w:sz="4" w:space="0" w:color="auto"/>
              <w:bottom w:val="single" w:sz="4" w:space="0" w:color="000000"/>
              <w:right w:val="single" w:sz="4" w:space="0" w:color="auto"/>
            </w:tcBorders>
            <w:vAlign w:val="center"/>
            <w:hideMark/>
          </w:tcPr>
          <w:p w14:paraId="7B8C1DEE" w14:textId="77777777" w:rsidR="002E0D47" w:rsidRPr="00A352AF" w:rsidRDefault="002E0D47" w:rsidP="00A352AF">
            <w:pPr>
              <w:rPr>
                <w:rFonts w:ascii="Book Antiqua" w:hAnsi="Book Antiqua" w:cs="Calibri"/>
                <w:b/>
                <w:bCs/>
                <w:color w:val="FFFFFF"/>
                <w:sz w:val="20"/>
                <w:szCs w:val="20"/>
                <w:lang w:eastAsia="es-CR"/>
              </w:rPr>
            </w:pPr>
          </w:p>
        </w:tc>
        <w:tc>
          <w:tcPr>
            <w:tcW w:w="1205" w:type="dxa"/>
            <w:vMerge/>
            <w:tcBorders>
              <w:top w:val="single" w:sz="4" w:space="0" w:color="auto"/>
              <w:left w:val="single" w:sz="4" w:space="0" w:color="auto"/>
              <w:bottom w:val="single" w:sz="4" w:space="0" w:color="000000"/>
              <w:right w:val="single" w:sz="4" w:space="0" w:color="auto"/>
            </w:tcBorders>
            <w:vAlign w:val="center"/>
            <w:hideMark/>
          </w:tcPr>
          <w:p w14:paraId="496537B6" w14:textId="77777777" w:rsidR="002E0D47" w:rsidRPr="00A352AF" w:rsidRDefault="002E0D47" w:rsidP="00A352AF">
            <w:pPr>
              <w:rPr>
                <w:rFonts w:ascii="Book Antiqua" w:hAnsi="Book Antiqua" w:cs="Calibri"/>
                <w:b/>
                <w:bCs/>
                <w:color w:val="FFFFFF"/>
                <w:sz w:val="20"/>
                <w:szCs w:val="20"/>
                <w:lang w:eastAsia="es-CR"/>
              </w:rPr>
            </w:pPr>
          </w:p>
        </w:tc>
        <w:tc>
          <w:tcPr>
            <w:tcW w:w="1051" w:type="dxa"/>
            <w:vMerge/>
            <w:tcBorders>
              <w:top w:val="single" w:sz="4" w:space="0" w:color="auto"/>
              <w:left w:val="single" w:sz="4" w:space="0" w:color="auto"/>
              <w:bottom w:val="single" w:sz="4" w:space="0" w:color="000000"/>
              <w:right w:val="single" w:sz="4" w:space="0" w:color="auto"/>
            </w:tcBorders>
            <w:vAlign w:val="center"/>
            <w:hideMark/>
          </w:tcPr>
          <w:p w14:paraId="4B170B85" w14:textId="77777777" w:rsidR="002E0D47" w:rsidRPr="00A352AF" w:rsidRDefault="002E0D47" w:rsidP="00A352AF">
            <w:pPr>
              <w:rPr>
                <w:rFonts w:ascii="Book Antiqua" w:hAnsi="Book Antiqua" w:cs="Calibri"/>
                <w:b/>
                <w:bCs/>
                <w:color w:val="FFFFFF"/>
                <w:sz w:val="20"/>
                <w:szCs w:val="20"/>
                <w:lang w:eastAsia="es-CR"/>
              </w:rPr>
            </w:pPr>
          </w:p>
        </w:tc>
      </w:tr>
      <w:tr w:rsidR="00447E37" w:rsidRPr="00A352AF" w14:paraId="71C2EF3A" w14:textId="77777777" w:rsidTr="00A352AF">
        <w:trPr>
          <w:trHeight w:val="599"/>
          <w:jc w:val="center"/>
        </w:trPr>
        <w:tc>
          <w:tcPr>
            <w:tcW w:w="950" w:type="dxa"/>
            <w:vMerge w:val="restart"/>
            <w:tcBorders>
              <w:top w:val="nil"/>
              <w:left w:val="single" w:sz="4" w:space="0" w:color="auto"/>
              <w:bottom w:val="single" w:sz="4" w:space="0" w:color="000000"/>
              <w:right w:val="single" w:sz="4" w:space="0" w:color="auto"/>
            </w:tcBorders>
            <w:shd w:val="clear" w:color="auto" w:fill="F2F2F2" w:themeFill="background1" w:themeFillShade="F2"/>
            <w:noWrap/>
            <w:vAlign w:val="center"/>
            <w:hideMark/>
          </w:tcPr>
          <w:p w14:paraId="030162C4" w14:textId="77777777" w:rsidR="002E0D47" w:rsidRPr="00A352AF" w:rsidRDefault="002E0D47"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36</w:t>
            </w:r>
          </w:p>
        </w:tc>
        <w:tc>
          <w:tcPr>
            <w:tcW w:w="1497" w:type="dxa"/>
            <w:vMerge w:val="restart"/>
            <w:tcBorders>
              <w:top w:val="nil"/>
              <w:left w:val="single" w:sz="4" w:space="0" w:color="auto"/>
              <w:bottom w:val="single" w:sz="4" w:space="0" w:color="000000"/>
              <w:right w:val="single" w:sz="4" w:space="0" w:color="auto"/>
            </w:tcBorders>
            <w:shd w:val="clear" w:color="auto" w:fill="F2F2F2" w:themeFill="background1" w:themeFillShade="F2"/>
            <w:noWrap/>
            <w:vAlign w:val="center"/>
            <w:hideMark/>
          </w:tcPr>
          <w:p w14:paraId="6736A09D" w14:textId="77777777" w:rsidR="002E0D47" w:rsidRPr="00A352AF" w:rsidRDefault="002E0D47"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4</w:t>
            </w:r>
          </w:p>
        </w:tc>
        <w:tc>
          <w:tcPr>
            <w:tcW w:w="1289" w:type="dxa"/>
            <w:vMerge w:val="restart"/>
            <w:tcBorders>
              <w:top w:val="nil"/>
              <w:left w:val="single" w:sz="4" w:space="0" w:color="auto"/>
              <w:bottom w:val="single" w:sz="4" w:space="0" w:color="000000"/>
              <w:right w:val="single" w:sz="4" w:space="0" w:color="auto"/>
            </w:tcBorders>
            <w:shd w:val="clear" w:color="auto" w:fill="F2F2F2" w:themeFill="background1" w:themeFillShade="F2"/>
            <w:noWrap/>
            <w:vAlign w:val="center"/>
            <w:hideMark/>
          </w:tcPr>
          <w:p w14:paraId="35BC95B5" w14:textId="77777777" w:rsidR="002E0D47" w:rsidRPr="00A352AF" w:rsidRDefault="002E0D47"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9</w:t>
            </w:r>
          </w:p>
        </w:tc>
        <w:tc>
          <w:tcPr>
            <w:tcW w:w="1399" w:type="dxa"/>
            <w:tcBorders>
              <w:top w:val="nil"/>
              <w:left w:val="nil"/>
              <w:bottom w:val="single" w:sz="4" w:space="0" w:color="auto"/>
              <w:right w:val="single" w:sz="4" w:space="0" w:color="auto"/>
            </w:tcBorders>
            <w:shd w:val="clear" w:color="auto" w:fill="F2F2F2" w:themeFill="background1" w:themeFillShade="F2"/>
            <w:vAlign w:val="center"/>
            <w:hideMark/>
          </w:tcPr>
          <w:p w14:paraId="1EC81619" w14:textId="77777777" w:rsidR="002E0D47" w:rsidRPr="00A352AF" w:rsidRDefault="002E0D47" w:rsidP="00A352AF">
            <w:pPr>
              <w:jc w:val="center"/>
              <w:rPr>
                <w:rFonts w:ascii="Book Antiqua" w:hAnsi="Book Antiqua" w:cs="Calibri"/>
                <w:b/>
                <w:bCs/>
                <w:color w:val="000000"/>
                <w:sz w:val="20"/>
                <w:szCs w:val="20"/>
                <w:lang w:eastAsia="es-CR"/>
              </w:rPr>
            </w:pPr>
            <w:r w:rsidRPr="00A352AF">
              <w:rPr>
                <w:rFonts w:ascii="Book Antiqua" w:hAnsi="Book Antiqua" w:cs="Calibri"/>
                <w:b/>
                <w:bCs/>
                <w:color w:val="000000"/>
                <w:sz w:val="20"/>
                <w:szCs w:val="20"/>
                <w:lang w:eastAsia="es-CR"/>
              </w:rPr>
              <w:t>Cuota de resoluciones de admisión</w:t>
            </w:r>
          </w:p>
        </w:tc>
        <w:tc>
          <w:tcPr>
            <w:tcW w:w="1399" w:type="dxa"/>
            <w:tcBorders>
              <w:top w:val="nil"/>
              <w:left w:val="nil"/>
              <w:bottom w:val="single" w:sz="4" w:space="0" w:color="auto"/>
              <w:right w:val="single" w:sz="4" w:space="0" w:color="auto"/>
            </w:tcBorders>
            <w:shd w:val="clear" w:color="auto" w:fill="F2F2F2" w:themeFill="background1" w:themeFillShade="F2"/>
            <w:noWrap/>
            <w:vAlign w:val="center"/>
            <w:hideMark/>
          </w:tcPr>
          <w:p w14:paraId="7D0492A6" w14:textId="77777777" w:rsidR="002E0D47" w:rsidRPr="00A352AF" w:rsidRDefault="002E0D47"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21</w:t>
            </w:r>
          </w:p>
        </w:tc>
        <w:tc>
          <w:tcPr>
            <w:tcW w:w="1289" w:type="dxa"/>
            <w:tcBorders>
              <w:top w:val="nil"/>
              <w:left w:val="nil"/>
              <w:bottom w:val="single" w:sz="4" w:space="0" w:color="auto"/>
              <w:right w:val="single" w:sz="4" w:space="0" w:color="auto"/>
            </w:tcBorders>
            <w:shd w:val="clear" w:color="auto" w:fill="F2F2F2" w:themeFill="background1" w:themeFillShade="F2"/>
            <w:noWrap/>
            <w:vAlign w:val="center"/>
            <w:hideMark/>
          </w:tcPr>
          <w:p w14:paraId="337AD4C7" w14:textId="77777777" w:rsidR="002E0D47" w:rsidRPr="00A352AF" w:rsidRDefault="002E0D47"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43%</w:t>
            </w:r>
          </w:p>
        </w:tc>
        <w:tc>
          <w:tcPr>
            <w:tcW w:w="1205" w:type="dxa"/>
            <w:tcBorders>
              <w:top w:val="nil"/>
              <w:left w:val="nil"/>
              <w:bottom w:val="single" w:sz="4" w:space="0" w:color="auto"/>
              <w:right w:val="single" w:sz="4" w:space="0" w:color="auto"/>
            </w:tcBorders>
            <w:shd w:val="clear" w:color="auto" w:fill="F2F2F2" w:themeFill="background1" w:themeFillShade="F2"/>
            <w:vAlign w:val="center"/>
            <w:hideMark/>
          </w:tcPr>
          <w:p w14:paraId="0A41B47B" w14:textId="77777777" w:rsidR="002E0D47" w:rsidRPr="00A352AF" w:rsidRDefault="002E0D47"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Porcentaje según la entrada</w:t>
            </w:r>
          </w:p>
        </w:tc>
        <w:tc>
          <w:tcPr>
            <w:tcW w:w="1051" w:type="dxa"/>
            <w:tcBorders>
              <w:top w:val="nil"/>
              <w:left w:val="nil"/>
              <w:bottom w:val="single" w:sz="4" w:space="0" w:color="auto"/>
              <w:right w:val="single" w:sz="4" w:space="0" w:color="auto"/>
            </w:tcBorders>
            <w:shd w:val="clear" w:color="auto" w:fill="F2F2F2" w:themeFill="background1" w:themeFillShade="F2"/>
            <w:vAlign w:val="center"/>
            <w:hideMark/>
          </w:tcPr>
          <w:p w14:paraId="15B59287" w14:textId="77777777" w:rsidR="002E0D47" w:rsidRPr="00A352AF" w:rsidRDefault="002E0D47" w:rsidP="00A352AF">
            <w:pPr>
              <w:jc w:val="center"/>
              <w:rPr>
                <w:rFonts w:ascii="Book Antiqua" w:hAnsi="Book Antiqua" w:cs="Calibri"/>
                <w:b/>
                <w:bCs/>
                <w:color w:val="000000"/>
                <w:sz w:val="20"/>
                <w:szCs w:val="20"/>
                <w:lang w:eastAsia="es-CR"/>
              </w:rPr>
            </w:pPr>
            <w:r w:rsidRPr="00A352AF">
              <w:rPr>
                <w:rFonts w:ascii="Book Antiqua" w:hAnsi="Book Antiqua" w:cs="Calibri"/>
                <w:b/>
                <w:bCs/>
                <w:color w:val="000000"/>
                <w:sz w:val="20"/>
                <w:szCs w:val="20"/>
                <w:lang w:eastAsia="es-CR"/>
              </w:rPr>
              <w:t>9</w:t>
            </w:r>
          </w:p>
        </w:tc>
      </w:tr>
      <w:tr w:rsidR="00447E37" w:rsidRPr="00A352AF" w14:paraId="67726CCF" w14:textId="77777777" w:rsidTr="00A352AF">
        <w:trPr>
          <w:trHeight w:val="599"/>
          <w:jc w:val="center"/>
        </w:trPr>
        <w:tc>
          <w:tcPr>
            <w:tcW w:w="950"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5E606806" w14:textId="77777777" w:rsidR="002E0D47" w:rsidRPr="00A352AF" w:rsidRDefault="002E0D47" w:rsidP="00A352AF">
            <w:pPr>
              <w:rPr>
                <w:rFonts w:ascii="Book Antiqua" w:hAnsi="Book Antiqua" w:cs="Calibri"/>
                <w:color w:val="000000"/>
                <w:sz w:val="20"/>
                <w:szCs w:val="20"/>
                <w:lang w:eastAsia="es-CR"/>
              </w:rPr>
            </w:pPr>
          </w:p>
        </w:tc>
        <w:tc>
          <w:tcPr>
            <w:tcW w:w="1497"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33839402" w14:textId="77777777" w:rsidR="002E0D47" w:rsidRPr="00A352AF" w:rsidRDefault="002E0D47" w:rsidP="00A352AF">
            <w:pPr>
              <w:rPr>
                <w:rFonts w:ascii="Book Antiqua" w:hAnsi="Book Antiqua" w:cs="Calibri"/>
                <w:color w:val="000000"/>
                <w:sz w:val="20"/>
                <w:szCs w:val="20"/>
                <w:lang w:eastAsia="es-CR"/>
              </w:rPr>
            </w:pPr>
          </w:p>
        </w:tc>
        <w:tc>
          <w:tcPr>
            <w:tcW w:w="128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59D1E4CB" w14:textId="77777777" w:rsidR="002E0D47" w:rsidRPr="00A352AF" w:rsidRDefault="002E0D47" w:rsidP="00A352AF">
            <w:pPr>
              <w:rPr>
                <w:rFonts w:ascii="Book Antiqua" w:hAnsi="Book Antiqua" w:cs="Calibri"/>
                <w:color w:val="000000"/>
                <w:sz w:val="20"/>
                <w:szCs w:val="20"/>
                <w:lang w:eastAsia="es-CR"/>
              </w:rPr>
            </w:pPr>
          </w:p>
        </w:tc>
        <w:tc>
          <w:tcPr>
            <w:tcW w:w="1399" w:type="dxa"/>
            <w:tcBorders>
              <w:top w:val="nil"/>
              <w:left w:val="nil"/>
              <w:bottom w:val="single" w:sz="4" w:space="0" w:color="auto"/>
              <w:right w:val="single" w:sz="4" w:space="0" w:color="auto"/>
            </w:tcBorders>
            <w:shd w:val="clear" w:color="auto" w:fill="F2F2F2" w:themeFill="background1" w:themeFillShade="F2"/>
            <w:vAlign w:val="center"/>
            <w:hideMark/>
          </w:tcPr>
          <w:p w14:paraId="6443384E" w14:textId="77777777" w:rsidR="002E0D47" w:rsidRPr="00A352AF" w:rsidRDefault="002E0D47" w:rsidP="00A352AF">
            <w:pPr>
              <w:jc w:val="center"/>
              <w:rPr>
                <w:rFonts w:ascii="Book Antiqua" w:hAnsi="Book Antiqua" w:cs="Calibri"/>
                <w:b/>
                <w:bCs/>
                <w:color w:val="000000"/>
                <w:sz w:val="20"/>
                <w:szCs w:val="20"/>
                <w:lang w:eastAsia="es-CR"/>
              </w:rPr>
            </w:pPr>
            <w:r w:rsidRPr="00A352AF">
              <w:rPr>
                <w:rFonts w:ascii="Book Antiqua" w:hAnsi="Book Antiqua" w:cs="Calibri"/>
                <w:b/>
                <w:bCs/>
                <w:color w:val="000000"/>
                <w:sz w:val="20"/>
                <w:szCs w:val="20"/>
                <w:lang w:eastAsia="es-CR"/>
              </w:rPr>
              <w:t>Cuota de resoluciones de fondo</w:t>
            </w:r>
          </w:p>
        </w:tc>
        <w:tc>
          <w:tcPr>
            <w:tcW w:w="1399" w:type="dxa"/>
            <w:tcBorders>
              <w:top w:val="nil"/>
              <w:left w:val="nil"/>
              <w:bottom w:val="single" w:sz="4" w:space="0" w:color="auto"/>
              <w:right w:val="single" w:sz="4" w:space="0" w:color="auto"/>
            </w:tcBorders>
            <w:shd w:val="clear" w:color="auto" w:fill="F2F2F2" w:themeFill="background1" w:themeFillShade="F2"/>
            <w:noWrap/>
            <w:vAlign w:val="center"/>
            <w:hideMark/>
          </w:tcPr>
          <w:p w14:paraId="01D3EC25" w14:textId="77777777" w:rsidR="002E0D47" w:rsidRPr="00A352AF" w:rsidRDefault="002E0D47"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8</w:t>
            </w:r>
          </w:p>
        </w:tc>
        <w:tc>
          <w:tcPr>
            <w:tcW w:w="1289" w:type="dxa"/>
            <w:tcBorders>
              <w:top w:val="nil"/>
              <w:left w:val="nil"/>
              <w:bottom w:val="single" w:sz="4" w:space="0" w:color="auto"/>
              <w:right w:val="single" w:sz="4" w:space="0" w:color="auto"/>
            </w:tcBorders>
            <w:shd w:val="clear" w:color="auto" w:fill="F2F2F2" w:themeFill="background1" w:themeFillShade="F2"/>
            <w:noWrap/>
            <w:vAlign w:val="center"/>
            <w:hideMark/>
          </w:tcPr>
          <w:p w14:paraId="3A16F8D2" w14:textId="77777777" w:rsidR="002E0D47" w:rsidRPr="00A352AF" w:rsidRDefault="002E0D47"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57%</w:t>
            </w:r>
          </w:p>
        </w:tc>
        <w:tc>
          <w:tcPr>
            <w:tcW w:w="1205" w:type="dxa"/>
            <w:tcBorders>
              <w:top w:val="nil"/>
              <w:left w:val="nil"/>
              <w:bottom w:val="single" w:sz="4" w:space="0" w:color="auto"/>
              <w:right w:val="single" w:sz="4" w:space="0" w:color="auto"/>
            </w:tcBorders>
            <w:shd w:val="clear" w:color="auto" w:fill="F2F2F2" w:themeFill="background1" w:themeFillShade="F2"/>
            <w:vAlign w:val="center"/>
            <w:hideMark/>
          </w:tcPr>
          <w:p w14:paraId="1E545EAB" w14:textId="77777777" w:rsidR="002E0D47" w:rsidRPr="00A352AF" w:rsidRDefault="002E0D47" w:rsidP="00A352AF">
            <w:pPr>
              <w:jc w:val="center"/>
              <w:rPr>
                <w:rFonts w:ascii="Book Antiqua" w:hAnsi="Book Antiqua" w:cs="Calibri"/>
                <w:color w:val="000000"/>
                <w:sz w:val="20"/>
                <w:szCs w:val="20"/>
                <w:lang w:eastAsia="es-CR"/>
              </w:rPr>
            </w:pPr>
            <w:r w:rsidRPr="00A352AF">
              <w:rPr>
                <w:rFonts w:ascii="Book Antiqua" w:hAnsi="Book Antiqua" w:cs="Calibri"/>
                <w:color w:val="000000"/>
                <w:sz w:val="20"/>
                <w:szCs w:val="20"/>
                <w:lang w:eastAsia="es-CR"/>
              </w:rPr>
              <w:t>Porcentaje, disponible en relación con la entrada</w:t>
            </w:r>
          </w:p>
        </w:tc>
        <w:tc>
          <w:tcPr>
            <w:tcW w:w="1051" w:type="dxa"/>
            <w:tcBorders>
              <w:top w:val="nil"/>
              <w:left w:val="nil"/>
              <w:bottom w:val="single" w:sz="4" w:space="0" w:color="auto"/>
              <w:right w:val="single" w:sz="4" w:space="0" w:color="auto"/>
            </w:tcBorders>
            <w:shd w:val="clear" w:color="auto" w:fill="F2F2F2" w:themeFill="background1" w:themeFillShade="F2"/>
            <w:vAlign w:val="center"/>
            <w:hideMark/>
          </w:tcPr>
          <w:p w14:paraId="25C09074" w14:textId="1DC190E6" w:rsidR="002E0D47" w:rsidRPr="00A352AF" w:rsidRDefault="00862303" w:rsidP="00A352AF">
            <w:pPr>
              <w:jc w:val="center"/>
              <w:rPr>
                <w:rFonts w:ascii="Book Antiqua" w:hAnsi="Book Antiqua" w:cs="Calibri"/>
                <w:b/>
                <w:bCs/>
                <w:color w:val="000000"/>
                <w:sz w:val="20"/>
                <w:szCs w:val="20"/>
                <w:lang w:eastAsia="es-CR"/>
              </w:rPr>
            </w:pPr>
            <w:r w:rsidRPr="00A352AF">
              <w:rPr>
                <w:rFonts w:ascii="Book Antiqua" w:hAnsi="Book Antiqua" w:cs="Calibri"/>
                <w:b/>
                <w:bCs/>
                <w:color w:val="000000"/>
                <w:sz w:val="20"/>
                <w:szCs w:val="20"/>
                <w:lang w:eastAsia="es-CR"/>
              </w:rPr>
              <w:t>4</w:t>
            </w:r>
          </w:p>
        </w:tc>
      </w:tr>
    </w:tbl>
    <w:p w14:paraId="293C3536" w14:textId="0FE32F9F" w:rsidR="00A84689" w:rsidRPr="007B4398" w:rsidRDefault="007B4398" w:rsidP="00447E37">
      <w:pPr>
        <w:spacing w:line="276" w:lineRule="auto"/>
        <w:ind w:left="-567"/>
        <w:jc w:val="center"/>
        <w:rPr>
          <w:rFonts w:ascii="Book Antiqua" w:hAnsi="Book Antiqua"/>
          <w:i/>
          <w:iCs/>
          <w:snapToGrid w:val="0"/>
          <w:sz w:val="18"/>
          <w:szCs w:val="18"/>
        </w:rPr>
      </w:pPr>
      <w:r w:rsidRPr="007B4398">
        <w:rPr>
          <w:rFonts w:ascii="Book Antiqua" w:hAnsi="Book Antiqua"/>
          <w:b/>
          <w:bCs/>
          <w:i/>
          <w:iCs/>
          <w:snapToGrid w:val="0"/>
          <w:sz w:val="18"/>
          <w:szCs w:val="18"/>
        </w:rPr>
        <w:t>Fuente</w:t>
      </w:r>
      <w:r w:rsidRPr="007B4398">
        <w:rPr>
          <w:rFonts w:ascii="Book Antiqua" w:hAnsi="Book Antiqua"/>
          <w:i/>
          <w:iCs/>
          <w:snapToGrid w:val="0"/>
          <w:sz w:val="18"/>
          <w:szCs w:val="18"/>
        </w:rPr>
        <w:t>: Elaboración propia de la Dirección de Planificación.</w:t>
      </w:r>
    </w:p>
    <w:p w14:paraId="698ADF55" w14:textId="77777777" w:rsidR="00A84689" w:rsidRDefault="00A84689" w:rsidP="00A352AF">
      <w:pPr>
        <w:jc w:val="both"/>
        <w:rPr>
          <w:rFonts w:ascii="Book Antiqua" w:hAnsi="Book Antiqua"/>
          <w:snapToGrid w:val="0"/>
        </w:rPr>
      </w:pPr>
    </w:p>
    <w:p w14:paraId="64401116" w14:textId="4BD526CB" w:rsidR="00D334E6" w:rsidRDefault="007B4398" w:rsidP="00A352AF">
      <w:pPr>
        <w:jc w:val="both"/>
        <w:rPr>
          <w:rFonts w:ascii="Book Antiqua" w:hAnsi="Book Antiqua"/>
          <w:snapToGrid w:val="0"/>
        </w:rPr>
      </w:pPr>
      <w:r>
        <w:rPr>
          <w:rFonts w:ascii="Book Antiqua" w:hAnsi="Book Antiqua"/>
          <w:snapToGrid w:val="0"/>
        </w:rPr>
        <w:t xml:space="preserve">Como se </w:t>
      </w:r>
      <w:r w:rsidR="00C6095F">
        <w:rPr>
          <w:rFonts w:ascii="Book Antiqua" w:hAnsi="Book Antiqua"/>
          <w:snapToGrid w:val="0"/>
        </w:rPr>
        <w:t>detalla en el cuadro anterior, se propone una cuota de trabajo de 9 resoluciones de admisión que equivale al 43%</w:t>
      </w:r>
      <w:r w:rsidR="003B1A4B">
        <w:rPr>
          <w:rFonts w:ascii="Book Antiqua" w:hAnsi="Book Antiqua"/>
          <w:snapToGrid w:val="0"/>
        </w:rPr>
        <w:t xml:space="preserve"> de la cuota de trabajo definida para una persona especializada en estudio y proyecto de admisión. Así como, una cuota de </w:t>
      </w:r>
      <w:r w:rsidR="00862303">
        <w:rPr>
          <w:rFonts w:ascii="Book Antiqua" w:hAnsi="Book Antiqua"/>
          <w:snapToGrid w:val="0"/>
        </w:rPr>
        <w:t xml:space="preserve">4 </w:t>
      </w:r>
      <w:r w:rsidR="003B1A4B">
        <w:rPr>
          <w:rFonts w:ascii="Book Antiqua" w:hAnsi="Book Antiqua"/>
          <w:snapToGrid w:val="0"/>
        </w:rPr>
        <w:t xml:space="preserve">resoluciones de fondo </w:t>
      </w:r>
      <w:r w:rsidR="000138E7">
        <w:rPr>
          <w:rFonts w:ascii="Book Antiqua" w:hAnsi="Book Antiqua"/>
          <w:snapToGrid w:val="0"/>
        </w:rPr>
        <w:t xml:space="preserve">que equivale al 57% de la cuota establecida para </w:t>
      </w:r>
      <w:r w:rsidR="008B62ED">
        <w:rPr>
          <w:rFonts w:ascii="Book Antiqua" w:hAnsi="Book Antiqua"/>
          <w:snapToGrid w:val="0"/>
        </w:rPr>
        <w:t>una persona</w:t>
      </w:r>
      <w:r w:rsidR="000138E7">
        <w:rPr>
          <w:rFonts w:ascii="Book Antiqua" w:hAnsi="Book Antiqua"/>
          <w:snapToGrid w:val="0"/>
        </w:rPr>
        <w:t xml:space="preserve"> Profesional en Derecho 3B destacada en el fondo de expedientes.</w:t>
      </w:r>
    </w:p>
    <w:p w14:paraId="47BD9042" w14:textId="77777777" w:rsidR="001800F7" w:rsidRDefault="001800F7" w:rsidP="00A352AF">
      <w:pPr>
        <w:jc w:val="both"/>
        <w:rPr>
          <w:rFonts w:ascii="Book Antiqua" w:hAnsi="Book Antiqua"/>
          <w:snapToGrid w:val="0"/>
        </w:rPr>
      </w:pPr>
    </w:p>
    <w:p w14:paraId="3308B816" w14:textId="09ED9DFF" w:rsidR="00473EA4" w:rsidRDefault="00473EA4" w:rsidP="00C62821">
      <w:pPr>
        <w:pStyle w:val="Ttulo2"/>
      </w:pPr>
      <w:r>
        <w:t xml:space="preserve">Paso 2. Plazas de Profesionales en Derecho 3B </w:t>
      </w:r>
      <w:r w:rsidR="00D55EC4">
        <w:t xml:space="preserve">de fondo, </w:t>
      </w:r>
      <w:r>
        <w:t>a partir de la entrada en vigor del Código Procesal de Familia</w:t>
      </w:r>
    </w:p>
    <w:p w14:paraId="708AF2E4" w14:textId="77777777" w:rsidR="00473EA4" w:rsidRPr="0067048C" w:rsidRDefault="00473EA4" w:rsidP="00A352AF">
      <w:pPr>
        <w:pStyle w:val="Prrafodelista"/>
        <w:ind w:left="0" w:right="424"/>
        <w:contextualSpacing/>
        <w:jc w:val="both"/>
        <w:rPr>
          <w:rFonts w:ascii="Book Antiqua" w:hAnsi="Book Antiqua" w:cs="Calibri"/>
          <w:snapToGrid w:val="0"/>
          <w:color w:val="000000"/>
        </w:rPr>
      </w:pPr>
    </w:p>
    <w:p w14:paraId="415E7830" w14:textId="1568A4DB" w:rsidR="009A25AA" w:rsidRDefault="00473EA4" w:rsidP="001D5B0A">
      <w:pPr>
        <w:pStyle w:val="Prrafodelista"/>
        <w:ind w:left="0"/>
        <w:contextualSpacing/>
        <w:jc w:val="both"/>
        <w:rPr>
          <w:rFonts w:ascii="Book Antiqua" w:hAnsi="Book Antiqua" w:cs="Calibri"/>
          <w:snapToGrid w:val="0"/>
          <w:color w:val="000000"/>
        </w:rPr>
      </w:pPr>
      <w:r w:rsidRPr="0067048C">
        <w:rPr>
          <w:rFonts w:ascii="Book Antiqua" w:hAnsi="Book Antiqua" w:cs="Calibri"/>
          <w:snapToGrid w:val="0"/>
          <w:color w:val="000000"/>
        </w:rPr>
        <w:t xml:space="preserve">Como </w:t>
      </w:r>
      <w:r>
        <w:rPr>
          <w:rFonts w:ascii="Book Antiqua" w:hAnsi="Book Antiqua" w:cs="Calibri"/>
          <w:snapToGrid w:val="0"/>
          <w:color w:val="000000"/>
        </w:rPr>
        <w:t>se mencionó anteriormente, a partir de la entrada en vigor del Código Procesal de Familia,</w:t>
      </w:r>
      <w:r w:rsidR="00E83757">
        <w:rPr>
          <w:rFonts w:ascii="Book Antiqua" w:hAnsi="Book Antiqua" w:cs="Calibri"/>
          <w:snapToGrid w:val="0"/>
          <w:color w:val="000000"/>
        </w:rPr>
        <w:t xml:space="preserve"> </w:t>
      </w:r>
      <w:r w:rsidR="00E83757">
        <w:rPr>
          <w:rFonts w:ascii="Book Antiqua" w:hAnsi="Book Antiqua"/>
          <w:snapToGrid w:val="0"/>
        </w:rPr>
        <w:t>el acuerdo del Consejo Superior en sesión 87-2024, celebrada el 26 de setiembre de 2024, artículo LXXIII, en el cual se aprobó el oficio 1239-PLA-MI(NPL)-2024, relacionado el “</w:t>
      </w:r>
      <w:r w:rsidR="00E83757" w:rsidRPr="000D3C1F">
        <w:rPr>
          <w:rFonts w:ascii="Book Antiqua" w:hAnsi="Book Antiqua"/>
          <w:i/>
          <w:iCs/>
          <w:snapToGrid w:val="0"/>
        </w:rPr>
        <w:t>complemento y aclaración a la distribución de plazas recomendadas en el informe 721-PLA-MI(NPL)-2024 para el último trimestre 2024 y 2025 con ocasión de la implementación del Código Procesal de Familia</w:t>
      </w:r>
      <w:r w:rsidR="00E83757">
        <w:rPr>
          <w:rFonts w:ascii="Book Antiqua" w:hAnsi="Book Antiqua"/>
          <w:snapToGrid w:val="0"/>
        </w:rPr>
        <w:t>”, en el que entre otras cosas,</w:t>
      </w:r>
      <w:r>
        <w:rPr>
          <w:rFonts w:ascii="Book Antiqua" w:hAnsi="Book Antiqua" w:cs="Calibri"/>
          <w:snapToGrid w:val="0"/>
          <w:color w:val="000000"/>
        </w:rPr>
        <w:t xml:space="preserve"> se aprobó a partir del presupuesto institucional del 2025, la asignación de </w:t>
      </w:r>
      <w:r w:rsidR="00B16F9C">
        <w:rPr>
          <w:rFonts w:ascii="Book Antiqua" w:hAnsi="Book Antiqua" w:cs="Calibri"/>
          <w:snapToGrid w:val="0"/>
          <w:color w:val="000000"/>
        </w:rPr>
        <w:t>5</w:t>
      </w:r>
      <w:r w:rsidR="00165F42">
        <w:rPr>
          <w:rFonts w:ascii="Book Antiqua" w:hAnsi="Book Antiqua" w:cs="Calibri"/>
          <w:snapToGrid w:val="0"/>
          <w:color w:val="000000"/>
        </w:rPr>
        <w:t xml:space="preserve"> </w:t>
      </w:r>
      <w:r>
        <w:rPr>
          <w:rFonts w:ascii="Book Antiqua" w:hAnsi="Book Antiqua" w:cs="Calibri"/>
          <w:snapToGrid w:val="0"/>
          <w:color w:val="000000"/>
        </w:rPr>
        <w:t xml:space="preserve">nuevas plazas ordinarias de Profesional en Derecho 3B y </w:t>
      </w:r>
      <w:r w:rsidR="00165F42">
        <w:rPr>
          <w:rFonts w:ascii="Book Antiqua" w:hAnsi="Book Antiqua" w:cs="Calibri"/>
          <w:snapToGrid w:val="0"/>
          <w:color w:val="000000"/>
        </w:rPr>
        <w:t xml:space="preserve">la </w:t>
      </w:r>
      <w:r>
        <w:rPr>
          <w:rFonts w:ascii="Book Antiqua" w:hAnsi="Book Antiqua" w:cs="Calibri"/>
          <w:snapToGrid w:val="0"/>
          <w:color w:val="000000"/>
        </w:rPr>
        <w:t>recalificación de la plaza 42942 de Técnico (a) en Comunicaciones Judiciales a Profesional en Derecho 3B</w:t>
      </w:r>
      <w:r w:rsidR="00D936DA">
        <w:rPr>
          <w:rFonts w:ascii="Book Antiqua" w:hAnsi="Book Antiqua" w:cs="Calibri"/>
          <w:snapToGrid w:val="0"/>
          <w:color w:val="000000"/>
        </w:rPr>
        <w:t>, quien formará parte de</w:t>
      </w:r>
      <w:r w:rsidR="005F461D">
        <w:rPr>
          <w:rFonts w:ascii="Book Antiqua" w:hAnsi="Book Antiqua" w:cs="Calibri"/>
          <w:snapToGrid w:val="0"/>
          <w:color w:val="000000"/>
        </w:rPr>
        <w:t>l equipo de trabajo de estudios y proyecto de admisión y de fondo</w:t>
      </w:r>
      <w:r>
        <w:rPr>
          <w:rFonts w:ascii="Book Antiqua" w:hAnsi="Book Antiqua" w:cs="Calibri"/>
          <w:snapToGrid w:val="0"/>
          <w:color w:val="000000"/>
        </w:rPr>
        <w:t>. Como se destacó en el paso anterior 3 plazas</w:t>
      </w:r>
      <w:r w:rsidR="00165F42">
        <w:rPr>
          <w:rFonts w:ascii="Book Antiqua" w:hAnsi="Book Antiqua" w:cs="Calibri"/>
          <w:snapToGrid w:val="0"/>
          <w:color w:val="000000"/>
        </w:rPr>
        <w:t xml:space="preserve"> nuevas</w:t>
      </w:r>
      <w:r>
        <w:rPr>
          <w:rFonts w:ascii="Book Antiqua" w:hAnsi="Book Antiqua" w:cs="Calibri"/>
          <w:snapToGrid w:val="0"/>
          <w:color w:val="000000"/>
        </w:rPr>
        <w:t xml:space="preserve"> formarán parte del equipo de trabajo de estudio y proyecto de admisión y de fondo, mientras que 5 plazas estarán destacadas en el fondo de expedientes</w:t>
      </w:r>
      <w:r w:rsidR="009D7D7F">
        <w:rPr>
          <w:rFonts w:ascii="Book Antiqua" w:hAnsi="Book Antiqua" w:cs="Calibri"/>
          <w:snapToGrid w:val="0"/>
          <w:color w:val="000000"/>
        </w:rPr>
        <w:t>, para lo cual se muestra la modificación en la estructura d</w:t>
      </w:r>
      <w:r w:rsidR="009A25AA">
        <w:rPr>
          <w:rFonts w:ascii="Book Antiqua" w:hAnsi="Book Antiqua" w:cs="Calibri"/>
          <w:snapToGrid w:val="0"/>
          <w:color w:val="000000"/>
        </w:rPr>
        <w:t>e trabajo de las personas Magistradas:</w:t>
      </w:r>
    </w:p>
    <w:p w14:paraId="4DAE3D2F" w14:textId="77777777" w:rsidR="001D5B0A" w:rsidRDefault="001D5B0A" w:rsidP="00A352AF">
      <w:pPr>
        <w:pStyle w:val="Descripcin"/>
        <w:spacing w:after="0"/>
        <w:ind w:right="567"/>
        <w:jc w:val="center"/>
        <w:rPr>
          <w:rFonts w:ascii="Book Antiqua" w:hAnsi="Book Antiqua"/>
          <w:b/>
          <w:bCs/>
          <w:i w:val="0"/>
          <w:iCs w:val="0"/>
          <w:sz w:val="22"/>
          <w:szCs w:val="22"/>
        </w:rPr>
      </w:pPr>
    </w:p>
    <w:p w14:paraId="70E30BBA" w14:textId="77777777" w:rsidR="00BD44B4" w:rsidRDefault="00BD44B4" w:rsidP="00BD44B4"/>
    <w:p w14:paraId="7CE28D51" w14:textId="77777777" w:rsidR="00BD44B4" w:rsidRPr="00BD44B4" w:rsidRDefault="00BD44B4" w:rsidP="00BD44B4"/>
    <w:p w14:paraId="45DFC8DE" w14:textId="2AAD193F" w:rsidR="00447E37" w:rsidRPr="001D5B0A" w:rsidRDefault="00B7119A" w:rsidP="00A352AF">
      <w:pPr>
        <w:pStyle w:val="Descripcin"/>
        <w:spacing w:after="0"/>
        <w:ind w:right="567"/>
        <w:jc w:val="center"/>
        <w:rPr>
          <w:rFonts w:ascii="Book Antiqua" w:hAnsi="Book Antiqua"/>
          <w:b/>
          <w:bCs/>
          <w:i w:val="0"/>
          <w:iCs w:val="0"/>
          <w:sz w:val="22"/>
          <w:szCs w:val="22"/>
        </w:rPr>
      </w:pPr>
      <w:r w:rsidRPr="001D5B0A">
        <w:rPr>
          <w:rFonts w:ascii="Book Antiqua" w:hAnsi="Book Antiqua"/>
          <w:b/>
          <w:bCs/>
          <w:i w:val="0"/>
          <w:iCs w:val="0"/>
          <w:sz w:val="22"/>
          <w:szCs w:val="22"/>
        </w:rPr>
        <w:lastRenderedPageBreak/>
        <w:t xml:space="preserve">Ilustración </w:t>
      </w:r>
      <w:r w:rsidRPr="001D5B0A">
        <w:rPr>
          <w:rFonts w:ascii="Book Antiqua" w:hAnsi="Book Antiqua"/>
          <w:b/>
          <w:bCs/>
          <w:i w:val="0"/>
          <w:iCs w:val="0"/>
          <w:sz w:val="22"/>
          <w:szCs w:val="22"/>
        </w:rPr>
        <w:fldChar w:fldCharType="begin"/>
      </w:r>
      <w:r w:rsidRPr="001D5B0A">
        <w:rPr>
          <w:rFonts w:ascii="Book Antiqua" w:hAnsi="Book Antiqua"/>
          <w:b/>
          <w:bCs/>
          <w:i w:val="0"/>
          <w:iCs w:val="0"/>
          <w:sz w:val="22"/>
          <w:szCs w:val="22"/>
        </w:rPr>
        <w:instrText xml:space="preserve"> SEQ Ilustración \* ARABIC </w:instrText>
      </w:r>
      <w:r w:rsidRPr="001D5B0A">
        <w:rPr>
          <w:rFonts w:ascii="Book Antiqua" w:hAnsi="Book Antiqua"/>
          <w:b/>
          <w:bCs/>
          <w:i w:val="0"/>
          <w:iCs w:val="0"/>
          <w:sz w:val="22"/>
          <w:szCs w:val="22"/>
        </w:rPr>
        <w:fldChar w:fldCharType="separate"/>
      </w:r>
      <w:r w:rsidR="00D334E9" w:rsidRPr="001D5B0A">
        <w:rPr>
          <w:rFonts w:ascii="Book Antiqua" w:hAnsi="Book Antiqua"/>
          <w:b/>
          <w:bCs/>
          <w:i w:val="0"/>
          <w:iCs w:val="0"/>
          <w:noProof/>
          <w:sz w:val="22"/>
          <w:szCs w:val="22"/>
        </w:rPr>
        <w:t>5</w:t>
      </w:r>
      <w:r w:rsidRPr="001D5B0A">
        <w:rPr>
          <w:rFonts w:ascii="Book Antiqua" w:hAnsi="Book Antiqua"/>
          <w:b/>
          <w:bCs/>
          <w:i w:val="0"/>
          <w:iCs w:val="0"/>
          <w:sz w:val="22"/>
          <w:szCs w:val="22"/>
        </w:rPr>
        <w:fldChar w:fldCharType="end"/>
      </w:r>
      <w:r w:rsidRPr="001D5B0A">
        <w:rPr>
          <w:rFonts w:ascii="Book Antiqua" w:hAnsi="Book Antiqua"/>
          <w:b/>
          <w:bCs/>
          <w:i w:val="0"/>
          <w:iCs w:val="0"/>
          <w:sz w:val="22"/>
          <w:szCs w:val="22"/>
        </w:rPr>
        <w:t xml:space="preserve">. </w:t>
      </w:r>
    </w:p>
    <w:p w14:paraId="022ACA79" w14:textId="4582CC2E" w:rsidR="009A25AA" w:rsidRDefault="005B3E89" w:rsidP="00A352AF">
      <w:pPr>
        <w:pStyle w:val="Descripcin"/>
        <w:spacing w:after="0"/>
        <w:ind w:right="567"/>
        <w:jc w:val="center"/>
        <w:rPr>
          <w:rFonts w:ascii="Book Antiqua" w:hAnsi="Book Antiqua"/>
          <w:b/>
          <w:bCs/>
          <w:i w:val="0"/>
          <w:iCs w:val="0"/>
          <w:sz w:val="22"/>
          <w:szCs w:val="22"/>
        </w:rPr>
      </w:pPr>
      <w:r w:rsidRPr="001D5B0A">
        <w:rPr>
          <w:rFonts w:ascii="Book Antiqua" w:hAnsi="Book Antiqua"/>
          <w:b/>
          <w:bCs/>
          <w:i w:val="0"/>
          <w:iCs w:val="0"/>
          <w:sz w:val="22"/>
          <w:szCs w:val="22"/>
        </w:rPr>
        <w:t>Modificación de los e</w:t>
      </w:r>
      <w:r w:rsidR="00B3059A" w:rsidRPr="001D5B0A">
        <w:rPr>
          <w:rFonts w:ascii="Book Antiqua" w:hAnsi="Book Antiqua"/>
          <w:b/>
          <w:bCs/>
          <w:i w:val="0"/>
          <w:iCs w:val="0"/>
          <w:sz w:val="22"/>
          <w:szCs w:val="22"/>
        </w:rPr>
        <w:t>quipo</w:t>
      </w:r>
      <w:r w:rsidRPr="001D5B0A">
        <w:rPr>
          <w:rFonts w:ascii="Book Antiqua" w:hAnsi="Book Antiqua"/>
          <w:b/>
          <w:bCs/>
          <w:i w:val="0"/>
          <w:iCs w:val="0"/>
          <w:sz w:val="22"/>
          <w:szCs w:val="22"/>
        </w:rPr>
        <w:t>s</w:t>
      </w:r>
      <w:r w:rsidR="00B3059A" w:rsidRPr="001D5B0A">
        <w:rPr>
          <w:rFonts w:ascii="Book Antiqua" w:hAnsi="Book Antiqua"/>
          <w:b/>
          <w:bCs/>
          <w:i w:val="0"/>
          <w:iCs w:val="0"/>
          <w:sz w:val="22"/>
          <w:szCs w:val="22"/>
        </w:rPr>
        <w:t xml:space="preserve"> de trabajo de las personas Magistradas</w:t>
      </w:r>
    </w:p>
    <w:p w14:paraId="1E3AA063" w14:textId="77777777" w:rsidR="00447E37" w:rsidRPr="00447E37" w:rsidRDefault="00447E37" w:rsidP="00447E37">
      <w:pPr>
        <w:rPr>
          <w:sz w:val="16"/>
          <w:szCs w:val="16"/>
        </w:rPr>
      </w:pPr>
    </w:p>
    <w:p w14:paraId="771EB612" w14:textId="17F2B20C" w:rsidR="00473EA4" w:rsidRPr="0067048C" w:rsidRDefault="005B3E89" w:rsidP="001D5B0A">
      <w:pPr>
        <w:pStyle w:val="Prrafodelista"/>
        <w:tabs>
          <w:tab w:val="left" w:pos="8931"/>
        </w:tabs>
        <w:spacing w:line="276" w:lineRule="auto"/>
        <w:ind w:left="0" w:right="17"/>
        <w:contextualSpacing/>
        <w:jc w:val="center"/>
        <w:rPr>
          <w:rFonts w:ascii="Book Antiqua" w:hAnsi="Book Antiqua" w:cs="Calibri"/>
          <w:snapToGrid w:val="0"/>
          <w:color w:val="000000"/>
        </w:rPr>
      </w:pPr>
      <w:r w:rsidRPr="005B3E89">
        <w:rPr>
          <w:rFonts w:ascii="Book Antiqua" w:hAnsi="Book Antiqua" w:cs="Calibri"/>
          <w:noProof/>
          <w:snapToGrid w:val="0"/>
          <w:color w:val="000000"/>
        </w:rPr>
        <w:drawing>
          <wp:inline distT="0" distB="0" distL="0" distR="0" wp14:anchorId="54A54376" wp14:editId="1E998FA5">
            <wp:extent cx="6572250" cy="2200275"/>
            <wp:effectExtent l="0" t="0" r="0" b="9525"/>
            <wp:docPr id="691448655"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448655" name="Imagen 1" descr="Diagrama&#10;&#10;Descripción generada automáticamente"/>
                    <pic:cNvPicPr/>
                  </pic:nvPicPr>
                  <pic:blipFill>
                    <a:blip r:embed="rId28"/>
                    <a:stretch>
                      <a:fillRect/>
                    </a:stretch>
                  </pic:blipFill>
                  <pic:spPr>
                    <a:xfrm>
                      <a:off x="0" y="0"/>
                      <a:ext cx="6578374" cy="2202325"/>
                    </a:xfrm>
                    <a:prstGeom prst="rect">
                      <a:avLst/>
                    </a:prstGeom>
                  </pic:spPr>
                </pic:pic>
              </a:graphicData>
            </a:graphic>
          </wp:inline>
        </w:drawing>
      </w:r>
    </w:p>
    <w:p w14:paraId="703BDB27" w14:textId="75E3D00D" w:rsidR="00473EA4" w:rsidRPr="005B3E89" w:rsidRDefault="005B3E89" w:rsidP="00447E37">
      <w:pPr>
        <w:pStyle w:val="Prrafodelista"/>
        <w:spacing w:line="276" w:lineRule="auto"/>
        <w:ind w:left="284" w:right="424"/>
        <w:contextualSpacing/>
        <w:jc w:val="center"/>
        <w:rPr>
          <w:rFonts w:ascii="Book Antiqua" w:hAnsi="Book Antiqua" w:cs="Calibri"/>
          <w:i/>
          <w:iCs/>
          <w:snapToGrid w:val="0"/>
          <w:color w:val="000000"/>
          <w:sz w:val="16"/>
          <w:szCs w:val="16"/>
        </w:rPr>
      </w:pPr>
      <w:r w:rsidRPr="005B3E89">
        <w:rPr>
          <w:rFonts w:ascii="Book Antiqua" w:hAnsi="Book Antiqua" w:cs="Calibri"/>
          <w:b/>
          <w:bCs/>
          <w:i/>
          <w:iCs/>
          <w:snapToGrid w:val="0"/>
          <w:color w:val="000000"/>
          <w:sz w:val="16"/>
          <w:szCs w:val="16"/>
        </w:rPr>
        <w:t>Fuente</w:t>
      </w:r>
      <w:r w:rsidRPr="005B3E89">
        <w:rPr>
          <w:rFonts w:ascii="Book Antiqua" w:hAnsi="Book Antiqua" w:cs="Calibri"/>
          <w:i/>
          <w:iCs/>
          <w:snapToGrid w:val="0"/>
          <w:color w:val="000000"/>
          <w:sz w:val="16"/>
          <w:szCs w:val="16"/>
        </w:rPr>
        <w:t>: Elaboración propia de la Dirección de Planificación.</w:t>
      </w:r>
    </w:p>
    <w:p w14:paraId="53CC9EA7" w14:textId="77777777" w:rsidR="00C55CFE" w:rsidRDefault="00C55CFE" w:rsidP="001D5B0A">
      <w:pPr>
        <w:rPr>
          <w:rFonts w:ascii="Book Antiqua" w:hAnsi="Book Antiqua" w:cs="Calibri"/>
          <w:snapToGrid w:val="0"/>
          <w:color w:val="000000"/>
        </w:rPr>
      </w:pPr>
    </w:p>
    <w:p w14:paraId="63225F1C" w14:textId="1755DB59" w:rsidR="00E8127B" w:rsidRDefault="00E8127B" w:rsidP="001D5B0A">
      <w:pPr>
        <w:rPr>
          <w:rFonts w:ascii="Book Antiqua" w:hAnsi="Book Antiqua" w:cs="Calibri"/>
          <w:snapToGrid w:val="0"/>
          <w:color w:val="000000"/>
        </w:rPr>
      </w:pPr>
      <w:r>
        <w:rPr>
          <w:rFonts w:ascii="Book Antiqua" w:hAnsi="Book Antiqua" w:cs="Calibri"/>
          <w:snapToGrid w:val="0"/>
          <w:color w:val="000000"/>
        </w:rPr>
        <w:t>A razón de lo anterior, se debe realizar las siguientes tareas:</w:t>
      </w:r>
    </w:p>
    <w:p w14:paraId="52BF6B4B" w14:textId="77777777" w:rsidR="00C55CFE" w:rsidRDefault="00C55CFE" w:rsidP="001D5B0A">
      <w:pPr>
        <w:rPr>
          <w:rFonts w:ascii="Book Antiqua" w:hAnsi="Book Antiqua" w:cs="Calibri"/>
          <w:snapToGrid w:val="0"/>
          <w:color w:val="000000"/>
        </w:rPr>
      </w:pPr>
    </w:p>
    <w:tbl>
      <w:tblPr>
        <w:tblStyle w:val="Tablaconcuadrcula"/>
        <w:tblW w:w="10201" w:type="dxa"/>
        <w:tblLook w:val="04A0" w:firstRow="1" w:lastRow="0" w:firstColumn="1" w:lastColumn="0" w:noHBand="0" w:noVBand="1"/>
      </w:tblPr>
      <w:tblGrid>
        <w:gridCol w:w="1113"/>
        <w:gridCol w:w="4127"/>
        <w:gridCol w:w="2552"/>
        <w:gridCol w:w="2409"/>
      </w:tblGrid>
      <w:tr w:rsidR="00E8702C" w:rsidRPr="00721F92" w14:paraId="2A2B874A" w14:textId="1DE0280C" w:rsidTr="001D5B0A">
        <w:tc>
          <w:tcPr>
            <w:tcW w:w="1113" w:type="dxa"/>
            <w:shd w:val="clear" w:color="auto" w:fill="1F3864" w:themeFill="accent1" w:themeFillShade="80"/>
          </w:tcPr>
          <w:p w14:paraId="3886920C" w14:textId="77777777" w:rsidR="00E8702C" w:rsidRPr="000D3C1F" w:rsidRDefault="00E8702C" w:rsidP="001D5B0A">
            <w:pPr>
              <w:jc w:val="center"/>
              <w:rPr>
                <w:rFonts w:ascii="Book Antiqua" w:hAnsi="Book Antiqua"/>
                <w:snapToGrid w:val="0"/>
                <w:sz w:val="20"/>
                <w:szCs w:val="20"/>
              </w:rPr>
            </w:pPr>
            <w:r w:rsidRPr="000D3C1F">
              <w:rPr>
                <w:rFonts w:ascii="Book Antiqua" w:hAnsi="Book Antiqua"/>
                <w:snapToGrid w:val="0"/>
                <w:sz w:val="20"/>
                <w:szCs w:val="20"/>
              </w:rPr>
              <w:t>Número</w:t>
            </w:r>
          </w:p>
        </w:tc>
        <w:tc>
          <w:tcPr>
            <w:tcW w:w="4127" w:type="dxa"/>
            <w:shd w:val="clear" w:color="auto" w:fill="1F3864" w:themeFill="accent1" w:themeFillShade="80"/>
          </w:tcPr>
          <w:p w14:paraId="1D9DA869" w14:textId="77777777" w:rsidR="00E8702C" w:rsidRPr="000D3C1F" w:rsidRDefault="00E8702C" w:rsidP="001D5B0A">
            <w:pPr>
              <w:jc w:val="center"/>
              <w:rPr>
                <w:rFonts w:ascii="Book Antiqua" w:hAnsi="Book Antiqua"/>
                <w:snapToGrid w:val="0"/>
                <w:sz w:val="20"/>
                <w:szCs w:val="20"/>
              </w:rPr>
            </w:pPr>
            <w:r w:rsidRPr="000D3C1F">
              <w:rPr>
                <w:rFonts w:ascii="Book Antiqua" w:hAnsi="Book Antiqua"/>
                <w:snapToGrid w:val="0"/>
                <w:sz w:val="20"/>
                <w:szCs w:val="20"/>
              </w:rPr>
              <w:t>Tarea</w:t>
            </w:r>
          </w:p>
        </w:tc>
        <w:tc>
          <w:tcPr>
            <w:tcW w:w="2552" w:type="dxa"/>
            <w:shd w:val="clear" w:color="auto" w:fill="1F3864" w:themeFill="accent1" w:themeFillShade="80"/>
          </w:tcPr>
          <w:p w14:paraId="445273A6" w14:textId="77777777" w:rsidR="00E8702C" w:rsidRPr="000D3C1F" w:rsidRDefault="00E8702C" w:rsidP="001D5B0A">
            <w:pPr>
              <w:jc w:val="center"/>
              <w:rPr>
                <w:rFonts w:ascii="Book Antiqua" w:hAnsi="Book Antiqua"/>
                <w:snapToGrid w:val="0"/>
                <w:sz w:val="20"/>
                <w:szCs w:val="20"/>
              </w:rPr>
            </w:pPr>
            <w:r w:rsidRPr="000D3C1F">
              <w:rPr>
                <w:rFonts w:ascii="Book Antiqua" w:hAnsi="Book Antiqua"/>
                <w:snapToGrid w:val="0"/>
                <w:sz w:val="20"/>
                <w:szCs w:val="20"/>
              </w:rPr>
              <w:t>Responsable</w:t>
            </w:r>
          </w:p>
        </w:tc>
        <w:tc>
          <w:tcPr>
            <w:tcW w:w="2409" w:type="dxa"/>
            <w:shd w:val="clear" w:color="auto" w:fill="1F3864" w:themeFill="accent1" w:themeFillShade="80"/>
          </w:tcPr>
          <w:p w14:paraId="3B6D0EF4" w14:textId="3C7B58FA" w:rsidR="00E8702C" w:rsidRPr="000D3C1F" w:rsidRDefault="00E8702C" w:rsidP="001D5B0A">
            <w:pPr>
              <w:jc w:val="center"/>
              <w:rPr>
                <w:rFonts w:ascii="Book Antiqua" w:hAnsi="Book Antiqua"/>
                <w:snapToGrid w:val="0"/>
                <w:color w:val="FFFFFF" w:themeColor="background1"/>
                <w:sz w:val="20"/>
                <w:szCs w:val="20"/>
              </w:rPr>
            </w:pPr>
            <w:r w:rsidRPr="000D3C1F">
              <w:rPr>
                <w:rFonts w:ascii="Book Antiqua" w:hAnsi="Book Antiqua"/>
                <w:snapToGrid w:val="0"/>
                <w:color w:val="FFFFFF" w:themeColor="background1"/>
                <w:sz w:val="20"/>
                <w:szCs w:val="20"/>
              </w:rPr>
              <w:t>Estado al 5 marzo 2025</w:t>
            </w:r>
          </w:p>
        </w:tc>
      </w:tr>
      <w:tr w:rsidR="00E8702C" w:rsidRPr="00721F92" w14:paraId="5D739D50" w14:textId="4268DF59" w:rsidTr="001D5B0A">
        <w:tc>
          <w:tcPr>
            <w:tcW w:w="1113" w:type="dxa"/>
          </w:tcPr>
          <w:p w14:paraId="62F1EF82" w14:textId="77777777" w:rsidR="00E8702C" w:rsidRPr="000D3C1F" w:rsidRDefault="00E8702C" w:rsidP="001D5B0A">
            <w:pPr>
              <w:jc w:val="center"/>
              <w:rPr>
                <w:rFonts w:ascii="Book Antiqua" w:hAnsi="Book Antiqua"/>
                <w:snapToGrid w:val="0"/>
                <w:sz w:val="20"/>
                <w:szCs w:val="20"/>
              </w:rPr>
            </w:pPr>
            <w:r w:rsidRPr="000D3C1F">
              <w:rPr>
                <w:rFonts w:ascii="Book Antiqua" w:hAnsi="Book Antiqua"/>
                <w:snapToGrid w:val="0"/>
                <w:sz w:val="20"/>
                <w:szCs w:val="20"/>
              </w:rPr>
              <w:t>1.</w:t>
            </w:r>
          </w:p>
        </w:tc>
        <w:tc>
          <w:tcPr>
            <w:tcW w:w="4127" w:type="dxa"/>
          </w:tcPr>
          <w:p w14:paraId="767E2EF5" w14:textId="49DCCBCD" w:rsidR="00E8702C" w:rsidRPr="000D3C1F" w:rsidRDefault="00E8702C" w:rsidP="001D5B0A">
            <w:pPr>
              <w:jc w:val="both"/>
              <w:rPr>
                <w:rFonts w:ascii="Book Antiqua" w:hAnsi="Book Antiqua"/>
                <w:snapToGrid w:val="0"/>
                <w:sz w:val="20"/>
                <w:szCs w:val="20"/>
              </w:rPr>
            </w:pPr>
            <w:r w:rsidRPr="000D3C1F">
              <w:rPr>
                <w:rFonts w:ascii="Book Antiqua" w:hAnsi="Book Antiqua"/>
                <w:snapToGrid w:val="0"/>
                <w:sz w:val="20"/>
                <w:szCs w:val="20"/>
              </w:rPr>
              <w:t>Redistribución de la carga de trabajo de las personas Profesionales en Derecho 3B, a fin de asignar al nuevo personal de ingreso carga de trabajo para la ejecución de sus funciones. Se debe tomar como criterio la antigüedad de los procesos, fase, tipo de procedimiento.</w:t>
            </w:r>
          </w:p>
        </w:tc>
        <w:tc>
          <w:tcPr>
            <w:tcW w:w="2552" w:type="dxa"/>
            <w:vAlign w:val="center"/>
          </w:tcPr>
          <w:p w14:paraId="61DC59F3" w14:textId="21CE31CA" w:rsidR="00E8702C" w:rsidRPr="000D3C1F" w:rsidRDefault="00E8702C" w:rsidP="001D5B0A">
            <w:pPr>
              <w:jc w:val="both"/>
              <w:rPr>
                <w:rFonts w:ascii="Book Antiqua" w:hAnsi="Book Antiqua"/>
                <w:snapToGrid w:val="0"/>
                <w:sz w:val="20"/>
                <w:szCs w:val="20"/>
              </w:rPr>
            </w:pPr>
            <w:r w:rsidRPr="000D3C1F">
              <w:rPr>
                <w:rFonts w:ascii="Book Antiqua" w:hAnsi="Book Antiqua"/>
                <w:snapToGrid w:val="0"/>
                <w:sz w:val="20"/>
                <w:szCs w:val="20"/>
              </w:rPr>
              <w:t>Coordinación ente la Secretaría de la Sala y los equipos de trabajo de las personas Profesionales en Derecho 3B.</w:t>
            </w:r>
          </w:p>
        </w:tc>
        <w:tc>
          <w:tcPr>
            <w:tcW w:w="2409" w:type="dxa"/>
            <w:vMerge w:val="restart"/>
          </w:tcPr>
          <w:p w14:paraId="440F34BB" w14:textId="77777777" w:rsidR="003B38B3" w:rsidRPr="000D3C1F" w:rsidRDefault="003B38B3" w:rsidP="001D5B0A">
            <w:pPr>
              <w:jc w:val="both"/>
              <w:rPr>
                <w:rFonts w:ascii="Book Antiqua" w:hAnsi="Book Antiqua"/>
                <w:snapToGrid w:val="0"/>
                <w:sz w:val="20"/>
                <w:szCs w:val="20"/>
              </w:rPr>
            </w:pPr>
          </w:p>
          <w:p w14:paraId="7F90F32D" w14:textId="77777777" w:rsidR="003B38B3" w:rsidRPr="000D3C1F" w:rsidRDefault="003B38B3" w:rsidP="001D5B0A">
            <w:pPr>
              <w:jc w:val="both"/>
              <w:rPr>
                <w:rFonts w:ascii="Book Antiqua" w:hAnsi="Book Antiqua"/>
                <w:snapToGrid w:val="0"/>
                <w:sz w:val="20"/>
                <w:szCs w:val="20"/>
              </w:rPr>
            </w:pPr>
          </w:p>
          <w:p w14:paraId="34E199F1" w14:textId="77777777" w:rsidR="003B38B3" w:rsidRPr="000D3C1F" w:rsidRDefault="003B38B3" w:rsidP="001D5B0A">
            <w:pPr>
              <w:jc w:val="both"/>
              <w:rPr>
                <w:rFonts w:ascii="Book Antiqua" w:hAnsi="Book Antiqua"/>
                <w:snapToGrid w:val="0"/>
                <w:sz w:val="20"/>
                <w:szCs w:val="20"/>
              </w:rPr>
            </w:pPr>
          </w:p>
          <w:p w14:paraId="1FB64D9E" w14:textId="77777777" w:rsidR="003B38B3" w:rsidRPr="000D3C1F" w:rsidRDefault="003B38B3" w:rsidP="001D5B0A">
            <w:pPr>
              <w:jc w:val="both"/>
              <w:rPr>
                <w:rFonts w:ascii="Book Antiqua" w:hAnsi="Book Antiqua"/>
                <w:snapToGrid w:val="0"/>
                <w:sz w:val="20"/>
                <w:szCs w:val="20"/>
              </w:rPr>
            </w:pPr>
          </w:p>
          <w:p w14:paraId="331B739B" w14:textId="77777777" w:rsidR="003B38B3" w:rsidRPr="000D3C1F" w:rsidRDefault="003B38B3" w:rsidP="001D5B0A">
            <w:pPr>
              <w:jc w:val="both"/>
              <w:rPr>
                <w:rFonts w:ascii="Book Antiqua" w:hAnsi="Book Antiqua"/>
                <w:snapToGrid w:val="0"/>
                <w:sz w:val="20"/>
                <w:szCs w:val="20"/>
              </w:rPr>
            </w:pPr>
          </w:p>
          <w:p w14:paraId="4C4D2502" w14:textId="455398D8" w:rsidR="00E8702C" w:rsidRPr="000D3C1F" w:rsidRDefault="003B38B3" w:rsidP="001D5B0A">
            <w:pPr>
              <w:jc w:val="both"/>
              <w:rPr>
                <w:rFonts w:ascii="Book Antiqua" w:hAnsi="Book Antiqua"/>
                <w:snapToGrid w:val="0"/>
                <w:sz w:val="20"/>
                <w:szCs w:val="20"/>
              </w:rPr>
            </w:pPr>
            <w:r w:rsidRPr="000D3C1F">
              <w:rPr>
                <w:rFonts w:ascii="Book Antiqua" w:hAnsi="Book Antiqua"/>
                <w:snapToGrid w:val="0"/>
                <w:sz w:val="20"/>
                <w:szCs w:val="20"/>
              </w:rPr>
              <w:t>Listo, se incorporó el personal a partir del 6 de enero de 2025.</w:t>
            </w:r>
          </w:p>
        </w:tc>
      </w:tr>
      <w:tr w:rsidR="00E8702C" w:rsidRPr="00721F92" w14:paraId="2E017C2E" w14:textId="71966522" w:rsidTr="001D5B0A">
        <w:tc>
          <w:tcPr>
            <w:tcW w:w="1113" w:type="dxa"/>
          </w:tcPr>
          <w:p w14:paraId="3FDDA6C0" w14:textId="1ABCBA75" w:rsidR="00E8702C" w:rsidRPr="000D3C1F" w:rsidRDefault="00E8702C" w:rsidP="001D5B0A">
            <w:pPr>
              <w:jc w:val="center"/>
              <w:rPr>
                <w:rFonts w:ascii="Book Antiqua" w:hAnsi="Book Antiqua"/>
                <w:snapToGrid w:val="0"/>
                <w:sz w:val="20"/>
                <w:szCs w:val="20"/>
              </w:rPr>
            </w:pPr>
            <w:r w:rsidRPr="000D3C1F">
              <w:rPr>
                <w:rFonts w:ascii="Book Antiqua" w:hAnsi="Book Antiqua"/>
                <w:snapToGrid w:val="0"/>
                <w:sz w:val="20"/>
                <w:szCs w:val="20"/>
              </w:rPr>
              <w:t>2.</w:t>
            </w:r>
          </w:p>
        </w:tc>
        <w:tc>
          <w:tcPr>
            <w:tcW w:w="4127" w:type="dxa"/>
          </w:tcPr>
          <w:p w14:paraId="3552E799" w14:textId="0448E571" w:rsidR="00E8702C" w:rsidRPr="000D3C1F" w:rsidRDefault="00E8702C" w:rsidP="001D5B0A">
            <w:pPr>
              <w:jc w:val="both"/>
              <w:rPr>
                <w:rFonts w:ascii="Book Antiqua" w:hAnsi="Book Antiqua"/>
                <w:snapToGrid w:val="0"/>
                <w:sz w:val="20"/>
                <w:szCs w:val="20"/>
              </w:rPr>
            </w:pPr>
            <w:r w:rsidRPr="000D3C1F">
              <w:rPr>
                <w:rFonts w:ascii="Book Antiqua" w:hAnsi="Book Antiqua"/>
                <w:snapToGrid w:val="0"/>
                <w:sz w:val="20"/>
                <w:szCs w:val="20"/>
              </w:rPr>
              <w:t>Coordinación para la asignación del equipo de cómputo, escritorio y demás útiles para la correcta ejecución de las funciones, lo cual fue aprobado en sesión extraordinaria de presupuesto 39-2024, del 10 de mayo de 2024, artículo XI.</w:t>
            </w:r>
          </w:p>
        </w:tc>
        <w:tc>
          <w:tcPr>
            <w:tcW w:w="2552" w:type="dxa"/>
            <w:vAlign w:val="center"/>
          </w:tcPr>
          <w:p w14:paraId="488B95E0" w14:textId="3B2C9933" w:rsidR="00E8702C" w:rsidRPr="000D3C1F" w:rsidRDefault="00E8702C" w:rsidP="001D5B0A">
            <w:pPr>
              <w:jc w:val="both"/>
              <w:rPr>
                <w:rFonts w:ascii="Book Antiqua" w:hAnsi="Book Antiqua"/>
                <w:snapToGrid w:val="0"/>
                <w:sz w:val="20"/>
                <w:szCs w:val="20"/>
              </w:rPr>
            </w:pPr>
            <w:r w:rsidRPr="000D3C1F">
              <w:rPr>
                <w:rFonts w:ascii="Book Antiqua" w:hAnsi="Book Antiqua"/>
                <w:snapToGrid w:val="0"/>
                <w:sz w:val="20"/>
                <w:szCs w:val="20"/>
              </w:rPr>
              <w:t>Coordinación ente la Secretaría de la Sala, la Dirección de Tecnología de la Información y la Dirección Ejecutiva.</w:t>
            </w:r>
          </w:p>
        </w:tc>
        <w:tc>
          <w:tcPr>
            <w:tcW w:w="2409" w:type="dxa"/>
            <w:vMerge/>
          </w:tcPr>
          <w:p w14:paraId="31B2C8E1" w14:textId="77777777" w:rsidR="00E8702C" w:rsidRPr="000D3C1F" w:rsidRDefault="00E8702C" w:rsidP="001D5B0A">
            <w:pPr>
              <w:jc w:val="both"/>
              <w:rPr>
                <w:rFonts w:ascii="Book Antiqua" w:hAnsi="Book Antiqua"/>
                <w:snapToGrid w:val="0"/>
                <w:sz w:val="20"/>
                <w:szCs w:val="20"/>
              </w:rPr>
            </w:pPr>
          </w:p>
        </w:tc>
      </w:tr>
    </w:tbl>
    <w:p w14:paraId="6F35B76B" w14:textId="77777777" w:rsidR="003319D3" w:rsidRDefault="003319D3">
      <w:pPr>
        <w:rPr>
          <w:rFonts w:ascii="Book Antiqua" w:hAnsi="Book Antiqua" w:cs="Calibri"/>
          <w:snapToGrid w:val="0"/>
          <w:color w:val="000000"/>
        </w:rPr>
      </w:pPr>
    </w:p>
    <w:p w14:paraId="6D59AF25" w14:textId="620B16CB" w:rsidR="009D1471" w:rsidRDefault="009D1471" w:rsidP="00C62821">
      <w:pPr>
        <w:pStyle w:val="Ttulo2"/>
      </w:pPr>
      <w:r w:rsidRPr="6686B93C">
        <w:t xml:space="preserve">Paso </w:t>
      </w:r>
      <w:r w:rsidR="001A153E">
        <w:t>3</w:t>
      </w:r>
      <w:r w:rsidRPr="6686B93C">
        <w:t xml:space="preserve">. </w:t>
      </w:r>
      <w:r w:rsidR="00E47D40" w:rsidRPr="6686B93C">
        <w:t>Recalificación de la plaza de Secretaria (o) Ejecutiva 2 que realizar funciones de Técnico (a) Judicial.</w:t>
      </w:r>
    </w:p>
    <w:p w14:paraId="24A1108F" w14:textId="77777777" w:rsidR="009D1471" w:rsidRPr="001B7DA4" w:rsidRDefault="009D1471" w:rsidP="001D5B0A">
      <w:pPr>
        <w:rPr>
          <w:lang w:eastAsia="en-US"/>
        </w:rPr>
      </w:pPr>
    </w:p>
    <w:p w14:paraId="2F81E29A" w14:textId="23196F73" w:rsidR="0011661F" w:rsidRDefault="00E47D40" w:rsidP="001D5B0A">
      <w:pPr>
        <w:jc w:val="both"/>
        <w:rPr>
          <w:rFonts w:ascii="Book Antiqua" w:hAnsi="Book Antiqua"/>
          <w:snapToGrid w:val="0"/>
        </w:rPr>
      </w:pPr>
      <w:r>
        <w:rPr>
          <w:rFonts w:ascii="Book Antiqua" w:hAnsi="Book Antiqua"/>
          <w:snapToGrid w:val="0"/>
        </w:rPr>
        <w:t xml:space="preserve">En razón al hallazgo identificado, en el cual </w:t>
      </w:r>
      <w:r w:rsidR="009274FF">
        <w:rPr>
          <w:rFonts w:ascii="Book Antiqua" w:hAnsi="Book Antiqua"/>
          <w:snapToGrid w:val="0"/>
        </w:rPr>
        <w:t>existe una</w:t>
      </w:r>
      <w:r w:rsidR="0011661F" w:rsidRPr="009D1471">
        <w:rPr>
          <w:rFonts w:ascii="Book Antiqua" w:hAnsi="Book Antiqua"/>
          <w:snapToGrid w:val="0"/>
        </w:rPr>
        <w:t xml:space="preserve"> plaza de Secretaria (o) Ejecutiva 2, número 47582, actualmente realiza funciones de persona Técnica Judicial</w:t>
      </w:r>
      <w:r w:rsidR="00A00F94">
        <w:rPr>
          <w:rFonts w:ascii="Book Antiqua" w:hAnsi="Book Antiqua"/>
          <w:snapToGrid w:val="0"/>
        </w:rPr>
        <w:t xml:space="preserve"> 3</w:t>
      </w:r>
      <w:r w:rsidR="0009575F">
        <w:rPr>
          <w:rFonts w:ascii="Book Antiqua" w:hAnsi="Book Antiqua"/>
          <w:snapToGrid w:val="0"/>
        </w:rPr>
        <w:t xml:space="preserve"> y </w:t>
      </w:r>
      <w:r w:rsidR="00821756">
        <w:rPr>
          <w:rFonts w:ascii="Book Antiqua" w:hAnsi="Book Antiqua"/>
          <w:snapToGrid w:val="0"/>
        </w:rPr>
        <w:t>que,</w:t>
      </w:r>
      <w:r w:rsidR="0009575F">
        <w:rPr>
          <w:rFonts w:ascii="Book Antiqua" w:hAnsi="Book Antiqua"/>
          <w:snapToGrid w:val="0"/>
        </w:rPr>
        <w:t xml:space="preserve"> a la fecha de emitir el informe, la Dirección de Gestión Humana</w:t>
      </w:r>
      <w:r w:rsidR="00067D23">
        <w:rPr>
          <w:rFonts w:ascii="Book Antiqua" w:hAnsi="Book Antiqua"/>
          <w:snapToGrid w:val="0"/>
        </w:rPr>
        <w:t xml:space="preserve"> no ha ate</w:t>
      </w:r>
      <w:r w:rsidR="00067D23" w:rsidRPr="00D56A96">
        <w:rPr>
          <w:rFonts w:ascii="Book Antiqua" w:hAnsi="Book Antiqua"/>
          <w:snapToGrid w:val="0"/>
        </w:rPr>
        <w:t xml:space="preserve">ndido el oficio </w:t>
      </w:r>
      <w:r w:rsidR="00667EDF" w:rsidRPr="000D3C1F">
        <w:rPr>
          <w:rFonts w:ascii="Book Antiqua" w:hAnsi="Book Antiqua"/>
          <w:snapToGrid w:val="0"/>
        </w:rPr>
        <w:t xml:space="preserve">suscrito por la Sala Segunda, número </w:t>
      </w:r>
      <w:r w:rsidR="00067D23" w:rsidRPr="00D56A96">
        <w:rPr>
          <w:rFonts w:ascii="Book Antiqua" w:hAnsi="Book Antiqua"/>
          <w:snapToGrid w:val="0"/>
        </w:rPr>
        <w:t>127-2021 del 28 de enero de 2021, en el cual se explicó la situación de dicha plaza y se solicitó la recalificación correspondiente.</w:t>
      </w:r>
      <w:r w:rsidR="009274FF" w:rsidRPr="00D56A96">
        <w:rPr>
          <w:rFonts w:ascii="Book Antiqua" w:hAnsi="Book Antiqua"/>
          <w:snapToGrid w:val="0"/>
        </w:rPr>
        <w:t xml:space="preserve"> </w:t>
      </w:r>
      <w:r w:rsidR="00067D23" w:rsidRPr="00D56A96">
        <w:rPr>
          <w:rFonts w:ascii="Book Antiqua" w:hAnsi="Book Antiqua"/>
          <w:snapToGrid w:val="0"/>
        </w:rPr>
        <w:t xml:space="preserve"> Se requiere que la </w:t>
      </w:r>
      <w:r w:rsidR="009274FF" w:rsidRPr="00D56A96">
        <w:rPr>
          <w:rFonts w:ascii="Book Antiqua" w:hAnsi="Book Antiqua"/>
          <w:snapToGrid w:val="0"/>
        </w:rPr>
        <w:t>Dirección de Gestión Humana, proceda con la recalificación</w:t>
      </w:r>
      <w:r w:rsidR="009274FF">
        <w:rPr>
          <w:rFonts w:ascii="Book Antiqua" w:hAnsi="Book Antiqua"/>
          <w:snapToGrid w:val="0"/>
        </w:rPr>
        <w:t xml:space="preserve"> de </w:t>
      </w:r>
      <w:r w:rsidR="00B05EA5">
        <w:rPr>
          <w:rFonts w:ascii="Book Antiqua" w:hAnsi="Book Antiqua"/>
          <w:snapToGrid w:val="0"/>
        </w:rPr>
        <w:t>dicha plaza</w:t>
      </w:r>
      <w:r w:rsidR="00540FFF">
        <w:rPr>
          <w:rFonts w:ascii="Book Antiqua" w:hAnsi="Book Antiqua"/>
          <w:snapToGrid w:val="0"/>
        </w:rPr>
        <w:t>. Lo anterior, sujeto a la disponibilidad del contenido presupuestario</w:t>
      </w:r>
      <w:r w:rsidR="00E744C4">
        <w:rPr>
          <w:rFonts w:ascii="Book Antiqua" w:hAnsi="Book Antiqua"/>
          <w:snapToGrid w:val="0"/>
        </w:rPr>
        <w:t xml:space="preserve">, que en el caso de que la falta de disponibilidad de </w:t>
      </w:r>
      <w:r w:rsidR="00821756">
        <w:rPr>
          <w:rFonts w:ascii="Book Antiqua" w:hAnsi="Book Antiqua"/>
          <w:snapToGrid w:val="0"/>
        </w:rPr>
        <w:t>recurso</w:t>
      </w:r>
      <w:r w:rsidR="00E744C4">
        <w:rPr>
          <w:rFonts w:ascii="Book Antiqua" w:hAnsi="Book Antiqua"/>
          <w:snapToGrid w:val="0"/>
        </w:rPr>
        <w:t xml:space="preserve"> se deberá incorporar en el próximo ciclo de formulación presupuestaria</w:t>
      </w:r>
      <w:r w:rsidR="0030127B">
        <w:rPr>
          <w:rFonts w:ascii="Book Antiqua" w:hAnsi="Book Antiqua"/>
          <w:snapToGrid w:val="0"/>
        </w:rPr>
        <w:t>, una vez se cuente con el criterio de la Dirección de Gestión Humana</w:t>
      </w:r>
      <w:r w:rsidR="00651BE3">
        <w:rPr>
          <w:rFonts w:ascii="Book Antiqua" w:hAnsi="Book Antiqua"/>
          <w:snapToGrid w:val="0"/>
        </w:rPr>
        <w:t xml:space="preserve">. </w:t>
      </w:r>
    </w:p>
    <w:p w14:paraId="29FC7356" w14:textId="77777777" w:rsidR="009D1471" w:rsidRDefault="009D1471" w:rsidP="001D5B0A">
      <w:pPr>
        <w:jc w:val="both"/>
        <w:rPr>
          <w:rFonts w:ascii="Book Antiqua" w:hAnsi="Book Antiqua"/>
          <w:snapToGrid w:val="0"/>
        </w:rPr>
      </w:pPr>
    </w:p>
    <w:p w14:paraId="11F59FB8" w14:textId="5E7658DD" w:rsidR="001B37BC" w:rsidRDefault="001B37BC" w:rsidP="00C62821">
      <w:pPr>
        <w:pStyle w:val="Ttulo2"/>
      </w:pPr>
      <w:r>
        <w:lastRenderedPageBreak/>
        <w:t xml:space="preserve">Paso </w:t>
      </w:r>
      <w:r w:rsidR="001A153E">
        <w:t>4</w:t>
      </w:r>
      <w:r>
        <w:t>. Asignación del personal Técnico Judicial a un</w:t>
      </w:r>
      <w:r w:rsidR="00B0133B">
        <w:t>a persona Magistrada</w:t>
      </w:r>
    </w:p>
    <w:p w14:paraId="6AD9E832" w14:textId="77777777" w:rsidR="009D1471" w:rsidRDefault="009D1471" w:rsidP="001D5B0A">
      <w:pPr>
        <w:jc w:val="both"/>
        <w:rPr>
          <w:rFonts w:ascii="Book Antiqua" w:hAnsi="Book Antiqua"/>
          <w:snapToGrid w:val="0"/>
        </w:rPr>
      </w:pPr>
    </w:p>
    <w:p w14:paraId="0E6AF945" w14:textId="3C74BE50" w:rsidR="00F303E5" w:rsidRDefault="00B0133B" w:rsidP="001D5B0A">
      <w:pPr>
        <w:jc w:val="both"/>
        <w:rPr>
          <w:rFonts w:ascii="Book Antiqua" w:hAnsi="Book Antiqua"/>
          <w:snapToGrid w:val="0"/>
        </w:rPr>
      </w:pPr>
      <w:r>
        <w:rPr>
          <w:rFonts w:ascii="Book Antiqua" w:hAnsi="Book Antiqua"/>
          <w:snapToGrid w:val="0"/>
        </w:rPr>
        <w:t>Actualmente, la Sala Segunda cuenta con 7 personas Técnicas Judiciales</w:t>
      </w:r>
      <w:r w:rsidR="00AF783B">
        <w:rPr>
          <w:rFonts w:ascii="Book Antiqua" w:hAnsi="Book Antiqua"/>
          <w:snapToGrid w:val="0"/>
        </w:rPr>
        <w:t>, de las cuales, una persona se dedica a la atención de la manifestación, una persona se encuentra en el Centro de Jurisprudencia y se le definen las futuras funciones en caso de aprobarse el informe y cinco personas Técnicas dedicadas al trámite de expedientes</w:t>
      </w:r>
      <w:r w:rsidR="00F303E5">
        <w:rPr>
          <w:rFonts w:ascii="Book Antiqua" w:hAnsi="Book Antiqua"/>
          <w:snapToGrid w:val="0"/>
        </w:rPr>
        <w:t xml:space="preserve"> quienes trabajan con todas las personas Magistradas de la Sala Segunda.</w:t>
      </w:r>
    </w:p>
    <w:p w14:paraId="71C8DDEA" w14:textId="77777777" w:rsidR="00F303E5" w:rsidRDefault="00F303E5" w:rsidP="001D5B0A">
      <w:pPr>
        <w:jc w:val="both"/>
        <w:rPr>
          <w:rFonts w:ascii="Book Antiqua" w:hAnsi="Book Antiqua"/>
          <w:snapToGrid w:val="0"/>
        </w:rPr>
      </w:pPr>
    </w:p>
    <w:p w14:paraId="6AB08877" w14:textId="64E02FE4" w:rsidR="00B0133B" w:rsidRDefault="00F303E5" w:rsidP="001D5B0A">
      <w:pPr>
        <w:jc w:val="both"/>
        <w:rPr>
          <w:rFonts w:ascii="Book Antiqua" w:hAnsi="Book Antiqua"/>
          <w:snapToGrid w:val="0"/>
        </w:rPr>
      </w:pPr>
      <w:r>
        <w:rPr>
          <w:rFonts w:ascii="Book Antiqua" w:hAnsi="Book Antiqua"/>
          <w:snapToGrid w:val="0"/>
        </w:rPr>
        <w:t>P</w:t>
      </w:r>
      <w:r w:rsidR="008303C8">
        <w:rPr>
          <w:rFonts w:ascii="Book Antiqua" w:hAnsi="Book Antiqua"/>
          <w:snapToGrid w:val="0"/>
        </w:rPr>
        <w:t xml:space="preserve">or tal motivo se </w:t>
      </w:r>
      <w:r w:rsidR="00A877A8">
        <w:rPr>
          <w:rFonts w:ascii="Book Antiqua" w:hAnsi="Book Antiqua"/>
          <w:snapToGrid w:val="0"/>
        </w:rPr>
        <w:t xml:space="preserve">propone establecer un modelo de trabajo, en el cual una persona Magistrada contaría con la disposición de una persona Técnica </w:t>
      </w:r>
      <w:r w:rsidR="00EB65D1">
        <w:rPr>
          <w:rFonts w:ascii="Book Antiqua" w:hAnsi="Book Antiqua"/>
          <w:snapToGrid w:val="0"/>
        </w:rPr>
        <w:t>Judicial de la siguiente manera:</w:t>
      </w:r>
    </w:p>
    <w:p w14:paraId="40FA2DBE" w14:textId="77777777" w:rsidR="00052F80" w:rsidRDefault="00052F80" w:rsidP="001D5B0A">
      <w:pPr>
        <w:jc w:val="both"/>
        <w:rPr>
          <w:rFonts w:ascii="Book Antiqua" w:hAnsi="Book Antiqua"/>
          <w:snapToGrid w:val="0"/>
        </w:rPr>
      </w:pPr>
    </w:p>
    <w:p w14:paraId="404B45DF" w14:textId="77777777" w:rsidR="00052F80" w:rsidRDefault="00052F80" w:rsidP="00052F80">
      <w:pPr>
        <w:pStyle w:val="Descripcin"/>
        <w:spacing w:after="0"/>
        <w:ind w:left="1701" w:right="1701"/>
        <w:jc w:val="center"/>
        <w:rPr>
          <w:rFonts w:ascii="Book Antiqua" w:hAnsi="Book Antiqua"/>
          <w:b/>
          <w:bCs/>
          <w:i w:val="0"/>
          <w:iCs w:val="0"/>
          <w:sz w:val="24"/>
          <w:szCs w:val="24"/>
        </w:rPr>
      </w:pPr>
      <w:r w:rsidRPr="00CD0B28">
        <w:rPr>
          <w:rFonts w:ascii="Book Antiqua" w:hAnsi="Book Antiqua"/>
          <w:b/>
          <w:bCs/>
          <w:i w:val="0"/>
          <w:iCs w:val="0"/>
          <w:sz w:val="24"/>
          <w:szCs w:val="24"/>
        </w:rPr>
        <w:t xml:space="preserve">Ilustración </w:t>
      </w:r>
      <w:r w:rsidRPr="00CD0B28">
        <w:rPr>
          <w:rFonts w:ascii="Book Antiqua" w:hAnsi="Book Antiqua"/>
          <w:b/>
          <w:bCs/>
          <w:i w:val="0"/>
          <w:iCs w:val="0"/>
          <w:sz w:val="24"/>
          <w:szCs w:val="24"/>
        </w:rPr>
        <w:fldChar w:fldCharType="begin"/>
      </w:r>
      <w:r w:rsidRPr="00CD0B28">
        <w:rPr>
          <w:rFonts w:ascii="Book Antiqua" w:hAnsi="Book Antiqua"/>
          <w:b/>
          <w:bCs/>
          <w:i w:val="0"/>
          <w:iCs w:val="0"/>
          <w:sz w:val="24"/>
          <w:szCs w:val="24"/>
        </w:rPr>
        <w:instrText xml:space="preserve"> SEQ Ilustración \* ARABIC </w:instrText>
      </w:r>
      <w:r w:rsidRPr="00CD0B28">
        <w:rPr>
          <w:rFonts w:ascii="Book Antiqua" w:hAnsi="Book Antiqua"/>
          <w:b/>
          <w:bCs/>
          <w:i w:val="0"/>
          <w:iCs w:val="0"/>
          <w:sz w:val="24"/>
          <w:szCs w:val="24"/>
        </w:rPr>
        <w:fldChar w:fldCharType="separate"/>
      </w:r>
      <w:r>
        <w:rPr>
          <w:rFonts w:ascii="Book Antiqua" w:hAnsi="Book Antiqua"/>
          <w:b/>
          <w:bCs/>
          <w:i w:val="0"/>
          <w:iCs w:val="0"/>
          <w:noProof/>
          <w:sz w:val="24"/>
          <w:szCs w:val="24"/>
        </w:rPr>
        <w:t>6</w:t>
      </w:r>
      <w:r w:rsidRPr="00CD0B28">
        <w:rPr>
          <w:rFonts w:ascii="Book Antiqua" w:hAnsi="Book Antiqua"/>
          <w:b/>
          <w:bCs/>
          <w:i w:val="0"/>
          <w:iCs w:val="0"/>
          <w:sz w:val="24"/>
          <w:szCs w:val="24"/>
        </w:rPr>
        <w:fldChar w:fldCharType="end"/>
      </w:r>
      <w:r w:rsidRPr="00CD0B28">
        <w:rPr>
          <w:rFonts w:ascii="Book Antiqua" w:hAnsi="Book Antiqua"/>
          <w:b/>
          <w:bCs/>
          <w:i w:val="0"/>
          <w:iCs w:val="0"/>
          <w:sz w:val="24"/>
          <w:szCs w:val="24"/>
        </w:rPr>
        <w:t xml:space="preserve">. </w:t>
      </w:r>
    </w:p>
    <w:p w14:paraId="22C43FAD" w14:textId="77777777" w:rsidR="00052F80" w:rsidRDefault="00052F80" w:rsidP="00052F80">
      <w:pPr>
        <w:pStyle w:val="Descripcin"/>
        <w:tabs>
          <w:tab w:val="left" w:pos="7655"/>
        </w:tabs>
        <w:spacing w:after="0"/>
        <w:jc w:val="center"/>
        <w:rPr>
          <w:rFonts w:ascii="Book Antiqua" w:hAnsi="Book Antiqua"/>
          <w:b/>
          <w:bCs/>
          <w:i w:val="0"/>
          <w:iCs w:val="0"/>
          <w:sz w:val="24"/>
          <w:szCs w:val="24"/>
        </w:rPr>
      </w:pPr>
      <w:r w:rsidRPr="00CD0B28">
        <w:rPr>
          <w:rFonts w:ascii="Book Antiqua" w:hAnsi="Book Antiqua"/>
          <w:b/>
          <w:bCs/>
          <w:i w:val="0"/>
          <w:iCs w:val="0"/>
          <w:sz w:val="24"/>
          <w:szCs w:val="24"/>
        </w:rPr>
        <w:t>Modelo de trabajo del personal Técnico Judicial de trámite de expedientes</w:t>
      </w:r>
    </w:p>
    <w:p w14:paraId="74F94A13" w14:textId="77777777" w:rsidR="00052F80" w:rsidRPr="00052F80" w:rsidRDefault="00052F80" w:rsidP="00052F80">
      <w:pPr>
        <w:rPr>
          <w:sz w:val="6"/>
          <w:szCs w:val="6"/>
        </w:rPr>
      </w:pPr>
    </w:p>
    <w:p w14:paraId="390DDFDE" w14:textId="53DABF9C" w:rsidR="00052F80" w:rsidRPr="00052F80" w:rsidRDefault="00052F80" w:rsidP="00052F80">
      <w:pPr>
        <w:ind w:left="567"/>
        <w:rPr>
          <w:rFonts w:ascii="Book Antiqua" w:hAnsi="Book Antiqua"/>
          <w:snapToGrid w:val="0"/>
        </w:rPr>
      </w:pPr>
      <w:r w:rsidRPr="00CD0B28">
        <w:rPr>
          <w:rFonts w:ascii="Book Antiqua" w:hAnsi="Book Antiqua"/>
          <w:noProof/>
          <w:snapToGrid w:val="0"/>
        </w:rPr>
        <w:drawing>
          <wp:inline distT="0" distB="0" distL="0" distR="0" wp14:anchorId="14D6376F" wp14:editId="7B934613">
            <wp:extent cx="5600700" cy="2476500"/>
            <wp:effectExtent l="0" t="0" r="0" b="0"/>
            <wp:docPr id="1346588141"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588141" name="Imagen 1" descr="Diagrama&#10;&#10;Descripción generada automáticamente"/>
                    <pic:cNvPicPr/>
                  </pic:nvPicPr>
                  <pic:blipFill>
                    <a:blip r:embed="rId29"/>
                    <a:stretch>
                      <a:fillRect/>
                    </a:stretch>
                  </pic:blipFill>
                  <pic:spPr>
                    <a:xfrm>
                      <a:off x="0" y="0"/>
                      <a:ext cx="5678574" cy="2510934"/>
                    </a:xfrm>
                    <a:prstGeom prst="rect">
                      <a:avLst/>
                    </a:prstGeom>
                  </pic:spPr>
                </pic:pic>
              </a:graphicData>
            </a:graphic>
          </wp:inline>
        </w:drawing>
      </w:r>
      <w:r w:rsidRPr="00C55CFE">
        <w:rPr>
          <w:rFonts w:ascii="Book Antiqua" w:hAnsi="Book Antiqua"/>
          <w:b/>
          <w:bCs/>
          <w:i/>
          <w:iCs/>
          <w:snapToGrid w:val="0"/>
          <w:sz w:val="18"/>
          <w:szCs w:val="18"/>
        </w:rPr>
        <w:t>Fuente</w:t>
      </w:r>
      <w:r w:rsidRPr="00C55CFE">
        <w:rPr>
          <w:rFonts w:ascii="Book Antiqua" w:hAnsi="Book Antiqua"/>
          <w:i/>
          <w:iCs/>
          <w:snapToGrid w:val="0"/>
          <w:sz w:val="18"/>
          <w:szCs w:val="18"/>
        </w:rPr>
        <w:t>: Elaboración propia de la Dirección de Planificación.</w:t>
      </w:r>
    </w:p>
    <w:p w14:paraId="144E254F" w14:textId="64520C6E" w:rsidR="00EB65D1" w:rsidRDefault="00EB65D1" w:rsidP="00052F80">
      <w:pPr>
        <w:rPr>
          <w:rFonts w:ascii="Book Antiqua" w:hAnsi="Book Antiqua"/>
          <w:snapToGrid w:val="0"/>
        </w:rPr>
      </w:pPr>
    </w:p>
    <w:p w14:paraId="307ECF8D" w14:textId="77777777" w:rsidR="00127D46" w:rsidRDefault="00127D46" w:rsidP="00052F80">
      <w:pPr>
        <w:jc w:val="both"/>
        <w:rPr>
          <w:rFonts w:ascii="Book Antiqua" w:hAnsi="Book Antiqua"/>
          <w:snapToGrid w:val="0"/>
        </w:rPr>
      </w:pPr>
      <w:r>
        <w:rPr>
          <w:rFonts w:ascii="Book Antiqua" w:hAnsi="Book Antiqua"/>
          <w:snapToGrid w:val="0"/>
        </w:rPr>
        <w:t>Debido a</w:t>
      </w:r>
      <w:r w:rsidR="00D17EBB">
        <w:rPr>
          <w:rFonts w:ascii="Book Antiqua" w:hAnsi="Book Antiqua"/>
          <w:snapToGrid w:val="0"/>
        </w:rPr>
        <w:t xml:space="preserve"> lo anterior, </w:t>
      </w:r>
      <w:r>
        <w:rPr>
          <w:rFonts w:ascii="Book Antiqua" w:hAnsi="Book Antiqua"/>
          <w:snapToGrid w:val="0"/>
        </w:rPr>
        <w:t>se deberá realizar las siguientes tareas:</w:t>
      </w:r>
    </w:p>
    <w:p w14:paraId="2443B68A" w14:textId="77777777" w:rsidR="00127D46" w:rsidRDefault="00127D46" w:rsidP="00052F80">
      <w:pPr>
        <w:jc w:val="both"/>
        <w:rPr>
          <w:rFonts w:ascii="Book Antiqua" w:hAnsi="Book Antiqua"/>
          <w:snapToGrid w:val="0"/>
        </w:rPr>
      </w:pPr>
    </w:p>
    <w:tbl>
      <w:tblPr>
        <w:tblStyle w:val="Tablaconcuadrcula"/>
        <w:tblW w:w="0" w:type="auto"/>
        <w:tblLook w:val="04A0" w:firstRow="1" w:lastRow="0" w:firstColumn="1" w:lastColumn="0" w:noHBand="0" w:noVBand="1"/>
      </w:tblPr>
      <w:tblGrid>
        <w:gridCol w:w="1113"/>
        <w:gridCol w:w="5686"/>
        <w:gridCol w:w="3261"/>
      </w:tblGrid>
      <w:tr w:rsidR="006D40CB" w:rsidRPr="00052F80" w14:paraId="4060D1C2" w14:textId="77777777" w:rsidTr="00052F80">
        <w:tc>
          <w:tcPr>
            <w:tcW w:w="1113" w:type="dxa"/>
            <w:shd w:val="clear" w:color="auto" w:fill="1F3864" w:themeFill="accent1" w:themeFillShade="80"/>
          </w:tcPr>
          <w:p w14:paraId="52A4FE03" w14:textId="77777777" w:rsidR="006D40CB" w:rsidRPr="00052F80" w:rsidRDefault="006D40CB" w:rsidP="00052F80">
            <w:pPr>
              <w:jc w:val="center"/>
              <w:rPr>
                <w:rFonts w:ascii="Book Antiqua" w:hAnsi="Book Antiqua"/>
                <w:snapToGrid w:val="0"/>
                <w:sz w:val="22"/>
                <w:szCs w:val="22"/>
              </w:rPr>
            </w:pPr>
            <w:r w:rsidRPr="00052F80">
              <w:rPr>
                <w:rFonts w:ascii="Book Antiqua" w:hAnsi="Book Antiqua"/>
                <w:snapToGrid w:val="0"/>
                <w:sz w:val="22"/>
                <w:szCs w:val="22"/>
              </w:rPr>
              <w:t>Número</w:t>
            </w:r>
          </w:p>
        </w:tc>
        <w:tc>
          <w:tcPr>
            <w:tcW w:w="5686" w:type="dxa"/>
            <w:shd w:val="clear" w:color="auto" w:fill="1F3864" w:themeFill="accent1" w:themeFillShade="80"/>
          </w:tcPr>
          <w:p w14:paraId="1EB19867" w14:textId="77777777" w:rsidR="006D40CB" w:rsidRPr="00052F80" w:rsidRDefault="006D40CB" w:rsidP="00052F80">
            <w:pPr>
              <w:jc w:val="center"/>
              <w:rPr>
                <w:rFonts w:ascii="Book Antiqua" w:hAnsi="Book Antiqua"/>
                <w:snapToGrid w:val="0"/>
                <w:sz w:val="22"/>
                <w:szCs w:val="22"/>
              </w:rPr>
            </w:pPr>
            <w:r w:rsidRPr="00052F80">
              <w:rPr>
                <w:rFonts w:ascii="Book Antiqua" w:hAnsi="Book Antiqua"/>
                <w:snapToGrid w:val="0"/>
                <w:sz w:val="22"/>
                <w:szCs w:val="22"/>
              </w:rPr>
              <w:t>Tarea</w:t>
            </w:r>
          </w:p>
        </w:tc>
        <w:tc>
          <w:tcPr>
            <w:tcW w:w="3261" w:type="dxa"/>
            <w:shd w:val="clear" w:color="auto" w:fill="1F3864" w:themeFill="accent1" w:themeFillShade="80"/>
          </w:tcPr>
          <w:p w14:paraId="1E305CB2" w14:textId="77777777" w:rsidR="006D40CB" w:rsidRPr="00052F80" w:rsidRDefault="006D40CB" w:rsidP="00052F80">
            <w:pPr>
              <w:jc w:val="center"/>
              <w:rPr>
                <w:rFonts w:ascii="Book Antiqua" w:hAnsi="Book Antiqua"/>
                <w:snapToGrid w:val="0"/>
                <w:sz w:val="22"/>
                <w:szCs w:val="22"/>
              </w:rPr>
            </w:pPr>
            <w:r w:rsidRPr="00052F80">
              <w:rPr>
                <w:rFonts w:ascii="Book Antiqua" w:hAnsi="Book Antiqua"/>
                <w:snapToGrid w:val="0"/>
                <w:sz w:val="22"/>
                <w:szCs w:val="22"/>
              </w:rPr>
              <w:t>Responsable</w:t>
            </w:r>
          </w:p>
        </w:tc>
      </w:tr>
      <w:tr w:rsidR="006D40CB" w:rsidRPr="00052F80" w14:paraId="091C8CC4" w14:textId="77777777" w:rsidTr="00052F80">
        <w:tc>
          <w:tcPr>
            <w:tcW w:w="1113" w:type="dxa"/>
          </w:tcPr>
          <w:p w14:paraId="5D5BE90D" w14:textId="77777777" w:rsidR="006D40CB" w:rsidRPr="00052F80" w:rsidRDefault="006D40CB" w:rsidP="00052F80">
            <w:pPr>
              <w:jc w:val="center"/>
              <w:rPr>
                <w:rFonts w:ascii="Book Antiqua" w:hAnsi="Book Antiqua"/>
                <w:snapToGrid w:val="0"/>
                <w:sz w:val="22"/>
                <w:szCs w:val="22"/>
              </w:rPr>
            </w:pPr>
            <w:r w:rsidRPr="00052F80">
              <w:rPr>
                <w:rFonts w:ascii="Book Antiqua" w:hAnsi="Book Antiqua"/>
                <w:snapToGrid w:val="0"/>
                <w:sz w:val="22"/>
                <w:szCs w:val="22"/>
              </w:rPr>
              <w:t>1.</w:t>
            </w:r>
          </w:p>
        </w:tc>
        <w:tc>
          <w:tcPr>
            <w:tcW w:w="5686" w:type="dxa"/>
          </w:tcPr>
          <w:p w14:paraId="2A086EF1" w14:textId="78180582" w:rsidR="006D40CB" w:rsidRPr="00052F80" w:rsidRDefault="004D3FDA" w:rsidP="00052F80">
            <w:pPr>
              <w:jc w:val="both"/>
              <w:rPr>
                <w:rFonts w:ascii="Book Antiqua" w:hAnsi="Book Antiqua"/>
                <w:snapToGrid w:val="0"/>
                <w:sz w:val="22"/>
                <w:szCs w:val="22"/>
              </w:rPr>
            </w:pPr>
            <w:r w:rsidRPr="00052F80">
              <w:rPr>
                <w:rFonts w:ascii="Book Antiqua" w:hAnsi="Book Antiqua"/>
                <w:snapToGrid w:val="0"/>
                <w:sz w:val="22"/>
                <w:szCs w:val="22"/>
              </w:rPr>
              <w:t xml:space="preserve">Redistribuir los expedientes, según el modelo de trabajo establecido, a fin de que el personal Técnico Judicial </w:t>
            </w:r>
            <w:r w:rsidR="0064174A" w:rsidRPr="00052F80">
              <w:rPr>
                <w:rFonts w:ascii="Book Antiqua" w:hAnsi="Book Antiqua"/>
                <w:snapToGrid w:val="0"/>
                <w:sz w:val="22"/>
                <w:szCs w:val="22"/>
              </w:rPr>
              <w:t xml:space="preserve">proceda con </w:t>
            </w:r>
            <w:r w:rsidRPr="00052F80">
              <w:rPr>
                <w:rFonts w:ascii="Book Antiqua" w:hAnsi="Book Antiqua"/>
                <w:snapToGrid w:val="0"/>
                <w:sz w:val="22"/>
                <w:szCs w:val="22"/>
              </w:rPr>
              <w:t>e</w:t>
            </w:r>
            <w:r w:rsidR="0064174A" w:rsidRPr="00052F80">
              <w:rPr>
                <w:rFonts w:ascii="Book Antiqua" w:hAnsi="Book Antiqua"/>
                <w:snapToGrid w:val="0"/>
                <w:sz w:val="22"/>
                <w:szCs w:val="22"/>
              </w:rPr>
              <w:t>l</w:t>
            </w:r>
            <w:r w:rsidRPr="00052F80">
              <w:rPr>
                <w:rFonts w:ascii="Book Antiqua" w:hAnsi="Book Antiqua"/>
                <w:snapToGrid w:val="0"/>
                <w:sz w:val="22"/>
                <w:szCs w:val="22"/>
              </w:rPr>
              <w:t xml:space="preserve"> trámite</w:t>
            </w:r>
            <w:r w:rsidR="000D103F" w:rsidRPr="00052F80">
              <w:rPr>
                <w:rFonts w:ascii="Book Antiqua" w:hAnsi="Book Antiqua"/>
                <w:snapToGrid w:val="0"/>
                <w:sz w:val="22"/>
                <w:szCs w:val="22"/>
              </w:rPr>
              <w:t>.</w:t>
            </w:r>
          </w:p>
        </w:tc>
        <w:tc>
          <w:tcPr>
            <w:tcW w:w="3261" w:type="dxa"/>
            <w:vAlign w:val="center"/>
          </w:tcPr>
          <w:p w14:paraId="2094D783" w14:textId="69ADF554" w:rsidR="006D40CB" w:rsidRPr="00052F80" w:rsidRDefault="000D103F" w:rsidP="00052F80">
            <w:pPr>
              <w:jc w:val="both"/>
              <w:rPr>
                <w:rFonts w:ascii="Book Antiqua" w:hAnsi="Book Antiqua"/>
                <w:snapToGrid w:val="0"/>
                <w:sz w:val="22"/>
                <w:szCs w:val="22"/>
              </w:rPr>
            </w:pPr>
            <w:r w:rsidRPr="00052F80">
              <w:rPr>
                <w:rFonts w:ascii="Book Antiqua" w:hAnsi="Book Antiqua"/>
                <w:snapToGrid w:val="0"/>
                <w:sz w:val="22"/>
                <w:szCs w:val="22"/>
              </w:rPr>
              <w:t>Secretaría de la Sala Segunda</w:t>
            </w:r>
          </w:p>
        </w:tc>
      </w:tr>
      <w:tr w:rsidR="000D103F" w:rsidRPr="00052F80" w14:paraId="67BD88FF" w14:textId="77777777" w:rsidTr="00052F80">
        <w:tc>
          <w:tcPr>
            <w:tcW w:w="1113" w:type="dxa"/>
          </w:tcPr>
          <w:p w14:paraId="3F600CE7" w14:textId="6A942E5E" w:rsidR="000D103F" w:rsidRPr="00052F80" w:rsidRDefault="000D103F" w:rsidP="00052F80">
            <w:pPr>
              <w:jc w:val="center"/>
              <w:rPr>
                <w:rFonts w:ascii="Book Antiqua" w:hAnsi="Book Antiqua"/>
                <w:snapToGrid w:val="0"/>
                <w:sz w:val="22"/>
                <w:szCs w:val="22"/>
              </w:rPr>
            </w:pPr>
            <w:r w:rsidRPr="00052F80">
              <w:rPr>
                <w:rFonts w:ascii="Book Antiqua" w:hAnsi="Book Antiqua"/>
                <w:snapToGrid w:val="0"/>
                <w:sz w:val="22"/>
                <w:szCs w:val="22"/>
              </w:rPr>
              <w:t>2.</w:t>
            </w:r>
          </w:p>
        </w:tc>
        <w:tc>
          <w:tcPr>
            <w:tcW w:w="5686" w:type="dxa"/>
          </w:tcPr>
          <w:p w14:paraId="62DBDE2C" w14:textId="4D47D805" w:rsidR="000D103F" w:rsidRPr="00052F80" w:rsidRDefault="000D103F" w:rsidP="00052F80">
            <w:pPr>
              <w:jc w:val="both"/>
              <w:rPr>
                <w:rFonts w:ascii="Book Antiqua" w:hAnsi="Book Antiqua"/>
                <w:snapToGrid w:val="0"/>
                <w:sz w:val="22"/>
                <w:szCs w:val="22"/>
              </w:rPr>
            </w:pPr>
            <w:r w:rsidRPr="00052F80">
              <w:rPr>
                <w:rFonts w:ascii="Book Antiqua" w:hAnsi="Book Antiqua"/>
                <w:snapToGrid w:val="0"/>
                <w:sz w:val="22"/>
                <w:szCs w:val="22"/>
              </w:rPr>
              <w:t>Tomar en consideración, que los expedientes de nuevo ingreso deben contar con la asignación de la persona Técnica Judicial, según el modelo de trabajo establecido</w:t>
            </w:r>
            <w:r w:rsidR="00C9743D" w:rsidRPr="00052F80">
              <w:rPr>
                <w:rFonts w:ascii="Book Antiqua" w:hAnsi="Book Antiqua"/>
                <w:snapToGrid w:val="0"/>
                <w:sz w:val="22"/>
                <w:szCs w:val="22"/>
              </w:rPr>
              <w:t xml:space="preserve"> y debe realizarse en el momento en que se le</w:t>
            </w:r>
            <w:r w:rsidR="00153786" w:rsidRPr="00052F80">
              <w:rPr>
                <w:rFonts w:ascii="Book Antiqua" w:hAnsi="Book Antiqua"/>
                <w:snapToGrid w:val="0"/>
                <w:sz w:val="22"/>
                <w:szCs w:val="22"/>
              </w:rPr>
              <w:t>s</w:t>
            </w:r>
            <w:r w:rsidR="00C9743D" w:rsidRPr="00052F80">
              <w:rPr>
                <w:rFonts w:ascii="Book Antiqua" w:hAnsi="Book Antiqua"/>
                <w:snapToGrid w:val="0"/>
                <w:sz w:val="22"/>
                <w:szCs w:val="22"/>
              </w:rPr>
              <w:t xml:space="preserve"> asigna a las personas Magistradas informante.</w:t>
            </w:r>
          </w:p>
        </w:tc>
        <w:tc>
          <w:tcPr>
            <w:tcW w:w="3261" w:type="dxa"/>
            <w:vAlign w:val="center"/>
          </w:tcPr>
          <w:p w14:paraId="27E7192D" w14:textId="16B57780" w:rsidR="000D103F" w:rsidRPr="00052F80" w:rsidRDefault="003F7420" w:rsidP="00052F80">
            <w:pPr>
              <w:jc w:val="both"/>
              <w:rPr>
                <w:rFonts w:ascii="Book Antiqua" w:hAnsi="Book Antiqua"/>
                <w:snapToGrid w:val="0"/>
                <w:sz w:val="22"/>
                <w:szCs w:val="22"/>
              </w:rPr>
            </w:pPr>
            <w:r w:rsidRPr="00052F80">
              <w:rPr>
                <w:rFonts w:ascii="Book Antiqua" w:hAnsi="Book Antiqua"/>
                <w:snapToGrid w:val="0"/>
                <w:sz w:val="22"/>
                <w:szCs w:val="22"/>
              </w:rPr>
              <w:t>Personal Té</w:t>
            </w:r>
            <w:r w:rsidR="00A2185C" w:rsidRPr="00052F80">
              <w:rPr>
                <w:rFonts w:ascii="Book Antiqua" w:hAnsi="Book Antiqua"/>
                <w:snapToGrid w:val="0"/>
                <w:sz w:val="22"/>
                <w:szCs w:val="22"/>
              </w:rPr>
              <w:t>cnico de Sala de la Corte</w:t>
            </w:r>
          </w:p>
        </w:tc>
      </w:tr>
    </w:tbl>
    <w:p w14:paraId="1A51E403" w14:textId="77777777" w:rsidR="006D40CB" w:rsidRDefault="006D40CB" w:rsidP="00C55CFE">
      <w:pPr>
        <w:jc w:val="both"/>
        <w:rPr>
          <w:rFonts w:ascii="Book Antiqua" w:hAnsi="Book Antiqua"/>
          <w:snapToGrid w:val="0"/>
        </w:rPr>
      </w:pPr>
    </w:p>
    <w:p w14:paraId="697B1549" w14:textId="4E9F7A32" w:rsidR="001A5326" w:rsidRDefault="001A5326" w:rsidP="00052F80">
      <w:pPr>
        <w:jc w:val="both"/>
        <w:rPr>
          <w:rFonts w:ascii="Book Antiqua" w:hAnsi="Book Antiqua"/>
          <w:snapToGrid w:val="0"/>
        </w:rPr>
      </w:pPr>
      <w:r>
        <w:rPr>
          <w:rFonts w:ascii="Book Antiqua" w:hAnsi="Book Antiqua"/>
          <w:snapToGrid w:val="0"/>
        </w:rPr>
        <w:t>Se hace la salvedad que</w:t>
      </w:r>
      <w:r w:rsidR="00425E1B">
        <w:rPr>
          <w:rFonts w:ascii="Book Antiqua" w:hAnsi="Book Antiqua"/>
          <w:snapToGrid w:val="0"/>
        </w:rPr>
        <w:t xml:space="preserve">, en el proceso de actualización de datos </w:t>
      </w:r>
      <w:r w:rsidR="00310A45">
        <w:rPr>
          <w:rFonts w:ascii="Book Antiqua" w:hAnsi="Book Antiqua"/>
          <w:snapToGrid w:val="0"/>
        </w:rPr>
        <w:t xml:space="preserve">y la elaboración de carátula, </w:t>
      </w:r>
      <w:r w:rsidR="004E4E75">
        <w:rPr>
          <w:rFonts w:ascii="Book Antiqua" w:hAnsi="Book Antiqua"/>
          <w:snapToGrid w:val="0"/>
        </w:rPr>
        <w:t>que se hace al inicio del proceso</w:t>
      </w:r>
      <w:r w:rsidR="00310A45">
        <w:rPr>
          <w:rFonts w:ascii="Book Antiqua" w:hAnsi="Book Antiqua"/>
          <w:snapToGrid w:val="0"/>
        </w:rPr>
        <w:t xml:space="preserve"> (donde el proceso no cuenta con asignación de persona Magistrada informante)</w:t>
      </w:r>
      <w:r w:rsidR="004E4E75">
        <w:rPr>
          <w:rFonts w:ascii="Book Antiqua" w:hAnsi="Book Antiqua"/>
          <w:snapToGrid w:val="0"/>
        </w:rPr>
        <w:t xml:space="preserve">, </w:t>
      </w:r>
      <w:r w:rsidR="00221D0F">
        <w:rPr>
          <w:rFonts w:ascii="Book Antiqua" w:hAnsi="Book Antiqua"/>
          <w:snapToGrid w:val="0"/>
        </w:rPr>
        <w:t xml:space="preserve">continuará como actualmente lo realiza el despacho, en el que todas las personas Técnicas Judiciales de trámite, </w:t>
      </w:r>
      <w:r w:rsidR="00310A45">
        <w:rPr>
          <w:rFonts w:ascii="Book Antiqua" w:hAnsi="Book Antiqua"/>
          <w:snapToGrid w:val="0"/>
        </w:rPr>
        <w:t>realizan dicha función</w:t>
      </w:r>
      <w:r w:rsidR="003319D3">
        <w:rPr>
          <w:rFonts w:ascii="Book Antiqua" w:hAnsi="Book Antiqua"/>
          <w:snapToGrid w:val="0"/>
        </w:rPr>
        <w:t>.</w:t>
      </w:r>
    </w:p>
    <w:p w14:paraId="17D9402B" w14:textId="7D3BFE6F" w:rsidR="00B55816" w:rsidRDefault="00B55816" w:rsidP="00052F80">
      <w:pPr>
        <w:jc w:val="both"/>
        <w:rPr>
          <w:rFonts w:ascii="Book Antiqua" w:hAnsi="Book Antiqua"/>
          <w:snapToGrid w:val="0"/>
        </w:rPr>
      </w:pPr>
      <w:r>
        <w:rPr>
          <w:rFonts w:ascii="Book Antiqua" w:hAnsi="Book Antiqua"/>
          <w:snapToGrid w:val="0"/>
        </w:rPr>
        <w:lastRenderedPageBreak/>
        <w:t xml:space="preserve">Es menester indicar que, a solicitud de la Sala Segunda, </w:t>
      </w:r>
      <w:r w:rsidR="00862DE1">
        <w:rPr>
          <w:rFonts w:ascii="Book Antiqua" w:hAnsi="Book Antiqua"/>
          <w:snapToGrid w:val="0"/>
        </w:rPr>
        <w:t>se requiere una valoración de la impl</w:t>
      </w:r>
      <w:r w:rsidR="00943FD8">
        <w:rPr>
          <w:rFonts w:ascii="Book Antiqua" w:hAnsi="Book Antiqua"/>
          <w:snapToGrid w:val="0"/>
        </w:rPr>
        <w:t>emen</w:t>
      </w:r>
      <w:r w:rsidR="00862DE1">
        <w:rPr>
          <w:rFonts w:ascii="Book Antiqua" w:hAnsi="Book Antiqua"/>
          <w:snapToGrid w:val="0"/>
        </w:rPr>
        <w:t xml:space="preserve">tación de este paso, por cuanto se estima </w:t>
      </w:r>
      <w:r w:rsidR="00DE6960">
        <w:rPr>
          <w:rFonts w:ascii="Book Antiqua" w:hAnsi="Book Antiqua"/>
          <w:snapToGrid w:val="0"/>
        </w:rPr>
        <w:t>que podría tener un impacto en la operatividad de la Sala Segunda</w:t>
      </w:r>
      <w:r w:rsidR="00A2424F">
        <w:rPr>
          <w:rFonts w:ascii="Book Antiqua" w:hAnsi="Book Antiqua"/>
          <w:snapToGrid w:val="0"/>
        </w:rPr>
        <w:t xml:space="preserve"> y en la distribución de los expedientes, por tal motivo se realizará un seguimiento a la gestión y se </w:t>
      </w:r>
      <w:r w:rsidR="00872079">
        <w:rPr>
          <w:rFonts w:ascii="Book Antiqua" w:hAnsi="Book Antiqua"/>
          <w:snapToGrid w:val="0"/>
        </w:rPr>
        <w:t xml:space="preserve">valorará lo correspondiente. </w:t>
      </w:r>
    </w:p>
    <w:p w14:paraId="2A472064" w14:textId="77777777" w:rsidR="003A42C6" w:rsidRDefault="003A42C6" w:rsidP="00052F80">
      <w:pPr>
        <w:jc w:val="both"/>
        <w:rPr>
          <w:rFonts w:ascii="Book Antiqua" w:hAnsi="Book Antiqua"/>
          <w:snapToGrid w:val="0"/>
        </w:rPr>
      </w:pPr>
    </w:p>
    <w:p w14:paraId="426605A2" w14:textId="3143AA1F" w:rsidR="00AA1B7F" w:rsidRDefault="00AA1B7F" w:rsidP="00C62821">
      <w:pPr>
        <w:pStyle w:val="Ttulo2"/>
      </w:pPr>
      <w:r>
        <w:t xml:space="preserve">Paso </w:t>
      </w:r>
      <w:r w:rsidR="001A153E">
        <w:t>5</w:t>
      </w:r>
      <w:r>
        <w:t xml:space="preserve">. </w:t>
      </w:r>
      <w:r w:rsidR="003319D3">
        <w:t>Propuesta de estructura organizacional y funcional de la Sala Segunda</w:t>
      </w:r>
    </w:p>
    <w:p w14:paraId="5EF2FC7B" w14:textId="77777777" w:rsidR="00AA1B7F" w:rsidRDefault="00AA1B7F" w:rsidP="00052F80">
      <w:pPr>
        <w:jc w:val="both"/>
        <w:rPr>
          <w:rFonts w:ascii="Book Antiqua" w:hAnsi="Book Antiqua"/>
          <w:snapToGrid w:val="0"/>
        </w:rPr>
      </w:pPr>
    </w:p>
    <w:p w14:paraId="32B72BFB" w14:textId="3E0A3FA4" w:rsidR="003319D3" w:rsidRDefault="003319D3" w:rsidP="00052F80">
      <w:pPr>
        <w:pStyle w:val="Prrafodelista"/>
        <w:ind w:left="0"/>
        <w:contextualSpacing/>
        <w:jc w:val="both"/>
        <w:rPr>
          <w:rFonts w:ascii="Book Antiqua" w:hAnsi="Book Antiqua" w:cs="Calibri"/>
          <w:snapToGrid w:val="0"/>
          <w:color w:val="000000"/>
        </w:rPr>
      </w:pPr>
      <w:r>
        <w:rPr>
          <w:rFonts w:ascii="Book Antiqua" w:hAnsi="Book Antiqua" w:cs="Calibri"/>
          <w:snapToGrid w:val="0"/>
          <w:color w:val="000000"/>
        </w:rPr>
        <w:t xml:space="preserve">En virtud de lo anterior, </w:t>
      </w:r>
      <w:r w:rsidR="00B4133D">
        <w:rPr>
          <w:rFonts w:ascii="Book Antiqua" w:hAnsi="Book Antiqua" w:cs="Calibri"/>
          <w:snapToGrid w:val="0"/>
          <w:color w:val="000000"/>
        </w:rPr>
        <w:t>se presenta la ilustración de la conformación de la nueva estructura organización y funcional de la Sala Segunda</w:t>
      </w:r>
      <w:r w:rsidR="00191DFC">
        <w:rPr>
          <w:rFonts w:ascii="Book Antiqua" w:hAnsi="Book Antiqua" w:cs="Calibri"/>
          <w:snapToGrid w:val="0"/>
          <w:color w:val="000000"/>
        </w:rPr>
        <w:t>, en el que se tomarán en cuenta las nuevas incorporaciones de plazas ordinarias a partir de la entrada en vigor del Código Procesal de Familia</w:t>
      </w:r>
      <w:r>
        <w:rPr>
          <w:rFonts w:ascii="Book Antiqua" w:hAnsi="Book Antiqua" w:cs="Calibri"/>
          <w:snapToGrid w:val="0"/>
          <w:color w:val="000000"/>
        </w:rPr>
        <w:t>:</w:t>
      </w:r>
    </w:p>
    <w:p w14:paraId="381F1A85" w14:textId="14D99589" w:rsidR="00505628" w:rsidRDefault="00505628" w:rsidP="00052F80">
      <w:pPr>
        <w:rPr>
          <w:rFonts w:ascii="Book Antiqua" w:hAnsi="Book Antiqua"/>
          <w:b/>
          <w:bCs/>
          <w:color w:val="44546A" w:themeColor="text2"/>
        </w:rPr>
      </w:pPr>
    </w:p>
    <w:p w14:paraId="750735D9" w14:textId="2CE50771" w:rsidR="00FA07F9" w:rsidRDefault="003319D3" w:rsidP="00FA07F9">
      <w:pPr>
        <w:pStyle w:val="Descripcin"/>
        <w:spacing w:after="0"/>
        <w:jc w:val="center"/>
        <w:rPr>
          <w:rFonts w:ascii="Book Antiqua" w:hAnsi="Book Antiqua"/>
          <w:b/>
          <w:bCs/>
          <w:i w:val="0"/>
          <w:iCs w:val="0"/>
          <w:sz w:val="24"/>
          <w:szCs w:val="24"/>
        </w:rPr>
      </w:pPr>
      <w:r w:rsidRPr="002039CB">
        <w:rPr>
          <w:rFonts w:ascii="Book Antiqua" w:hAnsi="Book Antiqua"/>
          <w:b/>
          <w:bCs/>
          <w:i w:val="0"/>
          <w:iCs w:val="0"/>
          <w:sz w:val="24"/>
          <w:szCs w:val="24"/>
        </w:rPr>
        <w:t xml:space="preserve">Ilustración </w:t>
      </w:r>
      <w:r w:rsidRPr="002039CB">
        <w:rPr>
          <w:rFonts w:ascii="Book Antiqua" w:hAnsi="Book Antiqua"/>
          <w:b/>
          <w:bCs/>
          <w:i w:val="0"/>
          <w:iCs w:val="0"/>
          <w:sz w:val="24"/>
          <w:szCs w:val="24"/>
        </w:rPr>
        <w:fldChar w:fldCharType="begin"/>
      </w:r>
      <w:r w:rsidRPr="002039CB">
        <w:rPr>
          <w:rFonts w:ascii="Book Antiqua" w:hAnsi="Book Antiqua"/>
          <w:b/>
          <w:bCs/>
          <w:i w:val="0"/>
          <w:iCs w:val="0"/>
          <w:sz w:val="24"/>
          <w:szCs w:val="24"/>
        </w:rPr>
        <w:instrText xml:space="preserve"> SEQ Ilustración \* ARABIC </w:instrText>
      </w:r>
      <w:r w:rsidRPr="002039CB">
        <w:rPr>
          <w:rFonts w:ascii="Book Antiqua" w:hAnsi="Book Antiqua"/>
          <w:b/>
          <w:bCs/>
          <w:i w:val="0"/>
          <w:iCs w:val="0"/>
          <w:sz w:val="24"/>
          <w:szCs w:val="24"/>
        </w:rPr>
        <w:fldChar w:fldCharType="separate"/>
      </w:r>
      <w:r w:rsidR="00D334E9">
        <w:rPr>
          <w:rFonts w:ascii="Book Antiqua" w:hAnsi="Book Antiqua"/>
          <w:b/>
          <w:bCs/>
          <w:i w:val="0"/>
          <w:iCs w:val="0"/>
          <w:noProof/>
          <w:sz w:val="24"/>
          <w:szCs w:val="24"/>
        </w:rPr>
        <w:t>7</w:t>
      </w:r>
      <w:r w:rsidRPr="002039CB">
        <w:rPr>
          <w:rFonts w:ascii="Book Antiqua" w:hAnsi="Book Antiqua"/>
          <w:b/>
          <w:bCs/>
          <w:i w:val="0"/>
          <w:iCs w:val="0"/>
          <w:sz w:val="24"/>
          <w:szCs w:val="24"/>
        </w:rPr>
        <w:fldChar w:fldCharType="end"/>
      </w:r>
      <w:r w:rsidRPr="002039CB">
        <w:rPr>
          <w:rFonts w:ascii="Book Antiqua" w:hAnsi="Book Antiqua"/>
          <w:b/>
          <w:bCs/>
          <w:i w:val="0"/>
          <w:iCs w:val="0"/>
          <w:sz w:val="24"/>
          <w:szCs w:val="24"/>
        </w:rPr>
        <w:t xml:space="preserve">. </w:t>
      </w:r>
    </w:p>
    <w:p w14:paraId="3E7A1706" w14:textId="39D83C9B" w:rsidR="003319D3" w:rsidRPr="00FA07F9" w:rsidRDefault="003319D3" w:rsidP="00FA07F9">
      <w:pPr>
        <w:pStyle w:val="Descripcin"/>
        <w:spacing w:after="0"/>
        <w:jc w:val="center"/>
        <w:rPr>
          <w:rFonts w:ascii="Book Antiqua" w:hAnsi="Book Antiqua"/>
          <w:b/>
          <w:bCs/>
          <w:sz w:val="24"/>
          <w:szCs w:val="24"/>
        </w:rPr>
      </w:pPr>
      <w:r w:rsidRPr="002039CB">
        <w:rPr>
          <w:rFonts w:ascii="Book Antiqua" w:hAnsi="Book Antiqua"/>
          <w:b/>
          <w:bCs/>
          <w:i w:val="0"/>
          <w:iCs w:val="0"/>
          <w:sz w:val="24"/>
          <w:szCs w:val="24"/>
        </w:rPr>
        <w:t>Estructura organizacional y funcional de la Sala Segunda recomendada</w:t>
      </w:r>
    </w:p>
    <w:p w14:paraId="6CD225E2" w14:textId="7972C4DE" w:rsidR="003319D3" w:rsidRPr="00052F80" w:rsidRDefault="00603FCC" w:rsidP="00052F80">
      <w:pPr>
        <w:spacing w:before="100" w:beforeAutospacing="1" w:after="100" w:afterAutospacing="1"/>
        <w:rPr>
          <w:rFonts w:ascii="Times New Roman" w:hAnsi="Times New Roman"/>
          <w:lang w:eastAsia="es-CR"/>
        </w:rPr>
      </w:pPr>
      <w:r w:rsidRPr="00603FCC">
        <w:rPr>
          <w:rFonts w:ascii="Times New Roman" w:hAnsi="Times New Roman"/>
          <w:noProof/>
          <w:lang w:eastAsia="es-CR"/>
        </w:rPr>
        <w:drawing>
          <wp:inline distT="0" distB="0" distL="0" distR="0" wp14:anchorId="304342EB" wp14:editId="1EA2FDB5">
            <wp:extent cx="6448425" cy="4429125"/>
            <wp:effectExtent l="0" t="0" r="9525" b="9525"/>
            <wp:docPr id="1752625752"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25752" name="Imagen 1" descr="Diagrama&#10;&#10;Descripción generada automáticament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48425" cy="4429125"/>
                    </a:xfrm>
                    <a:prstGeom prst="rect">
                      <a:avLst/>
                    </a:prstGeom>
                    <a:noFill/>
                    <a:ln>
                      <a:noFill/>
                    </a:ln>
                  </pic:spPr>
                </pic:pic>
              </a:graphicData>
            </a:graphic>
          </wp:inline>
        </w:drawing>
      </w:r>
      <w:r w:rsidR="00505628" w:rsidRPr="00FA07F9">
        <w:rPr>
          <w:rFonts w:ascii="Book Antiqua" w:hAnsi="Book Antiqua" w:cs="Calibri"/>
          <w:b/>
          <w:bCs/>
          <w:i/>
          <w:iCs/>
          <w:snapToGrid w:val="0"/>
          <w:color w:val="000000"/>
          <w:sz w:val="18"/>
          <w:szCs w:val="18"/>
        </w:rPr>
        <w:t>Fuente</w:t>
      </w:r>
      <w:r w:rsidR="00505628" w:rsidRPr="00FA07F9">
        <w:rPr>
          <w:rFonts w:ascii="Book Antiqua" w:hAnsi="Book Antiqua" w:cs="Calibri"/>
          <w:i/>
          <w:iCs/>
          <w:snapToGrid w:val="0"/>
          <w:color w:val="000000"/>
          <w:sz w:val="18"/>
          <w:szCs w:val="18"/>
        </w:rPr>
        <w:t>: Elaboración propia de la Dirección de Planificación.</w:t>
      </w:r>
    </w:p>
    <w:p w14:paraId="750A2789" w14:textId="098A448F" w:rsidR="002D3157" w:rsidRDefault="00C071B3" w:rsidP="002D3157">
      <w:pPr>
        <w:pStyle w:val="Prrafodelista"/>
        <w:ind w:left="0" w:right="424"/>
        <w:contextualSpacing/>
        <w:jc w:val="both"/>
        <w:rPr>
          <w:rFonts w:ascii="Book Antiqua" w:hAnsi="Book Antiqua" w:cs="Calibri"/>
          <w:snapToGrid w:val="0"/>
          <w:color w:val="000000"/>
        </w:rPr>
      </w:pPr>
      <w:r>
        <w:rPr>
          <w:rFonts w:ascii="Book Antiqua" w:hAnsi="Book Antiqua" w:cs="Calibri"/>
          <w:snapToGrid w:val="0"/>
          <w:color w:val="000000"/>
        </w:rPr>
        <w:t>Como se muestra en la ilustración anterior, la Sala Segunda contará con la siguiente distribución</w:t>
      </w:r>
      <w:r w:rsidR="009D77AA">
        <w:rPr>
          <w:rFonts w:ascii="Book Antiqua" w:hAnsi="Book Antiqua" w:cs="Calibri"/>
          <w:snapToGrid w:val="0"/>
          <w:color w:val="000000"/>
        </w:rPr>
        <w:t xml:space="preserve">, tomando en consideración las plazas </w:t>
      </w:r>
      <w:r w:rsidR="00AD480D">
        <w:rPr>
          <w:rFonts w:ascii="Book Antiqua" w:hAnsi="Book Antiqua" w:cs="Calibri"/>
          <w:snapToGrid w:val="0"/>
          <w:color w:val="000000"/>
        </w:rPr>
        <w:t xml:space="preserve">que </w:t>
      </w:r>
      <w:r w:rsidR="00505393">
        <w:rPr>
          <w:rFonts w:ascii="Book Antiqua" w:hAnsi="Book Antiqua" w:cs="Calibri"/>
          <w:snapToGrid w:val="0"/>
          <w:color w:val="000000"/>
        </w:rPr>
        <w:t>integraron a la estructura a partir de enero</w:t>
      </w:r>
      <w:r w:rsidR="00AD480D">
        <w:rPr>
          <w:rFonts w:ascii="Book Antiqua" w:hAnsi="Book Antiqua" w:cs="Calibri"/>
          <w:snapToGrid w:val="0"/>
          <w:color w:val="000000"/>
        </w:rPr>
        <w:t xml:space="preserve"> 2025</w:t>
      </w:r>
      <w:r w:rsidR="00997808">
        <w:rPr>
          <w:rFonts w:ascii="Book Antiqua" w:hAnsi="Book Antiqua" w:cs="Calibri"/>
          <w:snapToGrid w:val="0"/>
          <w:color w:val="000000"/>
        </w:rPr>
        <w:t>:</w:t>
      </w:r>
    </w:p>
    <w:p w14:paraId="52B144DA" w14:textId="77777777" w:rsidR="00052F80" w:rsidRDefault="00052F80" w:rsidP="002D3157">
      <w:pPr>
        <w:pStyle w:val="Prrafodelista"/>
        <w:ind w:left="0" w:right="424"/>
        <w:contextualSpacing/>
        <w:jc w:val="both"/>
        <w:rPr>
          <w:rFonts w:ascii="Book Antiqua" w:hAnsi="Book Antiqua" w:cs="Calibri"/>
          <w:snapToGrid w:val="0"/>
          <w:color w:val="000000"/>
        </w:rPr>
      </w:pPr>
    </w:p>
    <w:p w14:paraId="783E0608" w14:textId="617E4CD7" w:rsidR="002D3157" w:rsidRDefault="00C53DDF" w:rsidP="002D3157">
      <w:pPr>
        <w:pStyle w:val="Descripcin"/>
        <w:spacing w:after="0"/>
        <w:jc w:val="center"/>
        <w:rPr>
          <w:rFonts w:ascii="Book Antiqua" w:hAnsi="Book Antiqua"/>
          <w:b/>
          <w:bCs/>
          <w:i w:val="0"/>
          <w:iCs w:val="0"/>
          <w:sz w:val="24"/>
          <w:szCs w:val="24"/>
        </w:rPr>
      </w:pPr>
      <w:r w:rsidRPr="00FB4923">
        <w:rPr>
          <w:rFonts w:ascii="Book Antiqua" w:hAnsi="Book Antiqua"/>
          <w:b/>
          <w:bCs/>
          <w:i w:val="0"/>
          <w:iCs w:val="0"/>
          <w:sz w:val="24"/>
          <w:szCs w:val="24"/>
        </w:rPr>
        <w:lastRenderedPageBreak/>
        <w:t xml:space="preserve">Cuadro </w:t>
      </w:r>
      <w:r w:rsidRPr="00FB4923">
        <w:rPr>
          <w:rFonts w:ascii="Book Antiqua" w:hAnsi="Book Antiqua"/>
          <w:b/>
          <w:bCs/>
          <w:i w:val="0"/>
          <w:iCs w:val="0"/>
          <w:sz w:val="24"/>
          <w:szCs w:val="24"/>
        </w:rPr>
        <w:fldChar w:fldCharType="begin"/>
      </w:r>
      <w:r w:rsidRPr="00FB4923">
        <w:rPr>
          <w:rFonts w:ascii="Book Antiqua" w:hAnsi="Book Antiqua"/>
          <w:b/>
          <w:bCs/>
          <w:i w:val="0"/>
          <w:iCs w:val="0"/>
          <w:sz w:val="24"/>
          <w:szCs w:val="24"/>
        </w:rPr>
        <w:instrText xml:space="preserve"> SEQ Cuadro \* ARABIC </w:instrText>
      </w:r>
      <w:r w:rsidRPr="00FB4923">
        <w:rPr>
          <w:rFonts w:ascii="Book Antiqua" w:hAnsi="Book Antiqua"/>
          <w:b/>
          <w:bCs/>
          <w:i w:val="0"/>
          <w:iCs w:val="0"/>
          <w:sz w:val="24"/>
          <w:szCs w:val="24"/>
        </w:rPr>
        <w:fldChar w:fldCharType="separate"/>
      </w:r>
      <w:r w:rsidR="00D334E9">
        <w:rPr>
          <w:rFonts w:ascii="Book Antiqua" w:hAnsi="Book Antiqua"/>
          <w:b/>
          <w:bCs/>
          <w:i w:val="0"/>
          <w:iCs w:val="0"/>
          <w:noProof/>
          <w:sz w:val="24"/>
          <w:szCs w:val="24"/>
        </w:rPr>
        <w:t>14</w:t>
      </w:r>
      <w:r w:rsidRPr="00FB4923">
        <w:rPr>
          <w:rFonts w:ascii="Book Antiqua" w:hAnsi="Book Antiqua"/>
          <w:b/>
          <w:bCs/>
          <w:i w:val="0"/>
          <w:iCs w:val="0"/>
          <w:sz w:val="24"/>
          <w:szCs w:val="24"/>
        </w:rPr>
        <w:fldChar w:fldCharType="end"/>
      </w:r>
      <w:r w:rsidRPr="00FB4923">
        <w:rPr>
          <w:rFonts w:ascii="Book Antiqua" w:hAnsi="Book Antiqua"/>
          <w:b/>
          <w:bCs/>
          <w:i w:val="0"/>
          <w:iCs w:val="0"/>
          <w:sz w:val="24"/>
          <w:szCs w:val="24"/>
        </w:rPr>
        <w:t xml:space="preserve">. </w:t>
      </w:r>
    </w:p>
    <w:p w14:paraId="1EA0A283" w14:textId="5E442B4D" w:rsidR="00C53DDF" w:rsidRDefault="00FB4923" w:rsidP="002D3157">
      <w:pPr>
        <w:pStyle w:val="Descripcin"/>
        <w:spacing w:after="0"/>
        <w:jc w:val="center"/>
        <w:rPr>
          <w:rFonts w:ascii="Book Antiqua" w:hAnsi="Book Antiqua"/>
          <w:b/>
          <w:bCs/>
          <w:i w:val="0"/>
          <w:iCs w:val="0"/>
          <w:sz w:val="24"/>
          <w:szCs w:val="24"/>
        </w:rPr>
      </w:pPr>
      <w:r w:rsidRPr="00FB4923">
        <w:rPr>
          <w:rFonts w:ascii="Book Antiqua" w:hAnsi="Book Antiqua"/>
          <w:b/>
          <w:bCs/>
          <w:i w:val="0"/>
          <w:iCs w:val="0"/>
          <w:sz w:val="24"/>
          <w:szCs w:val="24"/>
        </w:rPr>
        <w:t>Tipo</w:t>
      </w:r>
      <w:r w:rsidR="00C53DDF" w:rsidRPr="00FB4923">
        <w:rPr>
          <w:rFonts w:ascii="Book Antiqua" w:hAnsi="Book Antiqua"/>
          <w:b/>
          <w:bCs/>
          <w:i w:val="0"/>
          <w:iCs w:val="0"/>
          <w:sz w:val="24"/>
          <w:szCs w:val="24"/>
        </w:rPr>
        <w:t xml:space="preserve"> y cantidad de puestos de la Sala Segunda</w:t>
      </w:r>
    </w:p>
    <w:p w14:paraId="75016F37" w14:textId="4AC62A89" w:rsidR="000B744C" w:rsidRPr="000D3C1F" w:rsidRDefault="005C6532" w:rsidP="000D3C1F">
      <w:pPr>
        <w:jc w:val="center"/>
        <w:rPr>
          <w:i/>
          <w:iCs/>
        </w:rPr>
      </w:pPr>
      <w:r w:rsidRPr="005C6532">
        <w:rPr>
          <w:noProof/>
        </w:rPr>
        <w:drawing>
          <wp:inline distT="0" distB="0" distL="0" distR="0" wp14:anchorId="2F5A9440" wp14:editId="04097B3E">
            <wp:extent cx="4276725" cy="3077033"/>
            <wp:effectExtent l="0" t="0" r="0" b="9525"/>
            <wp:docPr id="178108684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086848" name="Imagen 1" descr="Tabla&#10;&#10;Descripción generada automáticamente"/>
                    <pic:cNvPicPr/>
                  </pic:nvPicPr>
                  <pic:blipFill>
                    <a:blip r:embed="rId31"/>
                    <a:stretch>
                      <a:fillRect/>
                    </a:stretch>
                  </pic:blipFill>
                  <pic:spPr>
                    <a:xfrm>
                      <a:off x="0" y="0"/>
                      <a:ext cx="4282925" cy="3081494"/>
                    </a:xfrm>
                    <a:prstGeom prst="rect">
                      <a:avLst/>
                    </a:prstGeom>
                  </pic:spPr>
                </pic:pic>
              </a:graphicData>
            </a:graphic>
          </wp:inline>
        </w:drawing>
      </w:r>
    </w:p>
    <w:p w14:paraId="486C8723" w14:textId="1FDFE415" w:rsidR="000E5736" w:rsidRPr="00052F80" w:rsidRDefault="00DE0E91" w:rsidP="00052F80">
      <w:pPr>
        <w:pStyle w:val="Prrafodelista"/>
        <w:spacing w:line="276" w:lineRule="auto"/>
        <w:ind w:left="0" w:right="424"/>
        <w:contextualSpacing/>
        <w:jc w:val="center"/>
        <w:rPr>
          <w:rFonts w:ascii="Book Antiqua" w:hAnsi="Book Antiqua" w:cs="Calibri"/>
          <w:snapToGrid w:val="0"/>
          <w:color w:val="000000"/>
        </w:rPr>
      </w:pPr>
      <w:r w:rsidRPr="00DE0E91">
        <w:rPr>
          <w:noProof/>
        </w:rPr>
        <w:t xml:space="preserve"> </w:t>
      </w:r>
      <w:r w:rsidR="000E5736" w:rsidRPr="00052F80">
        <w:rPr>
          <w:rFonts w:ascii="Book Antiqua" w:hAnsi="Book Antiqua" w:cs="Calibri"/>
          <w:b/>
          <w:bCs/>
          <w:i/>
          <w:iCs/>
          <w:snapToGrid w:val="0"/>
          <w:color w:val="000000"/>
          <w:sz w:val="16"/>
          <w:szCs w:val="16"/>
        </w:rPr>
        <w:t>Fuente</w:t>
      </w:r>
      <w:r w:rsidR="000E5736" w:rsidRPr="00052F80">
        <w:rPr>
          <w:rFonts w:ascii="Book Antiqua" w:hAnsi="Book Antiqua" w:cs="Calibri"/>
          <w:i/>
          <w:iCs/>
          <w:snapToGrid w:val="0"/>
          <w:color w:val="000000"/>
          <w:sz w:val="16"/>
          <w:szCs w:val="16"/>
        </w:rPr>
        <w:t>: Elaboración propia de la Dirección de Planificación.</w:t>
      </w:r>
    </w:p>
    <w:p w14:paraId="06C4E4DB" w14:textId="77777777" w:rsidR="00AA1B7F" w:rsidRDefault="00AA1B7F" w:rsidP="00052F80">
      <w:pPr>
        <w:jc w:val="both"/>
        <w:rPr>
          <w:rFonts w:ascii="Book Antiqua" w:hAnsi="Book Antiqua"/>
          <w:snapToGrid w:val="0"/>
        </w:rPr>
      </w:pPr>
    </w:p>
    <w:p w14:paraId="39A5A685" w14:textId="45CE4B98" w:rsidR="00AA1B7F" w:rsidRDefault="00AA1B7F" w:rsidP="00C62821">
      <w:pPr>
        <w:pStyle w:val="Ttulo2"/>
      </w:pPr>
      <w:r>
        <w:t xml:space="preserve">Paso </w:t>
      </w:r>
      <w:r w:rsidR="001A153E">
        <w:t>6</w:t>
      </w:r>
      <w:r>
        <w:t xml:space="preserve">. Modificación matriz de </w:t>
      </w:r>
      <w:r w:rsidR="00257B23">
        <w:t>indicadores de gestión</w:t>
      </w:r>
    </w:p>
    <w:p w14:paraId="49FA2053" w14:textId="77777777" w:rsidR="00AA1B7F" w:rsidRPr="00AA1B7F" w:rsidRDefault="00AA1B7F" w:rsidP="00052F80">
      <w:pPr>
        <w:rPr>
          <w:lang w:val="es-ES_tradnl" w:eastAsia="en-US"/>
        </w:rPr>
      </w:pPr>
    </w:p>
    <w:p w14:paraId="22F1FE1B" w14:textId="41A31DB8" w:rsidR="00AA1B7F" w:rsidRDefault="00257B23" w:rsidP="00052F80">
      <w:pPr>
        <w:jc w:val="both"/>
        <w:rPr>
          <w:rFonts w:ascii="Book Antiqua" w:hAnsi="Book Antiqua"/>
          <w:snapToGrid w:val="0"/>
        </w:rPr>
      </w:pPr>
      <w:r>
        <w:rPr>
          <w:rFonts w:ascii="Book Antiqua" w:hAnsi="Book Antiqua"/>
          <w:snapToGrid w:val="0"/>
        </w:rPr>
        <w:t xml:space="preserve">Debido a la </w:t>
      </w:r>
      <w:r w:rsidR="00064729">
        <w:rPr>
          <w:rFonts w:ascii="Book Antiqua" w:hAnsi="Book Antiqua"/>
          <w:snapToGrid w:val="0"/>
        </w:rPr>
        <w:t xml:space="preserve">propuesta de </w:t>
      </w:r>
      <w:r>
        <w:rPr>
          <w:rFonts w:ascii="Book Antiqua" w:hAnsi="Book Antiqua"/>
          <w:snapToGrid w:val="0"/>
        </w:rPr>
        <w:t>modificación de la estructura organización y funcional de la Sala Segunda</w:t>
      </w:r>
      <w:r w:rsidR="002F68EA">
        <w:rPr>
          <w:rFonts w:ascii="Book Antiqua" w:hAnsi="Book Antiqua"/>
          <w:snapToGrid w:val="0"/>
        </w:rPr>
        <w:t xml:space="preserve">. En caso de aprobarse el informe, la Dirección de Planificación deberá </w:t>
      </w:r>
      <w:r>
        <w:rPr>
          <w:rFonts w:ascii="Book Antiqua" w:hAnsi="Book Antiqua"/>
          <w:snapToGrid w:val="0"/>
        </w:rPr>
        <w:t xml:space="preserve">realizar una </w:t>
      </w:r>
      <w:r w:rsidR="00064729">
        <w:rPr>
          <w:rFonts w:ascii="Book Antiqua" w:hAnsi="Book Antiqua"/>
          <w:snapToGrid w:val="0"/>
        </w:rPr>
        <w:t xml:space="preserve">actualización de la matriz de los indicadores de gestión, por lo que se requiere realizar las </w:t>
      </w:r>
      <w:r w:rsidR="00C53DDF">
        <w:rPr>
          <w:rFonts w:ascii="Book Antiqua" w:hAnsi="Book Antiqua"/>
          <w:snapToGrid w:val="0"/>
        </w:rPr>
        <w:t>siguientes tareas:</w:t>
      </w:r>
    </w:p>
    <w:p w14:paraId="268BA69C" w14:textId="77777777" w:rsidR="00C53DDF" w:rsidRDefault="00C53DDF" w:rsidP="00052F80">
      <w:pPr>
        <w:jc w:val="both"/>
        <w:rPr>
          <w:rFonts w:ascii="Book Antiqua" w:hAnsi="Book Antiqua"/>
          <w:snapToGrid w:val="0"/>
        </w:rPr>
      </w:pPr>
    </w:p>
    <w:tbl>
      <w:tblPr>
        <w:tblStyle w:val="Tablaconcuadrcula"/>
        <w:tblW w:w="10191" w:type="dxa"/>
        <w:tblLook w:val="04A0" w:firstRow="1" w:lastRow="0" w:firstColumn="1" w:lastColumn="0" w:noHBand="0" w:noVBand="1"/>
      </w:tblPr>
      <w:tblGrid>
        <w:gridCol w:w="847"/>
        <w:gridCol w:w="1406"/>
        <w:gridCol w:w="3390"/>
        <w:gridCol w:w="4548"/>
      </w:tblGrid>
      <w:tr w:rsidR="00070EF4" w:rsidRPr="00052F80" w14:paraId="7BE58940" w14:textId="77777777" w:rsidTr="00C62821">
        <w:trPr>
          <w:tblHeader/>
        </w:trPr>
        <w:tc>
          <w:tcPr>
            <w:tcW w:w="847" w:type="dxa"/>
            <w:tcBorders>
              <w:top w:val="single" w:sz="12" w:space="0" w:color="auto"/>
              <w:left w:val="single" w:sz="12" w:space="0" w:color="auto"/>
              <w:bottom w:val="single" w:sz="12" w:space="0" w:color="auto"/>
            </w:tcBorders>
            <w:shd w:val="clear" w:color="auto" w:fill="1F3864" w:themeFill="accent1" w:themeFillShade="80"/>
          </w:tcPr>
          <w:p w14:paraId="55F46AE4" w14:textId="5126EC2F" w:rsidR="00070EF4" w:rsidRPr="00052F80" w:rsidRDefault="00070EF4" w:rsidP="00052F80">
            <w:pPr>
              <w:jc w:val="center"/>
              <w:rPr>
                <w:rFonts w:ascii="Book Antiqua" w:hAnsi="Book Antiqua"/>
                <w:b/>
                <w:bCs/>
                <w:snapToGrid w:val="0"/>
                <w:sz w:val="20"/>
                <w:szCs w:val="20"/>
              </w:rPr>
            </w:pPr>
            <w:r w:rsidRPr="00052F80">
              <w:rPr>
                <w:rFonts w:ascii="Book Antiqua" w:hAnsi="Book Antiqua"/>
                <w:b/>
                <w:bCs/>
                <w:snapToGrid w:val="0"/>
                <w:sz w:val="20"/>
                <w:szCs w:val="20"/>
              </w:rPr>
              <w:t>N°</w:t>
            </w:r>
          </w:p>
        </w:tc>
        <w:tc>
          <w:tcPr>
            <w:tcW w:w="1406" w:type="dxa"/>
            <w:tcBorders>
              <w:top w:val="single" w:sz="12" w:space="0" w:color="auto"/>
              <w:bottom w:val="single" w:sz="12" w:space="0" w:color="auto"/>
            </w:tcBorders>
            <w:shd w:val="clear" w:color="auto" w:fill="1F3864" w:themeFill="accent1" w:themeFillShade="80"/>
          </w:tcPr>
          <w:p w14:paraId="168F6E8A" w14:textId="592C4A0A" w:rsidR="00070EF4" w:rsidRPr="00052F80" w:rsidRDefault="00070EF4" w:rsidP="00052F80">
            <w:pPr>
              <w:jc w:val="center"/>
              <w:rPr>
                <w:rFonts w:ascii="Book Antiqua" w:hAnsi="Book Antiqua"/>
                <w:b/>
                <w:bCs/>
                <w:snapToGrid w:val="0"/>
                <w:sz w:val="20"/>
                <w:szCs w:val="20"/>
              </w:rPr>
            </w:pPr>
            <w:r w:rsidRPr="00052F80">
              <w:rPr>
                <w:rFonts w:ascii="Book Antiqua" w:hAnsi="Book Antiqua"/>
                <w:b/>
                <w:bCs/>
                <w:snapToGrid w:val="0"/>
                <w:sz w:val="20"/>
                <w:szCs w:val="20"/>
              </w:rPr>
              <w:t>Hoja de la matriz</w:t>
            </w:r>
          </w:p>
        </w:tc>
        <w:tc>
          <w:tcPr>
            <w:tcW w:w="3390" w:type="dxa"/>
            <w:tcBorders>
              <w:top w:val="single" w:sz="12" w:space="0" w:color="auto"/>
              <w:bottom w:val="single" w:sz="12" w:space="0" w:color="auto"/>
            </w:tcBorders>
            <w:shd w:val="clear" w:color="auto" w:fill="1F3864" w:themeFill="accent1" w:themeFillShade="80"/>
          </w:tcPr>
          <w:p w14:paraId="1CB594FB" w14:textId="74DE7DDD" w:rsidR="00070EF4" w:rsidRPr="00052F80" w:rsidRDefault="00070EF4" w:rsidP="00052F80">
            <w:pPr>
              <w:jc w:val="center"/>
              <w:rPr>
                <w:rFonts w:ascii="Book Antiqua" w:hAnsi="Book Antiqua"/>
                <w:b/>
                <w:bCs/>
                <w:snapToGrid w:val="0"/>
                <w:sz w:val="20"/>
                <w:szCs w:val="20"/>
              </w:rPr>
            </w:pPr>
            <w:r w:rsidRPr="00052F80">
              <w:rPr>
                <w:rFonts w:ascii="Book Antiqua" w:hAnsi="Book Antiqua"/>
                <w:b/>
                <w:bCs/>
                <w:snapToGrid w:val="0"/>
                <w:sz w:val="20"/>
                <w:szCs w:val="20"/>
              </w:rPr>
              <w:t>Indicador</w:t>
            </w:r>
          </w:p>
        </w:tc>
        <w:tc>
          <w:tcPr>
            <w:tcW w:w="4548" w:type="dxa"/>
            <w:tcBorders>
              <w:top w:val="single" w:sz="12" w:space="0" w:color="auto"/>
              <w:bottom w:val="single" w:sz="12" w:space="0" w:color="auto"/>
              <w:right w:val="single" w:sz="12" w:space="0" w:color="auto"/>
            </w:tcBorders>
            <w:shd w:val="clear" w:color="auto" w:fill="1F3864" w:themeFill="accent1" w:themeFillShade="80"/>
          </w:tcPr>
          <w:p w14:paraId="7D212717" w14:textId="2C18A2AF" w:rsidR="00070EF4" w:rsidRPr="00052F80" w:rsidRDefault="00070EF4" w:rsidP="00052F80">
            <w:pPr>
              <w:jc w:val="center"/>
              <w:rPr>
                <w:rFonts w:ascii="Book Antiqua" w:hAnsi="Book Antiqua"/>
                <w:b/>
                <w:bCs/>
                <w:snapToGrid w:val="0"/>
                <w:sz w:val="20"/>
                <w:szCs w:val="20"/>
              </w:rPr>
            </w:pPr>
            <w:r w:rsidRPr="00052F80">
              <w:rPr>
                <w:rFonts w:ascii="Book Antiqua" w:hAnsi="Book Antiqua"/>
                <w:b/>
                <w:bCs/>
                <w:snapToGrid w:val="0"/>
                <w:sz w:val="20"/>
                <w:szCs w:val="20"/>
              </w:rPr>
              <w:t>Tarea por realizar</w:t>
            </w:r>
          </w:p>
        </w:tc>
      </w:tr>
      <w:tr w:rsidR="00957F10" w:rsidRPr="00052F80" w14:paraId="072439D1" w14:textId="77777777" w:rsidTr="00C62821">
        <w:tc>
          <w:tcPr>
            <w:tcW w:w="847" w:type="dxa"/>
            <w:tcBorders>
              <w:top w:val="single" w:sz="12" w:space="0" w:color="auto"/>
              <w:left w:val="single" w:sz="12" w:space="0" w:color="auto"/>
            </w:tcBorders>
            <w:shd w:val="clear" w:color="auto" w:fill="F2F2F2" w:themeFill="background1" w:themeFillShade="F2"/>
          </w:tcPr>
          <w:p w14:paraId="3ACD1CA2" w14:textId="7829AC05" w:rsidR="00957F10" w:rsidRPr="00052F80" w:rsidRDefault="00957F10" w:rsidP="00052F80">
            <w:pPr>
              <w:jc w:val="center"/>
              <w:rPr>
                <w:rFonts w:ascii="Book Antiqua" w:hAnsi="Book Antiqua"/>
                <w:snapToGrid w:val="0"/>
                <w:sz w:val="20"/>
                <w:szCs w:val="20"/>
              </w:rPr>
            </w:pPr>
            <w:r w:rsidRPr="00052F80">
              <w:rPr>
                <w:rFonts w:ascii="Book Antiqua" w:hAnsi="Book Antiqua"/>
                <w:snapToGrid w:val="0"/>
                <w:sz w:val="20"/>
                <w:szCs w:val="20"/>
              </w:rPr>
              <w:t>1.</w:t>
            </w:r>
          </w:p>
        </w:tc>
        <w:tc>
          <w:tcPr>
            <w:tcW w:w="1406" w:type="dxa"/>
            <w:vMerge w:val="restart"/>
            <w:tcBorders>
              <w:top w:val="single" w:sz="12" w:space="0" w:color="auto"/>
            </w:tcBorders>
            <w:shd w:val="clear" w:color="auto" w:fill="auto"/>
            <w:vAlign w:val="center"/>
          </w:tcPr>
          <w:p w14:paraId="69D04A98" w14:textId="3446A398" w:rsidR="00957F10" w:rsidRPr="00052F80" w:rsidRDefault="00957F10" w:rsidP="00052F80">
            <w:pPr>
              <w:jc w:val="center"/>
              <w:rPr>
                <w:rFonts w:ascii="Book Antiqua" w:hAnsi="Book Antiqua"/>
                <w:snapToGrid w:val="0"/>
                <w:sz w:val="20"/>
                <w:szCs w:val="20"/>
              </w:rPr>
            </w:pPr>
            <w:r w:rsidRPr="00052F80">
              <w:rPr>
                <w:rFonts w:ascii="Book Antiqua" w:hAnsi="Book Antiqua"/>
                <w:snapToGrid w:val="0"/>
                <w:sz w:val="20"/>
                <w:szCs w:val="20"/>
              </w:rPr>
              <w:t>Indicadores</w:t>
            </w:r>
          </w:p>
        </w:tc>
        <w:tc>
          <w:tcPr>
            <w:tcW w:w="3390" w:type="dxa"/>
            <w:tcBorders>
              <w:top w:val="single" w:sz="12" w:space="0" w:color="auto"/>
            </w:tcBorders>
            <w:shd w:val="clear" w:color="auto" w:fill="F2F2F2" w:themeFill="background1" w:themeFillShade="F2"/>
          </w:tcPr>
          <w:p w14:paraId="76CA8E98" w14:textId="5A53D3E2" w:rsidR="00957F10" w:rsidRPr="00052F80" w:rsidRDefault="00092C4A" w:rsidP="00052F80">
            <w:pPr>
              <w:pStyle w:val="Prrafodelista"/>
              <w:numPr>
                <w:ilvl w:val="0"/>
                <w:numId w:val="49"/>
              </w:numPr>
              <w:ind w:left="0" w:firstLine="62"/>
              <w:jc w:val="both"/>
              <w:rPr>
                <w:rFonts w:ascii="Book Antiqua" w:hAnsi="Book Antiqua"/>
                <w:snapToGrid w:val="0"/>
                <w:sz w:val="20"/>
                <w:szCs w:val="20"/>
              </w:rPr>
            </w:pPr>
            <w:r w:rsidRPr="00052F80">
              <w:rPr>
                <w:rFonts w:ascii="Book Antiqua" w:hAnsi="Book Antiqua"/>
                <w:snapToGrid w:val="0"/>
                <w:sz w:val="20"/>
                <w:szCs w:val="20"/>
              </w:rPr>
              <w:t>Antigüedad de expediente</w:t>
            </w:r>
            <w:r w:rsidR="00BF1568" w:rsidRPr="00052F80">
              <w:rPr>
                <w:rFonts w:ascii="Book Antiqua" w:hAnsi="Book Antiqua"/>
                <w:snapToGrid w:val="0"/>
                <w:sz w:val="20"/>
                <w:szCs w:val="20"/>
              </w:rPr>
              <w:t xml:space="preserve"> pendiente de Actualización de datos y carátula.</w:t>
            </w:r>
          </w:p>
        </w:tc>
        <w:tc>
          <w:tcPr>
            <w:tcW w:w="4548" w:type="dxa"/>
            <w:tcBorders>
              <w:top w:val="single" w:sz="12" w:space="0" w:color="auto"/>
              <w:right w:val="single" w:sz="12" w:space="0" w:color="auto"/>
            </w:tcBorders>
            <w:shd w:val="clear" w:color="auto" w:fill="auto"/>
          </w:tcPr>
          <w:p w14:paraId="53CD5434" w14:textId="1636CFCD" w:rsidR="00957F10" w:rsidRPr="00052F80" w:rsidRDefault="00BF1568" w:rsidP="00052F80">
            <w:pPr>
              <w:jc w:val="both"/>
              <w:rPr>
                <w:rFonts w:ascii="Book Antiqua" w:hAnsi="Book Antiqua"/>
                <w:snapToGrid w:val="0"/>
                <w:sz w:val="20"/>
                <w:szCs w:val="20"/>
              </w:rPr>
            </w:pPr>
            <w:r w:rsidRPr="00052F80">
              <w:rPr>
                <w:rFonts w:ascii="Book Antiqua" w:hAnsi="Book Antiqua"/>
                <w:snapToGrid w:val="0"/>
                <w:sz w:val="20"/>
                <w:szCs w:val="20"/>
              </w:rPr>
              <w:t xml:space="preserve">Se modifica el rango de 1 a 3 días por un rango de 3 a 7 días. </w:t>
            </w:r>
            <w:r w:rsidR="004718CA" w:rsidRPr="00052F80">
              <w:rPr>
                <w:rFonts w:ascii="Book Antiqua" w:hAnsi="Book Antiqua"/>
                <w:snapToGrid w:val="0"/>
                <w:sz w:val="20"/>
                <w:szCs w:val="20"/>
              </w:rPr>
              <w:t xml:space="preserve">Lo anterior debido a que </w:t>
            </w:r>
            <w:r w:rsidR="00591AA3" w:rsidRPr="00052F80">
              <w:rPr>
                <w:rFonts w:ascii="Book Antiqua" w:hAnsi="Book Antiqua"/>
                <w:snapToGrid w:val="0"/>
                <w:sz w:val="20"/>
                <w:szCs w:val="20"/>
              </w:rPr>
              <w:t>el reparto</w:t>
            </w:r>
            <w:r w:rsidR="004718CA" w:rsidRPr="00052F80">
              <w:rPr>
                <w:rFonts w:ascii="Book Antiqua" w:hAnsi="Book Antiqua"/>
                <w:snapToGrid w:val="0"/>
                <w:sz w:val="20"/>
                <w:szCs w:val="20"/>
              </w:rPr>
              <w:t xml:space="preserve"> de expedientes se realiza una vez a la semana y el rango actual no se adapta a la práctica del despacho.</w:t>
            </w:r>
          </w:p>
        </w:tc>
      </w:tr>
      <w:tr w:rsidR="00957F10" w:rsidRPr="00052F80" w14:paraId="40E90CB5" w14:textId="77777777" w:rsidTr="00C62821">
        <w:tc>
          <w:tcPr>
            <w:tcW w:w="847" w:type="dxa"/>
            <w:tcBorders>
              <w:top w:val="single" w:sz="12" w:space="0" w:color="auto"/>
              <w:left w:val="single" w:sz="12" w:space="0" w:color="auto"/>
            </w:tcBorders>
            <w:shd w:val="clear" w:color="auto" w:fill="F2F2F2" w:themeFill="background1" w:themeFillShade="F2"/>
          </w:tcPr>
          <w:p w14:paraId="1C1C7EBA" w14:textId="49726615" w:rsidR="00957F10" w:rsidRPr="00052F80" w:rsidRDefault="00957F10" w:rsidP="00052F80">
            <w:pPr>
              <w:jc w:val="center"/>
              <w:rPr>
                <w:rFonts w:ascii="Book Antiqua" w:hAnsi="Book Antiqua"/>
                <w:snapToGrid w:val="0"/>
                <w:sz w:val="20"/>
                <w:szCs w:val="20"/>
              </w:rPr>
            </w:pPr>
            <w:r w:rsidRPr="00052F80">
              <w:rPr>
                <w:rFonts w:ascii="Book Antiqua" w:hAnsi="Book Antiqua"/>
                <w:snapToGrid w:val="0"/>
                <w:sz w:val="20"/>
                <w:szCs w:val="20"/>
              </w:rPr>
              <w:t>2.</w:t>
            </w:r>
          </w:p>
        </w:tc>
        <w:tc>
          <w:tcPr>
            <w:tcW w:w="1406" w:type="dxa"/>
            <w:vMerge/>
            <w:shd w:val="clear" w:color="auto" w:fill="auto"/>
            <w:vAlign w:val="center"/>
          </w:tcPr>
          <w:p w14:paraId="0C366064" w14:textId="623860B9" w:rsidR="00957F10" w:rsidRPr="00052F80" w:rsidRDefault="00957F10" w:rsidP="00052F80">
            <w:pPr>
              <w:jc w:val="center"/>
              <w:rPr>
                <w:rFonts w:ascii="Book Antiqua" w:hAnsi="Book Antiqua"/>
                <w:snapToGrid w:val="0"/>
                <w:sz w:val="20"/>
                <w:szCs w:val="20"/>
              </w:rPr>
            </w:pPr>
          </w:p>
        </w:tc>
        <w:tc>
          <w:tcPr>
            <w:tcW w:w="3390" w:type="dxa"/>
            <w:tcBorders>
              <w:top w:val="single" w:sz="12" w:space="0" w:color="auto"/>
            </w:tcBorders>
            <w:shd w:val="clear" w:color="auto" w:fill="F2F2F2" w:themeFill="background1" w:themeFillShade="F2"/>
          </w:tcPr>
          <w:p w14:paraId="1D1CA65C" w14:textId="6189829A" w:rsidR="00957F10" w:rsidRPr="00052F80" w:rsidRDefault="0005073A" w:rsidP="00052F80">
            <w:pPr>
              <w:pStyle w:val="Prrafodelista"/>
              <w:numPr>
                <w:ilvl w:val="0"/>
                <w:numId w:val="14"/>
              </w:numPr>
              <w:ind w:left="0" w:hanging="14"/>
              <w:jc w:val="both"/>
              <w:rPr>
                <w:rFonts w:ascii="Book Antiqua" w:hAnsi="Book Antiqua"/>
                <w:snapToGrid w:val="0"/>
                <w:sz w:val="20"/>
                <w:szCs w:val="20"/>
              </w:rPr>
            </w:pPr>
            <w:r w:rsidRPr="00052F80">
              <w:rPr>
                <w:rFonts w:ascii="Book Antiqua" w:hAnsi="Book Antiqua"/>
                <w:snapToGrid w:val="0"/>
                <w:sz w:val="20"/>
                <w:szCs w:val="20"/>
              </w:rPr>
              <w:t>Antigüedad de expediente pendiente de registrar en el sistema de notificaciones.</w:t>
            </w:r>
          </w:p>
        </w:tc>
        <w:tc>
          <w:tcPr>
            <w:tcW w:w="4548" w:type="dxa"/>
            <w:tcBorders>
              <w:top w:val="single" w:sz="12" w:space="0" w:color="auto"/>
              <w:right w:val="single" w:sz="12" w:space="0" w:color="auto"/>
            </w:tcBorders>
            <w:shd w:val="clear" w:color="auto" w:fill="auto"/>
          </w:tcPr>
          <w:p w14:paraId="6F26DC94" w14:textId="6CF33466" w:rsidR="00957F10" w:rsidRPr="00052F80" w:rsidRDefault="0005073A" w:rsidP="00052F80">
            <w:pPr>
              <w:jc w:val="both"/>
              <w:rPr>
                <w:rFonts w:ascii="Book Antiqua" w:hAnsi="Book Antiqua"/>
                <w:snapToGrid w:val="0"/>
                <w:sz w:val="20"/>
                <w:szCs w:val="20"/>
              </w:rPr>
            </w:pPr>
            <w:r w:rsidRPr="00052F80">
              <w:rPr>
                <w:rFonts w:ascii="Book Antiqua" w:hAnsi="Book Antiqua"/>
                <w:snapToGrid w:val="0"/>
                <w:sz w:val="20"/>
                <w:szCs w:val="20"/>
              </w:rPr>
              <w:t>Modificar el rango actual de</w:t>
            </w:r>
            <w:r w:rsidR="0038662D" w:rsidRPr="00052F80">
              <w:rPr>
                <w:rFonts w:ascii="Book Antiqua" w:hAnsi="Book Antiqua"/>
                <w:snapToGrid w:val="0"/>
                <w:sz w:val="20"/>
                <w:szCs w:val="20"/>
              </w:rPr>
              <w:t xml:space="preserve">finido de 5 a 7 días, por un rango de 1 a 5 días según lo establece el artículo 2 de la Ley de Notificaciones. </w:t>
            </w:r>
          </w:p>
        </w:tc>
      </w:tr>
      <w:tr w:rsidR="00957F10" w:rsidRPr="00052F80" w14:paraId="6DC05F75" w14:textId="77777777" w:rsidTr="00C62821">
        <w:tc>
          <w:tcPr>
            <w:tcW w:w="847" w:type="dxa"/>
            <w:tcBorders>
              <w:top w:val="single" w:sz="12" w:space="0" w:color="auto"/>
              <w:left w:val="single" w:sz="12" w:space="0" w:color="auto"/>
            </w:tcBorders>
            <w:shd w:val="clear" w:color="auto" w:fill="F2F2F2" w:themeFill="background1" w:themeFillShade="F2"/>
          </w:tcPr>
          <w:p w14:paraId="0169D235" w14:textId="4FCEAD2F" w:rsidR="00957F10" w:rsidRPr="00052F80" w:rsidRDefault="00CA2203" w:rsidP="00052F80">
            <w:pPr>
              <w:jc w:val="center"/>
              <w:rPr>
                <w:rFonts w:ascii="Book Antiqua" w:hAnsi="Book Antiqua"/>
                <w:snapToGrid w:val="0"/>
                <w:sz w:val="20"/>
                <w:szCs w:val="20"/>
              </w:rPr>
            </w:pPr>
            <w:r w:rsidRPr="00052F80">
              <w:rPr>
                <w:rFonts w:ascii="Book Antiqua" w:hAnsi="Book Antiqua"/>
                <w:snapToGrid w:val="0"/>
                <w:sz w:val="20"/>
                <w:szCs w:val="20"/>
              </w:rPr>
              <w:t>3</w:t>
            </w:r>
            <w:r w:rsidR="00957F10" w:rsidRPr="00052F80">
              <w:rPr>
                <w:rFonts w:ascii="Book Antiqua" w:hAnsi="Book Antiqua"/>
                <w:snapToGrid w:val="0"/>
                <w:sz w:val="20"/>
                <w:szCs w:val="20"/>
              </w:rPr>
              <w:t>.</w:t>
            </w:r>
          </w:p>
        </w:tc>
        <w:tc>
          <w:tcPr>
            <w:tcW w:w="1406" w:type="dxa"/>
            <w:vMerge/>
            <w:shd w:val="clear" w:color="auto" w:fill="auto"/>
            <w:vAlign w:val="center"/>
          </w:tcPr>
          <w:p w14:paraId="53B1FCBE" w14:textId="3B216B67" w:rsidR="00957F10" w:rsidRPr="00052F80" w:rsidRDefault="00957F10" w:rsidP="00052F80">
            <w:pPr>
              <w:jc w:val="center"/>
              <w:rPr>
                <w:rFonts w:ascii="Book Antiqua" w:hAnsi="Book Antiqua"/>
                <w:snapToGrid w:val="0"/>
                <w:sz w:val="20"/>
                <w:szCs w:val="20"/>
              </w:rPr>
            </w:pPr>
          </w:p>
        </w:tc>
        <w:tc>
          <w:tcPr>
            <w:tcW w:w="3390" w:type="dxa"/>
            <w:tcBorders>
              <w:top w:val="single" w:sz="12" w:space="0" w:color="auto"/>
            </w:tcBorders>
            <w:shd w:val="clear" w:color="auto" w:fill="F2F2F2" w:themeFill="background1" w:themeFillShade="F2"/>
          </w:tcPr>
          <w:p w14:paraId="6E39D56C" w14:textId="7859B6DD" w:rsidR="00957F10" w:rsidRPr="00052F80" w:rsidRDefault="00957F10" w:rsidP="00052F80">
            <w:pPr>
              <w:jc w:val="both"/>
              <w:rPr>
                <w:rFonts w:ascii="Book Antiqua" w:hAnsi="Book Antiqua"/>
                <w:snapToGrid w:val="0"/>
                <w:sz w:val="20"/>
                <w:szCs w:val="20"/>
              </w:rPr>
            </w:pPr>
            <w:r w:rsidRPr="00052F80">
              <w:rPr>
                <w:rFonts w:ascii="Book Antiqua" w:hAnsi="Book Antiqua"/>
                <w:snapToGrid w:val="0"/>
                <w:sz w:val="20"/>
                <w:szCs w:val="20"/>
              </w:rPr>
              <w:t>10. Antigüedad del expediente pendiente de estudio y redacción de proyecto de fondo</w:t>
            </w:r>
          </w:p>
        </w:tc>
        <w:tc>
          <w:tcPr>
            <w:tcW w:w="4548" w:type="dxa"/>
            <w:tcBorders>
              <w:top w:val="single" w:sz="12" w:space="0" w:color="auto"/>
              <w:right w:val="single" w:sz="12" w:space="0" w:color="auto"/>
            </w:tcBorders>
            <w:shd w:val="clear" w:color="auto" w:fill="auto"/>
          </w:tcPr>
          <w:p w14:paraId="3BBD71B7" w14:textId="36C99A8C" w:rsidR="00957F10" w:rsidRPr="00052F80" w:rsidRDefault="00957F10" w:rsidP="00052F80">
            <w:pPr>
              <w:jc w:val="both"/>
              <w:rPr>
                <w:rFonts w:ascii="Book Antiqua" w:hAnsi="Book Antiqua"/>
                <w:snapToGrid w:val="0"/>
                <w:sz w:val="20"/>
                <w:szCs w:val="20"/>
              </w:rPr>
            </w:pPr>
            <w:r w:rsidRPr="00052F80">
              <w:rPr>
                <w:rFonts w:ascii="Book Antiqua" w:hAnsi="Book Antiqua"/>
                <w:snapToGrid w:val="0"/>
                <w:sz w:val="20"/>
                <w:szCs w:val="20"/>
              </w:rPr>
              <w:t>Ajustar la fórmula a fin de que se tome en consideración la antigüedad del equipo de trabajo de admisión y fondo.</w:t>
            </w:r>
          </w:p>
        </w:tc>
      </w:tr>
      <w:tr w:rsidR="00957F10" w:rsidRPr="00052F80" w14:paraId="7490E655" w14:textId="77777777" w:rsidTr="00C62821">
        <w:tc>
          <w:tcPr>
            <w:tcW w:w="847" w:type="dxa"/>
            <w:tcBorders>
              <w:left w:val="single" w:sz="12" w:space="0" w:color="auto"/>
            </w:tcBorders>
            <w:shd w:val="clear" w:color="auto" w:fill="F2F2F2" w:themeFill="background1" w:themeFillShade="F2"/>
          </w:tcPr>
          <w:p w14:paraId="2FCF4BAB" w14:textId="46D6C961" w:rsidR="00957F10" w:rsidRPr="00052F80" w:rsidRDefault="00CA2203" w:rsidP="00052F80">
            <w:pPr>
              <w:jc w:val="center"/>
              <w:rPr>
                <w:rFonts w:ascii="Book Antiqua" w:hAnsi="Book Antiqua"/>
                <w:snapToGrid w:val="0"/>
                <w:sz w:val="20"/>
                <w:szCs w:val="20"/>
              </w:rPr>
            </w:pPr>
            <w:r w:rsidRPr="00052F80">
              <w:rPr>
                <w:rFonts w:ascii="Book Antiqua" w:hAnsi="Book Antiqua"/>
                <w:snapToGrid w:val="0"/>
                <w:sz w:val="20"/>
                <w:szCs w:val="20"/>
              </w:rPr>
              <w:t>4</w:t>
            </w:r>
            <w:r w:rsidR="00957F10" w:rsidRPr="00052F80">
              <w:rPr>
                <w:rFonts w:ascii="Book Antiqua" w:hAnsi="Book Antiqua"/>
                <w:snapToGrid w:val="0"/>
                <w:sz w:val="20"/>
                <w:szCs w:val="20"/>
              </w:rPr>
              <w:t>.</w:t>
            </w:r>
          </w:p>
        </w:tc>
        <w:tc>
          <w:tcPr>
            <w:tcW w:w="1406" w:type="dxa"/>
            <w:vMerge/>
            <w:vAlign w:val="center"/>
          </w:tcPr>
          <w:p w14:paraId="1885B148" w14:textId="571025B8" w:rsidR="00957F10" w:rsidRPr="00052F80" w:rsidRDefault="00957F10" w:rsidP="00052F80">
            <w:pPr>
              <w:jc w:val="center"/>
              <w:rPr>
                <w:rFonts w:ascii="Book Antiqua" w:hAnsi="Book Antiqua"/>
                <w:snapToGrid w:val="0"/>
                <w:sz w:val="20"/>
                <w:szCs w:val="20"/>
              </w:rPr>
            </w:pPr>
          </w:p>
        </w:tc>
        <w:tc>
          <w:tcPr>
            <w:tcW w:w="3390" w:type="dxa"/>
            <w:shd w:val="clear" w:color="auto" w:fill="F2F2F2" w:themeFill="background1" w:themeFillShade="F2"/>
          </w:tcPr>
          <w:p w14:paraId="3E96BCDB" w14:textId="0324094E" w:rsidR="00957F10" w:rsidRPr="00052F80" w:rsidRDefault="00957F10" w:rsidP="00052F80">
            <w:pPr>
              <w:jc w:val="both"/>
              <w:rPr>
                <w:rFonts w:ascii="Book Antiqua" w:hAnsi="Book Antiqua"/>
                <w:snapToGrid w:val="0"/>
                <w:sz w:val="20"/>
                <w:szCs w:val="20"/>
              </w:rPr>
            </w:pPr>
            <w:r w:rsidRPr="00052F80">
              <w:rPr>
                <w:rFonts w:ascii="Book Antiqua" w:hAnsi="Book Antiqua"/>
                <w:snapToGrid w:val="0"/>
                <w:sz w:val="20"/>
                <w:szCs w:val="20"/>
              </w:rPr>
              <w:t>17. Cantidad de expedientes pendientes de admisión</w:t>
            </w:r>
          </w:p>
        </w:tc>
        <w:tc>
          <w:tcPr>
            <w:tcW w:w="4548" w:type="dxa"/>
            <w:tcBorders>
              <w:right w:val="single" w:sz="12" w:space="0" w:color="auto"/>
            </w:tcBorders>
          </w:tcPr>
          <w:p w14:paraId="37D80051" w14:textId="1FC848B1" w:rsidR="00957F10" w:rsidRPr="00052F80" w:rsidRDefault="00957F10" w:rsidP="00052F80">
            <w:pPr>
              <w:jc w:val="both"/>
              <w:rPr>
                <w:rFonts w:ascii="Book Antiqua" w:hAnsi="Book Antiqua"/>
                <w:snapToGrid w:val="0"/>
                <w:sz w:val="20"/>
                <w:szCs w:val="20"/>
              </w:rPr>
            </w:pPr>
            <w:r w:rsidRPr="00052F80">
              <w:rPr>
                <w:rFonts w:ascii="Book Antiqua" w:hAnsi="Book Antiqua"/>
                <w:snapToGrid w:val="0"/>
                <w:sz w:val="20"/>
                <w:szCs w:val="20"/>
              </w:rPr>
              <w:t>Se debe realizar una modificación del nombre del indicador por “Cantidad de expedientes pendientes del equipo de trabajo de admisión y de fondo”. Además, se debe modificar en el rango.</w:t>
            </w:r>
          </w:p>
        </w:tc>
      </w:tr>
      <w:tr w:rsidR="00957F10" w:rsidRPr="00052F80" w14:paraId="213AD7CF" w14:textId="77777777" w:rsidTr="00C62821">
        <w:tc>
          <w:tcPr>
            <w:tcW w:w="847" w:type="dxa"/>
            <w:tcBorders>
              <w:left w:val="single" w:sz="12" w:space="0" w:color="auto"/>
            </w:tcBorders>
            <w:shd w:val="clear" w:color="auto" w:fill="F2F2F2" w:themeFill="background1" w:themeFillShade="F2"/>
          </w:tcPr>
          <w:p w14:paraId="3AF8E118" w14:textId="38F857E5" w:rsidR="00957F10" w:rsidRPr="00052F80" w:rsidRDefault="00CA2203" w:rsidP="00052F80">
            <w:pPr>
              <w:jc w:val="center"/>
              <w:rPr>
                <w:rFonts w:ascii="Book Antiqua" w:hAnsi="Book Antiqua"/>
                <w:snapToGrid w:val="0"/>
                <w:sz w:val="20"/>
                <w:szCs w:val="20"/>
              </w:rPr>
            </w:pPr>
            <w:r w:rsidRPr="00052F80">
              <w:rPr>
                <w:rFonts w:ascii="Book Antiqua" w:hAnsi="Book Antiqua"/>
                <w:snapToGrid w:val="0"/>
                <w:sz w:val="20"/>
                <w:szCs w:val="20"/>
              </w:rPr>
              <w:t>5</w:t>
            </w:r>
            <w:r w:rsidR="00957F10" w:rsidRPr="00052F80">
              <w:rPr>
                <w:rFonts w:ascii="Book Antiqua" w:hAnsi="Book Antiqua"/>
                <w:snapToGrid w:val="0"/>
                <w:sz w:val="20"/>
                <w:szCs w:val="20"/>
              </w:rPr>
              <w:t>.</w:t>
            </w:r>
          </w:p>
        </w:tc>
        <w:tc>
          <w:tcPr>
            <w:tcW w:w="1406" w:type="dxa"/>
            <w:vMerge/>
          </w:tcPr>
          <w:p w14:paraId="19CEDDA5" w14:textId="77777777" w:rsidR="00957F10" w:rsidRPr="00052F80" w:rsidRDefault="00957F10" w:rsidP="00052F80">
            <w:pPr>
              <w:jc w:val="both"/>
              <w:rPr>
                <w:rFonts w:ascii="Book Antiqua" w:hAnsi="Book Antiqua"/>
                <w:snapToGrid w:val="0"/>
                <w:sz w:val="20"/>
                <w:szCs w:val="20"/>
              </w:rPr>
            </w:pPr>
          </w:p>
        </w:tc>
        <w:tc>
          <w:tcPr>
            <w:tcW w:w="3390" w:type="dxa"/>
            <w:shd w:val="clear" w:color="auto" w:fill="F2F2F2" w:themeFill="background1" w:themeFillShade="F2"/>
          </w:tcPr>
          <w:p w14:paraId="78E03087" w14:textId="183DE6E0" w:rsidR="00957F10" w:rsidRPr="00052F80" w:rsidRDefault="00957F10" w:rsidP="00052F80">
            <w:pPr>
              <w:jc w:val="both"/>
              <w:rPr>
                <w:rFonts w:ascii="Book Antiqua" w:hAnsi="Book Antiqua"/>
                <w:snapToGrid w:val="0"/>
                <w:sz w:val="20"/>
                <w:szCs w:val="20"/>
              </w:rPr>
            </w:pPr>
            <w:r w:rsidRPr="00052F80">
              <w:rPr>
                <w:rFonts w:ascii="Book Antiqua" w:hAnsi="Book Antiqua"/>
                <w:snapToGrid w:val="0"/>
                <w:sz w:val="20"/>
                <w:szCs w:val="20"/>
              </w:rPr>
              <w:t xml:space="preserve">18. Cantidad de estudios de admisión y proyectos realizados en </w:t>
            </w:r>
            <w:r w:rsidRPr="00052F80">
              <w:rPr>
                <w:rFonts w:ascii="Book Antiqua" w:hAnsi="Book Antiqua"/>
                <w:snapToGrid w:val="0"/>
                <w:sz w:val="20"/>
                <w:szCs w:val="20"/>
              </w:rPr>
              <w:lastRenderedPageBreak/>
              <w:t>fase de admisión por las personas Profesional en Derecho 3B</w:t>
            </w:r>
          </w:p>
        </w:tc>
        <w:tc>
          <w:tcPr>
            <w:tcW w:w="4548" w:type="dxa"/>
            <w:tcBorders>
              <w:right w:val="single" w:sz="12" w:space="0" w:color="auto"/>
            </w:tcBorders>
          </w:tcPr>
          <w:p w14:paraId="4BB2B0F0" w14:textId="18FEC867" w:rsidR="00957F10" w:rsidRPr="00052F80" w:rsidRDefault="00957F10" w:rsidP="00052F80">
            <w:pPr>
              <w:jc w:val="both"/>
              <w:rPr>
                <w:rFonts w:ascii="Book Antiqua" w:hAnsi="Book Antiqua"/>
                <w:snapToGrid w:val="0"/>
                <w:sz w:val="20"/>
                <w:szCs w:val="20"/>
              </w:rPr>
            </w:pPr>
            <w:r w:rsidRPr="00052F80">
              <w:rPr>
                <w:rFonts w:ascii="Book Antiqua" w:hAnsi="Book Antiqua"/>
                <w:snapToGrid w:val="0"/>
                <w:sz w:val="20"/>
                <w:szCs w:val="20"/>
              </w:rPr>
              <w:lastRenderedPageBreak/>
              <w:t xml:space="preserve">Se debe realizar una modificación del nombre por “Cantidad de proyectos realizados por el equipo </w:t>
            </w:r>
            <w:r w:rsidRPr="00052F80">
              <w:rPr>
                <w:rFonts w:ascii="Book Antiqua" w:hAnsi="Book Antiqua"/>
                <w:snapToGrid w:val="0"/>
                <w:sz w:val="20"/>
                <w:szCs w:val="20"/>
              </w:rPr>
              <w:lastRenderedPageBreak/>
              <w:t xml:space="preserve">de trabajo de admisión y fondo”. Adicionalmente, se debe modificar el rango. </w:t>
            </w:r>
          </w:p>
        </w:tc>
      </w:tr>
      <w:tr w:rsidR="00957F10" w:rsidRPr="00052F80" w14:paraId="31CA03E9" w14:textId="77777777" w:rsidTr="00C62821">
        <w:tc>
          <w:tcPr>
            <w:tcW w:w="847" w:type="dxa"/>
            <w:tcBorders>
              <w:left w:val="single" w:sz="12" w:space="0" w:color="auto"/>
              <w:bottom w:val="single" w:sz="12" w:space="0" w:color="auto"/>
            </w:tcBorders>
            <w:shd w:val="clear" w:color="auto" w:fill="F2F2F2" w:themeFill="background1" w:themeFillShade="F2"/>
          </w:tcPr>
          <w:p w14:paraId="0BB7A119" w14:textId="2A50B4E0" w:rsidR="00957F10" w:rsidRPr="00052F80" w:rsidRDefault="00CA2203" w:rsidP="00052F80">
            <w:pPr>
              <w:jc w:val="center"/>
              <w:rPr>
                <w:rFonts w:ascii="Book Antiqua" w:hAnsi="Book Antiqua"/>
                <w:snapToGrid w:val="0"/>
                <w:sz w:val="20"/>
                <w:szCs w:val="20"/>
              </w:rPr>
            </w:pPr>
            <w:r w:rsidRPr="00052F80">
              <w:rPr>
                <w:rFonts w:ascii="Book Antiqua" w:hAnsi="Book Antiqua"/>
                <w:snapToGrid w:val="0"/>
                <w:sz w:val="20"/>
                <w:szCs w:val="20"/>
              </w:rPr>
              <w:lastRenderedPageBreak/>
              <w:t>6</w:t>
            </w:r>
            <w:r w:rsidR="00957F10" w:rsidRPr="00052F80">
              <w:rPr>
                <w:rFonts w:ascii="Book Antiqua" w:hAnsi="Book Antiqua"/>
                <w:snapToGrid w:val="0"/>
                <w:sz w:val="20"/>
                <w:szCs w:val="20"/>
              </w:rPr>
              <w:t>.</w:t>
            </w:r>
          </w:p>
        </w:tc>
        <w:tc>
          <w:tcPr>
            <w:tcW w:w="1406" w:type="dxa"/>
            <w:vMerge/>
            <w:tcBorders>
              <w:bottom w:val="single" w:sz="12" w:space="0" w:color="auto"/>
            </w:tcBorders>
          </w:tcPr>
          <w:p w14:paraId="5BBD4DCF" w14:textId="77777777" w:rsidR="00957F10" w:rsidRPr="00052F80" w:rsidRDefault="00957F10" w:rsidP="00052F80">
            <w:pPr>
              <w:jc w:val="both"/>
              <w:rPr>
                <w:rFonts w:ascii="Book Antiqua" w:hAnsi="Book Antiqua"/>
                <w:snapToGrid w:val="0"/>
                <w:sz w:val="20"/>
                <w:szCs w:val="20"/>
              </w:rPr>
            </w:pPr>
          </w:p>
        </w:tc>
        <w:tc>
          <w:tcPr>
            <w:tcW w:w="3390" w:type="dxa"/>
            <w:tcBorders>
              <w:bottom w:val="single" w:sz="12" w:space="0" w:color="auto"/>
            </w:tcBorders>
            <w:shd w:val="clear" w:color="auto" w:fill="F2F2F2" w:themeFill="background1" w:themeFillShade="F2"/>
          </w:tcPr>
          <w:p w14:paraId="1EABFCBF" w14:textId="488CC70E" w:rsidR="00957F10" w:rsidRPr="00052F80" w:rsidRDefault="00957F10" w:rsidP="00052F80">
            <w:pPr>
              <w:jc w:val="both"/>
              <w:rPr>
                <w:rFonts w:ascii="Book Antiqua" w:hAnsi="Book Antiqua"/>
                <w:snapToGrid w:val="0"/>
                <w:sz w:val="20"/>
                <w:szCs w:val="20"/>
              </w:rPr>
            </w:pPr>
            <w:r w:rsidRPr="00052F80">
              <w:rPr>
                <w:rFonts w:ascii="Book Antiqua" w:hAnsi="Book Antiqua"/>
                <w:snapToGrid w:val="0"/>
                <w:sz w:val="20"/>
                <w:szCs w:val="20"/>
              </w:rPr>
              <w:t>20. Porcentaje de rendimiento personal de Admisión de las personas Profesionales en Derecho 3B.</w:t>
            </w:r>
          </w:p>
        </w:tc>
        <w:tc>
          <w:tcPr>
            <w:tcW w:w="4548" w:type="dxa"/>
            <w:tcBorders>
              <w:bottom w:val="single" w:sz="12" w:space="0" w:color="auto"/>
              <w:right w:val="single" w:sz="12" w:space="0" w:color="auto"/>
            </w:tcBorders>
          </w:tcPr>
          <w:p w14:paraId="470BFBDC" w14:textId="564E6318" w:rsidR="00957F10" w:rsidRPr="00052F80" w:rsidRDefault="00957F10" w:rsidP="00052F80">
            <w:pPr>
              <w:jc w:val="both"/>
              <w:rPr>
                <w:rFonts w:ascii="Book Antiqua" w:hAnsi="Book Antiqua"/>
                <w:snapToGrid w:val="0"/>
                <w:sz w:val="20"/>
                <w:szCs w:val="20"/>
              </w:rPr>
            </w:pPr>
            <w:r w:rsidRPr="00052F80">
              <w:rPr>
                <w:rFonts w:ascii="Book Antiqua" w:hAnsi="Book Antiqua"/>
                <w:snapToGrid w:val="0"/>
                <w:sz w:val="20"/>
                <w:szCs w:val="20"/>
              </w:rPr>
              <w:t xml:space="preserve">Se debe realizar una modificación del nombre por “Porcentaje de rendimiento del equipo de trabajo de admisión y fondo”. Además, se requiere modificar la fórmula para determinar el porcentaje de rendimiento. </w:t>
            </w:r>
          </w:p>
        </w:tc>
      </w:tr>
      <w:tr w:rsidR="00E020D4" w:rsidRPr="00052F80" w14:paraId="75E93717" w14:textId="77777777" w:rsidTr="00C62821">
        <w:tc>
          <w:tcPr>
            <w:tcW w:w="847" w:type="dxa"/>
            <w:tcBorders>
              <w:top w:val="single" w:sz="12" w:space="0" w:color="auto"/>
              <w:left w:val="single" w:sz="12" w:space="0" w:color="auto"/>
            </w:tcBorders>
            <w:shd w:val="clear" w:color="auto" w:fill="F2F2F2" w:themeFill="background1" w:themeFillShade="F2"/>
          </w:tcPr>
          <w:p w14:paraId="35192240" w14:textId="7537B031" w:rsidR="00E020D4" w:rsidRPr="00052F80" w:rsidRDefault="00CA2203" w:rsidP="00052F80">
            <w:pPr>
              <w:jc w:val="center"/>
              <w:rPr>
                <w:rFonts w:ascii="Book Antiqua" w:hAnsi="Book Antiqua"/>
                <w:snapToGrid w:val="0"/>
                <w:sz w:val="20"/>
                <w:szCs w:val="20"/>
              </w:rPr>
            </w:pPr>
            <w:r w:rsidRPr="00052F80">
              <w:rPr>
                <w:rFonts w:ascii="Book Antiqua" w:hAnsi="Book Antiqua"/>
                <w:snapToGrid w:val="0"/>
                <w:sz w:val="20"/>
                <w:szCs w:val="20"/>
              </w:rPr>
              <w:t>7</w:t>
            </w:r>
            <w:r w:rsidR="00594113" w:rsidRPr="00052F80">
              <w:rPr>
                <w:rFonts w:ascii="Book Antiqua" w:hAnsi="Book Antiqua"/>
                <w:snapToGrid w:val="0"/>
                <w:sz w:val="20"/>
                <w:szCs w:val="20"/>
              </w:rPr>
              <w:t>.</w:t>
            </w:r>
          </w:p>
        </w:tc>
        <w:tc>
          <w:tcPr>
            <w:tcW w:w="1406" w:type="dxa"/>
            <w:vMerge w:val="restart"/>
            <w:tcBorders>
              <w:top w:val="single" w:sz="12" w:space="0" w:color="auto"/>
            </w:tcBorders>
            <w:vAlign w:val="center"/>
          </w:tcPr>
          <w:p w14:paraId="1310926B" w14:textId="4B58357A" w:rsidR="00E020D4" w:rsidRPr="00052F80" w:rsidRDefault="00E020D4" w:rsidP="00052F80">
            <w:pPr>
              <w:jc w:val="center"/>
              <w:rPr>
                <w:rFonts w:ascii="Book Antiqua" w:hAnsi="Book Antiqua"/>
                <w:snapToGrid w:val="0"/>
                <w:sz w:val="20"/>
                <w:szCs w:val="20"/>
              </w:rPr>
            </w:pPr>
            <w:r w:rsidRPr="00052F80">
              <w:rPr>
                <w:rFonts w:ascii="Book Antiqua" w:hAnsi="Book Antiqua"/>
                <w:snapToGrid w:val="0"/>
                <w:sz w:val="20"/>
                <w:szCs w:val="20"/>
              </w:rPr>
              <w:t>Admisión</w:t>
            </w:r>
          </w:p>
        </w:tc>
        <w:tc>
          <w:tcPr>
            <w:tcW w:w="3390" w:type="dxa"/>
            <w:tcBorders>
              <w:top w:val="single" w:sz="12" w:space="0" w:color="auto"/>
            </w:tcBorders>
            <w:shd w:val="clear" w:color="auto" w:fill="F2F2F2" w:themeFill="background1" w:themeFillShade="F2"/>
          </w:tcPr>
          <w:p w14:paraId="2043D1D6" w14:textId="4CB2980B" w:rsidR="00E020D4" w:rsidRPr="00052F80" w:rsidRDefault="00E020D4" w:rsidP="00052F80">
            <w:pPr>
              <w:jc w:val="both"/>
              <w:rPr>
                <w:rFonts w:ascii="Book Antiqua" w:hAnsi="Book Antiqua"/>
                <w:snapToGrid w:val="0"/>
                <w:sz w:val="20"/>
                <w:szCs w:val="20"/>
              </w:rPr>
            </w:pPr>
            <w:r w:rsidRPr="00052F80">
              <w:rPr>
                <w:rFonts w:ascii="Book Antiqua" w:hAnsi="Book Antiqua"/>
                <w:snapToGrid w:val="0"/>
                <w:sz w:val="20"/>
                <w:szCs w:val="20"/>
              </w:rPr>
              <w:t>Hoja Admisión</w:t>
            </w:r>
          </w:p>
        </w:tc>
        <w:tc>
          <w:tcPr>
            <w:tcW w:w="4548" w:type="dxa"/>
            <w:tcBorders>
              <w:top w:val="single" w:sz="12" w:space="0" w:color="auto"/>
              <w:right w:val="single" w:sz="12" w:space="0" w:color="auto"/>
            </w:tcBorders>
          </w:tcPr>
          <w:p w14:paraId="64D5B763" w14:textId="44EB2588" w:rsidR="00E020D4" w:rsidRPr="00052F80" w:rsidRDefault="00E020D4" w:rsidP="00052F80">
            <w:pPr>
              <w:jc w:val="both"/>
              <w:rPr>
                <w:rFonts w:ascii="Book Antiqua" w:hAnsi="Book Antiqua"/>
                <w:snapToGrid w:val="0"/>
                <w:sz w:val="20"/>
                <w:szCs w:val="20"/>
              </w:rPr>
            </w:pPr>
            <w:r w:rsidRPr="00052F80">
              <w:rPr>
                <w:rFonts w:ascii="Book Antiqua" w:hAnsi="Book Antiqua"/>
                <w:snapToGrid w:val="0"/>
                <w:sz w:val="20"/>
                <w:szCs w:val="20"/>
              </w:rPr>
              <w:t>Se debe cambiar el nombre de la hoja por “Equipo de Presidencia”</w:t>
            </w:r>
          </w:p>
        </w:tc>
      </w:tr>
      <w:tr w:rsidR="00E020D4" w:rsidRPr="00052F80" w14:paraId="54BDDC47" w14:textId="77777777" w:rsidTr="00C62821">
        <w:tc>
          <w:tcPr>
            <w:tcW w:w="847" w:type="dxa"/>
            <w:tcBorders>
              <w:left w:val="single" w:sz="12" w:space="0" w:color="auto"/>
            </w:tcBorders>
            <w:shd w:val="clear" w:color="auto" w:fill="F2F2F2" w:themeFill="background1" w:themeFillShade="F2"/>
          </w:tcPr>
          <w:p w14:paraId="1DE77BF8" w14:textId="746F3831" w:rsidR="00E020D4" w:rsidRPr="00052F80" w:rsidRDefault="00CA2203" w:rsidP="00052F80">
            <w:pPr>
              <w:jc w:val="center"/>
              <w:rPr>
                <w:rFonts w:ascii="Book Antiqua" w:hAnsi="Book Antiqua"/>
                <w:snapToGrid w:val="0"/>
                <w:sz w:val="20"/>
                <w:szCs w:val="20"/>
              </w:rPr>
            </w:pPr>
            <w:r w:rsidRPr="00052F80">
              <w:rPr>
                <w:rFonts w:ascii="Book Antiqua" w:hAnsi="Book Antiqua"/>
                <w:snapToGrid w:val="0"/>
                <w:sz w:val="20"/>
                <w:szCs w:val="20"/>
              </w:rPr>
              <w:t>8</w:t>
            </w:r>
            <w:r w:rsidR="00594113" w:rsidRPr="00052F80">
              <w:rPr>
                <w:rFonts w:ascii="Book Antiqua" w:hAnsi="Book Antiqua"/>
                <w:snapToGrid w:val="0"/>
                <w:sz w:val="20"/>
                <w:szCs w:val="20"/>
              </w:rPr>
              <w:t>.</w:t>
            </w:r>
          </w:p>
        </w:tc>
        <w:tc>
          <w:tcPr>
            <w:tcW w:w="1406" w:type="dxa"/>
            <w:vMerge/>
            <w:vAlign w:val="center"/>
          </w:tcPr>
          <w:p w14:paraId="548B8D3E" w14:textId="77777777" w:rsidR="00E020D4" w:rsidRPr="00052F80" w:rsidRDefault="00E020D4" w:rsidP="00052F80">
            <w:pPr>
              <w:jc w:val="center"/>
              <w:rPr>
                <w:rFonts w:ascii="Book Antiqua" w:hAnsi="Book Antiqua"/>
                <w:snapToGrid w:val="0"/>
                <w:sz w:val="20"/>
                <w:szCs w:val="20"/>
              </w:rPr>
            </w:pPr>
          </w:p>
        </w:tc>
        <w:tc>
          <w:tcPr>
            <w:tcW w:w="3390" w:type="dxa"/>
            <w:shd w:val="clear" w:color="auto" w:fill="F2F2F2" w:themeFill="background1" w:themeFillShade="F2"/>
          </w:tcPr>
          <w:p w14:paraId="08B66D8D" w14:textId="32EA4727" w:rsidR="00E020D4" w:rsidRPr="00052F80" w:rsidRDefault="00E020D4" w:rsidP="00052F80">
            <w:pPr>
              <w:jc w:val="both"/>
              <w:rPr>
                <w:rFonts w:ascii="Book Antiqua" w:hAnsi="Book Antiqua"/>
                <w:snapToGrid w:val="0"/>
                <w:sz w:val="20"/>
                <w:szCs w:val="20"/>
              </w:rPr>
            </w:pPr>
            <w:r w:rsidRPr="00052F80">
              <w:rPr>
                <w:rFonts w:ascii="Book Antiqua" w:hAnsi="Book Antiqua"/>
                <w:snapToGrid w:val="0"/>
                <w:sz w:val="20"/>
                <w:szCs w:val="20"/>
              </w:rPr>
              <w:t>Incorporar nuevo indicador</w:t>
            </w:r>
          </w:p>
        </w:tc>
        <w:tc>
          <w:tcPr>
            <w:tcW w:w="4548" w:type="dxa"/>
            <w:tcBorders>
              <w:right w:val="single" w:sz="12" w:space="0" w:color="auto"/>
            </w:tcBorders>
          </w:tcPr>
          <w:p w14:paraId="59956E85" w14:textId="67EC2A7D" w:rsidR="00E020D4" w:rsidRPr="00052F80" w:rsidRDefault="00E020D4" w:rsidP="00052F80">
            <w:pPr>
              <w:jc w:val="both"/>
              <w:rPr>
                <w:rFonts w:ascii="Book Antiqua" w:hAnsi="Book Antiqua"/>
                <w:snapToGrid w:val="0"/>
                <w:sz w:val="20"/>
                <w:szCs w:val="20"/>
              </w:rPr>
            </w:pPr>
            <w:r w:rsidRPr="00052F80">
              <w:rPr>
                <w:rFonts w:ascii="Book Antiqua" w:hAnsi="Book Antiqua"/>
                <w:snapToGrid w:val="0"/>
                <w:sz w:val="20"/>
                <w:szCs w:val="20"/>
              </w:rPr>
              <w:t>“Antigüedad del expediente pendiente de estudio y redacción de proyecto de fondo”</w:t>
            </w:r>
          </w:p>
        </w:tc>
      </w:tr>
      <w:tr w:rsidR="00E020D4" w:rsidRPr="00052F80" w14:paraId="1C630452" w14:textId="77777777" w:rsidTr="00C62821">
        <w:tc>
          <w:tcPr>
            <w:tcW w:w="847" w:type="dxa"/>
            <w:tcBorders>
              <w:left w:val="single" w:sz="12" w:space="0" w:color="auto"/>
            </w:tcBorders>
            <w:shd w:val="clear" w:color="auto" w:fill="F2F2F2" w:themeFill="background1" w:themeFillShade="F2"/>
          </w:tcPr>
          <w:p w14:paraId="5F393128" w14:textId="69CB9B52" w:rsidR="00E020D4" w:rsidRPr="00052F80" w:rsidRDefault="00CA2203" w:rsidP="00052F80">
            <w:pPr>
              <w:jc w:val="center"/>
              <w:rPr>
                <w:rFonts w:ascii="Book Antiqua" w:hAnsi="Book Antiqua"/>
                <w:snapToGrid w:val="0"/>
                <w:sz w:val="20"/>
                <w:szCs w:val="20"/>
              </w:rPr>
            </w:pPr>
            <w:r w:rsidRPr="00052F80">
              <w:rPr>
                <w:rFonts w:ascii="Book Antiqua" w:hAnsi="Book Antiqua"/>
                <w:snapToGrid w:val="0"/>
                <w:sz w:val="20"/>
                <w:szCs w:val="20"/>
              </w:rPr>
              <w:t>9</w:t>
            </w:r>
            <w:r w:rsidR="00594113" w:rsidRPr="00052F80">
              <w:rPr>
                <w:rFonts w:ascii="Book Antiqua" w:hAnsi="Book Antiqua"/>
                <w:snapToGrid w:val="0"/>
                <w:sz w:val="20"/>
                <w:szCs w:val="20"/>
              </w:rPr>
              <w:t>.</w:t>
            </w:r>
          </w:p>
        </w:tc>
        <w:tc>
          <w:tcPr>
            <w:tcW w:w="1406" w:type="dxa"/>
            <w:vMerge/>
            <w:vAlign w:val="center"/>
          </w:tcPr>
          <w:p w14:paraId="301FA1A0" w14:textId="77777777" w:rsidR="00E020D4" w:rsidRPr="00052F80" w:rsidRDefault="00E020D4" w:rsidP="00052F80">
            <w:pPr>
              <w:jc w:val="center"/>
              <w:rPr>
                <w:rFonts w:ascii="Book Antiqua" w:hAnsi="Book Antiqua"/>
                <w:snapToGrid w:val="0"/>
                <w:sz w:val="20"/>
                <w:szCs w:val="20"/>
              </w:rPr>
            </w:pPr>
          </w:p>
        </w:tc>
        <w:tc>
          <w:tcPr>
            <w:tcW w:w="3390" w:type="dxa"/>
            <w:shd w:val="clear" w:color="auto" w:fill="F2F2F2" w:themeFill="background1" w:themeFillShade="F2"/>
          </w:tcPr>
          <w:p w14:paraId="488845A6" w14:textId="3E0FEF64" w:rsidR="00E020D4" w:rsidRPr="00052F80" w:rsidRDefault="00E020D4" w:rsidP="00052F80">
            <w:pPr>
              <w:jc w:val="both"/>
              <w:rPr>
                <w:rFonts w:ascii="Book Antiqua" w:hAnsi="Book Antiqua"/>
                <w:snapToGrid w:val="0"/>
                <w:sz w:val="20"/>
                <w:szCs w:val="20"/>
              </w:rPr>
            </w:pPr>
            <w:r w:rsidRPr="00052F80">
              <w:rPr>
                <w:rFonts w:ascii="Book Antiqua" w:hAnsi="Book Antiqua"/>
                <w:snapToGrid w:val="0"/>
                <w:sz w:val="20"/>
                <w:szCs w:val="20"/>
              </w:rPr>
              <w:t>3. Cantidad de estudios de admisión y proyectos realizados en fase de admisión por las personas Profesionales en Derecho 3B.</w:t>
            </w:r>
          </w:p>
        </w:tc>
        <w:tc>
          <w:tcPr>
            <w:tcW w:w="4548" w:type="dxa"/>
            <w:tcBorders>
              <w:right w:val="single" w:sz="12" w:space="0" w:color="auto"/>
            </w:tcBorders>
          </w:tcPr>
          <w:p w14:paraId="2EE4D8EF" w14:textId="446A0628" w:rsidR="00E020D4" w:rsidRPr="00052F80" w:rsidRDefault="00E020D4" w:rsidP="00052F80">
            <w:pPr>
              <w:jc w:val="both"/>
              <w:rPr>
                <w:rFonts w:ascii="Book Antiqua" w:hAnsi="Book Antiqua"/>
                <w:snapToGrid w:val="0"/>
                <w:sz w:val="20"/>
                <w:szCs w:val="20"/>
              </w:rPr>
            </w:pPr>
            <w:r w:rsidRPr="00052F80">
              <w:rPr>
                <w:rFonts w:ascii="Book Antiqua" w:hAnsi="Book Antiqua"/>
                <w:snapToGrid w:val="0"/>
                <w:sz w:val="20"/>
                <w:szCs w:val="20"/>
              </w:rPr>
              <w:t xml:space="preserve">Modificar el nombre por “Cantidad de estudios de admisión y fondo”. Además, se debe modificar el contenido del tipo de resoluciones emitidas por el equipo de trabajo. </w:t>
            </w:r>
          </w:p>
        </w:tc>
      </w:tr>
      <w:tr w:rsidR="00E020D4" w:rsidRPr="00052F80" w14:paraId="2F669609" w14:textId="77777777" w:rsidTr="00C62821">
        <w:tc>
          <w:tcPr>
            <w:tcW w:w="847" w:type="dxa"/>
            <w:tcBorders>
              <w:left w:val="single" w:sz="12" w:space="0" w:color="auto"/>
              <w:bottom w:val="single" w:sz="12" w:space="0" w:color="auto"/>
            </w:tcBorders>
            <w:shd w:val="clear" w:color="auto" w:fill="F2F2F2" w:themeFill="background1" w:themeFillShade="F2"/>
          </w:tcPr>
          <w:p w14:paraId="1E73BC00" w14:textId="43128BCE" w:rsidR="00E020D4" w:rsidRPr="00052F80" w:rsidRDefault="004270A6" w:rsidP="00052F80">
            <w:pPr>
              <w:jc w:val="center"/>
              <w:rPr>
                <w:rFonts w:ascii="Book Antiqua" w:hAnsi="Book Antiqua"/>
                <w:snapToGrid w:val="0"/>
                <w:sz w:val="20"/>
                <w:szCs w:val="20"/>
              </w:rPr>
            </w:pPr>
            <w:r w:rsidRPr="00052F80">
              <w:rPr>
                <w:rFonts w:ascii="Book Antiqua" w:hAnsi="Book Antiqua"/>
                <w:snapToGrid w:val="0"/>
                <w:sz w:val="20"/>
                <w:szCs w:val="20"/>
              </w:rPr>
              <w:t>10</w:t>
            </w:r>
            <w:r w:rsidR="00594113" w:rsidRPr="00052F80">
              <w:rPr>
                <w:rFonts w:ascii="Book Antiqua" w:hAnsi="Book Antiqua"/>
                <w:snapToGrid w:val="0"/>
                <w:sz w:val="20"/>
                <w:szCs w:val="20"/>
              </w:rPr>
              <w:t>.</w:t>
            </w:r>
          </w:p>
        </w:tc>
        <w:tc>
          <w:tcPr>
            <w:tcW w:w="1406" w:type="dxa"/>
            <w:vMerge/>
            <w:tcBorders>
              <w:bottom w:val="single" w:sz="12" w:space="0" w:color="auto"/>
            </w:tcBorders>
            <w:vAlign w:val="center"/>
          </w:tcPr>
          <w:p w14:paraId="59000445" w14:textId="77777777" w:rsidR="00E020D4" w:rsidRPr="00052F80" w:rsidRDefault="00E020D4" w:rsidP="00052F80">
            <w:pPr>
              <w:jc w:val="center"/>
              <w:rPr>
                <w:rFonts w:ascii="Book Antiqua" w:hAnsi="Book Antiqua"/>
                <w:snapToGrid w:val="0"/>
                <w:sz w:val="20"/>
                <w:szCs w:val="20"/>
              </w:rPr>
            </w:pPr>
          </w:p>
        </w:tc>
        <w:tc>
          <w:tcPr>
            <w:tcW w:w="3390" w:type="dxa"/>
            <w:tcBorders>
              <w:bottom w:val="single" w:sz="12" w:space="0" w:color="auto"/>
            </w:tcBorders>
            <w:shd w:val="clear" w:color="auto" w:fill="F2F2F2" w:themeFill="background1" w:themeFillShade="F2"/>
          </w:tcPr>
          <w:p w14:paraId="70B0B4B6" w14:textId="69619EEA" w:rsidR="00E020D4" w:rsidRPr="00052F80" w:rsidRDefault="00475B07" w:rsidP="00052F80">
            <w:pPr>
              <w:jc w:val="both"/>
              <w:rPr>
                <w:rFonts w:ascii="Book Antiqua" w:hAnsi="Book Antiqua"/>
                <w:snapToGrid w:val="0"/>
                <w:sz w:val="20"/>
                <w:szCs w:val="20"/>
              </w:rPr>
            </w:pPr>
            <w:r w:rsidRPr="00052F80">
              <w:rPr>
                <w:rFonts w:ascii="Book Antiqua" w:hAnsi="Book Antiqua"/>
                <w:snapToGrid w:val="0"/>
                <w:sz w:val="20"/>
                <w:szCs w:val="20"/>
              </w:rPr>
              <w:t xml:space="preserve">5. </w:t>
            </w:r>
            <w:r w:rsidR="00E020D4" w:rsidRPr="00052F80">
              <w:rPr>
                <w:rFonts w:ascii="Book Antiqua" w:hAnsi="Book Antiqua"/>
                <w:snapToGrid w:val="0"/>
                <w:sz w:val="20"/>
                <w:szCs w:val="20"/>
              </w:rPr>
              <w:t>Porcentaje de rendimiento de personas Profesionales en Derecho de Admisión y Técnicos de Sala de la Corte de Admisión.</w:t>
            </w:r>
          </w:p>
        </w:tc>
        <w:tc>
          <w:tcPr>
            <w:tcW w:w="4548" w:type="dxa"/>
            <w:tcBorders>
              <w:bottom w:val="single" w:sz="12" w:space="0" w:color="auto"/>
              <w:right w:val="single" w:sz="12" w:space="0" w:color="auto"/>
            </w:tcBorders>
          </w:tcPr>
          <w:p w14:paraId="4611AEAA" w14:textId="5AD0D321" w:rsidR="00E020D4" w:rsidRPr="00052F80" w:rsidRDefault="00E020D4" w:rsidP="00052F80">
            <w:pPr>
              <w:jc w:val="both"/>
              <w:rPr>
                <w:rFonts w:ascii="Book Antiqua" w:hAnsi="Book Antiqua"/>
                <w:snapToGrid w:val="0"/>
                <w:sz w:val="20"/>
                <w:szCs w:val="20"/>
              </w:rPr>
            </w:pPr>
            <w:r w:rsidRPr="00052F80">
              <w:rPr>
                <w:rFonts w:ascii="Book Antiqua" w:hAnsi="Book Antiqua"/>
                <w:snapToGrid w:val="0"/>
                <w:sz w:val="20"/>
                <w:szCs w:val="20"/>
              </w:rPr>
              <w:t xml:space="preserve">Se debe modificar por el nombre “Porcentaje de rendimiento del equipo de trabajo de admisión y fondo”. Además, se debe modificar la fórmula para la definición del porcentaje de rendimiento según la aprobación del presente informe. </w:t>
            </w:r>
          </w:p>
        </w:tc>
      </w:tr>
      <w:tr w:rsidR="00594113" w:rsidRPr="00052F80" w14:paraId="2B2BC569" w14:textId="77777777" w:rsidTr="00C62821">
        <w:tc>
          <w:tcPr>
            <w:tcW w:w="847" w:type="dxa"/>
            <w:tcBorders>
              <w:top w:val="single" w:sz="12" w:space="0" w:color="auto"/>
              <w:left w:val="single" w:sz="12" w:space="0" w:color="auto"/>
            </w:tcBorders>
            <w:shd w:val="clear" w:color="auto" w:fill="F2F2F2" w:themeFill="background1" w:themeFillShade="F2"/>
          </w:tcPr>
          <w:p w14:paraId="22E01D14" w14:textId="398A30B5" w:rsidR="00594113" w:rsidRPr="00052F80" w:rsidRDefault="004270A6" w:rsidP="00052F80">
            <w:pPr>
              <w:jc w:val="center"/>
              <w:rPr>
                <w:rFonts w:ascii="Book Antiqua" w:hAnsi="Book Antiqua"/>
                <w:snapToGrid w:val="0"/>
                <w:sz w:val="20"/>
                <w:szCs w:val="20"/>
              </w:rPr>
            </w:pPr>
            <w:r w:rsidRPr="00052F80">
              <w:rPr>
                <w:rFonts w:ascii="Book Antiqua" w:hAnsi="Book Antiqua"/>
                <w:snapToGrid w:val="0"/>
                <w:sz w:val="20"/>
                <w:szCs w:val="20"/>
              </w:rPr>
              <w:t>11</w:t>
            </w:r>
            <w:r w:rsidR="00594113" w:rsidRPr="00052F80">
              <w:rPr>
                <w:rFonts w:ascii="Book Antiqua" w:hAnsi="Book Antiqua"/>
                <w:snapToGrid w:val="0"/>
                <w:sz w:val="20"/>
                <w:szCs w:val="20"/>
              </w:rPr>
              <w:t>.</w:t>
            </w:r>
          </w:p>
        </w:tc>
        <w:tc>
          <w:tcPr>
            <w:tcW w:w="1406" w:type="dxa"/>
            <w:vMerge w:val="restart"/>
            <w:tcBorders>
              <w:top w:val="single" w:sz="12" w:space="0" w:color="auto"/>
            </w:tcBorders>
            <w:vAlign w:val="center"/>
          </w:tcPr>
          <w:p w14:paraId="0AC85EE3" w14:textId="0C4955F3" w:rsidR="00594113" w:rsidRPr="00052F80" w:rsidRDefault="00594113" w:rsidP="00052F80">
            <w:pPr>
              <w:jc w:val="center"/>
              <w:rPr>
                <w:rFonts w:ascii="Book Antiqua" w:hAnsi="Book Antiqua"/>
                <w:snapToGrid w:val="0"/>
                <w:sz w:val="20"/>
                <w:szCs w:val="20"/>
              </w:rPr>
            </w:pPr>
            <w:r w:rsidRPr="00052F80">
              <w:rPr>
                <w:rFonts w:ascii="Book Antiqua" w:hAnsi="Book Antiqua"/>
                <w:snapToGrid w:val="0"/>
                <w:sz w:val="20"/>
                <w:szCs w:val="20"/>
              </w:rPr>
              <w:t>Oficinas 1, 2, 3, 4 y 5</w:t>
            </w:r>
          </w:p>
        </w:tc>
        <w:tc>
          <w:tcPr>
            <w:tcW w:w="3390" w:type="dxa"/>
            <w:tcBorders>
              <w:top w:val="single" w:sz="12" w:space="0" w:color="auto"/>
            </w:tcBorders>
            <w:shd w:val="clear" w:color="auto" w:fill="F2F2F2" w:themeFill="background1" w:themeFillShade="F2"/>
          </w:tcPr>
          <w:p w14:paraId="43ECDD0B" w14:textId="37849265" w:rsidR="00594113" w:rsidRPr="00052F80" w:rsidRDefault="00594113" w:rsidP="00052F80">
            <w:pPr>
              <w:pStyle w:val="Prrafodelista"/>
              <w:numPr>
                <w:ilvl w:val="0"/>
                <w:numId w:val="43"/>
              </w:numPr>
              <w:jc w:val="both"/>
              <w:rPr>
                <w:rFonts w:ascii="Book Antiqua" w:hAnsi="Book Antiqua"/>
                <w:snapToGrid w:val="0"/>
                <w:sz w:val="20"/>
                <w:szCs w:val="20"/>
              </w:rPr>
            </w:pPr>
            <w:r w:rsidRPr="00052F80">
              <w:rPr>
                <w:rFonts w:ascii="Book Antiqua" w:hAnsi="Book Antiqua"/>
                <w:snapToGrid w:val="0"/>
                <w:sz w:val="20"/>
                <w:szCs w:val="20"/>
              </w:rPr>
              <w:t>Cantidad de proyectos de fondo realizados por persona Profesional en Derecho.</w:t>
            </w:r>
          </w:p>
        </w:tc>
        <w:tc>
          <w:tcPr>
            <w:tcW w:w="4548" w:type="dxa"/>
            <w:tcBorders>
              <w:top w:val="single" w:sz="12" w:space="0" w:color="auto"/>
              <w:right w:val="single" w:sz="12" w:space="0" w:color="auto"/>
            </w:tcBorders>
          </w:tcPr>
          <w:p w14:paraId="70E8B9C6" w14:textId="2AB8F255" w:rsidR="00594113" w:rsidRPr="00052F80" w:rsidRDefault="00594113" w:rsidP="00052F80">
            <w:pPr>
              <w:jc w:val="both"/>
              <w:rPr>
                <w:rFonts w:ascii="Book Antiqua" w:hAnsi="Book Antiqua"/>
                <w:snapToGrid w:val="0"/>
                <w:sz w:val="20"/>
                <w:szCs w:val="20"/>
              </w:rPr>
            </w:pPr>
            <w:r w:rsidRPr="00052F80">
              <w:rPr>
                <w:rFonts w:ascii="Book Antiqua" w:hAnsi="Book Antiqua"/>
                <w:snapToGrid w:val="0"/>
                <w:sz w:val="20"/>
                <w:szCs w:val="20"/>
              </w:rPr>
              <w:t>Incorporar una nueva plaza de Profesional en Derecho 3B.</w:t>
            </w:r>
          </w:p>
        </w:tc>
      </w:tr>
      <w:tr w:rsidR="00594113" w:rsidRPr="00052F80" w14:paraId="7BD49461" w14:textId="77777777" w:rsidTr="00C62821">
        <w:tc>
          <w:tcPr>
            <w:tcW w:w="847" w:type="dxa"/>
            <w:tcBorders>
              <w:left w:val="single" w:sz="12" w:space="0" w:color="auto"/>
            </w:tcBorders>
            <w:shd w:val="clear" w:color="auto" w:fill="F2F2F2" w:themeFill="background1" w:themeFillShade="F2"/>
          </w:tcPr>
          <w:p w14:paraId="54A6D91D" w14:textId="057B658D" w:rsidR="00594113" w:rsidRPr="00052F80" w:rsidRDefault="00594113" w:rsidP="00052F80">
            <w:pPr>
              <w:jc w:val="center"/>
              <w:rPr>
                <w:rFonts w:ascii="Book Antiqua" w:hAnsi="Book Antiqua"/>
                <w:snapToGrid w:val="0"/>
                <w:sz w:val="20"/>
                <w:szCs w:val="20"/>
              </w:rPr>
            </w:pPr>
            <w:r w:rsidRPr="00052F80">
              <w:rPr>
                <w:rFonts w:ascii="Book Antiqua" w:hAnsi="Book Antiqua"/>
                <w:snapToGrid w:val="0"/>
                <w:sz w:val="20"/>
                <w:szCs w:val="20"/>
              </w:rPr>
              <w:t>1</w:t>
            </w:r>
            <w:r w:rsidR="004270A6" w:rsidRPr="00052F80">
              <w:rPr>
                <w:rFonts w:ascii="Book Antiqua" w:hAnsi="Book Antiqua"/>
                <w:snapToGrid w:val="0"/>
                <w:sz w:val="20"/>
                <w:szCs w:val="20"/>
              </w:rPr>
              <w:t>2</w:t>
            </w:r>
            <w:r w:rsidRPr="00052F80">
              <w:rPr>
                <w:rFonts w:ascii="Book Antiqua" w:hAnsi="Book Antiqua"/>
                <w:snapToGrid w:val="0"/>
                <w:sz w:val="20"/>
                <w:szCs w:val="20"/>
              </w:rPr>
              <w:t>.</w:t>
            </w:r>
          </w:p>
        </w:tc>
        <w:tc>
          <w:tcPr>
            <w:tcW w:w="1406" w:type="dxa"/>
            <w:vMerge/>
            <w:vAlign w:val="center"/>
          </w:tcPr>
          <w:p w14:paraId="1FE41A8F" w14:textId="77777777" w:rsidR="00594113" w:rsidRPr="00052F80" w:rsidRDefault="00594113" w:rsidP="00052F80">
            <w:pPr>
              <w:jc w:val="center"/>
              <w:rPr>
                <w:rFonts w:ascii="Book Antiqua" w:hAnsi="Book Antiqua"/>
                <w:snapToGrid w:val="0"/>
                <w:sz w:val="20"/>
                <w:szCs w:val="20"/>
              </w:rPr>
            </w:pPr>
          </w:p>
        </w:tc>
        <w:tc>
          <w:tcPr>
            <w:tcW w:w="3390" w:type="dxa"/>
            <w:shd w:val="clear" w:color="auto" w:fill="F2F2F2" w:themeFill="background1" w:themeFillShade="F2"/>
          </w:tcPr>
          <w:p w14:paraId="0CDB9E71" w14:textId="40671F7F" w:rsidR="00594113" w:rsidRPr="00052F80" w:rsidRDefault="00594113" w:rsidP="00052F80">
            <w:pPr>
              <w:pStyle w:val="Prrafodelista"/>
              <w:numPr>
                <w:ilvl w:val="0"/>
                <w:numId w:val="8"/>
              </w:numPr>
              <w:jc w:val="both"/>
              <w:rPr>
                <w:rFonts w:ascii="Book Antiqua" w:hAnsi="Book Antiqua"/>
                <w:snapToGrid w:val="0"/>
                <w:sz w:val="20"/>
                <w:szCs w:val="20"/>
              </w:rPr>
            </w:pPr>
            <w:r w:rsidRPr="00052F80">
              <w:rPr>
                <w:rFonts w:ascii="Book Antiqua" w:hAnsi="Book Antiqua"/>
                <w:snapToGrid w:val="0"/>
                <w:sz w:val="20"/>
                <w:szCs w:val="20"/>
              </w:rPr>
              <w:t>Porcentaje de rendimiento de personas Profesionales en Derecho.</w:t>
            </w:r>
          </w:p>
        </w:tc>
        <w:tc>
          <w:tcPr>
            <w:tcW w:w="4548" w:type="dxa"/>
            <w:tcBorders>
              <w:right w:val="single" w:sz="12" w:space="0" w:color="auto"/>
            </w:tcBorders>
          </w:tcPr>
          <w:p w14:paraId="605A1B42" w14:textId="47E396CC" w:rsidR="00594113" w:rsidRPr="00052F80" w:rsidRDefault="00594113" w:rsidP="00052F80">
            <w:pPr>
              <w:jc w:val="both"/>
              <w:rPr>
                <w:rFonts w:ascii="Book Antiqua" w:hAnsi="Book Antiqua"/>
                <w:snapToGrid w:val="0"/>
                <w:sz w:val="20"/>
                <w:szCs w:val="20"/>
              </w:rPr>
            </w:pPr>
            <w:r w:rsidRPr="00052F80">
              <w:rPr>
                <w:rFonts w:ascii="Book Antiqua" w:hAnsi="Book Antiqua"/>
                <w:snapToGrid w:val="0"/>
                <w:sz w:val="20"/>
                <w:szCs w:val="20"/>
              </w:rPr>
              <w:t>Incorporar una nueva plaza de Profesional en Derecho 3B.</w:t>
            </w:r>
          </w:p>
        </w:tc>
      </w:tr>
      <w:tr w:rsidR="00594113" w:rsidRPr="00052F80" w14:paraId="2C620FFE" w14:textId="77777777" w:rsidTr="00C62821">
        <w:tc>
          <w:tcPr>
            <w:tcW w:w="847" w:type="dxa"/>
            <w:tcBorders>
              <w:left w:val="single" w:sz="12" w:space="0" w:color="auto"/>
              <w:bottom w:val="single" w:sz="12" w:space="0" w:color="auto"/>
            </w:tcBorders>
            <w:shd w:val="clear" w:color="auto" w:fill="F2F2F2" w:themeFill="background1" w:themeFillShade="F2"/>
          </w:tcPr>
          <w:p w14:paraId="74F9EE1F" w14:textId="69F384DF" w:rsidR="00594113" w:rsidRPr="00052F80" w:rsidRDefault="00594113" w:rsidP="00052F80">
            <w:pPr>
              <w:jc w:val="center"/>
              <w:rPr>
                <w:rFonts w:ascii="Book Antiqua" w:hAnsi="Book Antiqua"/>
                <w:snapToGrid w:val="0"/>
                <w:sz w:val="20"/>
                <w:szCs w:val="20"/>
              </w:rPr>
            </w:pPr>
            <w:r w:rsidRPr="00052F80">
              <w:rPr>
                <w:rFonts w:ascii="Book Antiqua" w:hAnsi="Book Antiqua"/>
                <w:snapToGrid w:val="0"/>
                <w:sz w:val="20"/>
                <w:szCs w:val="20"/>
              </w:rPr>
              <w:t>1</w:t>
            </w:r>
            <w:r w:rsidR="004270A6" w:rsidRPr="00052F80">
              <w:rPr>
                <w:rFonts w:ascii="Book Antiqua" w:hAnsi="Book Antiqua"/>
                <w:snapToGrid w:val="0"/>
                <w:sz w:val="20"/>
                <w:szCs w:val="20"/>
              </w:rPr>
              <w:t>3</w:t>
            </w:r>
            <w:r w:rsidRPr="00052F80">
              <w:rPr>
                <w:rFonts w:ascii="Book Antiqua" w:hAnsi="Book Antiqua"/>
                <w:snapToGrid w:val="0"/>
                <w:sz w:val="20"/>
                <w:szCs w:val="20"/>
              </w:rPr>
              <w:t>.</w:t>
            </w:r>
          </w:p>
        </w:tc>
        <w:tc>
          <w:tcPr>
            <w:tcW w:w="1406" w:type="dxa"/>
            <w:vMerge/>
            <w:tcBorders>
              <w:bottom w:val="single" w:sz="12" w:space="0" w:color="auto"/>
            </w:tcBorders>
            <w:vAlign w:val="center"/>
          </w:tcPr>
          <w:p w14:paraId="33310968" w14:textId="77777777" w:rsidR="00594113" w:rsidRPr="00052F80" w:rsidRDefault="00594113" w:rsidP="00052F80">
            <w:pPr>
              <w:jc w:val="center"/>
              <w:rPr>
                <w:rFonts w:ascii="Book Antiqua" w:hAnsi="Book Antiqua"/>
                <w:snapToGrid w:val="0"/>
                <w:sz w:val="20"/>
                <w:szCs w:val="20"/>
              </w:rPr>
            </w:pPr>
          </w:p>
        </w:tc>
        <w:tc>
          <w:tcPr>
            <w:tcW w:w="3390" w:type="dxa"/>
            <w:tcBorders>
              <w:bottom w:val="single" w:sz="12" w:space="0" w:color="auto"/>
            </w:tcBorders>
            <w:shd w:val="clear" w:color="auto" w:fill="F2F2F2" w:themeFill="background1" w:themeFillShade="F2"/>
          </w:tcPr>
          <w:p w14:paraId="7B42B537" w14:textId="3963981A" w:rsidR="00594113" w:rsidRPr="00052F80" w:rsidRDefault="00594113" w:rsidP="00052F80">
            <w:pPr>
              <w:jc w:val="both"/>
              <w:rPr>
                <w:rFonts w:ascii="Book Antiqua" w:hAnsi="Book Antiqua"/>
                <w:snapToGrid w:val="0"/>
                <w:sz w:val="20"/>
                <w:szCs w:val="20"/>
              </w:rPr>
            </w:pPr>
            <w:r w:rsidRPr="00052F80">
              <w:rPr>
                <w:rFonts w:ascii="Book Antiqua" w:hAnsi="Book Antiqua"/>
                <w:snapToGrid w:val="0"/>
                <w:sz w:val="20"/>
                <w:szCs w:val="20"/>
              </w:rPr>
              <w:t>Cantidad de días laborados por mes.</w:t>
            </w:r>
          </w:p>
        </w:tc>
        <w:tc>
          <w:tcPr>
            <w:tcW w:w="4548" w:type="dxa"/>
            <w:tcBorders>
              <w:bottom w:val="single" w:sz="12" w:space="0" w:color="auto"/>
              <w:right w:val="single" w:sz="12" w:space="0" w:color="auto"/>
            </w:tcBorders>
          </w:tcPr>
          <w:p w14:paraId="492F0866" w14:textId="29FE3625" w:rsidR="00594113" w:rsidRPr="00052F80" w:rsidRDefault="00594113" w:rsidP="00052F80">
            <w:pPr>
              <w:jc w:val="both"/>
              <w:rPr>
                <w:rFonts w:ascii="Book Antiqua" w:hAnsi="Book Antiqua"/>
                <w:snapToGrid w:val="0"/>
                <w:sz w:val="20"/>
                <w:szCs w:val="20"/>
              </w:rPr>
            </w:pPr>
            <w:r w:rsidRPr="00052F80">
              <w:rPr>
                <w:rFonts w:ascii="Book Antiqua" w:hAnsi="Book Antiqua"/>
                <w:snapToGrid w:val="0"/>
                <w:sz w:val="20"/>
                <w:szCs w:val="20"/>
              </w:rPr>
              <w:t>Incorporar una nueva plaza de Profesional en Derecho 3B.</w:t>
            </w:r>
          </w:p>
        </w:tc>
      </w:tr>
    </w:tbl>
    <w:p w14:paraId="0A0595B8" w14:textId="77777777" w:rsidR="00C53DDF" w:rsidRDefault="00C53DDF" w:rsidP="00052F80">
      <w:pPr>
        <w:jc w:val="both"/>
        <w:rPr>
          <w:rFonts w:ascii="Book Antiqua" w:hAnsi="Book Antiqua"/>
          <w:snapToGrid w:val="0"/>
        </w:rPr>
      </w:pPr>
    </w:p>
    <w:p w14:paraId="4864D718" w14:textId="41B665CD" w:rsidR="00CD0B28" w:rsidRDefault="00AC0B35" w:rsidP="00C62821">
      <w:pPr>
        <w:jc w:val="both"/>
        <w:rPr>
          <w:rFonts w:ascii="Book Antiqua" w:hAnsi="Book Antiqua"/>
          <w:snapToGrid w:val="0"/>
        </w:rPr>
      </w:pPr>
      <w:r>
        <w:rPr>
          <w:rFonts w:ascii="Book Antiqua" w:hAnsi="Book Antiqua"/>
          <w:snapToGrid w:val="0"/>
        </w:rPr>
        <w:t>Como detalla adicional, se requiera que la Sala Segunda, no tome en consideración los procesos de Exequátur y Cartas Rogatorias, en todos los indicadores relacionados con</w:t>
      </w:r>
      <w:r w:rsidR="00A05AE3">
        <w:rPr>
          <w:rFonts w:ascii="Book Antiqua" w:hAnsi="Book Antiqua"/>
          <w:snapToGrid w:val="0"/>
        </w:rPr>
        <w:t xml:space="preserve"> plazos </w:t>
      </w:r>
      <w:r>
        <w:rPr>
          <w:rFonts w:ascii="Book Antiqua" w:hAnsi="Book Antiqua"/>
          <w:snapToGrid w:val="0"/>
        </w:rPr>
        <w:t>e</w:t>
      </w:r>
      <w:r w:rsidR="00A05AE3">
        <w:rPr>
          <w:rFonts w:ascii="Book Antiqua" w:hAnsi="Book Antiqua"/>
          <w:snapToGrid w:val="0"/>
        </w:rPr>
        <w:t xml:space="preserve">n el </w:t>
      </w:r>
      <w:r>
        <w:rPr>
          <w:rFonts w:ascii="Book Antiqua" w:hAnsi="Book Antiqua"/>
          <w:snapToGrid w:val="0"/>
        </w:rPr>
        <w:t>proceso de Admisión, lo anterior debido a</w:t>
      </w:r>
      <w:r w:rsidR="00A05AE3">
        <w:rPr>
          <w:rFonts w:ascii="Book Antiqua" w:hAnsi="Book Antiqua"/>
          <w:snapToGrid w:val="0"/>
        </w:rPr>
        <w:t xml:space="preserve">l resultados de los análisis efectuados en conjunto con el Equipo de Mejora de Sala Segunda, </w:t>
      </w:r>
      <w:r w:rsidR="008076B9">
        <w:rPr>
          <w:rFonts w:ascii="Book Antiqua" w:hAnsi="Book Antiqua"/>
          <w:snapToGrid w:val="0"/>
        </w:rPr>
        <w:t xml:space="preserve">en </w:t>
      </w:r>
      <w:r w:rsidR="00A05AE3">
        <w:rPr>
          <w:rFonts w:ascii="Book Antiqua" w:hAnsi="Book Antiqua"/>
          <w:snapToGrid w:val="0"/>
        </w:rPr>
        <w:t xml:space="preserve">este tipo de expedientes </w:t>
      </w:r>
      <w:r w:rsidR="008076B9">
        <w:rPr>
          <w:rFonts w:ascii="Book Antiqua" w:hAnsi="Book Antiqua"/>
          <w:snapToGrid w:val="0"/>
        </w:rPr>
        <w:t xml:space="preserve">es habitual realizar prevenciones a las partes que no tienen plazo de vencimiento, por lo que los procesos quedan detenidos hasta que las partes </w:t>
      </w:r>
      <w:r w:rsidR="00224D91">
        <w:rPr>
          <w:rFonts w:ascii="Book Antiqua" w:hAnsi="Book Antiqua"/>
          <w:snapToGrid w:val="0"/>
        </w:rPr>
        <w:t xml:space="preserve">presenten la documentación correspondiente, causando un sesgo en el dato de los plazos </w:t>
      </w:r>
      <w:r w:rsidR="00013869">
        <w:rPr>
          <w:rFonts w:ascii="Book Antiqua" w:hAnsi="Book Antiqua"/>
          <w:snapToGrid w:val="0"/>
        </w:rPr>
        <w:t>analizados en la fase de admisión.</w:t>
      </w:r>
    </w:p>
    <w:p w14:paraId="10AF5E30" w14:textId="77777777" w:rsidR="00052F80" w:rsidRDefault="00052F80" w:rsidP="00C62821">
      <w:pPr>
        <w:jc w:val="both"/>
        <w:rPr>
          <w:rFonts w:ascii="Book Antiqua" w:hAnsi="Book Antiqua"/>
          <w:snapToGrid w:val="0"/>
        </w:rPr>
      </w:pPr>
    </w:p>
    <w:p w14:paraId="31420892" w14:textId="4632B7EB" w:rsidR="00B12EB5" w:rsidRPr="005E7390" w:rsidRDefault="00B12EB5" w:rsidP="00C62821">
      <w:pPr>
        <w:pStyle w:val="Ttulo2"/>
      </w:pPr>
      <w:r>
        <w:t xml:space="preserve">Paso </w:t>
      </w:r>
      <w:r w:rsidR="006703DF">
        <w:t>7</w:t>
      </w:r>
      <w:r>
        <w:t xml:space="preserve">. Traslado del </w:t>
      </w:r>
      <w:r w:rsidRPr="005E7390">
        <w:t xml:space="preserve">Centro de Jurisprudencia de la Sala Segunda </w:t>
      </w:r>
    </w:p>
    <w:p w14:paraId="4D4FA01B" w14:textId="77777777" w:rsidR="00B12EB5" w:rsidRPr="005E7390" w:rsidRDefault="00B12EB5" w:rsidP="00C62821">
      <w:pPr>
        <w:jc w:val="both"/>
        <w:rPr>
          <w:rFonts w:ascii="Book Antiqua" w:hAnsi="Book Antiqua"/>
          <w:snapToGrid w:val="0"/>
        </w:rPr>
      </w:pPr>
    </w:p>
    <w:p w14:paraId="02BE0833" w14:textId="77777777" w:rsidR="00B12EB5" w:rsidRDefault="00B12EB5" w:rsidP="00C62821">
      <w:pPr>
        <w:jc w:val="both"/>
        <w:rPr>
          <w:rFonts w:ascii="Book Antiqua" w:hAnsi="Book Antiqua"/>
          <w:snapToGrid w:val="0"/>
        </w:rPr>
      </w:pPr>
      <w:r>
        <w:rPr>
          <w:rFonts w:ascii="Book Antiqua" w:hAnsi="Book Antiqua"/>
          <w:snapToGrid w:val="0"/>
        </w:rPr>
        <w:t xml:space="preserve">A petición de la Presidencia de la Sala Segunda se propone el traslado de las tareas ejecutadas por el Centro de Jurisprudencia de la Sala Segunda, </w:t>
      </w:r>
      <w:r w:rsidRPr="003B38B3">
        <w:rPr>
          <w:rFonts w:ascii="Book Antiqua" w:hAnsi="Book Antiqua"/>
          <w:snapToGrid w:val="0"/>
        </w:rPr>
        <w:t xml:space="preserve">al Centro </w:t>
      </w:r>
      <w:r w:rsidRPr="00AA0526">
        <w:rPr>
          <w:rFonts w:ascii="Book Antiqua" w:hAnsi="Book Antiqua"/>
          <w:snapToGrid w:val="0"/>
        </w:rPr>
        <w:t xml:space="preserve"> Electrónico de Información Jurisprudencial</w:t>
      </w:r>
      <w:r w:rsidRPr="003B38B3">
        <w:rPr>
          <w:rFonts w:ascii="Book Antiqua" w:hAnsi="Book Antiqua"/>
          <w:snapToGrid w:val="0"/>
        </w:rPr>
        <w:t>,</w:t>
      </w:r>
      <w:r>
        <w:rPr>
          <w:rFonts w:ascii="Book Antiqua" w:hAnsi="Book Antiqua"/>
          <w:snapToGrid w:val="0"/>
        </w:rPr>
        <w:t xml:space="preserve"> para lo cual se cuenta con el visto bueno de la Licda. </w:t>
      </w:r>
      <w:r w:rsidRPr="00974986">
        <w:rPr>
          <w:rFonts w:ascii="Book Antiqua" w:hAnsi="Book Antiqua"/>
          <w:snapToGrid w:val="0"/>
        </w:rPr>
        <w:t xml:space="preserve">Patricia Bonilla Rodríguez, Jefa de </w:t>
      </w:r>
      <w:r>
        <w:rPr>
          <w:rFonts w:ascii="Book Antiqua" w:hAnsi="Book Antiqua"/>
          <w:snapToGrid w:val="0"/>
        </w:rPr>
        <w:t>c</w:t>
      </w:r>
      <w:r w:rsidRPr="00974986">
        <w:rPr>
          <w:rFonts w:ascii="Book Antiqua" w:hAnsi="Book Antiqua"/>
          <w:snapToGrid w:val="0"/>
        </w:rPr>
        <w:t>entro</w:t>
      </w:r>
      <w:r>
        <w:rPr>
          <w:rFonts w:ascii="Book Antiqua" w:hAnsi="Book Antiqua"/>
          <w:snapToGrid w:val="0"/>
        </w:rPr>
        <w:t xml:space="preserve">. </w:t>
      </w:r>
    </w:p>
    <w:p w14:paraId="4F4D3E94" w14:textId="77777777" w:rsidR="00B12EB5" w:rsidRDefault="00B12EB5" w:rsidP="00C62821">
      <w:pPr>
        <w:jc w:val="both"/>
        <w:rPr>
          <w:rFonts w:ascii="Book Antiqua" w:hAnsi="Book Antiqua"/>
          <w:snapToGrid w:val="0"/>
        </w:rPr>
      </w:pPr>
    </w:p>
    <w:p w14:paraId="61669A7E" w14:textId="77777777" w:rsidR="00B12EB5" w:rsidRDefault="00B12EB5" w:rsidP="00C62821">
      <w:pPr>
        <w:jc w:val="both"/>
        <w:rPr>
          <w:rFonts w:ascii="Book Antiqua" w:hAnsi="Book Antiqua"/>
          <w:snapToGrid w:val="0"/>
        </w:rPr>
      </w:pPr>
      <w:r>
        <w:rPr>
          <w:rFonts w:ascii="Book Antiqua" w:hAnsi="Book Antiqua"/>
          <w:snapToGrid w:val="0"/>
        </w:rPr>
        <w:t>Para dicho traslado se requiere las siguientes acciones:</w:t>
      </w:r>
    </w:p>
    <w:p w14:paraId="3841C5BD" w14:textId="77777777" w:rsidR="00B12EB5" w:rsidRDefault="00B12EB5" w:rsidP="00C62821">
      <w:pPr>
        <w:jc w:val="both"/>
        <w:rPr>
          <w:rFonts w:ascii="Book Antiqua" w:hAnsi="Book Antiqua"/>
          <w:snapToGrid w:val="0"/>
        </w:rPr>
      </w:pPr>
    </w:p>
    <w:tbl>
      <w:tblPr>
        <w:tblStyle w:val="Tablaconcuadrcula"/>
        <w:tblW w:w="10343" w:type="dxa"/>
        <w:tblLook w:val="04A0" w:firstRow="1" w:lastRow="0" w:firstColumn="1" w:lastColumn="0" w:noHBand="0" w:noVBand="1"/>
      </w:tblPr>
      <w:tblGrid>
        <w:gridCol w:w="1113"/>
        <w:gridCol w:w="5686"/>
        <w:gridCol w:w="3544"/>
      </w:tblGrid>
      <w:tr w:rsidR="00B12EB5" w:rsidRPr="00721F92" w14:paraId="0B3C1BB2" w14:textId="77777777" w:rsidTr="00C62821">
        <w:trPr>
          <w:tblHeader/>
        </w:trPr>
        <w:tc>
          <w:tcPr>
            <w:tcW w:w="1113" w:type="dxa"/>
            <w:shd w:val="clear" w:color="auto" w:fill="1F3864" w:themeFill="accent1" w:themeFillShade="80"/>
          </w:tcPr>
          <w:p w14:paraId="4E4BC810" w14:textId="77777777" w:rsidR="00B12EB5" w:rsidRPr="00AA0526" w:rsidRDefault="00B12EB5" w:rsidP="00C62821">
            <w:pPr>
              <w:jc w:val="center"/>
              <w:rPr>
                <w:rFonts w:ascii="Book Antiqua" w:hAnsi="Book Antiqua"/>
                <w:snapToGrid w:val="0"/>
                <w:sz w:val="20"/>
                <w:szCs w:val="20"/>
              </w:rPr>
            </w:pPr>
            <w:r w:rsidRPr="00AA0526">
              <w:rPr>
                <w:rFonts w:ascii="Book Antiqua" w:hAnsi="Book Antiqua"/>
                <w:snapToGrid w:val="0"/>
                <w:sz w:val="20"/>
                <w:szCs w:val="20"/>
              </w:rPr>
              <w:lastRenderedPageBreak/>
              <w:t>Número</w:t>
            </w:r>
          </w:p>
        </w:tc>
        <w:tc>
          <w:tcPr>
            <w:tcW w:w="5686" w:type="dxa"/>
            <w:shd w:val="clear" w:color="auto" w:fill="1F3864" w:themeFill="accent1" w:themeFillShade="80"/>
          </w:tcPr>
          <w:p w14:paraId="4C46F6F0" w14:textId="77777777" w:rsidR="00B12EB5" w:rsidRPr="00AA0526" w:rsidRDefault="00B12EB5" w:rsidP="00C62821">
            <w:pPr>
              <w:jc w:val="center"/>
              <w:rPr>
                <w:rFonts w:ascii="Book Antiqua" w:hAnsi="Book Antiqua"/>
                <w:snapToGrid w:val="0"/>
                <w:sz w:val="20"/>
                <w:szCs w:val="20"/>
              </w:rPr>
            </w:pPr>
            <w:r w:rsidRPr="00AA0526">
              <w:rPr>
                <w:rFonts w:ascii="Book Antiqua" w:hAnsi="Book Antiqua"/>
                <w:snapToGrid w:val="0"/>
                <w:sz w:val="20"/>
                <w:szCs w:val="20"/>
              </w:rPr>
              <w:t>Tarea</w:t>
            </w:r>
          </w:p>
        </w:tc>
        <w:tc>
          <w:tcPr>
            <w:tcW w:w="3544" w:type="dxa"/>
            <w:shd w:val="clear" w:color="auto" w:fill="1F3864" w:themeFill="accent1" w:themeFillShade="80"/>
          </w:tcPr>
          <w:p w14:paraId="597C28F5" w14:textId="77777777" w:rsidR="00B12EB5" w:rsidRPr="00AA0526" w:rsidRDefault="00B12EB5" w:rsidP="00C62821">
            <w:pPr>
              <w:jc w:val="center"/>
              <w:rPr>
                <w:rFonts w:ascii="Book Antiqua" w:hAnsi="Book Antiqua"/>
                <w:snapToGrid w:val="0"/>
                <w:sz w:val="20"/>
                <w:szCs w:val="20"/>
              </w:rPr>
            </w:pPr>
            <w:r w:rsidRPr="00AA0526">
              <w:rPr>
                <w:rFonts w:ascii="Book Antiqua" w:hAnsi="Book Antiqua"/>
                <w:snapToGrid w:val="0"/>
                <w:sz w:val="20"/>
                <w:szCs w:val="20"/>
              </w:rPr>
              <w:t>Responsable</w:t>
            </w:r>
          </w:p>
        </w:tc>
      </w:tr>
      <w:tr w:rsidR="00B12EB5" w:rsidRPr="00721F92" w14:paraId="3D437710" w14:textId="77777777" w:rsidTr="00C62821">
        <w:tc>
          <w:tcPr>
            <w:tcW w:w="1113" w:type="dxa"/>
          </w:tcPr>
          <w:p w14:paraId="1BFF233B" w14:textId="77777777" w:rsidR="00B12EB5" w:rsidRPr="00AA0526" w:rsidRDefault="00B12EB5" w:rsidP="00C62821">
            <w:pPr>
              <w:jc w:val="center"/>
              <w:rPr>
                <w:rFonts w:ascii="Book Antiqua" w:hAnsi="Book Antiqua"/>
                <w:snapToGrid w:val="0"/>
                <w:sz w:val="20"/>
                <w:szCs w:val="20"/>
              </w:rPr>
            </w:pPr>
            <w:r w:rsidRPr="00AA0526">
              <w:rPr>
                <w:rFonts w:ascii="Book Antiqua" w:hAnsi="Book Antiqua"/>
                <w:snapToGrid w:val="0"/>
                <w:sz w:val="20"/>
                <w:szCs w:val="20"/>
              </w:rPr>
              <w:t>1.</w:t>
            </w:r>
          </w:p>
        </w:tc>
        <w:tc>
          <w:tcPr>
            <w:tcW w:w="5686" w:type="dxa"/>
          </w:tcPr>
          <w:p w14:paraId="25F73E51" w14:textId="6551C17A" w:rsidR="00B12EB5" w:rsidRPr="00AA0526" w:rsidRDefault="00B12EB5" w:rsidP="00C62821">
            <w:pPr>
              <w:jc w:val="both"/>
              <w:rPr>
                <w:rFonts w:ascii="Book Antiqua" w:hAnsi="Book Antiqua"/>
                <w:snapToGrid w:val="0"/>
                <w:sz w:val="20"/>
                <w:szCs w:val="20"/>
              </w:rPr>
            </w:pPr>
            <w:r w:rsidRPr="00AA0526">
              <w:rPr>
                <w:rFonts w:ascii="Book Antiqua" w:hAnsi="Book Antiqua"/>
                <w:snapToGrid w:val="0"/>
                <w:sz w:val="20"/>
                <w:szCs w:val="20"/>
              </w:rPr>
              <w:t xml:space="preserve">La plaza 350095 de Profesional en Derecho 1, se destacaría en el Centro Electrónico de Información Jurisprudencial. </w:t>
            </w:r>
          </w:p>
        </w:tc>
        <w:tc>
          <w:tcPr>
            <w:tcW w:w="3544" w:type="dxa"/>
            <w:vAlign w:val="center"/>
          </w:tcPr>
          <w:p w14:paraId="191E5F87" w14:textId="77777777" w:rsidR="00B12EB5" w:rsidRPr="00AA0526" w:rsidRDefault="00B12EB5" w:rsidP="00C62821">
            <w:pPr>
              <w:jc w:val="both"/>
              <w:rPr>
                <w:rFonts w:ascii="Book Antiqua" w:hAnsi="Book Antiqua"/>
                <w:snapToGrid w:val="0"/>
                <w:sz w:val="20"/>
                <w:szCs w:val="20"/>
              </w:rPr>
            </w:pPr>
            <w:r w:rsidRPr="00AA0526">
              <w:rPr>
                <w:rFonts w:ascii="Book Antiqua" w:hAnsi="Book Antiqua"/>
                <w:snapToGrid w:val="0"/>
                <w:sz w:val="20"/>
                <w:szCs w:val="20"/>
              </w:rPr>
              <w:t>Coordinación entre la Sala Segunda y el Centro Electrónico de Información Jurisprudencial</w:t>
            </w:r>
          </w:p>
        </w:tc>
      </w:tr>
      <w:tr w:rsidR="00B12EB5" w:rsidRPr="00721F92" w14:paraId="1CAEC097" w14:textId="77777777" w:rsidTr="00C62821">
        <w:tc>
          <w:tcPr>
            <w:tcW w:w="1113" w:type="dxa"/>
          </w:tcPr>
          <w:p w14:paraId="603B836B" w14:textId="77777777" w:rsidR="00B12EB5" w:rsidRPr="00AA0526" w:rsidRDefault="00B12EB5" w:rsidP="00C62821">
            <w:pPr>
              <w:jc w:val="center"/>
              <w:rPr>
                <w:rFonts w:ascii="Book Antiqua" w:hAnsi="Book Antiqua"/>
                <w:snapToGrid w:val="0"/>
                <w:sz w:val="20"/>
                <w:szCs w:val="20"/>
              </w:rPr>
            </w:pPr>
            <w:r w:rsidRPr="00AA0526">
              <w:rPr>
                <w:rFonts w:ascii="Book Antiqua" w:hAnsi="Book Antiqua"/>
                <w:snapToGrid w:val="0"/>
                <w:sz w:val="20"/>
                <w:szCs w:val="20"/>
              </w:rPr>
              <w:t>2.</w:t>
            </w:r>
          </w:p>
        </w:tc>
        <w:tc>
          <w:tcPr>
            <w:tcW w:w="5686" w:type="dxa"/>
          </w:tcPr>
          <w:p w14:paraId="662D7B35" w14:textId="77777777" w:rsidR="00B12EB5" w:rsidRPr="00AA0526" w:rsidRDefault="00B12EB5" w:rsidP="00C62821">
            <w:pPr>
              <w:jc w:val="both"/>
              <w:rPr>
                <w:rFonts w:ascii="Book Antiqua" w:hAnsi="Book Antiqua"/>
                <w:snapToGrid w:val="0"/>
                <w:sz w:val="20"/>
                <w:szCs w:val="20"/>
              </w:rPr>
            </w:pPr>
            <w:r w:rsidRPr="00AA0526">
              <w:rPr>
                <w:rFonts w:ascii="Book Antiqua" w:hAnsi="Book Antiqua"/>
                <w:snapToGrid w:val="0"/>
                <w:sz w:val="20"/>
                <w:szCs w:val="20"/>
              </w:rPr>
              <w:t>Actualizar la Relación de Puestos, a fin de que la plaza 350095 pertenezca al Centro Electrónico de Información Jurisprudencial.</w:t>
            </w:r>
          </w:p>
        </w:tc>
        <w:tc>
          <w:tcPr>
            <w:tcW w:w="3544" w:type="dxa"/>
            <w:vAlign w:val="center"/>
          </w:tcPr>
          <w:p w14:paraId="79DC8A33" w14:textId="77777777" w:rsidR="00B12EB5" w:rsidRPr="00AA0526" w:rsidRDefault="00B12EB5" w:rsidP="00C62821">
            <w:pPr>
              <w:jc w:val="both"/>
              <w:rPr>
                <w:rFonts w:ascii="Book Antiqua" w:hAnsi="Book Antiqua"/>
                <w:snapToGrid w:val="0"/>
                <w:sz w:val="20"/>
                <w:szCs w:val="20"/>
              </w:rPr>
            </w:pPr>
            <w:r w:rsidRPr="00AA0526">
              <w:rPr>
                <w:rFonts w:ascii="Book Antiqua" w:hAnsi="Book Antiqua"/>
                <w:snapToGrid w:val="0"/>
                <w:sz w:val="20"/>
                <w:szCs w:val="20"/>
              </w:rPr>
              <w:t>Dirección de Gestión Humana</w:t>
            </w:r>
          </w:p>
        </w:tc>
      </w:tr>
      <w:tr w:rsidR="00B12EB5" w:rsidRPr="00721F92" w14:paraId="29178D0A" w14:textId="77777777" w:rsidTr="00C62821">
        <w:tc>
          <w:tcPr>
            <w:tcW w:w="1113" w:type="dxa"/>
          </w:tcPr>
          <w:p w14:paraId="771F1048" w14:textId="77777777" w:rsidR="00B12EB5" w:rsidRPr="00AA0526" w:rsidRDefault="00B12EB5" w:rsidP="00C62821">
            <w:pPr>
              <w:jc w:val="center"/>
              <w:rPr>
                <w:rFonts w:ascii="Book Antiqua" w:hAnsi="Book Antiqua"/>
                <w:snapToGrid w:val="0"/>
                <w:sz w:val="20"/>
                <w:szCs w:val="20"/>
              </w:rPr>
            </w:pPr>
            <w:r w:rsidRPr="00AA0526">
              <w:rPr>
                <w:rFonts w:ascii="Book Antiqua" w:hAnsi="Book Antiqua"/>
                <w:snapToGrid w:val="0"/>
                <w:sz w:val="20"/>
                <w:szCs w:val="20"/>
              </w:rPr>
              <w:t>3.</w:t>
            </w:r>
          </w:p>
        </w:tc>
        <w:tc>
          <w:tcPr>
            <w:tcW w:w="5686" w:type="dxa"/>
          </w:tcPr>
          <w:p w14:paraId="7DC09988" w14:textId="77777777" w:rsidR="00B12EB5" w:rsidRPr="00AA0526" w:rsidRDefault="00B12EB5" w:rsidP="00C62821">
            <w:pPr>
              <w:jc w:val="both"/>
              <w:rPr>
                <w:rFonts w:ascii="Book Antiqua" w:hAnsi="Book Antiqua"/>
                <w:snapToGrid w:val="0"/>
                <w:sz w:val="20"/>
                <w:szCs w:val="20"/>
              </w:rPr>
            </w:pPr>
          </w:p>
          <w:p w14:paraId="60CEEE84" w14:textId="77777777" w:rsidR="00B12EB5" w:rsidRPr="00AA0526" w:rsidRDefault="00B12EB5" w:rsidP="00C62821">
            <w:pPr>
              <w:jc w:val="both"/>
              <w:rPr>
                <w:rFonts w:ascii="Book Antiqua" w:hAnsi="Book Antiqua"/>
                <w:snapToGrid w:val="0"/>
                <w:sz w:val="20"/>
                <w:szCs w:val="20"/>
              </w:rPr>
            </w:pPr>
            <w:r w:rsidRPr="00AA0526">
              <w:rPr>
                <w:rFonts w:ascii="Book Antiqua" w:hAnsi="Book Antiqua"/>
                <w:snapToGrid w:val="0"/>
                <w:sz w:val="20"/>
                <w:szCs w:val="20"/>
              </w:rPr>
              <w:t>Traslado de las resoluciones pendientes de tramitar que se votaron a partir del 2025, al Centro Electrónico de Información Jurisprudencial.</w:t>
            </w:r>
          </w:p>
        </w:tc>
        <w:tc>
          <w:tcPr>
            <w:tcW w:w="3544" w:type="dxa"/>
            <w:vAlign w:val="center"/>
          </w:tcPr>
          <w:p w14:paraId="7DA11E62" w14:textId="77777777" w:rsidR="00B12EB5" w:rsidRPr="00AA0526" w:rsidRDefault="00B12EB5" w:rsidP="00C62821">
            <w:pPr>
              <w:jc w:val="both"/>
              <w:rPr>
                <w:rFonts w:ascii="Book Antiqua" w:hAnsi="Book Antiqua"/>
                <w:snapToGrid w:val="0"/>
                <w:sz w:val="20"/>
                <w:szCs w:val="20"/>
              </w:rPr>
            </w:pPr>
            <w:r w:rsidRPr="00AA0526">
              <w:rPr>
                <w:rFonts w:ascii="Book Antiqua" w:hAnsi="Book Antiqua"/>
                <w:snapToGrid w:val="0"/>
                <w:sz w:val="20"/>
                <w:szCs w:val="20"/>
              </w:rPr>
              <w:t xml:space="preserve">Coordinación entre la Sala Segunda, el Centro Electrónico de Información Jurisprudencial y Dirección de Tecnología de la Información. </w:t>
            </w:r>
          </w:p>
        </w:tc>
      </w:tr>
      <w:tr w:rsidR="00B12EB5" w:rsidRPr="00721F92" w14:paraId="50BE0766" w14:textId="77777777" w:rsidTr="00C62821">
        <w:tc>
          <w:tcPr>
            <w:tcW w:w="1113" w:type="dxa"/>
          </w:tcPr>
          <w:p w14:paraId="078A80CB" w14:textId="77777777" w:rsidR="00B12EB5" w:rsidRPr="00AA0526" w:rsidRDefault="00B12EB5" w:rsidP="00C62821">
            <w:pPr>
              <w:jc w:val="center"/>
              <w:rPr>
                <w:rFonts w:ascii="Book Antiqua" w:hAnsi="Book Antiqua"/>
                <w:snapToGrid w:val="0"/>
                <w:sz w:val="20"/>
                <w:szCs w:val="20"/>
              </w:rPr>
            </w:pPr>
            <w:r w:rsidRPr="00AA0526">
              <w:rPr>
                <w:rFonts w:ascii="Book Antiqua" w:hAnsi="Book Antiqua"/>
                <w:snapToGrid w:val="0"/>
                <w:sz w:val="20"/>
                <w:szCs w:val="20"/>
              </w:rPr>
              <w:t>4.</w:t>
            </w:r>
          </w:p>
        </w:tc>
        <w:tc>
          <w:tcPr>
            <w:tcW w:w="5686" w:type="dxa"/>
          </w:tcPr>
          <w:p w14:paraId="677B9C26" w14:textId="77777777" w:rsidR="00B12EB5" w:rsidRPr="00AA0526" w:rsidRDefault="00B12EB5" w:rsidP="00C62821">
            <w:pPr>
              <w:jc w:val="both"/>
              <w:rPr>
                <w:rFonts w:ascii="Book Antiqua" w:hAnsi="Book Antiqua"/>
                <w:snapToGrid w:val="0"/>
                <w:sz w:val="20"/>
                <w:szCs w:val="20"/>
              </w:rPr>
            </w:pPr>
            <w:r w:rsidRPr="00AA0526">
              <w:rPr>
                <w:rFonts w:ascii="Book Antiqua" w:hAnsi="Book Antiqua"/>
                <w:snapToGrid w:val="0"/>
                <w:sz w:val="20"/>
                <w:szCs w:val="20"/>
              </w:rPr>
              <w:t>Asumir consultas de personas usuarias sobre jurisprudencia de la Sala Segunda.</w:t>
            </w:r>
          </w:p>
          <w:p w14:paraId="0C2244AF" w14:textId="77777777" w:rsidR="00B12EB5" w:rsidRPr="00AA0526" w:rsidRDefault="00B12EB5" w:rsidP="00C62821">
            <w:pPr>
              <w:jc w:val="both"/>
              <w:rPr>
                <w:rFonts w:ascii="Book Antiqua" w:hAnsi="Book Antiqua"/>
                <w:snapToGrid w:val="0"/>
                <w:sz w:val="20"/>
                <w:szCs w:val="20"/>
              </w:rPr>
            </w:pPr>
          </w:p>
        </w:tc>
        <w:tc>
          <w:tcPr>
            <w:tcW w:w="3544" w:type="dxa"/>
            <w:vAlign w:val="center"/>
          </w:tcPr>
          <w:p w14:paraId="19B1B01D" w14:textId="77777777" w:rsidR="00B12EB5" w:rsidRPr="00AA0526" w:rsidRDefault="00B12EB5" w:rsidP="00C62821">
            <w:pPr>
              <w:jc w:val="both"/>
              <w:rPr>
                <w:rFonts w:ascii="Book Antiqua" w:hAnsi="Book Antiqua"/>
                <w:snapToGrid w:val="0"/>
                <w:sz w:val="20"/>
                <w:szCs w:val="20"/>
              </w:rPr>
            </w:pPr>
            <w:r w:rsidRPr="00AA0526">
              <w:rPr>
                <w:rFonts w:ascii="Book Antiqua" w:hAnsi="Book Antiqua"/>
                <w:snapToGrid w:val="0"/>
                <w:sz w:val="20"/>
                <w:szCs w:val="20"/>
              </w:rPr>
              <w:t>Centro Electrónico de Información Jurisprudencial</w:t>
            </w:r>
          </w:p>
        </w:tc>
      </w:tr>
      <w:tr w:rsidR="00B12EB5" w:rsidRPr="00721F92" w14:paraId="3534223C" w14:textId="77777777" w:rsidTr="00C62821">
        <w:tc>
          <w:tcPr>
            <w:tcW w:w="1113" w:type="dxa"/>
          </w:tcPr>
          <w:p w14:paraId="252EBD1B" w14:textId="77777777" w:rsidR="00B12EB5" w:rsidRPr="00AA0526" w:rsidRDefault="00B12EB5" w:rsidP="00C62821">
            <w:pPr>
              <w:jc w:val="center"/>
              <w:rPr>
                <w:rFonts w:ascii="Book Antiqua" w:hAnsi="Book Antiqua"/>
                <w:snapToGrid w:val="0"/>
                <w:sz w:val="20"/>
                <w:szCs w:val="20"/>
              </w:rPr>
            </w:pPr>
            <w:r w:rsidRPr="00AA0526">
              <w:rPr>
                <w:rFonts w:ascii="Book Antiqua" w:hAnsi="Book Antiqua"/>
                <w:snapToGrid w:val="0"/>
                <w:sz w:val="20"/>
                <w:szCs w:val="20"/>
              </w:rPr>
              <w:t>5</w:t>
            </w:r>
          </w:p>
        </w:tc>
        <w:tc>
          <w:tcPr>
            <w:tcW w:w="5686" w:type="dxa"/>
          </w:tcPr>
          <w:p w14:paraId="0D19819D" w14:textId="77777777" w:rsidR="00B12EB5" w:rsidRPr="00AA0526" w:rsidRDefault="00B12EB5" w:rsidP="00C62821">
            <w:pPr>
              <w:jc w:val="both"/>
              <w:rPr>
                <w:rFonts w:ascii="Book Antiqua" w:hAnsi="Book Antiqua"/>
                <w:snapToGrid w:val="0"/>
                <w:sz w:val="20"/>
                <w:szCs w:val="20"/>
              </w:rPr>
            </w:pPr>
            <w:r w:rsidRPr="00AA0526">
              <w:rPr>
                <w:rFonts w:ascii="Book Antiqua" w:hAnsi="Book Antiqua"/>
                <w:snapToGrid w:val="0"/>
                <w:sz w:val="20"/>
                <w:szCs w:val="20"/>
              </w:rPr>
              <w:t>Las personas Técnica Judicial(plaza 42935) destacada en el Centro de Jurisprudencia de la Sala Segunda, asumirá el rol de persona Técnica tramitadora de expedientes, apoyará en el trámite de Cartas Rogatorias y asumirá las funciones del puesto que deja la recalificación de la Técnica en Comunicaciones Judiciales. Adicionalmente, asumirá las funciones administrativas que realizaba el personal de dicho Centro, que son propias de la Sala Segunda, por ejemplo, la administración y actualización de la página Web de la Sala Segunda, colaboración en la edición de la revista de la Sala Segunda, administración de la biblioteca de la Sala Segunda, entre otras detalladas en el apartado de las funciones del personal de la Sala Segunda.</w:t>
            </w:r>
          </w:p>
        </w:tc>
        <w:tc>
          <w:tcPr>
            <w:tcW w:w="3544" w:type="dxa"/>
            <w:vAlign w:val="center"/>
          </w:tcPr>
          <w:p w14:paraId="268E1E7B" w14:textId="77777777" w:rsidR="00B12EB5" w:rsidRPr="00AA0526" w:rsidRDefault="00B12EB5" w:rsidP="00C62821">
            <w:pPr>
              <w:jc w:val="both"/>
              <w:rPr>
                <w:rFonts w:ascii="Book Antiqua" w:hAnsi="Book Antiqua"/>
                <w:snapToGrid w:val="0"/>
                <w:sz w:val="20"/>
                <w:szCs w:val="20"/>
              </w:rPr>
            </w:pPr>
            <w:r w:rsidRPr="00AA0526">
              <w:rPr>
                <w:rFonts w:ascii="Book Antiqua" w:hAnsi="Book Antiqua"/>
                <w:snapToGrid w:val="0"/>
                <w:sz w:val="20"/>
                <w:szCs w:val="20"/>
              </w:rPr>
              <w:t>Sala Segunda</w:t>
            </w:r>
          </w:p>
        </w:tc>
      </w:tr>
      <w:tr w:rsidR="00B12EB5" w:rsidRPr="00721F92" w14:paraId="735C3B94" w14:textId="77777777" w:rsidTr="00C62821">
        <w:tc>
          <w:tcPr>
            <w:tcW w:w="1113" w:type="dxa"/>
          </w:tcPr>
          <w:p w14:paraId="2C123190" w14:textId="77777777" w:rsidR="00B12EB5" w:rsidRPr="00AA0526" w:rsidRDefault="00B12EB5" w:rsidP="00C62821">
            <w:pPr>
              <w:jc w:val="center"/>
              <w:rPr>
                <w:rFonts w:ascii="Book Antiqua" w:hAnsi="Book Antiqua"/>
                <w:snapToGrid w:val="0"/>
                <w:sz w:val="20"/>
                <w:szCs w:val="20"/>
              </w:rPr>
            </w:pPr>
            <w:r w:rsidRPr="00AA0526">
              <w:rPr>
                <w:rFonts w:ascii="Book Antiqua" w:hAnsi="Book Antiqua"/>
                <w:snapToGrid w:val="0"/>
                <w:sz w:val="20"/>
                <w:szCs w:val="20"/>
              </w:rPr>
              <w:t>6</w:t>
            </w:r>
          </w:p>
        </w:tc>
        <w:tc>
          <w:tcPr>
            <w:tcW w:w="5686" w:type="dxa"/>
          </w:tcPr>
          <w:p w14:paraId="51042C04" w14:textId="77777777" w:rsidR="00B12EB5" w:rsidRPr="00AA0526" w:rsidRDefault="00B12EB5" w:rsidP="00C62821">
            <w:pPr>
              <w:jc w:val="both"/>
              <w:rPr>
                <w:rFonts w:ascii="Book Antiqua" w:hAnsi="Book Antiqua"/>
                <w:snapToGrid w:val="0"/>
                <w:sz w:val="20"/>
                <w:szCs w:val="20"/>
              </w:rPr>
            </w:pPr>
            <w:r w:rsidRPr="00AA0526">
              <w:rPr>
                <w:rFonts w:ascii="Book Antiqua" w:hAnsi="Book Antiqua"/>
                <w:snapToGrid w:val="0"/>
                <w:sz w:val="20"/>
                <w:szCs w:val="20"/>
              </w:rPr>
              <w:t>El Centro Electrónico de Información Jurisprudencial será el encargado de dar mantenimiento a las resoluciones que fueron sistematizadas por el Centro de Jurisprudencia de la Sala Segunda.</w:t>
            </w:r>
          </w:p>
        </w:tc>
        <w:tc>
          <w:tcPr>
            <w:tcW w:w="3544" w:type="dxa"/>
            <w:vAlign w:val="center"/>
          </w:tcPr>
          <w:p w14:paraId="281972F7" w14:textId="77777777" w:rsidR="00B12EB5" w:rsidRPr="00AA0526" w:rsidRDefault="00B12EB5" w:rsidP="00C62821">
            <w:pPr>
              <w:jc w:val="both"/>
              <w:rPr>
                <w:rFonts w:ascii="Book Antiqua" w:hAnsi="Book Antiqua"/>
                <w:snapToGrid w:val="0"/>
                <w:sz w:val="20"/>
                <w:szCs w:val="20"/>
              </w:rPr>
            </w:pPr>
            <w:r w:rsidRPr="00AA0526">
              <w:rPr>
                <w:rFonts w:ascii="Book Antiqua" w:hAnsi="Book Antiqua"/>
                <w:snapToGrid w:val="0"/>
                <w:sz w:val="20"/>
                <w:szCs w:val="20"/>
              </w:rPr>
              <w:t>Centro Electrónico de Información Jurisprudencial</w:t>
            </w:r>
          </w:p>
        </w:tc>
      </w:tr>
      <w:tr w:rsidR="00B12EB5" w:rsidRPr="00721F92" w14:paraId="12BCB3A3" w14:textId="77777777" w:rsidTr="00C62821">
        <w:tc>
          <w:tcPr>
            <w:tcW w:w="1113" w:type="dxa"/>
          </w:tcPr>
          <w:p w14:paraId="34669267" w14:textId="77777777" w:rsidR="00B12EB5" w:rsidRPr="00AA0526" w:rsidRDefault="00B12EB5" w:rsidP="00C62821">
            <w:pPr>
              <w:jc w:val="center"/>
              <w:rPr>
                <w:rFonts w:ascii="Book Antiqua" w:hAnsi="Book Antiqua"/>
                <w:snapToGrid w:val="0"/>
                <w:sz w:val="20"/>
                <w:szCs w:val="20"/>
              </w:rPr>
            </w:pPr>
            <w:r w:rsidRPr="00AA0526">
              <w:rPr>
                <w:rFonts w:ascii="Book Antiqua" w:hAnsi="Book Antiqua"/>
                <w:snapToGrid w:val="0"/>
                <w:sz w:val="20"/>
                <w:szCs w:val="20"/>
              </w:rPr>
              <w:t>7</w:t>
            </w:r>
          </w:p>
        </w:tc>
        <w:tc>
          <w:tcPr>
            <w:tcW w:w="5686" w:type="dxa"/>
          </w:tcPr>
          <w:p w14:paraId="5E0B5A26" w14:textId="77777777" w:rsidR="00B12EB5" w:rsidRPr="00AA0526" w:rsidRDefault="00B12EB5" w:rsidP="00C62821">
            <w:pPr>
              <w:jc w:val="both"/>
              <w:rPr>
                <w:rFonts w:ascii="Book Antiqua" w:hAnsi="Book Antiqua"/>
                <w:snapToGrid w:val="0"/>
                <w:sz w:val="20"/>
                <w:szCs w:val="20"/>
              </w:rPr>
            </w:pPr>
            <w:r w:rsidRPr="00AA0526">
              <w:rPr>
                <w:rFonts w:ascii="Book Antiqua" w:hAnsi="Book Antiqua"/>
                <w:snapToGrid w:val="0"/>
                <w:sz w:val="20"/>
                <w:szCs w:val="20"/>
              </w:rPr>
              <w:t>La persona Profesional en Derecho 1, encargada de analizar las resoluciones del Centro de Jurisprudencias de la Sala Segunda, deberá atender las resoluciones emitidas del 2024. Una vez finalizado el proceso (al finalizar marzo 2025), se trasladaría la plaza al Centro Electrónico de Información Jurisprudencial. Adicionalmente, mediante correo electrónico del 20 de febrero de 2025, la Licda. Nancy Paola Herrara Rivera, Profesional del Centro de Jurisprudencia de la Sala Segunda, estimó que tardaría un mes y medio atendiendo el pendiente de 2024. (Apéndice 31)</w:t>
            </w:r>
          </w:p>
        </w:tc>
        <w:tc>
          <w:tcPr>
            <w:tcW w:w="3544" w:type="dxa"/>
            <w:vAlign w:val="center"/>
          </w:tcPr>
          <w:p w14:paraId="748E50BF" w14:textId="77777777" w:rsidR="00B12EB5" w:rsidRPr="00AA0526" w:rsidRDefault="00B12EB5" w:rsidP="00C62821">
            <w:pPr>
              <w:jc w:val="both"/>
              <w:rPr>
                <w:rFonts w:ascii="Book Antiqua" w:hAnsi="Book Antiqua"/>
                <w:snapToGrid w:val="0"/>
                <w:sz w:val="20"/>
                <w:szCs w:val="20"/>
              </w:rPr>
            </w:pPr>
            <w:r w:rsidRPr="00AA0526">
              <w:rPr>
                <w:rFonts w:ascii="Book Antiqua" w:hAnsi="Book Antiqua"/>
                <w:snapToGrid w:val="0"/>
                <w:sz w:val="20"/>
                <w:szCs w:val="20"/>
              </w:rPr>
              <w:t>Sala Segunda</w:t>
            </w:r>
          </w:p>
        </w:tc>
      </w:tr>
      <w:tr w:rsidR="00B12EB5" w:rsidRPr="00721F92" w14:paraId="269F281B" w14:textId="77777777" w:rsidTr="00C62821">
        <w:tc>
          <w:tcPr>
            <w:tcW w:w="1113" w:type="dxa"/>
          </w:tcPr>
          <w:p w14:paraId="6C443E9E" w14:textId="77777777" w:rsidR="00B12EB5" w:rsidRPr="00AA0526" w:rsidRDefault="00B12EB5" w:rsidP="00C62821">
            <w:pPr>
              <w:jc w:val="center"/>
              <w:rPr>
                <w:rFonts w:ascii="Book Antiqua" w:hAnsi="Book Antiqua"/>
                <w:snapToGrid w:val="0"/>
                <w:sz w:val="20"/>
                <w:szCs w:val="20"/>
              </w:rPr>
            </w:pPr>
            <w:r w:rsidRPr="00AA0526">
              <w:rPr>
                <w:rFonts w:ascii="Book Antiqua" w:hAnsi="Book Antiqua"/>
                <w:snapToGrid w:val="0"/>
                <w:sz w:val="20"/>
                <w:szCs w:val="20"/>
              </w:rPr>
              <w:t>8</w:t>
            </w:r>
          </w:p>
        </w:tc>
        <w:tc>
          <w:tcPr>
            <w:tcW w:w="5686" w:type="dxa"/>
          </w:tcPr>
          <w:p w14:paraId="11231B67" w14:textId="77777777" w:rsidR="00B12EB5" w:rsidRPr="00AA0526" w:rsidRDefault="00B12EB5" w:rsidP="00C62821">
            <w:pPr>
              <w:jc w:val="both"/>
              <w:rPr>
                <w:rFonts w:ascii="Book Antiqua" w:hAnsi="Book Antiqua"/>
                <w:snapToGrid w:val="0"/>
                <w:sz w:val="20"/>
                <w:szCs w:val="20"/>
              </w:rPr>
            </w:pPr>
            <w:r w:rsidRPr="00AA0526">
              <w:rPr>
                <w:rFonts w:ascii="Book Antiqua" w:hAnsi="Book Antiqua"/>
                <w:snapToGrid w:val="0"/>
                <w:sz w:val="20"/>
                <w:szCs w:val="20"/>
              </w:rPr>
              <w:t>Definir a una persona encargada para proceder con el envío de las sentencias al Centro Electrónico de Información Jurisprudencial, según lo establece el Manual de usuario del sistema de gestión “Modulo envío de sentencias a la Jurisprudencia SCIJ” (Apéndice 32).</w:t>
            </w:r>
          </w:p>
        </w:tc>
        <w:tc>
          <w:tcPr>
            <w:tcW w:w="3544" w:type="dxa"/>
            <w:vAlign w:val="center"/>
          </w:tcPr>
          <w:p w14:paraId="0ADEF665" w14:textId="77777777" w:rsidR="00B12EB5" w:rsidRPr="00AA0526" w:rsidRDefault="00B12EB5" w:rsidP="00C62821">
            <w:pPr>
              <w:jc w:val="both"/>
              <w:rPr>
                <w:rFonts w:ascii="Book Antiqua" w:hAnsi="Book Antiqua"/>
                <w:snapToGrid w:val="0"/>
                <w:sz w:val="20"/>
                <w:szCs w:val="20"/>
              </w:rPr>
            </w:pPr>
            <w:r w:rsidRPr="00AA0526">
              <w:rPr>
                <w:rFonts w:ascii="Book Antiqua" w:hAnsi="Book Antiqua"/>
                <w:snapToGrid w:val="0"/>
                <w:sz w:val="20"/>
                <w:szCs w:val="20"/>
              </w:rPr>
              <w:t>Sala Segunda</w:t>
            </w:r>
          </w:p>
        </w:tc>
      </w:tr>
    </w:tbl>
    <w:p w14:paraId="42D25C1D" w14:textId="77777777" w:rsidR="00B12EB5" w:rsidRDefault="00B12EB5" w:rsidP="00B12EB5">
      <w:pPr>
        <w:spacing w:line="276" w:lineRule="auto"/>
        <w:jc w:val="both"/>
        <w:rPr>
          <w:rFonts w:ascii="Book Antiqua" w:hAnsi="Book Antiqua"/>
          <w:snapToGrid w:val="0"/>
        </w:rPr>
      </w:pPr>
    </w:p>
    <w:p w14:paraId="1B24A93E" w14:textId="77777777" w:rsidR="00B12EB5" w:rsidRDefault="00B12EB5" w:rsidP="00B12EB5">
      <w:pPr>
        <w:spacing w:line="276" w:lineRule="auto"/>
        <w:jc w:val="both"/>
        <w:rPr>
          <w:rFonts w:ascii="Book Antiqua" w:hAnsi="Book Antiqua"/>
          <w:snapToGrid w:val="0"/>
        </w:rPr>
      </w:pPr>
    </w:p>
    <w:p w14:paraId="22F62F07" w14:textId="77777777" w:rsidR="00C62821" w:rsidRDefault="00C62821" w:rsidP="00B12EB5">
      <w:pPr>
        <w:spacing w:line="276" w:lineRule="auto"/>
        <w:jc w:val="both"/>
        <w:rPr>
          <w:rFonts w:ascii="Book Antiqua" w:hAnsi="Book Antiqua"/>
          <w:snapToGrid w:val="0"/>
        </w:rPr>
      </w:pPr>
    </w:p>
    <w:p w14:paraId="12A9EF84" w14:textId="77777777" w:rsidR="00C62821" w:rsidRDefault="00C62821" w:rsidP="00B12EB5">
      <w:pPr>
        <w:spacing w:line="276" w:lineRule="auto"/>
        <w:jc w:val="both"/>
        <w:rPr>
          <w:rFonts w:ascii="Book Antiqua" w:hAnsi="Book Antiqua"/>
          <w:snapToGrid w:val="0"/>
        </w:rPr>
      </w:pPr>
    </w:p>
    <w:p w14:paraId="0F68E872" w14:textId="77777777" w:rsidR="00C62821" w:rsidRDefault="00C62821" w:rsidP="00B12EB5">
      <w:pPr>
        <w:spacing w:line="276" w:lineRule="auto"/>
        <w:jc w:val="both"/>
        <w:rPr>
          <w:rFonts w:ascii="Book Antiqua" w:hAnsi="Book Antiqua"/>
          <w:snapToGrid w:val="0"/>
        </w:rPr>
      </w:pPr>
    </w:p>
    <w:p w14:paraId="7F275840" w14:textId="4280D940" w:rsidR="00B12EB5" w:rsidRPr="00C62821" w:rsidRDefault="00C62821" w:rsidP="00885F26">
      <w:pPr>
        <w:pStyle w:val="Ttulo2"/>
        <w:ind w:left="0" w:firstLine="0"/>
      </w:pPr>
      <w:r w:rsidRPr="00C62821">
        <w:lastRenderedPageBreak/>
        <w:t>Paso 8. Modificación del artículo 22 del Reglamento de protección de datos del Poder Judicial</w:t>
      </w:r>
    </w:p>
    <w:p w14:paraId="23719C1E" w14:textId="77777777" w:rsidR="00B12EB5" w:rsidRDefault="00B12EB5" w:rsidP="00C62821">
      <w:pPr>
        <w:jc w:val="both"/>
        <w:rPr>
          <w:rFonts w:ascii="Book Antiqua" w:hAnsi="Book Antiqua"/>
          <w:snapToGrid w:val="0"/>
        </w:rPr>
      </w:pPr>
    </w:p>
    <w:p w14:paraId="587EF0F5" w14:textId="77777777" w:rsidR="00B12EB5" w:rsidRDefault="00B12EB5" w:rsidP="00C62821">
      <w:pPr>
        <w:jc w:val="both"/>
        <w:rPr>
          <w:rFonts w:ascii="Book Antiqua" w:hAnsi="Book Antiqua"/>
          <w:snapToGrid w:val="0"/>
        </w:rPr>
      </w:pPr>
      <w:r>
        <w:rPr>
          <w:rFonts w:ascii="Book Antiqua" w:hAnsi="Book Antiqua"/>
          <w:snapToGrid w:val="0"/>
        </w:rPr>
        <w:t>De aprobarse el presente informe, se requiere proceder con la modificación del artículo 22 del Reglamento de protección de datos del Poder Judicial, a fin de que el Centro de Jurisprudencia de la Sala Segunda se elimine como oficina sistematizadora del Nexus PJ, por cuanto dichas funciones serían asumidas por el Centro Electrónico de Información Jurisprudencia, por lo que se propone la siguiente modificación únicamente en lo resaltado en celeste:</w:t>
      </w:r>
    </w:p>
    <w:p w14:paraId="18EEBA7A" w14:textId="77777777" w:rsidR="00B12EB5" w:rsidRDefault="00B12EB5" w:rsidP="00C62821">
      <w:pPr>
        <w:jc w:val="both"/>
        <w:rPr>
          <w:rFonts w:ascii="Book Antiqua" w:hAnsi="Book Antiqua"/>
          <w:snapToGrid w:val="0"/>
        </w:rPr>
      </w:pPr>
    </w:p>
    <w:tbl>
      <w:tblPr>
        <w:tblStyle w:val="Tablaconcuadrcula"/>
        <w:tblW w:w="10201" w:type="dxa"/>
        <w:tblLook w:val="04A0" w:firstRow="1" w:lastRow="0" w:firstColumn="1" w:lastColumn="0" w:noHBand="0" w:noVBand="1"/>
      </w:tblPr>
      <w:tblGrid>
        <w:gridCol w:w="4957"/>
        <w:gridCol w:w="5244"/>
      </w:tblGrid>
      <w:tr w:rsidR="00B12EB5" w:rsidRPr="00C62821" w14:paraId="53311E95" w14:textId="77777777" w:rsidTr="00C62821">
        <w:tc>
          <w:tcPr>
            <w:tcW w:w="4957" w:type="dxa"/>
            <w:shd w:val="clear" w:color="auto" w:fill="1F3864" w:themeFill="accent1" w:themeFillShade="80"/>
          </w:tcPr>
          <w:p w14:paraId="19749B23" w14:textId="77777777" w:rsidR="00B12EB5" w:rsidRPr="00C62821" w:rsidRDefault="00B12EB5" w:rsidP="00C62821">
            <w:pPr>
              <w:jc w:val="center"/>
              <w:rPr>
                <w:rFonts w:ascii="Book Antiqua" w:hAnsi="Book Antiqua"/>
                <w:b/>
                <w:bCs/>
                <w:snapToGrid w:val="0"/>
                <w:color w:val="FFFFFF" w:themeColor="background1"/>
                <w:sz w:val="20"/>
                <w:szCs w:val="20"/>
              </w:rPr>
            </w:pPr>
            <w:r w:rsidRPr="00C62821">
              <w:rPr>
                <w:rFonts w:ascii="Book Antiqua" w:hAnsi="Book Antiqua"/>
                <w:b/>
                <w:bCs/>
                <w:snapToGrid w:val="0"/>
                <w:color w:val="FFFFFF" w:themeColor="background1"/>
                <w:sz w:val="20"/>
                <w:szCs w:val="20"/>
              </w:rPr>
              <w:t>Redacción actual del Artículo 22 del Reglamento de protección de datos del Poder Judicial</w:t>
            </w:r>
          </w:p>
        </w:tc>
        <w:tc>
          <w:tcPr>
            <w:tcW w:w="5244" w:type="dxa"/>
            <w:shd w:val="clear" w:color="auto" w:fill="1F3864" w:themeFill="accent1" w:themeFillShade="80"/>
          </w:tcPr>
          <w:p w14:paraId="297045C3" w14:textId="77777777" w:rsidR="00B12EB5" w:rsidRPr="00C62821" w:rsidRDefault="00B12EB5" w:rsidP="00C62821">
            <w:pPr>
              <w:jc w:val="center"/>
              <w:rPr>
                <w:rFonts w:ascii="Book Antiqua" w:hAnsi="Book Antiqua"/>
                <w:b/>
                <w:bCs/>
                <w:snapToGrid w:val="0"/>
                <w:color w:val="FFFFFF" w:themeColor="background1"/>
                <w:sz w:val="20"/>
                <w:szCs w:val="20"/>
              </w:rPr>
            </w:pPr>
            <w:r w:rsidRPr="00C62821">
              <w:rPr>
                <w:rFonts w:ascii="Book Antiqua" w:hAnsi="Book Antiqua"/>
                <w:b/>
                <w:bCs/>
                <w:snapToGrid w:val="0"/>
                <w:color w:val="FFFFFF" w:themeColor="background1"/>
                <w:sz w:val="20"/>
                <w:szCs w:val="20"/>
              </w:rPr>
              <w:t>Redacción propuesta del Artículo 22 del Reglamento de protección de datos del Poder Judicial</w:t>
            </w:r>
          </w:p>
        </w:tc>
      </w:tr>
      <w:tr w:rsidR="00B12EB5" w:rsidRPr="00C62821" w14:paraId="24795659" w14:textId="77777777" w:rsidTr="00C62821">
        <w:tc>
          <w:tcPr>
            <w:tcW w:w="4957" w:type="dxa"/>
          </w:tcPr>
          <w:p w14:paraId="1E6F24AE"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Artículo 22. Encargados de Nexus.PJ. La base de datos oficial Nexus.PJ será administrada por las oficinas sistematizadoras incluidas en el “Procedimiento para autorizar oficinas sistematizadores y definir el tipo de documentos que se publican en Nexus-PJ”.</w:t>
            </w:r>
          </w:p>
          <w:p w14:paraId="28DEE5ED" w14:textId="77777777" w:rsidR="00B12EB5" w:rsidRPr="00C62821" w:rsidRDefault="00B12EB5" w:rsidP="00C62821">
            <w:pPr>
              <w:jc w:val="both"/>
              <w:rPr>
                <w:rFonts w:ascii="Book Antiqua" w:hAnsi="Book Antiqua"/>
                <w:sz w:val="20"/>
                <w:szCs w:val="20"/>
              </w:rPr>
            </w:pPr>
          </w:p>
          <w:p w14:paraId="0A279037"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Nexus.PJ será administrada por las siguientes oficinas sistematizadoras: </w:t>
            </w:r>
          </w:p>
          <w:p w14:paraId="2AD43CAA"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a. Centro Electrónico de Información Jurisprudencial. </w:t>
            </w:r>
          </w:p>
          <w:p w14:paraId="2B27FF74"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b. Centro de Jurisprudencia de Sala Constitucional </w:t>
            </w:r>
          </w:p>
          <w:p w14:paraId="387FD9BC"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c. Centro de Jurisprudencia de Sala Primera </w:t>
            </w:r>
          </w:p>
          <w:p w14:paraId="1BD0DDE9" w14:textId="77777777" w:rsidR="00B12EB5" w:rsidRPr="00C62821" w:rsidRDefault="00B12EB5" w:rsidP="00C62821">
            <w:pPr>
              <w:shd w:val="clear" w:color="auto" w:fill="BDD6EE" w:themeFill="accent5" w:themeFillTint="66"/>
              <w:jc w:val="both"/>
              <w:rPr>
                <w:rFonts w:ascii="Book Antiqua" w:hAnsi="Book Antiqua"/>
                <w:sz w:val="20"/>
                <w:szCs w:val="20"/>
              </w:rPr>
            </w:pPr>
            <w:r w:rsidRPr="00C62821">
              <w:rPr>
                <w:rFonts w:ascii="Book Antiqua" w:hAnsi="Book Antiqua"/>
                <w:sz w:val="20"/>
                <w:szCs w:val="20"/>
              </w:rPr>
              <w:t xml:space="preserve">d. Centro de Jurisprudencia de Sala Segunda </w:t>
            </w:r>
          </w:p>
          <w:p w14:paraId="36DDFA9A"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e. Centro de Jurisprudencia de Sala de Casación Penal </w:t>
            </w:r>
          </w:p>
          <w:p w14:paraId="7CE3C04E"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f. Departamento de Artes Gráficas </w:t>
            </w:r>
          </w:p>
          <w:p w14:paraId="485572C9"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g. Dirección Ejecutiva </w:t>
            </w:r>
          </w:p>
          <w:p w14:paraId="11216C01"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h. Dirección Junta Administradora del Fondo de Jubilaciones. </w:t>
            </w:r>
          </w:p>
          <w:p w14:paraId="4A3913D1"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i. Sección Administrativa de la Carrera Judicial. </w:t>
            </w:r>
          </w:p>
          <w:p w14:paraId="0ABA0E46"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j. Secretaría General de la Corte </w:t>
            </w:r>
          </w:p>
          <w:p w14:paraId="1EC242A3"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k. Y cualquier otra oficina sistematizadora que se llegue a crear y a incorporar en el Nexus.PJ </w:t>
            </w:r>
          </w:p>
          <w:p w14:paraId="1D832B54" w14:textId="77777777" w:rsidR="00B12EB5" w:rsidRPr="00C62821" w:rsidRDefault="00B12EB5" w:rsidP="00C62821">
            <w:pPr>
              <w:jc w:val="both"/>
              <w:rPr>
                <w:rFonts w:ascii="Book Antiqua" w:hAnsi="Book Antiqua"/>
                <w:sz w:val="20"/>
                <w:szCs w:val="20"/>
              </w:rPr>
            </w:pPr>
          </w:p>
          <w:p w14:paraId="4C21ED43"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Cada oficina sistematizadora será encargada individualmente respecto de la información a su cargo. </w:t>
            </w:r>
          </w:p>
          <w:p w14:paraId="4C980293" w14:textId="77777777" w:rsidR="00B12EB5" w:rsidRPr="00C62821" w:rsidRDefault="00B12EB5" w:rsidP="00C62821">
            <w:pPr>
              <w:jc w:val="both"/>
              <w:rPr>
                <w:rFonts w:ascii="Book Antiqua" w:hAnsi="Book Antiqua"/>
                <w:sz w:val="20"/>
                <w:szCs w:val="20"/>
              </w:rPr>
            </w:pPr>
          </w:p>
          <w:p w14:paraId="7EA79611"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Las obligaciones, en cuanto al tratamiento de datos serán las mismas que las indicadas en las disposiciones comunes de este reglamento. A su vez, deberán mantener estrecha coordinación con los encargados de identificar datos y, en caso de ser tanto identificadoras como protectoras de datos, cumplir con las obligaciones de ambas figuras.</w:t>
            </w:r>
          </w:p>
          <w:p w14:paraId="7E35141E" w14:textId="77777777" w:rsidR="00B12EB5" w:rsidRPr="00C62821" w:rsidRDefault="00B12EB5" w:rsidP="00C62821">
            <w:pPr>
              <w:jc w:val="both"/>
              <w:rPr>
                <w:rFonts w:ascii="Book Antiqua" w:hAnsi="Book Antiqua"/>
                <w:snapToGrid w:val="0"/>
                <w:sz w:val="20"/>
                <w:szCs w:val="20"/>
              </w:rPr>
            </w:pPr>
            <w:r w:rsidRPr="00C62821">
              <w:rPr>
                <w:rFonts w:ascii="Book Antiqua" w:hAnsi="Book Antiqua"/>
                <w:sz w:val="20"/>
                <w:szCs w:val="20"/>
              </w:rPr>
              <w:t xml:space="preserve"> La inclusión o exclusión de oficinas sistematizadoras en la administración de Nexus.PJ se regirá por lo dispuesto en el procedimiento anteriormente indicado.</w:t>
            </w:r>
          </w:p>
        </w:tc>
        <w:tc>
          <w:tcPr>
            <w:tcW w:w="5244" w:type="dxa"/>
          </w:tcPr>
          <w:p w14:paraId="5551AC2C"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Artículo 22. Encargados de Nexus.PJ. La base de datos oficial Nexus.PJ será administrada por las oficinas sistematizadoras incluidas en el “Procedimiento para autorizar oficinas sistematizadores y definir el tipo de documentos que se publican en Nexus-PJ”.</w:t>
            </w:r>
          </w:p>
          <w:p w14:paraId="3946F5C4" w14:textId="77777777" w:rsidR="00B12EB5" w:rsidRPr="00C62821" w:rsidRDefault="00B12EB5" w:rsidP="00C62821">
            <w:pPr>
              <w:jc w:val="both"/>
              <w:rPr>
                <w:rFonts w:ascii="Book Antiqua" w:hAnsi="Book Antiqua"/>
                <w:sz w:val="20"/>
                <w:szCs w:val="20"/>
              </w:rPr>
            </w:pPr>
          </w:p>
          <w:p w14:paraId="724F3B9D"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Nexus.PJ será administrada por las siguientes oficinas sistematizadoras: </w:t>
            </w:r>
          </w:p>
          <w:p w14:paraId="64AEE6F3"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a. Centro Electrónico de Información Jurisprudencial. </w:t>
            </w:r>
          </w:p>
          <w:p w14:paraId="24DEEE4B"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b. Centro de Jurisprudencia de Sala Constitucional </w:t>
            </w:r>
          </w:p>
          <w:p w14:paraId="176869F2"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c. Centro de Jurisprudencia de Sala Primera  </w:t>
            </w:r>
          </w:p>
          <w:p w14:paraId="1BB53352"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d. Centro de Jurisprudencia de Sala de Casación Penal </w:t>
            </w:r>
          </w:p>
          <w:p w14:paraId="117E926E"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e. Departamento de Artes Gráficas </w:t>
            </w:r>
          </w:p>
          <w:p w14:paraId="3FC43DEF"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f. Dirección Ejecutiva </w:t>
            </w:r>
          </w:p>
          <w:p w14:paraId="6688C799"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g. Dirección Junta Administradora del Fondo de Jubilaciones. </w:t>
            </w:r>
          </w:p>
          <w:p w14:paraId="285E2741"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h. Sección Administrativa de la Carrera Judicial. </w:t>
            </w:r>
          </w:p>
          <w:p w14:paraId="3F14A6F4"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i. Secretaría General de la Corte </w:t>
            </w:r>
          </w:p>
          <w:p w14:paraId="1655BD47"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j. Y cualquier otra oficina sistematizadora que se llegue a crear y a incorporar en el Nexus.PJ </w:t>
            </w:r>
          </w:p>
          <w:p w14:paraId="724B1013" w14:textId="77777777" w:rsidR="00B12EB5" w:rsidRPr="00C62821" w:rsidRDefault="00B12EB5" w:rsidP="00C62821">
            <w:pPr>
              <w:jc w:val="both"/>
              <w:rPr>
                <w:rFonts w:ascii="Book Antiqua" w:hAnsi="Book Antiqua"/>
                <w:sz w:val="20"/>
                <w:szCs w:val="20"/>
              </w:rPr>
            </w:pPr>
          </w:p>
          <w:p w14:paraId="44B4AD73"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 xml:space="preserve">Cada oficina sistematizadora será encargada individualmente respecto de la información a su cargo. </w:t>
            </w:r>
          </w:p>
          <w:p w14:paraId="626EFB0D" w14:textId="77777777" w:rsidR="00B12EB5" w:rsidRPr="00C62821" w:rsidRDefault="00B12EB5" w:rsidP="00C62821">
            <w:pPr>
              <w:jc w:val="both"/>
              <w:rPr>
                <w:rFonts w:ascii="Book Antiqua" w:hAnsi="Book Antiqua"/>
                <w:sz w:val="20"/>
                <w:szCs w:val="20"/>
              </w:rPr>
            </w:pPr>
          </w:p>
          <w:p w14:paraId="56A21F9A" w14:textId="77777777" w:rsidR="00B12EB5" w:rsidRPr="00C62821" w:rsidRDefault="00B12EB5" w:rsidP="00C62821">
            <w:pPr>
              <w:jc w:val="both"/>
              <w:rPr>
                <w:rFonts w:ascii="Book Antiqua" w:hAnsi="Book Antiqua"/>
                <w:sz w:val="20"/>
                <w:szCs w:val="20"/>
              </w:rPr>
            </w:pPr>
            <w:r w:rsidRPr="00C62821">
              <w:rPr>
                <w:rFonts w:ascii="Book Antiqua" w:hAnsi="Book Antiqua"/>
                <w:sz w:val="20"/>
                <w:szCs w:val="20"/>
              </w:rPr>
              <w:t>Las obligaciones, en cuanto al tratamiento de datos serán las mismas que las indicadas en las disposiciones comunes de este reglamento. A su vez, deberán mantener estrecha coordinación con los encargados de identificar datos y, en caso de ser tanto identificadoras como protectoras de datos, cumplir con las obligaciones de ambas figuras.</w:t>
            </w:r>
          </w:p>
          <w:p w14:paraId="24A336C8" w14:textId="77777777" w:rsidR="00B12EB5" w:rsidRPr="00C62821" w:rsidRDefault="00B12EB5" w:rsidP="00C62821">
            <w:pPr>
              <w:jc w:val="both"/>
              <w:rPr>
                <w:rFonts w:ascii="Book Antiqua" w:hAnsi="Book Antiqua"/>
                <w:snapToGrid w:val="0"/>
                <w:sz w:val="20"/>
                <w:szCs w:val="20"/>
              </w:rPr>
            </w:pPr>
            <w:r w:rsidRPr="00C62821">
              <w:rPr>
                <w:rFonts w:ascii="Book Antiqua" w:hAnsi="Book Antiqua"/>
                <w:sz w:val="20"/>
                <w:szCs w:val="20"/>
              </w:rPr>
              <w:t xml:space="preserve"> La inclusión o exclusión de oficinas sistematizadoras en la administración de Nexus.PJ se regirá por lo dispuesto en el procedimiento anteriormente indicado.</w:t>
            </w:r>
          </w:p>
        </w:tc>
      </w:tr>
    </w:tbl>
    <w:p w14:paraId="71D6A399" w14:textId="77777777" w:rsidR="00B12EB5" w:rsidRDefault="00B12EB5" w:rsidP="00B12EB5">
      <w:pPr>
        <w:jc w:val="both"/>
        <w:rPr>
          <w:rFonts w:ascii="Book Antiqua" w:hAnsi="Book Antiqua"/>
          <w:snapToGrid w:val="0"/>
        </w:rPr>
      </w:pPr>
    </w:p>
    <w:p w14:paraId="3748B876" w14:textId="77777777" w:rsidR="009B70E1" w:rsidRDefault="009B70E1" w:rsidP="00B12EB5">
      <w:pPr>
        <w:jc w:val="both"/>
        <w:rPr>
          <w:rFonts w:ascii="Book Antiqua" w:hAnsi="Book Antiqua"/>
          <w:snapToGrid w:val="0"/>
        </w:rPr>
      </w:pPr>
    </w:p>
    <w:p w14:paraId="69B69233" w14:textId="77777777" w:rsidR="00B13CFC" w:rsidRPr="00B62DCA" w:rsidRDefault="00B13CFC" w:rsidP="00C62821">
      <w:pPr>
        <w:pStyle w:val="Ttulo1"/>
      </w:pPr>
      <w:r w:rsidRPr="00B62DCA">
        <w:lastRenderedPageBreak/>
        <w:t>Recomendaciones generales</w:t>
      </w:r>
    </w:p>
    <w:p w14:paraId="1C139EC6" w14:textId="77777777" w:rsidR="00B13CFC" w:rsidRPr="00B62DCA" w:rsidRDefault="00B13CFC" w:rsidP="00C62821">
      <w:pPr>
        <w:jc w:val="both"/>
        <w:rPr>
          <w:rFonts w:ascii="Book Antiqua" w:hAnsi="Book Antiqua" w:cs="Arial"/>
          <w:b/>
          <w:bCs/>
        </w:rPr>
      </w:pPr>
    </w:p>
    <w:p w14:paraId="6C73D880" w14:textId="3760A182" w:rsidR="00966534" w:rsidRPr="00B62DCA" w:rsidRDefault="00966534" w:rsidP="00C62821">
      <w:pPr>
        <w:jc w:val="both"/>
        <w:rPr>
          <w:rFonts w:ascii="Book Antiqua" w:hAnsi="Book Antiqua" w:cs="Arial"/>
          <w:b/>
          <w:bCs/>
        </w:rPr>
      </w:pPr>
      <w:r w:rsidRPr="00B62DCA">
        <w:rPr>
          <w:rFonts w:ascii="Book Antiqua" w:hAnsi="Book Antiqua" w:cs="Arial"/>
          <w:b/>
          <w:bCs/>
        </w:rPr>
        <w:t>A</w:t>
      </w:r>
      <w:r>
        <w:rPr>
          <w:rFonts w:ascii="Book Antiqua" w:hAnsi="Book Antiqua" w:cs="Arial"/>
          <w:b/>
          <w:bCs/>
        </w:rPr>
        <w:t xml:space="preserve"> la Corte Plena</w:t>
      </w:r>
    </w:p>
    <w:p w14:paraId="0F2B99FD" w14:textId="77777777" w:rsidR="00966534" w:rsidRDefault="00966534" w:rsidP="00C62821">
      <w:pPr>
        <w:jc w:val="both"/>
        <w:rPr>
          <w:rFonts w:ascii="Book Antiqua" w:hAnsi="Book Antiqua" w:cs="Arial"/>
          <w:b/>
          <w:bCs/>
        </w:rPr>
      </w:pPr>
    </w:p>
    <w:p w14:paraId="23BE1D72" w14:textId="77777777" w:rsidR="00966534" w:rsidRPr="00966534" w:rsidRDefault="00966534" w:rsidP="00C62821">
      <w:pPr>
        <w:pStyle w:val="Prrafodelista"/>
        <w:numPr>
          <w:ilvl w:val="0"/>
          <w:numId w:val="3"/>
        </w:numPr>
        <w:contextualSpacing/>
        <w:jc w:val="both"/>
        <w:rPr>
          <w:rFonts w:ascii="Book Antiqua" w:hAnsi="Book Antiqua" w:cs="Calibri"/>
          <w:snapToGrid w:val="0"/>
          <w:vanish/>
          <w:color w:val="000000"/>
        </w:rPr>
      </w:pPr>
    </w:p>
    <w:p w14:paraId="722FE909" w14:textId="77777777" w:rsidR="00966534" w:rsidRPr="00966534" w:rsidRDefault="00966534" w:rsidP="00C62821">
      <w:pPr>
        <w:pStyle w:val="Prrafodelista"/>
        <w:numPr>
          <w:ilvl w:val="0"/>
          <w:numId w:val="3"/>
        </w:numPr>
        <w:contextualSpacing/>
        <w:jc w:val="both"/>
        <w:rPr>
          <w:rFonts w:ascii="Book Antiqua" w:hAnsi="Book Antiqua" w:cs="Calibri"/>
          <w:snapToGrid w:val="0"/>
          <w:vanish/>
          <w:color w:val="000000"/>
        </w:rPr>
      </w:pPr>
    </w:p>
    <w:p w14:paraId="6E5397F2" w14:textId="77777777" w:rsidR="00966534" w:rsidRPr="00966534" w:rsidRDefault="00966534" w:rsidP="00C62821">
      <w:pPr>
        <w:pStyle w:val="Prrafodelista"/>
        <w:numPr>
          <w:ilvl w:val="0"/>
          <w:numId w:val="3"/>
        </w:numPr>
        <w:contextualSpacing/>
        <w:jc w:val="both"/>
        <w:rPr>
          <w:rFonts w:ascii="Book Antiqua" w:hAnsi="Book Antiqua" w:cs="Calibri"/>
          <w:snapToGrid w:val="0"/>
          <w:vanish/>
          <w:color w:val="000000"/>
        </w:rPr>
      </w:pPr>
    </w:p>
    <w:p w14:paraId="48D2CEC0" w14:textId="77777777" w:rsidR="00966534" w:rsidRPr="00966534" w:rsidRDefault="00966534" w:rsidP="00C62821">
      <w:pPr>
        <w:pStyle w:val="Prrafodelista"/>
        <w:numPr>
          <w:ilvl w:val="0"/>
          <w:numId w:val="3"/>
        </w:numPr>
        <w:contextualSpacing/>
        <w:jc w:val="both"/>
        <w:rPr>
          <w:rFonts w:ascii="Book Antiqua" w:hAnsi="Book Antiqua" w:cs="Calibri"/>
          <w:snapToGrid w:val="0"/>
          <w:vanish/>
          <w:color w:val="000000"/>
        </w:rPr>
      </w:pPr>
    </w:p>
    <w:p w14:paraId="2753A097" w14:textId="77777777" w:rsidR="00966534" w:rsidRPr="00966534" w:rsidRDefault="00966534" w:rsidP="00C62821">
      <w:pPr>
        <w:pStyle w:val="Prrafodelista"/>
        <w:numPr>
          <w:ilvl w:val="0"/>
          <w:numId w:val="3"/>
        </w:numPr>
        <w:contextualSpacing/>
        <w:jc w:val="both"/>
        <w:rPr>
          <w:rFonts w:ascii="Book Antiqua" w:hAnsi="Book Antiqua" w:cs="Calibri"/>
          <w:snapToGrid w:val="0"/>
          <w:vanish/>
          <w:color w:val="000000"/>
        </w:rPr>
      </w:pPr>
    </w:p>
    <w:p w14:paraId="3800DB12" w14:textId="77777777" w:rsidR="00966534" w:rsidRPr="00966534" w:rsidRDefault="00966534" w:rsidP="00C62821">
      <w:pPr>
        <w:pStyle w:val="Prrafodelista"/>
        <w:numPr>
          <w:ilvl w:val="0"/>
          <w:numId w:val="3"/>
        </w:numPr>
        <w:contextualSpacing/>
        <w:jc w:val="both"/>
        <w:rPr>
          <w:rFonts w:ascii="Book Antiqua" w:hAnsi="Book Antiqua" w:cs="Calibri"/>
          <w:snapToGrid w:val="0"/>
          <w:vanish/>
          <w:color w:val="000000"/>
        </w:rPr>
      </w:pPr>
    </w:p>
    <w:p w14:paraId="3D57503F" w14:textId="77777777" w:rsidR="00966534" w:rsidRPr="00966534" w:rsidRDefault="00966534" w:rsidP="00C62821">
      <w:pPr>
        <w:pStyle w:val="Prrafodelista"/>
        <w:numPr>
          <w:ilvl w:val="0"/>
          <w:numId w:val="3"/>
        </w:numPr>
        <w:contextualSpacing/>
        <w:jc w:val="both"/>
        <w:rPr>
          <w:rFonts w:ascii="Book Antiqua" w:hAnsi="Book Antiqua" w:cs="Calibri"/>
          <w:snapToGrid w:val="0"/>
          <w:vanish/>
          <w:color w:val="000000"/>
        </w:rPr>
      </w:pPr>
    </w:p>
    <w:p w14:paraId="0357D85C" w14:textId="6C22E2C5" w:rsidR="00966534" w:rsidRPr="000D3C1F" w:rsidRDefault="00BF7158" w:rsidP="00C62821">
      <w:pPr>
        <w:pStyle w:val="Prrafodelista"/>
        <w:numPr>
          <w:ilvl w:val="1"/>
          <w:numId w:val="3"/>
        </w:numPr>
        <w:ind w:left="360"/>
        <w:contextualSpacing/>
        <w:jc w:val="both"/>
        <w:rPr>
          <w:rFonts w:ascii="Book Antiqua" w:hAnsi="Book Antiqua" w:cs="Arial"/>
          <w:b/>
          <w:bCs/>
        </w:rPr>
      </w:pPr>
      <w:r>
        <w:rPr>
          <w:rFonts w:ascii="Book Antiqua" w:hAnsi="Book Antiqua" w:cs="Calibri"/>
          <w:snapToGrid w:val="0"/>
          <w:color w:val="000000"/>
        </w:rPr>
        <w:t xml:space="preserve">Valorar </w:t>
      </w:r>
      <w:r w:rsidR="00491E08">
        <w:rPr>
          <w:rStyle w:val="Refdecomentario"/>
          <w:rFonts w:ascii="Book Antiqua" w:hAnsi="Book Antiqua"/>
          <w:sz w:val="24"/>
          <w:szCs w:val="24"/>
        </w:rPr>
        <w:t>a</w:t>
      </w:r>
      <w:r w:rsidR="00F938FF" w:rsidRPr="000D3C1F">
        <w:rPr>
          <w:rStyle w:val="Refdecomentario"/>
          <w:rFonts w:ascii="Book Antiqua" w:hAnsi="Book Antiqua"/>
          <w:sz w:val="24"/>
          <w:szCs w:val="24"/>
        </w:rPr>
        <w:t>probar</w:t>
      </w:r>
      <w:r w:rsidR="00617381">
        <w:rPr>
          <w:rFonts w:ascii="Book Antiqua" w:hAnsi="Book Antiqua" w:cs="Calibri"/>
          <w:snapToGrid w:val="0"/>
          <w:color w:val="000000"/>
        </w:rPr>
        <w:t xml:space="preserve"> la modificación del artículo 22.</w:t>
      </w:r>
      <w:r w:rsidR="00C01C10">
        <w:rPr>
          <w:rFonts w:ascii="Book Antiqua" w:hAnsi="Book Antiqua" w:cs="Calibri"/>
          <w:snapToGrid w:val="0"/>
          <w:color w:val="000000"/>
        </w:rPr>
        <w:t xml:space="preserve"> Reglamento de protección de datos del Poder Judicial a fin de eliminar </w:t>
      </w:r>
      <w:r w:rsidR="009B309E">
        <w:rPr>
          <w:rFonts w:ascii="Book Antiqua" w:hAnsi="Book Antiqua" w:cs="Calibri"/>
          <w:snapToGrid w:val="0"/>
          <w:color w:val="000000"/>
        </w:rPr>
        <w:t xml:space="preserve">el incido d, donde cita </w:t>
      </w:r>
      <w:r w:rsidR="00C01C10">
        <w:rPr>
          <w:rFonts w:ascii="Book Antiqua" w:hAnsi="Book Antiqua" w:cs="Calibri"/>
          <w:snapToGrid w:val="0"/>
          <w:color w:val="000000"/>
        </w:rPr>
        <w:t>al Centro de Jurisprudencia de la Sala Segunda como oficina sistematizadora del Nexus PJ, por cuanto dichas funciones serán asu</w:t>
      </w:r>
      <w:r w:rsidR="009B5D05">
        <w:rPr>
          <w:rFonts w:ascii="Book Antiqua" w:hAnsi="Book Antiqua" w:cs="Calibri"/>
          <w:snapToGrid w:val="0"/>
          <w:color w:val="000000"/>
        </w:rPr>
        <w:t xml:space="preserve">midas por el Centro Electrónico de Información Jurisprudencial, por lo </w:t>
      </w:r>
      <w:r w:rsidR="00D438C4">
        <w:rPr>
          <w:rFonts w:ascii="Book Antiqua" w:hAnsi="Book Antiqua" w:cs="Calibri"/>
          <w:snapToGrid w:val="0"/>
          <w:color w:val="000000"/>
        </w:rPr>
        <w:t>tanto,</w:t>
      </w:r>
      <w:r w:rsidR="009B5D05">
        <w:rPr>
          <w:rFonts w:ascii="Book Antiqua" w:hAnsi="Book Antiqua" w:cs="Calibri"/>
          <w:snapToGrid w:val="0"/>
          <w:color w:val="000000"/>
        </w:rPr>
        <w:t xml:space="preserve"> se expone la </w:t>
      </w:r>
      <w:r w:rsidR="00D438C4">
        <w:rPr>
          <w:rFonts w:ascii="Book Antiqua" w:hAnsi="Book Antiqua" w:cs="Calibri"/>
          <w:snapToGrid w:val="0"/>
          <w:color w:val="000000"/>
        </w:rPr>
        <w:t>siguiente propuesta</w:t>
      </w:r>
      <w:r w:rsidR="001A6723">
        <w:rPr>
          <w:rFonts w:ascii="Book Antiqua" w:hAnsi="Book Antiqua" w:cs="Calibri"/>
          <w:snapToGrid w:val="0"/>
          <w:color w:val="000000"/>
        </w:rPr>
        <w:t>. Se marc</w:t>
      </w:r>
      <w:r w:rsidR="003C63C5">
        <w:rPr>
          <w:rFonts w:ascii="Book Antiqua" w:hAnsi="Book Antiqua" w:cs="Calibri"/>
          <w:snapToGrid w:val="0"/>
          <w:color w:val="000000"/>
        </w:rPr>
        <w:t>ó</w:t>
      </w:r>
      <w:r w:rsidR="001A6723">
        <w:rPr>
          <w:rFonts w:ascii="Book Antiqua" w:hAnsi="Book Antiqua" w:cs="Calibri"/>
          <w:snapToGrid w:val="0"/>
          <w:color w:val="000000"/>
        </w:rPr>
        <w:t xml:space="preserve"> en celeste el inciso a eliminar</w:t>
      </w:r>
      <w:r w:rsidR="00D438C4">
        <w:rPr>
          <w:rFonts w:ascii="Book Antiqua" w:hAnsi="Book Antiqua" w:cs="Calibri"/>
          <w:snapToGrid w:val="0"/>
          <w:color w:val="000000"/>
        </w:rPr>
        <w:t>:</w:t>
      </w:r>
    </w:p>
    <w:p w14:paraId="38728A41" w14:textId="77777777" w:rsidR="00D438C4" w:rsidRPr="000D3C1F" w:rsidRDefault="00D438C4" w:rsidP="00C62821">
      <w:pPr>
        <w:contextualSpacing/>
        <w:jc w:val="both"/>
        <w:rPr>
          <w:rFonts w:ascii="Book Antiqua" w:hAnsi="Book Antiqua" w:cs="Arial"/>
          <w:b/>
          <w:bCs/>
        </w:rPr>
      </w:pPr>
    </w:p>
    <w:tbl>
      <w:tblPr>
        <w:tblStyle w:val="Tablaconcuadrcula"/>
        <w:tblW w:w="10201" w:type="dxa"/>
        <w:jc w:val="center"/>
        <w:tblLook w:val="04A0" w:firstRow="1" w:lastRow="0" w:firstColumn="1" w:lastColumn="0" w:noHBand="0" w:noVBand="1"/>
      </w:tblPr>
      <w:tblGrid>
        <w:gridCol w:w="5240"/>
        <w:gridCol w:w="4961"/>
      </w:tblGrid>
      <w:tr w:rsidR="00D438C4" w:rsidRPr="00C62821" w14:paraId="378C7915" w14:textId="77777777" w:rsidTr="00C62821">
        <w:trPr>
          <w:jc w:val="center"/>
        </w:trPr>
        <w:tc>
          <w:tcPr>
            <w:tcW w:w="5240" w:type="dxa"/>
            <w:shd w:val="clear" w:color="auto" w:fill="1F3864" w:themeFill="accent1" w:themeFillShade="80"/>
          </w:tcPr>
          <w:p w14:paraId="366723F1" w14:textId="77777777" w:rsidR="00D438C4" w:rsidRPr="00C62821" w:rsidRDefault="00D438C4" w:rsidP="00C62821">
            <w:pPr>
              <w:jc w:val="center"/>
              <w:rPr>
                <w:rFonts w:ascii="Book Antiqua" w:hAnsi="Book Antiqua"/>
                <w:b/>
                <w:bCs/>
                <w:snapToGrid w:val="0"/>
                <w:color w:val="FFFFFF" w:themeColor="background1"/>
                <w:sz w:val="20"/>
                <w:szCs w:val="20"/>
              </w:rPr>
            </w:pPr>
            <w:r w:rsidRPr="00C62821">
              <w:rPr>
                <w:rFonts w:ascii="Book Antiqua" w:hAnsi="Book Antiqua"/>
                <w:b/>
                <w:bCs/>
                <w:snapToGrid w:val="0"/>
                <w:color w:val="FFFFFF" w:themeColor="background1"/>
                <w:sz w:val="20"/>
                <w:szCs w:val="20"/>
              </w:rPr>
              <w:t>Redacción actual del Artículo 22 del Reglamento de protección de datos del Poder Judicial</w:t>
            </w:r>
          </w:p>
        </w:tc>
        <w:tc>
          <w:tcPr>
            <w:tcW w:w="4961" w:type="dxa"/>
            <w:shd w:val="clear" w:color="auto" w:fill="1F3864" w:themeFill="accent1" w:themeFillShade="80"/>
          </w:tcPr>
          <w:p w14:paraId="2DDAA22E" w14:textId="1162A252" w:rsidR="00D438C4" w:rsidRPr="00C62821" w:rsidRDefault="00D438C4" w:rsidP="00C62821">
            <w:pPr>
              <w:jc w:val="center"/>
              <w:rPr>
                <w:rFonts w:ascii="Book Antiqua" w:hAnsi="Book Antiqua"/>
                <w:b/>
                <w:bCs/>
                <w:snapToGrid w:val="0"/>
                <w:color w:val="FFFFFF" w:themeColor="background1"/>
                <w:sz w:val="20"/>
                <w:szCs w:val="20"/>
              </w:rPr>
            </w:pPr>
            <w:r w:rsidRPr="00C62821">
              <w:rPr>
                <w:rFonts w:ascii="Book Antiqua" w:hAnsi="Book Antiqua"/>
                <w:b/>
                <w:bCs/>
                <w:snapToGrid w:val="0"/>
                <w:color w:val="FFFFFF" w:themeColor="background1"/>
                <w:sz w:val="20"/>
                <w:szCs w:val="20"/>
              </w:rPr>
              <w:t xml:space="preserve">Redacción </w:t>
            </w:r>
            <w:r w:rsidR="00863B96" w:rsidRPr="00C62821">
              <w:rPr>
                <w:rFonts w:ascii="Book Antiqua" w:hAnsi="Book Antiqua"/>
                <w:b/>
                <w:bCs/>
                <w:snapToGrid w:val="0"/>
                <w:color w:val="FFFFFF" w:themeColor="background1"/>
                <w:sz w:val="20"/>
                <w:szCs w:val="20"/>
              </w:rPr>
              <w:t>propuesta</w:t>
            </w:r>
            <w:r w:rsidRPr="00C62821">
              <w:rPr>
                <w:rFonts w:ascii="Book Antiqua" w:hAnsi="Book Antiqua"/>
                <w:b/>
                <w:bCs/>
                <w:snapToGrid w:val="0"/>
                <w:color w:val="FFFFFF" w:themeColor="background1"/>
                <w:sz w:val="20"/>
                <w:szCs w:val="20"/>
              </w:rPr>
              <w:t xml:space="preserve"> del Artículo 22 del Reglamento de protección de datos del Poder Judicial</w:t>
            </w:r>
          </w:p>
        </w:tc>
      </w:tr>
      <w:tr w:rsidR="00D438C4" w:rsidRPr="00C62821" w14:paraId="2E5E20C1" w14:textId="77777777" w:rsidTr="00C62821">
        <w:trPr>
          <w:jc w:val="center"/>
        </w:trPr>
        <w:tc>
          <w:tcPr>
            <w:tcW w:w="5240" w:type="dxa"/>
          </w:tcPr>
          <w:p w14:paraId="230DE137"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Artículo 22. Encargados de Nexus.PJ. La base de datos oficial Nexus.PJ será administrada por las oficinas sistematizadoras incluidas en el “Procedimiento para autorizar oficinas sistematizadores y definir el tipo de documentos que se publican en Nexus-PJ”.</w:t>
            </w:r>
          </w:p>
          <w:p w14:paraId="6685B280" w14:textId="77777777" w:rsidR="00D438C4" w:rsidRPr="00C62821" w:rsidRDefault="00D438C4" w:rsidP="00C62821">
            <w:pPr>
              <w:jc w:val="both"/>
              <w:rPr>
                <w:rFonts w:ascii="Book Antiqua" w:hAnsi="Book Antiqua"/>
                <w:sz w:val="20"/>
                <w:szCs w:val="20"/>
              </w:rPr>
            </w:pPr>
          </w:p>
          <w:p w14:paraId="321DC931"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Nexus.PJ será administrada por las siguientes oficinas sistematizadoras: </w:t>
            </w:r>
          </w:p>
          <w:p w14:paraId="3BBC3DD5"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a. Centro Electrónico de Información Jurisprudencial. </w:t>
            </w:r>
          </w:p>
          <w:p w14:paraId="3F9CF6D6"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b. Centro de Jurisprudencia de Sala Constitucional </w:t>
            </w:r>
          </w:p>
          <w:p w14:paraId="03B63D26"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c. Centro de Jurisprudencia de Sala Primera </w:t>
            </w:r>
          </w:p>
          <w:p w14:paraId="01548046" w14:textId="77777777" w:rsidR="00D438C4" w:rsidRPr="00C62821" w:rsidRDefault="00D438C4" w:rsidP="00C62821">
            <w:pPr>
              <w:shd w:val="clear" w:color="auto" w:fill="BDD6EE" w:themeFill="accent5" w:themeFillTint="66"/>
              <w:jc w:val="both"/>
              <w:rPr>
                <w:rFonts w:ascii="Book Antiqua" w:hAnsi="Book Antiqua"/>
                <w:sz w:val="20"/>
                <w:szCs w:val="20"/>
              </w:rPr>
            </w:pPr>
            <w:r w:rsidRPr="00C62821">
              <w:rPr>
                <w:rFonts w:ascii="Book Antiqua" w:hAnsi="Book Antiqua"/>
                <w:sz w:val="20"/>
                <w:szCs w:val="20"/>
              </w:rPr>
              <w:t xml:space="preserve">d. Centro de Jurisprudencia de Sala Segunda </w:t>
            </w:r>
          </w:p>
          <w:p w14:paraId="21C9AA04"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e. Centro de Jurisprudencia de Sala de Casación Penal </w:t>
            </w:r>
          </w:p>
          <w:p w14:paraId="508C11DA"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f. Departamento de Artes Gráficas </w:t>
            </w:r>
          </w:p>
          <w:p w14:paraId="2895B898"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g. Dirección Ejecutiva </w:t>
            </w:r>
          </w:p>
          <w:p w14:paraId="12D759AA"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h. Dirección Junta Administradora del Fondo de Jubilaciones. </w:t>
            </w:r>
          </w:p>
          <w:p w14:paraId="6A979C4E"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i. Sección Administrativa de la Carrera Judicial. </w:t>
            </w:r>
          </w:p>
          <w:p w14:paraId="55545C76"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j. Secretaría General de la Corte </w:t>
            </w:r>
          </w:p>
          <w:p w14:paraId="206C0BF0"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k. Y cualquier otra oficina sistematizadora que se llegue a crear y a incorporar en el Nexus.PJ </w:t>
            </w:r>
          </w:p>
          <w:p w14:paraId="6C12AD55" w14:textId="77777777" w:rsidR="00D438C4" w:rsidRPr="00C62821" w:rsidRDefault="00D438C4" w:rsidP="00C62821">
            <w:pPr>
              <w:jc w:val="both"/>
              <w:rPr>
                <w:rFonts w:ascii="Book Antiqua" w:hAnsi="Book Antiqua"/>
                <w:sz w:val="20"/>
                <w:szCs w:val="20"/>
              </w:rPr>
            </w:pPr>
          </w:p>
          <w:p w14:paraId="23908A18"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Cada oficina sistematizadora será encargada individualmente respecto de la información a su cargo. </w:t>
            </w:r>
          </w:p>
          <w:p w14:paraId="7B0E8A11" w14:textId="77777777" w:rsidR="00D438C4" w:rsidRPr="00C62821" w:rsidRDefault="00D438C4" w:rsidP="00C62821">
            <w:pPr>
              <w:jc w:val="both"/>
              <w:rPr>
                <w:rFonts w:ascii="Book Antiqua" w:hAnsi="Book Antiqua"/>
                <w:sz w:val="20"/>
                <w:szCs w:val="20"/>
              </w:rPr>
            </w:pPr>
          </w:p>
          <w:p w14:paraId="77D395B9"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Las obligaciones, en cuanto al tratamiento de datos serán las mismas que las indicadas en las disposiciones comunes de este reglamento. A su vez, deberán mantener estrecha coordinación con los encargados de identificar datos y, en caso de ser tanto identificadoras como protectoras de datos, cumplir con las obligaciones de ambas figuras.</w:t>
            </w:r>
          </w:p>
          <w:p w14:paraId="44361867" w14:textId="77777777" w:rsidR="00D438C4" w:rsidRPr="00C62821" w:rsidRDefault="00D438C4" w:rsidP="00C62821">
            <w:pPr>
              <w:jc w:val="both"/>
              <w:rPr>
                <w:rFonts w:ascii="Book Antiqua" w:hAnsi="Book Antiqua"/>
                <w:sz w:val="20"/>
                <w:szCs w:val="20"/>
              </w:rPr>
            </w:pPr>
          </w:p>
          <w:p w14:paraId="0B23DB9D" w14:textId="77777777" w:rsidR="00D438C4" w:rsidRPr="00C62821" w:rsidRDefault="00D438C4" w:rsidP="00C62821">
            <w:pPr>
              <w:jc w:val="both"/>
              <w:rPr>
                <w:rFonts w:ascii="Book Antiqua" w:hAnsi="Book Antiqua"/>
                <w:snapToGrid w:val="0"/>
                <w:sz w:val="20"/>
                <w:szCs w:val="20"/>
              </w:rPr>
            </w:pPr>
            <w:r w:rsidRPr="00C62821">
              <w:rPr>
                <w:rFonts w:ascii="Book Antiqua" w:hAnsi="Book Antiqua"/>
                <w:sz w:val="20"/>
                <w:szCs w:val="20"/>
              </w:rPr>
              <w:t xml:space="preserve"> La inclusión o exclusión de oficinas sistematizadoras en la administración de Nexus.PJ se regirá por lo dispuesto en el procedimiento anteriormente indicado.</w:t>
            </w:r>
          </w:p>
        </w:tc>
        <w:tc>
          <w:tcPr>
            <w:tcW w:w="4961" w:type="dxa"/>
          </w:tcPr>
          <w:p w14:paraId="79ACBDD2"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Artículo 22. Encargados de Nexus.PJ. La base de datos oficial Nexus.PJ será administrada por las oficinas sistematizadoras incluidas en el “Procedimiento para autorizar oficinas sistematizadores y definir el tipo de documentos que se publican en Nexus-PJ”.</w:t>
            </w:r>
          </w:p>
          <w:p w14:paraId="72FB0C6F" w14:textId="77777777" w:rsidR="00D438C4" w:rsidRPr="00C62821" w:rsidRDefault="00D438C4" w:rsidP="00C62821">
            <w:pPr>
              <w:jc w:val="both"/>
              <w:rPr>
                <w:rFonts w:ascii="Book Antiqua" w:hAnsi="Book Antiqua"/>
                <w:sz w:val="20"/>
                <w:szCs w:val="20"/>
              </w:rPr>
            </w:pPr>
          </w:p>
          <w:p w14:paraId="2418F4F0"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Nexus.PJ será administrada por las siguientes oficinas sistematizadoras: </w:t>
            </w:r>
          </w:p>
          <w:p w14:paraId="6C796357"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a. Centro Electrónico de Información Jurisprudencial. </w:t>
            </w:r>
          </w:p>
          <w:p w14:paraId="07E4FDBD"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b. Centro de Jurisprudencia de Sala Constitucional </w:t>
            </w:r>
          </w:p>
          <w:p w14:paraId="76E6FC52"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c. Centro de Jurisprudencia de Sala Primera  </w:t>
            </w:r>
          </w:p>
          <w:p w14:paraId="166ACCA1"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d. Centro de Jurisprudencia de Sala de Casación Penal </w:t>
            </w:r>
          </w:p>
          <w:p w14:paraId="1A38F343"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e. Departamento de Artes Gráficas </w:t>
            </w:r>
          </w:p>
          <w:p w14:paraId="15D922B7"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f. Dirección Ejecutiva </w:t>
            </w:r>
          </w:p>
          <w:p w14:paraId="461583FF"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g. Dirección Junta Administradora del Fondo de Jubilaciones. </w:t>
            </w:r>
          </w:p>
          <w:p w14:paraId="4275AC59"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h. Sección Administrativa de la Carrera Judicial. </w:t>
            </w:r>
          </w:p>
          <w:p w14:paraId="37619C96"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i. Secretaría General de la Corte </w:t>
            </w:r>
          </w:p>
          <w:p w14:paraId="36C1008F"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j. Y cualquier otra oficina sistematizadora que se llegue a crear y a incorporar en el Nexus.PJ </w:t>
            </w:r>
          </w:p>
          <w:p w14:paraId="253F2E2A" w14:textId="77777777" w:rsidR="00D438C4" w:rsidRPr="00C62821" w:rsidRDefault="00D438C4" w:rsidP="00C62821">
            <w:pPr>
              <w:jc w:val="both"/>
              <w:rPr>
                <w:rFonts w:ascii="Book Antiqua" w:hAnsi="Book Antiqua"/>
                <w:sz w:val="20"/>
                <w:szCs w:val="20"/>
              </w:rPr>
            </w:pPr>
          </w:p>
          <w:p w14:paraId="03DACE4A"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 xml:space="preserve">Cada oficina sistematizadora será encargada individualmente respecto de la información a su cargo. </w:t>
            </w:r>
          </w:p>
          <w:p w14:paraId="7C2895DE" w14:textId="77777777" w:rsidR="00D438C4" w:rsidRPr="00C62821" w:rsidRDefault="00D438C4" w:rsidP="00C62821">
            <w:pPr>
              <w:jc w:val="both"/>
              <w:rPr>
                <w:rFonts w:ascii="Book Antiqua" w:hAnsi="Book Antiqua"/>
                <w:sz w:val="20"/>
                <w:szCs w:val="20"/>
              </w:rPr>
            </w:pPr>
          </w:p>
          <w:p w14:paraId="3C0A4D33" w14:textId="77777777" w:rsidR="00D438C4" w:rsidRPr="00C62821" w:rsidRDefault="00D438C4" w:rsidP="00C62821">
            <w:pPr>
              <w:jc w:val="both"/>
              <w:rPr>
                <w:rFonts w:ascii="Book Antiqua" w:hAnsi="Book Antiqua"/>
                <w:sz w:val="20"/>
                <w:szCs w:val="20"/>
              </w:rPr>
            </w:pPr>
            <w:r w:rsidRPr="00C62821">
              <w:rPr>
                <w:rFonts w:ascii="Book Antiqua" w:hAnsi="Book Antiqua"/>
                <w:sz w:val="20"/>
                <w:szCs w:val="20"/>
              </w:rPr>
              <w:t>Las obligaciones, en cuanto al tratamiento de datos serán las mismas que las indicadas en las disposiciones comunes de este reglamento. A su vez, deberán mantener estrecha coordinación con los encargados de identificar datos y, en caso de ser tanto identificadoras como protectoras de datos, cumplir con las obligaciones de ambas figuras.</w:t>
            </w:r>
          </w:p>
          <w:p w14:paraId="79371CF9" w14:textId="77777777" w:rsidR="00D438C4" w:rsidRPr="00C62821" w:rsidRDefault="00D438C4" w:rsidP="00C62821">
            <w:pPr>
              <w:jc w:val="both"/>
              <w:rPr>
                <w:rFonts w:ascii="Book Antiqua" w:hAnsi="Book Antiqua"/>
                <w:sz w:val="20"/>
                <w:szCs w:val="20"/>
              </w:rPr>
            </w:pPr>
          </w:p>
          <w:p w14:paraId="72407890" w14:textId="77777777" w:rsidR="00D438C4" w:rsidRPr="00C62821" w:rsidRDefault="00D438C4" w:rsidP="00C62821">
            <w:pPr>
              <w:jc w:val="both"/>
              <w:rPr>
                <w:rFonts w:ascii="Book Antiqua" w:hAnsi="Book Antiqua"/>
                <w:snapToGrid w:val="0"/>
                <w:sz w:val="20"/>
                <w:szCs w:val="20"/>
              </w:rPr>
            </w:pPr>
            <w:r w:rsidRPr="00C62821">
              <w:rPr>
                <w:rFonts w:ascii="Book Antiqua" w:hAnsi="Book Antiqua"/>
                <w:sz w:val="20"/>
                <w:szCs w:val="20"/>
              </w:rPr>
              <w:t xml:space="preserve"> La inclusión o exclusión de oficinas sistematizadoras en la administración de Nexus.PJ se regirá por lo dispuesto en el procedimiento anteriormente indicado.</w:t>
            </w:r>
          </w:p>
        </w:tc>
      </w:tr>
    </w:tbl>
    <w:p w14:paraId="2AF9B576" w14:textId="77777777" w:rsidR="00966534" w:rsidRDefault="00966534" w:rsidP="00B62DCA">
      <w:pPr>
        <w:jc w:val="both"/>
        <w:rPr>
          <w:rFonts w:ascii="Book Antiqua" w:hAnsi="Book Antiqua" w:cs="Arial"/>
          <w:b/>
          <w:bCs/>
        </w:rPr>
      </w:pPr>
    </w:p>
    <w:p w14:paraId="62123A14" w14:textId="09375662" w:rsidR="00291156" w:rsidRPr="00B62DCA" w:rsidRDefault="00291156" w:rsidP="00C62821">
      <w:pPr>
        <w:jc w:val="both"/>
        <w:rPr>
          <w:rFonts w:ascii="Book Antiqua" w:hAnsi="Book Antiqua" w:cs="Arial"/>
          <w:b/>
          <w:bCs/>
        </w:rPr>
      </w:pPr>
      <w:r w:rsidRPr="00B62DCA">
        <w:rPr>
          <w:rFonts w:ascii="Book Antiqua" w:hAnsi="Book Antiqua" w:cs="Arial"/>
          <w:b/>
          <w:bCs/>
        </w:rPr>
        <w:lastRenderedPageBreak/>
        <w:t>Al Consejo Superior</w:t>
      </w:r>
    </w:p>
    <w:p w14:paraId="5E363ADD" w14:textId="33C73282" w:rsidR="00587C75" w:rsidRPr="00B62DCA" w:rsidRDefault="00587C75" w:rsidP="00C62821">
      <w:pPr>
        <w:contextualSpacing/>
        <w:jc w:val="both"/>
        <w:rPr>
          <w:rFonts w:ascii="Book Antiqua" w:hAnsi="Book Antiqua" w:cs="Arial"/>
        </w:rPr>
      </w:pPr>
    </w:p>
    <w:p w14:paraId="587AE2FD" w14:textId="086380BE" w:rsidR="00F042F6" w:rsidRPr="000D3C1F" w:rsidRDefault="00E47EBD" w:rsidP="00C62821">
      <w:pPr>
        <w:pStyle w:val="Prrafodelista"/>
        <w:numPr>
          <w:ilvl w:val="1"/>
          <w:numId w:val="3"/>
        </w:numPr>
        <w:ind w:left="360"/>
        <w:contextualSpacing/>
        <w:jc w:val="both"/>
        <w:rPr>
          <w:rFonts w:ascii="Book Antiqua" w:hAnsi="Book Antiqua" w:cs="Calibri"/>
          <w:snapToGrid w:val="0"/>
          <w:color w:val="000000"/>
        </w:rPr>
      </w:pPr>
      <w:r w:rsidRPr="000D3C1F">
        <w:rPr>
          <w:rFonts w:ascii="Book Antiqua" w:hAnsi="Book Antiqua" w:cs="Calibri"/>
          <w:snapToGrid w:val="0"/>
          <w:color w:val="000000"/>
        </w:rPr>
        <w:t xml:space="preserve">En caso de aprobarse la recomendación 8.1. de </w:t>
      </w:r>
      <w:r w:rsidR="001A153E" w:rsidRPr="001A153E">
        <w:rPr>
          <w:rFonts w:ascii="Book Antiqua" w:hAnsi="Book Antiqua" w:cs="Calibri"/>
          <w:snapToGrid w:val="0"/>
          <w:color w:val="000000"/>
        </w:rPr>
        <w:t>este informe</w:t>
      </w:r>
      <w:r w:rsidRPr="000D3C1F">
        <w:rPr>
          <w:rFonts w:ascii="Book Antiqua" w:hAnsi="Book Antiqua" w:cs="Calibri"/>
          <w:snapToGrid w:val="0"/>
          <w:color w:val="000000"/>
        </w:rPr>
        <w:t>, proceder con la aprobación la propuesta que consiste en</w:t>
      </w:r>
      <w:r w:rsidR="00A372E8">
        <w:rPr>
          <w:rFonts w:ascii="Book Antiqua" w:hAnsi="Book Antiqua" w:cs="Calibri"/>
          <w:snapToGrid w:val="0"/>
          <w:color w:val="000000"/>
        </w:rPr>
        <w:t xml:space="preserve"> el </w:t>
      </w:r>
      <w:r w:rsidR="00F042F6" w:rsidRPr="000D3C1F">
        <w:rPr>
          <w:rFonts w:ascii="Book Antiqua" w:hAnsi="Book Antiqua" w:cs="Calibri"/>
          <w:snapToGrid w:val="0"/>
          <w:color w:val="000000"/>
        </w:rPr>
        <w:t>traslado de las tareas ejecutadas por el Centro de Jurisprudencia de la Sala Segunda, al Centro Electrónico de Información Jurisprudencial, para lo cual se cuenta con el visto bueno de la Licda. Patricia Bonilla Rodríguez, Jefa de</w:t>
      </w:r>
      <w:r w:rsidR="00563D05">
        <w:rPr>
          <w:rFonts w:ascii="Book Antiqua" w:hAnsi="Book Antiqua" w:cs="Calibri"/>
          <w:snapToGrid w:val="0"/>
          <w:color w:val="000000"/>
        </w:rPr>
        <w:t xml:space="preserve"> esta oficina</w:t>
      </w:r>
      <w:r w:rsidR="00F042F6" w:rsidRPr="000D3C1F">
        <w:rPr>
          <w:rFonts w:ascii="Book Antiqua" w:hAnsi="Book Antiqua" w:cs="Calibri"/>
          <w:snapToGrid w:val="0"/>
          <w:color w:val="000000"/>
        </w:rPr>
        <w:t xml:space="preserve">. </w:t>
      </w:r>
    </w:p>
    <w:p w14:paraId="7D62E936" w14:textId="77777777" w:rsidR="00F042F6" w:rsidRPr="000D3C1F" w:rsidRDefault="00F042F6" w:rsidP="00C62821">
      <w:pPr>
        <w:pStyle w:val="Prrafodelista"/>
        <w:ind w:left="360"/>
        <w:contextualSpacing/>
        <w:jc w:val="both"/>
        <w:rPr>
          <w:rFonts w:ascii="Book Antiqua" w:hAnsi="Book Antiqua" w:cs="Calibri"/>
          <w:snapToGrid w:val="0"/>
          <w:color w:val="000000"/>
        </w:rPr>
      </w:pPr>
    </w:p>
    <w:p w14:paraId="5699ACA2" w14:textId="77777777" w:rsidR="00F042F6" w:rsidRDefault="00F042F6" w:rsidP="00C62821">
      <w:pPr>
        <w:jc w:val="both"/>
        <w:rPr>
          <w:rFonts w:ascii="Book Antiqua" w:hAnsi="Book Antiqua"/>
          <w:snapToGrid w:val="0"/>
        </w:rPr>
      </w:pPr>
      <w:r>
        <w:rPr>
          <w:rFonts w:ascii="Book Antiqua" w:hAnsi="Book Antiqua"/>
          <w:snapToGrid w:val="0"/>
        </w:rPr>
        <w:t>Para dicho traslado se requiere las siguientes acciones:</w:t>
      </w:r>
    </w:p>
    <w:p w14:paraId="6080B1F8" w14:textId="77777777" w:rsidR="00F042F6" w:rsidRDefault="00F042F6" w:rsidP="00C62821">
      <w:pPr>
        <w:jc w:val="both"/>
        <w:rPr>
          <w:rFonts w:ascii="Book Antiqua" w:hAnsi="Book Antiqua"/>
          <w:snapToGrid w:val="0"/>
        </w:rPr>
      </w:pPr>
    </w:p>
    <w:tbl>
      <w:tblPr>
        <w:tblStyle w:val="Tablaconcuadrcula"/>
        <w:tblW w:w="10201" w:type="dxa"/>
        <w:tblLook w:val="04A0" w:firstRow="1" w:lastRow="0" w:firstColumn="1" w:lastColumn="0" w:noHBand="0" w:noVBand="1"/>
      </w:tblPr>
      <w:tblGrid>
        <w:gridCol w:w="964"/>
        <w:gridCol w:w="6119"/>
        <w:gridCol w:w="3118"/>
      </w:tblGrid>
      <w:tr w:rsidR="00F042F6" w:rsidRPr="00721F92" w14:paraId="096E5F00" w14:textId="77777777" w:rsidTr="00C62821">
        <w:trPr>
          <w:tblHeader/>
        </w:trPr>
        <w:tc>
          <w:tcPr>
            <w:tcW w:w="964" w:type="dxa"/>
            <w:shd w:val="clear" w:color="auto" w:fill="1F3864" w:themeFill="accent1" w:themeFillShade="80"/>
          </w:tcPr>
          <w:p w14:paraId="44385F3F" w14:textId="77777777" w:rsidR="00F042F6" w:rsidRPr="00AA0526" w:rsidRDefault="00F042F6" w:rsidP="00C62821">
            <w:pPr>
              <w:jc w:val="center"/>
              <w:rPr>
                <w:rFonts w:ascii="Book Antiqua" w:hAnsi="Book Antiqua"/>
                <w:snapToGrid w:val="0"/>
                <w:sz w:val="20"/>
                <w:szCs w:val="20"/>
              </w:rPr>
            </w:pPr>
            <w:r w:rsidRPr="00AA0526">
              <w:rPr>
                <w:rFonts w:ascii="Book Antiqua" w:hAnsi="Book Antiqua"/>
                <w:snapToGrid w:val="0"/>
                <w:sz w:val="20"/>
                <w:szCs w:val="20"/>
              </w:rPr>
              <w:t>Número</w:t>
            </w:r>
          </w:p>
        </w:tc>
        <w:tc>
          <w:tcPr>
            <w:tcW w:w="6119" w:type="dxa"/>
            <w:shd w:val="clear" w:color="auto" w:fill="1F3864" w:themeFill="accent1" w:themeFillShade="80"/>
          </w:tcPr>
          <w:p w14:paraId="41AAB9CC" w14:textId="77777777" w:rsidR="00F042F6" w:rsidRPr="00AA0526" w:rsidRDefault="00F042F6" w:rsidP="00C62821">
            <w:pPr>
              <w:jc w:val="center"/>
              <w:rPr>
                <w:rFonts w:ascii="Book Antiqua" w:hAnsi="Book Antiqua"/>
                <w:snapToGrid w:val="0"/>
                <w:sz w:val="20"/>
                <w:szCs w:val="20"/>
              </w:rPr>
            </w:pPr>
            <w:r w:rsidRPr="00AA0526">
              <w:rPr>
                <w:rFonts w:ascii="Book Antiqua" w:hAnsi="Book Antiqua"/>
                <w:snapToGrid w:val="0"/>
                <w:sz w:val="20"/>
                <w:szCs w:val="20"/>
              </w:rPr>
              <w:t>Tarea</w:t>
            </w:r>
          </w:p>
        </w:tc>
        <w:tc>
          <w:tcPr>
            <w:tcW w:w="3118" w:type="dxa"/>
            <w:shd w:val="clear" w:color="auto" w:fill="1F3864" w:themeFill="accent1" w:themeFillShade="80"/>
          </w:tcPr>
          <w:p w14:paraId="4DA68CA4" w14:textId="77777777" w:rsidR="00F042F6" w:rsidRPr="00AA0526" w:rsidRDefault="00F042F6" w:rsidP="00C62821">
            <w:pPr>
              <w:jc w:val="center"/>
              <w:rPr>
                <w:rFonts w:ascii="Book Antiqua" w:hAnsi="Book Antiqua"/>
                <w:snapToGrid w:val="0"/>
                <w:sz w:val="20"/>
                <w:szCs w:val="20"/>
              </w:rPr>
            </w:pPr>
            <w:r w:rsidRPr="00AA0526">
              <w:rPr>
                <w:rFonts w:ascii="Book Antiqua" w:hAnsi="Book Antiqua"/>
                <w:snapToGrid w:val="0"/>
                <w:sz w:val="20"/>
                <w:szCs w:val="20"/>
              </w:rPr>
              <w:t>Responsable</w:t>
            </w:r>
          </w:p>
        </w:tc>
      </w:tr>
      <w:tr w:rsidR="00F042F6" w:rsidRPr="00721F92" w14:paraId="12BA9654" w14:textId="77777777" w:rsidTr="00C62821">
        <w:tc>
          <w:tcPr>
            <w:tcW w:w="964" w:type="dxa"/>
          </w:tcPr>
          <w:p w14:paraId="6A3F3A4B" w14:textId="77777777" w:rsidR="00F042F6" w:rsidRPr="00AA0526" w:rsidRDefault="00F042F6" w:rsidP="00C62821">
            <w:pPr>
              <w:jc w:val="center"/>
              <w:rPr>
                <w:rFonts w:ascii="Book Antiqua" w:hAnsi="Book Antiqua"/>
                <w:snapToGrid w:val="0"/>
                <w:sz w:val="20"/>
                <w:szCs w:val="20"/>
              </w:rPr>
            </w:pPr>
            <w:r w:rsidRPr="00AA0526">
              <w:rPr>
                <w:rFonts w:ascii="Book Antiqua" w:hAnsi="Book Antiqua"/>
                <w:snapToGrid w:val="0"/>
                <w:sz w:val="20"/>
                <w:szCs w:val="20"/>
              </w:rPr>
              <w:t>1.</w:t>
            </w:r>
          </w:p>
        </w:tc>
        <w:tc>
          <w:tcPr>
            <w:tcW w:w="6119" w:type="dxa"/>
          </w:tcPr>
          <w:p w14:paraId="16AC5166" w14:textId="2A3181CF" w:rsidR="00F042F6" w:rsidRPr="00AA0526" w:rsidRDefault="00F042F6" w:rsidP="00C62821">
            <w:pPr>
              <w:jc w:val="both"/>
              <w:rPr>
                <w:rFonts w:ascii="Book Antiqua" w:hAnsi="Book Antiqua"/>
                <w:snapToGrid w:val="0"/>
                <w:sz w:val="20"/>
                <w:szCs w:val="20"/>
              </w:rPr>
            </w:pPr>
            <w:r w:rsidRPr="00AA0526">
              <w:rPr>
                <w:rFonts w:ascii="Book Antiqua" w:hAnsi="Book Antiqua"/>
                <w:snapToGrid w:val="0"/>
                <w:sz w:val="20"/>
                <w:szCs w:val="20"/>
              </w:rPr>
              <w:t xml:space="preserve">La plaza 350095 de Profesional en Derecho 1, se destacaría en el Centro Electrónico de Información Jurisprudencial. Se recomienda a partir </w:t>
            </w:r>
            <w:r w:rsidRPr="002D2DFA">
              <w:rPr>
                <w:rFonts w:ascii="Book Antiqua" w:hAnsi="Book Antiqua"/>
                <w:snapToGrid w:val="0"/>
                <w:sz w:val="20"/>
                <w:szCs w:val="20"/>
              </w:rPr>
              <w:t xml:space="preserve">del </w:t>
            </w:r>
            <w:r w:rsidR="00910163">
              <w:rPr>
                <w:rFonts w:ascii="Book Antiqua" w:hAnsi="Book Antiqua"/>
                <w:snapToGrid w:val="0"/>
                <w:sz w:val="20"/>
                <w:szCs w:val="20"/>
              </w:rPr>
              <w:t xml:space="preserve">acuerdo del Consejo Superior. </w:t>
            </w:r>
          </w:p>
        </w:tc>
        <w:tc>
          <w:tcPr>
            <w:tcW w:w="3118" w:type="dxa"/>
            <w:vAlign w:val="center"/>
          </w:tcPr>
          <w:p w14:paraId="6BBB7D16" w14:textId="77777777" w:rsidR="00F042F6" w:rsidRPr="00AA0526" w:rsidRDefault="00F042F6" w:rsidP="00C62821">
            <w:pPr>
              <w:jc w:val="both"/>
              <w:rPr>
                <w:rFonts w:ascii="Book Antiqua" w:hAnsi="Book Antiqua"/>
                <w:snapToGrid w:val="0"/>
                <w:sz w:val="20"/>
                <w:szCs w:val="20"/>
              </w:rPr>
            </w:pPr>
            <w:r w:rsidRPr="00AA0526">
              <w:rPr>
                <w:rFonts w:ascii="Book Antiqua" w:hAnsi="Book Antiqua"/>
                <w:snapToGrid w:val="0"/>
                <w:sz w:val="20"/>
                <w:szCs w:val="20"/>
              </w:rPr>
              <w:t>Coordinación entre la Sala Segunda y el Centro Electrónico de Información Jurisprudencial</w:t>
            </w:r>
          </w:p>
        </w:tc>
      </w:tr>
      <w:tr w:rsidR="00F042F6" w:rsidRPr="00721F92" w14:paraId="515B0EB2" w14:textId="77777777" w:rsidTr="00C62821">
        <w:tc>
          <w:tcPr>
            <w:tcW w:w="964" w:type="dxa"/>
          </w:tcPr>
          <w:p w14:paraId="1B25C632" w14:textId="77777777" w:rsidR="00F042F6" w:rsidRPr="00AA0526" w:rsidRDefault="00F042F6" w:rsidP="00C62821">
            <w:pPr>
              <w:jc w:val="center"/>
              <w:rPr>
                <w:rFonts w:ascii="Book Antiqua" w:hAnsi="Book Antiqua"/>
                <w:snapToGrid w:val="0"/>
                <w:sz w:val="20"/>
                <w:szCs w:val="20"/>
              </w:rPr>
            </w:pPr>
            <w:r w:rsidRPr="00AA0526">
              <w:rPr>
                <w:rFonts w:ascii="Book Antiqua" w:hAnsi="Book Antiqua"/>
                <w:snapToGrid w:val="0"/>
                <w:sz w:val="20"/>
                <w:szCs w:val="20"/>
              </w:rPr>
              <w:t>2.</w:t>
            </w:r>
          </w:p>
        </w:tc>
        <w:tc>
          <w:tcPr>
            <w:tcW w:w="6119" w:type="dxa"/>
          </w:tcPr>
          <w:p w14:paraId="1331300D" w14:textId="77777777" w:rsidR="00F042F6" w:rsidRPr="00AA0526" w:rsidRDefault="00F042F6" w:rsidP="00C62821">
            <w:pPr>
              <w:jc w:val="both"/>
              <w:rPr>
                <w:rFonts w:ascii="Book Antiqua" w:hAnsi="Book Antiqua"/>
                <w:snapToGrid w:val="0"/>
                <w:sz w:val="20"/>
                <w:szCs w:val="20"/>
              </w:rPr>
            </w:pPr>
            <w:r w:rsidRPr="00AA0526">
              <w:rPr>
                <w:rFonts w:ascii="Book Antiqua" w:hAnsi="Book Antiqua"/>
                <w:snapToGrid w:val="0"/>
                <w:sz w:val="20"/>
                <w:szCs w:val="20"/>
              </w:rPr>
              <w:t>Actualizar la Relación de Puestos, a fin de que la plaza 350095 pertenezca al Centro Electrónico de Información Jurisprudencial.</w:t>
            </w:r>
          </w:p>
        </w:tc>
        <w:tc>
          <w:tcPr>
            <w:tcW w:w="3118" w:type="dxa"/>
            <w:vAlign w:val="center"/>
          </w:tcPr>
          <w:p w14:paraId="610D2BED" w14:textId="77777777" w:rsidR="00F042F6" w:rsidRPr="00AA0526" w:rsidRDefault="00F042F6" w:rsidP="00C62821">
            <w:pPr>
              <w:jc w:val="both"/>
              <w:rPr>
                <w:rFonts w:ascii="Book Antiqua" w:hAnsi="Book Antiqua"/>
                <w:snapToGrid w:val="0"/>
                <w:sz w:val="20"/>
                <w:szCs w:val="20"/>
              </w:rPr>
            </w:pPr>
            <w:r w:rsidRPr="00AA0526">
              <w:rPr>
                <w:rFonts w:ascii="Book Antiqua" w:hAnsi="Book Antiqua"/>
                <w:snapToGrid w:val="0"/>
                <w:sz w:val="20"/>
                <w:szCs w:val="20"/>
              </w:rPr>
              <w:t>Dirección de Gestión Humana</w:t>
            </w:r>
          </w:p>
        </w:tc>
      </w:tr>
      <w:tr w:rsidR="00F042F6" w:rsidRPr="00721F92" w14:paraId="62245004" w14:textId="77777777" w:rsidTr="00C62821">
        <w:tc>
          <w:tcPr>
            <w:tcW w:w="964" w:type="dxa"/>
          </w:tcPr>
          <w:p w14:paraId="2D4F9636" w14:textId="77777777" w:rsidR="00F042F6" w:rsidRPr="00AA0526" w:rsidRDefault="00F042F6" w:rsidP="00C62821">
            <w:pPr>
              <w:jc w:val="center"/>
              <w:rPr>
                <w:rFonts w:ascii="Book Antiqua" w:hAnsi="Book Antiqua"/>
                <w:snapToGrid w:val="0"/>
                <w:sz w:val="20"/>
                <w:szCs w:val="20"/>
              </w:rPr>
            </w:pPr>
            <w:r w:rsidRPr="00AA0526">
              <w:rPr>
                <w:rFonts w:ascii="Book Antiqua" w:hAnsi="Book Antiqua"/>
                <w:snapToGrid w:val="0"/>
                <w:sz w:val="20"/>
                <w:szCs w:val="20"/>
              </w:rPr>
              <w:t>3.</w:t>
            </w:r>
          </w:p>
        </w:tc>
        <w:tc>
          <w:tcPr>
            <w:tcW w:w="6119" w:type="dxa"/>
          </w:tcPr>
          <w:p w14:paraId="61425D66" w14:textId="77777777" w:rsidR="00F042F6" w:rsidRPr="00AA0526" w:rsidRDefault="00F042F6" w:rsidP="00C62821">
            <w:pPr>
              <w:jc w:val="both"/>
              <w:rPr>
                <w:rFonts w:ascii="Book Antiqua" w:hAnsi="Book Antiqua"/>
                <w:snapToGrid w:val="0"/>
                <w:sz w:val="20"/>
                <w:szCs w:val="20"/>
              </w:rPr>
            </w:pPr>
          </w:p>
          <w:p w14:paraId="4A05EC58" w14:textId="77777777" w:rsidR="00F042F6" w:rsidRPr="00AA0526" w:rsidRDefault="00F042F6" w:rsidP="00C62821">
            <w:pPr>
              <w:jc w:val="both"/>
              <w:rPr>
                <w:rFonts w:ascii="Book Antiqua" w:hAnsi="Book Antiqua"/>
                <w:snapToGrid w:val="0"/>
                <w:sz w:val="20"/>
                <w:szCs w:val="20"/>
              </w:rPr>
            </w:pPr>
            <w:r w:rsidRPr="00AA0526">
              <w:rPr>
                <w:rFonts w:ascii="Book Antiqua" w:hAnsi="Book Antiqua"/>
                <w:snapToGrid w:val="0"/>
                <w:sz w:val="20"/>
                <w:szCs w:val="20"/>
              </w:rPr>
              <w:t>Traslado de las resoluciones pendientes de tramitar que se votaron a partir del 2025, al Centro Electrónico de Información Jurisprudencial.</w:t>
            </w:r>
          </w:p>
        </w:tc>
        <w:tc>
          <w:tcPr>
            <w:tcW w:w="3118" w:type="dxa"/>
            <w:vAlign w:val="center"/>
          </w:tcPr>
          <w:p w14:paraId="6048C116" w14:textId="77777777" w:rsidR="00F042F6" w:rsidRPr="00AA0526" w:rsidRDefault="00F042F6" w:rsidP="00C62821">
            <w:pPr>
              <w:jc w:val="both"/>
              <w:rPr>
                <w:rFonts w:ascii="Book Antiqua" w:hAnsi="Book Antiqua"/>
                <w:snapToGrid w:val="0"/>
                <w:sz w:val="20"/>
                <w:szCs w:val="20"/>
              </w:rPr>
            </w:pPr>
            <w:r w:rsidRPr="00AA0526">
              <w:rPr>
                <w:rFonts w:ascii="Book Antiqua" w:hAnsi="Book Antiqua"/>
                <w:snapToGrid w:val="0"/>
                <w:sz w:val="20"/>
                <w:szCs w:val="20"/>
              </w:rPr>
              <w:t xml:space="preserve">Coordinación entre la Sala Segunda, el Centro Electrónico de Información Jurisprudencial y Dirección de Tecnología de la Información. </w:t>
            </w:r>
          </w:p>
        </w:tc>
      </w:tr>
      <w:tr w:rsidR="00F042F6" w:rsidRPr="00721F92" w14:paraId="22163FCF" w14:textId="77777777" w:rsidTr="00C62821">
        <w:trPr>
          <w:trHeight w:val="538"/>
        </w:trPr>
        <w:tc>
          <w:tcPr>
            <w:tcW w:w="964" w:type="dxa"/>
          </w:tcPr>
          <w:p w14:paraId="261EA04B" w14:textId="77777777" w:rsidR="00F042F6" w:rsidRPr="00AA0526" w:rsidRDefault="00F042F6" w:rsidP="00C62821">
            <w:pPr>
              <w:jc w:val="center"/>
              <w:rPr>
                <w:rFonts w:ascii="Book Antiqua" w:hAnsi="Book Antiqua"/>
                <w:snapToGrid w:val="0"/>
                <w:sz w:val="20"/>
                <w:szCs w:val="20"/>
              </w:rPr>
            </w:pPr>
            <w:r w:rsidRPr="00AA0526">
              <w:rPr>
                <w:rFonts w:ascii="Book Antiqua" w:hAnsi="Book Antiqua"/>
                <w:snapToGrid w:val="0"/>
                <w:sz w:val="20"/>
                <w:szCs w:val="20"/>
              </w:rPr>
              <w:t>4.</w:t>
            </w:r>
          </w:p>
        </w:tc>
        <w:tc>
          <w:tcPr>
            <w:tcW w:w="6119" w:type="dxa"/>
          </w:tcPr>
          <w:p w14:paraId="6B1F1572" w14:textId="1BCEA182" w:rsidR="00F042F6" w:rsidRPr="00AA0526" w:rsidRDefault="00F042F6" w:rsidP="00C62821">
            <w:pPr>
              <w:jc w:val="both"/>
              <w:rPr>
                <w:rFonts w:ascii="Book Antiqua" w:hAnsi="Book Antiqua"/>
                <w:snapToGrid w:val="0"/>
                <w:sz w:val="20"/>
                <w:szCs w:val="20"/>
              </w:rPr>
            </w:pPr>
            <w:r w:rsidRPr="00AA0526">
              <w:rPr>
                <w:rFonts w:ascii="Book Antiqua" w:hAnsi="Book Antiqua"/>
                <w:snapToGrid w:val="0"/>
                <w:sz w:val="20"/>
                <w:szCs w:val="20"/>
              </w:rPr>
              <w:t>Asumir consultas de personas usuarias sobre jurisprudencia de la Sala Segunda.</w:t>
            </w:r>
          </w:p>
        </w:tc>
        <w:tc>
          <w:tcPr>
            <w:tcW w:w="3118" w:type="dxa"/>
            <w:vAlign w:val="center"/>
          </w:tcPr>
          <w:p w14:paraId="2286A28A" w14:textId="77777777" w:rsidR="00F042F6" w:rsidRPr="00AA0526" w:rsidRDefault="00F042F6" w:rsidP="00C62821">
            <w:pPr>
              <w:jc w:val="both"/>
              <w:rPr>
                <w:rFonts w:ascii="Book Antiqua" w:hAnsi="Book Antiqua"/>
                <w:snapToGrid w:val="0"/>
                <w:sz w:val="20"/>
                <w:szCs w:val="20"/>
              </w:rPr>
            </w:pPr>
            <w:r w:rsidRPr="00AA0526">
              <w:rPr>
                <w:rFonts w:ascii="Book Antiqua" w:hAnsi="Book Antiqua"/>
                <w:snapToGrid w:val="0"/>
                <w:sz w:val="20"/>
                <w:szCs w:val="20"/>
              </w:rPr>
              <w:t>Centro Electrónico de Información Jurisprudencial</w:t>
            </w:r>
          </w:p>
        </w:tc>
      </w:tr>
      <w:tr w:rsidR="00F042F6" w:rsidRPr="00721F92" w14:paraId="3B25D9B9" w14:textId="77777777" w:rsidTr="00C62821">
        <w:tc>
          <w:tcPr>
            <w:tcW w:w="964" w:type="dxa"/>
          </w:tcPr>
          <w:p w14:paraId="4A9A9A1A" w14:textId="77777777" w:rsidR="00F042F6" w:rsidRPr="00AA0526" w:rsidRDefault="00F042F6" w:rsidP="00C62821">
            <w:pPr>
              <w:jc w:val="center"/>
              <w:rPr>
                <w:rFonts w:ascii="Book Antiqua" w:hAnsi="Book Antiqua"/>
                <w:snapToGrid w:val="0"/>
                <w:sz w:val="20"/>
                <w:szCs w:val="20"/>
              </w:rPr>
            </w:pPr>
            <w:r w:rsidRPr="00AA0526">
              <w:rPr>
                <w:rFonts w:ascii="Book Antiqua" w:hAnsi="Book Antiqua"/>
                <w:snapToGrid w:val="0"/>
                <w:sz w:val="20"/>
                <w:szCs w:val="20"/>
              </w:rPr>
              <w:t>5</w:t>
            </w:r>
          </w:p>
        </w:tc>
        <w:tc>
          <w:tcPr>
            <w:tcW w:w="6119" w:type="dxa"/>
          </w:tcPr>
          <w:p w14:paraId="2816B03D" w14:textId="77777777" w:rsidR="00F042F6" w:rsidRPr="00AA0526" w:rsidRDefault="00F042F6" w:rsidP="00C62821">
            <w:pPr>
              <w:jc w:val="both"/>
              <w:rPr>
                <w:rFonts w:ascii="Book Antiqua" w:hAnsi="Book Antiqua"/>
                <w:snapToGrid w:val="0"/>
                <w:sz w:val="20"/>
                <w:szCs w:val="20"/>
              </w:rPr>
            </w:pPr>
            <w:r w:rsidRPr="00AA0526">
              <w:rPr>
                <w:rFonts w:ascii="Book Antiqua" w:hAnsi="Book Antiqua"/>
                <w:snapToGrid w:val="0"/>
                <w:sz w:val="20"/>
                <w:szCs w:val="20"/>
              </w:rPr>
              <w:t>Las personas Técnica Judicial(plaza 42935) destacada en el Centro de Jurisprudencia de la Sala Segunda, asumirá el rol de persona Técnica tramitadora de expedientes, apoyará en el trámite de Cartas Rogatorias y asumirá las funciones del puesto que deja la recalificación de la Técnica en Comunicaciones Judiciales. Adicionalmente, asumirá las funciones administrativas que realizaba el personal de dicho Centro, que son propias de la Sala Segunda, por ejemplo, la administración y actualización de la página Web de la Sala Segunda, colaboración en la edición de la revista de la Sala Segunda, administración de la biblioteca de la Sala Segunda, entre otras detalladas en el apartado de las funciones del personal de la Sala Segunda.</w:t>
            </w:r>
          </w:p>
        </w:tc>
        <w:tc>
          <w:tcPr>
            <w:tcW w:w="3118" w:type="dxa"/>
            <w:vAlign w:val="center"/>
          </w:tcPr>
          <w:p w14:paraId="0973D101" w14:textId="77777777" w:rsidR="00F042F6" w:rsidRPr="00AA0526" w:rsidRDefault="00F042F6" w:rsidP="00C62821">
            <w:pPr>
              <w:jc w:val="both"/>
              <w:rPr>
                <w:rFonts w:ascii="Book Antiqua" w:hAnsi="Book Antiqua"/>
                <w:snapToGrid w:val="0"/>
                <w:sz w:val="20"/>
                <w:szCs w:val="20"/>
              </w:rPr>
            </w:pPr>
            <w:r w:rsidRPr="00AA0526">
              <w:rPr>
                <w:rFonts w:ascii="Book Antiqua" w:hAnsi="Book Antiqua"/>
                <w:snapToGrid w:val="0"/>
                <w:sz w:val="20"/>
                <w:szCs w:val="20"/>
              </w:rPr>
              <w:t>Sala Segunda</w:t>
            </w:r>
          </w:p>
        </w:tc>
      </w:tr>
      <w:tr w:rsidR="00F042F6" w:rsidRPr="00721F92" w14:paraId="11E02637" w14:textId="77777777" w:rsidTr="00910163">
        <w:trPr>
          <w:trHeight w:val="784"/>
        </w:trPr>
        <w:tc>
          <w:tcPr>
            <w:tcW w:w="964" w:type="dxa"/>
          </w:tcPr>
          <w:p w14:paraId="361E5730" w14:textId="77777777" w:rsidR="00F042F6" w:rsidRPr="00AA0526" w:rsidRDefault="00F042F6" w:rsidP="00C62821">
            <w:pPr>
              <w:jc w:val="center"/>
              <w:rPr>
                <w:rFonts w:ascii="Book Antiqua" w:hAnsi="Book Antiqua"/>
                <w:snapToGrid w:val="0"/>
                <w:sz w:val="20"/>
                <w:szCs w:val="20"/>
              </w:rPr>
            </w:pPr>
            <w:r w:rsidRPr="00AA0526">
              <w:rPr>
                <w:rFonts w:ascii="Book Antiqua" w:hAnsi="Book Antiqua"/>
                <w:snapToGrid w:val="0"/>
                <w:sz w:val="20"/>
                <w:szCs w:val="20"/>
              </w:rPr>
              <w:t>6</w:t>
            </w:r>
          </w:p>
        </w:tc>
        <w:tc>
          <w:tcPr>
            <w:tcW w:w="6119" w:type="dxa"/>
          </w:tcPr>
          <w:p w14:paraId="4503A321" w14:textId="77777777" w:rsidR="00F042F6" w:rsidRPr="00AA0526" w:rsidRDefault="00F042F6" w:rsidP="00C62821">
            <w:pPr>
              <w:jc w:val="both"/>
              <w:rPr>
                <w:rFonts w:ascii="Book Antiqua" w:hAnsi="Book Antiqua"/>
                <w:snapToGrid w:val="0"/>
                <w:sz w:val="20"/>
                <w:szCs w:val="20"/>
              </w:rPr>
            </w:pPr>
            <w:r w:rsidRPr="00AA0526">
              <w:rPr>
                <w:rFonts w:ascii="Book Antiqua" w:hAnsi="Book Antiqua"/>
                <w:snapToGrid w:val="0"/>
                <w:sz w:val="20"/>
                <w:szCs w:val="20"/>
              </w:rPr>
              <w:t>El Centro Electrónico de Información Jurisprudencial será el encargado de dar mantenimiento a las resoluciones que fueron sistematizadas por el Centro de Jurisprudencia de la Sala Segunda.</w:t>
            </w:r>
          </w:p>
        </w:tc>
        <w:tc>
          <w:tcPr>
            <w:tcW w:w="3118" w:type="dxa"/>
            <w:vAlign w:val="center"/>
          </w:tcPr>
          <w:p w14:paraId="379608E6" w14:textId="77777777" w:rsidR="00F042F6" w:rsidRPr="00AA0526" w:rsidRDefault="00F042F6" w:rsidP="00C62821">
            <w:pPr>
              <w:jc w:val="both"/>
              <w:rPr>
                <w:rFonts w:ascii="Book Antiqua" w:hAnsi="Book Antiqua"/>
                <w:snapToGrid w:val="0"/>
                <w:sz w:val="20"/>
                <w:szCs w:val="20"/>
              </w:rPr>
            </w:pPr>
            <w:r w:rsidRPr="00AA0526">
              <w:rPr>
                <w:rFonts w:ascii="Book Antiqua" w:hAnsi="Book Antiqua"/>
                <w:snapToGrid w:val="0"/>
                <w:sz w:val="20"/>
                <w:szCs w:val="20"/>
              </w:rPr>
              <w:t>Centro Electrónico de Información Jurisprudencial</w:t>
            </w:r>
          </w:p>
        </w:tc>
      </w:tr>
      <w:tr w:rsidR="00F042F6" w:rsidRPr="00721F92" w14:paraId="25C36EB2" w14:textId="77777777" w:rsidTr="00C62821">
        <w:tc>
          <w:tcPr>
            <w:tcW w:w="964" w:type="dxa"/>
          </w:tcPr>
          <w:p w14:paraId="5F26CA78" w14:textId="77777777" w:rsidR="00F042F6" w:rsidRPr="00AA0526" w:rsidRDefault="00F042F6" w:rsidP="00C62821">
            <w:pPr>
              <w:jc w:val="center"/>
              <w:rPr>
                <w:rFonts w:ascii="Book Antiqua" w:hAnsi="Book Antiqua"/>
                <w:snapToGrid w:val="0"/>
                <w:sz w:val="20"/>
                <w:szCs w:val="20"/>
              </w:rPr>
            </w:pPr>
            <w:r w:rsidRPr="00AA0526">
              <w:rPr>
                <w:rFonts w:ascii="Book Antiqua" w:hAnsi="Book Antiqua"/>
                <w:snapToGrid w:val="0"/>
                <w:sz w:val="20"/>
                <w:szCs w:val="20"/>
              </w:rPr>
              <w:t>7</w:t>
            </w:r>
          </w:p>
        </w:tc>
        <w:tc>
          <w:tcPr>
            <w:tcW w:w="6119" w:type="dxa"/>
          </w:tcPr>
          <w:p w14:paraId="6E324A2A" w14:textId="32E7E1CF" w:rsidR="00F042F6" w:rsidRPr="00AA0526" w:rsidRDefault="00F042F6" w:rsidP="00C62821">
            <w:pPr>
              <w:jc w:val="both"/>
              <w:rPr>
                <w:rFonts w:ascii="Book Antiqua" w:hAnsi="Book Antiqua"/>
                <w:snapToGrid w:val="0"/>
                <w:sz w:val="20"/>
                <w:szCs w:val="20"/>
              </w:rPr>
            </w:pPr>
            <w:r w:rsidRPr="00AA0526">
              <w:rPr>
                <w:rFonts w:ascii="Book Antiqua" w:hAnsi="Book Antiqua"/>
                <w:snapToGrid w:val="0"/>
                <w:sz w:val="20"/>
                <w:szCs w:val="20"/>
              </w:rPr>
              <w:t>La persona Profesional en Derecho 1, encargada de analizar las resoluciones del Centro de Jurisprudencias de la Sala Segunda, deberá atender las resoluciones emitidas del 2024. Una vez finalizado el proceso</w:t>
            </w:r>
            <w:r w:rsidR="00360926">
              <w:rPr>
                <w:rFonts w:ascii="Book Antiqua" w:hAnsi="Book Antiqua"/>
                <w:snapToGrid w:val="0"/>
                <w:sz w:val="20"/>
                <w:szCs w:val="20"/>
              </w:rPr>
              <w:t>,</w:t>
            </w:r>
            <w:r w:rsidRPr="00AA0526">
              <w:rPr>
                <w:rFonts w:ascii="Book Antiqua" w:hAnsi="Book Antiqua"/>
                <w:snapToGrid w:val="0"/>
                <w:sz w:val="20"/>
                <w:szCs w:val="20"/>
              </w:rPr>
              <w:t xml:space="preserve"> se trasladaría la plaza al Centro Electrónico de Información Jurisprudencial. Adicionalmente, mediante correo electrónico del 20 de febrero de 2025, la Licda. Nancy Paola Herrara Rivera, Profesional del Centro de Jurisprudencia de la Sala Segunda, estimó que tardaría un mes y medio atendiendo el pendiente de 2024. (Apéndice 31)</w:t>
            </w:r>
          </w:p>
        </w:tc>
        <w:tc>
          <w:tcPr>
            <w:tcW w:w="3118" w:type="dxa"/>
            <w:vAlign w:val="center"/>
          </w:tcPr>
          <w:p w14:paraId="1A540EAB" w14:textId="77777777" w:rsidR="00F042F6" w:rsidRPr="00AA0526" w:rsidRDefault="00F042F6" w:rsidP="00C62821">
            <w:pPr>
              <w:jc w:val="both"/>
              <w:rPr>
                <w:rFonts w:ascii="Book Antiqua" w:hAnsi="Book Antiqua"/>
                <w:snapToGrid w:val="0"/>
                <w:sz w:val="20"/>
                <w:szCs w:val="20"/>
              </w:rPr>
            </w:pPr>
            <w:r w:rsidRPr="00AA0526">
              <w:rPr>
                <w:rFonts w:ascii="Book Antiqua" w:hAnsi="Book Antiqua"/>
                <w:snapToGrid w:val="0"/>
                <w:sz w:val="20"/>
                <w:szCs w:val="20"/>
              </w:rPr>
              <w:t>Sala Segunda</w:t>
            </w:r>
          </w:p>
        </w:tc>
      </w:tr>
      <w:tr w:rsidR="00F042F6" w:rsidRPr="00721F92" w14:paraId="2EB348B3" w14:textId="77777777" w:rsidTr="00C62821">
        <w:tc>
          <w:tcPr>
            <w:tcW w:w="964" w:type="dxa"/>
          </w:tcPr>
          <w:p w14:paraId="557A5B75" w14:textId="77777777" w:rsidR="00F042F6" w:rsidRPr="00AA0526" w:rsidRDefault="00F042F6" w:rsidP="00C62821">
            <w:pPr>
              <w:jc w:val="center"/>
              <w:rPr>
                <w:rFonts w:ascii="Book Antiqua" w:hAnsi="Book Antiqua"/>
                <w:snapToGrid w:val="0"/>
                <w:sz w:val="20"/>
                <w:szCs w:val="20"/>
              </w:rPr>
            </w:pPr>
            <w:r w:rsidRPr="00AA0526">
              <w:rPr>
                <w:rFonts w:ascii="Book Antiqua" w:hAnsi="Book Antiqua"/>
                <w:snapToGrid w:val="0"/>
                <w:sz w:val="20"/>
                <w:szCs w:val="20"/>
              </w:rPr>
              <w:t>8</w:t>
            </w:r>
          </w:p>
        </w:tc>
        <w:tc>
          <w:tcPr>
            <w:tcW w:w="6119" w:type="dxa"/>
          </w:tcPr>
          <w:p w14:paraId="52138B91" w14:textId="77777777" w:rsidR="00F042F6" w:rsidRPr="00AA0526" w:rsidRDefault="00F042F6" w:rsidP="00C62821">
            <w:pPr>
              <w:jc w:val="both"/>
              <w:rPr>
                <w:rFonts w:ascii="Book Antiqua" w:hAnsi="Book Antiqua"/>
                <w:snapToGrid w:val="0"/>
                <w:sz w:val="20"/>
                <w:szCs w:val="20"/>
              </w:rPr>
            </w:pPr>
            <w:r w:rsidRPr="00AA0526">
              <w:rPr>
                <w:rFonts w:ascii="Book Antiqua" w:hAnsi="Book Antiqua"/>
                <w:snapToGrid w:val="0"/>
                <w:sz w:val="20"/>
                <w:szCs w:val="20"/>
              </w:rPr>
              <w:t>Definir a una persona encargada para proceder con el envío de las sentencias al Centro Electrónico de Información Jurisprudencial, según lo establece el Manual de usuario del sistema de gestión “Modulo envío de sentencias a la Jurisprudencia SCIJ” (Apéndice 32).</w:t>
            </w:r>
          </w:p>
        </w:tc>
        <w:tc>
          <w:tcPr>
            <w:tcW w:w="3118" w:type="dxa"/>
            <w:vAlign w:val="center"/>
          </w:tcPr>
          <w:p w14:paraId="52DE2160" w14:textId="77777777" w:rsidR="00F042F6" w:rsidRPr="00AA0526" w:rsidRDefault="00F042F6" w:rsidP="00C62821">
            <w:pPr>
              <w:jc w:val="both"/>
              <w:rPr>
                <w:rFonts w:ascii="Book Antiqua" w:hAnsi="Book Antiqua"/>
                <w:snapToGrid w:val="0"/>
                <w:sz w:val="20"/>
                <w:szCs w:val="20"/>
              </w:rPr>
            </w:pPr>
            <w:r w:rsidRPr="00AA0526">
              <w:rPr>
                <w:rFonts w:ascii="Book Antiqua" w:hAnsi="Book Antiqua"/>
                <w:snapToGrid w:val="0"/>
                <w:sz w:val="20"/>
                <w:szCs w:val="20"/>
              </w:rPr>
              <w:t>Sala Segunda</w:t>
            </w:r>
          </w:p>
        </w:tc>
      </w:tr>
    </w:tbl>
    <w:p w14:paraId="7BFD65A7" w14:textId="77777777" w:rsidR="00563D05" w:rsidRDefault="00563D05" w:rsidP="00C62821">
      <w:pPr>
        <w:pStyle w:val="Prrafodelista"/>
        <w:ind w:left="426"/>
        <w:contextualSpacing/>
        <w:jc w:val="both"/>
        <w:rPr>
          <w:rFonts w:ascii="Book Antiqua" w:hAnsi="Book Antiqua" w:cs="Arial"/>
        </w:rPr>
      </w:pPr>
    </w:p>
    <w:p w14:paraId="3BCF701B" w14:textId="584F79B8" w:rsidR="00917917" w:rsidRPr="0047454D" w:rsidRDefault="00917917" w:rsidP="00C62821">
      <w:pPr>
        <w:pStyle w:val="Prrafodelista"/>
        <w:numPr>
          <w:ilvl w:val="1"/>
          <w:numId w:val="3"/>
        </w:numPr>
        <w:ind w:left="426" w:hanging="448"/>
        <w:contextualSpacing/>
        <w:jc w:val="both"/>
        <w:rPr>
          <w:rFonts w:ascii="Book Antiqua" w:hAnsi="Book Antiqua" w:cs="Arial"/>
        </w:rPr>
      </w:pPr>
      <w:r w:rsidRPr="0047454D">
        <w:rPr>
          <w:rFonts w:ascii="Book Antiqua" w:hAnsi="Book Antiqua" w:cs="Arial"/>
        </w:rPr>
        <w:t>En caso de aprobarse la propuesta</w:t>
      </w:r>
      <w:r w:rsidR="00CE5D72">
        <w:rPr>
          <w:rFonts w:ascii="Book Antiqua" w:hAnsi="Book Antiqua" w:cs="Arial"/>
        </w:rPr>
        <w:t xml:space="preserve"> 8.2</w:t>
      </w:r>
      <w:r w:rsidRPr="0047454D">
        <w:rPr>
          <w:rFonts w:ascii="Book Antiqua" w:hAnsi="Book Antiqua" w:cs="Arial"/>
        </w:rPr>
        <w:t xml:space="preserve">, </w:t>
      </w:r>
      <w:r w:rsidR="001A153E">
        <w:rPr>
          <w:rFonts w:ascii="Book Antiqua" w:hAnsi="Book Antiqua" w:cs="Arial"/>
        </w:rPr>
        <w:t xml:space="preserve">la Sala Segunda deberá </w:t>
      </w:r>
      <w:r w:rsidRPr="0047454D">
        <w:rPr>
          <w:rFonts w:ascii="Book Antiqua" w:hAnsi="Book Antiqua" w:cs="Arial"/>
        </w:rPr>
        <w:t>coordinar en conjunto con el equipo de la Dirección de Planificación el proceso de traslado de las tareas pendientes de trámite en el Centro de Jurisprudencia de la Sala Segunda al Centro Electrónico de Información Jurisprudencial.</w:t>
      </w:r>
    </w:p>
    <w:p w14:paraId="2A4BF014" w14:textId="77777777" w:rsidR="003D1199" w:rsidRPr="00C62821" w:rsidRDefault="003D1199" w:rsidP="00C62821">
      <w:pPr>
        <w:contextualSpacing/>
        <w:jc w:val="both"/>
        <w:rPr>
          <w:rFonts w:ascii="Book Antiqua" w:hAnsi="Book Antiqua" w:cs="Arial"/>
          <w:b/>
          <w:bCs/>
        </w:rPr>
      </w:pPr>
    </w:p>
    <w:p w14:paraId="554A6A96" w14:textId="41ECC8FD" w:rsidR="00932A7B" w:rsidRPr="00F35B89" w:rsidRDefault="004D7200" w:rsidP="00C62821">
      <w:pPr>
        <w:pStyle w:val="Prrafodelista"/>
        <w:numPr>
          <w:ilvl w:val="1"/>
          <w:numId w:val="3"/>
        </w:numPr>
        <w:ind w:left="360"/>
        <w:contextualSpacing/>
        <w:jc w:val="both"/>
        <w:rPr>
          <w:rFonts w:ascii="Book Antiqua" w:hAnsi="Book Antiqua" w:cs="Arial"/>
          <w:b/>
          <w:bCs/>
        </w:rPr>
      </w:pPr>
      <w:r w:rsidRPr="00B62DCA">
        <w:rPr>
          <w:rFonts w:ascii="Book Antiqua" w:hAnsi="Book Antiqua" w:cs="Calibri"/>
          <w:snapToGrid w:val="0"/>
          <w:color w:val="000000"/>
        </w:rPr>
        <w:t xml:space="preserve">Aprobar </w:t>
      </w:r>
      <w:r w:rsidR="00880385" w:rsidRPr="00B62DCA">
        <w:rPr>
          <w:rFonts w:ascii="Book Antiqua" w:hAnsi="Book Antiqua" w:cs="Calibri"/>
          <w:snapToGrid w:val="0"/>
          <w:color w:val="000000"/>
        </w:rPr>
        <w:t xml:space="preserve">el </w:t>
      </w:r>
      <w:r w:rsidR="002A6985" w:rsidRPr="00B62DCA">
        <w:rPr>
          <w:rFonts w:ascii="Book Antiqua" w:hAnsi="Book Antiqua" w:cs="Calibri"/>
          <w:snapToGrid w:val="0"/>
          <w:color w:val="000000"/>
        </w:rPr>
        <w:t xml:space="preserve">informe del entregable 3.3 Análisis </w:t>
      </w:r>
      <w:r w:rsidR="003B2FD9" w:rsidRPr="00B62DCA">
        <w:rPr>
          <w:rFonts w:ascii="Book Antiqua" w:hAnsi="Book Antiqua" w:cs="Calibri"/>
          <w:snapToGrid w:val="0"/>
          <w:color w:val="000000"/>
        </w:rPr>
        <w:t xml:space="preserve">de Recurso Humano y estructura funcional con atención al abordaje realizado en la Sala Segunda, para lo cual se </w:t>
      </w:r>
      <w:r w:rsidR="00A70EC4" w:rsidRPr="00B62DCA">
        <w:rPr>
          <w:rFonts w:ascii="Book Antiqua" w:hAnsi="Book Antiqua" w:cs="Calibri"/>
          <w:snapToGrid w:val="0"/>
          <w:color w:val="000000"/>
        </w:rPr>
        <w:t xml:space="preserve">presentan las siguientes </w:t>
      </w:r>
      <w:r w:rsidR="00DA7D15" w:rsidRPr="00B62DCA">
        <w:rPr>
          <w:rFonts w:ascii="Book Antiqua" w:hAnsi="Book Antiqua" w:cs="Calibri"/>
          <w:snapToGrid w:val="0"/>
          <w:color w:val="000000"/>
        </w:rPr>
        <w:t>propuestas</w:t>
      </w:r>
      <w:r w:rsidR="005A2B7B" w:rsidRPr="00B62DCA">
        <w:rPr>
          <w:rFonts w:ascii="Book Antiqua" w:hAnsi="Book Antiqua" w:cs="Calibri"/>
          <w:snapToGrid w:val="0"/>
          <w:color w:val="000000"/>
        </w:rPr>
        <w:t>, que consisten en la ejecución de los siguientes pasos:</w:t>
      </w:r>
    </w:p>
    <w:p w14:paraId="246DBD6D" w14:textId="77777777" w:rsidR="00F35B89" w:rsidRDefault="00F35B89" w:rsidP="00C62821">
      <w:pPr>
        <w:pStyle w:val="Prrafodelista"/>
        <w:ind w:left="360"/>
        <w:contextualSpacing/>
        <w:jc w:val="both"/>
        <w:rPr>
          <w:rFonts w:ascii="Book Antiqua" w:hAnsi="Book Antiqua" w:cs="Arial"/>
          <w:b/>
          <w:bCs/>
        </w:rPr>
      </w:pPr>
    </w:p>
    <w:p w14:paraId="4E6A6830" w14:textId="5C2E46CA" w:rsidR="00F35B89" w:rsidRPr="00B62DCA" w:rsidRDefault="00F35B89" w:rsidP="00C62821">
      <w:pPr>
        <w:pStyle w:val="Prrafodelista"/>
        <w:ind w:left="0"/>
        <w:contextualSpacing/>
        <w:jc w:val="center"/>
        <w:rPr>
          <w:rFonts w:ascii="Book Antiqua" w:hAnsi="Book Antiqua" w:cs="Arial"/>
          <w:b/>
          <w:bCs/>
        </w:rPr>
      </w:pPr>
      <w:r w:rsidRPr="00F35B89">
        <w:rPr>
          <w:rFonts w:ascii="Book Antiqua" w:hAnsi="Book Antiqua" w:cs="Arial"/>
          <w:b/>
          <w:bCs/>
          <w:noProof/>
        </w:rPr>
        <w:drawing>
          <wp:inline distT="0" distB="0" distL="0" distR="0" wp14:anchorId="765EA8CB" wp14:editId="4B6280B2">
            <wp:extent cx="6409853" cy="3512185"/>
            <wp:effectExtent l="0" t="0" r="0" b="0"/>
            <wp:docPr id="371700976"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00976" name="Imagen 1" descr="Imagen que contiene Texto&#10;&#10;Descripción generada automáticamente"/>
                    <pic:cNvPicPr/>
                  </pic:nvPicPr>
                  <pic:blipFill>
                    <a:blip r:embed="rId32"/>
                    <a:stretch>
                      <a:fillRect/>
                    </a:stretch>
                  </pic:blipFill>
                  <pic:spPr>
                    <a:xfrm>
                      <a:off x="0" y="0"/>
                      <a:ext cx="6439655" cy="3528514"/>
                    </a:xfrm>
                    <a:prstGeom prst="rect">
                      <a:avLst/>
                    </a:prstGeom>
                  </pic:spPr>
                </pic:pic>
              </a:graphicData>
            </a:graphic>
          </wp:inline>
        </w:drawing>
      </w:r>
    </w:p>
    <w:p w14:paraId="14FBFDD8" w14:textId="77777777" w:rsidR="0096391D" w:rsidRDefault="0096391D" w:rsidP="00C62821">
      <w:pPr>
        <w:contextualSpacing/>
        <w:jc w:val="both"/>
        <w:rPr>
          <w:rFonts w:ascii="Book Antiqua" w:hAnsi="Book Antiqua" w:cs="Arial"/>
          <w:b/>
          <w:bCs/>
        </w:rPr>
      </w:pPr>
    </w:p>
    <w:p w14:paraId="207C96B0" w14:textId="50B84AC6" w:rsidR="005157DE" w:rsidRDefault="006F53DC" w:rsidP="00C62821">
      <w:pPr>
        <w:pStyle w:val="Prrafodelista"/>
        <w:numPr>
          <w:ilvl w:val="1"/>
          <w:numId w:val="3"/>
        </w:numPr>
        <w:ind w:left="0" w:firstLine="0"/>
        <w:contextualSpacing/>
        <w:jc w:val="both"/>
        <w:rPr>
          <w:rFonts w:ascii="Book Antiqua" w:hAnsi="Book Antiqua" w:cs="Arial"/>
        </w:rPr>
      </w:pPr>
      <w:r>
        <w:rPr>
          <w:rFonts w:ascii="Book Antiqua" w:hAnsi="Book Antiqua" w:cs="Arial"/>
        </w:rPr>
        <w:t xml:space="preserve">Adicionalmente, aprobar </w:t>
      </w:r>
      <w:r w:rsidR="00036C6D">
        <w:rPr>
          <w:rFonts w:ascii="Book Antiqua" w:hAnsi="Book Antiqua" w:cs="Arial"/>
        </w:rPr>
        <w:t>las tareas derivadas de la propuesta de estructura</w:t>
      </w:r>
      <w:r w:rsidR="009415C6">
        <w:rPr>
          <w:rFonts w:ascii="Book Antiqua" w:hAnsi="Book Antiqua" w:cs="Arial"/>
        </w:rPr>
        <w:t xml:space="preserve"> de la Sala Segunda que consisten en los siguiente:</w:t>
      </w:r>
    </w:p>
    <w:p w14:paraId="723DF93D" w14:textId="77777777" w:rsidR="009415C6" w:rsidRDefault="009415C6" w:rsidP="00C62821">
      <w:pPr>
        <w:pStyle w:val="Prrafodelista"/>
        <w:ind w:left="426"/>
        <w:contextualSpacing/>
        <w:jc w:val="both"/>
        <w:rPr>
          <w:rFonts w:ascii="Book Antiqua" w:hAnsi="Book Antiqua" w:cs="Arial"/>
        </w:rPr>
      </w:pPr>
    </w:p>
    <w:tbl>
      <w:tblPr>
        <w:tblStyle w:val="Tablaconcuadrcula"/>
        <w:tblpPr w:leftFromText="141" w:rightFromText="141" w:vertAnchor="text" w:tblpY="1"/>
        <w:tblOverlap w:val="never"/>
        <w:tblW w:w="10201" w:type="dxa"/>
        <w:tblLook w:val="04A0" w:firstRow="1" w:lastRow="0" w:firstColumn="1" w:lastColumn="0" w:noHBand="0" w:noVBand="1"/>
      </w:tblPr>
      <w:tblGrid>
        <w:gridCol w:w="1081"/>
        <w:gridCol w:w="3779"/>
        <w:gridCol w:w="2549"/>
        <w:gridCol w:w="2792"/>
      </w:tblGrid>
      <w:tr w:rsidR="00D97D2C" w:rsidRPr="00C62821" w14:paraId="42B95E92" w14:textId="2F1864BE" w:rsidTr="00C62821">
        <w:trPr>
          <w:tblHeader/>
        </w:trPr>
        <w:tc>
          <w:tcPr>
            <w:tcW w:w="1081" w:type="dxa"/>
            <w:shd w:val="clear" w:color="auto" w:fill="1F3864" w:themeFill="accent1" w:themeFillShade="80"/>
            <w:vAlign w:val="center"/>
          </w:tcPr>
          <w:p w14:paraId="010EBE3A" w14:textId="77777777" w:rsidR="00D97D2C" w:rsidRPr="00C62821" w:rsidRDefault="00D97D2C" w:rsidP="00C62821">
            <w:pPr>
              <w:jc w:val="center"/>
              <w:rPr>
                <w:rFonts w:ascii="Book Antiqua" w:hAnsi="Book Antiqua"/>
                <w:snapToGrid w:val="0"/>
                <w:sz w:val="20"/>
                <w:szCs w:val="20"/>
              </w:rPr>
            </w:pPr>
            <w:r w:rsidRPr="00C62821">
              <w:rPr>
                <w:rFonts w:ascii="Book Antiqua" w:hAnsi="Book Antiqua"/>
                <w:snapToGrid w:val="0"/>
                <w:sz w:val="20"/>
                <w:szCs w:val="20"/>
              </w:rPr>
              <w:t>Número</w:t>
            </w:r>
          </w:p>
        </w:tc>
        <w:tc>
          <w:tcPr>
            <w:tcW w:w="3779" w:type="dxa"/>
            <w:shd w:val="clear" w:color="auto" w:fill="1F3864" w:themeFill="accent1" w:themeFillShade="80"/>
            <w:vAlign w:val="center"/>
          </w:tcPr>
          <w:p w14:paraId="2DA47ACF" w14:textId="77777777" w:rsidR="00D97D2C" w:rsidRPr="00C62821" w:rsidRDefault="00D97D2C" w:rsidP="00C62821">
            <w:pPr>
              <w:jc w:val="center"/>
              <w:rPr>
                <w:rFonts w:ascii="Book Antiqua" w:hAnsi="Book Antiqua"/>
                <w:snapToGrid w:val="0"/>
                <w:sz w:val="20"/>
                <w:szCs w:val="20"/>
              </w:rPr>
            </w:pPr>
            <w:r w:rsidRPr="00C62821">
              <w:rPr>
                <w:rFonts w:ascii="Book Antiqua" w:hAnsi="Book Antiqua"/>
                <w:snapToGrid w:val="0"/>
                <w:sz w:val="20"/>
                <w:szCs w:val="20"/>
              </w:rPr>
              <w:t>Tarea</w:t>
            </w:r>
          </w:p>
        </w:tc>
        <w:tc>
          <w:tcPr>
            <w:tcW w:w="2549" w:type="dxa"/>
            <w:shd w:val="clear" w:color="auto" w:fill="1F3864" w:themeFill="accent1" w:themeFillShade="80"/>
            <w:vAlign w:val="center"/>
          </w:tcPr>
          <w:p w14:paraId="1A081279" w14:textId="77777777" w:rsidR="00D97D2C" w:rsidRPr="003901FB" w:rsidRDefault="00D97D2C" w:rsidP="00C62821">
            <w:pPr>
              <w:jc w:val="center"/>
              <w:rPr>
                <w:rFonts w:ascii="Book Antiqua" w:hAnsi="Book Antiqua"/>
                <w:snapToGrid w:val="0"/>
                <w:sz w:val="20"/>
                <w:szCs w:val="20"/>
              </w:rPr>
            </w:pPr>
            <w:r w:rsidRPr="003901FB">
              <w:rPr>
                <w:rFonts w:ascii="Book Antiqua" w:hAnsi="Book Antiqua"/>
                <w:snapToGrid w:val="0"/>
                <w:sz w:val="20"/>
                <w:szCs w:val="20"/>
              </w:rPr>
              <w:t>Responsable</w:t>
            </w:r>
          </w:p>
        </w:tc>
        <w:tc>
          <w:tcPr>
            <w:tcW w:w="2792" w:type="dxa"/>
            <w:shd w:val="clear" w:color="auto" w:fill="1F3864" w:themeFill="accent1" w:themeFillShade="80"/>
            <w:vAlign w:val="center"/>
          </w:tcPr>
          <w:p w14:paraId="55DDA6DD" w14:textId="39EDEB5D" w:rsidR="00D97D2C" w:rsidRPr="003901FB" w:rsidRDefault="008A26B4" w:rsidP="00C62821">
            <w:pPr>
              <w:jc w:val="center"/>
              <w:rPr>
                <w:rFonts w:ascii="Book Antiqua" w:hAnsi="Book Antiqua"/>
                <w:snapToGrid w:val="0"/>
                <w:sz w:val="20"/>
                <w:szCs w:val="20"/>
              </w:rPr>
            </w:pPr>
            <w:r w:rsidRPr="003901FB">
              <w:rPr>
                <w:rFonts w:ascii="Book Antiqua" w:hAnsi="Book Antiqua"/>
                <w:snapToGrid w:val="0"/>
                <w:sz w:val="20"/>
                <w:szCs w:val="20"/>
              </w:rPr>
              <w:t>Estado</w:t>
            </w:r>
            <w:r w:rsidR="00D97D2C" w:rsidRPr="003901FB">
              <w:rPr>
                <w:rFonts w:ascii="Book Antiqua" w:hAnsi="Book Antiqua"/>
                <w:snapToGrid w:val="0"/>
                <w:sz w:val="20"/>
                <w:szCs w:val="20"/>
              </w:rPr>
              <w:t xml:space="preserve"> (al 5-3-25)</w:t>
            </w:r>
          </w:p>
        </w:tc>
      </w:tr>
      <w:tr w:rsidR="00D97D2C" w:rsidRPr="00C62821" w14:paraId="275A6999" w14:textId="120525EB" w:rsidTr="00C62821">
        <w:tc>
          <w:tcPr>
            <w:tcW w:w="1081" w:type="dxa"/>
            <w:vAlign w:val="center"/>
          </w:tcPr>
          <w:p w14:paraId="5C6DE87B" w14:textId="77777777" w:rsidR="00D97D2C" w:rsidRPr="00C62821" w:rsidRDefault="00D97D2C" w:rsidP="00C62821">
            <w:pPr>
              <w:jc w:val="center"/>
              <w:rPr>
                <w:rFonts w:ascii="Book Antiqua" w:hAnsi="Book Antiqua"/>
                <w:snapToGrid w:val="0"/>
                <w:sz w:val="20"/>
                <w:szCs w:val="20"/>
              </w:rPr>
            </w:pPr>
            <w:r w:rsidRPr="00C62821">
              <w:rPr>
                <w:rFonts w:ascii="Book Antiqua" w:hAnsi="Book Antiqua"/>
                <w:snapToGrid w:val="0"/>
                <w:sz w:val="20"/>
                <w:szCs w:val="20"/>
              </w:rPr>
              <w:t>1.</w:t>
            </w:r>
          </w:p>
        </w:tc>
        <w:tc>
          <w:tcPr>
            <w:tcW w:w="3779" w:type="dxa"/>
            <w:vAlign w:val="center"/>
          </w:tcPr>
          <w:p w14:paraId="7F7CAC51" w14:textId="77777777" w:rsidR="00D97D2C" w:rsidRPr="00C62821" w:rsidRDefault="00D97D2C" w:rsidP="00C62821">
            <w:pPr>
              <w:jc w:val="both"/>
              <w:rPr>
                <w:rFonts w:ascii="Book Antiqua" w:hAnsi="Book Antiqua"/>
                <w:snapToGrid w:val="0"/>
                <w:sz w:val="20"/>
                <w:szCs w:val="20"/>
              </w:rPr>
            </w:pPr>
            <w:r w:rsidRPr="00C62821">
              <w:rPr>
                <w:rFonts w:ascii="Book Antiqua" w:hAnsi="Book Antiqua"/>
                <w:snapToGrid w:val="0"/>
                <w:sz w:val="20"/>
                <w:szCs w:val="20"/>
              </w:rPr>
              <w:t>Redistribución de la carga de trabajo de las personas Profesionales en Derecho 3B, a fin de asignar al nuevo personal de ingreso carga de trabajo para la ejecución de sus funciones. Se debe tomar como criterio la antigüedad de los procesos, fase, tipo de procedimiento.</w:t>
            </w:r>
          </w:p>
        </w:tc>
        <w:tc>
          <w:tcPr>
            <w:tcW w:w="2549" w:type="dxa"/>
            <w:vAlign w:val="center"/>
          </w:tcPr>
          <w:p w14:paraId="6CEBA65F" w14:textId="1ACC09E3" w:rsidR="00D97D2C" w:rsidRPr="00C62821" w:rsidRDefault="00D97D2C" w:rsidP="00C62821">
            <w:pPr>
              <w:jc w:val="both"/>
              <w:rPr>
                <w:rFonts w:ascii="Book Antiqua" w:hAnsi="Book Antiqua"/>
                <w:snapToGrid w:val="0"/>
                <w:sz w:val="20"/>
                <w:szCs w:val="20"/>
              </w:rPr>
            </w:pPr>
            <w:r w:rsidRPr="00C62821">
              <w:rPr>
                <w:rFonts w:ascii="Book Antiqua" w:hAnsi="Book Antiqua"/>
                <w:snapToGrid w:val="0"/>
                <w:sz w:val="20"/>
                <w:szCs w:val="20"/>
              </w:rPr>
              <w:t>Coordinación ente la Secretaría de la Sala y los equipos de trabajo de las personas Profesionales en Derecho 3B</w:t>
            </w:r>
          </w:p>
        </w:tc>
        <w:tc>
          <w:tcPr>
            <w:tcW w:w="2792" w:type="dxa"/>
            <w:vMerge w:val="restart"/>
            <w:vAlign w:val="center"/>
          </w:tcPr>
          <w:p w14:paraId="48F51483" w14:textId="77777777" w:rsidR="008A26B4" w:rsidRPr="00C62821" w:rsidRDefault="008A26B4" w:rsidP="00C62821">
            <w:pPr>
              <w:jc w:val="both"/>
              <w:rPr>
                <w:rFonts w:ascii="Book Antiqua" w:hAnsi="Book Antiqua"/>
                <w:snapToGrid w:val="0"/>
                <w:sz w:val="20"/>
                <w:szCs w:val="20"/>
              </w:rPr>
            </w:pPr>
          </w:p>
          <w:p w14:paraId="7D20D12F" w14:textId="77777777" w:rsidR="008A26B4" w:rsidRPr="00C62821" w:rsidRDefault="008A26B4" w:rsidP="00C62821">
            <w:pPr>
              <w:jc w:val="both"/>
              <w:rPr>
                <w:rFonts w:ascii="Book Antiqua" w:hAnsi="Book Antiqua"/>
                <w:snapToGrid w:val="0"/>
                <w:sz w:val="20"/>
                <w:szCs w:val="20"/>
              </w:rPr>
            </w:pPr>
          </w:p>
          <w:p w14:paraId="6F05F1FB" w14:textId="77777777" w:rsidR="008A26B4" w:rsidRPr="00C62821" w:rsidRDefault="008A26B4" w:rsidP="00C62821">
            <w:pPr>
              <w:jc w:val="both"/>
              <w:rPr>
                <w:rFonts w:ascii="Book Antiqua" w:hAnsi="Book Antiqua"/>
                <w:snapToGrid w:val="0"/>
                <w:sz w:val="20"/>
                <w:szCs w:val="20"/>
              </w:rPr>
            </w:pPr>
          </w:p>
          <w:p w14:paraId="52211867" w14:textId="77777777" w:rsidR="008A26B4" w:rsidRPr="00C62821" w:rsidRDefault="008A26B4" w:rsidP="00C62821">
            <w:pPr>
              <w:jc w:val="both"/>
              <w:rPr>
                <w:rFonts w:ascii="Book Antiqua" w:hAnsi="Book Antiqua"/>
                <w:snapToGrid w:val="0"/>
                <w:sz w:val="20"/>
                <w:szCs w:val="20"/>
              </w:rPr>
            </w:pPr>
          </w:p>
          <w:p w14:paraId="5AB208C0" w14:textId="77777777" w:rsidR="008A26B4" w:rsidRPr="00C62821" w:rsidRDefault="008A26B4" w:rsidP="00C62821">
            <w:pPr>
              <w:jc w:val="both"/>
              <w:rPr>
                <w:rFonts w:ascii="Book Antiqua" w:hAnsi="Book Antiqua"/>
                <w:snapToGrid w:val="0"/>
                <w:sz w:val="20"/>
                <w:szCs w:val="20"/>
              </w:rPr>
            </w:pPr>
          </w:p>
          <w:p w14:paraId="7B0685B6" w14:textId="77777777" w:rsidR="008A26B4" w:rsidRPr="00C62821" w:rsidRDefault="008A26B4" w:rsidP="00C62821">
            <w:pPr>
              <w:jc w:val="both"/>
              <w:rPr>
                <w:rFonts w:ascii="Book Antiqua" w:hAnsi="Book Antiqua"/>
                <w:snapToGrid w:val="0"/>
                <w:sz w:val="20"/>
                <w:szCs w:val="20"/>
              </w:rPr>
            </w:pPr>
          </w:p>
          <w:p w14:paraId="4444A0C3" w14:textId="77777777" w:rsidR="008A26B4" w:rsidRPr="00C62821" w:rsidRDefault="008A26B4" w:rsidP="00C62821">
            <w:pPr>
              <w:jc w:val="both"/>
              <w:rPr>
                <w:rFonts w:ascii="Book Antiqua" w:hAnsi="Book Antiqua"/>
                <w:snapToGrid w:val="0"/>
                <w:sz w:val="20"/>
                <w:szCs w:val="20"/>
              </w:rPr>
            </w:pPr>
          </w:p>
          <w:p w14:paraId="6A8C741F" w14:textId="17D8263E" w:rsidR="00D97D2C" w:rsidRPr="00C62821" w:rsidRDefault="008A26B4" w:rsidP="00C62821">
            <w:pPr>
              <w:jc w:val="both"/>
              <w:rPr>
                <w:rFonts w:ascii="Book Antiqua" w:hAnsi="Book Antiqua"/>
                <w:snapToGrid w:val="0"/>
                <w:sz w:val="20"/>
                <w:szCs w:val="20"/>
              </w:rPr>
            </w:pPr>
            <w:r w:rsidRPr="00C62821">
              <w:rPr>
                <w:rFonts w:ascii="Book Antiqua" w:hAnsi="Book Antiqua"/>
                <w:snapToGrid w:val="0"/>
                <w:sz w:val="20"/>
                <w:szCs w:val="20"/>
              </w:rPr>
              <w:t>Listo, se incorporó el personal a partir del 6 de enero de 2025.</w:t>
            </w:r>
          </w:p>
        </w:tc>
      </w:tr>
      <w:tr w:rsidR="00D97D2C" w:rsidRPr="00C62821" w14:paraId="1B07A636" w14:textId="1F1D1089" w:rsidTr="00C62821">
        <w:tc>
          <w:tcPr>
            <w:tcW w:w="1081" w:type="dxa"/>
            <w:vAlign w:val="center"/>
          </w:tcPr>
          <w:p w14:paraId="5291D963" w14:textId="77777777" w:rsidR="00D97D2C" w:rsidRPr="00C62821" w:rsidRDefault="00D97D2C" w:rsidP="00C62821">
            <w:pPr>
              <w:jc w:val="center"/>
              <w:rPr>
                <w:rFonts w:ascii="Book Antiqua" w:hAnsi="Book Antiqua"/>
                <w:snapToGrid w:val="0"/>
                <w:sz w:val="20"/>
                <w:szCs w:val="20"/>
              </w:rPr>
            </w:pPr>
            <w:r w:rsidRPr="00C62821">
              <w:rPr>
                <w:rFonts w:ascii="Book Antiqua" w:hAnsi="Book Antiqua"/>
                <w:snapToGrid w:val="0"/>
                <w:sz w:val="20"/>
                <w:szCs w:val="20"/>
              </w:rPr>
              <w:t>2.</w:t>
            </w:r>
          </w:p>
        </w:tc>
        <w:tc>
          <w:tcPr>
            <w:tcW w:w="3779" w:type="dxa"/>
            <w:vAlign w:val="center"/>
          </w:tcPr>
          <w:p w14:paraId="404D9DC1" w14:textId="77777777" w:rsidR="00D97D2C" w:rsidRPr="00C62821" w:rsidRDefault="00D97D2C" w:rsidP="00C62821">
            <w:pPr>
              <w:jc w:val="both"/>
              <w:rPr>
                <w:rFonts w:ascii="Book Antiqua" w:hAnsi="Book Antiqua"/>
                <w:snapToGrid w:val="0"/>
                <w:sz w:val="20"/>
                <w:szCs w:val="20"/>
              </w:rPr>
            </w:pPr>
            <w:r w:rsidRPr="00C62821">
              <w:rPr>
                <w:rFonts w:ascii="Book Antiqua" w:hAnsi="Book Antiqua"/>
                <w:snapToGrid w:val="0"/>
                <w:sz w:val="20"/>
                <w:szCs w:val="20"/>
              </w:rPr>
              <w:t>Coordinación para la asignación del equipo de cómputo, escritorio y demás útiles para la correcta ejecución de las funciones, lo cual fue aprobado en sesión extraordinaria de presupuesto 39-2024, del 10 de mayo de 2024, artículo XI.</w:t>
            </w:r>
          </w:p>
        </w:tc>
        <w:tc>
          <w:tcPr>
            <w:tcW w:w="2549" w:type="dxa"/>
            <w:vAlign w:val="center"/>
          </w:tcPr>
          <w:p w14:paraId="7CA9D970" w14:textId="20A40A94" w:rsidR="00D97D2C" w:rsidRPr="00C62821" w:rsidRDefault="00D97D2C" w:rsidP="00C62821">
            <w:pPr>
              <w:jc w:val="both"/>
              <w:rPr>
                <w:rFonts w:ascii="Book Antiqua" w:hAnsi="Book Antiqua"/>
                <w:snapToGrid w:val="0"/>
                <w:sz w:val="20"/>
                <w:szCs w:val="20"/>
              </w:rPr>
            </w:pPr>
            <w:r w:rsidRPr="00C62821">
              <w:rPr>
                <w:rFonts w:ascii="Book Antiqua" w:hAnsi="Book Antiqua"/>
                <w:snapToGrid w:val="0"/>
                <w:sz w:val="20"/>
                <w:szCs w:val="20"/>
              </w:rPr>
              <w:t>Coordinación ente la Secretaría de la Sala, la Dirección de Tecnología de la Información y la Dirección Ejecutiva</w:t>
            </w:r>
          </w:p>
        </w:tc>
        <w:tc>
          <w:tcPr>
            <w:tcW w:w="2792" w:type="dxa"/>
            <w:vMerge/>
            <w:vAlign w:val="center"/>
          </w:tcPr>
          <w:p w14:paraId="39102D6A" w14:textId="77777777" w:rsidR="00D97D2C" w:rsidRPr="00C62821" w:rsidRDefault="00D97D2C" w:rsidP="00C62821">
            <w:pPr>
              <w:jc w:val="both"/>
              <w:rPr>
                <w:rFonts w:ascii="Book Antiqua" w:hAnsi="Book Antiqua"/>
                <w:snapToGrid w:val="0"/>
                <w:sz w:val="20"/>
                <w:szCs w:val="20"/>
              </w:rPr>
            </w:pPr>
          </w:p>
        </w:tc>
      </w:tr>
      <w:tr w:rsidR="00D97D2C" w:rsidRPr="00C62821" w14:paraId="781A8962" w14:textId="4DAC2E92" w:rsidTr="00C62821">
        <w:tc>
          <w:tcPr>
            <w:tcW w:w="1081" w:type="dxa"/>
            <w:vAlign w:val="center"/>
          </w:tcPr>
          <w:p w14:paraId="7CFB81AD" w14:textId="5598200A" w:rsidR="00D97D2C" w:rsidRPr="00C62821" w:rsidRDefault="00910163" w:rsidP="00C62821">
            <w:pPr>
              <w:jc w:val="center"/>
              <w:rPr>
                <w:rFonts w:ascii="Book Antiqua" w:hAnsi="Book Antiqua"/>
                <w:snapToGrid w:val="0"/>
                <w:sz w:val="20"/>
                <w:szCs w:val="20"/>
              </w:rPr>
            </w:pPr>
            <w:r>
              <w:rPr>
                <w:rFonts w:ascii="Book Antiqua" w:hAnsi="Book Antiqua"/>
                <w:snapToGrid w:val="0"/>
                <w:sz w:val="20"/>
                <w:szCs w:val="20"/>
              </w:rPr>
              <w:lastRenderedPageBreak/>
              <w:t>3</w:t>
            </w:r>
            <w:r w:rsidR="00D97D2C" w:rsidRPr="00C62821">
              <w:rPr>
                <w:rFonts w:ascii="Book Antiqua" w:hAnsi="Book Antiqua"/>
                <w:snapToGrid w:val="0"/>
                <w:sz w:val="20"/>
                <w:szCs w:val="20"/>
              </w:rPr>
              <w:t>.</w:t>
            </w:r>
          </w:p>
        </w:tc>
        <w:tc>
          <w:tcPr>
            <w:tcW w:w="3779" w:type="dxa"/>
            <w:vAlign w:val="center"/>
          </w:tcPr>
          <w:p w14:paraId="6686D074" w14:textId="04114FF0" w:rsidR="00D97D2C" w:rsidRPr="00C62821" w:rsidRDefault="00D97D2C" w:rsidP="00C62821">
            <w:pPr>
              <w:jc w:val="both"/>
              <w:rPr>
                <w:rFonts w:ascii="Book Antiqua" w:hAnsi="Book Antiqua"/>
                <w:snapToGrid w:val="0"/>
                <w:sz w:val="20"/>
                <w:szCs w:val="20"/>
              </w:rPr>
            </w:pPr>
            <w:r w:rsidRPr="00C62821">
              <w:rPr>
                <w:rFonts w:ascii="Book Antiqua" w:hAnsi="Book Antiqua"/>
                <w:snapToGrid w:val="0"/>
                <w:sz w:val="20"/>
                <w:szCs w:val="20"/>
              </w:rPr>
              <w:t>La persona Técnica Judicial destacada en el Centro de Jurisprudencia de la Sala Segunda, asumirá el rol de persona Técnica tramitadora de expedientes, apoyará en el trámite de Cartas Rogatorias y asumirá las funciones del puesto que deja la recalificación de la Técnica en Comunicaciones Judiciales. Adicionalmente, asumirá las funciones administrativas que realizaba el personal de dicho Centro, que son propias de la Sala Segunda, por ejemplo, la administración y actualización de la página Web de la Sala Segunda, colaboración en la edición de la revista de la Sala Segunda, administración de la biblioteca de la Sala Segunda, entre otras detalladas en el apartado de las funciones del personal de la Sala Segunda.</w:t>
            </w:r>
          </w:p>
        </w:tc>
        <w:tc>
          <w:tcPr>
            <w:tcW w:w="2549" w:type="dxa"/>
            <w:vAlign w:val="center"/>
          </w:tcPr>
          <w:p w14:paraId="4D52AF43" w14:textId="602A80A4" w:rsidR="00D97D2C" w:rsidRPr="00C62821" w:rsidRDefault="00D97D2C" w:rsidP="00C62821">
            <w:pPr>
              <w:jc w:val="both"/>
              <w:rPr>
                <w:rFonts w:ascii="Book Antiqua" w:hAnsi="Book Antiqua"/>
                <w:snapToGrid w:val="0"/>
                <w:sz w:val="20"/>
                <w:szCs w:val="20"/>
              </w:rPr>
            </w:pPr>
            <w:r w:rsidRPr="00C62821">
              <w:rPr>
                <w:rFonts w:ascii="Book Antiqua" w:hAnsi="Book Antiqua"/>
                <w:snapToGrid w:val="0"/>
                <w:sz w:val="20"/>
                <w:szCs w:val="20"/>
              </w:rPr>
              <w:t>Sala Segunda</w:t>
            </w:r>
          </w:p>
        </w:tc>
        <w:tc>
          <w:tcPr>
            <w:tcW w:w="2792" w:type="dxa"/>
            <w:vAlign w:val="center"/>
          </w:tcPr>
          <w:p w14:paraId="00715FA1" w14:textId="512A6F1B" w:rsidR="00077C65" w:rsidRDefault="00077C65" w:rsidP="004234B7">
            <w:pPr>
              <w:jc w:val="both"/>
              <w:rPr>
                <w:rFonts w:ascii="Book Antiqua" w:hAnsi="Book Antiqua"/>
                <w:snapToGrid w:val="0"/>
                <w:sz w:val="20"/>
                <w:szCs w:val="20"/>
              </w:rPr>
            </w:pPr>
          </w:p>
          <w:p w14:paraId="618366C3" w14:textId="505C4FE2" w:rsidR="00D97D2C" w:rsidRPr="00C62821" w:rsidRDefault="00077C65" w:rsidP="004234B7">
            <w:pPr>
              <w:jc w:val="both"/>
              <w:rPr>
                <w:rFonts w:ascii="Book Antiqua" w:hAnsi="Book Antiqua"/>
                <w:snapToGrid w:val="0"/>
                <w:sz w:val="20"/>
                <w:szCs w:val="20"/>
              </w:rPr>
            </w:pPr>
            <w:r>
              <w:rPr>
                <w:rFonts w:ascii="Book Antiqua" w:hAnsi="Book Antiqua"/>
                <w:snapToGrid w:val="0"/>
                <w:sz w:val="20"/>
                <w:szCs w:val="20"/>
              </w:rPr>
              <w:t>Por realizar, una vez aprobado el presente informe por parte del órgano superior</w:t>
            </w:r>
          </w:p>
        </w:tc>
      </w:tr>
      <w:tr w:rsidR="00077C65" w:rsidRPr="00C62821" w14:paraId="6B681B2E" w14:textId="4622EC9F" w:rsidTr="00077C65">
        <w:tc>
          <w:tcPr>
            <w:tcW w:w="1081" w:type="dxa"/>
            <w:vAlign w:val="center"/>
          </w:tcPr>
          <w:p w14:paraId="2FA799FC" w14:textId="7770C809" w:rsidR="00077C65" w:rsidRPr="00C62821" w:rsidRDefault="00910163" w:rsidP="00077C65">
            <w:pPr>
              <w:jc w:val="center"/>
              <w:rPr>
                <w:rFonts w:ascii="Book Antiqua" w:hAnsi="Book Antiqua"/>
                <w:snapToGrid w:val="0"/>
                <w:sz w:val="20"/>
                <w:szCs w:val="20"/>
              </w:rPr>
            </w:pPr>
            <w:r>
              <w:rPr>
                <w:rFonts w:ascii="Book Antiqua" w:hAnsi="Book Antiqua"/>
                <w:snapToGrid w:val="0"/>
                <w:sz w:val="20"/>
                <w:szCs w:val="20"/>
              </w:rPr>
              <w:t>4</w:t>
            </w:r>
            <w:r w:rsidR="00077C65" w:rsidRPr="00C62821">
              <w:rPr>
                <w:rFonts w:ascii="Book Antiqua" w:hAnsi="Book Antiqua"/>
                <w:snapToGrid w:val="0"/>
                <w:sz w:val="20"/>
                <w:szCs w:val="20"/>
              </w:rPr>
              <w:t>.</w:t>
            </w:r>
          </w:p>
        </w:tc>
        <w:tc>
          <w:tcPr>
            <w:tcW w:w="3779" w:type="dxa"/>
            <w:vAlign w:val="center"/>
          </w:tcPr>
          <w:p w14:paraId="4BCB2E90" w14:textId="4D2A8F45" w:rsidR="00077C65" w:rsidRPr="00C62821" w:rsidRDefault="00077C65" w:rsidP="00077C65">
            <w:pPr>
              <w:jc w:val="both"/>
              <w:rPr>
                <w:rFonts w:ascii="Book Antiqua" w:hAnsi="Book Antiqua"/>
                <w:snapToGrid w:val="0"/>
                <w:sz w:val="20"/>
                <w:szCs w:val="20"/>
              </w:rPr>
            </w:pPr>
            <w:r w:rsidRPr="00C62821">
              <w:rPr>
                <w:rFonts w:ascii="Book Antiqua" w:hAnsi="Book Antiqua"/>
                <w:snapToGrid w:val="0"/>
                <w:sz w:val="20"/>
                <w:szCs w:val="20"/>
              </w:rPr>
              <w:t>Redistribuir los expedientes, según el modelo de trabajo establecido, a fin de que el personal Técnico Judicial de trámite. Lo cual estará sujeto a revisión y seguimiento de parte de la Dirección de Planificación.</w:t>
            </w:r>
          </w:p>
        </w:tc>
        <w:tc>
          <w:tcPr>
            <w:tcW w:w="2549" w:type="dxa"/>
            <w:vAlign w:val="center"/>
          </w:tcPr>
          <w:p w14:paraId="4CC6383B" w14:textId="20392614" w:rsidR="00077C65" w:rsidRPr="00C62821" w:rsidRDefault="00077C65" w:rsidP="00077C65">
            <w:pPr>
              <w:jc w:val="both"/>
              <w:rPr>
                <w:rFonts w:ascii="Book Antiqua" w:hAnsi="Book Antiqua"/>
                <w:snapToGrid w:val="0"/>
                <w:sz w:val="20"/>
                <w:szCs w:val="20"/>
              </w:rPr>
            </w:pPr>
            <w:r w:rsidRPr="00C62821">
              <w:rPr>
                <w:rFonts w:ascii="Book Antiqua" w:hAnsi="Book Antiqua"/>
                <w:snapToGrid w:val="0"/>
                <w:sz w:val="20"/>
                <w:szCs w:val="20"/>
              </w:rPr>
              <w:t>Secretaría de la Sala Segunda con el acompañamiento de la Dirección de Planificación.</w:t>
            </w:r>
          </w:p>
        </w:tc>
        <w:tc>
          <w:tcPr>
            <w:tcW w:w="2792" w:type="dxa"/>
          </w:tcPr>
          <w:p w14:paraId="44DC6A93" w14:textId="0F466264" w:rsidR="00077C65" w:rsidRPr="00C62821" w:rsidRDefault="00077C65" w:rsidP="004234B7">
            <w:pPr>
              <w:jc w:val="both"/>
              <w:rPr>
                <w:rFonts w:ascii="Book Antiqua" w:hAnsi="Book Antiqua"/>
                <w:snapToGrid w:val="0"/>
                <w:sz w:val="20"/>
                <w:szCs w:val="20"/>
              </w:rPr>
            </w:pPr>
            <w:r w:rsidRPr="00A872E3">
              <w:rPr>
                <w:rFonts w:ascii="Book Antiqua" w:hAnsi="Book Antiqua"/>
                <w:snapToGrid w:val="0"/>
                <w:sz w:val="20"/>
                <w:szCs w:val="20"/>
              </w:rPr>
              <w:t>Por realizar, una vez aprobado el presente informe por parte del órgano superior</w:t>
            </w:r>
          </w:p>
        </w:tc>
      </w:tr>
      <w:tr w:rsidR="00077C65" w:rsidRPr="00C62821" w14:paraId="25073FC4" w14:textId="4DC9AE3E" w:rsidTr="00077C65">
        <w:tc>
          <w:tcPr>
            <w:tcW w:w="1081" w:type="dxa"/>
            <w:vAlign w:val="center"/>
          </w:tcPr>
          <w:p w14:paraId="578D6F7B" w14:textId="53479622" w:rsidR="00077C65" w:rsidRPr="00C62821" w:rsidRDefault="00910163" w:rsidP="00077C65">
            <w:pPr>
              <w:jc w:val="center"/>
              <w:rPr>
                <w:rFonts w:ascii="Book Antiqua" w:hAnsi="Book Antiqua"/>
                <w:snapToGrid w:val="0"/>
                <w:sz w:val="20"/>
                <w:szCs w:val="20"/>
              </w:rPr>
            </w:pPr>
            <w:r>
              <w:rPr>
                <w:rFonts w:ascii="Book Antiqua" w:hAnsi="Book Antiqua"/>
                <w:snapToGrid w:val="0"/>
                <w:sz w:val="20"/>
                <w:szCs w:val="20"/>
              </w:rPr>
              <w:t>5</w:t>
            </w:r>
            <w:r w:rsidR="00077C65" w:rsidRPr="00C62821">
              <w:rPr>
                <w:rFonts w:ascii="Book Antiqua" w:hAnsi="Book Antiqua"/>
                <w:snapToGrid w:val="0"/>
                <w:sz w:val="20"/>
                <w:szCs w:val="20"/>
              </w:rPr>
              <w:t>.</w:t>
            </w:r>
          </w:p>
        </w:tc>
        <w:tc>
          <w:tcPr>
            <w:tcW w:w="3779" w:type="dxa"/>
            <w:vAlign w:val="center"/>
          </w:tcPr>
          <w:p w14:paraId="67FAAA22" w14:textId="7961472F" w:rsidR="00077C65" w:rsidRPr="00C62821" w:rsidRDefault="00077C65" w:rsidP="00077C65">
            <w:pPr>
              <w:jc w:val="both"/>
              <w:rPr>
                <w:rFonts w:ascii="Book Antiqua" w:hAnsi="Book Antiqua"/>
                <w:snapToGrid w:val="0"/>
                <w:sz w:val="20"/>
                <w:szCs w:val="20"/>
              </w:rPr>
            </w:pPr>
            <w:r w:rsidRPr="00C62821">
              <w:rPr>
                <w:rFonts w:ascii="Book Antiqua" w:hAnsi="Book Antiqua"/>
                <w:snapToGrid w:val="0"/>
                <w:sz w:val="20"/>
                <w:szCs w:val="20"/>
              </w:rPr>
              <w:t>Tomar en consideración, que los expedientes de nuevo ingreso deben contar con la asignación de la persona Técnica Judicial, según el modelo de trabajo establecido y debe realizarse en el momento en que se les asigna a las personas Magistradas informante. Lo cual estará sujeto a revisión y seguimiento de parte de la Dirección de Planificación.</w:t>
            </w:r>
          </w:p>
        </w:tc>
        <w:tc>
          <w:tcPr>
            <w:tcW w:w="2549" w:type="dxa"/>
            <w:vAlign w:val="center"/>
          </w:tcPr>
          <w:p w14:paraId="165DBC23" w14:textId="1C94A66E" w:rsidR="00077C65" w:rsidRPr="00C62821" w:rsidRDefault="00077C65" w:rsidP="00077C65">
            <w:pPr>
              <w:jc w:val="both"/>
              <w:rPr>
                <w:rFonts w:ascii="Book Antiqua" w:hAnsi="Book Antiqua"/>
                <w:snapToGrid w:val="0"/>
                <w:sz w:val="20"/>
                <w:szCs w:val="20"/>
              </w:rPr>
            </w:pPr>
            <w:r w:rsidRPr="00C62821">
              <w:rPr>
                <w:rFonts w:ascii="Book Antiqua" w:hAnsi="Book Antiqua"/>
                <w:snapToGrid w:val="0"/>
                <w:sz w:val="20"/>
                <w:szCs w:val="20"/>
              </w:rPr>
              <w:t xml:space="preserve">Personal Técnico de Sala de la Corte </w:t>
            </w:r>
          </w:p>
        </w:tc>
        <w:tc>
          <w:tcPr>
            <w:tcW w:w="2792" w:type="dxa"/>
          </w:tcPr>
          <w:p w14:paraId="4D2E6B39" w14:textId="2C844D58" w:rsidR="00077C65" w:rsidRPr="00C62821" w:rsidRDefault="00077C65" w:rsidP="004234B7">
            <w:pPr>
              <w:jc w:val="both"/>
              <w:rPr>
                <w:rFonts w:ascii="Book Antiqua" w:hAnsi="Book Antiqua"/>
                <w:snapToGrid w:val="0"/>
                <w:sz w:val="20"/>
                <w:szCs w:val="20"/>
              </w:rPr>
            </w:pPr>
            <w:r w:rsidRPr="00A872E3">
              <w:rPr>
                <w:rFonts w:ascii="Book Antiqua" w:hAnsi="Book Antiqua"/>
                <w:snapToGrid w:val="0"/>
                <w:sz w:val="20"/>
                <w:szCs w:val="20"/>
              </w:rPr>
              <w:t>Por realizar, una vez aprobado el presente informe por parte del órgano superior</w:t>
            </w:r>
          </w:p>
        </w:tc>
      </w:tr>
      <w:tr w:rsidR="00D97D2C" w:rsidRPr="00C62821" w14:paraId="0EBA9E16" w14:textId="4B67250A" w:rsidTr="00C62821">
        <w:tc>
          <w:tcPr>
            <w:tcW w:w="1081" w:type="dxa"/>
            <w:vAlign w:val="center"/>
          </w:tcPr>
          <w:p w14:paraId="03AA4032" w14:textId="45630C57" w:rsidR="00D97D2C" w:rsidRPr="00C62821" w:rsidRDefault="00910163" w:rsidP="00C62821">
            <w:pPr>
              <w:jc w:val="center"/>
              <w:rPr>
                <w:rFonts w:ascii="Book Antiqua" w:hAnsi="Book Antiqua"/>
                <w:snapToGrid w:val="0"/>
                <w:sz w:val="20"/>
                <w:szCs w:val="20"/>
              </w:rPr>
            </w:pPr>
            <w:r>
              <w:rPr>
                <w:rFonts w:ascii="Book Antiqua" w:hAnsi="Book Antiqua"/>
                <w:snapToGrid w:val="0"/>
                <w:sz w:val="20"/>
                <w:szCs w:val="20"/>
              </w:rPr>
              <w:t>6</w:t>
            </w:r>
            <w:r w:rsidR="00D97D2C" w:rsidRPr="00C62821">
              <w:rPr>
                <w:rFonts w:ascii="Book Antiqua" w:hAnsi="Book Antiqua"/>
                <w:snapToGrid w:val="0"/>
                <w:sz w:val="20"/>
                <w:szCs w:val="20"/>
              </w:rPr>
              <w:t>.</w:t>
            </w:r>
          </w:p>
        </w:tc>
        <w:tc>
          <w:tcPr>
            <w:tcW w:w="3779" w:type="dxa"/>
            <w:vAlign w:val="center"/>
          </w:tcPr>
          <w:p w14:paraId="356D7FBA" w14:textId="6C039DA2" w:rsidR="00D97D2C" w:rsidRPr="00C62821" w:rsidRDefault="00D97D2C" w:rsidP="00C62821">
            <w:pPr>
              <w:jc w:val="both"/>
              <w:rPr>
                <w:rFonts w:ascii="Book Antiqua" w:hAnsi="Book Antiqua"/>
                <w:snapToGrid w:val="0"/>
                <w:sz w:val="20"/>
                <w:szCs w:val="20"/>
              </w:rPr>
            </w:pPr>
            <w:r w:rsidRPr="00C62821">
              <w:rPr>
                <w:rFonts w:ascii="Book Antiqua" w:hAnsi="Book Antiqua"/>
                <w:snapToGrid w:val="0"/>
                <w:sz w:val="20"/>
                <w:szCs w:val="20"/>
              </w:rPr>
              <w:t>Modificación de la matriz de indicadore</w:t>
            </w:r>
            <w:r w:rsidR="00E34A5B" w:rsidRPr="00C62821">
              <w:rPr>
                <w:rFonts w:ascii="Book Antiqua" w:hAnsi="Book Antiqua"/>
                <w:snapToGrid w:val="0"/>
                <w:sz w:val="20"/>
                <w:szCs w:val="20"/>
              </w:rPr>
              <w:t>s</w:t>
            </w:r>
            <w:r w:rsidRPr="00C62821">
              <w:rPr>
                <w:rFonts w:ascii="Book Antiqua" w:hAnsi="Book Antiqua"/>
                <w:snapToGrid w:val="0"/>
                <w:sz w:val="20"/>
                <w:szCs w:val="20"/>
              </w:rPr>
              <w:t xml:space="preserve"> de gestión de la Sala Segunda.</w:t>
            </w:r>
          </w:p>
        </w:tc>
        <w:tc>
          <w:tcPr>
            <w:tcW w:w="2549" w:type="dxa"/>
            <w:vAlign w:val="center"/>
          </w:tcPr>
          <w:p w14:paraId="44C9D9F0" w14:textId="4B164842" w:rsidR="00D97D2C" w:rsidRPr="00C62821" w:rsidRDefault="00D97D2C" w:rsidP="00C62821">
            <w:pPr>
              <w:jc w:val="both"/>
              <w:rPr>
                <w:rFonts w:ascii="Book Antiqua" w:hAnsi="Book Antiqua"/>
                <w:snapToGrid w:val="0"/>
                <w:sz w:val="20"/>
                <w:szCs w:val="20"/>
              </w:rPr>
            </w:pPr>
            <w:r w:rsidRPr="00C62821">
              <w:rPr>
                <w:rFonts w:ascii="Book Antiqua" w:hAnsi="Book Antiqua"/>
                <w:snapToGrid w:val="0"/>
                <w:sz w:val="20"/>
                <w:szCs w:val="20"/>
              </w:rPr>
              <w:t>Dirección de Planificación</w:t>
            </w:r>
          </w:p>
        </w:tc>
        <w:tc>
          <w:tcPr>
            <w:tcW w:w="2792" w:type="dxa"/>
            <w:vAlign w:val="center"/>
          </w:tcPr>
          <w:p w14:paraId="4F04C9A6" w14:textId="2C3A28FE" w:rsidR="00D97D2C" w:rsidRPr="00C62821" w:rsidRDefault="00077C65" w:rsidP="004234B7">
            <w:pPr>
              <w:jc w:val="both"/>
              <w:rPr>
                <w:rFonts w:ascii="Book Antiqua" w:hAnsi="Book Antiqua"/>
                <w:snapToGrid w:val="0"/>
                <w:sz w:val="20"/>
                <w:szCs w:val="20"/>
              </w:rPr>
            </w:pPr>
            <w:r>
              <w:rPr>
                <w:rFonts w:ascii="Book Antiqua" w:hAnsi="Book Antiqua"/>
                <w:snapToGrid w:val="0"/>
                <w:sz w:val="20"/>
                <w:szCs w:val="20"/>
              </w:rPr>
              <w:t>Por realizar, una vez aprobado el presente informe por parte del órgano superior</w:t>
            </w:r>
          </w:p>
        </w:tc>
      </w:tr>
    </w:tbl>
    <w:p w14:paraId="4D5A851E" w14:textId="53CADBA5" w:rsidR="00753FEB" w:rsidRDefault="00753FEB" w:rsidP="00324AD5">
      <w:pPr>
        <w:ind w:right="424"/>
        <w:contextualSpacing/>
        <w:jc w:val="both"/>
        <w:rPr>
          <w:rFonts w:ascii="Book Antiqua" w:hAnsi="Book Antiqua" w:cs="Arial"/>
          <w:b/>
          <w:bCs/>
        </w:rPr>
      </w:pPr>
    </w:p>
    <w:p w14:paraId="2AC9DFC8" w14:textId="77777777" w:rsidR="00F73694" w:rsidRDefault="00F73694" w:rsidP="00324AD5">
      <w:pPr>
        <w:ind w:right="424"/>
        <w:contextualSpacing/>
        <w:jc w:val="both"/>
        <w:rPr>
          <w:rFonts w:ascii="Book Antiqua" w:hAnsi="Book Antiqua" w:cs="Arial"/>
          <w:b/>
          <w:bCs/>
        </w:rPr>
      </w:pPr>
    </w:p>
    <w:p w14:paraId="57D7DC7D" w14:textId="77777777" w:rsidR="00F73694" w:rsidRDefault="00F73694" w:rsidP="00324AD5">
      <w:pPr>
        <w:ind w:right="424"/>
        <w:contextualSpacing/>
        <w:jc w:val="both"/>
        <w:rPr>
          <w:rFonts w:ascii="Book Antiqua" w:hAnsi="Book Antiqua" w:cs="Arial"/>
          <w:b/>
          <w:bCs/>
        </w:rPr>
      </w:pPr>
    </w:p>
    <w:p w14:paraId="21CB8C72" w14:textId="77777777" w:rsidR="00F73694" w:rsidRDefault="00F73694" w:rsidP="00324AD5">
      <w:pPr>
        <w:ind w:right="424"/>
        <w:contextualSpacing/>
        <w:jc w:val="both"/>
        <w:rPr>
          <w:rFonts w:ascii="Book Antiqua" w:hAnsi="Book Antiqua" w:cs="Arial"/>
          <w:b/>
          <w:bCs/>
        </w:rPr>
      </w:pPr>
    </w:p>
    <w:p w14:paraId="289D79CC" w14:textId="77777777" w:rsidR="00F73694" w:rsidRDefault="00F73694" w:rsidP="00324AD5">
      <w:pPr>
        <w:ind w:right="424"/>
        <w:contextualSpacing/>
        <w:jc w:val="both"/>
        <w:rPr>
          <w:rFonts w:ascii="Book Antiqua" w:hAnsi="Book Antiqua" w:cs="Arial"/>
          <w:b/>
          <w:bCs/>
        </w:rPr>
      </w:pPr>
    </w:p>
    <w:p w14:paraId="563A19D3" w14:textId="77777777" w:rsidR="00F73694" w:rsidRDefault="00F73694" w:rsidP="00324AD5">
      <w:pPr>
        <w:ind w:right="424"/>
        <w:contextualSpacing/>
        <w:jc w:val="both"/>
        <w:rPr>
          <w:rFonts w:ascii="Book Antiqua" w:hAnsi="Book Antiqua" w:cs="Arial"/>
          <w:b/>
          <w:bCs/>
        </w:rPr>
      </w:pPr>
    </w:p>
    <w:p w14:paraId="52079982" w14:textId="77777777" w:rsidR="00F73694" w:rsidRDefault="00F73694" w:rsidP="00324AD5">
      <w:pPr>
        <w:ind w:right="424"/>
        <w:contextualSpacing/>
        <w:jc w:val="both"/>
        <w:rPr>
          <w:rFonts w:ascii="Book Antiqua" w:hAnsi="Book Antiqua" w:cs="Arial"/>
          <w:b/>
          <w:bCs/>
        </w:rPr>
      </w:pPr>
    </w:p>
    <w:p w14:paraId="6C69CA94" w14:textId="77777777" w:rsidR="00F73694" w:rsidRDefault="00F73694" w:rsidP="00324AD5">
      <w:pPr>
        <w:ind w:right="424"/>
        <w:contextualSpacing/>
        <w:jc w:val="both"/>
        <w:rPr>
          <w:rFonts w:ascii="Book Antiqua" w:hAnsi="Book Antiqua" w:cs="Arial"/>
          <w:b/>
          <w:bCs/>
        </w:rPr>
      </w:pPr>
    </w:p>
    <w:p w14:paraId="1E4C1541" w14:textId="77777777" w:rsidR="00F73694" w:rsidRDefault="00F73694" w:rsidP="00324AD5">
      <w:pPr>
        <w:ind w:right="424"/>
        <w:contextualSpacing/>
        <w:jc w:val="both"/>
        <w:rPr>
          <w:rFonts w:ascii="Book Antiqua" w:hAnsi="Book Antiqua" w:cs="Arial"/>
          <w:b/>
          <w:bCs/>
        </w:rPr>
      </w:pPr>
    </w:p>
    <w:p w14:paraId="6AC4454A" w14:textId="77777777" w:rsidR="00F73694" w:rsidRDefault="00F73694" w:rsidP="00324AD5">
      <w:pPr>
        <w:ind w:right="424"/>
        <w:contextualSpacing/>
        <w:jc w:val="both"/>
        <w:rPr>
          <w:rFonts w:ascii="Book Antiqua" w:hAnsi="Book Antiqua" w:cs="Arial"/>
          <w:b/>
          <w:bCs/>
        </w:rPr>
      </w:pPr>
    </w:p>
    <w:p w14:paraId="37633DEC" w14:textId="77777777" w:rsidR="00F73694" w:rsidRPr="00324AD5" w:rsidRDefault="00F73694" w:rsidP="00324AD5">
      <w:pPr>
        <w:ind w:right="424"/>
        <w:contextualSpacing/>
        <w:jc w:val="both"/>
        <w:rPr>
          <w:rFonts w:ascii="Book Antiqua" w:hAnsi="Book Antiqua" w:cs="Arial"/>
          <w:b/>
          <w:bCs/>
        </w:rPr>
      </w:pPr>
    </w:p>
    <w:p w14:paraId="30E7B21F" w14:textId="79159DFA" w:rsidR="007C19F2" w:rsidRPr="00324AD5" w:rsidRDefault="001244E7" w:rsidP="00324AD5">
      <w:pPr>
        <w:pStyle w:val="Prrafodelista"/>
        <w:ind w:left="0" w:right="424"/>
        <w:contextualSpacing/>
        <w:jc w:val="both"/>
        <w:rPr>
          <w:rFonts w:ascii="Book Antiqua" w:hAnsi="Book Antiqua" w:cs="Arial"/>
          <w:b/>
          <w:bCs/>
        </w:rPr>
      </w:pPr>
      <w:r w:rsidRPr="00324AD5">
        <w:rPr>
          <w:rFonts w:ascii="Book Antiqua" w:hAnsi="Book Antiqua" w:cs="Arial"/>
          <w:b/>
          <w:bCs/>
        </w:rPr>
        <w:lastRenderedPageBreak/>
        <w:t>A la Sala Segunda</w:t>
      </w:r>
    </w:p>
    <w:p w14:paraId="79F76416" w14:textId="77777777" w:rsidR="0015316B" w:rsidRPr="00324AD5" w:rsidRDefault="0015316B" w:rsidP="00324AD5">
      <w:pPr>
        <w:pStyle w:val="Prrafodelista"/>
        <w:ind w:left="428" w:right="424"/>
        <w:contextualSpacing/>
        <w:jc w:val="both"/>
        <w:rPr>
          <w:rFonts w:ascii="Book Antiqua" w:hAnsi="Book Antiqua" w:cs="Arial"/>
          <w:b/>
          <w:bCs/>
        </w:rPr>
      </w:pPr>
    </w:p>
    <w:p w14:paraId="413DBA14" w14:textId="77777777" w:rsidR="00441346" w:rsidRPr="00324AD5" w:rsidRDefault="00AC5DAD" w:rsidP="00324AD5">
      <w:pPr>
        <w:pStyle w:val="Prrafodelista"/>
        <w:numPr>
          <w:ilvl w:val="1"/>
          <w:numId w:val="3"/>
        </w:numPr>
        <w:ind w:left="426" w:hanging="448"/>
        <w:contextualSpacing/>
        <w:jc w:val="both"/>
        <w:rPr>
          <w:rFonts w:ascii="Book Antiqua" w:hAnsi="Book Antiqua" w:cs="Arial"/>
        </w:rPr>
      </w:pPr>
      <w:r w:rsidRPr="00324AD5">
        <w:rPr>
          <w:rFonts w:ascii="Book Antiqua" w:hAnsi="Book Antiqua" w:cs="Arial"/>
        </w:rPr>
        <w:t>Tomar nota de l</w:t>
      </w:r>
      <w:r w:rsidR="00874993" w:rsidRPr="00324AD5">
        <w:rPr>
          <w:rFonts w:ascii="Book Antiqua" w:hAnsi="Book Antiqua" w:cs="Arial"/>
        </w:rPr>
        <w:t xml:space="preserve">as tareas a ejecutar de los pasos </w:t>
      </w:r>
      <w:r w:rsidR="009A0D34" w:rsidRPr="00324AD5">
        <w:rPr>
          <w:rFonts w:ascii="Book Antiqua" w:hAnsi="Book Antiqua" w:cs="Arial"/>
        </w:rPr>
        <w:t>definidos en la propuesta de modificación de la estructura funcional y organizacional</w:t>
      </w:r>
      <w:r w:rsidR="00272173" w:rsidRPr="00324AD5">
        <w:rPr>
          <w:rFonts w:ascii="Book Antiqua" w:hAnsi="Book Antiqua" w:cs="Arial"/>
        </w:rPr>
        <w:t xml:space="preserve">. </w:t>
      </w:r>
    </w:p>
    <w:p w14:paraId="6501E782" w14:textId="7B41F0B3" w:rsidR="003F4BF6" w:rsidRPr="00324AD5" w:rsidRDefault="003F4BF6" w:rsidP="00324AD5">
      <w:pPr>
        <w:pStyle w:val="paragraph"/>
        <w:numPr>
          <w:ilvl w:val="1"/>
          <w:numId w:val="3"/>
        </w:numPr>
        <w:spacing w:before="0" w:beforeAutospacing="0" w:after="0" w:afterAutospacing="0"/>
        <w:ind w:left="426"/>
        <w:jc w:val="both"/>
        <w:textAlignment w:val="baseline"/>
        <w:rPr>
          <w:rStyle w:val="normaltextrun"/>
        </w:rPr>
      </w:pPr>
      <w:r w:rsidRPr="00324AD5">
        <w:rPr>
          <w:rStyle w:val="normaltextrun"/>
          <w:rFonts w:ascii="Book Antiqua" w:hAnsi="Book Antiqua"/>
        </w:rPr>
        <w:t xml:space="preserve">El Equipo de Mejora </w:t>
      </w:r>
      <w:r w:rsidR="00362BA9" w:rsidRPr="00324AD5">
        <w:rPr>
          <w:rStyle w:val="normaltextrun"/>
          <w:rFonts w:ascii="Book Antiqua" w:hAnsi="Book Antiqua"/>
        </w:rPr>
        <w:t xml:space="preserve">en coordinación con el </w:t>
      </w:r>
      <w:r w:rsidR="00362BA9" w:rsidRPr="00324AD5">
        <w:rPr>
          <w:rFonts w:ascii="Book Antiqua" w:hAnsi="Book Antiqua" w:cs="Arial"/>
        </w:rPr>
        <w:t>con el equipo de la Dirección de Planificación</w:t>
      </w:r>
      <w:r w:rsidR="00362BA9" w:rsidRPr="00324AD5">
        <w:rPr>
          <w:rStyle w:val="normaltextrun"/>
          <w:rFonts w:ascii="Book Antiqua" w:hAnsi="Book Antiqua"/>
        </w:rPr>
        <w:t xml:space="preserve"> </w:t>
      </w:r>
      <w:r w:rsidRPr="00324AD5">
        <w:rPr>
          <w:rStyle w:val="normaltextrun"/>
          <w:rFonts w:ascii="Book Antiqua" w:hAnsi="Book Antiqua"/>
        </w:rPr>
        <w:t>deberá implementar y dar seguimiento al plan de trabajo y las recomendaciones establecidas en este informe, analizar y verificar el correcto funcionamiento </w:t>
      </w:r>
      <w:r w:rsidR="001E2F01" w:rsidRPr="00324AD5">
        <w:rPr>
          <w:rStyle w:val="normaltextrun"/>
          <w:rFonts w:ascii="Book Antiqua" w:hAnsi="Book Antiqua"/>
        </w:rPr>
        <w:t>de</w:t>
      </w:r>
      <w:r w:rsidRPr="00324AD5">
        <w:rPr>
          <w:rStyle w:val="normaltextrun"/>
          <w:rFonts w:ascii="Book Antiqua" w:hAnsi="Book Antiqua"/>
        </w:rPr>
        <w:t xml:space="preserve"> los Indicadores de Gestión establecidos. </w:t>
      </w:r>
      <w:r w:rsidRPr="00324AD5">
        <w:rPr>
          <w:rStyle w:val="normaltextrun"/>
        </w:rPr>
        <w:t> </w:t>
      </w:r>
    </w:p>
    <w:p w14:paraId="31D77E35" w14:textId="0C691047" w:rsidR="00B36DD2" w:rsidRPr="00324AD5" w:rsidRDefault="00B36DD2" w:rsidP="00324AD5">
      <w:pPr>
        <w:pStyle w:val="Prrafodelista"/>
        <w:numPr>
          <w:ilvl w:val="1"/>
          <w:numId w:val="3"/>
        </w:numPr>
        <w:ind w:left="426" w:hanging="448"/>
        <w:contextualSpacing/>
        <w:jc w:val="both"/>
        <w:rPr>
          <w:rFonts w:ascii="Book Antiqua" w:hAnsi="Book Antiqua" w:cs="Arial"/>
        </w:rPr>
      </w:pPr>
      <w:r w:rsidRPr="00324AD5">
        <w:rPr>
          <w:rFonts w:ascii="Book Antiqua" w:hAnsi="Book Antiqua" w:cs="Arial"/>
        </w:rPr>
        <w:t>El personal de la Sala Segunda, serán los responsables de mantener actualizadas las fases, tareas, ubicaciones, prioridades y estados de los expedientes del circulante activo d</w:t>
      </w:r>
      <w:r w:rsidR="00461764" w:rsidRPr="00324AD5">
        <w:rPr>
          <w:rFonts w:ascii="Book Antiqua" w:hAnsi="Book Antiqua" w:cs="Arial"/>
        </w:rPr>
        <w:t>e la Sala</w:t>
      </w:r>
      <w:r w:rsidRPr="00324AD5">
        <w:rPr>
          <w:rFonts w:ascii="Book Antiqua" w:hAnsi="Book Antiqua" w:cs="Arial"/>
        </w:rPr>
        <w:t xml:space="preserve">, lo que implica que cada vez que se realice una gestión, trámite o revisión en el expediente se debe actualizar.  </w:t>
      </w:r>
    </w:p>
    <w:p w14:paraId="6262FD26" w14:textId="0FB78984" w:rsidR="004D0BE5" w:rsidRPr="00324AD5" w:rsidRDefault="004D0BE5" w:rsidP="00324AD5">
      <w:pPr>
        <w:pStyle w:val="Prrafodelista"/>
        <w:numPr>
          <w:ilvl w:val="1"/>
          <w:numId w:val="3"/>
        </w:numPr>
        <w:ind w:left="426" w:hanging="448"/>
        <w:contextualSpacing/>
        <w:jc w:val="both"/>
        <w:rPr>
          <w:rFonts w:ascii="Book Antiqua" w:hAnsi="Book Antiqua" w:cs="Arial"/>
        </w:rPr>
      </w:pPr>
      <w:r w:rsidRPr="00324AD5">
        <w:rPr>
          <w:rFonts w:ascii="Book Antiqua" w:hAnsi="Book Antiqua" w:cs="Arial"/>
        </w:rPr>
        <w:t>Dar cumplimiento a las circulares 87-15, 159-15, 27 y 28-16, 160-16, 89-18, 133-18 y 94-2019, sobre su obligación de colaborar con el personal de la Dirección de Tecnología de Información y Comunicaciones, para realizar labor de seguimiento de actualización de los sistemas, donde se contempla las mejoras que se diseñan y su uso, esto como parte de los grandes esfuerzos e inversión de recursos que realiza la Institución, que buscan aumentar la eficiencia de</w:t>
      </w:r>
      <w:r w:rsidR="002A6085" w:rsidRPr="00324AD5">
        <w:rPr>
          <w:rFonts w:ascii="Book Antiqua" w:hAnsi="Book Antiqua" w:cs="Arial"/>
        </w:rPr>
        <w:t xml:space="preserve"> la Sala</w:t>
      </w:r>
      <w:r w:rsidRPr="00324AD5">
        <w:rPr>
          <w:rFonts w:ascii="Book Antiqua" w:hAnsi="Book Antiqua" w:cs="Arial"/>
        </w:rPr>
        <w:t xml:space="preserve">, optimizar la utilización de la tecnología, reducir los tiempos de trabajo y generar información vital para la toma de decisiones a nivel del despacho y gerencial. </w:t>
      </w:r>
    </w:p>
    <w:p w14:paraId="26CB35CD" w14:textId="77777777" w:rsidR="00324AD5" w:rsidRPr="00324AD5" w:rsidRDefault="00324AD5" w:rsidP="00324AD5">
      <w:pPr>
        <w:jc w:val="both"/>
        <w:rPr>
          <w:rFonts w:ascii="Book Antiqua" w:hAnsi="Book Antiqua" w:cs="Arial"/>
          <w:b/>
          <w:bCs/>
        </w:rPr>
      </w:pPr>
    </w:p>
    <w:p w14:paraId="30C000C5" w14:textId="4418BD39" w:rsidR="00B13CFC" w:rsidRPr="00324AD5" w:rsidRDefault="00324AD5" w:rsidP="00324AD5">
      <w:pPr>
        <w:jc w:val="both"/>
        <w:rPr>
          <w:rFonts w:ascii="Book Antiqua" w:hAnsi="Book Antiqua" w:cs="Arial"/>
          <w:b/>
          <w:bCs/>
        </w:rPr>
      </w:pPr>
      <w:r>
        <w:rPr>
          <w:rFonts w:ascii="Book Antiqua" w:hAnsi="Book Antiqua" w:cs="Arial"/>
          <w:b/>
          <w:bCs/>
        </w:rPr>
        <w:t xml:space="preserve">Al </w:t>
      </w:r>
      <w:r w:rsidR="00790D1B" w:rsidRPr="00324AD5">
        <w:rPr>
          <w:rFonts w:ascii="Book Antiqua" w:hAnsi="Book Antiqua" w:cs="Arial"/>
          <w:b/>
          <w:bCs/>
        </w:rPr>
        <w:t>C</w:t>
      </w:r>
      <w:r w:rsidR="001244E7" w:rsidRPr="00324AD5">
        <w:rPr>
          <w:rFonts w:ascii="Book Antiqua" w:hAnsi="Book Antiqua" w:cs="Arial"/>
          <w:b/>
          <w:bCs/>
        </w:rPr>
        <w:t>entro de Apoyo, Coordinación y Mejoramiento de la Función Jurisdiccional</w:t>
      </w:r>
    </w:p>
    <w:p w14:paraId="4CC7898B" w14:textId="77777777" w:rsidR="005C0822" w:rsidRPr="00324AD5" w:rsidRDefault="005C0822" w:rsidP="00324AD5">
      <w:pPr>
        <w:jc w:val="both"/>
        <w:rPr>
          <w:rFonts w:ascii="Book Antiqua" w:hAnsi="Book Antiqua" w:cs="Arial"/>
          <w:b/>
          <w:bCs/>
        </w:rPr>
      </w:pPr>
    </w:p>
    <w:p w14:paraId="483C1EDC" w14:textId="598412FE" w:rsidR="005C0822" w:rsidRPr="00324AD5" w:rsidRDefault="00E25067" w:rsidP="00324AD5">
      <w:pPr>
        <w:pStyle w:val="Prrafodelista"/>
        <w:numPr>
          <w:ilvl w:val="1"/>
          <w:numId w:val="3"/>
        </w:numPr>
        <w:ind w:left="426" w:hanging="448"/>
        <w:contextualSpacing/>
        <w:jc w:val="both"/>
        <w:rPr>
          <w:rFonts w:ascii="Book Antiqua" w:hAnsi="Book Antiqua" w:cs="Arial"/>
        </w:rPr>
      </w:pPr>
      <w:r w:rsidRPr="00324AD5">
        <w:rPr>
          <w:rFonts w:ascii="Book Antiqua" w:hAnsi="Book Antiqua" w:cs="Arial"/>
        </w:rPr>
        <w:t>Dar seguimiento</w:t>
      </w:r>
      <w:r w:rsidR="001B2E94" w:rsidRPr="00324AD5">
        <w:rPr>
          <w:rFonts w:ascii="Book Antiqua" w:hAnsi="Book Antiqua" w:cs="Arial"/>
        </w:rPr>
        <w:t xml:space="preserve"> de la situación de r</w:t>
      </w:r>
      <w:r w:rsidR="003C6AF8" w:rsidRPr="00324AD5">
        <w:rPr>
          <w:rFonts w:ascii="Book Antiqua" w:hAnsi="Book Antiqua" w:cs="Arial"/>
        </w:rPr>
        <w:t>echazos sobre las itineraciones realizadas a la Sala Segunda</w:t>
      </w:r>
      <w:r w:rsidR="0057378A" w:rsidRPr="00324AD5">
        <w:rPr>
          <w:rFonts w:ascii="Book Antiqua" w:hAnsi="Book Antiqua" w:cs="Arial"/>
        </w:rPr>
        <w:t>, sobre casos que presentan inconsistencias por parte de los despachos remitentes</w:t>
      </w:r>
      <w:r w:rsidR="003C6AF8" w:rsidRPr="00324AD5">
        <w:rPr>
          <w:rFonts w:ascii="Book Antiqua" w:hAnsi="Book Antiqua" w:cs="Arial"/>
        </w:rPr>
        <w:t xml:space="preserve">, </w:t>
      </w:r>
      <w:r w:rsidR="00742371" w:rsidRPr="00324AD5">
        <w:rPr>
          <w:rFonts w:ascii="Book Antiqua" w:hAnsi="Book Antiqua" w:cs="Arial"/>
        </w:rPr>
        <w:t xml:space="preserve">con el objetivo de que en el caso de que se registre un crecimiento de los rechazos, se proceda a realizar lo que se estime necesario para sensibilizar a los despachos judiciales </w:t>
      </w:r>
      <w:r w:rsidR="00E37246" w:rsidRPr="00324AD5">
        <w:rPr>
          <w:rFonts w:ascii="Book Antiqua" w:hAnsi="Book Antiqua" w:cs="Arial"/>
        </w:rPr>
        <w:t>para evitar los reprocesos que generan dichas malas prácticas.</w:t>
      </w:r>
    </w:p>
    <w:p w14:paraId="4179654F" w14:textId="77777777" w:rsidR="0034405B" w:rsidRPr="00324AD5" w:rsidRDefault="0034405B" w:rsidP="00324AD5">
      <w:pPr>
        <w:ind w:left="360"/>
        <w:jc w:val="both"/>
        <w:rPr>
          <w:rFonts w:ascii="Book Antiqua" w:hAnsi="Book Antiqua"/>
        </w:rPr>
      </w:pPr>
    </w:p>
    <w:p w14:paraId="6930516D" w14:textId="77777777" w:rsidR="0034405B" w:rsidRPr="00324AD5" w:rsidRDefault="0034405B" w:rsidP="00324AD5">
      <w:pPr>
        <w:jc w:val="both"/>
        <w:rPr>
          <w:rFonts w:ascii="Book Antiqua" w:hAnsi="Book Antiqua" w:cs="Arial"/>
          <w:b/>
          <w:bCs/>
        </w:rPr>
      </w:pPr>
      <w:r w:rsidRPr="00324AD5">
        <w:rPr>
          <w:rFonts w:ascii="Book Antiqua" w:hAnsi="Book Antiqua" w:cs="Arial"/>
          <w:b/>
          <w:bCs/>
        </w:rPr>
        <w:t>A la Dirección de Tecnología de la Información y Comunicaciones:</w:t>
      </w:r>
    </w:p>
    <w:p w14:paraId="7DB0B89B" w14:textId="77777777" w:rsidR="0034405B" w:rsidRPr="00324AD5" w:rsidRDefault="0034405B" w:rsidP="00324AD5">
      <w:pPr>
        <w:jc w:val="both"/>
        <w:rPr>
          <w:rFonts w:ascii="Book Antiqua" w:hAnsi="Book Antiqua" w:cs="Arial"/>
          <w:b/>
          <w:bCs/>
        </w:rPr>
      </w:pPr>
    </w:p>
    <w:p w14:paraId="7FA715BB" w14:textId="05FFA295" w:rsidR="0034405B" w:rsidRPr="00324AD5" w:rsidRDefault="0034405B" w:rsidP="00324AD5">
      <w:pPr>
        <w:pStyle w:val="Prrafodelista"/>
        <w:numPr>
          <w:ilvl w:val="1"/>
          <w:numId w:val="3"/>
        </w:numPr>
        <w:ind w:left="426" w:hanging="448"/>
        <w:contextualSpacing/>
        <w:jc w:val="both"/>
        <w:rPr>
          <w:rFonts w:ascii="Book Antiqua" w:hAnsi="Book Antiqua" w:cs="Arial"/>
        </w:rPr>
      </w:pPr>
      <w:r w:rsidRPr="00324AD5">
        <w:rPr>
          <w:rFonts w:ascii="Book Antiqua" w:hAnsi="Book Antiqua" w:cs="Arial"/>
        </w:rPr>
        <w:t>Coordinar con el Centro Electrónico de Información Jurisprudencial a fin de definir la metodología de registro de las sentencias judiciales en el Sistema de registro de Jurisprudencia, así como la facilitación del insumo a dicho Centro que genera la Sala Segunda para el proceso de análisis de sentencias y la definición de cuál tesauro sería el que se utilizaría para la consignación de las sentencias de la Sala Segunda.</w:t>
      </w:r>
      <w:r w:rsidR="007C3630" w:rsidRPr="00324AD5">
        <w:rPr>
          <w:rFonts w:ascii="Book Antiqua" w:hAnsi="Book Antiqua" w:cs="Arial"/>
        </w:rPr>
        <w:t xml:space="preserve"> </w:t>
      </w:r>
      <w:r w:rsidR="00881F2D" w:rsidRPr="00324AD5">
        <w:rPr>
          <w:rFonts w:ascii="Book Antiqua" w:hAnsi="Book Antiqua" w:cs="Arial"/>
        </w:rPr>
        <w:t xml:space="preserve"> </w:t>
      </w:r>
    </w:p>
    <w:p w14:paraId="47F997DA" w14:textId="77777777" w:rsidR="0034405B" w:rsidRPr="00324AD5" w:rsidRDefault="0034405B" w:rsidP="00324AD5">
      <w:pPr>
        <w:contextualSpacing/>
        <w:jc w:val="both"/>
        <w:rPr>
          <w:rFonts w:ascii="Book Antiqua" w:hAnsi="Book Antiqua" w:cs="Arial"/>
        </w:rPr>
      </w:pPr>
    </w:p>
    <w:p w14:paraId="51035BC2" w14:textId="6EDBFBB6" w:rsidR="00332A9E" w:rsidRPr="00324AD5" w:rsidRDefault="00332A9E" w:rsidP="00324AD5">
      <w:pPr>
        <w:jc w:val="both"/>
        <w:rPr>
          <w:rFonts w:ascii="Book Antiqua" w:hAnsi="Book Antiqua" w:cs="Arial"/>
          <w:b/>
          <w:bCs/>
        </w:rPr>
      </w:pPr>
      <w:r w:rsidRPr="00324AD5">
        <w:rPr>
          <w:rFonts w:ascii="Book Antiqua" w:hAnsi="Book Antiqua" w:cs="Arial"/>
          <w:b/>
          <w:bCs/>
        </w:rPr>
        <w:t>Al Centro Electrónico de Información Jurisprudencial</w:t>
      </w:r>
    </w:p>
    <w:p w14:paraId="31A39D26" w14:textId="77777777" w:rsidR="00332A9E" w:rsidRPr="00324AD5" w:rsidRDefault="00332A9E" w:rsidP="00324AD5">
      <w:pPr>
        <w:jc w:val="both"/>
        <w:rPr>
          <w:rFonts w:ascii="Book Antiqua" w:hAnsi="Book Antiqua" w:cs="Arial"/>
          <w:b/>
          <w:bCs/>
        </w:rPr>
      </w:pPr>
    </w:p>
    <w:p w14:paraId="26C5EA8A" w14:textId="29B861D6" w:rsidR="00F73694" w:rsidRPr="0091644F" w:rsidRDefault="00B9075E" w:rsidP="0091644F">
      <w:pPr>
        <w:pStyle w:val="Prrafodelista"/>
        <w:numPr>
          <w:ilvl w:val="1"/>
          <w:numId w:val="3"/>
        </w:numPr>
        <w:ind w:left="426" w:hanging="448"/>
        <w:contextualSpacing/>
        <w:jc w:val="both"/>
        <w:rPr>
          <w:rFonts w:ascii="Book Antiqua" w:hAnsi="Book Antiqua" w:cs="Arial"/>
        </w:rPr>
      </w:pPr>
      <w:r w:rsidRPr="00324AD5">
        <w:rPr>
          <w:rFonts w:ascii="Book Antiqua" w:hAnsi="Book Antiqua" w:cs="Arial"/>
        </w:rPr>
        <w:t>Hacer la solicitud a la Dirección de Tecnología de la Información y Comunicaciones</w:t>
      </w:r>
      <w:r w:rsidR="00105F9A" w:rsidRPr="00324AD5">
        <w:rPr>
          <w:rFonts w:ascii="Book Antiqua" w:hAnsi="Book Antiqua" w:cs="Arial"/>
        </w:rPr>
        <w:t>,</w:t>
      </w:r>
      <w:r w:rsidRPr="00324AD5">
        <w:rPr>
          <w:rFonts w:ascii="Book Antiqua" w:hAnsi="Book Antiqua" w:cs="Arial"/>
        </w:rPr>
        <w:t xml:space="preserve"> por medio del reporte respectivo en la plataforma GIS, para la verificación de la configuración y pruebas de envío a través de los sistemas de Gestión y Escritorio Virtual de resoluciones al Centro Electrónico de Información Jurisprudencial y </w:t>
      </w:r>
      <w:r w:rsidR="005F23D9" w:rsidRPr="00324AD5">
        <w:rPr>
          <w:rFonts w:ascii="Book Antiqua" w:hAnsi="Book Antiqua" w:cs="Arial"/>
        </w:rPr>
        <w:t xml:space="preserve">solicitud </w:t>
      </w:r>
      <w:r w:rsidRPr="00324AD5">
        <w:rPr>
          <w:rFonts w:ascii="Book Antiqua" w:hAnsi="Book Antiqua" w:cs="Arial"/>
        </w:rPr>
        <w:t>de capacitación de ser considerado necesario.</w:t>
      </w:r>
      <w:r w:rsidR="007A4A09" w:rsidRPr="00324AD5">
        <w:rPr>
          <w:rFonts w:ascii="Book Antiqua" w:hAnsi="Book Antiqua" w:cs="Arial"/>
        </w:rPr>
        <w:t xml:space="preserve"> </w:t>
      </w:r>
    </w:p>
    <w:p w14:paraId="4D4355D8" w14:textId="77777777" w:rsidR="0034405B" w:rsidRPr="00324AD5" w:rsidRDefault="0034405B" w:rsidP="00324AD5">
      <w:pPr>
        <w:pStyle w:val="Prrafodelista"/>
        <w:ind w:left="0"/>
        <w:jc w:val="both"/>
        <w:rPr>
          <w:rFonts w:ascii="Book Antiqua" w:hAnsi="Book Antiqua" w:cs="Arial"/>
          <w:b/>
          <w:bCs/>
        </w:rPr>
      </w:pPr>
      <w:r w:rsidRPr="00324AD5">
        <w:rPr>
          <w:rFonts w:ascii="Book Antiqua" w:hAnsi="Book Antiqua" w:cs="Arial"/>
          <w:b/>
          <w:bCs/>
        </w:rPr>
        <w:lastRenderedPageBreak/>
        <w:t>A la Dirección de Gestión Humana:</w:t>
      </w:r>
    </w:p>
    <w:p w14:paraId="4C45C83D" w14:textId="77777777" w:rsidR="00BD499C" w:rsidRPr="00324AD5" w:rsidRDefault="00BD499C" w:rsidP="00324AD5">
      <w:pPr>
        <w:pStyle w:val="Prrafodelista"/>
        <w:ind w:left="360"/>
        <w:jc w:val="both"/>
        <w:rPr>
          <w:rFonts w:ascii="Book Antiqua" w:hAnsi="Book Antiqua" w:cs="Arial"/>
          <w:b/>
          <w:bCs/>
        </w:rPr>
      </w:pPr>
    </w:p>
    <w:p w14:paraId="7BF057CF" w14:textId="468C62A0" w:rsidR="0034405B" w:rsidRPr="00324AD5" w:rsidRDefault="00EF204E" w:rsidP="00324AD5">
      <w:pPr>
        <w:pStyle w:val="Prrafodelista"/>
        <w:numPr>
          <w:ilvl w:val="1"/>
          <w:numId w:val="3"/>
        </w:numPr>
        <w:ind w:left="426" w:hanging="448"/>
        <w:contextualSpacing/>
        <w:jc w:val="both"/>
        <w:rPr>
          <w:rFonts w:ascii="Book Antiqua" w:hAnsi="Book Antiqua" w:cs="Arial"/>
        </w:rPr>
      </w:pPr>
      <w:r w:rsidRPr="00324AD5">
        <w:rPr>
          <w:rFonts w:ascii="Book Antiqua" w:hAnsi="Book Antiqua" w:cs="Calibri"/>
          <w:snapToGrid w:val="0"/>
          <w:color w:val="000000"/>
        </w:rPr>
        <w:t xml:space="preserve">En caso de aprobarse la propuesta por el órgano superior, realizar el proceso de recalificación </w:t>
      </w:r>
      <w:r w:rsidR="0034405B" w:rsidRPr="00324AD5">
        <w:rPr>
          <w:rFonts w:ascii="Book Antiqua" w:hAnsi="Book Antiqua" w:cs="Calibri"/>
          <w:snapToGrid w:val="0"/>
          <w:color w:val="000000"/>
        </w:rPr>
        <w:t xml:space="preserve"> o ajust</w:t>
      </w:r>
      <w:r w:rsidRPr="00324AD5">
        <w:rPr>
          <w:rFonts w:ascii="Book Antiqua" w:hAnsi="Book Antiqua" w:cs="Calibri"/>
          <w:snapToGrid w:val="0"/>
          <w:color w:val="000000"/>
        </w:rPr>
        <w:t>e de</w:t>
      </w:r>
      <w:r w:rsidR="0034405B" w:rsidRPr="00324AD5">
        <w:rPr>
          <w:rFonts w:ascii="Book Antiqua" w:hAnsi="Book Antiqua" w:cs="Calibri"/>
          <w:snapToGrid w:val="0"/>
          <w:color w:val="000000"/>
        </w:rPr>
        <w:t xml:space="preserve"> la categoría de la plaza 47582 registrada como Secretaria (o) Ejecutiva 2, actualmente tiene funciones y le es remunerada como una persona Técnica Judicial 3, lo cual fue debidamente comunicado a la Dirección de Gestión Humana mediante el oficio 127-2021, sin </w:t>
      </w:r>
      <w:r w:rsidR="00821756" w:rsidRPr="00324AD5">
        <w:rPr>
          <w:rFonts w:ascii="Book Antiqua" w:hAnsi="Book Antiqua" w:cs="Calibri"/>
          <w:snapToGrid w:val="0"/>
          <w:color w:val="000000"/>
        </w:rPr>
        <w:t>que,</w:t>
      </w:r>
      <w:r w:rsidR="0034405B" w:rsidRPr="00324AD5">
        <w:rPr>
          <w:rFonts w:ascii="Book Antiqua" w:hAnsi="Book Antiqua" w:cs="Calibri"/>
          <w:snapToGrid w:val="0"/>
          <w:color w:val="000000"/>
        </w:rPr>
        <w:t xml:space="preserve"> a la fecha de emitir el presente informe, se haya recibido respuesta.</w:t>
      </w:r>
      <w:r w:rsidR="00947B45" w:rsidRPr="00324AD5">
        <w:rPr>
          <w:rFonts w:ascii="Book Antiqua" w:hAnsi="Book Antiqua" w:cs="Calibri"/>
          <w:snapToGrid w:val="0"/>
          <w:color w:val="000000"/>
        </w:rPr>
        <w:t xml:space="preserve"> De esta manera, en el caso que la Dirección de Gestión Humana </w:t>
      </w:r>
      <w:r w:rsidR="009C5642" w:rsidRPr="00324AD5">
        <w:rPr>
          <w:rFonts w:ascii="Book Antiqua" w:hAnsi="Book Antiqua" w:cs="Calibri"/>
          <w:snapToGrid w:val="0"/>
          <w:color w:val="000000"/>
        </w:rPr>
        <w:t>en la certificación de contenido presupuestaria señale que no es posible, deberá solicitar a la Dirección de Planificación su incorporación en el próximo ciclo de formulación presupuestaria</w:t>
      </w:r>
      <w:r w:rsidR="005B76BB" w:rsidRPr="00324AD5">
        <w:rPr>
          <w:rFonts w:ascii="Book Antiqua" w:hAnsi="Book Antiqua" w:cs="Calibri"/>
          <w:snapToGrid w:val="0"/>
          <w:color w:val="000000"/>
        </w:rPr>
        <w:t xml:space="preserve">, conforme las directrices de presupuesto emitidas en su momento. </w:t>
      </w:r>
    </w:p>
    <w:p w14:paraId="1FD17E68" w14:textId="77777777" w:rsidR="00753FEB" w:rsidRPr="00324AD5" w:rsidRDefault="00753FEB" w:rsidP="00324AD5">
      <w:pPr>
        <w:pStyle w:val="Prrafodelista"/>
        <w:ind w:left="426"/>
        <w:contextualSpacing/>
        <w:jc w:val="both"/>
        <w:rPr>
          <w:rFonts w:ascii="Book Antiqua" w:hAnsi="Book Antiqua" w:cs="Arial"/>
        </w:rPr>
      </w:pPr>
    </w:p>
    <w:p w14:paraId="4E658833" w14:textId="6E157498" w:rsidR="0034405B" w:rsidRPr="00324AD5" w:rsidRDefault="0034405B" w:rsidP="00324AD5">
      <w:pPr>
        <w:pStyle w:val="Prrafodelista"/>
        <w:numPr>
          <w:ilvl w:val="1"/>
          <w:numId w:val="3"/>
        </w:numPr>
        <w:ind w:left="426" w:hanging="448"/>
        <w:contextualSpacing/>
        <w:jc w:val="both"/>
        <w:rPr>
          <w:rFonts w:ascii="Book Antiqua" w:hAnsi="Book Antiqua" w:cs="Arial"/>
        </w:rPr>
      </w:pPr>
      <w:r w:rsidRPr="00324AD5">
        <w:rPr>
          <w:rFonts w:ascii="Book Antiqua" w:hAnsi="Book Antiqua" w:cs="Calibri"/>
          <w:snapToGrid w:val="0"/>
          <w:color w:val="000000"/>
        </w:rPr>
        <w:t xml:space="preserve">En caso de aprobarse la recomendación </w:t>
      </w:r>
      <w:r w:rsidR="00A176D5" w:rsidRPr="00324AD5">
        <w:rPr>
          <w:rFonts w:ascii="Book Antiqua" w:hAnsi="Book Antiqua" w:cs="Calibri"/>
          <w:snapToGrid w:val="0"/>
          <w:color w:val="000000"/>
        </w:rPr>
        <w:t>8</w:t>
      </w:r>
      <w:r w:rsidRPr="00324AD5">
        <w:rPr>
          <w:rFonts w:ascii="Book Antiqua" w:hAnsi="Book Antiqua" w:cs="Calibri"/>
          <w:snapToGrid w:val="0"/>
          <w:color w:val="000000"/>
        </w:rPr>
        <w:t xml:space="preserve">.2. se debe trasladar la plaza 350095 que se registra bajo la clase, Profesional en Derecho 1, </w:t>
      </w:r>
      <w:r w:rsidR="00CC7910" w:rsidRPr="00324AD5">
        <w:rPr>
          <w:rFonts w:ascii="Book Antiqua" w:hAnsi="Book Antiqua" w:cs="Calibri"/>
          <w:snapToGrid w:val="0"/>
          <w:color w:val="000000"/>
        </w:rPr>
        <w:t>se deberá formalizar dentro de la relación de pu</w:t>
      </w:r>
      <w:r w:rsidR="00F359EE" w:rsidRPr="00324AD5">
        <w:rPr>
          <w:rFonts w:ascii="Book Antiqua" w:hAnsi="Book Antiqua" w:cs="Calibri"/>
          <w:snapToGrid w:val="0"/>
          <w:color w:val="000000"/>
        </w:rPr>
        <w:t>esto</w:t>
      </w:r>
      <w:r w:rsidR="000A7703" w:rsidRPr="00324AD5">
        <w:rPr>
          <w:rFonts w:ascii="Book Antiqua" w:hAnsi="Book Antiqua" w:cs="Calibri"/>
          <w:snapToGrid w:val="0"/>
          <w:color w:val="000000"/>
        </w:rPr>
        <w:t>s</w:t>
      </w:r>
      <w:r w:rsidR="00F359EE" w:rsidRPr="00324AD5">
        <w:rPr>
          <w:rFonts w:ascii="Book Antiqua" w:hAnsi="Book Antiqua" w:cs="Calibri"/>
          <w:snapToGrid w:val="0"/>
          <w:color w:val="000000"/>
        </w:rPr>
        <w:t xml:space="preserve"> </w:t>
      </w:r>
      <w:r w:rsidRPr="00324AD5">
        <w:rPr>
          <w:rFonts w:ascii="Book Antiqua" w:hAnsi="Book Antiqua" w:cs="Calibri"/>
          <w:snapToGrid w:val="0"/>
          <w:color w:val="000000"/>
        </w:rPr>
        <w:t xml:space="preserve">para que </w:t>
      </w:r>
      <w:r w:rsidR="00F359EE" w:rsidRPr="00324AD5">
        <w:rPr>
          <w:rFonts w:ascii="Book Antiqua" w:hAnsi="Book Antiqua" w:cs="Calibri"/>
          <w:snapToGrid w:val="0"/>
          <w:color w:val="000000"/>
        </w:rPr>
        <w:t>este</w:t>
      </w:r>
      <w:r w:rsidRPr="00324AD5">
        <w:rPr>
          <w:rFonts w:ascii="Book Antiqua" w:hAnsi="Book Antiqua" w:cs="Calibri"/>
          <w:snapToGrid w:val="0"/>
          <w:color w:val="000000"/>
        </w:rPr>
        <w:t xml:space="preserve"> forme parte del Centro Electrónico de Información Jurisprudencial.</w:t>
      </w:r>
    </w:p>
    <w:p w14:paraId="1D607E5A" w14:textId="77777777" w:rsidR="00324AD5" w:rsidRPr="00324AD5" w:rsidRDefault="00324AD5" w:rsidP="00324AD5">
      <w:pPr>
        <w:pStyle w:val="Prrafodelista"/>
        <w:ind w:left="426"/>
        <w:contextualSpacing/>
        <w:jc w:val="both"/>
        <w:rPr>
          <w:rFonts w:ascii="Book Antiqua" w:hAnsi="Book Antiqua" w:cs="Calibri"/>
          <w:snapToGrid w:val="0"/>
          <w:color w:val="000000"/>
        </w:rPr>
      </w:pPr>
    </w:p>
    <w:p w14:paraId="73BF5E30" w14:textId="0E6E7793" w:rsidR="002E668E" w:rsidRPr="00324AD5" w:rsidRDefault="002E668E" w:rsidP="00324AD5">
      <w:pPr>
        <w:pStyle w:val="Prrafodelista"/>
        <w:numPr>
          <w:ilvl w:val="1"/>
          <w:numId w:val="3"/>
        </w:numPr>
        <w:ind w:left="426" w:hanging="448"/>
        <w:contextualSpacing/>
        <w:jc w:val="both"/>
        <w:rPr>
          <w:rFonts w:ascii="Book Antiqua" w:hAnsi="Book Antiqua" w:cs="Calibri"/>
          <w:snapToGrid w:val="0"/>
          <w:color w:val="000000"/>
        </w:rPr>
      </w:pPr>
      <w:r w:rsidRPr="00324AD5">
        <w:rPr>
          <w:rFonts w:ascii="Book Antiqua" w:hAnsi="Book Antiqua" w:cs="Calibri"/>
          <w:snapToGrid w:val="0"/>
          <w:color w:val="000000"/>
        </w:rPr>
        <w:t>Se recomienda llevar a cabo la validación de los datos consignados en el cuadro número 4 por parte de la Dirección de Gestión Humana, a fin de garantizar su precisión y coherencia con la información institucional. Asimismo, se sugiere proceder con la actualización del perfil competencial del puesto, considerando que actualmente existe una discrepancia entre la denominación del perfil y el nombre del puesto (Perfil "Abogado Asistente" versus "Profesional en Derecho 3B"). Esta actualización contribuirá a una mayor claridad en la estructura organizativa y a una mejor alineación de las funciones con la nomenclatura correspondiente.</w:t>
      </w:r>
    </w:p>
    <w:p w14:paraId="58FD321F" w14:textId="77777777" w:rsidR="008067CC" w:rsidRPr="00324AD5" w:rsidRDefault="008067CC" w:rsidP="00324AD5">
      <w:pPr>
        <w:pStyle w:val="Prrafodelista"/>
        <w:tabs>
          <w:tab w:val="left" w:pos="284"/>
        </w:tabs>
        <w:ind w:left="284"/>
        <w:contextualSpacing/>
        <w:jc w:val="both"/>
        <w:rPr>
          <w:rFonts w:ascii="Book Antiqua" w:hAnsi="Book Antiqua" w:cs="Arial"/>
        </w:rPr>
      </w:pPr>
    </w:p>
    <w:p w14:paraId="08E57A6E" w14:textId="53E3588A" w:rsidR="008067CC" w:rsidRPr="00324AD5" w:rsidRDefault="008067CC" w:rsidP="00324AD5">
      <w:pPr>
        <w:pStyle w:val="Prrafodelista"/>
        <w:ind w:left="0"/>
        <w:jc w:val="both"/>
        <w:rPr>
          <w:rFonts w:ascii="Book Antiqua" w:hAnsi="Book Antiqua" w:cs="Arial"/>
          <w:b/>
          <w:bCs/>
        </w:rPr>
      </w:pPr>
      <w:r w:rsidRPr="00324AD5">
        <w:rPr>
          <w:rFonts w:ascii="Book Antiqua" w:hAnsi="Book Antiqua" w:cs="Arial"/>
          <w:b/>
          <w:bCs/>
        </w:rPr>
        <w:t>Al Subproceso de Evaluación de la Dirección de Planificación:</w:t>
      </w:r>
    </w:p>
    <w:p w14:paraId="0F340991" w14:textId="77777777" w:rsidR="00F309A1" w:rsidRPr="00324AD5" w:rsidRDefault="00F309A1" w:rsidP="00324AD5">
      <w:pPr>
        <w:jc w:val="both"/>
        <w:rPr>
          <w:rFonts w:ascii="Book Antiqua" w:hAnsi="Book Antiqua"/>
        </w:rPr>
      </w:pPr>
    </w:p>
    <w:p w14:paraId="46E352BA" w14:textId="2A675D3E" w:rsidR="00D33E9F" w:rsidRPr="00324AD5" w:rsidRDefault="00D33E9F" w:rsidP="00324AD5">
      <w:pPr>
        <w:pStyle w:val="Prrafodelista"/>
        <w:numPr>
          <w:ilvl w:val="1"/>
          <w:numId w:val="3"/>
        </w:numPr>
        <w:ind w:left="426" w:hanging="448"/>
        <w:contextualSpacing/>
        <w:jc w:val="both"/>
        <w:rPr>
          <w:rFonts w:ascii="Book Antiqua" w:hAnsi="Book Antiqua" w:cs="Arial"/>
        </w:rPr>
      </w:pPr>
      <w:r w:rsidRPr="00324AD5">
        <w:rPr>
          <w:rFonts w:ascii="Book Antiqua" w:hAnsi="Book Antiqua" w:cs="Calibri"/>
          <w:snapToGrid w:val="0"/>
          <w:color w:val="000000"/>
        </w:rPr>
        <w:t>Dar seguimiento y realizar la evaluación</w:t>
      </w:r>
      <w:r w:rsidR="005A192B" w:rsidRPr="00324AD5">
        <w:rPr>
          <w:rFonts w:ascii="Book Antiqua" w:hAnsi="Book Antiqua" w:cs="Calibri"/>
          <w:snapToGrid w:val="0"/>
          <w:color w:val="000000"/>
        </w:rPr>
        <w:t xml:space="preserve"> </w:t>
      </w:r>
      <w:r w:rsidR="00BA050D" w:rsidRPr="00324AD5">
        <w:rPr>
          <w:rFonts w:ascii="Book Antiqua" w:hAnsi="Book Antiqua" w:cs="Calibri"/>
          <w:snapToGrid w:val="0"/>
          <w:color w:val="000000"/>
        </w:rPr>
        <w:t>según los i</w:t>
      </w:r>
      <w:r w:rsidR="005715BD" w:rsidRPr="00324AD5">
        <w:rPr>
          <w:rFonts w:ascii="Book Antiqua" w:hAnsi="Book Antiqua" w:cs="Calibri"/>
          <w:snapToGrid w:val="0"/>
          <w:color w:val="000000"/>
        </w:rPr>
        <w:t>n</w:t>
      </w:r>
      <w:r w:rsidR="00BA050D" w:rsidRPr="00324AD5">
        <w:rPr>
          <w:rFonts w:ascii="Book Antiqua" w:hAnsi="Book Antiqua" w:cs="Calibri"/>
          <w:snapToGrid w:val="0"/>
          <w:color w:val="000000"/>
        </w:rPr>
        <w:t>d</w:t>
      </w:r>
      <w:r w:rsidR="005715BD" w:rsidRPr="00324AD5">
        <w:rPr>
          <w:rFonts w:ascii="Book Antiqua" w:hAnsi="Book Antiqua" w:cs="Calibri"/>
          <w:snapToGrid w:val="0"/>
          <w:color w:val="000000"/>
        </w:rPr>
        <w:t xml:space="preserve">icadores de </w:t>
      </w:r>
      <w:r w:rsidR="00BA050D" w:rsidRPr="00324AD5">
        <w:rPr>
          <w:rFonts w:ascii="Book Antiqua" w:hAnsi="Book Antiqua" w:cs="Calibri"/>
          <w:snapToGrid w:val="0"/>
          <w:color w:val="000000"/>
        </w:rPr>
        <w:t>efecto diseñados aparato</w:t>
      </w:r>
      <w:r w:rsidR="005715BD" w:rsidRPr="00324AD5">
        <w:rPr>
          <w:rFonts w:ascii="Book Antiqua" w:hAnsi="Book Antiqua" w:cs="Calibri"/>
          <w:snapToGrid w:val="0"/>
          <w:color w:val="000000"/>
        </w:rPr>
        <w:t xml:space="preserve"> </w:t>
      </w:r>
      <w:r w:rsidR="003F31C3" w:rsidRPr="00324AD5">
        <w:rPr>
          <w:rFonts w:ascii="Book Antiqua" w:hAnsi="Book Antiqua" w:cs="Calibri"/>
          <w:snapToGrid w:val="0"/>
          <w:color w:val="000000"/>
        </w:rPr>
        <w:t>Metodología para la Evaluación por Resultados, d</w:t>
      </w:r>
      <w:r w:rsidR="00BA050D" w:rsidRPr="00324AD5">
        <w:rPr>
          <w:rFonts w:ascii="Book Antiqua" w:hAnsi="Book Antiqua" w:cs="Calibri"/>
          <w:snapToGrid w:val="0"/>
          <w:color w:val="000000"/>
        </w:rPr>
        <w:t xml:space="preserve">e forma que se aplique la </w:t>
      </w:r>
      <w:r w:rsidR="00DD7E2D" w:rsidRPr="00324AD5">
        <w:rPr>
          <w:rFonts w:ascii="Book Antiqua" w:hAnsi="Book Antiqua" w:cs="Calibri"/>
          <w:snapToGrid w:val="0"/>
          <w:color w:val="000000"/>
        </w:rPr>
        <w:t>M</w:t>
      </w:r>
      <w:r w:rsidR="00BA050D" w:rsidRPr="00324AD5">
        <w:rPr>
          <w:rFonts w:ascii="Book Antiqua" w:hAnsi="Book Antiqua" w:cs="Calibri"/>
          <w:snapToGrid w:val="0"/>
          <w:color w:val="000000"/>
        </w:rPr>
        <w:t xml:space="preserve">etodología de </w:t>
      </w:r>
      <w:r w:rsidR="00DD7E2D" w:rsidRPr="00324AD5">
        <w:rPr>
          <w:rFonts w:ascii="Book Antiqua" w:hAnsi="Book Antiqua" w:cs="Calibri"/>
          <w:snapToGrid w:val="0"/>
          <w:color w:val="000000"/>
        </w:rPr>
        <w:t>Evaluación de Resultados</w:t>
      </w:r>
      <w:r w:rsidR="00321181" w:rsidRPr="00324AD5">
        <w:rPr>
          <w:rFonts w:ascii="Book Antiqua" w:hAnsi="Book Antiqua" w:cs="Calibri"/>
          <w:snapToGrid w:val="0"/>
          <w:color w:val="000000"/>
        </w:rPr>
        <w:t>, aprobado por el Consejo Su</w:t>
      </w:r>
      <w:r w:rsidR="006D0F8A" w:rsidRPr="00324AD5">
        <w:rPr>
          <w:rFonts w:ascii="Book Antiqua" w:hAnsi="Book Antiqua" w:cs="Calibri"/>
          <w:snapToGrid w:val="0"/>
          <w:color w:val="000000"/>
        </w:rPr>
        <w:t xml:space="preserve">perior </w:t>
      </w:r>
      <w:r w:rsidR="00755C53" w:rsidRPr="00324AD5">
        <w:rPr>
          <w:rFonts w:ascii="Book Antiqua" w:hAnsi="Book Antiqua" w:cs="Calibri"/>
          <w:snapToGrid w:val="0"/>
          <w:color w:val="000000"/>
        </w:rPr>
        <w:t>en la sesión 11-2022 del 8 de febrero de 2022, artículo V</w:t>
      </w:r>
      <w:r w:rsidR="00BA050D" w:rsidRPr="00324AD5">
        <w:rPr>
          <w:rFonts w:ascii="Book Antiqua" w:hAnsi="Book Antiqua" w:cs="Calibri"/>
          <w:snapToGrid w:val="0"/>
          <w:color w:val="000000"/>
        </w:rPr>
        <w:t xml:space="preserve">. </w:t>
      </w:r>
    </w:p>
    <w:p w14:paraId="63F8B2D7" w14:textId="77777777" w:rsidR="00D33E9F" w:rsidRPr="00324AD5" w:rsidRDefault="00D33E9F" w:rsidP="00324AD5">
      <w:pPr>
        <w:pStyle w:val="Prrafodelista"/>
        <w:ind w:left="426"/>
        <w:contextualSpacing/>
        <w:jc w:val="both"/>
        <w:rPr>
          <w:rFonts w:ascii="Book Antiqua" w:hAnsi="Book Antiqua" w:cs="Arial"/>
        </w:rPr>
      </w:pPr>
    </w:p>
    <w:p w14:paraId="763F843D" w14:textId="77777777" w:rsidR="00AD51E2" w:rsidRDefault="00AD51E2" w:rsidP="00324AD5">
      <w:pPr>
        <w:jc w:val="both"/>
        <w:rPr>
          <w:rFonts w:ascii="Book Antiqua" w:hAnsi="Book Antiqua"/>
        </w:rPr>
      </w:pPr>
    </w:p>
    <w:p w14:paraId="76DBD510" w14:textId="77777777" w:rsidR="00324AD5" w:rsidRPr="00324AD5" w:rsidRDefault="00324AD5" w:rsidP="00324AD5">
      <w:pPr>
        <w:jc w:val="both"/>
        <w:rPr>
          <w:rFonts w:ascii="Book Antiqua" w:hAnsi="Book Antiqua"/>
        </w:rPr>
      </w:pPr>
    </w:p>
    <w:p w14:paraId="739F9BCD" w14:textId="55F8E85F" w:rsidR="00AD51E2" w:rsidRPr="00324AD5" w:rsidRDefault="00AD51E2" w:rsidP="00324AD5">
      <w:pPr>
        <w:jc w:val="both"/>
        <w:rPr>
          <w:rFonts w:ascii="Book Antiqua" w:hAnsi="Book Antiqua"/>
        </w:rPr>
      </w:pPr>
      <w:r w:rsidRPr="00324AD5">
        <w:rPr>
          <w:rFonts w:ascii="Book Antiqua" w:hAnsi="Book Antiqua"/>
        </w:rPr>
        <w:t xml:space="preserve">Atentamente, </w:t>
      </w:r>
    </w:p>
    <w:p w14:paraId="264943A5" w14:textId="77777777" w:rsidR="00332F53" w:rsidRPr="00324AD5" w:rsidRDefault="00332F53" w:rsidP="00324AD5">
      <w:pPr>
        <w:jc w:val="both"/>
        <w:rPr>
          <w:rFonts w:ascii="Book Antiqua" w:hAnsi="Book Antiqua"/>
        </w:rPr>
      </w:pPr>
    </w:p>
    <w:p w14:paraId="2EA2AC33" w14:textId="612CC807" w:rsidR="00332F53" w:rsidRPr="00324AD5" w:rsidRDefault="00332F53" w:rsidP="00324AD5">
      <w:pPr>
        <w:jc w:val="both"/>
        <w:rPr>
          <w:rFonts w:ascii="Book Antiqua" w:hAnsi="Book Antiqua"/>
        </w:rPr>
      </w:pPr>
      <w:r w:rsidRPr="00324AD5">
        <w:rPr>
          <w:rFonts w:ascii="Book Antiqua" w:hAnsi="Book Antiqua"/>
        </w:rPr>
        <w:t xml:space="preserve">Máster </w:t>
      </w:r>
      <w:r w:rsidR="008D3A42" w:rsidRPr="00324AD5">
        <w:rPr>
          <w:rFonts w:ascii="Book Antiqua" w:hAnsi="Book Antiqua"/>
        </w:rPr>
        <w:t>Melissa Durán Gamboa</w:t>
      </w:r>
      <w:r w:rsidRPr="00324AD5">
        <w:rPr>
          <w:rFonts w:ascii="Book Antiqua" w:hAnsi="Book Antiqua"/>
        </w:rPr>
        <w:t xml:space="preserve">, Jefa a.i. </w:t>
      </w:r>
    </w:p>
    <w:p w14:paraId="67381B75" w14:textId="21A8B285" w:rsidR="00332F53" w:rsidRPr="00324AD5" w:rsidRDefault="00332F53" w:rsidP="00324AD5">
      <w:pPr>
        <w:jc w:val="both"/>
        <w:rPr>
          <w:rFonts w:ascii="Book Antiqua" w:hAnsi="Book Antiqua"/>
          <w:color w:val="000000"/>
          <w:lang w:eastAsia="es-CR"/>
        </w:rPr>
      </w:pPr>
      <w:r w:rsidRPr="00324AD5">
        <w:rPr>
          <w:rFonts w:ascii="Book Antiqua" w:hAnsi="Book Antiqua"/>
          <w:color w:val="000000"/>
          <w:lang w:eastAsia="es-CR"/>
        </w:rPr>
        <w:t>Subproceso de Modernización No Penal</w:t>
      </w:r>
    </w:p>
    <w:p w14:paraId="27BCDB59" w14:textId="77777777" w:rsidR="00332F53" w:rsidRPr="00324AD5" w:rsidRDefault="00332F53" w:rsidP="00324AD5">
      <w:pPr>
        <w:jc w:val="both"/>
        <w:rPr>
          <w:rFonts w:ascii="Book Antiqua" w:hAnsi="Book Antiqua"/>
          <w:color w:val="000000"/>
          <w:lang w:eastAsia="es-CR"/>
        </w:rPr>
      </w:pPr>
    </w:p>
    <w:p w14:paraId="5BD3567C" w14:textId="77777777" w:rsidR="00332F53" w:rsidRPr="00324AD5" w:rsidRDefault="00332F53" w:rsidP="00324AD5">
      <w:pPr>
        <w:jc w:val="both"/>
        <w:rPr>
          <w:rFonts w:ascii="Book Antiqua" w:hAnsi="Book Antiqua"/>
          <w:color w:val="000000"/>
          <w:lang w:eastAsia="es-CR"/>
        </w:rPr>
      </w:pPr>
    </w:p>
    <w:p w14:paraId="11093746" w14:textId="77777777" w:rsidR="00332F53" w:rsidRDefault="00332F53" w:rsidP="00324AD5">
      <w:pPr>
        <w:jc w:val="both"/>
        <w:rPr>
          <w:rFonts w:ascii="Book Antiqua" w:hAnsi="Book Antiqua"/>
        </w:rPr>
      </w:pPr>
    </w:p>
    <w:p w14:paraId="2371506C" w14:textId="77777777" w:rsidR="00FD4573" w:rsidRDefault="00FD4573" w:rsidP="00324AD5">
      <w:pPr>
        <w:jc w:val="both"/>
        <w:rPr>
          <w:rFonts w:ascii="Book Antiqua" w:hAnsi="Book Antiqua"/>
        </w:rPr>
      </w:pPr>
    </w:p>
    <w:p w14:paraId="6EC90D48" w14:textId="77777777" w:rsidR="00FD4573" w:rsidRDefault="00FD4573" w:rsidP="00324AD5">
      <w:pPr>
        <w:jc w:val="both"/>
        <w:rPr>
          <w:rFonts w:ascii="Book Antiqua" w:hAnsi="Book Antiqua"/>
        </w:rPr>
      </w:pPr>
    </w:p>
    <w:p w14:paraId="14975B8E" w14:textId="77777777" w:rsidR="00FD4573" w:rsidRPr="00324AD5" w:rsidRDefault="00FD4573" w:rsidP="00324AD5">
      <w:pPr>
        <w:jc w:val="both"/>
        <w:rPr>
          <w:rFonts w:ascii="Book Antiqua" w:hAnsi="Book Antiqua"/>
        </w:rPr>
      </w:pPr>
    </w:p>
    <w:p w14:paraId="5CB82F23" w14:textId="40A93035" w:rsidR="00BB45E8" w:rsidRPr="00070599" w:rsidRDefault="00CB196F" w:rsidP="00C977CF">
      <w:pPr>
        <w:pStyle w:val="Ttulo1"/>
      </w:pPr>
      <w:r w:rsidRPr="00070599">
        <w:lastRenderedPageBreak/>
        <w:t>Apéndices</w:t>
      </w:r>
    </w:p>
    <w:p w14:paraId="06C6701E" w14:textId="77777777" w:rsidR="0073200E" w:rsidRPr="00070599" w:rsidRDefault="0073200E" w:rsidP="00070599">
      <w:pPr>
        <w:rPr>
          <w:rFonts w:ascii="Book Antiqua" w:hAnsi="Book Antiqua"/>
          <w:sz w:val="22"/>
          <w:szCs w:val="22"/>
          <w:lang w:val="es-ES_tradnl" w:eastAsia="en-US"/>
        </w:rPr>
      </w:pPr>
    </w:p>
    <w:tbl>
      <w:tblPr>
        <w:tblW w:w="10348" w:type="dxa"/>
        <w:tblCellSpacing w:w="1440" w:type="nil"/>
        <w:tblInd w:w="-15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87"/>
        <w:gridCol w:w="4892"/>
        <w:gridCol w:w="3569"/>
      </w:tblGrid>
      <w:tr w:rsidR="00722EAA" w:rsidRPr="00324AD5" w14:paraId="6F17F913" w14:textId="77777777" w:rsidTr="00324AD5">
        <w:trPr>
          <w:trHeight w:val="451"/>
          <w:tblHeader/>
          <w:tblCellSpacing w:w="1440" w:type="nil"/>
        </w:trPr>
        <w:tc>
          <w:tcPr>
            <w:tcW w:w="1887" w:type="dxa"/>
            <w:shd w:val="clear" w:color="auto" w:fill="365F91"/>
            <w:vAlign w:val="center"/>
          </w:tcPr>
          <w:p w14:paraId="6F63F7FB" w14:textId="6409F291" w:rsidR="00722EAA" w:rsidRPr="00324AD5" w:rsidRDefault="00324AD5" w:rsidP="00324AD5">
            <w:pPr>
              <w:jc w:val="center"/>
              <w:rPr>
                <w:rFonts w:ascii="Book Antiqua" w:hAnsi="Book Antiqua" w:cs="Arial"/>
                <w:b/>
                <w:color w:val="FFFFFF"/>
                <w:sz w:val="20"/>
                <w:szCs w:val="20"/>
              </w:rPr>
            </w:pPr>
            <w:r>
              <w:rPr>
                <w:rFonts w:ascii="Book Antiqua" w:hAnsi="Book Antiqua" w:cs="Arial"/>
                <w:b/>
                <w:color w:val="FFFFFF"/>
                <w:sz w:val="20"/>
                <w:szCs w:val="20"/>
              </w:rPr>
              <w:t>00</w:t>
            </w:r>
          </w:p>
        </w:tc>
        <w:tc>
          <w:tcPr>
            <w:tcW w:w="4892" w:type="dxa"/>
            <w:shd w:val="clear" w:color="auto" w:fill="365F91"/>
            <w:vAlign w:val="center"/>
          </w:tcPr>
          <w:p w14:paraId="692D51B7" w14:textId="77777777" w:rsidR="00722EAA" w:rsidRPr="00324AD5" w:rsidRDefault="00722EAA" w:rsidP="00324AD5">
            <w:pPr>
              <w:jc w:val="center"/>
              <w:rPr>
                <w:rFonts w:ascii="Book Antiqua" w:hAnsi="Book Antiqua" w:cs="Arial"/>
                <w:b/>
                <w:color w:val="FFFFFF"/>
                <w:sz w:val="20"/>
                <w:szCs w:val="20"/>
              </w:rPr>
            </w:pPr>
            <w:r w:rsidRPr="00324AD5">
              <w:rPr>
                <w:rFonts w:ascii="Book Antiqua" w:hAnsi="Book Antiqua" w:cs="Arial"/>
                <w:b/>
                <w:color w:val="FFFFFF"/>
                <w:sz w:val="20"/>
                <w:szCs w:val="20"/>
              </w:rPr>
              <w:t>Nombre</w:t>
            </w:r>
          </w:p>
        </w:tc>
        <w:tc>
          <w:tcPr>
            <w:tcW w:w="3569" w:type="dxa"/>
            <w:shd w:val="clear" w:color="auto" w:fill="365F91"/>
            <w:vAlign w:val="center"/>
          </w:tcPr>
          <w:p w14:paraId="0AA4CB4D" w14:textId="77777777" w:rsidR="00722EAA" w:rsidRPr="00324AD5" w:rsidRDefault="00722EAA" w:rsidP="00324AD5">
            <w:pPr>
              <w:jc w:val="center"/>
              <w:rPr>
                <w:rFonts w:ascii="Book Antiqua" w:hAnsi="Book Antiqua" w:cs="Arial"/>
                <w:b/>
                <w:color w:val="FFFFFF"/>
                <w:sz w:val="20"/>
                <w:szCs w:val="20"/>
              </w:rPr>
            </w:pPr>
            <w:r w:rsidRPr="00324AD5">
              <w:rPr>
                <w:rFonts w:ascii="Book Antiqua" w:hAnsi="Book Antiqua" w:cs="Arial"/>
                <w:b/>
                <w:color w:val="FFFFFF"/>
                <w:sz w:val="20"/>
                <w:szCs w:val="20"/>
              </w:rPr>
              <w:t>Documento</w:t>
            </w:r>
          </w:p>
        </w:tc>
      </w:tr>
      <w:tr w:rsidR="00A83DE6" w:rsidRPr="00324AD5" w14:paraId="09259C9A" w14:textId="77777777" w:rsidTr="00324AD5">
        <w:trPr>
          <w:trHeight w:val="451"/>
          <w:tblCellSpacing w:w="1440" w:type="nil"/>
        </w:trPr>
        <w:tc>
          <w:tcPr>
            <w:tcW w:w="1887" w:type="dxa"/>
            <w:shd w:val="clear" w:color="auto" w:fill="auto"/>
            <w:vAlign w:val="center"/>
          </w:tcPr>
          <w:p w14:paraId="168279E4" w14:textId="08AEA818" w:rsidR="00A83DE6" w:rsidRPr="00324AD5" w:rsidRDefault="00A83DE6" w:rsidP="00324AD5">
            <w:pPr>
              <w:pStyle w:val="Sinespaciado"/>
              <w:rPr>
                <w:rFonts w:ascii="Book Antiqua" w:hAnsi="Book Antiqua"/>
                <w:b/>
                <w:bCs/>
                <w:i/>
                <w:iCs/>
                <w:sz w:val="20"/>
                <w:szCs w:val="20"/>
              </w:rPr>
            </w:pPr>
            <w:r w:rsidRPr="00324AD5">
              <w:rPr>
                <w:rFonts w:ascii="Book Antiqua" w:hAnsi="Book Antiqua"/>
                <w:b/>
                <w:bCs/>
                <w:i/>
                <w:iCs/>
                <w:sz w:val="20"/>
                <w:szCs w:val="20"/>
              </w:rPr>
              <w:t>Apéndice 1</w:t>
            </w:r>
          </w:p>
        </w:tc>
        <w:tc>
          <w:tcPr>
            <w:tcW w:w="4892" w:type="dxa"/>
            <w:shd w:val="clear" w:color="auto" w:fill="auto"/>
            <w:vAlign w:val="center"/>
          </w:tcPr>
          <w:p w14:paraId="268ACB70" w14:textId="30628635" w:rsidR="00A83DE6" w:rsidRPr="00324AD5" w:rsidRDefault="00170D7B" w:rsidP="00324AD5">
            <w:pPr>
              <w:pStyle w:val="Sinespaciado"/>
              <w:jc w:val="both"/>
              <w:rPr>
                <w:rFonts w:ascii="Book Antiqua" w:hAnsi="Book Antiqua"/>
                <w:sz w:val="20"/>
                <w:szCs w:val="20"/>
              </w:rPr>
            </w:pPr>
            <w:r w:rsidRPr="00324AD5">
              <w:rPr>
                <w:rFonts w:ascii="Book Antiqua" w:hAnsi="Book Antiqua"/>
                <w:sz w:val="20"/>
                <w:szCs w:val="20"/>
              </w:rPr>
              <w:t>Minuta 23-PLA-MI(NPL)-MNTA-2023</w:t>
            </w:r>
          </w:p>
        </w:tc>
        <w:tc>
          <w:tcPr>
            <w:tcW w:w="3569" w:type="dxa"/>
            <w:shd w:val="clear" w:color="auto" w:fill="auto"/>
            <w:vAlign w:val="center"/>
          </w:tcPr>
          <w:p w14:paraId="35AB5697" w14:textId="52D0D567" w:rsidR="00A83DE6" w:rsidRPr="00324AD5" w:rsidRDefault="00FD4573" w:rsidP="00324AD5">
            <w:pPr>
              <w:pStyle w:val="Sinespaciado"/>
              <w:jc w:val="center"/>
              <w:rPr>
                <w:rFonts w:ascii="Book Antiqua" w:hAnsi="Book Antiqua"/>
                <w:sz w:val="20"/>
                <w:szCs w:val="20"/>
              </w:rPr>
            </w:pPr>
            <w:r w:rsidRPr="00324AD5">
              <w:rPr>
                <w:rFonts w:ascii="Book Antiqua" w:hAnsi="Book Antiqua" w:cs="Arial"/>
                <w:sz w:val="20"/>
                <w:szCs w:val="20"/>
              </w:rPr>
              <w:object w:dxaOrig="2274" w:dyaOrig="1485" w14:anchorId="1B95F3B0">
                <v:shape id="_x0000_i1028" type="#_x0000_t75" style="width:64.25pt;height:40.45pt" o:ole="">
                  <v:imagedata r:id="rId33" o:title=""/>
                </v:shape>
                <o:OLEObject Type="Embed" ProgID="Package" ShapeID="_x0000_i1028" DrawAspect="Icon" ObjectID="_1805029090" r:id="rId34"/>
              </w:object>
            </w:r>
          </w:p>
        </w:tc>
      </w:tr>
      <w:tr w:rsidR="009F34C4" w:rsidRPr="00324AD5" w14:paraId="4635E245"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43D8B8D0" w14:textId="77777777" w:rsidR="009F34C4" w:rsidRPr="00324AD5" w:rsidRDefault="009F34C4" w:rsidP="00324AD5">
            <w:pPr>
              <w:pStyle w:val="Sinespaciado"/>
              <w:rPr>
                <w:rFonts w:ascii="Book Antiqua" w:hAnsi="Book Antiqua"/>
                <w:b/>
                <w:bCs/>
                <w:i/>
                <w:iCs/>
                <w:sz w:val="20"/>
                <w:szCs w:val="20"/>
              </w:rPr>
            </w:pPr>
            <w:r w:rsidRPr="00324AD5">
              <w:rPr>
                <w:rFonts w:ascii="Book Antiqua" w:hAnsi="Book Antiqua"/>
                <w:b/>
                <w:bCs/>
                <w:i/>
                <w:iCs/>
                <w:sz w:val="20"/>
                <w:szCs w:val="20"/>
              </w:rPr>
              <w:t>Apéndice 2</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6C36DA67" w14:textId="77777777" w:rsidR="009F34C4" w:rsidRPr="00324AD5" w:rsidRDefault="009F34C4" w:rsidP="00324AD5">
            <w:pPr>
              <w:pStyle w:val="Sinespaciado"/>
              <w:jc w:val="both"/>
              <w:rPr>
                <w:rFonts w:ascii="Book Antiqua" w:hAnsi="Book Antiqua"/>
                <w:sz w:val="20"/>
                <w:szCs w:val="20"/>
              </w:rPr>
            </w:pPr>
            <w:r w:rsidRPr="00324AD5">
              <w:rPr>
                <w:rFonts w:ascii="Book Antiqua" w:hAnsi="Book Antiqua"/>
                <w:sz w:val="20"/>
                <w:szCs w:val="20"/>
              </w:rPr>
              <w:t>Minuta 117-PLA-MI(NPL)-MNTA-2023</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0F658F44" w14:textId="4585567C" w:rsidR="009F34C4" w:rsidRPr="00324AD5" w:rsidRDefault="00FD4573" w:rsidP="00324AD5">
            <w:pPr>
              <w:pStyle w:val="Sinespaciado"/>
              <w:jc w:val="center"/>
              <w:rPr>
                <w:rFonts w:ascii="Book Antiqua" w:hAnsi="Book Antiqua" w:cs="Arial"/>
                <w:sz w:val="20"/>
                <w:szCs w:val="20"/>
              </w:rPr>
            </w:pPr>
            <w:r w:rsidRPr="00324AD5">
              <w:rPr>
                <w:rFonts w:ascii="Book Antiqua" w:hAnsi="Book Antiqua" w:cs="Arial"/>
                <w:sz w:val="20"/>
                <w:szCs w:val="20"/>
              </w:rPr>
              <w:object w:dxaOrig="2274" w:dyaOrig="1485" w14:anchorId="726C67D8">
                <v:shape id="_x0000_i1029" type="#_x0000_t75" style="width:61.5pt;height:39.7pt" o:ole="">
                  <v:imagedata r:id="rId35" o:title=""/>
                </v:shape>
                <o:OLEObject Type="Embed" ProgID="Package" ShapeID="_x0000_i1029" DrawAspect="Icon" ObjectID="_1805029091" r:id="rId36"/>
              </w:object>
            </w:r>
          </w:p>
        </w:tc>
      </w:tr>
      <w:tr w:rsidR="00554265" w:rsidRPr="00324AD5" w14:paraId="6B657D27"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5367BAA5" w14:textId="77777777" w:rsidR="00554265" w:rsidRPr="00324AD5" w:rsidRDefault="00554265" w:rsidP="00324AD5">
            <w:pPr>
              <w:pStyle w:val="Sinespaciado"/>
              <w:rPr>
                <w:rFonts w:ascii="Book Antiqua" w:hAnsi="Book Antiqua"/>
                <w:b/>
                <w:bCs/>
                <w:i/>
                <w:iCs/>
                <w:sz w:val="20"/>
                <w:szCs w:val="20"/>
              </w:rPr>
            </w:pPr>
            <w:r w:rsidRPr="00324AD5">
              <w:rPr>
                <w:rFonts w:ascii="Book Antiqua" w:hAnsi="Book Antiqua"/>
                <w:b/>
                <w:bCs/>
                <w:i/>
                <w:iCs/>
                <w:sz w:val="20"/>
                <w:szCs w:val="20"/>
              </w:rPr>
              <w:t>Apéndice 3</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4D7026FB" w14:textId="77777777" w:rsidR="00554265" w:rsidRPr="00324AD5" w:rsidRDefault="00554265" w:rsidP="00324AD5">
            <w:pPr>
              <w:pStyle w:val="Sinespaciado"/>
              <w:jc w:val="both"/>
              <w:rPr>
                <w:rFonts w:ascii="Book Antiqua" w:hAnsi="Book Antiqua"/>
                <w:sz w:val="20"/>
                <w:szCs w:val="20"/>
              </w:rPr>
            </w:pPr>
            <w:r w:rsidRPr="00324AD5">
              <w:rPr>
                <w:rFonts w:ascii="Book Antiqua" w:hAnsi="Book Antiqua"/>
                <w:sz w:val="20"/>
                <w:szCs w:val="20"/>
              </w:rPr>
              <w:t>Minuta 140-PLA-MI(NPL)-MNTA-2023</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62943942" w14:textId="503BF0B7" w:rsidR="00554265" w:rsidRPr="00324AD5" w:rsidRDefault="00FD4573" w:rsidP="00324AD5">
            <w:pPr>
              <w:pStyle w:val="Sinespaciado"/>
              <w:jc w:val="center"/>
              <w:rPr>
                <w:rFonts w:ascii="Book Antiqua" w:hAnsi="Book Antiqua"/>
                <w:b/>
                <w:bCs/>
                <w:i/>
                <w:iCs/>
                <w:sz w:val="20"/>
                <w:szCs w:val="20"/>
              </w:rPr>
            </w:pPr>
            <w:r w:rsidRPr="00324AD5">
              <w:rPr>
                <w:rFonts w:ascii="Book Antiqua" w:hAnsi="Book Antiqua"/>
                <w:b/>
                <w:bCs/>
                <w:i/>
                <w:iCs/>
                <w:sz w:val="20"/>
                <w:szCs w:val="20"/>
              </w:rPr>
              <w:object w:dxaOrig="2274" w:dyaOrig="1485" w14:anchorId="6D939FD6">
                <v:shape id="_x0000_i1030" type="#_x0000_t75" style="width:67.2pt;height:42.75pt" o:ole="">
                  <v:imagedata r:id="rId37" o:title=""/>
                </v:shape>
                <o:OLEObject Type="Embed" ProgID="Package" ShapeID="_x0000_i1030" DrawAspect="Icon" ObjectID="_1805029092" r:id="rId38"/>
              </w:object>
            </w:r>
          </w:p>
        </w:tc>
      </w:tr>
      <w:tr w:rsidR="007C7D7D" w:rsidRPr="00324AD5" w14:paraId="7ADE2092"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3EEFC5E4" w14:textId="77777777" w:rsidR="007C7D7D" w:rsidRPr="00324AD5" w:rsidRDefault="007C7D7D" w:rsidP="00324AD5">
            <w:pPr>
              <w:pStyle w:val="Sinespaciado"/>
              <w:rPr>
                <w:rFonts w:ascii="Book Antiqua" w:hAnsi="Book Antiqua"/>
                <w:b/>
                <w:bCs/>
                <w:i/>
                <w:iCs/>
                <w:sz w:val="20"/>
                <w:szCs w:val="20"/>
              </w:rPr>
            </w:pPr>
            <w:r w:rsidRPr="00324AD5">
              <w:rPr>
                <w:rFonts w:ascii="Book Antiqua" w:hAnsi="Book Antiqua"/>
                <w:b/>
                <w:bCs/>
                <w:i/>
                <w:iCs/>
                <w:sz w:val="20"/>
                <w:szCs w:val="20"/>
              </w:rPr>
              <w:t>Apéndice 4</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0F879A2B" w14:textId="77777777" w:rsidR="007C7D7D" w:rsidRPr="00324AD5" w:rsidRDefault="007C7D7D" w:rsidP="00324AD5">
            <w:pPr>
              <w:pStyle w:val="Sinespaciado"/>
              <w:jc w:val="both"/>
              <w:rPr>
                <w:rFonts w:ascii="Book Antiqua" w:hAnsi="Book Antiqua"/>
                <w:sz w:val="20"/>
                <w:szCs w:val="20"/>
              </w:rPr>
            </w:pPr>
            <w:r w:rsidRPr="00324AD5">
              <w:rPr>
                <w:rFonts w:ascii="Book Antiqua" w:hAnsi="Book Antiqua"/>
                <w:sz w:val="20"/>
                <w:szCs w:val="20"/>
              </w:rPr>
              <w:t>Documento de Equipo de Mejora</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60320B08" w14:textId="41416644" w:rsidR="007C7D7D" w:rsidRPr="00324AD5" w:rsidRDefault="00FD4573" w:rsidP="00324AD5">
            <w:pPr>
              <w:pStyle w:val="Sinespaciado"/>
              <w:jc w:val="center"/>
              <w:rPr>
                <w:rFonts w:ascii="Book Antiqua" w:hAnsi="Book Antiqua"/>
                <w:b/>
                <w:bCs/>
                <w:i/>
                <w:iCs/>
                <w:sz w:val="20"/>
                <w:szCs w:val="20"/>
              </w:rPr>
            </w:pPr>
            <w:r w:rsidRPr="00324AD5">
              <w:rPr>
                <w:rFonts w:ascii="Book Antiqua" w:hAnsi="Book Antiqua"/>
                <w:b/>
                <w:bCs/>
                <w:i/>
                <w:iCs/>
                <w:sz w:val="20"/>
                <w:szCs w:val="20"/>
              </w:rPr>
              <w:object w:dxaOrig="1546" w:dyaOrig="1001" w14:anchorId="100DE3BB">
                <v:shape id="_x0000_i1031" type="#_x0000_t75" style="width:61.05pt;height:39.75pt" o:ole="">
                  <v:imagedata r:id="rId39" o:title=""/>
                </v:shape>
                <o:OLEObject Type="Embed" ProgID="Acrobat.Document.DC" ShapeID="_x0000_i1031" DrawAspect="Icon" ObjectID="_1805029093" r:id="rId40"/>
              </w:object>
            </w:r>
          </w:p>
        </w:tc>
      </w:tr>
      <w:tr w:rsidR="007C7D7D" w:rsidRPr="00324AD5" w14:paraId="385F9F5D"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36948C1B" w14:textId="77777777" w:rsidR="007C7D7D" w:rsidRPr="00324AD5" w:rsidRDefault="007C7D7D" w:rsidP="00324AD5">
            <w:pPr>
              <w:pStyle w:val="Sinespaciado"/>
              <w:rPr>
                <w:rFonts w:ascii="Book Antiqua" w:hAnsi="Book Antiqua"/>
                <w:b/>
                <w:bCs/>
                <w:i/>
                <w:iCs/>
                <w:sz w:val="20"/>
                <w:szCs w:val="20"/>
              </w:rPr>
            </w:pPr>
            <w:r w:rsidRPr="00324AD5">
              <w:rPr>
                <w:rFonts w:ascii="Book Antiqua" w:hAnsi="Book Antiqua"/>
                <w:b/>
                <w:bCs/>
                <w:i/>
                <w:iCs/>
                <w:sz w:val="20"/>
                <w:szCs w:val="20"/>
              </w:rPr>
              <w:t>Apéndice 5</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7BCFC671" w14:textId="77777777" w:rsidR="007C7D7D" w:rsidRPr="00324AD5" w:rsidRDefault="007C7D7D" w:rsidP="00324AD5">
            <w:pPr>
              <w:pStyle w:val="Sinespaciado"/>
              <w:jc w:val="both"/>
              <w:rPr>
                <w:rFonts w:ascii="Book Antiqua" w:hAnsi="Book Antiqua"/>
                <w:sz w:val="20"/>
                <w:szCs w:val="20"/>
              </w:rPr>
            </w:pPr>
            <w:r w:rsidRPr="00324AD5">
              <w:rPr>
                <w:rFonts w:ascii="Book Antiqua" w:hAnsi="Book Antiqua"/>
                <w:sz w:val="20"/>
                <w:szCs w:val="20"/>
              </w:rPr>
              <w:t>Documento 929-PLA-MI(NPL)-TR-2023, Equipo de Mejora</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6CFCC6B3" w14:textId="7A789720" w:rsidR="007C7D7D" w:rsidRPr="00324AD5" w:rsidRDefault="00FD4573" w:rsidP="00324AD5">
            <w:pPr>
              <w:pStyle w:val="Sinespaciado"/>
              <w:jc w:val="center"/>
              <w:rPr>
                <w:rFonts w:ascii="Book Antiqua" w:hAnsi="Book Antiqua"/>
                <w:b/>
                <w:bCs/>
                <w:i/>
                <w:iCs/>
                <w:sz w:val="20"/>
                <w:szCs w:val="20"/>
              </w:rPr>
            </w:pPr>
            <w:r w:rsidRPr="00324AD5">
              <w:rPr>
                <w:rFonts w:ascii="Book Antiqua" w:hAnsi="Book Antiqua"/>
                <w:b/>
                <w:bCs/>
                <w:i/>
                <w:iCs/>
                <w:sz w:val="20"/>
                <w:szCs w:val="20"/>
              </w:rPr>
              <w:object w:dxaOrig="1546" w:dyaOrig="1001" w14:anchorId="7FE63E44">
                <v:shape id="_x0000_i1032" type="#_x0000_t75" style="width:62.7pt;height:40.5pt" o:ole="">
                  <v:imagedata r:id="rId41" o:title=""/>
                </v:shape>
                <o:OLEObject Type="Embed" ProgID="Package" ShapeID="_x0000_i1032" DrawAspect="Icon" ObjectID="_1805029094" r:id="rId42"/>
              </w:object>
            </w:r>
          </w:p>
        </w:tc>
      </w:tr>
      <w:tr w:rsidR="004F56E9" w:rsidRPr="00324AD5" w14:paraId="3E10798B"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2BD975FC" w14:textId="77777777" w:rsidR="004F56E9" w:rsidRPr="00324AD5" w:rsidRDefault="004F56E9" w:rsidP="00324AD5">
            <w:pPr>
              <w:pStyle w:val="Sinespaciado"/>
              <w:rPr>
                <w:rFonts w:ascii="Book Antiqua" w:hAnsi="Book Antiqua"/>
                <w:b/>
                <w:bCs/>
                <w:i/>
                <w:iCs/>
                <w:sz w:val="20"/>
                <w:szCs w:val="20"/>
              </w:rPr>
            </w:pPr>
            <w:r w:rsidRPr="00324AD5">
              <w:rPr>
                <w:rFonts w:ascii="Book Antiqua" w:hAnsi="Book Antiqua"/>
                <w:b/>
                <w:bCs/>
                <w:i/>
                <w:iCs/>
                <w:sz w:val="20"/>
                <w:szCs w:val="20"/>
              </w:rPr>
              <w:t>Apéndice 6</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509005E3" w14:textId="77777777" w:rsidR="004F56E9" w:rsidRPr="00324AD5" w:rsidRDefault="004F56E9" w:rsidP="00324AD5">
            <w:pPr>
              <w:pStyle w:val="Sinespaciado"/>
              <w:jc w:val="both"/>
              <w:rPr>
                <w:rFonts w:ascii="Book Antiqua" w:hAnsi="Book Antiqua"/>
                <w:sz w:val="20"/>
                <w:szCs w:val="20"/>
              </w:rPr>
            </w:pPr>
            <w:r w:rsidRPr="00324AD5">
              <w:rPr>
                <w:rFonts w:ascii="Book Antiqua" w:hAnsi="Book Antiqua"/>
                <w:sz w:val="20"/>
                <w:szCs w:val="20"/>
              </w:rPr>
              <w:t>Correo electrónico y oficio 127-2021 de la Sala Segunda a la Dirección de Gestión Humana</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403EA36E" w14:textId="6C53D72E" w:rsidR="004F56E9" w:rsidRPr="00324AD5" w:rsidRDefault="00FD4573" w:rsidP="00324AD5">
            <w:pPr>
              <w:pStyle w:val="Sinespaciado"/>
              <w:jc w:val="center"/>
              <w:rPr>
                <w:rFonts w:ascii="Book Antiqua" w:hAnsi="Book Antiqua"/>
                <w:b/>
                <w:bCs/>
                <w:i/>
                <w:iCs/>
                <w:sz w:val="20"/>
                <w:szCs w:val="20"/>
              </w:rPr>
            </w:pPr>
            <w:r w:rsidRPr="00324AD5">
              <w:rPr>
                <w:rFonts w:ascii="Book Antiqua" w:hAnsi="Book Antiqua"/>
                <w:b/>
                <w:bCs/>
                <w:i/>
                <w:iCs/>
                <w:sz w:val="20"/>
                <w:szCs w:val="20"/>
              </w:rPr>
              <w:object w:dxaOrig="2274" w:dyaOrig="1485" w14:anchorId="006B34E9">
                <v:shape id="_x0000_i1033" type="#_x0000_t75" style="width:57.75pt;height:37.85pt" o:ole="">
                  <v:imagedata r:id="rId43" o:title=""/>
                </v:shape>
                <o:OLEObject Type="Embed" ProgID="Package" ShapeID="_x0000_i1033" DrawAspect="Icon" ObjectID="_1805029095" r:id="rId44"/>
              </w:object>
            </w:r>
          </w:p>
        </w:tc>
      </w:tr>
      <w:tr w:rsidR="004B021F" w:rsidRPr="00324AD5" w14:paraId="61289846"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024A86B0" w14:textId="77777777" w:rsidR="004B021F" w:rsidRPr="00324AD5" w:rsidRDefault="004B021F" w:rsidP="00324AD5">
            <w:pPr>
              <w:pStyle w:val="Sinespaciado"/>
              <w:rPr>
                <w:rFonts w:ascii="Book Antiqua" w:hAnsi="Book Antiqua"/>
                <w:b/>
                <w:bCs/>
                <w:i/>
                <w:iCs/>
                <w:sz w:val="20"/>
                <w:szCs w:val="20"/>
              </w:rPr>
            </w:pPr>
            <w:r w:rsidRPr="00324AD5">
              <w:rPr>
                <w:rFonts w:ascii="Book Antiqua" w:hAnsi="Book Antiqua"/>
                <w:b/>
                <w:bCs/>
                <w:i/>
                <w:iCs/>
                <w:sz w:val="20"/>
                <w:szCs w:val="20"/>
              </w:rPr>
              <w:t>Apéndice 7</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001DACBD" w14:textId="77777777" w:rsidR="004B021F" w:rsidRPr="00324AD5" w:rsidRDefault="004B021F" w:rsidP="00324AD5">
            <w:pPr>
              <w:pStyle w:val="Sinespaciado"/>
              <w:jc w:val="both"/>
              <w:rPr>
                <w:rFonts w:ascii="Book Antiqua" w:hAnsi="Book Antiqua"/>
                <w:sz w:val="20"/>
                <w:szCs w:val="20"/>
              </w:rPr>
            </w:pPr>
            <w:r w:rsidRPr="00324AD5">
              <w:rPr>
                <w:rFonts w:ascii="Book Antiqua" w:hAnsi="Book Antiqua"/>
                <w:sz w:val="20"/>
                <w:szCs w:val="20"/>
              </w:rPr>
              <w:t>Perfil Competencial de Profesional en Derecho 3B</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0D7874E1" w14:textId="3E1630B1" w:rsidR="004B021F" w:rsidRPr="00324AD5" w:rsidRDefault="00FD4573" w:rsidP="00324AD5">
            <w:pPr>
              <w:pStyle w:val="Sinespaciado"/>
              <w:jc w:val="center"/>
              <w:rPr>
                <w:rFonts w:ascii="Book Antiqua" w:hAnsi="Book Antiqua"/>
                <w:b/>
                <w:bCs/>
                <w:i/>
                <w:iCs/>
                <w:sz w:val="20"/>
                <w:szCs w:val="20"/>
              </w:rPr>
            </w:pPr>
            <w:r w:rsidRPr="00324AD5">
              <w:rPr>
                <w:rFonts w:ascii="Book Antiqua" w:hAnsi="Book Antiqua"/>
                <w:b/>
                <w:bCs/>
                <w:i/>
                <w:iCs/>
                <w:sz w:val="20"/>
                <w:szCs w:val="20"/>
              </w:rPr>
              <w:object w:dxaOrig="1810" w:dyaOrig="1180" w14:anchorId="0DB8B6D3">
                <v:shape id="_x0000_i1034" type="#_x0000_t75" style="width:69.6pt;height:45pt" o:ole="">
                  <v:imagedata r:id="rId45" o:title=""/>
                </v:shape>
                <o:OLEObject Type="Embed" ProgID="Acrobat.Document.DC" ShapeID="_x0000_i1034" DrawAspect="Icon" ObjectID="_1805029096" r:id="rId46"/>
              </w:object>
            </w:r>
          </w:p>
        </w:tc>
      </w:tr>
      <w:tr w:rsidR="004B021F" w:rsidRPr="00324AD5" w14:paraId="5C24DDD4" w14:textId="77777777" w:rsidTr="00B56C3A">
        <w:trPr>
          <w:trHeight w:val="800"/>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0FA887C0" w14:textId="77777777" w:rsidR="004B021F" w:rsidRPr="00324AD5" w:rsidRDefault="004B021F" w:rsidP="00324AD5">
            <w:pPr>
              <w:pStyle w:val="Sinespaciado"/>
              <w:rPr>
                <w:rFonts w:ascii="Book Antiqua" w:hAnsi="Book Antiqua"/>
                <w:b/>
                <w:bCs/>
                <w:i/>
                <w:iCs/>
                <w:sz w:val="20"/>
                <w:szCs w:val="20"/>
              </w:rPr>
            </w:pPr>
            <w:r w:rsidRPr="00324AD5">
              <w:rPr>
                <w:rFonts w:ascii="Book Antiqua" w:hAnsi="Book Antiqua"/>
                <w:b/>
                <w:bCs/>
                <w:i/>
                <w:iCs/>
                <w:sz w:val="20"/>
                <w:szCs w:val="20"/>
              </w:rPr>
              <w:t>Apéndice 8</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4F6C79A9" w14:textId="77777777" w:rsidR="004B021F" w:rsidRPr="00324AD5" w:rsidRDefault="004B021F" w:rsidP="00324AD5">
            <w:pPr>
              <w:pStyle w:val="Sinespaciado"/>
              <w:jc w:val="both"/>
              <w:rPr>
                <w:rFonts w:ascii="Book Antiqua" w:hAnsi="Book Antiqua"/>
                <w:sz w:val="20"/>
                <w:szCs w:val="20"/>
              </w:rPr>
            </w:pPr>
            <w:r w:rsidRPr="00324AD5">
              <w:rPr>
                <w:rFonts w:ascii="Book Antiqua" w:hAnsi="Book Antiqua"/>
                <w:sz w:val="20"/>
                <w:szCs w:val="20"/>
              </w:rPr>
              <w:t>Acuerdo de aprobación de permiso con goce de salario para proyecto 0005-SS-P03</w:t>
            </w:r>
          </w:p>
        </w:tc>
        <w:bookmarkStart w:id="2" w:name="_MON_1797847236"/>
        <w:bookmarkEnd w:id="2"/>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0F8428FB" w14:textId="50D6B4F7" w:rsidR="004B021F" w:rsidRPr="00324AD5" w:rsidRDefault="009A03D8" w:rsidP="00324AD5">
            <w:pPr>
              <w:pStyle w:val="Sinespaciado"/>
              <w:jc w:val="center"/>
              <w:rPr>
                <w:rFonts w:ascii="Book Antiqua" w:hAnsi="Book Antiqua"/>
                <w:b/>
                <w:bCs/>
                <w:i/>
                <w:iCs/>
                <w:sz w:val="20"/>
                <w:szCs w:val="20"/>
              </w:rPr>
            </w:pPr>
            <w:r w:rsidRPr="00324AD5">
              <w:rPr>
                <w:rFonts w:ascii="Book Antiqua" w:hAnsi="Book Antiqua"/>
                <w:sz w:val="20"/>
                <w:szCs w:val="20"/>
              </w:rPr>
              <w:object w:dxaOrig="1508" w:dyaOrig="983" w14:anchorId="23A6CB6C">
                <v:shape id="_x0000_i1035" type="#_x0000_t75" style="width:75.8pt;height:49.5pt" o:ole="">
                  <v:imagedata r:id="rId47" o:title=""/>
                </v:shape>
                <o:OLEObject Type="Embed" ProgID="Word.Document.12" ShapeID="_x0000_i1035" DrawAspect="Icon" ObjectID="_1805029097" r:id="rId48">
                  <o:FieldCodes>\s</o:FieldCodes>
                </o:OLEObject>
              </w:object>
            </w:r>
          </w:p>
        </w:tc>
      </w:tr>
      <w:tr w:rsidR="004B021F" w:rsidRPr="00324AD5" w14:paraId="388F3C22" w14:textId="77777777" w:rsidTr="00B56C3A">
        <w:trPr>
          <w:trHeight w:val="785"/>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0D5EF425" w14:textId="77777777" w:rsidR="004B021F" w:rsidRPr="00324AD5" w:rsidRDefault="004B021F" w:rsidP="00324AD5">
            <w:pPr>
              <w:pStyle w:val="Sinespaciado"/>
              <w:rPr>
                <w:rFonts w:ascii="Book Antiqua" w:hAnsi="Book Antiqua"/>
                <w:b/>
                <w:bCs/>
                <w:i/>
                <w:iCs/>
                <w:sz w:val="20"/>
                <w:szCs w:val="20"/>
              </w:rPr>
            </w:pPr>
            <w:r w:rsidRPr="00324AD5">
              <w:rPr>
                <w:rFonts w:ascii="Book Antiqua" w:hAnsi="Book Antiqua"/>
                <w:b/>
                <w:bCs/>
                <w:i/>
                <w:iCs/>
                <w:sz w:val="20"/>
                <w:szCs w:val="20"/>
              </w:rPr>
              <w:t>Apéndice 9</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0EC8F906" w14:textId="77777777" w:rsidR="004B021F" w:rsidRPr="00324AD5" w:rsidRDefault="004B021F" w:rsidP="00324AD5">
            <w:pPr>
              <w:pStyle w:val="Sinespaciado"/>
              <w:jc w:val="both"/>
              <w:rPr>
                <w:rFonts w:ascii="Book Antiqua" w:hAnsi="Book Antiqua"/>
                <w:sz w:val="20"/>
                <w:szCs w:val="20"/>
              </w:rPr>
            </w:pPr>
            <w:r w:rsidRPr="00324AD5">
              <w:rPr>
                <w:rFonts w:ascii="Book Antiqua" w:hAnsi="Book Antiqua"/>
                <w:sz w:val="20"/>
                <w:szCs w:val="20"/>
              </w:rPr>
              <w:t>Acuerdo de aprobación de permiso con goce de salario para proyecto 0005-SS-P01</w:t>
            </w:r>
          </w:p>
        </w:tc>
        <w:bookmarkStart w:id="3" w:name="_MON_1797847285"/>
        <w:bookmarkEnd w:id="3"/>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4F061CE4" w14:textId="75156279" w:rsidR="004B021F" w:rsidRPr="00324AD5" w:rsidRDefault="00320BAE" w:rsidP="00324AD5">
            <w:pPr>
              <w:pStyle w:val="Sinespaciado"/>
              <w:jc w:val="center"/>
              <w:rPr>
                <w:rFonts w:ascii="Book Antiqua" w:hAnsi="Book Antiqua"/>
                <w:b/>
                <w:bCs/>
                <w:i/>
                <w:iCs/>
                <w:sz w:val="20"/>
                <w:szCs w:val="20"/>
              </w:rPr>
            </w:pPr>
            <w:r w:rsidRPr="00324AD5">
              <w:rPr>
                <w:rFonts w:ascii="Book Antiqua" w:hAnsi="Book Antiqua"/>
                <w:sz w:val="20"/>
                <w:szCs w:val="20"/>
              </w:rPr>
              <w:object w:dxaOrig="1508" w:dyaOrig="983" w14:anchorId="41B26D3C">
                <v:shape id="_x0000_i1036" type="#_x0000_t75" style="width:75.8pt;height:49.5pt" o:ole="">
                  <v:imagedata r:id="rId49" o:title=""/>
                </v:shape>
                <o:OLEObject Type="Embed" ProgID="Word.Document.12" ShapeID="_x0000_i1036" DrawAspect="Icon" ObjectID="_1805029098" r:id="rId50">
                  <o:FieldCodes>\s</o:FieldCodes>
                </o:OLEObject>
              </w:object>
            </w:r>
          </w:p>
        </w:tc>
      </w:tr>
      <w:tr w:rsidR="004B021F" w:rsidRPr="00324AD5" w14:paraId="2F380D96"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2F4D9EEB" w14:textId="77777777" w:rsidR="004B021F" w:rsidRPr="00324AD5" w:rsidRDefault="004B021F" w:rsidP="00324AD5">
            <w:pPr>
              <w:pStyle w:val="Sinespaciado"/>
              <w:rPr>
                <w:rFonts w:ascii="Book Antiqua" w:hAnsi="Book Antiqua"/>
                <w:b/>
                <w:bCs/>
                <w:i/>
                <w:iCs/>
                <w:sz w:val="20"/>
                <w:szCs w:val="20"/>
              </w:rPr>
            </w:pPr>
            <w:r w:rsidRPr="00324AD5">
              <w:rPr>
                <w:rFonts w:ascii="Book Antiqua" w:hAnsi="Book Antiqua"/>
                <w:b/>
                <w:bCs/>
                <w:i/>
                <w:iCs/>
                <w:sz w:val="20"/>
                <w:szCs w:val="20"/>
              </w:rPr>
              <w:t>Apéndice 10</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4FD6764F" w14:textId="77777777" w:rsidR="004B021F" w:rsidRPr="00324AD5" w:rsidRDefault="004B021F" w:rsidP="00324AD5">
            <w:pPr>
              <w:pStyle w:val="Sinespaciado"/>
              <w:jc w:val="both"/>
              <w:rPr>
                <w:rFonts w:ascii="Book Antiqua" w:hAnsi="Book Antiqua"/>
                <w:sz w:val="20"/>
                <w:szCs w:val="20"/>
              </w:rPr>
            </w:pPr>
            <w:r w:rsidRPr="00324AD5">
              <w:rPr>
                <w:rFonts w:ascii="Book Antiqua" w:hAnsi="Book Antiqua"/>
                <w:sz w:val="20"/>
                <w:szCs w:val="20"/>
              </w:rPr>
              <w:t>Circulante final al 15-03-2023</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7185A5D7" w14:textId="1CAF7687" w:rsidR="004B021F" w:rsidRPr="00324AD5" w:rsidRDefault="00B56C3A" w:rsidP="00324AD5">
            <w:pPr>
              <w:pStyle w:val="Sinespaciado"/>
              <w:jc w:val="center"/>
              <w:rPr>
                <w:rFonts w:ascii="Book Antiqua" w:hAnsi="Book Antiqua"/>
                <w:b/>
                <w:bCs/>
                <w:i/>
                <w:iCs/>
                <w:sz w:val="20"/>
                <w:szCs w:val="20"/>
              </w:rPr>
            </w:pPr>
            <w:r w:rsidRPr="00324AD5">
              <w:rPr>
                <w:rFonts w:ascii="Book Antiqua" w:hAnsi="Book Antiqua"/>
                <w:b/>
                <w:bCs/>
                <w:i/>
                <w:iCs/>
                <w:sz w:val="20"/>
                <w:szCs w:val="20"/>
              </w:rPr>
              <w:object w:dxaOrig="2274" w:dyaOrig="1485" w14:anchorId="12412784">
                <v:shape id="_x0000_i1037" type="#_x0000_t75" style="width:60.7pt;height:39.7pt" o:ole="">
                  <v:imagedata r:id="rId51" o:title=""/>
                </v:shape>
                <o:OLEObject Type="Embed" ProgID="Excel.Sheet.12" ShapeID="_x0000_i1037" DrawAspect="Icon" ObjectID="_1805029099" r:id="rId52"/>
              </w:object>
            </w:r>
          </w:p>
        </w:tc>
      </w:tr>
      <w:tr w:rsidR="004B021F" w:rsidRPr="00324AD5" w14:paraId="6E01DADE" w14:textId="77777777" w:rsidTr="00B56C3A">
        <w:trPr>
          <w:trHeight w:val="669"/>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146DFD4D" w14:textId="77777777" w:rsidR="004B021F" w:rsidRPr="00324AD5" w:rsidRDefault="004B021F" w:rsidP="00324AD5">
            <w:pPr>
              <w:pStyle w:val="Sinespaciado"/>
              <w:rPr>
                <w:rFonts w:ascii="Book Antiqua" w:hAnsi="Book Antiqua"/>
                <w:b/>
                <w:bCs/>
                <w:i/>
                <w:iCs/>
                <w:sz w:val="20"/>
                <w:szCs w:val="20"/>
              </w:rPr>
            </w:pPr>
            <w:r w:rsidRPr="00324AD5">
              <w:rPr>
                <w:rFonts w:ascii="Book Antiqua" w:hAnsi="Book Antiqua"/>
                <w:b/>
                <w:bCs/>
                <w:i/>
                <w:iCs/>
                <w:sz w:val="20"/>
                <w:szCs w:val="20"/>
              </w:rPr>
              <w:t>Apéndice 11</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5A9B233A" w14:textId="1D2B79DA" w:rsidR="004B021F" w:rsidRPr="00324AD5" w:rsidRDefault="004B021F" w:rsidP="00324AD5">
            <w:pPr>
              <w:pStyle w:val="Sinespaciado"/>
              <w:jc w:val="both"/>
              <w:rPr>
                <w:rFonts w:ascii="Book Antiqua" w:hAnsi="Book Antiqua"/>
                <w:sz w:val="20"/>
                <w:szCs w:val="20"/>
              </w:rPr>
            </w:pPr>
            <w:r w:rsidRPr="00324AD5">
              <w:rPr>
                <w:rFonts w:ascii="Book Antiqua" w:hAnsi="Book Antiqua"/>
                <w:sz w:val="20"/>
                <w:szCs w:val="20"/>
              </w:rPr>
              <w:t>689-PLA-MI(NPL)-TR-2023</w:t>
            </w:r>
            <w:r w:rsidR="00B56C3A">
              <w:rPr>
                <w:rFonts w:ascii="Book Antiqua" w:hAnsi="Book Antiqua"/>
                <w:sz w:val="20"/>
                <w:szCs w:val="20"/>
              </w:rPr>
              <w:t xml:space="preserve"> </w:t>
            </w:r>
          </w:p>
        </w:tc>
        <w:bookmarkStart w:id="4" w:name="_MON_1805018423"/>
        <w:bookmarkEnd w:id="4"/>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0CA34103" w14:textId="4E7DC6A5" w:rsidR="004B021F" w:rsidRPr="00324AD5" w:rsidRDefault="00B56C3A" w:rsidP="00324AD5">
            <w:pPr>
              <w:pStyle w:val="Sinespaciado"/>
              <w:jc w:val="center"/>
              <w:rPr>
                <w:rFonts w:ascii="Book Antiqua" w:hAnsi="Book Antiqua"/>
                <w:b/>
                <w:bCs/>
                <w:i/>
                <w:iCs/>
                <w:sz w:val="20"/>
                <w:szCs w:val="20"/>
              </w:rPr>
            </w:pPr>
            <w:r>
              <w:object w:dxaOrig="1520" w:dyaOrig="987" w14:anchorId="5C0BDF2E">
                <v:shape id="_x0000_i1038" type="#_x0000_t75" style="width:75.75pt;height:49.5pt" o:ole="">
                  <v:imagedata r:id="rId53" o:title=""/>
                </v:shape>
                <o:OLEObject Type="Embed" ProgID="Word.Document.12" ShapeID="_x0000_i1038" DrawAspect="Icon" ObjectID="_1805029100" r:id="rId54">
                  <o:FieldCodes>\s</o:FieldCodes>
                </o:OLEObject>
              </w:object>
            </w:r>
          </w:p>
        </w:tc>
      </w:tr>
      <w:tr w:rsidR="004B021F" w:rsidRPr="00324AD5" w14:paraId="73C05CB9"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58365B20" w14:textId="77777777" w:rsidR="004B021F" w:rsidRPr="00324AD5" w:rsidRDefault="004B021F" w:rsidP="00324AD5">
            <w:pPr>
              <w:pStyle w:val="Sinespaciado"/>
              <w:rPr>
                <w:rFonts w:ascii="Book Antiqua" w:hAnsi="Book Antiqua"/>
                <w:b/>
                <w:bCs/>
                <w:i/>
                <w:iCs/>
                <w:sz w:val="20"/>
                <w:szCs w:val="20"/>
              </w:rPr>
            </w:pPr>
            <w:r w:rsidRPr="00324AD5">
              <w:rPr>
                <w:rFonts w:ascii="Book Antiqua" w:hAnsi="Book Antiqua"/>
                <w:b/>
                <w:bCs/>
                <w:i/>
                <w:iCs/>
                <w:sz w:val="20"/>
                <w:szCs w:val="20"/>
              </w:rPr>
              <w:t>Apéndice 12</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3852CACB" w14:textId="77777777" w:rsidR="004B021F" w:rsidRPr="00324AD5" w:rsidRDefault="004B021F" w:rsidP="00324AD5">
            <w:pPr>
              <w:pStyle w:val="Sinespaciado"/>
              <w:jc w:val="both"/>
              <w:rPr>
                <w:rFonts w:ascii="Book Antiqua" w:hAnsi="Book Antiqua"/>
                <w:sz w:val="20"/>
                <w:szCs w:val="20"/>
              </w:rPr>
            </w:pPr>
            <w:r w:rsidRPr="00324AD5">
              <w:rPr>
                <w:rFonts w:ascii="Book Antiqua" w:hAnsi="Book Antiqua"/>
                <w:sz w:val="20"/>
                <w:szCs w:val="20"/>
              </w:rPr>
              <w:t>Correo electrónico al CAMCFJ, cuadro del comportamiento de los expedientes rechazados en el sistema de itineraciones</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5B3AA45D" w14:textId="408771BE" w:rsidR="004B021F" w:rsidRPr="00324AD5" w:rsidRDefault="00FD4573" w:rsidP="00324AD5">
            <w:pPr>
              <w:pStyle w:val="Sinespaciado"/>
              <w:jc w:val="center"/>
              <w:rPr>
                <w:rFonts w:ascii="Book Antiqua" w:hAnsi="Book Antiqua"/>
                <w:b/>
                <w:bCs/>
                <w:i/>
                <w:iCs/>
                <w:sz w:val="20"/>
                <w:szCs w:val="20"/>
              </w:rPr>
            </w:pPr>
            <w:r w:rsidRPr="00324AD5">
              <w:rPr>
                <w:rFonts w:ascii="Book Antiqua" w:hAnsi="Book Antiqua"/>
                <w:b/>
                <w:bCs/>
                <w:i/>
                <w:iCs/>
                <w:sz w:val="20"/>
                <w:szCs w:val="20"/>
              </w:rPr>
              <w:object w:dxaOrig="2274" w:dyaOrig="1485" w14:anchorId="51972AB1">
                <v:shape id="_x0000_i1039" type="#_x0000_t75" style="width:71.65pt;height:45pt" o:ole="">
                  <v:imagedata r:id="rId55" o:title=""/>
                </v:shape>
                <o:OLEObject Type="Embed" ProgID="Package" ShapeID="_x0000_i1039" DrawAspect="Icon" ObjectID="_1805029101" r:id="rId56"/>
              </w:object>
            </w:r>
          </w:p>
        </w:tc>
      </w:tr>
      <w:tr w:rsidR="004B021F" w:rsidRPr="00324AD5" w14:paraId="5749BECD"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686BF577" w14:textId="77777777" w:rsidR="004B021F" w:rsidRPr="00324AD5" w:rsidRDefault="004B021F" w:rsidP="00324AD5">
            <w:pPr>
              <w:pStyle w:val="Sinespaciado"/>
              <w:rPr>
                <w:rFonts w:ascii="Book Antiqua" w:hAnsi="Book Antiqua"/>
                <w:b/>
                <w:bCs/>
                <w:i/>
                <w:iCs/>
                <w:sz w:val="20"/>
                <w:szCs w:val="20"/>
              </w:rPr>
            </w:pPr>
            <w:r w:rsidRPr="00324AD5">
              <w:rPr>
                <w:rFonts w:ascii="Book Antiqua" w:hAnsi="Book Antiqua"/>
                <w:b/>
                <w:bCs/>
                <w:i/>
                <w:iCs/>
                <w:sz w:val="20"/>
                <w:szCs w:val="20"/>
              </w:rPr>
              <w:t>Apéndice 13</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10B4CCFF" w14:textId="77777777" w:rsidR="004B021F" w:rsidRPr="00324AD5" w:rsidRDefault="004B021F" w:rsidP="00324AD5">
            <w:pPr>
              <w:pStyle w:val="Sinespaciado"/>
              <w:jc w:val="both"/>
              <w:rPr>
                <w:rFonts w:ascii="Book Antiqua" w:hAnsi="Book Antiqua"/>
                <w:sz w:val="20"/>
                <w:szCs w:val="20"/>
              </w:rPr>
            </w:pPr>
            <w:r w:rsidRPr="00324AD5">
              <w:rPr>
                <w:rFonts w:ascii="Book Antiqua" w:hAnsi="Book Antiqua"/>
                <w:sz w:val="20"/>
                <w:szCs w:val="20"/>
              </w:rPr>
              <w:t>Plan de trabajo 1669-PLA-MI(NPL)-TR-2023</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0329024C" w14:textId="13D3AAF1" w:rsidR="004B021F" w:rsidRPr="00324AD5" w:rsidRDefault="00FD4573" w:rsidP="00324AD5">
            <w:pPr>
              <w:pStyle w:val="Sinespaciado"/>
              <w:jc w:val="center"/>
              <w:rPr>
                <w:rFonts w:ascii="Book Antiqua" w:hAnsi="Book Antiqua"/>
                <w:b/>
                <w:bCs/>
                <w:i/>
                <w:iCs/>
                <w:sz w:val="20"/>
                <w:szCs w:val="20"/>
              </w:rPr>
            </w:pPr>
            <w:r w:rsidRPr="00324AD5">
              <w:rPr>
                <w:rFonts w:ascii="Book Antiqua" w:hAnsi="Book Antiqua"/>
                <w:b/>
                <w:bCs/>
                <w:i/>
                <w:iCs/>
                <w:sz w:val="20"/>
                <w:szCs w:val="20"/>
              </w:rPr>
              <w:object w:dxaOrig="1508" w:dyaOrig="983" w14:anchorId="68B3963C">
                <v:shape id="_x0000_i1040" type="#_x0000_t75" style="width:74.55pt;height:48.75pt" o:ole="">
                  <v:imagedata r:id="rId57" o:title=""/>
                </v:shape>
                <o:OLEObject Type="Embed" ProgID="Package" ShapeID="_x0000_i1040" DrawAspect="Icon" ObjectID="_1805029102" r:id="rId58"/>
              </w:object>
            </w:r>
          </w:p>
        </w:tc>
      </w:tr>
      <w:tr w:rsidR="004B021F" w:rsidRPr="00324AD5" w14:paraId="419B920F"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4329AA39" w14:textId="77777777" w:rsidR="004B021F" w:rsidRPr="00324AD5" w:rsidRDefault="004B021F" w:rsidP="00324AD5">
            <w:pPr>
              <w:pStyle w:val="Sinespaciado"/>
              <w:rPr>
                <w:rFonts w:ascii="Book Antiqua" w:hAnsi="Book Antiqua"/>
                <w:b/>
                <w:bCs/>
                <w:i/>
                <w:iCs/>
                <w:sz w:val="20"/>
                <w:szCs w:val="20"/>
              </w:rPr>
            </w:pPr>
            <w:r w:rsidRPr="00324AD5">
              <w:rPr>
                <w:rFonts w:ascii="Book Antiqua" w:hAnsi="Book Antiqua"/>
                <w:b/>
                <w:bCs/>
                <w:i/>
                <w:iCs/>
                <w:sz w:val="20"/>
                <w:szCs w:val="20"/>
              </w:rPr>
              <w:lastRenderedPageBreak/>
              <w:t>Apéndice 14</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30741ED4" w14:textId="2FFBB042" w:rsidR="004B021F" w:rsidRPr="00324AD5" w:rsidRDefault="004B021F" w:rsidP="00324AD5">
            <w:pPr>
              <w:pStyle w:val="Sinespaciado"/>
              <w:jc w:val="both"/>
              <w:rPr>
                <w:rFonts w:ascii="Book Antiqua" w:hAnsi="Book Antiqua"/>
                <w:sz w:val="20"/>
                <w:szCs w:val="20"/>
              </w:rPr>
            </w:pPr>
            <w:r w:rsidRPr="00324AD5">
              <w:rPr>
                <w:rFonts w:ascii="Book Antiqua" w:hAnsi="Book Antiqua"/>
                <w:sz w:val="20"/>
                <w:szCs w:val="20"/>
              </w:rPr>
              <w:t>Correo electrónico de expedientes pendientes de despersonalizar</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71CF87D9" w14:textId="68652F7C" w:rsidR="004B021F" w:rsidRPr="00324AD5" w:rsidRDefault="00FD4573" w:rsidP="00324AD5">
            <w:pPr>
              <w:pStyle w:val="Sinespaciado"/>
              <w:jc w:val="center"/>
              <w:rPr>
                <w:rFonts w:ascii="Book Antiqua" w:hAnsi="Book Antiqua"/>
                <w:b/>
                <w:bCs/>
                <w:i/>
                <w:iCs/>
                <w:sz w:val="20"/>
                <w:szCs w:val="20"/>
              </w:rPr>
            </w:pPr>
            <w:r w:rsidRPr="00324AD5">
              <w:rPr>
                <w:rFonts w:ascii="Book Antiqua" w:hAnsi="Book Antiqua"/>
                <w:b/>
                <w:bCs/>
                <w:i/>
                <w:iCs/>
                <w:sz w:val="20"/>
                <w:szCs w:val="20"/>
              </w:rPr>
              <w:object w:dxaOrig="1810" w:dyaOrig="1180" w14:anchorId="4C976E36">
                <v:shape id="_x0000_i1041" type="#_x0000_t75" style="width:63.6pt;height:41.25pt" o:ole="">
                  <v:imagedata r:id="rId59" o:title=""/>
                </v:shape>
                <o:OLEObject Type="Embed" ProgID="Package" ShapeID="_x0000_i1041" DrawAspect="Icon" ObjectID="_1805029103" r:id="rId60"/>
              </w:object>
            </w:r>
          </w:p>
        </w:tc>
      </w:tr>
      <w:tr w:rsidR="004B021F" w:rsidRPr="00324AD5" w14:paraId="0D8656E9"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6342403D" w14:textId="77777777" w:rsidR="004B021F" w:rsidRPr="00324AD5" w:rsidRDefault="004B021F" w:rsidP="00324AD5">
            <w:pPr>
              <w:pStyle w:val="Sinespaciado"/>
              <w:rPr>
                <w:rFonts w:ascii="Book Antiqua" w:hAnsi="Book Antiqua"/>
                <w:b/>
                <w:bCs/>
                <w:i/>
                <w:iCs/>
                <w:sz w:val="20"/>
                <w:szCs w:val="20"/>
              </w:rPr>
            </w:pPr>
            <w:r w:rsidRPr="00324AD5">
              <w:rPr>
                <w:rFonts w:ascii="Book Antiqua" w:hAnsi="Book Antiqua"/>
                <w:b/>
                <w:bCs/>
                <w:i/>
                <w:iCs/>
                <w:sz w:val="20"/>
                <w:szCs w:val="20"/>
              </w:rPr>
              <w:t>Apéndice 15</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7FA74BC8" w14:textId="77777777" w:rsidR="004B021F" w:rsidRPr="00324AD5" w:rsidRDefault="004B021F" w:rsidP="00324AD5">
            <w:pPr>
              <w:pStyle w:val="Sinespaciado"/>
              <w:jc w:val="both"/>
              <w:rPr>
                <w:rFonts w:ascii="Book Antiqua" w:hAnsi="Book Antiqua"/>
                <w:sz w:val="20"/>
                <w:szCs w:val="20"/>
              </w:rPr>
            </w:pPr>
            <w:r w:rsidRPr="00324AD5">
              <w:rPr>
                <w:rFonts w:ascii="Book Antiqua" w:hAnsi="Book Antiqua"/>
                <w:sz w:val="20"/>
                <w:szCs w:val="20"/>
              </w:rPr>
              <w:t>Respuesta de Unidad de Presupuesto y Estudios Especiales</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50133FE0" w14:textId="617C34CD" w:rsidR="004B021F" w:rsidRPr="00324AD5" w:rsidRDefault="00FD4573" w:rsidP="00324AD5">
            <w:pPr>
              <w:pStyle w:val="Sinespaciado"/>
              <w:jc w:val="center"/>
              <w:rPr>
                <w:rFonts w:ascii="Book Antiqua" w:hAnsi="Book Antiqua"/>
                <w:b/>
                <w:bCs/>
                <w:i/>
                <w:iCs/>
                <w:sz w:val="20"/>
                <w:szCs w:val="20"/>
              </w:rPr>
            </w:pPr>
            <w:r w:rsidRPr="00324AD5">
              <w:rPr>
                <w:rFonts w:ascii="Book Antiqua" w:hAnsi="Book Antiqua"/>
                <w:b/>
                <w:bCs/>
                <w:i/>
                <w:iCs/>
                <w:sz w:val="20"/>
                <w:szCs w:val="20"/>
              </w:rPr>
              <w:object w:dxaOrig="1810" w:dyaOrig="1180" w14:anchorId="0527CF24">
                <v:shape id="_x0000_i1042" type="#_x0000_t75" style="width:69.25pt;height:45pt" o:ole="">
                  <v:imagedata r:id="rId61" o:title=""/>
                </v:shape>
                <o:OLEObject Type="Embed" ProgID="Package" ShapeID="_x0000_i1042" DrawAspect="Icon" ObjectID="_1805029104" r:id="rId62"/>
              </w:object>
            </w:r>
          </w:p>
        </w:tc>
      </w:tr>
      <w:tr w:rsidR="00701035" w:rsidRPr="00324AD5" w14:paraId="2801B453"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1EA8C806" w14:textId="50BF9F65" w:rsidR="00701035" w:rsidRPr="00324AD5" w:rsidRDefault="00701035" w:rsidP="00324AD5">
            <w:pPr>
              <w:pStyle w:val="Sinespaciado"/>
              <w:rPr>
                <w:rFonts w:ascii="Book Antiqua" w:hAnsi="Book Antiqua"/>
                <w:b/>
                <w:bCs/>
                <w:i/>
                <w:iCs/>
                <w:sz w:val="20"/>
                <w:szCs w:val="20"/>
              </w:rPr>
            </w:pPr>
            <w:r w:rsidRPr="00324AD5">
              <w:rPr>
                <w:rFonts w:ascii="Book Antiqua" w:hAnsi="Book Antiqua"/>
                <w:b/>
                <w:bCs/>
                <w:i/>
                <w:iCs/>
                <w:sz w:val="20"/>
                <w:szCs w:val="20"/>
              </w:rPr>
              <w:t>Apéndice 16</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4C0E5895" w14:textId="0FEB1076" w:rsidR="00701035" w:rsidRPr="00324AD5" w:rsidRDefault="00FC5327" w:rsidP="00324AD5">
            <w:pPr>
              <w:pStyle w:val="Sinespaciado"/>
              <w:jc w:val="both"/>
              <w:rPr>
                <w:rFonts w:ascii="Book Antiqua" w:hAnsi="Book Antiqua"/>
                <w:sz w:val="20"/>
                <w:szCs w:val="20"/>
              </w:rPr>
            </w:pPr>
            <w:r w:rsidRPr="00324AD5">
              <w:rPr>
                <w:rFonts w:ascii="Book Antiqua" w:hAnsi="Book Antiqua"/>
                <w:sz w:val="20"/>
                <w:szCs w:val="20"/>
              </w:rPr>
              <w:t>Plantilla de doc</w:t>
            </w:r>
            <w:r w:rsidR="00AF75DF" w:rsidRPr="00324AD5">
              <w:rPr>
                <w:rFonts w:ascii="Book Antiqua" w:hAnsi="Book Antiqua"/>
                <w:sz w:val="20"/>
                <w:szCs w:val="20"/>
              </w:rPr>
              <w:t>umental del subproceso de admisión</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5D693421" w14:textId="7BB81EC4" w:rsidR="00701035" w:rsidRPr="00324AD5" w:rsidRDefault="00FD4573" w:rsidP="00324AD5">
            <w:pPr>
              <w:pStyle w:val="Sinespaciado"/>
              <w:jc w:val="center"/>
              <w:rPr>
                <w:rFonts w:ascii="Book Antiqua" w:hAnsi="Book Antiqua"/>
                <w:b/>
                <w:bCs/>
                <w:i/>
                <w:iCs/>
                <w:sz w:val="20"/>
                <w:szCs w:val="20"/>
              </w:rPr>
            </w:pPr>
            <w:r w:rsidRPr="00324AD5">
              <w:rPr>
                <w:rFonts w:ascii="Book Antiqua" w:hAnsi="Book Antiqua"/>
                <w:b/>
                <w:bCs/>
                <w:i/>
                <w:iCs/>
                <w:sz w:val="20"/>
                <w:szCs w:val="20"/>
              </w:rPr>
              <w:object w:dxaOrig="1376" w:dyaOrig="899" w14:anchorId="071B75F8">
                <v:shape id="_x0000_i1043" type="#_x0000_t75" style="width:68.65pt;height:44.5pt" o:ole="">
                  <v:imagedata r:id="rId63" o:title=""/>
                </v:shape>
                <o:OLEObject Type="Embed" ProgID="Package" ShapeID="_x0000_i1043" DrawAspect="Icon" ObjectID="_1805029105" r:id="rId64"/>
              </w:object>
            </w:r>
          </w:p>
        </w:tc>
      </w:tr>
      <w:tr w:rsidR="00426F4B" w:rsidRPr="00324AD5" w14:paraId="641A0351"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19C580EB" w14:textId="0F7F5310" w:rsidR="00426F4B" w:rsidRPr="00324AD5" w:rsidRDefault="00426F4B" w:rsidP="00324AD5">
            <w:pPr>
              <w:pStyle w:val="Sinespaciado"/>
              <w:rPr>
                <w:rFonts w:ascii="Book Antiqua" w:hAnsi="Book Antiqua"/>
                <w:b/>
                <w:bCs/>
                <w:i/>
                <w:iCs/>
                <w:sz w:val="20"/>
                <w:szCs w:val="20"/>
              </w:rPr>
            </w:pPr>
            <w:r w:rsidRPr="00324AD5">
              <w:rPr>
                <w:rFonts w:ascii="Book Antiqua" w:hAnsi="Book Antiqua"/>
                <w:b/>
                <w:bCs/>
                <w:i/>
                <w:iCs/>
                <w:sz w:val="20"/>
                <w:szCs w:val="20"/>
              </w:rPr>
              <w:t>Apéndice 17</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48EF7257" w14:textId="64352780" w:rsidR="00426F4B" w:rsidRPr="00324AD5" w:rsidRDefault="004F7491" w:rsidP="00324AD5">
            <w:pPr>
              <w:pStyle w:val="Sinespaciado"/>
              <w:jc w:val="both"/>
              <w:rPr>
                <w:rFonts w:ascii="Book Antiqua" w:hAnsi="Book Antiqua"/>
                <w:sz w:val="20"/>
                <w:szCs w:val="20"/>
              </w:rPr>
            </w:pPr>
            <w:r w:rsidRPr="00324AD5">
              <w:rPr>
                <w:rFonts w:ascii="Book Antiqua" w:hAnsi="Book Antiqua"/>
                <w:sz w:val="20"/>
                <w:szCs w:val="20"/>
              </w:rPr>
              <w:t>Minuta 350-PLA-MI(NPL)-MNTA-2023</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25024B93" w14:textId="33CFA0E1" w:rsidR="00426F4B" w:rsidRPr="00324AD5" w:rsidRDefault="00FD4573" w:rsidP="00324AD5">
            <w:pPr>
              <w:pStyle w:val="Sinespaciado"/>
              <w:jc w:val="center"/>
              <w:rPr>
                <w:rFonts w:ascii="Book Antiqua" w:hAnsi="Book Antiqua"/>
                <w:b/>
                <w:bCs/>
                <w:i/>
                <w:iCs/>
                <w:sz w:val="20"/>
                <w:szCs w:val="20"/>
              </w:rPr>
            </w:pPr>
            <w:r w:rsidRPr="00324AD5">
              <w:rPr>
                <w:rFonts w:ascii="Book Antiqua" w:hAnsi="Book Antiqua"/>
                <w:b/>
                <w:bCs/>
                <w:i/>
                <w:iCs/>
                <w:sz w:val="20"/>
                <w:szCs w:val="20"/>
              </w:rPr>
              <w:object w:dxaOrig="1376" w:dyaOrig="899" w14:anchorId="1EC27BA4">
                <v:shape id="_x0000_i1044" type="#_x0000_t75" style="width:71.15pt;height:46.5pt" o:ole="">
                  <v:imagedata r:id="rId65" o:title=""/>
                </v:shape>
                <o:OLEObject Type="Embed" ProgID="Package" ShapeID="_x0000_i1044" DrawAspect="Icon" ObjectID="_1805029106" r:id="rId66"/>
              </w:object>
            </w:r>
          </w:p>
        </w:tc>
      </w:tr>
      <w:tr w:rsidR="00462E5F" w:rsidRPr="00324AD5" w14:paraId="35ACEA1C"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5B06C4A8" w14:textId="456C69D9" w:rsidR="00462E5F" w:rsidRPr="00324AD5" w:rsidRDefault="00462E5F" w:rsidP="00324AD5">
            <w:pPr>
              <w:pStyle w:val="Sinespaciado"/>
              <w:rPr>
                <w:rFonts w:ascii="Book Antiqua" w:hAnsi="Book Antiqua"/>
                <w:b/>
                <w:bCs/>
                <w:i/>
                <w:iCs/>
                <w:sz w:val="20"/>
                <w:szCs w:val="20"/>
              </w:rPr>
            </w:pPr>
            <w:r w:rsidRPr="00324AD5">
              <w:rPr>
                <w:rFonts w:ascii="Book Antiqua" w:hAnsi="Book Antiqua"/>
                <w:b/>
                <w:bCs/>
                <w:i/>
                <w:iCs/>
                <w:sz w:val="20"/>
                <w:szCs w:val="20"/>
              </w:rPr>
              <w:t>Apéndice 1</w:t>
            </w:r>
            <w:r w:rsidR="00426F4B" w:rsidRPr="00324AD5">
              <w:rPr>
                <w:rFonts w:ascii="Book Antiqua" w:hAnsi="Book Antiqua"/>
                <w:b/>
                <w:bCs/>
                <w:i/>
                <w:iCs/>
                <w:sz w:val="20"/>
                <w:szCs w:val="20"/>
              </w:rPr>
              <w:t>8</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2DB340F1" w14:textId="29FBB859" w:rsidR="00462E5F" w:rsidRPr="00324AD5" w:rsidRDefault="00462E5F" w:rsidP="00324AD5">
            <w:pPr>
              <w:pStyle w:val="Sinespaciado"/>
              <w:jc w:val="both"/>
              <w:rPr>
                <w:rFonts w:ascii="Book Antiqua" w:hAnsi="Book Antiqua"/>
                <w:sz w:val="20"/>
                <w:szCs w:val="20"/>
              </w:rPr>
            </w:pPr>
            <w:r w:rsidRPr="00324AD5">
              <w:rPr>
                <w:rFonts w:ascii="Book Antiqua" w:hAnsi="Book Antiqua"/>
                <w:sz w:val="20"/>
                <w:szCs w:val="20"/>
              </w:rPr>
              <w:t xml:space="preserve">Minuta </w:t>
            </w:r>
            <w:r w:rsidR="00F813BE" w:rsidRPr="00324AD5">
              <w:rPr>
                <w:rFonts w:ascii="Book Antiqua" w:hAnsi="Book Antiqua"/>
                <w:sz w:val="20"/>
                <w:szCs w:val="20"/>
              </w:rPr>
              <w:t>260-PLA-MI(NPL)</w:t>
            </w:r>
            <w:r w:rsidR="004F7491" w:rsidRPr="00324AD5">
              <w:rPr>
                <w:rFonts w:ascii="Book Antiqua" w:hAnsi="Book Antiqua"/>
                <w:sz w:val="20"/>
                <w:szCs w:val="20"/>
              </w:rPr>
              <w:t>-MNTA</w:t>
            </w:r>
            <w:r w:rsidR="00F813BE" w:rsidRPr="00324AD5">
              <w:rPr>
                <w:rFonts w:ascii="Book Antiqua" w:hAnsi="Book Antiqua"/>
                <w:sz w:val="20"/>
                <w:szCs w:val="20"/>
              </w:rPr>
              <w:t>-2023</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50CF2435" w14:textId="39E98142" w:rsidR="00462E5F" w:rsidRPr="00324AD5" w:rsidRDefault="00FD4573" w:rsidP="00324AD5">
            <w:pPr>
              <w:pStyle w:val="Sinespaciado"/>
              <w:jc w:val="center"/>
              <w:rPr>
                <w:rFonts w:ascii="Book Antiqua" w:hAnsi="Book Antiqua"/>
                <w:b/>
                <w:bCs/>
                <w:i/>
                <w:iCs/>
                <w:sz w:val="20"/>
                <w:szCs w:val="20"/>
              </w:rPr>
            </w:pPr>
            <w:r w:rsidRPr="00324AD5">
              <w:rPr>
                <w:rFonts w:ascii="Book Antiqua" w:hAnsi="Book Antiqua"/>
                <w:b/>
                <w:bCs/>
                <w:i/>
                <w:iCs/>
                <w:sz w:val="20"/>
                <w:szCs w:val="20"/>
              </w:rPr>
              <w:object w:dxaOrig="1376" w:dyaOrig="899" w14:anchorId="63FC9CE1">
                <v:shape id="_x0000_i1045" type="#_x0000_t75" style="width:72.7pt;height:47.25pt" o:ole="">
                  <v:imagedata r:id="rId67" o:title=""/>
                </v:shape>
                <o:OLEObject Type="Embed" ProgID="Package" ShapeID="_x0000_i1045" DrawAspect="Icon" ObjectID="_1805029107" r:id="rId68"/>
              </w:object>
            </w:r>
          </w:p>
        </w:tc>
      </w:tr>
      <w:tr w:rsidR="00D81193" w:rsidRPr="00324AD5" w14:paraId="08981A74"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756C13D8" w14:textId="08C06304" w:rsidR="00D81193" w:rsidRPr="00324AD5" w:rsidRDefault="00D81193" w:rsidP="00324AD5">
            <w:pPr>
              <w:pStyle w:val="Sinespaciado"/>
              <w:rPr>
                <w:rFonts w:ascii="Book Antiqua" w:hAnsi="Book Antiqua"/>
                <w:b/>
                <w:bCs/>
                <w:i/>
                <w:iCs/>
                <w:sz w:val="20"/>
                <w:szCs w:val="20"/>
              </w:rPr>
            </w:pPr>
            <w:r w:rsidRPr="00324AD5">
              <w:rPr>
                <w:rFonts w:ascii="Book Antiqua" w:hAnsi="Book Antiqua"/>
                <w:b/>
                <w:bCs/>
                <w:i/>
                <w:iCs/>
                <w:sz w:val="20"/>
                <w:szCs w:val="20"/>
              </w:rPr>
              <w:t>Apéndice 19</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4E424A04" w14:textId="7D1B7E99" w:rsidR="00D81193" w:rsidRPr="00324AD5" w:rsidRDefault="00D81193" w:rsidP="00324AD5">
            <w:pPr>
              <w:pStyle w:val="Sinespaciado"/>
              <w:jc w:val="both"/>
              <w:rPr>
                <w:rFonts w:ascii="Book Antiqua" w:hAnsi="Book Antiqua"/>
                <w:sz w:val="20"/>
                <w:szCs w:val="20"/>
              </w:rPr>
            </w:pPr>
            <w:r w:rsidRPr="00324AD5">
              <w:rPr>
                <w:rFonts w:ascii="Book Antiqua" w:hAnsi="Book Antiqua"/>
                <w:sz w:val="20"/>
                <w:szCs w:val="20"/>
              </w:rPr>
              <w:t>Minuta 435-PLA-MI(NPL)-MNTA-2023</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601E61BB" w14:textId="6FB0E2D8" w:rsidR="00D81193" w:rsidRPr="00324AD5" w:rsidRDefault="00FD4573" w:rsidP="00324AD5">
            <w:pPr>
              <w:pStyle w:val="Sinespaciado"/>
              <w:jc w:val="center"/>
              <w:rPr>
                <w:rFonts w:ascii="Book Antiqua" w:hAnsi="Book Antiqua"/>
                <w:b/>
                <w:bCs/>
                <w:i/>
                <w:iCs/>
                <w:sz w:val="20"/>
                <w:szCs w:val="20"/>
              </w:rPr>
            </w:pPr>
            <w:r w:rsidRPr="00324AD5">
              <w:rPr>
                <w:rFonts w:ascii="Book Antiqua" w:hAnsi="Book Antiqua"/>
                <w:b/>
                <w:bCs/>
                <w:i/>
                <w:iCs/>
                <w:sz w:val="20"/>
                <w:szCs w:val="20"/>
              </w:rPr>
              <w:object w:dxaOrig="1376" w:dyaOrig="899" w14:anchorId="3BE2EE00">
                <v:shape id="_x0000_i1046" type="#_x0000_t75" style="width:67.75pt;height:44.25pt" o:ole="">
                  <v:imagedata r:id="rId69" o:title=""/>
                </v:shape>
                <o:OLEObject Type="Embed" ProgID="Package" ShapeID="_x0000_i1046" DrawAspect="Icon" ObjectID="_1805029108" r:id="rId70"/>
              </w:object>
            </w:r>
          </w:p>
        </w:tc>
      </w:tr>
      <w:tr w:rsidR="008B484C" w:rsidRPr="00324AD5" w14:paraId="3B22BBFB"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4E9E27B2" w14:textId="3FABEE81" w:rsidR="008B484C" w:rsidRPr="00324AD5" w:rsidRDefault="008B484C" w:rsidP="00324AD5">
            <w:pPr>
              <w:pStyle w:val="Sinespaciado"/>
              <w:rPr>
                <w:rFonts w:ascii="Book Antiqua" w:hAnsi="Book Antiqua"/>
                <w:b/>
                <w:bCs/>
                <w:i/>
                <w:iCs/>
                <w:sz w:val="20"/>
                <w:szCs w:val="20"/>
              </w:rPr>
            </w:pPr>
            <w:r w:rsidRPr="00324AD5">
              <w:rPr>
                <w:rFonts w:ascii="Book Antiqua" w:hAnsi="Book Antiqua"/>
                <w:b/>
                <w:bCs/>
                <w:i/>
                <w:iCs/>
                <w:sz w:val="20"/>
                <w:szCs w:val="20"/>
              </w:rPr>
              <w:t>Apéndice 20</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2465A54B" w14:textId="1B3AF94C" w:rsidR="008B484C" w:rsidRPr="00324AD5" w:rsidRDefault="008B484C" w:rsidP="00324AD5">
            <w:pPr>
              <w:pStyle w:val="Sinespaciado"/>
              <w:jc w:val="both"/>
              <w:rPr>
                <w:rFonts w:ascii="Book Antiqua" w:hAnsi="Book Antiqua"/>
                <w:sz w:val="20"/>
                <w:szCs w:val="20"/>
              </w:rPr>
            </w:pPr>
            <w:r w:rsidRPr="00324AD5">
              <w:rPr>
                <w:rFonts w:ascii="Book Antiqua" w:hAnsi="Book Antiqua"/>
                <w:sz w:val="20"/>
                <w:szCs w:val="20"/>
              </w:rPr>
              <w:t xml:space="preserve">Minuta </w:t>
            </w:r>
            <w:r w:rsidR="00B818A2" w:rsidRPr="00324AD5">
              <w:rPr>
                <w:rFonts w:ascii="Book Antiqua" w:hAnsi="Book Antiqua"/>
                <w:sz w:val="20"/>
                <w:szCs w:val="20"/>
              </w:rPr>
              <w:t>782</w:t>
            </w:r>
            <w:r w:rsidRPr="00324AD5">
              <w:rPr>
                <w:rFonts w:ascii="Book Antiqua" w:hAnsi="Book Antiqua"/>
                <w:sz w:val="20"/>
                <w:szCs w:val="20"/>
              </w:rPr>
              <w:t>-PLA-MI(NPL)-MNTA-2023</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6A82E89D" w14:textId="19EFF73C" w:rsidR="008B484C" w:rsidRPr="00324AD5" w:rsidRDefault="00FD4573" w:rsidP="00324AD5">
            <w:pPr>
              <w:pStyle w:val="Sinespaciado"/>
              <w:jc w:val="center"/>
              <w:rPr>
                <w:rFonts w:ascii="Book Antiqua" w:hAnsi="Book Antiqua"/>
                <w:b/>
                <w:bCs/>
                <w:i/>
                <w:iCs/>
                <w:sz w:val="20"/>
                <w:szCs w:val="20"/>
              </w:rPr>
            </w:pPr>
            <w:r w:rsidRPr="00324AD5">
              <w:rPr>
                <w:rFonts w:ascii="Book Antiqua" w:hAnsi="Book Antiqua"/>
                <w:sz w:val="20"/>
                <w:szCs w:val="20"/>
              </w:rPr>
              <w:object w:dxaOrig="1376" w:dyaOrig="899" w14:anchorId="407AA290">
                <v:shape id="_x0000_i1047" type="#_x0000_t75" style="width:69.4pt;height:45pt" o:ole="">
                  <v:imagedata r:id="rId71" o:title=""/>
                </v:shape>
                <o:OLEObject Type="Embed" ProgID="Package" ShapeID="_x0000_i1047" DrawAspect="Icon" ObjectID="_1805029109" r:id="rId72"/>
              </w:object>
            </w:r>
          </w:p>
        </w:tc>
      </w:tr>
      <w:tr w:rsidR="00EA296F" w:rsidRPr="00324AD5" w14:paraId="25D5A957" w14:textId="77777777" w:rsidTr="00B56C3A">
        <w:trPr>
          <w:trHeight w:val="810"/>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0CA9806D" w14:textId="4B88DFB1" w:rsidR="00EA296F" w:rsidRPr="00324AD5" w:rsidRDefault="00EA296F" w:rsidP="00324AD5">
            <w:pPr>
              <w:pStyle w:val="Sinespaciado"/>
              <w:rPr>
                <w:rFonts w:ascii="Book Antiqua" w:hAnsi="Book Antiqua"/>
                <w:b/>
                <w:bCs/>
                <w:i/>
                <w:iCs/>
                <w:sz w:val="20"/>
                <w:szCs w:val="20"/>
              </w:rPr>
            </w:pPr>
            <w:r w:rsidRPr="00324AD5">
              <w:rPr>
                <w:rFonts w:ascii="Book Antiqua" w:hAnsi="Book Antiqua"/>
                <w:b/>
                <w:bCs/>
                <w:i/>
                <w:iCs/>
                <w:sz w:val="20"/>
                <w:szCs w:val="20"/>
              </w:rPr>
              <w:t>Apéndice 21</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5DB083E7" w14:textId="1FA83D76" w:rsidR="00EA296F" w:rsidRPr="00324AD5" w:rsidRDefault="00EA296F" w:rsidP="00324AD5">
            <w:pPr>
              <w:pStyle w:val="Sinespaciado"/>
              <w:jc w:val="both"/>
              <w:rPr>
                <w:rFonts w:ascii="Book Antiqua" w:hAnsi="Book Antiqua"/>
                <w:sz w:val="20"/>
                <w:szCs w:val="20"/>
              </w:rPr>
            </w:pPr>
            <w:r w:rsidRPr="00324AD5">
              <w:rPr>
                <w:rFonts w:ascii="Book Antiqua" w:hAnsi="Book Antiqua"/>
                <w:sz w:val="20"/>
                <w:szCs w:val="20"/>
              </w:rPr>
              <w:t xml:space="preserve">Oficio </w:t>
            </w:r>
            <w:r w:rsidR="0088777A" w:rsidRPr="00324AD5">
              <w:rPr>
                <w:rFonts w:ascii="Book Antiqua" w:hAnsi="Book Antiqua"/>
                <w:sz w:val="20"/>
                <w:szCs w:val="20"/>
              </w:rPr>
              <w:t>1217-PLA-MI(NPL)-2023</w:t>
            </w:r>
          </w:p>
        </w:tc>
        <w:bookmarkStart w:id="5" w:name="_MON_1797847448"/>
        <w:bookmarkEnd w:id="5"/>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57C1187F" w14:textId="331DB44E" w:rsidR="00EA296F" w:rsidRPr="00324AD5" w:rsidRDefault="00B56C3A" w:rsidP="00324AD5">
            <w:pPr>
              <w:pStyle w:val="Sinespaciado"/>
              <w:jc w:val="center"/>
              <w:rPr>
                <w:rFonts w:ascii="Book Antiqua" w:hAnsi="Book Antiqua"/>
                <w:sz w:val="20"/>
                <w:szCs w:val="20"/>
              </w:rPr>
            </w:pPr>
            <w:r w:rsidRPr="00324AD5">
              <w:rPr>
                <w:rFonts w:ascii="Book Antiqua" w:hAnsi="Book Antiqua"/>
                <w:sz w:val="20"/>
                <w:szCs w:val="20"/>
              </w:rPr>
              <w:object w:dxaOrig="1376" w:dyaOrig="899" w14:anchorId="086DB0C0">
                <v:shape id="_x0000_i1048" type="#_x0000_t75" style="width:69pt;height:45pt" o:ole="">
                  <v:imagedata r:id="rId73" o:title=""/>
                </v:shape>
                <o:OLEObject Type="Embed" ProgID="Word.Document.12" ShapeID="_x0000_i1048" DrawAspect="Icon" ObjectID="_1805029110" r:id="rId74">
                  <o:FieldCodes>\s</o:FieldCodes>
                </o:OLEObject>
              </w:object>
            </w:r>
          </w:p>
        </w:tc>
      </w:tr>
      <w:tr w:rsidR="0088777A" w:rsidRPr="00324AD5" w14:paraId="66E7FC31"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43C0B66A" w14:textId="6A13AB48" w:rsidR="0088777A" w:rsidRPr="00324AD5" w:rsidRDefault="004E2851" w:rsidP="00324AD5">
            <w:pPr>
              <w:pStyle w:val="Sinespaciado"/>
              <w:rPr>
                <w:rFonts w:ascii="Book Antiqua" w:hAnsi="Book Antiqua"/>
                <w:b/>
                <w:bCs/>
                <w:i/>
                <w:iCs/>
                <w:sz w:val="20"/>
                <w:szCs w:val="20"/>
              </w:rPr>
            </w:pPr>
            <w:r w:rsidRPr="00324AD5">
              <w:rPr>
                <w:rFonts w:ascii="Book Antiqua" w:hAnsi="Book Antiqua"/>
                <w:b/>
                <w:bCs/>
                <w:i/>
                <w:iCs/>
                <w:sz w:val="20"/>
                <w:szCs w:val="20"/>
              </w:rPr>
              <w:t>Apéndice 22</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5322E3A3" w14:textId="1E5ECA6B" w:rsidR="0088777A" w:rsidRPr="00324AD5" w:rsidRDefault="004E2851" w:rsidP="00324AD5">
            <w:pPr>
              <w:pStyle w:val="Sinespaciado"/>
              <w:jc w:val="both"/>
              <w:rPr>
                <w:rFonts w:ascii="Book Antiqua" w:hAnsi="Book Antiqua"/>
                <w:sz w:val="20"/>
                <w:szCs w:val="20"/>
              </w:rPr>
            </w:pPr>
            <w:r w:rsidRPr="00324AD5">
              <w:rPr>
                <w:rFonts w:ascii="Book Antiqua" w:hAnsi="Book Antiqua"/>
                <w:sz w:val="20"/>
                <w:szCs w:val="20"/>
              </w:rPr>
              <w:t xml:space="preserve">Documentos de planes de trabajo </w:t>
            </w:r>
            <w:r w:rsidR="007644C5" w:rsidRPr="00324AD5">
              <w:rPr>
                <w:rFonts w:ascii="Book Antiqua" w:hAnsi="Book Antiqua"/>
                <w:sz w:val="20"/>
                <w:szCs w:val="20"/>
              </w:rPr>
              <w:t>a las personas Profesionales en Derecho 3B</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7C83C9F7" w14:textId="7DF65D93" w:rsidR="0088777A" w:rsidRPr="00324AD5" w:rsidRDefault="00FD4573" w:rsidP="00324AD5">
            <w:pPr>
              <w:pStyle w:val="Sinespaciado"/>
              <w:jc w:val="center"/>
              <w:rPr>
                <w:rFonts w:ascii="Book Antiqua" w:hAnsi="Book Antiqua"/>
                <w:sz w:val="20"/>
                <w:szCs w:val="20"/>
              </w:rPr>
            </w:pPr>
            <w:r w:rsidRPr="00324AD5">
              <w:rPr>
                <w:rFonts w:ascii="Book Antiqua" w:hAnsi="Book Antiqua"/>
                <w:sz w:val="20"/>
                <w:szCs w:val="20"/>
              </w:rPr>
              <w:object w:dxaOrig="1376" w:dyaOrig="899" w14:anchorId="664A3806">
                <v:shape id="_x0000_i1049" type="#_x0000_t75" style="width:70.4pt;height:45.75pt" o:ole="">
                  <v:imagedata r:id="rId75" o:title=""/>
                </v:shape>
                <o:OLEObject Type="Embed" ProgID="Package" ShapeID="_x0000_i1049" DrawAspect="Icon" ObjectID="_1805029111" r:id="rId76"/>
              </w:object>
            </w:r>
          </w:p>
        </w:tc>
      </w:tr>
      <w:tr w:rsidR="002B3CE1" w:rsidRPr="00324AD5" w14:paraId="454770EF"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071CE3B6" w14:textId="70679B1A" w:rsidR="002B3CE1" w:rsidRPr="00324AD5" w:rsidRDefault="002B3CE1" w:rsidP="00324AD5">
            <w:pPr>
              <w:pStyle w:val="Sinespaciado"/>
              <w:rPr>
                <w:rFonts w:ascii="Book Antiqua" w:hAnsi="Book Antiqua"/>
                <w:b/>
                <w:bCs/>
                <w:i/>
                <w:iCs/>
                <w:sz w:val="20"/>
                <w:szCs w:val="20"/>
              </w:rPr>
            </w:pPr>
            <w:r w:rsidRPr="00324AD5">
              <w:rPr>
                <w:rFonts w:ascii="Book Antiqua" w:hAnsi="Book Antiqua"/>
                <w:b/>
                <w:bCs/>
                <w:i/>
                <w:iCs/>
                <w:sz w:val="20"/>
                <w:szCs w:val="20"/>
              </w:rPr>
              <w:t>Apéndice 23</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7A587443" w14:textId="6B60127E" w:rsidR="002B3CE1" w:rsidRPr="00324AD5" w:rsidRDefault="002B3CE1" w:rsidP="00324AD5">
            <w:pPr>
              <w:pStyle w:val="Sinespaciado"/>
              <w:jc w:val="both"/>
              <w:rPr>
                <w:rFonts w:ascii="Book Antiqua" w:hAnsi="Book Antiqua"/>
                <w:sz w:val="20"/>
                <w:szCs w:val="20"/>
              </w:rPr>
            </w:pPr>
            <w:r w:rsidRPr="00324AD5">
              <w:rPr>
                <w:rFonts w:ascii="Book Antiqua" w:hAnsi="Book Antiqua"/>
                <w:sz w:val="20"/>
                <w:szCs w:val="20"/>
              </w:rPr>
              <w:t>Oficio 352-PLA-MI(NPL)-2024</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2E71228E" w14:textId="5702506A" w:rsidR="002B3CE1" w:rsidRPr="00324AD5" w:rsidRDefault="00FD4573" w:rsidP="00324AD5">
            <w:pPr>
              <w:pStyle w:val="Sinespaciado"/>
              <w:jc w:val="center"/>
              <w:rPr>
                <w:rFonts w:ascii="Book Antiqua" w:hAnsi="Book Antiqua"/>
                <w:sz w:val="20"/>
                <w:szCs w:val="20"/>
              </w:rPr>
            </w:pPr>
            <w:r w:rsidRPr="00324AD5">
              <w:rPr>
                <w:rFonts w:ascii="Book Antiqua" w:hAnsi="Book Antiqua"/>
                <w:sz w:val="20"/>
                <w:szCs w:val="20"/>
              </w:rPr>
              <w:object w:dxaOrig="1376" w:dyaOrig="899" w14:anchorId="66219375">
                <v:shape id="_x0000_i1050" type="#_x0000_t75" style="width:67.2pt;height:44.25pt" o:ole="">
                  <v:imagedata r:id="rId77" o:title=""/>
                </v:shape>
                <o:OLEObject Type="Embed" ProgID="Package" ShapeID="_x0000_i1050" DrawAspect="Icon" ObjectID="_1805029112" r:id="rId78"/>
              </w:object>
            </w:r>
          </w:p>
        </w:tc>
      </w:tr>
      <w:tr w:rsidR="00442BA3" w:rsidRPr="00324AD5" w14:paraId="4F7C4C4C" w14:textId="77777777" w:rsidTr="00B56C3A">
        <w:trPr>
          <w:trHeight w:val="854"/>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310B6D09" w14:textId="05FB476A" w:rsidR="00442BA3" w:rsidRPr="00324AD5" w:rsidRDefault="006B11C2" w:rsidP="00324AD5">
            <w:pPr>
              <w:pStyle w:val="Sinespaciado"/>
              <w:rPr>
                <w:rFonts w:ascii="Book Antiqua" w:hAnsi="Book Antiqua"/>
                <w:b/>
                <w:bCs/>
                <w:i/>
                <w:iCs/>
                <w:sz w:val="20"/>
                <w:szCs w:val="20"/>
              </w:rPr>
            </w:pPr>
            <w:r w:rsidRPr="00324AD5">
              <w:rPr>
                <w:rFonts w:ascii="Book Antiqua" w:hAnsi="Book Antiqua"/>
                <w:b/>
                <w:bCs/>
                <w:i/>
                <w:iCs/>
                <w:sz w:val="20"/>
                <w:szCs w:val="20"/>
              </w:rPr>
              <w:t>Apéndice 24</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1E62D09B" w14:textId="0A2D57AA" w:rsidR="00442BA3" w:rsidRPr="00324AD5" w:rsidRDefault="006B11C2" w:rsidP="00324AD5">
            <w:pPr>
              <w:pStyle w:val="Sinespaciado"/>
              <w:jc w:val="both"/>
              <w:rPr>
                <w:rFonts w:ascii="Book Antiqua" w:hAnsi="Book Antiqua"/>
                <w:sz w:val="20"/>
                <w:szCs w:val="20"/>
              </w:rPr>
            </w:pPr>
            <w:r w:rsidRPr="00324AD5">
              <w:rPr>
                <w:rFonts w:ascii="Book Antiqua" w:hAnsi="Book Antiqua"/>
                <w:sz w:val="20"/>
                <w:szCs w:val="20"/>
              </w:rPr>
              <w:t>Oficio 263-PLA-MI(NPL)-2024</w:t>
            </w:r>
          </w:p>
        </w:tc>
        <w:bookmarkStart w:id="6" w:name="_MON_1797847549"/>
        <w:bookmarkEnd w:id="6"/>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4FE99815" w14:textId="6CCE08D9" w:rsidR="00442BA3" w:rsidRPr="00324AD5" w:rsidRDefault="001A725C" w:rsidP="00324AD5">
            <w:pPr>
              <w:pStyle w:val="Sinespaciado"/>
              <w:jc w:val="center"/>
              <w:rPr>
                <w:rFonts w:ascii="Book Antiqua" w:hAnsi="Book Antiqua"/>
                <w:sz w:val="20"/>
                <w:szCs w:val="20"/>
              </w:rPr>
            </w:pPr>
            <w:r w:rsidRPr="00324AD5">
              <w:rPr>
                <w:rFonts w:ascii="Book Antiqua" w:hAnsi="Book Antiqua"/>
                <w:sz w:val="20"/>
                <w:szCs w:val="20"/>
              </w:rPr>
              <w:object w:dxaOrig="1508" w:dyaOrig="984" w14:anchorId="37365788">
                <v:shape id="_x0000_i1051" type="#_x0000_t75" style="width:75.8pt;height:49.5pt" o:ole="">
                  <v:imagedata r:id="rId79" o:title=""/>
                </v:shape>
                <o:OLEObject Type="Embed" ProgID="Word.Document.12" ShapeID="_x0000_i1051" DrawAspect="Icon" ObjectID="_1805029113" r:id="rId80">
                  <o:FieldCodes>\s</o:FieldCodes>
                </o:OLEObject>
              </w:object>
            </w:r>
          </w:p>
        </w:tc>
      </w:tr>
      <w:tr w:rsidR="00CA50CB" w:rsidRPr="00324AD5" w14:paraId="7A494B3D"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26726275" w14:textId="28CF2690" w:rsidR="00CA50CB" w:rsidRPr="00324AD5" w:rsidRDefault="00CA50CB" w:rsidP="00324AD5">
            <w:pPr>
              <w:pStyle w:val="Sinespaciado"/>
              <w:rPr>
                <w:rFonts w:ascii="Book Antiqua" w:hAnsi="Book Antiqua"/>
                <w:b/>
                <w:bCs/>
                <w:i/>
                <w:iCs/>
                <w:sz w:val="20"/>
                <w:szCs w:val="20"/>
              </w:rPr>
            </w:pPr>
            <w:r w:rsidRPr="00324AD5">
              <w:rPr>
                <w:rFonts w:ascii="Book Antiqua" w:hAnsi="Book Antiqua"/>
                <w:b/>
                <w:bCs/>
                <w:i/>
                <w:iCs/>
                <w:sz w:val="20"/>
                <w:szCs w:val="20"/>
              </w:rPr>
              <w:t>Apéndice 25</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0D37F082" w14:textId="247FB143" w:rsidR="00CA50CB" w:rsidRPr="00324AD5" w:rsidRDefault="00BD2212" w:rsidP="00324AD5">
            <w:pPr>
              <w:pStyle w:val="Sinespaciado"/>
              <w:jc w:val="both"/>
              <w:rPr>
                <w:rFonts w:ascii="Book Antiqua" w:hAnsi="Book Antiqua"/>
                <w:sz w:val="20"/>
                <w:szCs w:val="20"/>
              </w:rPr>
            </w:pPr>
            <w:r w:rsidRPr="00324AD5">
              <w:rPr>
                <w:rFonts w:ascii="Book Antiqua" w:hAnsi="Book Antiqua"/>
                <w:sz w:val="20"/>
                <w:szCs w:val="20"/>
              </w:rPr>
              <w:t>Observaciones Sala Segunda</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36126213" w14:textId="7138E2A3" w:rsidR="00CA50CB" w:rsidRPr="00324AD5" w:rsidRDefault="00FD4573" w:rsidP="00324AD5">
            <w:pPr>
              <w:pStyle w:val="Sinespaciado"/>
              <w:jc w:val="center"/>
              <w:rPr>
                <w:rFonts w:ascii="Book Antiqua" w:hAnsi="Book Antiqua"/>
                <w:sz w:val="20"/>
                <w:szCs w:val="20"/>
              </w:rPr>
            </w:pPr>
            <w:r w:rsidRPr="00324AD5">
              <w:rPr>
                <w:rFonts w:ascii="Book Antiqua" w:hAnsi="Book Antiqua"/>
                <w:sz w:val="20"/>
                <w:szCs w:val="20"/>
              </w:rPr>
              <w:object w:dxaOrig="1376" w:dyaOrig="899" w14:anchorId="42D0AEFF">
                <v:shape id="_x0000_i1052" type="#_x0000_t75" style="width:68.8pt;height:45pt" o:ole="">
                  <v:imagedata r:id="rId81" o:title=""/>
                </v:shape>
                <o:OLEObject Type="Embed" ProgID="Package" ShapeID="_x0000_i1052" DrawAspect="Icon" ObjectID="_1805029114" r:id="rId82"/>
              </w:object>
            </w:r>
          </w:p>
        </w:tc>
      </w:tr>
      <w:tr w:rsidR="00993E62" w:rsidRPr="00324AD5" w14:paraId="713848FD"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54086990" w14:textId="6937CAFF" w:rsidR="00993E62" w:rsidRPr="00324AD5" w:rsidRDefault="00993E62" w:rsidP="00324AD5">
            <w:pPr>
              <w:pStyle w:val="Sinespaciado"/>
              <w:rPr>
                <w:rFonts w:ascii="Book Antiqua" w:hAnsi="Book Antiqua"/>
                <w:b/>
                <w:bCs/>
                <w:i/>
                <w:iCs/>
                <w:sz w:val="20"/>
                <w:szCs w:val="20"/>
              </w:rPr>
            </w:pPr>
            <w:r w:rsidRPr="00324AD5">
              <w:rPr>
                <w:rFonts w:ascii="Book Antiqua" w:hAnsi="Book Antiqua"/>
                <w:b/>
                <w:bCs/>
                <w:i/>
                <w:iCs/>
                <w:sz w:val="20"/>
                <w:szCs w:val="20"/>
              </w:rPr>
              <w:t>Apéndice 26</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61C6A80E" w14:textId="3E9AC13A" w:rsidR="00993E62" w:rsidRPr="00324AD5" w:rsidRDefault="00993E62" w:rsidP="00324AD5">
            <w:pPr>
              <w:pStyle w:val="Sinespaciado"/>
              <w:jc w:val="both"/>
              <w:rPr>
                <w:rFonts w:ascii="Book Antiqua" w:hAnsi="Book Antiqua"/>
                <w:sz w:val="20"/>
                <w:szCs w:val="20"/>
              </w:rPr>
            </w:pPr>
            <w:r w:rsidRPr="00324AD5">
              <w:rPr>
                <w:rFonts w:ascii="Book Antiqua" w:hAnsi="Book Antiqua"/>
                <w:sz w:val="20"/>
                <w:szCs w:val="20"/>
              </w:rPr>
              <w:t xml:space="preserve">Observaciones </w:t>
            </w:r>
            <w:r w:rsidR="00BD38F6" w:rsidRPr="00324AD5">
              <w:rPr>
                <w:rFonts w:ascii="Book Antiqua" w:hAnsi="Book Antiqua"/>
                <w:sz w:val="20"/>
                <w:szCs w:val="20"/>
              </w:rPr>
              <w:t>Dirección de Tecnología de la Información y Comunicaciones</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1D2A0CC3" w14:textId="043995BB" w:rsidR="00993E62" w:rsidRPr="00324AD5" w:rsidRDefault="00FD4573" w:rsidP="00324AD5">
            <w:pPr>
              <w:pStyle w:val="Sinespaciado"/>
              <w:jc w:val="center"/>
              <w:rPr>
                <w:rFonts w:ascii="Book Antiqua" w:hAnsi="Book Antiqua"/>
                <w:sz w:val="20"/>
                <w:szCs w:val="20"/>
              </w:rPr>
            </w:pPr>
            <w:r w:rsidRPr="00324AD5">
              <w:rPr>
                <w:rFonts w:ascii="Book Antiqua" w:hAnsi="Book Antiqua"/>
                <w:sz w:val="20"/>
                <w:szCs w:val="20"/>
              </w:rPr>
              <w:object w:dxaOrig="1376" w:dyaOrig="899" w14:anchorId="16E5460C">
                <v:shape id="_x0000_i1053" type="#_x0000_t75" style="width:73.4pt;height:48pt" o:ole="">
                  <v:imagedata r:id="rId83" o:title=""/>
                </v:shape>
                <o:OLEObject Type="Embed" ProgID="Package" ShapeID="_x0000_i1053" DrawAspect="Icon" ObjectID="_1805029115" r:id="rId84"/>
              </w:object>
            </w:r>
          </w:p>
        </w:tc>
      </w:tr>
      <w:tr w:rsidR="00B326B8" w:rsidRPr="00324AD5" w14:paraId="079405EC"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6E1FE877" w14:textId="326D1CC8" w:rsidR="00B326B8" w:rsidRPr="00324AD5" w:rsidRDefault="00B326B8" w:rsidP="00324AD5">
            <w:pPr>
              <w:pStyle w:val="Sinespaciado"/>
              <w:rPr>
                <w:rFonts w:ascii="Book Antiqua" w:hAnsi="Book Antiqua"/>
                <w:b/>
                <w:bCs/>
                <w:i/>
                <w:iCs/>
                <w:sz w:val="20"/>
                <w:szCs w:val="20"/>
              </w:rPr>
            </w:pPr>
            <w:r w:rsidRPr="00324AD5">
              <w:rPr>
                <w:rFonts w:ascii="Book Antiqua" w:hAnsi="Book Antiqua"/>
                <w:b/>
                <w:bCs/>
                <w:i/>
                <w:iCs/>
                <w:sz w:val="20"/>
                <w:szCs w:val="20"/>
              </w:rPr>
              <w:lastRenderedPageBreak/>
              <w:t>Apéndice 27</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59261D82" w14:textId="46FB9B36" w:rsidR="00B326B8" w:rsidRPr="00324AD5" w:rsidRDefault="00B326B8" w:rsidP="00324AD5">
            <w:pPr>
              <w:pStyle w:val="Sinespaciado"/>
              <w:jc w:val="both"/>
              <w:rPr>
                <w:rFonts w:ascii="Book Antiqua" w:hAnsi="Book Antiqua"/>
                <w:sz w:val="20"/>
                <w:szCs w:val="20"/>
              </w:rPr>
            </w:pPr>
            <w:r w:rsidRPr="00324AD5">
              <w:rPr>
                <w:rFonts w:ascii="Book Antiqua" w:hAnsi="Book Antiqua"/>
                <w:sz w:val="20"/>
                <w:szCs w:val="20"/>
              </w:rPr>
              <w:t>Observaciones Comisión de la Jurisdicción Laboral</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2646DCDE" w14:textId="04555728" w:rsidR="00B326B8" w:rsidRPr="00324AD5" w:rsidRDefault="00FD4573" w:rsidP="00324AD5">
            <w:pPr>
              <w:pStyle w:val="Sinespaciado"/>
              <w:jc w:val="center"/>
              <w:rPr>
                <w:rFonts w:ascii="Book Antiqua" w:hAnsi="Book Antiqua"/>
                <w:sz w:val="20"/>
                <w:szCs w:val="20"/>
              </w:rPr>
            </w:pPr>
            <w:r w:rsidRPr="00324AD5">
              <w:rPr>
                <w:rFonts w:ascii="Book Antiqua" w:hAnsi="Book Antiqua"/>
                <w:sz w:val="20"/>
                <w:szCs w:val="20"/>
              </w:rPr>
              <w:object w:dxaOrig="1376" w:dyaOrig="899" w14:anchorId="753CA13A">
                <v:shape id="_x0000_i1054" type="#_x0000_t75" style="width:67.75pt;height:44.25pt" o:ole="">
                  <v:imagedata r:id="rId85" o:title=""/>
                </v:shape>
                <o:OLEObject Type="Embed" ProgID="Package" ShapeID="_x0000_i1054" DrawAspect="Icon" ObjectID="_1805029116" r:id="rId86"/>
              </w:object>
            </w:r>
          </w:p>
        </w:tc>
      </w:tr>
      <w:tr w:rsidR="00B326B8" w:rsidRPr="00324AD5" w14:paraId="328391B7"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57E9D51D" w14:textId="71D1244A" w:rsidR="00B326B8" w:rsidRPr="00324AD5" w:rsidRDefault="008814E2" w:rsidP="00324AD5">
            <w:pPr>
              <w:pStyle w:val="Sinespaciado"/>
              <w:rPr>
                <w:rFonts w:ascii="Book Antiqua" w:hAnsi="Book Antiqua"/>
                <w:b/>
                <w:bCs/>
                <w:i/>
                <w:iCs/>
                <w:sz w:val="20"/>
                <w:szCs w:val="20"/>
              </w:rPr>
            </w:pPr>
            <w:r w:rsidRPr="00324AD5">
              <w:rPr>
                <w:rFonts w:ascii="Book Antiqua" w:hAnsi="Book Antiqua"/>
                <w:b/>
                <w:bCs/>
                <w:i/>
                <w:iCs/>
                <w:sz w:val="20"/>
                <w:szCs w:val="20"/>
              </w:rPr>
              <w:t>Apéndice 28</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40A1ABBA" w14:textId="07305C03" w:rsidR="00B326B8" w:rsidRPr="00324AD5" w:rsidRDefault="008C40D8" w:rsidP="00324AD5">
            <w:pPr>
              <w:pStyle w:val="Sinespaciado"/>
              <w:jc w:val="both"/>
              <w:rPr>
                <w:rFonts w:ascii="Book Antiqua" w:hAnsi="Book Antiqua"/>
                <w:sz w:val="20"/>
                <w:szCs w:val="20"/>
              </w:rPr>
            </w:pPr>
            <w:r w:rsidRPr="00324AD5">
              <w:rPr>
                <w:rFonts w:ascii="Book Antiqua" w:hAnsi="Book Antiqua"/>
                <w:sz w:val="20"/>
                <w:szCs w:val="20"/>
              </w:rPr>
              <w:t xml:space="preserve">Observación </w:t>
            </w:r>
            <w:r w:rsidR="009908DA" w:rsidRPr="00324AD5">
              <w:rPr>
                <w:rFonts w:ascii="Book Antiqua" w:hAnsi="Book Antiqua"/>
                <w:sz w:val="20"/>
                <w:szCs w:val="20"/>
              </w:rPr>
              <w:t xml:space="preserve">del </w:t>
            </w:r>
            <w:r w:rsidR="009908DA" w:rsidRPr="00324AD5">
              <w:rPr>
                <w:rFonts w:ascii="Book Antiqua" w:hAnsi="Book Antiqua" w:cs="Arial"/>
                <w:sz w:val="20"/>
                <w:szCs w:val="20"/>
              </w:rPr>
              <w:t>Centro Electrónico de la Información Jurisprudencial</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1545D185" w14:textId="074C853D" w:rsidR="00B326B8" w:rsidRPr="00324AD5" w:rsidRDefault="00FD4573" w:rsidP="00324AD5">
            <w:pPr>
              <w:pStyle w:val="Sinespaciado"/>
              <w:jc w:val="center"/>
              <w:rPr>
                <w:rFonts w:ascii="Book Antiqua" w:hAnsi="Book Antiqua"/>
                <w:sz w:val="20"/>
                <w:szCs w:val="20"/>
              </w:rPr>
            </w:pPr>
            <w:r w:rsidRPr="00324AD5">
              <w:rPr>
                <w:rFonts w:ascii="Book Antiqua" w:hAnsi="Book Antiqua"/>
                <w:sz w:val="20"/>
                <w:szCs w:val="20"/>
              </w:rPr>
              <w:object w:dxaOrig="1376" w:dyaOrig="899" w14:anchorId="2328F913">
                <v:shape id="_x0000_i1055" type="#_x0000_t75" style="width:67.95pt;height:44.2pt" o:ole="">
                  <v:imagedata r:id="rId87" o:title=""/>
                </v:shape>
                <o:OLEObject Type="Embed" ProgID="Package" ShapeID="_x0000_i1055" DrawAspect="Icon" ObjectID="_1805029117" r:id="rId88"/>
              </w:object>
            </w:r>
          </w:p>
        </w:tc>
      </w:tr>
      <w:tr w:rsidR="00CF5C48" w:rsidRPr="00324AD5" w14:paraId="71B39F47"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172A1104" w14:textId="51AFA70D" w:rsidR="00CF5C48" w:rsidRPr="00324AD5" w:rsidRDefault="00CF5C48" w:rsidP="00324AD5">
            <w:pPr>
              <w:pStyle w:val="Sinespaciado"/>
              <w:rPr>
                <w:rFonts w:ascii="Book Antiqua" w:hAnsi="Book Antiqua"/>
                <w:b/>
                <w:bCs/>
                <w:i/>
                <w:iCs/>
                <w:sz w:val="20"/>
                <w:szCs w:val="20"/>
              </w:rPr>
            </w:pPr>
            <w:r w:rsidRPr="00324AD5">
              <w:rPr>
                <w:rFonts w:ascii="Book Antiqua" w:hAnsi="Book Antiqua"/>
                <w:b/>
                <w:bCs/>
                <w:i/>
                <w:iCs/>
                <w:sz w:val="20"/>
                <w:szCs w:val="20"/>
              </w:rPr>
              <w:t>Apéndice 29</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43DB8744" w14:textId="04F19FD4" w:rsidR="00CF5C48" w:rsidRPr="00324AD5" w:rsidRDefault="009E1186" w:rsidP="00324AD5">
            <w:pPr>
              <w:pStyle w:val="Sinespaciado"/>
              <w:jc w:val="both"/>
              <w:rPr>
                <w:rFonts w:ascii="Book Antiqua" w:hAnsi="Book Antiqua"/>
                <w:sz w:val="20"/>
                <w:szCs w:val="20"/>
              </w:rPr>
            </w:pPr>
            <w:r w:rsidRPr="00324AD5">
              <w:rPr>
                <w:rFonts w:ascii="Book Antiqua" w:hAnsi="Book Antiqua"/>
                <w:sz w:val="20"/>
                <w:szCs w:val="20"/>
              </w:rPr>
              <w:t>Observaciones de la Dirección de Gestión Humana</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57E11A1D" w14:textId="2709C6F2" w:rsidR="00CF5C48" w:rsidRPr="00324AD5" w:rsidRDefault="00FD4573" w:rsidP="00324AD5">
            <w:pPr>
              <w:pStyle w:val="Sinespaciado"/>
              <w:jc w:val="center"/>
              <w:rPr>
                <w:rFonts w:ascii="Book Antiqua" w:hAnsi="Book Antiqua"/>
                <w:sz w:val="20"/>
                <w:szCs w:val="20"/>
              </w:rPr>
            </w:pPr>
            <w:r w:rsidRPr="00324AD5">
              <w:rPr>
                <w:rFonts w:ascii="Book Antiqua" w:hAnsi="Book Antiqua"/>
                <w:sz w:val="20"/>
                <w:szCs w:val="20"/>
              </w:rPr>
              <w:object w:dxaOrig="1376" w:dyaOrig="899" w14:anchorId="7E892947">
                <v:shape id="_x0000_i1056" type="#_x0000_t75" style="width:65.75pt;height:42.95pt" o:ole="">
                  <v:imagedata r:id="rId89" o:title=""/>
                </v:shape>
                <o:OLEObject Type="Embed" ProgID="Package" ShapeID="_x0000_i1056" DrawAspect="Icon" ObjectID="_1805029118" r:id="rId90"/>
              </w:object>
            </w:r>
          </w:p>
        </w:tc>
      </w:tr>
      <w:tr w:rsidR="00B429E1" w:rsidRPr="00324AD5" w14:paraId="632F791C"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5576B293" w14:textId="2F84BA62" w:rsidR="00B429E1" w:rsidRPr="00324AD5" w:rsidRDefault="00AE24D1" w:rsidP="00324AD5">
            <w:pPr>
              <w:pStyle w:val="Sinespaciado"/>
              <w:rPr>
                <w:rFonts w:ascii="Book Antiqua" w:hAnsi="Book Antiqua"/>
                <w:b/>
                <w:bCs/>
                <w:i/>
                <w:iCs/>
                <w:sz w:val="20"/>
                <w:szCs w:val="20"/>
              </w:rPr>
            </w:pPr>
            <w:r w:rsidRPr="00324AD5">
              <w:rPr>
                <w:rFonts w:ascii="Book Antiqua" w:hAnsi="Book Antiqua"/>
                <w:b/>
                <w:bCs/>
                <w:i/>
                <w:iCs/>
                <w:sz w:val="20"/>
                <w:szCs w:val="20"/>
              </w:rPr>
              <w:t>Apéndice</w:t>
            </w:r>
            <w:r w:rsidR="00B429E1" w:rsidRPr="00324AD5">
              <w:rPr>
                <w:rFonts w:ascii="Book Antiqua" w:hAnsi="Book Antiqua"/>
                <w:b/>
                <w:bCs/>
                <w:i/>
                <w:iCs/>
                <w:sz w:val="20"/>
                <w:szCs w:val="20"/>
              </w:rPr>
              <w:t xml:space="preserve"> 30</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45AD9E0C" w14:textId="273D751C" w:rsidR="00B429E1" w:rsidRPr="00324AD5" w:rsidRDefault="00103CF6" w:rsidP="00324AD5">
            <w:pPr>
              <w:pStyle w:val="Sinespaciado"/>
              <w:jc w:val="both"/>
              <w:rPr>
                <w:rFonts w:ascii="Book Antiqua" w:hAnsi="Book Antiqua"/>
                <w:sz w:val="20"/>
                <w:szCs w:val="20"/>
              </w:rPr>
            </w:pPr>
            <w:r w:rsidRPr="00324AD5">
              <w:rPr>
                <w:rFonts w:ascii="Book Antiqua" w:hAnsi="Book Antiqua"/>
                <w:sz w:val="20"/>
                <w:szCs w:val="20"/>
              </w:rPr>
              <w:t>Ficha Técnica Modelo de Evaluación por Resultados</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30951ABC" w14:textId="5B07C0DE" w:rsidR="00B429E1" w:rsidRPr="00324AD5" w:rsidRDefault="00FD4573" w:rsidP="00324AD5">
            <w:pPr>
              <w:pStyle w:val="Sinespaciado"/>
              <w:jc w:val="center"/>
              <w:rPr>
                <w:rFonts w:ascii="Book Antiqua" w:hAnsi="Book Antiqua"/>
                <w:sz w:val="20"/>
                <w:szCs w:val="20"/>
              </w:rPr>
            </w:pPr>
            <w:r w:rsidRPr="00324AD5">
              <w:rPr>
                <w:rFonts w:ascii="Book Antiqua" w:hAnsi="Book Antiqua"/>
                <w:sz w:val="20"/>
                <w:szCs w:val="20"/>
              </w:rPr>
              <w:object w:dxaOrig="1440" w:dyaOrig="932" w14:anchorId="75F78D7F">
                <v:shape id="_x0000_i1057" type="#_x0000_t75" style="width:70.25pt;height:45.45pt" o:ole="">
                  <v:imagedata r:id="rId91" o:title=""/>
                </v:shape>
                <o:OLEObject Type="Embed" ProgID="Excel.Sheet.12" ShapeID="_x0000_i1057" DrawAspect="Icon" ObjectID="_1805029119" r:id="rId92"/>
              </w:object>
            </w:r>
          </w:p>
        </w:tc>
      </w:tr>
      <w:tr w:rsidR="00BB650F" w:rsidRPr="00324AD5" w14:paraId="6773D493"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725FDB15" w14:textId="44BCF7F4" w:rsidR="00BB650F" w:rsidRPr="00324AD5" w:rsidRDefault="00BB650F" w:rsidP="00324AD5">
            <w:pPr>
              <w:pStyle w:val="Sinespaciado"/>
              <w:rPr>
                <w:rFonts w:ascii="Book Antiqua" w:hAnsi="Book Antiqua"/>
                <w:b/>
                <w:bCs/>
                <w:i/>
                <w:iCs/>
                <w:sz w:val="20"/>
                <w:szCs w:val="20"/>
              </w:rPr>
            </w:pPr>
            <w:r w:rsidRPr="00324AD5">
              <w:rPr>
                <w:rFonts w:ascii="Book Antiqua" w:hAnsi="Book Antiqua"/>
                <w:b/>
                <w:bCs/>
                <w:i/>
                <w:iCs/>
                <w:sz w:val="20"/>
                <w:szCs w:val="20"/>
              </w:rPr>
              <w:t>Apéndice 31</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62649AFB" w14:textId="5CDD5BC9" w:rsidR="00BB650F" w:rsidRPr="00324AD5" w:rsidRDefault="00BB650F" w:rsidP="00324AD5">
            <w:pPr>
              <w:pStyle w:val="Sinespaciado"/>
              <w:jc w:val="both"/>
              <w:rPr>
                <w:rFonts w:ascii="Book Antiqua" w:hAnsi="Book Antiqua"/>
                <w:sz w:val="20"/>
                <w:szCs w:val="20"/>
              </w:rPr>
            </w:pPr>
            <w:r w:rsidRPr="00324AD5">
              <w:rPr>
                <w:rFonts w:ascii="Book Antiqua" w:hAnsi="Book Antiqua"/>
                <w:sz w:val="20"/>
                <w:szCs w:val="20"/>
              </w:rPr>
              <w:t xml:space="preserve">Correo electrónico </w:t>
            </w:r>
            <w:r w:rsidR="007C0C0F" w:rsidRPr="00324AD5">
              <w:rPr>
                <w:rFonts w:ascii="Book Antiqua" w:hAnsi="Book Antiqua"/>
                <w:sz w:val="20"/>
                <w:szCs w:val="20"/>
              </w:rPr>
              <w:t>del Centro Electrónico de Información Jurisprudencial</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489A6DD1" w14:textId="44EDD5CC" w:rsidR="00BB650F" w:rsidRPr="00324AD5" w:rsidRDefault="00FD4573" w:rsidP="00324AD5">
            <w:pPr>
              <w:pStyle w:val="Sinespaciado"/>
              <w:jc w:val="center"/>
              <w:rPr>
                <w:rFonts w:ascii="Book Antiqua" w:hAnsi="Book Antiqua"/>
                <w:sz w:val="20"/>
                <w:szCs w:val="20"/>
              </w:rPr>
            </w:pPr>
            <w:r w:rsidRPr="00324AD5">
              <w:rPr>
                <w:rFonts w:ascii="Book Antiqua" w:hAnsi="Book Antiqua"/>
                <w:sz w:val="20"/>
                <w:szCs w:val="20"/>
              </w:rPr>
              <w:object w:dxaOrig="2117" w:dyaOrig="1383" w14:anchorId="13FB9F66">
                <v:shape id="_x0000_i1058" type="#_x0000_t75" style="width:67.2pt;height:44pt" o:ole="">
                  <v:imagedata r:id="rId93" o:title=""/>
                </v:shape>
                <o:OLEObject Type="Embed" ProgID="Package" ShapeID="_x0000_i1058" DrawAspect="Icon" ObjectID="_1805029120" r:id="rId94"/>
              </w:object>
            </w:r>
          </w:p>
        </w:tc>
      </w:tr>
      <w:tr w:rsidR="000331FC" w:rsidRPr="00324AD5" w14:paraId="74A4C0AA" w14:textId="77777777" w:rsidTr="00324AD5">
        <w:trPr>
          <w:trHeight w:val="451"/>
          <w:tblCellSpacing w:w="1440" w:type="nil"/>
        </w:trPr>
        <w:tc>
          <w:tcPr>
            <w:tcW w:w="1887" w:type="dxa"/>
            <w:tcBorders>
              <w:top w:val="single" w:sz="6" w:space="0" w:color="365F91"/>
              <w:left w:val="outset" w:sz="6" w:space="0" w:color="365F91"/>
              <w:bottom w:val="single" w:sz="6" w:space="0" w:color="365F91"/>
              <w:right w:val="single" w:sz="6" w:space="0" w:color="365F91"/>
            </w:tcBorders>
            <w:shd w:val="clear" w:color="auto" w:fill="auto"/>
            <w:vAlign w:val="center"/>
          </w:tcPr>
          <w:p w14:paraId="23D62D78" w14:textId="068258A6" w:rsidR="000331FC" w:rsidRPr="00324AD5" w:rsidRDefault="000331FC" w:rsidP="00324AD5">
            <w:pPr>
              <w:pStyle w:val="Sinespaciado"/>
              <w:rPr>
                <w:rFonts w:ascii="Book Antiqua" w:hAnsi="Book Antiqua"/>
                <w:b/>
                <w:bCs/>
                <w:i/>
                <w:iCs/>
                <w:sz w:val="20"/>
                <w:szCs w:val="20"/>
              </w:rPr>
            </w:pPr>
            <w:r w:rsidRPr="00324AD5">
              <w:rPr>
                <w:rFonts w:ascii="Book Antiqua" w:hAnsi="Book Antiqua"/>
                <w:b/>
                <w:bCs/>
                <w:i/>
                <w:iCs/>
                <w:sz w:val="20"/>
                <w:szCs w:val="20"/>
              </w:rPr>
              <w:t>Apéndice 32</w:t>
            </w:r>
          </w:p>
        </w:tc>
        <w:tc>
          <w:tcPr>
            <w:tcW w:w="4892" w:type="dxa"/>
            <w:tcBorders>
              <w:top w:val="single" w:sz="6" w:space="0" w:color="365F91"/>
              <w:left w:val="single" w:sz="6" w:space="0" w:color="365F91"/>
              <w:bottom w:val="single" w:sz="6" w:space="0" w:color="365F91"/>
              <w:right w:val="single" w:sz="6" w:space="0" w:color="365F91"/>
            </w:tcBorders>
            <w:shd w:val="clear" w:color="auto" w:fill="auto"/>
            <w:vAlign w:val="center"/>
          </w:tcPr>
          <w:p w14:paraId="6A9B2D4E" w14:textId="03573375" w:rsidR="000331FC" w:rsidRPr="00324AD5" w:rsidRDefault="000331FC" w:rsidP="00324AD5">
            <w:pPr>
              <w:pStyle w:val="Sinespaciado"/>
              <w:jc w:val="both"/>
              <w:rPr>
                <w:rFonts w:ascii="Book Antiqua" w:hAnsi="Book Antiqua"/>
                <w:sz w:val="20"/>
                <w:szCs w:val="20"/>
              </w:rPr>
            </w:pPr>
            <w:r w:rsidRPr="00324AD5">
              <w:rPr>
                <w:rFonts w:ascii="Book Antiqua" w:hAnsi="Book Antiqua"/>
                <w:sz w:val="20"/>
                <w:szCs w:val="20"/>
              </w:rPr>
              <w:t>Manual de envío de sentencia a la Jurisprudencia SCIJ</w:t>
            </w:r>
          </w:p>
        </w:tc>
        <w:tc>
          <w:tcPr>
            <w:tcW w:w="3569" w:type="dxa"/>
            <w:tcBorders>
              <w:top w:val="single" w:sz="6" w:space="0" w:color="365F91"/>
              <w:left w:val="single" w:sz="6" w:space="0" w:color="365F91"/>
              <w:bottom w:val="single" w:sz="6" w:space="0" w:color="365F91"/>
              <w:right w:val="inset" w:sz="6" w:space="0" w:color="365F91"/>
            </w:tcBorders>
            <w:shd w:val="clear" w:color="auto" w:fill="auto"/>
            <w:vAlign w:val="center"/>
          </w:tcPr>
          <w:p w14:paraId="5E260BEF" w14:textId="0D3DA7C9" w:rsidR="000331FC" w:rsidRPr="00324AD5" w:rsidRDefault="00FD4573" w:rsidP="00324AD5">
            <w:pPr>
              <w:pStyle w:val="Sinespaciado"/>
              <w:jc w:val="center"/>
              <w:rPr>
                <w:rFonts w:ascii="Book Antiqua" w:hAnsi="Book Antiqua"/>
                <w:sz w:val="20"/>
                <w:szCs w:val="20"/>
              </w:rPr>
            </w:pPr>
            <w:r w:rsidRPr="00324AD5">
              <w:rPr>
                <w:rFonts w:ascii="Book Antiqua" w:hAnsi="Book Antiqua"/>
                <w:sz w:val="20"/>
                <w:szCs w:val="20"/>
              </w:rPr>
              <w:object w:dxaOrig="2117" w:dyaOrig="1383" w14:anchorId="1E3058F5">
                <v:shape id="_x0000_i1059" type="#_x0000_t75" style="width:68.9pt;height:45.35pt" o:ole="">
                  <v:imagedata r:id="rId95" o:title=""/>
                </v:shape>
                <o:OLEObject Type="Embed" ProgID="Package" ShapeID="_x0000_i1059" DrawAspect="Icon" ObjectID="_1805029121" r:id="rId96"/>
              </w:object>
            </w:r>
          </w:p>
        </w:tc>
      </w:tr>
    </w:tbl>
    <w:p w14:paraId="78FD8078" w14:textId="77777777" w:rsidR="00070599" w:rsidRDefault="00070599" w:rsidP="00E77CDD">
      <w:pPr>
        <w:widowControl w:val="0"/>
        <w:shd w:val="clear" w:color="auto" w:fill="FFFFFF"/>
        <w:autoSpaceDE w:val="0"/>
        <w:autoSpaceDN w:val="0"/>
        <w:adjustRightInd w:val="0"/>
        <w:spacing w:line="276" w:lineRule="auto"/>
        <w:rPr>
          <w:rFonts w:ascii="Book Antiqua" w:hAnsi="Book Antiqua"/>
        </w:rPr>
      </w:pPr>
    </w:p>
    <w:p w14:paraId="328631E5" w14:textId="77777777" w:rsidR="00070599" w:rsidRDefault="00070599" w:rsidP="00E77CDD">
      <w:pPr>
        <w:widowControl w:val="0"/>
        <w:shd w:val="clear" w:color="auto" w:fill="FFFFFF"/>
        <w:autoSpaceDE w:val="0"/>
        <w:autoSpaceDN w:val="0"/>
        <w:adjustRightInd w:val="0"/>
        <w:spacing w:line="276" w:lineRule="auto"/>
        <w:rPr>
          <w:rFonts w:ascii="Book Antiqua" w:hAnsi="Book Antiqua"/>
        </w:rPr>
      </w:pPr>
    </w:p>
    <w:p w14:paraId="3D0DAF99" w14:textId="4E9CBF67" w:rsidR="003E0C84" w:rsidRPr="00E11E26" w:rsidRDefault="003E0C84" w:rsidP="00921B5E">
      <w:pPr>
        <w:suppressAutoHyphens/>
        <w:jc w:val="center"/>
        <w:rPr>
          <w:rFonts w:ascii="Book Antiqua" w:hAnsi="Book Antiqua" w:cs="Book Antiqua"/>
          <w:sz w:val="22"/>
          <w:szCs w:val="22"/>
          <w:lang w:eastAsia="ar-SA"/>
        </w:rPr>
      </w:pPr>
      <w:r w:rsidRPr="00E11E26">
        <w:rPr>
          <w:rFonts w:ascii="Book Antiqua" w:hAnsi="Book Antiqua" w:cs="Book Antiqua"/>
          <w:i/>
          <w:iCs/>
          <w:sz w:val="22"/>
          <w:szCs w:val="22"/>
          <w:lang w:eastAsia="ar-SA"/>
        </w:rPr>
        <w:t>Este informe cuenta con las revisiones y ajustes correspondientes de las jefaturas indicadas</w:t>
      </w:r>
      <w:r w:rsidRPr="00E11E26">
        <w:rPr>
          <w:rFonts w:ascii="Book Antiqua" w:hAnsi="Book Antiqua" w:cs="Book Antiqua"/>
          <w:sz w:val="22"/>
          <w:szCs w:val="22"/>
          <w:lang w:eastAsia="ar-SA"/>
        </w:rPr>
        <w:t>.</w:t>
      </w:r>
    </w:p>
    <w:tbl>
      <w:tblPr>
        <w:tblW w:w="51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4"/>
        <w:gridCol w:w="3730"/>
        <w:gridCol w:w="4860"/>
      </w:tblGrid>
      <w:tr w:rsidR="003E0C84" w:rsidRPr="00E11E26" w14:paraId="07A95196" w14:textId="77777777" w:rsidTr="00B56C3A">
        <w:trPr>
          <w:trHeight w:val="332"/>
          <w:jc w:val="center"/>
        </w:trPr>
        <w:tc>
          <w:tcPr>
            <w:tcW w:w="848" w:type="pct"/>
            <w:shd w:val="clear" w:color="auto" w:fill="1F3864" w:themeFill="accent1" w:themeFillShade="80"/>
          </w:tcPr>
          <w:p w14:paraId="5116509B" w14:textId="6CC4059E" w:rsidR="003E0C84" w:rsidRPr="00E11E26" w:rsidRDefault="00CE33D0" w:rsidP="00E11E26">
            <w:pPr>
              <w:rPr>
                <w:rFonts w:ascii="Book Antiqua" w:hAnsi="Book Antiqua" w:cs="Arial"/>
                <w:b/>
                <w:sz w:val="22"/>
                <w:szCs w:val="22"/>
              </w:rPr>
            </w:pPr>
            <w:r w:rsidRPr="00E11E26">
              <w:rPr>
                <w:rFonts w:ascii="Book Antiqua" w:hAnsi="Book Antiqua" w:cs="Arial"/>
                <w:b/>
                <w:sz w:val="22"/>
                <w:szCs w:val="22"/>
              </w:rPr>
              <w:t>INFORME</w:t>
            </w:r>
          </w:p>
        </w:tc>
        <w:tc>
          <w:tcPr>
            <w:tcW w:w="1803" w:type="pct"/>
            <w:shd w:val="clear" w:color="auto" w:fill="1F3864" w:themeFill="accent1" w:themeFillShade="80"/>
            <w:vAlign w:val="center"/>
            <w:hideMark/>
          </w:tcPr>
          <w:p w14:paraId="601F3AD9" w14:textId="17EB2EC4" w:rsidR="003E0C84" w:rsidRPr="00E11E26" w:rsidRDefault="003E0C84" w:rsidP="00E11E26">
            <w:pPr>
              <w:jc w:val="center"/>
              <w:rPr>
                <w:rFonts w:ascii="Book Antiqua" w:hAnsi="Book Antiqua"/>
                <w:b/>
                <w:color w:val="FFFFFF"/>
                <w:sz w:val="22"/>
                <w:szCs w:val="22"/>
              </w:rPr>
            </w:pPr>
            <w:r w:rsidRPr="00E11E26">
              <w:rPr>
                <w:rFonts w:ascii="Book Antiqua" w:hAnsi="Book Antiqua"/>
                <w:b/>
                <w:color w:val="FFFFFF"/>
                <w:sz w:val="22"/>
                <w:szCs w:val="22"/>
              </w:rPr>
              <w:t>N</w:t>
            </w:r>
            <w:r w:rsidR="00CE33D0" w:rsidRPr="00E11E26">
              <w:rPr>
                <w:rFonts w:ascii="Book Antiqua" w:hAnsi="Book Antiqua"/>
                <w:b/>
                <w:color w:val="FFFFFF"/>
                <w:sz w:val="22"/>
                <w:szCs w:val="22"/>
              </w:rPr>
              <w:t>OMBRE</w:t>
            </w:r>
          </w:p>
        </w:tc>
        <w:tc>
          <w:tcPr>
            <w:tcW w:w="2349" w:type="pct"/>
            <w:shd w:val="clear" w:color="auto" w:fill="1F3864" w:themeFill="accent1" w:themeFillShade="80"/>
            <w:vAlign w:val="center"/>
            <w:hideMark/>
          </w:tcPr>
          <w:p w14:paraId="2921904B" w14:textId="1420715C" w:rsidR="003E0C84" w:rsidRPr="00E11E26" w:rsidRDefault="003E0C84" w:rsidP="00E11E26">
            <w:pPr>
              <w:jc w:val="center"/>
              <w:rPr>
                <w:rFonts w:ascii="Book Antiqua" w:hAnsi="Book Antiqua"/>
                <w:b/>
                <w:color w:val="FFFFFF"/>
                <w:sz w:val="22"/>
                <w:szCs w:val="22"/>
              </w:rPr>
            </w:pPr>
            <w:r w:rsidRPr="00E11E26">
              <w:rPr>
                <w:rFonts w:ascii="Book Antiqua" w:hAnsi="Book Antiqua"/>
                <w:b/>
                <w:color w:val="FFFFFF"/>
                <w:sz w:val="22"/>
                <w:szCs w:val="22"/>
              </w:rPr>
              <w:t>P</w:t>
            </w:r>
            <w:r w:rsidR="00CE33D0" w:rsidRPr="00E11E26">
              <w:rPr>
                <w:rFonts w:ascii="Book Antiqua" w:hAnsi="Book Antiqua"/>
                <w:b/>
                <w:color w:val="FFFFFF"/>
                <w:sz w:val="22"/>
                <w:szCs w:val="22"/>
              </w:rPr>
              <w:t>UESTO</w:t>
            </w:r>
          </w:p>
        </w:tc>
      </w:tr>
      <w:tr w:rsidR="003E0C84" w:rsidRPr="00E11E26" w14:paraId="1989DEC2" w14:textId="77777777" w:rsidTr="00B56C3A">
        <w:trPr>
          <w:trHeight w:val="504"/>
          <w:jc w:val="center"/>
        </w:trPr>
        <w:tc>
          <w:tcPr>
            <w:tcW w:w="848" w:type="pct"/>
            <w:shd w:val="clear" w:color="auto" w:fill="F2F2F2"/>
            <w:vAlign w:val="center"/>
          </w:tcPr>
          <w:p w14:paraId="05AB8DC9" w14:textId="77777777" w:rsidR="003E0C84" w:rsidRPr="00E11E26" w:rsidRDefault="003E0C84" w:rsidP="00282086">
            <w:pPr>
              <w:ind w:right="-51"/>
              <w:rPr>
                <w:rFonts w:ascii="Book Antiqua" w:hAnsi="Book Antiqua"/>
                <w:b/>
                <w:color w:val="000000"/>
                <w:sz w:val="22"/>
                <w:szCs w:val="22"/>
                <w:lang w:eastAsia="es-CR"/>
              </w:rPr>
            </w:pPr>
            <w:r w:rsidRPr="00E11E26">
              <w:rPr>
                <w:rFonts w:ascii="Book Antiqua" w:hAnsi="Book Antiqua"/>
                <w:b/>
                <w:color w:val="000000"/>
                <w:sz w:val="22"/>
                <w:szCs w:val="22"/>
                <w:lang w:eastAsia="es-CR"/>
              </w:rPr>
              <w:t>Elaborado por:</w:t>
            </w:r>
          </w:p>
        </w:tc>
        <w:tc>
          <w:tcPr>
            <w:tcW w:w="1803" w:type="pct"/>
            <w:vAlign w:val="center"/>
          </w:tcPr>
          <w:p w14:paraId="216B0487" w14:textId="2BC16824" w:rsidR="00C16430" w:rsidRPr="00E11E26" w:rsidRDefault="003E0C84" w:rsidP="00921B5E">
            <w:pPr>
              <w:rPr>
                <w:rFonts w:ascii="Book Antiqua" w:hAnsi="Book Antiqua"/>
                <w:sz w:val="22"/>
                <w:szCs w:val="22"/>
              </w:rPr>
            </w:pPr>
            <w:r w:rsidRPr="00E11E26">
              <w:rPr>
                <w:rFonts w:ascii="Book Antiqua" w:hAnsi="Book Antiqua"/>
                <w:sz w:val="22"/>
                <w:szCs w:val="22"/>
              </w:rPr>
              <w:t xml:space="preserve">Lic. </w:t>
            </w:r>
            <w:r w:rsidR="001E0204" w:rsidRPr="00E11E26">
              <w:rPr>
                <w:rFonts w:ascii="Book Antiqua" w:hAnsi="Book Antiqua"/>
                <w:sz w:val="22"/>
                <w:szCs w:val="22"/>
              </w:rPr>
              <w:t>Ronald Durán Fallas</w:t>
            </w:r>
          </w:p>
        </w:tc>
        <w:tc>
          <w:tcPr>
            <w:tcW w:w="2349" w:type="pct"/>
            <w:vAlign w:val="center"/>
          </w:tcPr>
          <w:p w14:paraId="219984D7" w14:textId="600E0F79" w:rsidR="00452A67" w:rsidRPr="00E11E26" w:rsidRDefault="003E0C84" w:rsidP="00921B5E">
            <w:pPr>
              <w:rPr>
                <w:rFonts w:ascii="Book Antiqua" w:hAnsi="Book Antiqua"/>
                <w:sz w:val="22"/>
                <w:szCs w:val="22"/>
              </w:rPr>
            </w:pPr>
            <w:r w:rsidRPr="00E11E26">
              <w:rPr>
                <w:rFonts w:ascii="Book Antiqua" w:hAnsi="Book Antiqua"/>
                <w:sz w:val="22"/>
                <w:szCs w:val="22"/>
              </w:rPr>
              <w:t>Profesional 2</w:t>
            </w:r>
          </w:p>
        </w:tc>
      </w:tr>
      <w:tr w:rsidR="003E0C84" w:rsidRPr="00E11E26" w14:paraId="0C3AF91A" w14:textId="77777777" w:rsidTr="00B56C3A">
        <w:trPr>
          <w:trHeight w:val="268"/>
          <w:jc w:val="center"/>
        </w:trPr>
        <w:tc>
          <w:tcPr>
            <w:tcW w:w="848" w:type="pct"/>
            <w:shd w:val="clear" w:color="auto" w:fill="F2F2F2"/>
            <w:vAlign w:val="center"/>
            <w:hideMark/>
          </w:tcPr>
          <w:p w14:paraId="72127DF9" w14:textId="32985D4D" w:rsidR="003E0C84" w:rsidRPr="00E11E26" w:rsidRDefault="00F77C63" w:rsidP="00282086">
            <w:pPr>
              <w:ind w:right="-51"/>
              <w:rPr>
                <w:rFonts w:ascii="Book Antiqua" w:hAnsi="Book Antiqua"/>
                <w:b/>
                <w:color w:val="000000"/>
                <w:sz w:val="22"/>
                <w:szCs w:val="22"/>
                <w:lang w:eastAsia="es-CR"/>
              </w:rPr>
            </w:pPr>
            <w:r>
              <w:rPr>
                <w:rFonts w:ascii="Book Antiqua" w:hAnsi="Book Antiqua"/>
                <w:b/>
                <w:color w:val="000000"/>
                <w:sz w:val="22"/>
                <w:szCs w:val="22"/>
                <w:lang w:eastAsia="es-CR"/>
              </w:rPr>
              <w:t>Aprobado</w:t>
            </w:r>
            <w:r w:rsidR="00E0234E" w:rsidRPr="00E11E26">
              <w:rPr>
                <w:rFonts w:ascii="Book Antiqua" w:hAnsi="Book Antiqua"/>
                <w:b/>
                <w:color w:val="000000"/>
                <w:sz w:val="22"/>
                <w:szCs w:val="22"/>
                <w:lang w:eastAsia="es-CR"/>
              </w:rPr>
              <w:t xml:space="preserve"> </w:t>
            </w:r>
            <w:r>
              <w:rPr>
                <w:rFonts w:ascii="Book Antiqua" w:hAnsi="Book Antiqua"/>
                <w:b/>
                <w:color w:val="000000"/>
                <w:sz w:val="22"/>
                <w:szCs w:val="22"/>
                <w:lang w:eastAsia="es-CR"/>
              </w:rPr>
              <w:t>por:</w:t>
            </w:r>
          </w:p>
        </w:tc>
        <w:tc>
          <w:tcPr>
            <w:tcW w:w="1803" w:type="pct"/>
            <w:vAlign w:val="center"/>
            <w:hideMark/>
          </w:tcPr>
          <w:p w14:paraId="4A77AC19" w14:textId="5FD5656A" w:rsidR="003E0C84" w:rsidRPr="00E11E26" w:rsidRDefault="003E0C84" w:rsidP="00921B5E">
            <w:pPr>
              <w:rPr>
                <w:rFonts w:ascii="Book Antiqua" w:hAnsi="Book Antiqua"/>
                <w:color w:val="000000"/>
                <w:sz w:val="22"/>
                <w:szCs w:val="22"/>
                <w:lang w:eastAsia="es-CR"/>
              </w:rPr>
            </w:pPr>
            <w:r w:rsidRPr="00E11E26">
              <w:rPr>
                <w:rFonts w:ascii="Book Antiqua" w:hAnsi="Book Antiqua"/>
                <w:sz w:val="22"/>
                <w:szCs w:val="22"/>
              </w:rPr>
              <w:t xml:space="preserve">Máster </w:t>
            </w:r>
            <w:r w:rsidR="008D3A42">
              <w:rPr>
                <w:rFonts w:ascii="Book Antiqua" w:hAnsi="Book Antiqua"/>
                <w:sz w:val="22"/>
                <w:szCs w:val="22"/>
              </w:rPr>
              <w:t>Melissa Durán Gamboa</w:t>
            </w:r>
            <w:r w:rsidRPr="00E11E26">
              <w:rPr>
                <w:rFonts w:ascii="Book Antiqua" w:hAnsi="Book Antiqua"/>
                <w:sz w:val="22"/>
                <w:szCs w:val="22"/>
              </w:rPr>
              <w:t xml:space="preserve"> </w:t>
            </w:r>
          </w:p>
        </w:tc>
        <w:tc>
          <w:tcPr>
            <w:tcW w:w="2349" w:type="pct"/>
            <w:vAlign w:val="center"/>
            <w:hideMark/>
          </w:tcPr>
          <w:p w14:paraId="6C12119F" w14:textId="182B730C" w:rsidR="003E0C84" w:rsidRPr="00E11E26" w:rsidRDefault="003E0C84" w:rsidP="00921B5E">
            <w:pPr>
              <w:rPr>
                <w:rFonts w:ascii="Book Antiqua" w:hAnsi="Book Antiqua"/>
                <w:color w:val="000000"/>
                <w:sz w:val="22"/>
                <w:szCs w:val="22"/>
                <w:lang w:eastAsia="es-CR"/>
              </w:rPr>
            </w:pPr>
            <w:r w:rsidRPr="00E11E26">
              <w:rPr>
                <w:rFonts w:ascii="Book Antiqua" w:hAnsi="Book Antiqua"/>
                <w:color w:val="000000"/>
                <w:sz w:val="22"/>
                <w:szCs w:val="22"/>
                <w:lang w:eastAsia="es-CR"/>
              </w:rPr>
              <w:t>Jef</w:t>
            </w:r>
            <w:r w:rsidR="001E4254">
              <w:rPr>
                <w:rFonts w:ascii="Book Antiqua" w:hAnsi="Book Antiqua"/>
                <w:color w:val="000000"/>
                <w:sz w:val="22"/>
                <w:szCs w:val="22"/>
                <w:lang w:eastAsia="es-CR"/>
              </w:rPr>
              <w:t>a a.i.</w:t>
            </w:r>
            <w:r w:rsidRPr="00E11E26">
              <w:rPr>
                <w:rFonts w:ascii="Book Antiqua" w:hAnsi="Book Antiqua"/>
                <w:color w:val="000000"/>
                <w:sz w:val="22"/>
                <w:szCs w:val="22"/>
                <w:lang w:eastAsia="es-CR"/>
              </w:rPr>
              <w:t xml:space="preserve"> Subproceso de Modernización– No Penal</w:t>
            </w:r>
          </w:p>
        </w:tc>
      </w:tr>
      <w:tr w:rsidR="003E0C84" w:rsidRPr="00E11E26" w14:paraId="6AE3C402" w14:textId="77777777" w:rsidTr="00B56C3A">
        <w:trPr>
          <w:trHeight w:val="433"/>
          <w:jc w:val="center"/>
        </w:trPr>
        <w:tc>
          <w:tcPr>
            <w:tcW w:w="848" w:type="pct"/>
            <w:shd w:val="clear" w:color="auto" w:fill="F2F2F2"/>
            <w:vAlign w:val="center"/>
          </w:tcPr>
          <w:p w14:paraId="4D730322" w14:textId="7E1A2CCF" w:rsidR="003E0C84" w:rsidRPr="00E11E26" w:rsidRDefault="00F77C63" w:rsidP="00282086">
            <w:pPr>
              <w:ind w:right="-51"/>
              <w:rPr>
                <w:rFonts w:ascii="Book Antiqua" w:hAnsi="Book Antiqua"/>
                <w:b/>
                <w:color w:val="000000"/>
                <w:sz w:val="22"/>
                <w:szCs w:val="22"/>
                <w:lang w:eastAsia="es-CR"/>
              </w:rPr>
            </w:pPr>
            <w:r>
              <w:rPr>
                <w:rFonts w:ascii="Book Antiqua" w:hAnsi="Book Antiqua"/>
                <w:b/>
                <w:color w:val="000000"/>
                <w:sz w:val="22"/>
                <w:szCs w:val="22"/>
                <w:lang w:eastAsia="es-CR"/>
              </w:rPr>
              <w:t>Visto Bueno</w:t>
            </w:r>
            <w:r w:rsidR="00804A3E" w:rsidRPr="00E11E26">
              <w:rPr>
                <w:rFonts w:ascii="Book Antiqua" w:hAnsi="Book Antiqua"/>
                <w:b/>
                <w:color w:val="000000"/>
                <w:sz w:val="22"/>
                <w:szCs w:val="22"/>
                <w:lang w:eastAsia="es-CR"/>
              </w:rPr>
              <w:t>:</w:t>
            </w:r>
          </w:p>
        </w:tc>
        <w:tc>
          <w:tcPr>
            <w:tcW w:w="1803" w:type="pct"/>
            <w:vAlign w:val="center"/>
          </w:tcPr>
          <w:p w14:paraId="504BFB07" w14:textId="241D5AB9" w:rsidR="003E0C84" w:rsidRPr="00E11E26" w:rsidRDefault="00A939EF" w:rsidP="00921B5E">
            <w:pPr>
              <w:rPr>
                <w:rFonts w:ascii="Book Antiqua" w:hAnsi="Book Antiqua"/>
                <w:sz w:val="22"/>
                <w:szCs w:val="22"/>
                <w:lang w:val="en-CA"/>
              </w:rPr>
            </w:pPr>
            <w:r w:rsidRPr="00E11E26">
              <w:rPr>
                <w:rFonts w:ascii="Book Antiqua" w:hAnsi="Book Antiqua" w:cs="Arial"/>
                <w:sz w:val="22"/>
                <w:szCs w:val="22"/>
                <w:lang w:val="en-CA" w:eastAsia="es-CR"/>
              </w:rPr>
              <w:t>Master Allan Pow Hing Cordero</w:t>
            </w:r>
          </w:p>
        </w:tc>
        <w:tc>
          <w:tcPr>
            <w:tcW w:w="2349" w:type="pct"/>
            <w:vAlign w:val="center"/>
          </w:tcPr>
          <w:p w14:paraId="0DEA26EB" w14:textId="152E31A4" w:rsidR="003E0C84" w:rsidRPr="00E11E26" w:rsidRDefault="0044514D" w:rsidP="00921B5E">
            <w:pPr>
              <w:rPr>
                <w:rFonts w:ascii="Book Antiqua" w:hAnsi="Book Antiqua"/>
                <w:color w:val="000000"/>
                <w:sz w:val="22"/>
                <w:szCs w:val="22"/>
                <w:lang w:eastAsia="es-CR"/>
              </w:rPr>
            </w:pPr>
            <w:r w:rsidRPr="00E11E26">
              <w:rPr>
                <w:rFonts w:ascii="Book Antiqua" w:hAnsi="Book Antiqua" w:cs="Arial"/>
                <w:sz w:val="22"/>
                <w:szCs w:val="22"/>
                <w:lang w:eastAsia="es-CR"/>
              </w:rPr>
              <w:t>Director</w:t>
            </w:r>
            <w:r w:rsidR="009E57D4" w:rsidRPr="00E11E26">
              <w:rPr>
                <w:rFonts w:ascii="Book Antiqua" w:hAnsi="Book Antiqua" w:cs="Arial"/>
                <w:sz w:val="22"/>
                <w:szCs w:val="22"/>
                <w:lang w:eastAsia="es-CR"/>
              </w:rPr>
              <w:t xml:space="preserve"> de Planificación</w:t>
            </w:r>
          </w:p>
        </w:tc>
      </w:tr>
    </w:tbl>
    <w:p w14:paraId="71F94797" w14:textId="624CD06D" w:rsidR="003E0C84" w:rsidRPr="00A029BB" w:rsidRDefault="003E0C84" w:rsidP="00E77CDD">
      <w:pPr>
        <w:widowControl w:val="0"/>
        <w:shd w:val="clear" w:color="auto" w:fill="FFFFFF"/>
        <w:autoSpaceDE w:val="0"/>
        <w:autoSpaceDN w:val="0"/>
        <w:adjustRightInd w:val="0"/>
        <w:spacing w:line="276" w:lineRule="auto"/>
        <w:rPr>
          <w:rFonts w:ascii="Book Antiqua" w:hAnsi="Book Antiqua"/>
        </w:rPr>
      </w:pPr>
    </w:p>
    <w:sectPr w:rsidR="003E0C84" w:rsidRPr="00A029BB" w:rsidSect="001D5B0A">
      <w:pgSz w:w="12242" w:h="15842" w:code="1"/>
      <w:pgMar w:top="1440" w:right="1080" w:bottom="993" w:left="1080" w:header="142" w:footer="20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75ECE4" w14:textId="77777777" w:rsidR="003F3F1B" w:rsidRDefault="003F3F1B" w:rsidP="00067C87">
      <w:r>
        <w:separator/>
      </w:r>
    </w:p>
  </w:endnote>
  <w:endnote w:type="continuationSeparator" w:id="0">
    <w:p w14:paraId="5776B155" w14:textId="77777777" w:rsidR="003F3F1B" w:rsidRDefault="003F3F1B" w:rsidP="00067C87">
      <w:r>
        <w:continuationSeparator/>
      </w:r>
    </w:p>
  </w:endnote>
  <w:endnote w:type="continuationNotice" w:id="1">
    <w:p w14:paraId="1BBB39D6" w14:textId="77777777" w:rsidR="003F3F1B" w:rsidRDefault="003F3F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DLaM Display">
    <w:charset w:val="00"/>
    <w:family w:val="auto"/>
    <w:pitch w:val="variable"/>
    <w:sig w:usb0="8000206F" w:usb1="4200004A"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77586F" w14:textId="77777777" w:rsidR="006126A8" w:rsidRDefault="006126A8"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218884A6" w14:textId="77777777" w:rsidR="006126A8" w:rsidRDefault="006126A8" w:rsidP="003F6BA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96A3AB" w14:textId="77777777" w:rsidR="006126A8" w:rsidRDefault="006126A8"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3E5613B1" w14:textId="77777777" w:rsidR="00140226" w:rsidRDefault="006126A8" w:rsidP="00D74B3E">
    <w:pPr>
      <w:pBdr>
        <w:top w:val="single" w:sz="4" w:space="1" w:color="auto"/>
      </w:pBdr>
      <w:ind w:right="360"/>
      <w:jc w:val="center"/>
      <w:rPr>
        <w:rFonts w:ascii="Book Antiqua" w:hAnsi="Book Antiqua"/>
        <w:b/>
        <w:bCs/>
        <w:color w:val="000000"/>
      </w:rPr>
    </w:pPr>
    <w:r w:rsidRPr="00D74B3E">
      <w:rPr>
        <w:rFonts w:ascii="Book Antiqua" w:hAnsi="Book Antiqua"/>
        <w:b/>
        <w:bCs/>
        <w:color w:val="000000"/>
      </w:rPr>
      <w:t xml:space="preserve">Trabajamos por el desarrollo de la administración de justicia                 </w:t>
    </w:r>
  </w:p>
  <w:p w14:paraId="1311A6EC" w14:textId="430912E8" w:rsidR="006126A8" w:rsidRPr="00D74B3E" w:rsidRDefault="006126A8" w:rsidP="00D74B3E">
    <w:pPr>
      <w:pBdr>
        <w:top w:val="single" w:sz="4" w:space="1" w:color="auto"/>
      </w:pBdr>
      <w:ind w:right="360"/>
      <w:jc w:val="center"/>
      <w:rPr>
        <w:rFonts w:ascii="Book Antiqua" w:hAnsi="Book Antiqua"/>
        <w:b/>
        <w:bCs/>
        <w:color w:val="000000"/>
      </w:rPr>
    </w:pPr>
    <w:r w:rsidRPr="00D74B3E">
      <w:rPr>
        <w:rFonts w:ascii="Book Antiqua" w:hAnsi="Book Antiqua"/>
        <w:b/>
        <w:bCs/>
        <w:color w:val="000000"/>
      </w:rPr>
      <w:t xml:space="preserve">     con proyección e innovación</w:t>
    </w:r>
  </w:p>
  <w:p w14:paraId="273D705F" w14:textId="77777777" w:rsidR="006126A8" w:rsidRDefault="006126A8" w:rsidP="003F6BA5">
    <w:pPr>
      <w:pStyle w:val="Piedepgina"/>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5C5BC8" w14:textId="77777777" w:rsidR="000F0D69" w:rsidRDefault="000F0D69"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4539F247" w14:textId="77777777" w:rsidR="000F0D69" w:rsidRDefault="000F0D69" w:rsidP="003F6BA5">
    <w:pPr>
      <w:pStyle w:val="Piedepgin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21E3F8" w14:textId="77777777" w:rsidR="000F0D69" w:rsidRDefault="000F0D69"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2BDEF610" w14:textId="77777777" w:rsidR="00BE13AA" w:rsidRDefault="000F0D69" w:rsidP="00D74B3E">
    <w:pPr>
      <w:pBdr>
        <w:top w:val="single" w:sz="4" w:space="1" w:color="auto"/>
      </w:pBdr>
      <w:ind w:right="360"/>
      <w:jc w:val="center"/>
      <w:rPr>
        <w:rFonts w:ascii="Book Antiqua" w:hAnsi="Book Antiqua"/>
        <w:b/>
        <w:bCs/>
        <w:color w:val="000000"/>
      </w:rPr>
    </w:pPr>
    <w:r w:rsidRPr="00D74B3E">
      <w:rPr>
        <w:rFonts w:ascii="Book Antiqua" w:hAnsi="Book Antiqua"/>
        <w:b/>
        <w:bCs/>
        <w:color w:val="000000"/>
      </w:rPr>
      <w:t xml:space="preserve">Trabajamos por el desarrollo de la administración de justicia </w:t>
    </w:r>
  </w:p>
  <w:p w14:paraId="09337265" w14:textId="3C3A83CC" w:rsidR="000F0D69" w:rsidRPr="00D74B3E" w:rsidRDefault="000F0D69" w:rsidP="00D74B3E">
    <w:pPr>
      <w:pBdr>
        <w:top w:val="single" w:sz="4" w:space="1" w:color="auto"/>
      </w:pBdr>
      <w:ind w:right="360"/>
      <w:jc w:val="center"/>
      <w:rPr>
        <w:rFonts w:ascii="Book Antiqua" w:hAnsi="Book Antiqua"/>
        <w:b/>
        <w:bCs/>
        <w:color w:val="000000"/>
      </w:rPr>
    </w:pPr>
    <w:r w:rsidRPr="00D74B3E">
      <w:rPr>
        <w:rFonts w:ascii="Book Antiqua" w:hAnsi="Book Antiqua"/>
        <w:b/>
        <w:bCs/>
        <w:color w:val="000000"/>
      </w:rPr>
      <w:t>con proyección e innovación</w:t>
    </w:r>
  </w:p>
  <w:p w14:paraId="15B8433E" w14:textId="77777777" w:rsidR="000F0D69" w:rsidRDefault="000F0D69" w:rsidP="003F6BA5">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F24F5B0" w14:textId="77777777" w:rsidR="003F3F1B" w:rsidRDefault="003F3F1B" w:rsidP="00067C87">
      <w:r>
        <w:separator/>
      </w:r>
    </w:p>
  </w:footnote>
  <w:footnote w:type="continuationSeparator" w:id="0">
    <w:p w14:paraId="73C2AA95" w14:textId="77777777" w:rsidR="003F3F1B" w:rsidRDefault="003F3F1B" w:rsidP="00067C87">
      <w:r>
        <w:continuationSeparator/>
      </w:r>
    </w:p>
  </w:footnote>
  <w:footnote w:type="continuationNotice" w:id="1">
    <w:p w14:paraId="24146B68" w14:textId="77777777" w:rsidR="003F3F1B" w:rsidRDefault="003F3F1B"/>
  </w:footnote>
  <w:footnote w:id="2">
    <w:p w14:paraId="66E1F58F" w14:textId="2072C102" w:rsidR="00F14669" w:rsidRPr="00FA54B7" w:rsidRDefault="00F14669">
      <w:pPr>
        <w:pStyle w:val="Textonotapie"/>
        <w:rPr>
          <w:rFonts w:ascii="Book Antiqua" w:hAnsi="Book Antiqua"/>
          <w:i/>
          <w:iCs/>
          <w:lang w:val="es-ES"/>
        </w:rPr>
      </w:pPr>
      <w:r w:rsidRPr="00FA54B7">
        <w:rPr>
          <w:rStyle w:val="Refdenotaalpie"/>
          <w:rFonts w:ascii="Book Antiqua" w:hAnsi="Book Antiqua"/>
          <w:i/>
          <w:iCs/>
        </w:rPr>
        <w:footnoteRef/>
      </w:r>
      <w:r w:rsidRPr="00FA54B7">
        <w:rPr>
          <w:rFonts w:ascii="Book Antiqua" w:hAnsi="Book Antiqua"/>
          <w:i/>
          <w:iCs/>
        </w:rPr>
        <w:t xml:space="preserve"> </w:t>
      </w:r>
      <w:r w:rsidR="00EC53C5" w:rsidRPr="00FA54B7">
        <w:rPr>
          <w:rFonts w:ascii="Book Antiqua" w:hAnsi="Book Antiqua"/>
          <w:i/>
          <w:iCs/>
          <w:lang w:val="es-ES"/>
        </w:rPr>
        <w:t xml:space="preserve">Se debe considerar que la Sala Segunda utiliza el Subestado del Escritorio Virtual, </w:t>
      </w:r>
      <w:r w:rsidR="004814C7" w:rsidRPr="00FA54B7">
        <w:rPr>
          <w:rFonts w:ascii="Book Antiqua" w:hAnsi="Book Antiqua"/>
          <w:i/>
          <w:iCs/>
          <w:lang w:val="es-ES"/>
        </w:rPr>
        <w:t xml:space="preserve">para definir también tareas a realizar, lo cual esta Dirección está </w:t>
      </w:r>
      <w:r w:rsidR="00BC46AF" w:rsidRPr="00FA54B7">
        <w:rPr>
          <w:rFonts w:ascii="Book Antiqua" w:hAnsi="Book Antiqua"/>
          <w:i/>
          <w:iCs/>
          <w:lang w:val="es-ES"/>
        </w:rPr>
        <w:t xml:space="preserve">estandarizando </w:t>
      </w:r>
      <w:r w:rsidR="003642B7" w:rsidRPr="00FA54B7">
        <w:rPr>
          <w:rFonts w:ascii="Book Antiqua" w:hAnsi="Book Antiqua"/>
          <w:i/>
          <w:iCs/>
          <w:lang w:val="es-ES"/>
        </w:rPr>
        <w:t>al modelo de tareas.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E23BB1" w14:textId="0570BFE1" w:rsidR="006126A8" w:rsidRPr="00E1464D" w:rsidRDefault="006126A8" w:rsidP="00E1464D">
    <w:pPr>
      <w:tabs>
        <w:tab w:val="center" w:pos="8804"/>
        <w:tab w:val="right" w:pos="8875"/>
      </w:tabs>
      <w:jc w:val="center"/>
      <w:rPr>
        <w:rFonts w:ascii="Book Antiqua" w:hAnsi="Book Antiqua" w:cs="Book Antiqua"/>
        <w:i/>
        <w:iCs/>
        <w:sz w:val="18"/>
        <w:szCs w:val="18"/>
      </w:rPr>
    </w:pPr>
    <w:r w:rsidRPr="00E1464D">
      <w:rPr>
        <w:rFonts w:ascii="Book Antiqua" w:hAnsi="Book Antiqua" w:cs="Book Antiqua"/>
        <w:i/>
        <w:iCs/>
        <w:sz w:val="18"/>
        <w:szCs w:val="18"/>
      </w:rPr>
      <w:t>Poder Judicial - Dirección  de Planificación</w:t>
    </w:r>
    <w:r>
      <w:rPr>
        <w:rFonts w:ascii="Times New Roman" w:hAnsi="Times New Roman"/>
        <w:noProof/>
      </w:rPr>
      <w:drawing>
        <wp:inline distT="0" distB="0" distL="0" distR="0" wp14:anchorId="3095E53C" wp14:editId="0188063E">
          <wp:extent cx="330200" cy="400050"/>
          <wp:effectExtent l="0" t="0" r="0" b="0"/>
          <wp:docPr id="303877783" name="Imagen 30387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0200" cy="400050"/>
                  </a:xfrm>
                  <a:prstGeom prst="rect">
                    <a:avLst/>
                  </a:prstGeom>
                  <a:noFill/>
                  <a:ln>
                    <a:noFill/>
                  </a:ln>
                </pic:spPr>
              </pic:pic>
            </a:graphicData>
          </a:graphic>
        </wp:inline>
      </w:drawing>
    </w:r>
  </w:p>
  <w:p w14:paraId="5D18BBBB" w14:textId="77777777" w:rsidR="006126A8" w:rsidRPr="00E1464D" w:rsidRDefault="006126A8" w:rsidP="00E1464D">
    <w:pPr>
      <w:tabs>
        <w:tab w:val="center" w:pos="4252"/>
        <w:tab w:val="right" w:pos="8875"/>
      </w:tabs>
      <w:jc w:val="center"/>
      <w:rPr>
        <w:rFonts w:ascii="Book Antiqua" w:hAnsi="Book Antiqua" w:cs="Book Antiqua"/>
        <w:i/>
        <w:iCs/>
        <w:sz w:val="18"/>
        <w:szCs w:val="18"/>
      </w:rPr>
    </w:pPr>
    <w:r w:rsidRPr="00E1464D">
      <w:rPr>
        <w:rFonts w:ascii="Book Antiqua" w:hAnsi="Book Antiqua" w:cs="Book Antiqua"/>
        <w:i/>
        <w:iCs/>
        <w:sz w:val="18"/>
        <w:szCs w:val="18"/>
      </w:rPr>
      <w:t>San José -  Costa Rica</w:t>
    </w:r>
  </w:p>
  <w:p w14:paraId="1DF442CA" w14:textId="1F5E1980" w:rsidR="006126A8" w:rsidRPr="000D3C1F" w:rsidRDefault="006126A8" w:rsidP="0057519B">
    <w:pPr>
      <w:pBdr>
        <w:bottom w:val="single" w:sz="4" w:space="1" w:color="auto"/>
      </w:pBdr>
      <w:tabs>
        <w:tab w:val="center" w:pos="4252"/>
        <w:tab w:val="right" w:pos="8504"/>
      </w:tabs>
      <w:jc w:val="center"/>
      <w:rPr>
        <w:rFonts w:ascii="Times New Roman" w:hAnsi="Times New Roman"/>
        <w:sz w:val="20"/>
        <w:szCs w:val="20"/>
        <w:lang w:val="pt-PT"/>
      </w:rPr>
    </w:pPr>
    <w:r w:rsidRPr="00196D99">
      <w:rPr>
        <w:rFonts w:ascii="Book Antiqua" w:hAnsi="Book Antiqua" w:cs="Book Antiqua"/>
        <w:i/>
        <w:iCs/>
        <w:sz w:val="18"/>
        <w:szCs w:val="18"/>
      </w:rPr>
      <w:t xml:space="preserve">Telf.  </w:t>
    </w:r>
    <w:r w:rsidR="00140226" w:rsidRPr="00140226">
      <w:rPr>
        <w:rFonts w:ascii="Book Antiqua" w:hAnsi="Book Antiqua" w:cs="Book Antiqua"/>
        <w:i/>
        <w:iCs/>
        <w:sz w:val="18"/>
        <w:szCs w:val="18"/>
        <w:lang w:val="pt-PT"/>
      </w:rPr>
      <w:t>2284-2400/ Ext. 01-2400</w:t>
    </w:r>
    <w:r w:rsidRPr="000D3C1F">
      <w:rPr>
        <w:rFonts w:ascii="Book Antiqua" w:hAnsi="Book Antiqua" w:cs="Book Antiqua"/>
        <w:i/>
        <w:iCs/>
        <w:sz w:val="18"/>
        <w:szCs w:val="18"/>
        <w:lang w:val="pt-PT"/>
      </w:rPr>
      <w:t>/ Apdo. 95-1003 / planificacion@poder-judicial.go.cr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374C99" w14:textId="40F45E02" w:rsidR="000F0D69" w:rsidRDefault="00983269">
    <w:pPr>
      <w:pStyle w:val="Encabezado"/>
    </w:pPr>
    <w:r>
      <w:rPr>
        <w:noProof/>
      </w:rPr>
      <mc:AlternateContent>
        <mc:Choice Requires="wps">
          <w:drawing>
            <wp:anchor distT="0" distB="0" distL="114300" distR="114300" simplePos="0" relativeHeight="251658241" behindDoc="1" locked="0" layoutInCell="0" allowOverlap="1" wp14:anchorId="2D2001EF" wp14:editId="340AAE90">
              <wp:simplePos x="0" y="0"/>
              <wp:positionH relativeFrom="margin">
                <wp:align>center</wp:align>
              </wp:positionH>
              <wp:positionV relativeFrom="margin">
                <wp:align>center</wp:align>
              </wp:positionV>
              <wp:extent cx="7560945" cy="687070"/>
              <wp:effectExtent l="0" t="0" r="0" b="0"/>
              <wp:wrapNone/>
              <wp:docPr id="18976944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560945" cy="687070"/>
                      </a:xfrm>
                      <a:prstGeom prst="rect">
                        <a:avLst/>
                      </a:prstGeom>
                    </wps:spPr>
                    <wps:txbx>
                      <w:txbxContent>
                        <w:p w14:paraId="60A0DE70" w14:textId="77777777" w:rsidR="00755F46" w:rsidRDefault="00755F46" w:rsidP="00755F46">
                          <w:pPr>
                            <w:jc w:val="center"/>
                            <w:rPr>
                              <w:rFonts w:cs="Calibri"/>
                              <w:color w:val="C0C0C0"/>
                              <w:sz w:val="2"/>
                              <w:szCs w:val="2"/>
                            </w:rPr>
                          </w:pPr>
                          <w:r>
                            <w:rPr>
                              <w:rFonts w:cs="Calibri"/>
                              <w:color w:val="C0C0C0"/>
                              <w:sz w:val="2"/>
                              <w:szCs w:val="2"/>
                            </w:rPr>
                            <w:t>Versión premiliminar, informe en consulta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D2001EF" id="_x0000_t202" coordsize="21600,21600" o:spt="202" path="m,l,21600r21600,l21600,xe">
              <v:stroke joinstyle="miter"/>
              <v:path gradientshapeok="t" o:connecttype="rect"/>
            </v:shapetype>
            <v:shape id="Cuadro de texto 2" o:spid="_x0000_s1026" type="#_x0000_t202" style="position:absolute;margin-left:0;margin-top:0;width:595.35pt;height:54.1pt;rotation:-45;z-index:-251658239;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" o:allowincell="f" filled="f" stroked="f">
              <o:lock v:ext="edit" shapetype="t"/>
              <v:textbox style="mso-fit-shape-to-text:t">
                <w:txbxContent>
                  <w:p w14:paraId="60A0DE70" w14:textId="77777777" w:rsidR="00755F46" w:rsidRDefault="00755F46" w:rsidP="00755F46">
                    <w:pPr>
                      <w:jc w:val="center"/>
                      <w:rPr>
                        <w:rFonts w:cs="Calibri"/>
                        <w:color w:val="C0C0C0"/>
                        <w:sz w:val="2"/>
                        <w:szCs w:val="2"/>
                      </w:rPr>
                    </w:pPr>
                    <w:r>
                      <w:rPr>
                        <w:rFonts w:cs="Calibri"/>
                        <w:color w:val="C0C0C0"/>
                        <w:sz w:val="2"/>
                        <w:szCs w:val="2"/>
                      </w:rPr>
                      <w:t>Versión premiliminar, informe en consulta</w:t>
                    </w:r>
                  </w:p>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A0A0C6" w14:textId="3A9C2C7F" w:rsidR="000F0D69" w:rsidRPr="00E1464D" w:rsidRDefault="00173EB9" w:rsidP="00F914B1">
    <w:pPr>
      <w:tabs>
        <w:tab w:val="left" w:pos="798"/>
        <w:tab w:val="center" w:pos="4678"/>
        <w:tab w:val="center" w:pos="8804"/>
        <w:tab w:val="right" w:pos="8875"/>
      </w:tabs>
      <w:rPr>
        <w:rFonts w:ascii="Book Antiqua" w:hAnsi="Book Antiqua" w:cs="Book Antiqua"/>
        <w:i/>
        <w:iCs/>
        <w:sz w:val="18"/>
        <w:szCs w:val="18"/>
      </w:rPr>
    </w:pPr>
    <w:r>
      <w:rPr>
        <w:rFonts w:ascii="Book Antiqua" w:hAnsi="Book Antiqua" w:cs="Book Antiqua"/>
        <w:i/>
        <w:iCs/>
        <w:sz w:val="18"/>
        <w:szCs w:val="18"/>
      </w:rPr>
      <w:tab/>
    </w:r>
    <w:r>
      <w:rPr>
        <w:rFonts w:ascii="Book Antiqua" w:hAnsi="Book Antiqua" w:cs="Book Antiqua"/>
        <w:i/>
        <w:iCs/>
        <w:sz w:val="18"/>
        <w:szCs w:val="18"/>
      </w:rPr>
      <w:tab/>
    </w:r>
    <w:r w:rsidR="000F0D69" w:rsidRPr="00E1464D">
      <w:rPr>
        <w:rFonts w:ascii="Book Antiqua" w:hAnsi="Book Antiqua" w:cs="Book Antiqua"/>
        <w:i/>
        <w:iCs/>
        <w:sz w:val="18"/>
        <w:szCs w:val="18"/>
      </w:rPr>
      <w:t>Poder Judicial - Dirección  de Planificación</w:t>
    </w:r>
    <w:r w:rsidR="00755F46">
      <w:rPr>
        <w:rFonts w:ascii="Times New Roman" w:hAnsi="Times New Roman"/>
        <w:noProof/>
      </w:rPr>
      <w:drawing>
        <wp:inline distT="0" distB="0" distL="0" distR="0" wp14:anchorId="6F1F8B7E" wp14:editId="50D49905">
          <wp:extent cx="330200" cy="400050"/>
          <wp:effectExtent l="0" t="0" r="0" b="0"/>
          <wp:docPr id="1958500172" name="Imagen 195850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0200" cy="400050"/>
                  </a:xfrm>
                  <a:prstGeom prst="rect">
                    <a:avLst/>
                  </a:prstGeom>
                  <a:noFill/>
                  <a:ln>
                    <a:noFill/>
                  </a:ln>
                </pic:spPr>
              </pic:pic>
            </a:graphicData>
          </a:graphic>
        </wp:inline>
      </w:drawing>
    </w:r>
  </w:p>
  <w:p w14:paraId="7644A35E" w14:textId="77777777" w:rsidR="000F0D69" w:rsidRPr="00E1464D" w:rsidRDefault="000F0D69" w:rsidP="00E1464D">
    <w:pPr>
      <w:tabs>
        <w:tab w:val="center" w:pos="4252"/>
        <w:tab w:val="right" w:pos="8875"/>
      </w:tabs>
      <w:jc w:val="center"/>
      <w:rPr>
        <w:rFonts w:ascii="Book Antiqua" w:hAnsi="Book Antiqua" w:cs="Book Antiqua"/>
        <w:i/>
        <w:iCs/>
        <w:sz w:val="18"/>
        <w:szCs w:val="18"/>
      </w:rPr>
    </w:pPr>
    <w:r w:rsidRPr="00E1464D">
      <w:rPr>
        <w:rFonts w:ascii="Book Antiqua" w:hAnsi="Book Antiqua" w:cs="Book Antiqua"/>
        <w:i/>
        <w:iCs/>
        <w:sz w:val="18"/>
        <w:szCs w:val="18"/>
      </w:rPr>
      <w:t>San José -  Costa Rica</w:t>
    </w:r>
  </w:p>
  <w:p w14:paraId="3AE119B4" w14:textId="6AF1C387" w:rsidR="000F0D69" w:rsidRPr="000D3C1F" w:rsidRDefault="000F0D69" w:rsidP="00BE13AA">
    <w:pPr>
      <w:pBdr>
        <w:bottom w:val="single" w:sz="4" w:space="1" w:color="auto"/>
      </w:pBdr>
      <w:tabs>
        <w:tab w:val="center" w:pos="4252"/>
        <w:tab w:val="right" w:pos="8504"/>
      </w:tabs>
      <w:jc w:val="center"/>
      <w:rPr>
        <w:rFonts w:ascii="Times New Roman" w:hAnsi="Times New Roman"/>
        <w:sz w:val="20"/>
        <w:szCs w:val="20"/>
        <w:lang w:val="pt-PT"/>
      </w:rPr>
    </w:pPr>
    <w:r w:rsidRPr="00196D99">
      <w:rPr>
        <w:rFonts w:ascii="Book Antiqua" w:hAnsi="Book Antiqua" w:cs="Book Antiqua"/>
        <w:i/>
        <w:iCs/>
        <w:sz w:val="18"/>
        <w:szCs w:val="18"/>
      </w:rPr>
      <w:t xml:space="preserve">Telf.  </w:t>
    </w:r>
    <w:r w:rsidRPr="000D3C1F">
      <w:rPr>
        <w:rFonts w:ascii="Book Antiqua" w:hAnsi="Book Antiqua" w:cs="Book Antiqua"/>
        <w:i/>
        <w:iCs/>
        <w:sz w:val="18"/>
        <w:szCs w:val="18"/>
        <w:lang w:val="pt-PT"/>
      </w:rPr>
      <w:t>2295-3600 / 3599 / Apdo. 95-1003 / planificacion@poder-judicial.go.cr</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3AA327" w14:textId="284FE802" w:rsidR="000F0D69" w:rsidRDefault="00983269">
    <w:pPr>
      <w:pStyle w:val="Encabezado"/>
    </w:pPr>
    <w:r>
      <w:rPr>
        <w:noProof/>
      </w:rPr>
      <mc:AlternateContent>
        <mc:Choice Requires="wps">
          <w:drawing>
            <wp:anchor distT="0" distB="0" distL="114300" distR="114300" simplePos="0" relativeHeight="251658240" behindDoc="1" locked="0" layoutInCell="0" allowOverlap="1" wp14:anchorId="102FA449" wp14:editId="455C280F">
              <wp:simplePos x="0" y="0"/>
              <wp:positionH relativeFrom="margin">
                <wp:align>center</wp:align>
              </wp:positionH>
              <wp:positionV relativeFrom="margin">
                <wp:align>center</wp:align>
              </wp:positionV>
              <wp:extent cx="7560945" cy="687070"/>
              <wp:effectExtent l="0" t="0" r="0" b="0"/>
              <wp:wrapNone/>
              <wp:docPr id="925536925"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560945" cy="687070"/>
                      </a:xfrm>
                      <a:prstGeom prst="rect">
                        <a:avLst/>
                      </a:prstGeom>
                    </wps:spPr>
                    <wps:txbx>
                      <w:txbxContent>
                        <w:p w14:paraId="13319E19" w14:textId="1BA0F2F5" w:rsidR="00755F46" w:rsidRDefault="00755F46" w:rsidP="00755F46">
                          <w:pPr>
                            <w:jc w:val="center"/>
                            <w:rPr>
                              <w:rFonts w:cs="Calibri"/>
                              <w:color w:val="C0C0C0"/>
                              <w:sz w:val="2"/>
                              <w:szCs w:val="2"/>
                            </w:rPr>
                          </w:pPr>
                          <w:r>
                            <w:rPr>
                              <w:rFonts w:cs="Calibri"/>
                              <w:color w:val="C0C0C0"/>
                              <w:sz w:val="2"/>
                              <w:szCs w:val="2"/>
                            </w:rPr>
                            <w:t xml:space="preserve">Versión </w:t>
                          </w:r>
                          <w:r w:rsidR="007E3B75">
                            <w:rPr>
                              <w:rFonts w:cs="Calibri"/>
                              <w:color w:val="C0C0C0"/>
                              <w:sz w:val="2"/>
                              <w:szCs w:val="2"/>
                            </w:rPr>
                            <w:t>preliminar</w:t>
                          </w:r>
                          <w:r>
                            <w:rPr>
                              <w:rFonts w:cs="Calibri"/>
                              <w:color w:val="C0C0C0"/>
                              <w:sz w:val="2"/>
                              <w:szCs w:val="2"/>
                            </w:rPr>
                            <w:t>, informe en consulta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02FA449" id="_x0000_t202" coordsize="21600,21600" o:spt="202" path="m,l,21600r21600,l21600,xe">
              <v:stroke joinstyle="miter"/>
              <v:path gradientshapeok="t" o:connecttype="rect"/>
            </v:shapetype>
            <v:shape id="Cuadro de texto 1" o:spid="_x0000_s1027" type="#_x0000_t202" style="position:absolute;margin-left:0;margin-top:0;width:595.35pt;height:54.1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" o:allowincell="f" filled="f" stroked="f">
              <o:lock v:ext="edit" shapetype="t"/>
              <v:textbox style="mso-fit-shape-to-text:t">
                <w:txbxContent>
                  <w:p w14:paraId="13319E19" w14:textId="1BA0F2F5" w:rsidR="00755F46" w:rsidRDefault="00755F46" w:rsidP="00755F46">
                    <w:pPr>
                      <w:jc w:val="center"/>
                      <w:rPr>
                        <w:rFonts w:cs="Calibri"/>
                        <w:color w:val="C0C0C0"/>
                        <w:sz w:val="2"/>
                        <w:szCs w:val="2"/>
                      </w:rPr>
                    </w:pPr>
                    <w:r>
                      <w:rPr>
                        <w:rFonts w:cs="Calibri"/>
                        <w:color w:val="C0C0C0"/>
                        <w:sz w:val="2"/>
                        <w:szCs w:val="2"/>
                      </w:rPr>
                      <w:t xml:space="preserve">Versión </w:t>
                    </w:r>
                    <w:r w:rsidR="007E3B75">
                      <w:rPr>
                        <w:rFonts w:cs="Calibri"/>
                        <w:color w:val="C0C0C0"/>
                        <w:sz w:val="2"/>
                        <w:szCs w:val="2"/>
                      </w:rPr>
                      <w:t>preliminar</w:t>
                    </w:r>
                    <w:r>
                      <w:rPr>
                        <w:rFonts w:cs="Calibri"/>
                        <w:color w:val="C0C0C0"/>
                        <w:sz w:val="2"/>
                        <w:szCs w:val="2"/>
                      </w:rPr>
                      <w:t>, informe en consulta</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A464FD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08F1C7A"/>
    <w:multiLevelType w:val="hybridMultilevel"/>
    <w:tmpl w:val="76E257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4671B66"/>
    <w:multiLevelType w:val="hybridMultilevel"/>
    <w:tmpl w:val="B59466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D576D95"/>
    <w:multiLevelType w:val="hybridMultilevel"/>
    <w:tmpl w:val="94A6144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1E223224"/>
    <w:multiLevelType w:val="hybridMultilevel"/>
    <w:tmpl w:val="6130DD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35B06D3F"/>
    <w:multiLevelType w:val="hybridMultilevel"/>
    <w:tmpl w:val="C11282B8"/>
    <w:lvl w:ilvl="0" w:tplc="140A000F">
      <w:start w:val="1"/>
      <w:numFmt w:val="decimal"/>
      <w:lvlText w:val="%1."/>
      <w:lvlJc w:val="left"/>
      <w:pPr>
        <w:ind w:left="360" w:hanging="360"/>
      </w:p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6" w15:restartNumberingAfterBreak="0">
    <w:nsid w:val="36A77150"/>
    <w:multiLevelType w:val="multilevel"/>
    <w:tmpl w:val="264EDACE"/>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7" w15:restartNumberingAfterBreak="0">
    <w:nsid w:val="37376801"/>
    <w:multiLevelType w:val="multilevel"/>
    <w:tmpl w:val="DB26D5A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387F21CE"/>
    <w:multiLevelType w:val="multilevel"/>
    <w:tmpl w:val="90DCDB40"/>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b w:val="0"/>
        <w:bCs w:val="0"/>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9" w15:restartNumberingAfterBreak="0">
    <w:nsid w:val="3F7B2020"/>
    <w:multiLevelType w:val="hybridMultilevel"/>
    <w:tmpl w:val="469ADED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418E3754"/>
    <w:multiLevelType w:val="multilevel"/>
    <w:tmpl w:val="4EF6B34C"/>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11" w15:restartNumberingAfterBreak="0">
    <w:nsid w:val="42590C38"/>
    <w:multiLevelType w:val="hybridMultilevel"/>
    <w:tmpl w:val="6D105B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43AD0905"/>
    <w:multiLevelType w:val="multilevel"/>
    <w:tmpl w:val="C5FA9704"/>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Book Antiqua" w:hAnsi="Book Antiqua" w:hint="default"/>
        <w:b/>
        <w:bCs/>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45963C62"/>
    <w:multiLevelType w:val="hybridMultilevel"/>
    <w:tmpl w:val="8D3CC6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476C381D"/>
    <w:multiLevelType w:val="hybridMultilevel"/>
    <w:tmpl w:val="F6C8FE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483C71FB"/>
    <w:multiLevelType w:val="multilevel"/>
    <w:tmpl w:val="4288C55C"/>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4E1377DD"/>
    <w:multiLevelType w:val="hybridMultilevel"/>
    <w:tmpl w:val="535A2D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52135B48"/>
    <w:multiLevelType w:val="multilevel"/>
    <w:tmpl w:val="A2E818B2"/>
    <w:lvl w:ilvl="0">
      <w:start w:val="1"/>
      <w:numFmt w:val="decimal"/>
      <w:pStyle w:val="Ttulo1"/>
      <w:lvlText w:val="%1"/>
      <w:lvlJc w:val="left"/>
      <w:pPr>
        <w:ind w:left="360" w:hanging="360"/>
      </w:pPr>
      <w:rPr>
        <w:rFonts w:hint="default"/>
        <w:sz w:val="24"/>
        <w:szCs w:val="24"/>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8" w15:restartNumberingAfterBreak="0">
    <w:nsid w:val="55003641"/>
    <w:multiLevelType w:val="hybridMultilevel"/>
    <w:tmpl w:val="48B0FF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578844D0"/>
    <w:multiLevelType w:val="multilevel"/>
    <w:tmpl w:val="90DCDB40"/>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b w:val="0"/>
        <w:bCs w:val="0"/>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20" w15:restartNumberingAfterBreak="0">
    <w:nsid w:val="6A3258A8"/>
    <w:multiLevelType w:val="hybridMultilevel"/>
    <w:tmpl w:val="C9CE8C3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7CEA64C4"/>
    <w:multiLevelType w:val="multilevel"/>
    <w:tmpl w:val="CAF0EC02"/>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b/>
        <w:bCs/>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22" w15:restartNumberingAfterBreak="0">
    <w:nsid w:val="7E543129"/>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74074296">
    <w:abstractNumId w:val="0"/>
  </w:num>
  <w:num w:numId="2" w16cid:durableId="1421870356">
    <w:abstractNumId w:val="1"/>
  </w:num>
  <w:num w:numId="3" w16cid:durableId="555899547">
    <w:abstractNumId w:val="21"/>
  </w:num>
  <w:num w:numId="4" w16cid:durableId="1071467117">
    <w:abstractNumId w:val="17"/>
  </w:num>
  <w:num w:numId="5" w16cid:durableId="108667148">
    <w:abstractNumId w:val="2"/>
  </w:num>
  <w:num w:numId="6" w16cid:durableId="840051626">
    <w:abstractNumId w:val="13"/>
  </w:num>
  <w:num w:numId="7" w16cid:durableId="660550493">
    <w:abstractNumId w:val="17"/>
  </w:num>
  <w:num w:numId="8" w16cid:durableId="825510651">
    <w:abstractNumId w:val="12"/>
  </w:num>
  <w:num w:numId="9" w16cid:durableId="903642392">
    <w:abstractNumId w:val="22"/>
  </w:num>
  <w:num w:numId="10" w16cid:durableId="589512911">
    <w:abstractNumId w:val="6"/>
  </w:num>
  <w:num w:numId="11" w16cid:durableId="1238591849">
    <w:abstractNumId w:val="11"/>
  </w:num>
  <w:num w:numId="12" w16cid:durableId="772164500">
    <w:abstractNumId w:val="7"/>
  </w:num>
  <w:num w:numId="13" w16cid:durableId="961963846">
    <w:abstractNumId w:val="5"/>
  </w:num>
  <w:num w:numId="14" w16cid:durableId="146676442">
    <w:abstractNumId w:val="10"/>
  </w:num>
  <w:num w:numId="15" w16cid:durableId="118459338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247350255">
    <w:abstractNumId w:val="14"/>
  </w:num>
  <w:num w:numId="17" w16cid:durableId="1468627354">
    <w:abstractNumId w:val="10"/>
  </w:num>
  <w:num w:numId="18" w16cid:durableId="1963225740">
    <w:abstractNumId w:val="10"/>
  </w:num>
  <w:num w:numId="19" w16cid:durableId="37168050">
    <w:abstractNumId w:val="10"/>
  </w:num>
  <w:num w:numId="20" w16cid:durableId="247471883">
    <w:abstractNumId w:val="10"/>
  </w:num>
  <w:num w:numId="21" w16cid:durableId="2055621222">
    <w:abstractNumId w:val="10"/>
  </w:num>
  <w:num w:numId="22" w16cid:durableId="1795100449">
    <w:abstractNumId w:val="10"/>
  </w:num>
  <w:num w:numId="23" w16cid:durableId="2057200306">
    <w:abstractNumId w:val="15"/>
  </w:num>
  <w:num w:numId="24" w16cid:durableId="176433244">
    <w:abstractNumId w:val="4"/>
  </w:num>
  <w:num w:numId="25" w16cid:durableId="543568347">
    <w:abstractNumId w:val="10"/>
  </w:num>
  <w:num w:numId="26" w16cid:durableId="1835795575">
    <w:abstractNumId w:val="10"/>
  </w:num>
  <w:num w:numId="27" w16cid:durableId="62831638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36088762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6097195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77366944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57478314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74522699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736661324">
    <w:abstractNumId w:val="3"/>
  </w:num>
  <w:num w:numId="34" w16cid:durableId="17034341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44186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9335150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5296398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4393757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08233851">
    <w:abstractNumId w:val="16"/>
  </w:num>
  <w:num w:numId="40" w16cid:durableId="13469747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8831737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2998560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697267444">
    <w:abstractNumId w:val="12"/>
    <w:lvlOverride w:ilvl="0">
      <w:startOverride w:val="7"/>
    </w:lvlOverride>
  </w:num>
  <w:num w:numId="44" w16cid:durableId="459496468">
    <w:abstractNumId w:val="19"/>
  </w:num>
  <w:num w:numId="45" w16cid:durableId="547959215">
    <w:abstractNumId w:val="8"/>
  </w:num>
  <w:num w:numId="46" w16cid:durableId="308946338">
    <w:abstractNumId w:val="20"/>
  </w:num>
  <w:num w:numId="47" w16cid:durableId="569658461">
    <w:abstractNumId w:val="9"/>
  </w:num>
  <w:num w:numId="48" w16cid:durableId="2122337647">
    <w:abstractNumId w:val="18"/>
  </w:num>
  <w:num w:numId="49" w16cid:durableId="1581988353">
    <w:abstractNumId w:val="12"/>
    <w:lvlOverride w:ilvl="0">
      <w:startOverride w:val="5"/>
    </w:lvlOverride>
  </w:num>
  <w:num w:numId="50" w16cid:durableId="2027831728">
    <w:abstractNumId w:val="12"/>
  </w:num>
  <w:num w:numId="51" w16cid:durableId="11872588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6377585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en-CA" w:vendorID="64" w:dllVersion="0" w:nlCheck="1" w:checkStyle="0"/>
  <w:activeWritingStyle w:appName="MSWord" w:lang="es-CR" w:vendorID="64" w:dllVersion="0" w:nlCheck="1" w:checkStyle="0"/>
  <w:activeWritingStyle w:appName="MSWord" w:lang="es-MX" w:vendorID="64" w:dllVersion="0" w:nlCheck="1" w:checkStyle="0"/>
  <w:activeWritingStyle w:appName="MSWord" w:lang="es-CO" w:vendorID="64" w:dllVersion="0" w:nlCheck="1" w:checkStyle="0"/>
  <w:activeWritingStyle w:appName="MSWord" w:lang="es-ES" w:vendorID="64" w:dllVersion="0" w:nlCheck="1" w:checkStyle="0"/>
  <w:activeWritingStyle w:appName="MSWord" w:lang="en-US" w:vendorID="64" w:dllVersion="0" w:nlCheck="1" w:checkStyle="0"/>
  <w:activeWritingStyle w:appName="MSWord" w:lang="es-ES_tradnl" w:vendorID="64" w:dllVersion="0" w:nlCheck="1" w:checkStyle="0"/>
  <w:proofState w:spelling="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08"/>
  <w:hyphenationZone w:val="425"/>
  <w:characterSpacingControl w:val="doNotCompress"/>
  <w:hdrShapeDefaults>
    <o:shapedefaults v:ext="edit" spidmax="20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6AF"/>
    <w:rsid w:val="00000273"/>
    <w:rsid w:val="000009EB"/>
    <w:rsid w:val="000012D5"/>
    <w:rsid w:val="000014A5"/>
    <w:rsid w:val="0000195D"/>
    <w:rsid w:val="00001B19"/>
    <w:rsid w:val="00001B23"/>
    <w:rsid w:val="00002086"/>
    <w:rsid w:val="00002822"/>
    <w:rsid w:val="00002D55"/>
    <w:rsid w:val="00003A5F"/>
    <w:rsid w:val="00004C32"/>
    <w:rsid w:val="00005656"/>
    <w:rsid w:val="00005775"/>
    <w:rsid w:val="000063B8"/>
    <w:rsid w:val="000066E2"/>
    <w:rsid w:val="00006FAB"/>
    <w:rsid w:val="000073E4"/>
    <w:rsid w:val="000079BC"/>
    <w:rsid w:val="00010860"/>
    <w:rsid w:val="00010AF9"/>
    <w:rsid w:val="000114E5"/>
    <w:rsid w:val="000118E8"/>
    <w:rsid w:val="000119B8"/>
    <w:rsid w:val="00011EE5"/>
    <w:rsid w:val="00011F6C"/>
    <w:rsid w:val="00011F89"/>
    <w:rsid w:val="00012272"/>
    <w:rsid w:val="00012575"/>
    <w:rsid w:val="00012764"/>
    <w:rsid w:val="00012905"/>
    <w:rsid w:val="00012E8F"/>
    <w:rsid w:val="00013376"/>
    <w:rsid w:val="00013699"/>
    <w:rsid w:val="00013869"/>
    <w:rsid w:val="000138E7"/>
    <w:rsid w:val="00013A86"/>
    <w:rsid w:val="00013D55"/>
    <w:rsid w:val="000144D3"/>
    <w:rsid w:val="00014EE3"/>
    <w:rsid w:val="000163B8"/>
    <w:rsid w:val="000163F9"/>
    <w:rsid w:val="00016E53"/>
    <w:rsid w:val="000177C3"/>
    <w:rsid w:val="0001789A"/>
    <w:rsid w:val="00020732"/>
    <w:rsid w:val="00020B0E"/>
    <w:rsid w:val="000210D7"/>
    <w:rsid w:val="00021998"/>
    <w:rsid w:val="00021B3C"/>
    <w:rsid w:val="00021BE4"/>
    <w:rsid w:val="00023113"/>
    <w:rsid w:val="00023844"/>
    <w:rsid w:val="0002392B"/>
    <w:rsid w:val="00023AC8"/>
    <w:rsid w:val="00023EC9"/>
    <w:rsid w:val="00024592"/>
    <w:rsid w:val="00024D75"/>
    <w:rsid w:val="00024D86"/>
    <w:rsid w:val="00024E2B"/>
    <w:rsid w:val="00026787"/>
    <w:rsid w:val="00026C38"/>
    <w:rsid w:val="00026EB1"/>
    <w:rsid w:val="00027424"/>
    <w:rsid w:val="000278AB"/>
    <w:rsid w:val="0003029E"/>
    <w:rsid w:val="000303B8"/>
    <w:rsid w:val="000304E2"/>
    <w:rsid w:val="00030B3B"/>
    <w:rsid w:val="000314F8"/>
    <w:rsid w:val="00031617"/>
    <w:rsid w:val="00031F3E"/>
    <w:rsid w:val="000322C4"/>
    <w:rsid w:val="0003233E"/>
    <w:rsid w:val="0003258B"/>
    <w:rsid w:val="000327CE"/>
    <w:rsid w:val="000331FC"/>
    <w:rsid w:val="00033A7D"/>
    <w:rsid w:val="00033F35"/>
    <w:rsid w:val="000342C3"/>
    <w:rsid w:val="000345E1"/>
    <w:rsid w:val="00034D64"/>
    <w:rsid w:val="000356D7"/>
    <w:rsid w:val="00035CA9"/>
    <w:rsid w:val="00035CAC"/>
    <w:rsid w:val="00036C6D"/>
    <w:rsid w:val="00037204"/>
    <w:rsid w:val="00037DB2"/>
    <w:rsid w:val="000400DC"/>
    <w:rsid w:val="00040A0C"/>
    <w:rsid w:val="00040B56"/>
    <w:rsid w:val="00040DD9"/>
    <w:rsid w:val="00041B93"/>
    <w:rsid w:val="00042952"/>
    <w:rsid w:val="0004476A"/>
    <w:rsid w:val="00044A55"/>
    <w:rsid w:val="000458D6"/>
    <w:rsid w:val="000469CD"/>
    <w:rsid w:val="00046E21"/>
    <w:rsid w:val="000479FB"/>
    <w:rsid w:val="00047F5F"/>
    <w:rsid w:val="0005073A"/>
    <w:rsid w:val="00050E5D"/>
    <w:rsid w:val="000512DF"/>
    <w:rsid w:val="0005244F"/>
    <w:rsid w:val="00052F80"/>
    <w:rsid w:val="0005435D"/>
    <w:rsid w:val="00055266"/>
    <w:rsid w:val="000554B8"/>
    <w:rsid w:val="0005551F"/>
    <w:rsid w:val="000555D3"/>
    <w:rsid w:val="00055780"/>
    <w:rsid w:val="000557E7"/>
    <w:rsid w:val="00055B81"/>
    <w:rsid w:val="00056802"/>
    <w:rsid w:val="00056F48"/>
    <w:rsid w:val="000574EE"/>
    <w:rsid w:val="00057A52"/>
    <w:rsid w:val="00057F22"/>
    <w:rsid w:val="00057F34"/>
    <w:rsid w:val="00060833"/>
    <w:rsid w:val="000608D0"/>
    <w:rsid w:val="00060C02"/>
    <w:rsid w:val="0006131E"/>
    <w:rsid w:val="000615D1"/>
    <w:rsid w:val="00062144"/>
    <w:rsid w:val="000626A9"/>
    <w:rsid w:val="0006273B"/>
    <w:rsid w:val="00063604"/>
    <w:rsid w:val="00063960"/>
    <w:rsid w:val="00063D89"/>
    <w:rsid w:val="000641BA"/>
    <w:rsid w:val="00064729"/>
    <w:rsid w:val="00064A32"/>
    <w:rsid w:val="00064DB2"/>
    <w:rsid w:val="000652F8"/>
    <w:rsid w:val="000656FE"/>
    <w:rsid w:val="00066133"/>
    <w:rsid w:val="00066747"/>
    <w:rsid w:val="00066794"/>
    <w:rsid w:val="00066898"/>
    <w:rsid w:val="00066FD9"/>
    <w:rsid w:val="000675BD"/>
    <w:rsid w:val="0006769F"/>
    <w:rsid w:val="00067C87"/>
    <w:rsid w:val="00067D23"/>
    <w:rsid w:val="0007044B"/>
    <w:rsid w:val="00070599"/>
    <w:rsid w:val="0007073D"/>
    <w:rsid w:val="00070914"/>
    <w:rsid w:val="00070C26"/>
    <w:rsid w:val="00070C7D"/>
    <w:rsid w:val="00070CF1"/>
    <w:rsid w:val="00070EF4"/>
    <w:rsid w:val="000718A0"/>
    <w:rsid w:val="00071ADC"/>
    <w:rsid w:val="000721CF"/>
    <w:rsid w:val="00072886"/>
    <w:rsid w:val="00072FBA"/>
    <w:rsid w:val="00073382"/>
    <w:rsid w:val="00073E71"/>
    <w:rsid w:val="00074011"/>
    <w:rsid w:val="00074E16"/>
    <w:rsid w:val="00074FB5"/>
    <w:rsid w:val="00075412"/>
    <w:rsid w:val="0007609E"/>
    <w:rsid w:val="00076CDC"/>
    <w:rsid w:val="00077104"/>
    <w:rsid w:val="00077922"/>
    <w:rsid w:val="00077C65"/>
    <w:rsid w:val="00080A82"/>
    <w:rsid w:val="000811DC"/>
    <w:rsid w:val="00081498"/>
    <w:rsid w:val="0008191B"/>
    <w:rsid w:val="00081A5B"/>
    <w:rsid w:val="0008267A"/>
    <w:rsid w:val="00082DF7"/>
    <w:rsid w:val="00083086"/>
    <w:rsid w:val="0008309C"/>
    <w:rsid w:val="0008316F"/>
    <w:rsid w:val="00083342"/>
    <w:rsid w:val="0008393F"/>
    <w:rsid w:val="00083A8F"/>
    <w:rsid w:val="0008523C"/>
    <w:rsid w:val="00085B93"/>
    <w:rsid w:val="00085C80"/>
    <w:rsid w:val="000862DD"/>
    <w:rsid w:val="00086686"/>
    <w:rsid w:val="000908C5"/>
    <w:rsid w:val="00090B87"/>
    <w:rsid w:val="00090D41"/>
    <w:rsid w:val="00091094"/>
    <w:rsid w:val="00091F3F"/>
    <w:rsid w:val="0009256A"/>
    <w:rsid w:val="00092BB2"/>
    <w:rsid w:val="00092C4A"/>
    <w:rsid w:val="00092CC3"/>
    <w:rsid w:val="0009335A"/>
    <w:rsid w:val="00094561"/>
    <w:rsid w:val="00094592"/>
    <w:rsid w:val="000948A2"/>
    <w:rsid w:val="00094AC9"/>
    <w:rsid w:val="0009575F"/>
    <w:rsid w:val="00095B08"/>
    <w:rsid w:val="00095B6E"/>
    <w:rsid w:val="00095C74"/>
    <w:rsid w:val="00096476"/>
    <w:rsid w:val="000967B9"/>
    <w:rsid w:val="000969EF"/>
    <w:rsid w:val="00096D76"/>
    <w:rsid w:val="00096DD9"/>
    <w:rsid w:val="00097439"/>
    <w:rsid w:val="00097635"/>
    <w:rsid w:val="0009767A"/>
    <w:rsid w:val="00097810"/>
    <w:rsid w:val="000978E8"/>
    <w:rsid w:val="000979A0"/>
    <w:rsid w:val="00097DDC"/>
    <w:rsid w:val="000A1380"/>
    <w:rsid w:val="000A16B8"/>
    <w:rsid w:val="000A1A03"/>
    <w:rsid w:val="000A1C6D"/>
    <w:rsid w:val="000A1E65"/>
    <w:rsid w:val="000A31FA"/>
    <w:rsid w:val="000A3326"/>
    <w:rsid w:val="000A3A15"/>
    <w:rsid w:val="000A3FEA"/>
    <w:rsid w:val="000A45D4"/>
    <w:rsid w:val="000A4C3D"/>
    <w:rsid w:val="000A4E65"/>
    <w:rsid w:val="000A55C1"/>
    <w:rsid w:val="000A5EBF"/>
    <w:rsid w:val="000A6C33"/>
    <w:rsid w:val="000A6FC9"/>
    <w:rsid w:val="000A71B4"/>
    <w:rsid w:val="000A7523"/>
    <w:rsid w:val="000A7703"/>
    <w:rsid w:val="000A794E"/>
    <w:rsid w:val="000B03BD"/>
    <w:rsid w:val="000B0741"/>
    <w:rsid w:val="000B13F5"/>
    <w:rsid w:val="000B157F"/>
    <w:rsid w:val="000B16F9"/>
    <w:rsid w:val="000B17EE"/>
    <w:rsid w:val="000B1944"/>
    <w:rsid w:val="000B1BF6"/>
    <w:rsid w:val="000B252D"/>
    <w:rsid w:val="000B265D"/>
    <w:rsid w:val="000B2B2F"/>
    <w:rsid w:val="000B2F4A"/>
    <w:rsid w:val="000B3F1D"/>
    <w:rsid w:val="000B437D"/>
    <w:rsid w:val="000B4FA7"/>
    <w:rsid w:val="000B56EB"/>
    <w:rsid w:val="000B57A4"/>
    <w:rsid w:val="000B5EE3"/>
    <w:rsid w:val="000B60A4"/>
    <w:rsid w:val="000B610D"/>
    <w:rsid w:val="000B6B81"/>
    <w:rsid w:val="000B6C1E"/>
    <w:rsid w:val="000B6DD0"/>
    <w:rsid w:val="000B7059"/>
    <w:rsid w:val="000B744C"/>
    <w:rsid w:val="000B7740"/>
    <w:rsid w:val="000B7B7C"/>
    <w:rsid w:val="000B7E3F"/>
    <w:rsid w:val="000B7E7A"/>
    <w:rsid w:val="000B7EDC"/>
    <w:rsid w:val="000C0107"/>
    <w:rsid w:val="000C064A"/>
    <w:rsid w:val="000C06A9"/>
    <w:rsid w:val="000C0A1C"/>
    <w:rsid w:val="000C0C43"/>
    <w:rsid w:val="000C0DC6"/>
    <w:rsid w:val="000C11D4"/>
    <w:rsid w:val="000C1A35"/>
    <w:rsid w:val="000C1BBF"/>
    <w:rsid w:val="000C253F"/>
    <w:rsid w:val="000C25F3"/>
    <w:rsid w:val="000C2838"/>
    <w:rsid w:val="000C3D50"/>
    <w:rsid w:val="000C3E9C"/>
    <w:rsid w:val="000C4060"/>
    <w:rsid w:val="000C4B27"/>
    <w:rsid w:val="000C4C59"/>
    <w:rsid w:val="000C549C"/>
    <w:rsid w:val="000C5780"/>
    <w:rsid w:val="000C7270"/>
    <w:rsid w:val="000C7620"/>
    <w:rsid w:val="000C76D5"/>
    <w:rsid w:val="000C7785"/>
    <w:rsid w:val="000D0496"/>
    <w:rsid w:val="000D0EC6"/>
    <w:rsid w:val="000D103F"/>
    <w:rsid w:val="000D169A"/>
    <w:rsid w:val="000D172D"/>
    <w:rsid w:val="000D1B63"/>
    <w:rsid w:val="000D1C48"/>
    <w:rsid w:val="000D285A"/>
    <w:rsid w:val="000D2BA9"/>
    <w:rsid w:val="000D2BDC"/>
    <w:rsid w:val="000D351F"/>
    <w:rsid w:val="000D3AC2"/>
    <w:rsid w:val="000D3C1F"/>
    <w:rsid w:val="000D3F0D"/>
    <w:rsid w:val="000D4194"/>
    <w:rsid w:val="000D4732"/>
    <w:rsid w:val="000D4B15"/>
    <w:rsid w:val="000D52C3"/>
    <w:rsid w:val="000D5450"/>
    <w:rsid w:val="000D56AF"/>
    <w:rsid w:val="000D59E4"/>
    <w:rsid w:val="000D5C7F"/>
    <w:rsid w:val="000D67ED"/>
    <w:rsid w:val="000D6B54"/>
    <w:rsid w:val="000D6E49"/>
    <w:rsid w:val="000D6F38"/>
    <w:rsid w:val="000E049E"/>
    <w:rsid w:val="000E0568"/>
    <w:rsid w:val="000E0C25"/>
    <w:rsid w:val="000E1793"/>
    <w:rsid w:val="000E1ADC"/>
    <w:rsid w:val="000E21B0"/>
    <w:rsid w:val="000E2648"/>
    <w:rsid w:val="000E34C9"/>
    <w:rsid w:val="000E3727"/>
    <w:rsid w:val="000E3BA4"/>
    <w:rsid w:val="000E4053"/>
    <w:rsid w:val="000E42EA"/>
    <w:rsid w:val="000E4616"/>
    <w:rsid w:val="000E4746"/>
    <w:rsid w:val="000E4D04"/>
    <w:rsid w:val="000E5541"/>
    <w:rsid w:val="000E5648"/>
    <w:rsid w:val="000E56F5"/>
    <w:rsid w:val="000E5736"/>
    <w:rsid w:val="000E59B1"/>
    <w:rsid w:val="000E5C89"/>
    <w:rsid w:val="000E5DFD"/>
    <w:rsid w:val="000E6102"/>
    <w:rsid w:val="000E6239"/>
    <w:rsid w:val="000E78E7"/>
    <w:rsid w:val="000E7D50"/>
    <w:rsid w:val="000E7D76"/>
    <w:rsid w:val="000F0956"/>
    <w:rsid w:val="000F09F4"/>
    <w:rsid w:val="000F0D69"/>
    <w:rsid w:val="000F0DE4"/>
    <w:rsid w:val="000F0EAA"/>
    <w:rsid w:val="000F15CF"/>
    <w:rsid w:val="000F1748"/>
    <w:rsid w:val="000F1DB4"/>
    <w:rsid w:val="000F1EA3"/>
    <w:rsid w:val="000F26B1"/>
    <w:rsid w:val="000F3788"/>
    <w:rsid w:val="000F37F6"/>
    <w:rsid w:val="000F3826"/>
    <w:rsid w:val="000F3FE2"/>
    <w:rsid w:val="000F42B0"/>
    <w:rsid w:val="000F42FC"/>
    <w:rsid w:val="000F43F0"/>
    <w:rsid w:val="000F4543"/>
    <w:rsid w:val="000F467D"/>
    <w:rsid w:val="000F47B5"/>
    <w:rsid w:val="000F4FBB"/>
    <w:rsid w:val="000F58D4"/>
    <w:rsid w:val="000F591E"/>
    <w:rsid w:val="000F5EFD"/>
    <w:rsid w:val="000F67D1"/>
    <w:rsid w:val="000F6B12"/>
    <w:rsid w:val="000F6CE5"/>
    <w:rsid w:val="000F74D2"/>
    <w:rsid w:val="000F762F"/>
    <w:rsid w:val="000F7F65"/>
    <w:rsid w:val="00100B21"/>
    <w:rsid w:val="00100E12"/>
    <w:rsid w:val="001010E0"/>
    <w:rsid w:val="001016E1"/>
    <w:rsid w:val="00101930"/>
    <w:rsid w:val="001024DE"/>
    <w:rsid w:val="00102804"/>
    <w:rsid w:val="0010294A"/>
    <w:rsid w:val="0010362F"/>
    <w:rsid w:val="00103CF6"/>
    <w:rsid w:val="00104174"/>
    <w:rsid w:val="001042F0"/>
    <w:rsid w:val="00104323"/>
    <w:rsid w:val="0010468C"/>
    <w:rsid w:val="00104AC9"/>
    <w:rsid w:val="00105111"/>
    <w:rsid w:val="00105339"/>
    <w:rsid w:val="00105698"/>
    <w:rsid w:val="001056EE"/>
    <w:rsid w:val="00105AA6"/>
    <w:rsid w:val="00105D4D"/>
    <w:rsid w:val="00105F9A"/>
    <w:rsid w:val="00105FA9"/>
    <w:rsid w:val="001061B0"/>
    <w:rsid w:val="00106F84"/>
    <w:rsid w:val="0010736F"/>
    <w:rsid w:val="0010754B"/>
    <w:rsid w:val="001101EA"/>
    <w:rsid w:val="001102E2"/>
    <w:rsid w:val="00110C75"/>
    <w:rsid w:val="001112F5"/>
    <w:rsid w:val="00111430"/>
    <w:rsid w:val="00111565"/>
    <w:rsid w:val="00111CD1"/>
    <w:rsid w:val="00112003"/>
    <w:rsid w:val="0011207C"/>
    <w:rsid w:val="00112130"/>
    <w:rsid w:val="00112B34"/>
    <w:rsid w:val="00112DD7"/>
    <w:rsid w:val="001139B8"/>
    <w:rsid w:val="00113D19"/>
    <w:rsid w:val="00113EF9"/>
    <w:rsid w:val="00113FFD"/>
    <w:rsid w:val="001141EF"/>
    <w:rsid w:val="001146B8"/>
    <w:rsid w:val="00114924"/>
    <w:rsid w:val="00116191"/>
    <w:rsid w:val="0011661F"/>
    <w:rsid w:val="0012034C"/>
    <w:rsid w:val="00120EB0"/>
    <w:rsid w:val="00121171"/>
    <w:rsid w:val="001211CA"/>
    <w:rsid w:val="001214D7"/>
    <w:rsid w:val="00121637"/>
    <w:rsid w:val="0012177C"/>
    <w:rsid w:val="0012186D"/>
    <w:rsid w:val="00121896"/>
    <w:rsid w:val="00121AEB"/>
    <w:rsid w:val="00121C1E"/>
    <w:rsid w:val="00121F81"/>
    <w:rsid w:val="001227E8"/>
    <w:rsid w:val="00122A92"/>
    <w:rsid w:val="001235C5"/>
    <w:rsid w:val="00123C5A"/>
    <w:rsid w:val="00123F1A"/>
    <w:rsid w:val="001244E7"/>
    <w:rsid w:val="00124AD2"/>
    <w:rsid w:val="00124F32"/>
    <w:rsid w:val="001251DB"/>
    <w:rsid w:val="001257CB"/>
    <w:rsid w:val="00126270"/>
    <w:rsid w:val="001267C7"/>
    <w:rsid w:val="00126E71"/>
    <w:rsid w:val="00127180"/>
    <w:rsid w:val="00127656"/>
    <w:rsid w:val="00127857"/>
    <w:rsid w:val="00127D46"/>
    <w:rsid w:val="00130714"/>
    <w:rsid w:val="00130B2C"/>
    <w:rsid w:val="001314EB"/>
    <w:rsid w:val="0013195A"/>
    <w:rsid w:val="00131A6C"/>
    <w:rsid w:val="0013258B"/>
    <w:rsid w:val="00132ACE"/>
    <w:rsid w:val="00132AD7"/>
    <w:rsid w:val="0013331B"/>
    <w:rsid w:val="001337D2"/>
    <w:rsid w:val="00134208"/>
    <w:rsid w:val="0013429B"/>
    <w:rsid w:val="00134879"/>
    <w:rsid w:val="00135832"/>
    <w:rsid w:val="0013624B"/>
    <w:rsid w:val="001368B2"/>
    <w:rsid w:val="00136EB4"/>
    <w:rsid w:val="00136F13"/>
    <w:rsid w:val="00137D5F"/>
    <w:rsid w:val="00140226"/>
    <w:rsid w:val="00140370"/>
    <w:rsid w:val="00140434"/>
    <w:rsid w:val="00140586"/>
    <w:rsid w:val="0014072F"/>
    <w:rsid w:val="001409A6"/>
    <w:rsid w:val="00141869"/>
    <w:rsid w:val="0014192B"/>
    <w:rsid w:val="00141C85"/>
    <w:rsid w:val="00142858"/>
    <w:rsid w:val="001430AA"/>
    <w:rsid w:val="00143289"/>
    <w:rsid w:val="00143801"/>
    <w:rsid w:val="00143845"/>
    <w:rsid w:val="0014436F"/>
    <w:rsid w:val="001448DD"/>
    <w:rsid w:val="00144CBF"/>
    <w:rsid w:val="001450BA"/>
    <w:rsid w:val="0014519F"/>
    <w:rsid w:val="00145409"/>
    <w:rsid w:val="001454D9"/>
    <w:rsid w:val="0014668B"/>
    <w:rsid w:val="001466BE"/>
    <w:rsid w:val="001468AC"/>
    <w:rsid w:val="00146AAC"/>
    <w:rsid w:val="0015010A"/>
    <w:rsid w:val="0015054A"/>
    <w:rsid w:val="0015063F"/>
    <w:rsid w:val="00150A75"/>
    <w:rsid w:val="001510A0"/>
    <w:rsid w:val="00151463"/>
    <w:rsid w:val="00151550"/>
    <w:rsid w:val="00151BD1"/>
    <w:rsid w:val="001522DA"/>
    <w:rsid w:val="00152398"/>
    <w:rsid w:val="00152A4E"/>
    <w:rsid w:val="00152F65"/>
    <w:rsid w:val="0015316B"/>
    <w:rsid w:val="0015356C"/>
    <w:rsid w:val="00153786"/>
    <w:rsid w:val="0015464D"/>
    <w:rsid w:val="001546DC"/>
    <w:rsid w:val="00154D17"/>
    <w:rsid w:val="0015684F"/>
    <w:rsid w:val="00156961"/>
    <w:rsid w:val="00156AC9"/>
    <w:rsid w:val="00157253"/>
    <w:rsid w:val="00157A8A"/>
    <w:rsid w:val="00157BD9"/>
    <w:rsid w:val="00157EC1"/>
    <w:rsid w:val="00160492"/>
    <w:rsid w:val="001606AC"/>
    <w:rsid w:val="001606E1"/>
    <w:rsid w:val="00160B91"/>
    <w:rsid w:val="00160CFD"/>
    <w:rsid w:val="00161DA9"/>
    <w:rsid w:val="00161F71"/>
    <w:rsid w:val="00162836"/>
    <w:rsid w:val="00162A6C"/>
    <w:rsid w:val="00162FE6"/>
    <w:rsid w:val="00163D8B"/>
    <w:rsid w:val="00164572"/>
    <w:rsid w:val="00164A1F"/>
    <w:rsid w:val="001650FC"/>
    <w:rsid w:val="0016533B"/>
    <w:rsid w:val="00165901"/>
    <w:rsid w:val="00165F42"/>
    <w:rsid w:val="001664B7"/>
    <w:rsid w:val="00166694"/>
    <w:rsid w:val="00166CAC"/>
    <w:rsid w:val="00166EC2"/>
    <w:rsid w:val="00166ED0"/>
    <w:rsid w:val="0016718A"/>
    <w:rsid w:val="0016771A"/>
    <w:rsid w:val="00167E94"/>
    <w:rsid w:val="001703CC"/>
    <w:rsid w:val="001706BB"/>
    <w:rsid w:val="0017085A"/>
    <w:rsid w:val="00170D7B"/>
    <w:rsid w:val="0017134D"/>
    <w:rsid w:val="001713A4"/>
    <w:rsid w:val="00171431"/>
    <w:rsid w:val="0017269F"/>
    <w:rsid w:val="00172740"/>
    <w:rsid w:val="00172806"/>
    <w:rsid w:val="0017294B"/>
    <w:rsid w:val="00172A56"/>
    <w:rsid w:val="00172EA7"/>
    <w:rsid w:val="00173390"/>
    <w:rsid w:val="00173669"/>
    <w:rsid w:val="00173DF2"/>
    <w:rsid w:val="00173EB9"/>
    <w:rsid w:val="00174CD9"/>
    <w:rsid w:val="00176250"/>
    <w:rsid w:val="00176B71"/>
    <w:rsid w:val="001770C3"/>
    <w:rsid w:val="00177820"/>
    <w:rsid w:val="001800F7"/>
    <w:rsid w:val="00180F8E"/>
    <w:rsid w:val="0018166D"/>
    <w:rsid w:val="001821A3"/>
    <w:rsid w:val="00182B21"/>
    <w:rsid w:val="001839ED"/>
    <w:rsid w:val="0018408F"/>
    <w:rsid w:val="00184105"/>
    <w:rsid w:val="0018472D"/>
    <w:rsid w:val="00184952"/>
    <w:rsid w:val="00184EB0"/>
    <w:rsid w:val="00185365"/>
    <w:rsid w:val="00185978"/>
    <w:rsid w:val="00185BD7"/>
    <w:rsid w:val="00186189"/>
    <w:rsid w:val="0018721E"/>
    <w:rsid w:val="0018741B"/>
    <w:rsid w:val="00187509"/>
    <w:rsid w:val="00187E30"/>
    <w:rsid w:val="00187E4F"/>
    <w:rsid w:val="0019008B"/>
    <w:rsid w:val="0019045E"/>
    <w:rsid w:val="00190725"/>
    <w:rsid w:val="001907A3"/>
    <w:rsid w:val="0019089B"/>
    <w:rsid w:val="001909F9"/>
    <w:rsid w:val="00190D23"/>
    <w:rsid w:val="001915F8"/>
    <w:rsid w:val="00191682"/>
    <w:rsid w:val="00191B7F"/>
    <w:rsid w:val="00191DFC"/>
    <w:rsid w:val="001921D6"/>
    <w:rsid w:val="00192968"/>
    <w:rsid w:val="0019298D"/>
    <w:rsid w:val="00192B1E"/>
    <w:rsid w:val="00192F3C"/>
    <w:rsid w:val="0019359E"/>
    <w:rsid w:val="00193755"/>
    <w:rsid w:val="00193A55"/>
    <w:rsid w:val="001940D2"/>
    <w:rsid w:val="0019416D"/>
    <w:rsid w:val="001949A9"/>
    <w:rsid w:val="00194D10"/>
    <w:rsid w:val="001953C6"/>
    <w:rsid w:val="00195B74"/>
    <w:rsid w:val="00195EC0"/>
    <w:rsid w:val="00196ACA"/>
    <w:rsid w:val="00196D99"/>
    <w:rsid w:val="00196F21"/>
    <w:rsid w:val="00197130"/>
    <w:rsid w:val="00197955"/>
    <w:rsid w:val="001A019C"/>
    <w:rsid w:val="001A044B"/>
    <w:rsid w:val="001A0450"/>
    <w:rsid w:val="001A056F"/>
    <w:rsid w:val="001A0750"/>
    <w:rsid w:val="001A0DDA"/>
    <w:rsid w:val="001A0E6A"/>
    <w:rsid w:val="001A153E"/>
    <w:rsid w:val="001A1681"/>
    <w:rsid w:val="001A1859"/>
    <w:rsid w:val="001A1871"/>
    <w:rsid w:val="001A2C9A"/>
    <w:rsid w:val="001A36F5"/>
    <w:rsid w:val="001A3726"/>
    <w:rsid w:val="001A3D20"/>
    <w:rsid w:val="001A3DA6"/>
    <w:rsid w:val="001A470D"/>
    <w:rsid w:val="001A4DEB"/>
    <w:rsid w:val="001A4DF3"/>
    <w:rsid w:val="001A5129"/>
    <w:rsid w:val="001A526A"/>
    <w:rsid w:val="001A526D"/>
    <w:rsid w:val="001A5326"/>
    <w:rsid w:val="001A57A9"/>
    <w:rsid w:val="001A5D3A"/>
    <w:rsid w:val="001A6438"/>
    <w:rsid w:val="001A6723"/>
    <w:rsid w:val="001A67E9"/>
    <w:rsid w:val="001A70BD"/>
    <w:rsid w:val="001A725C"/>
    <w:rsid w:val="001A7297"/>
    <w:rsid w:val="001A744F"/>
    <w:rsid w:val="001A767A"/>
    <w:rsid w:val="001A7DC5"/>
    <w:rsid w:val="001A7F8F"/>
    <w:rsid w:val="001B0A5A"/>
    <w:rsid w:val="001B0BB4"/>
    <w:rsid w:val="001B1369"/>
    <w:rsid w:val="001B1755"/>
    <w:rsid w:val="001B2E94"/>
    <w:rsid w:val="001B2FCE"/>
    <w:rsid w:val="001B315F"/>
    <w:rsid w:val="001B32B7"/>
    <w:rsid w:val="001B37BC"/>
    <w:rsid w:val="001B395B"/>
    <w:rsid w:val="001B3DB4"/>
    <w:rsid w:val="001B3ED2"/>
    <w:rsid w:val="001B3F8B"/>
    <w:rsid w:val="001B5229"/>
    <w:rsid w:val="001B58A3"/>
    <w:rsid w:val="001B5AD4"/>
    <w:rsid w:val="001B68D2"/>
    <w:rsid w:val="001B7C3E"/>
    <w:rsid w:val="001B7DA4"/>
    <w:rsid w:val="001B7DD3"/>
    <w:rsid w:val="001C0720"/>
    <w:rsid w:val="001C0B5C"/>
    <w:rsid w:val="001C1399"/>
    <w:rsid w:val="001C1653"/>
    <w:rsid w:val="001C1D61"/>
    <w:rsid w:val="001C26AB"/>
    <w:rsid w:val="001C2CF8"/>
    <w:rsid w:val="001C327A"/>
    <w:rsid w:val="001C39F6"/>
    <w:rsid w:val="001C3F27"/>
    <w:rsid w:val="001C3FFB"/>
    <w:rsid w:val="001C413C"/>
    <w:rsid w:val="001C494A"/>
    <w:rsid w:val="001C4956"/>
    <w:rsid w:val="001C4A76"/>
    <w:rsid w:val="001C515E"/>
    <w:rsid w:val="001C5456"/>
    <w:rsid w:val="001C5DF1"/>
    <w:rsid w:val="001C615A"/>
    <w:rsid w:val="001C61FD"/>
    <w:rsid w:val="001C6796"/>
    <w:rsid w:val="001C6D2B"/>
    <w:rsid w:val="001C6E3A"/>
    <w:rsid w:val="001C6E9C"/>
    <w:rsid w:val="001C73D4"/>
    <w:rsid w:val="001C7437"/>
    <w:rsid w:val="001C79F6"/>
    <w:rsid w:val="001D095D"/>
    <w:rsid w:val="001D0EFC"/>
    <w:rsid w:val="001D0F4C"/>
    <w:rsid w:val="001D109D"/>
    <w:rsid w:val="001D1BA0"/>
    <w:rsid w:val="001D1C9A"/>
    <w:rsid w:val="001D2592"/>
    <w:rsid w:val="001D2618"/>
    <w:rsid w:val="001D3A65"/>
    <w:rsid w:val="001D4539"/>
    <w:rsid w:val="001D511C"/>
    <w:rsid w:val="001D5B0A"/>
    <w:rsid w:val="001D64A0"/>
    <w:rsid w:val="001D65FD"/>
    <w:rsid w:val="001D7286"/>
    <w:rsid w:val="001D73C6"/>
    <w:rsid w:val="001D79A3"/>
    <w:rsid w:val="001D7E19"/>
    <w:rsid w:val="001D7E59"/>
    <w:rsid w:val="001E0204"/>
    <w:rsid w:val="001E0643"/>
    <w:rsid w:val="001E06DF"/>
    <w:rsid w:val="001E11E9"/>
    <w:rsid w:val="001E1292"/>
    <w:rsid w:val="001E148C"/>
    <w:rsid w:val="001E19AE"/>
    <w:rsid w:val="001E20BD"/>
    <w:rsid w:val="001E2353"/>
    <w:rsid w:val="001E236C"/>
    <w:rsid w:val="001E267D"/>
    <w:rsid w:val="001E2883"/>
    <w:rsid w:val="001E2F01"/>
    <w:rsid w:val="001E3166"/>
    <w:rsid w:val="001E3648"/>
    <w:rsid w:val="001E3A4C"/>
    <w:rsid w:val="001E4159"/>
    <w:rsid w:val="001E4254"/>
    <w:rsid w:val="001E4285"/>
    <w:rsid w:val="001E487D"/>
    <w:rsid w:val="001E52AB"/>
    <w:rsid w:val="001E5357"/>
    <w:rsid w:val="001E5DB7"/>
    <w:rsid w:val="001E6076"/>
    <w:rsid w:val="001E6521"/>
    <w:rsid w:val="001E67C5"/>
    <w:rsid w:val="001E74E7"/>
    <w:rsid w:val="001E768F"/>
    <w:rsid w:val="001E7A28"/>
    <w:rsid w:val="001E7DB1"/>
    <w:rsid w:val="001F034F"/>
    <w:rsid w:val="001F035C"/>
    <w:rsid w:val="001F0C69"/>
    <w:rsid w:val="001F16C4"/>
    <w:rsid w:val="001F1741"/>
    <w:rsid w:val="001F17B6"/>
    <w:rsid w:val="001F1C71"/>
    <w:rsid w:val="001F2EAD"/>
    <w:rsid w:val="001F305D"/>
    <w:rsid w:val="001F305F"/>
    <w:rsid w:val="001F3588"/>
    <w:rsid w:val="001F45EE"/>
    <w:rsid w:val="001F4B71"/>
    <w:rsid w:val="001F4C8E"/>
    <w:rsid w:val="001F4E5D"/>
    <w:rsid w:val="001F5B02"/>
    <w:rsid w:val="001F5BE3"/>
    <w:rsid w:val="001F6778"/>
    <w:rsid w:val="001F7216"/>
    <w:rsid w:val="001F7428"/>
    <w:rsid w:val="001F7568"/>
    <w:rsid w:val="001F78A0"/>
    <w:rsid w:val="002001C7"/>
    <w:rsid w:val="00200283"/>
    <w:rsid w:val="002003E8"/>
    <w:rsid w:val="0020043A"/>
    <w:rsid w:val="002007EC"/>
    <w:rsid w:val="002009C3"/>
    <w:rsid w:val="00200C48"/>
    <w:rsid w:val="00201800"/>
    <w:rsid w:val="00202296"/>
    <w:rsid w:val="00202501"/>
    <w:rsid w:val="0020290D"/>
    <w:rsid w:val="002029D3"/>
    <w:rsid w:val="002030C3"/>
    <w:rsid w:val="0020376D"/>
    <w:rsid w:val="002037F6"/>
    <w:rsid w:val="002039CB"/>
    <w:rsid w:val="00203BC7"/>
    <w:rsid w:val="00203DC7"/>
    <w:rsid w:val="00204A0B"/>
    <w:rsid w:val="00204F33"/>
    <w:rsid w:val="002051DF"/>
    <w:rsid w:val="0020523D"/>
    <w:rsid w:val="00206578"/>
    <w:rsid w:val="002070C1"/>
    <w:rsid w:val="00207493"/>
    <w:rsid w:val="002101BA"/>
    <w:rsid w:val="002102FE"/>
    <w:rsid w:val="00210487"/>
    <w:rsid w:val="002105F8"/>
    <w:rsid w:val="00210642"/>
    <w:rsid w:val="00210C0D"/>
    <w:rsid w:val="00211763"/>
    <w:rsid w:val="00211772"/>
    <w:rsid w:val="00211E0A"/>
    <w:rsid w:val="00211EEA"/>
    <w:rsid w:val="00212086"/>
    <w:rsid w:val="002125DB"/>
    <w:rsid w:val="00212608"/>
    <w:rsid w:val="00212930"/>
    <w:rsid w:val="00213AF4"/>
    <w:rsid w:val="00214927"/>
    <w:rsid w:val="00214A2E"/>
    <w:rsid w:val="00214CE8"/>
    <w:rsid w:val="00215D5A"/>
    <w:rsid w:val="0021640A"/>
    <w:rsid w:val="0021667A"/>
    <w:rsid w:val="002168BA"/>
    <w:rsid w:val="00216C17"/>
    <w:rsid w:val="0021744F"/>
    <w:rsid w:val="00217DAC"/>
    <w:rsid w:val="00220467"/>
    <w:rsid w:val="0022151B"/>
    <w:rsid w:val="00221C9D"/>
    <w:rsid w:val="00221D0F"/>
    <w:rsid w:val="0022290D"/>
    <w:rsid w:val="00222FE7"/>
    <w:rsid w:val="002230C9"/>
    <w:rsid w:val="002233A8"/>
    <w:rsid w:val="0022374B"/>
    <w:rsid w:val="00223EF7"/>
    <w:rsid w:val="002247B6"/>
    <w:rsid w:val="0022490C"/>
    <w:rsid w:val="00224D91"/>
    <w:rsid w:val="00226A09"/>
    <w:rsid w:val="002272CF"/>
    <w:rsid w:val="00227897"/>
    <w:rsid w:val="00227D15"/>
    <w:rsid w:val="00227EA5"/>
    <w:rsid w:val="00230CEA"/>
    <w:rsid w:val="00230DE4"/>
    <w:rsid w:val="002313A6"/>
    <w:rsid w:val="00232256"/>
    <w:rsid w:val="00232CB7"/>
    <w:rsid w:val="00232E1C"/>
    <w:rsid w:val="0023357D"/>
    <w:rsid w:val="002336BE"/>
    <w:rsid w:val="00233774"/>
    <w:rsid w:val="00233BA0"/>
    <w:rsid w:val="00233EC0"/>
    <w:rsid w:val="00233EF0"/>
    <w:rsid w:val="00234049"/>
    <w:rsid w:val="00234422"/>
    <w:rsid w:val="00234C29"/>
    <w:rsid w:val="00234CA4"/>
    <w:rsid w:val="00234EBC"/>
    <w:rsid w:val="00234F44"/>
    <w:rsid w:val="0023502B"/>
    <w:rsid w:val="0023511B"/>
    <w:rsid w:val="00235A7F"/>
    <w:rsid w:val="00236001"/>
    <w:rsid w:val="00236003"/>
    <w:rsid w:val="002379C4"/>
    <w:rsid w:val="00237DD3"/>
    <w:rsid w:val="00237E28"/>
    <w:rsid w:val="00237FBF"/>
    <w:rsid w:val="00240389"/>
    <w:rsid w:val="002406A0"/>
    <w:rsid w:val="0024194E"/>
    <w:rsid w:val="002419F2"/>
    <w:rsid w:val="00241BC9"/>
    <w:rsid w:val="00242D3A"/>
    <w:rsid w:val="00243356"/>
    <w:rsid w:val="0024577D"/>
    <w:rsid w:val="0024581E"/>
    <w:rsid w:val="002463A7"/>
    <w:rsid w:val="0024684C"/>
    <w:rsid w:val="002476A4"/>
    <w:rsid w:val="00247811"/>
    <w:rsid w:val="00247972"/>
    <w:rsid w:val="00247CD0"/>
    <w:rsid w:val="00250358"/>
    <w:rsid w:val="00250D32"/>
    <w:rsid w:val="00250EB2"/>
    <w:rsid w:val="00251ADB"/>
    <w:rsid w:val="00251D5A"/>
    <w:rsid w:val="00252001"/>
    <w:rsid w:val="00252123"/>
    <w:rsid w:val="002525A8"/>
    <w:rsid w:val="00253609"/>
    <w:rsid w:val="00253877"/>
    <w:rsid w:val="002538FD"/>
    <w:rsid w:val="00253F1D"/>
    <w:rsid w:val="00254674"/>
    <w:rsid w:val="00256ED7"/>
    <w:rsid w:val="00257376"/>
    <w:rsid w:val="002577CE"/>
    <w:rsid w:val="00257A94"/>
    <w:rsid w:val="00257B23"/>
    <w:rsid w:val="00257C56"/>
    <w:rsid w:val="00260BBD"/>
    <w:rsid w:val="002617A8"/>
    <w:rsid w:val="00262336"/>
    <w:rsid w:val="0026260A"/>
    <w:rsid w:val="00262A5F"/>
    <w:rsid w:val="002632F1"/>
    <w:rsid w:val="00263D0D"/>
    <w:rsid w:val="00265905"/>
    <w:rsid w:val="00265A41"/>
    <w:rsid w:val="00266AB8"/>
    <w:rsid w:val="00266D01"/>
    <w:rsid w:val="00267176"/>
    <w:rsid w:val="00267552"/>
    <w:rsid w:val="00267AAF"/>
    <w:rsid w:val="002708D9"/>
    <w:rsid w:val="00270ABA"/>
    <w:rsid w:val="00270C03"/>
    <w:rsid w:val="002712B0"/>
    <w:rsid w:val="00272173"/>
    <w:rsid w:val="00272204"/>
    <w:rsid w:val="00272251"/>
    <w:rsid w:val="002724B3"/>
    <w:rsid w:val="00273029"/>
    <w:rsid w:val="00273DDB"/>
    <w:rsid w:val="00275A3D"/>
    <w:rsid w:val="00275CE2"/>
    <w:rsid w:val="00275ED0"/>
    <w:rsid w:val="00276A06"/>
    <w:rsid w:val="00277034"/>
    <w:rsid w:val="002778CF"/>
    <w:rsid w:val="00277ECD"/>
    <w:rsid w:val="0028000C"/>
    <w:rsid w:val="00280CDA"/>
    <w:rsid w:val="00280DF5"/>
    <w:rsid w:val="002814A7"/>
    <w:rsid w:val="002816E1"/>
    <w:rsid w:val="00281869"/>
    <w:rsid w:val="00282086"/>
    <w:rsid w:val="00282152"/>
    <w:rsid w:val="002824E8"/>
    <w:rsid w:val="00283058"/>
    <w:rsid w:val="002840F7"/>
    <w:rsid w:val="00284315"/>
    <w:rsid w:val="00284429"/>
    <w:rsid w:val="002844AA"/>
    <w:rsid w:val="0028494D"/>
    <w:rsid w:val="002853AE"/>
    <w:rsid w:val="002857FE"/>
    <w:rsid w:val="00285939"/>
    <w:rsid w:val="002869DA"/>
    <w:rsid w:val="00286A99"/>
    <w:rsid w:val="00286B70"/>
    <w:rsid w:val="00286CFD"/>
    <w:rsid w:val="002871A3"/>
    <w:rsid w:val="002906D4"/>
    <w:rsid w:val="00290C2C"/>
    <w:rsid w:val="00290DA3"/>
    <w:rsid w:val="00290FF0"/>
    <w:rsid w:val="00291156"/>
    <w:rsid w:val="0029175B"/>
    <w:rsid w:val="00291D7F"/>
    <w:rsid w:val="00292A1F"/>
    <w:rsid w:val="00292F02"/>
    <w:rsid w:val="0029315E"/>
    <w:rsid w:val="002934F8"/>
    <w:rsid w:val="00293CDD"/>
    <w:rsid w:val="00293E9A"/>
    <w:rsid w:val="0029435D"/>
    <w:rsid w:val="00294732"/>
    <w:rsid w:val="002948DD"/>
    <w:rsid w:val="002949E1"/>
    <w:rsid w:val="00294F83"/>
    <w:rsid w:val="002950DC"/>
    <w:rsid w:val="00295A28"/>
    <w:rsid w:val="00295B11"/>
    <w:rsid w:val="00295BB7"/>
    <w:rsid w:val="0029636E"/>
    <w:rsid w:val="00296634"/>
    <w:rsid w:val="00296F84"/>
    <w:rsid w:val="00297174"/>
    <w:rsid w:val="00297246"/>
    <w:rsid w:val="002974DE"/>
    <w:rsid w:val="002979C0"/>
    <w:rsid w:val="00297AFF"/>
    <w:rsid w:val="00297F29"/>
    <w:rsid w:val="00297F57"/>
    <w:rsid w:val="002A009A"/>
    <w:rsid w:val="002A0B58"/>
    <w:rsid w:val="002A12C8"/>
    <w:rsid w:val="002A1389"/>
    <w:rsid w:val="002A1DA4"/>
    <w:rsid w:val="002A1DA5"/>
    <w:rsid w:val="002A1EA2"/>
    <w:rsid w:val="002A279D"/>
    <w:rsid w:val="002A32D7"/>
    <w:rsid w:val="002A3371"/>
    <w:rsid w:val="002A339A"/>
    <w:rsid w:val="002A4130"/>
    <w:rsid w:val="002A4B51"/>
    <w:rsid w:val="002A4E57"/>
    <w:rsid w:val="002A6085"/>
    <w:rsid w:val="002A6554"/>
    <w:rsid w:val="002A6985"/>
    <w:rsid w:val="002A6FDC"/>
    <w:rsid w:val="002A7BD3"/>
    <w:rsid w:val="002B0907"/>
    <w:rsid w:val="002B0A58"/>
    <w:rsid w:val="002B0F8C"/>
    <w:rsid w:val="002B152B"/>
    <w:rsid w:val="002B1BDD"/>
    <w:rsid w:val="002B1D9C"/>
    <w:rsid w:val="002B1DA6"/>
    <w:rsid w:val="002B1E23"/>
    <w:rsid w:val="002B1F8A"/>
    <w:rsid w:val="002B260B"/>
    <w:rsid w:val="002B2820"/>
    <w:rsid w:val="002B30B6"/>
    <w:rsid w:val="002B333D"/>
    <w:rsid w:val="002B3CE1"/>
    <w:rsid w:val="002B4031"/>
    <w:rsid w:val="002B4C87"/>
    <w:rsid w:val="002B5573"/>
    <w:rsid w:val="002B56AC"/>
    <w:rsid w:val="002B6D6A"/>
    <w:rsid w:val="002B739B"/>
    <w:rsid w:val="002B7C25"/>
    <w:rsid w:val="002C02F4"/>
    <w:rsid w:val="002C04F0"/>
    <w:rsid w:val="002C07F9"/>
    <w:rsid w:val="002C1CE5"/>
    <w:rsid w:val="002C1DC1"/>
    <w:rsid w:val="002C1F3B"/>
    <w:rsid w:val="002C2281"/>
    <w:rsid w:val="002C2494"/>
    <w:rsid w:val="002C2885"/>
    <w:rsid w:val="002C414E"/>
    <w:rsid w:val="002C4A11"/>
    <w:rsid w:val="002C5179"/>
    <w:rsid w:val="002C5221"/>
    <w:rsid w:val="002C53FD"/>
    <w:rsid w:val="002C5662"/>
    <w:rsid w:val="002C56FD"/>
    <w:rsid w:val="002C65FE"/>
    <w:rsid w:val="002C71D9"/>
    <w:rsid w:val="002C75A8"/>
    <w:rsid w:val="002C7605"/>
    <w:rsid w:val="002D03CD"/>
    <w:rsid w:val="002D0524"/>
    <w:rsid w:val="002D0AB7"/>
    <w:rsid w:val="002D0C22"/>
    <w:rsid w:val="002D0DB9"/>
    <w:rsid w:val="002D1009"/>
    <w:rsid w:val="002D1A59"/>
    <w:rsid w:val="002D1B44"/>
    <w:rsid w:val="002D2300"/>
    <w:rsid w:val="002D252D"/>
    <w:rsid w:val="002D25A1"/>
    <w:rsid w:val="002D2DFA"/>
    <w:rsid w:val="002D3157"/>
    <w:rsid w:val="002D31CF"/>
    <w:rsid w:val="002D49F2"/>
    <w:rsid w:val="002D54F7"/>
    <w:rsid w:val="002D5B4D"/>
    <w:rsid w:val="002D68F2"/>
    <w:rsid w:val="002D6FBC"/>
    <w:rsid w:val="002D729F"/>
    <w:rsid w:val="002D733F"/>
    <w:rsid w:val="002D73AC"/>
    <w:rsid w:val="002D7780"/>
    <w:rsid w:val="002D7C59"/>
    <w:rsid w:val="002E03F4"/>
    <w:rsid w:val="002E06C5"/>
    <w:rsid w:val="002E0D47"/>
    <w:rsid w:val="002E15B7"/>
    <w:rsid w:val="002E1BF1"/>
    <w:rsid w:val="002E29F9"/>
    <w:rsid w:val="002E2C54"/>
    <w:rsid w:val="002E2DD8"/>
    <w:rsid w:val="002E3D80"/>
    <w:rsid w:val="002E4264"/>
    <w:rsid w:val="002E4552"/>
    <w:rsid w:val="002E457E"/>
    <w:rsid w:val="002E4AE3"/>
    <w:rsid w:val="002E6673"/>
    <w:rsid w:val="002E668E"/>
    <w:rsid w:val="002E6DE6"/>
    <w:rsid w:val="002E7143"/>
    <w:rsid w:val="002E7784"/>
    <w:rsid w:val="002E7AF2"/>
    <w:rsid w:val="002F019E"/>
    <w:rsid w:val="002F0496"/>
    <w:rsid w:val="002F0882"/>
    <w:rsid w:val="002F0B9B"/>
    <w:rsid w:val="002F0BDD"/>
    <w:rsid w:val="002F147C"/>
    <w:rsid w:val="002F1C2A"/>
    <w:rsid w:val="002F1FD3"/>
    <w:rsid w:val="002F2409"/>
    <w:rsid w:val="002F27BA"/>
    <w:rsid w:val="002F27CC"/>
    <w:rsid w:val="002F2CF0"/>
    <w:rsid w:val="002F34C0"/>
    <w:rsid w:val="002F3692"/>
    <w:rsid w:val="002F38E3"/>
    <w:rsid w:val="002F3A88"/>
    <w:rsid w:val="002F3C19"/>
    <w:rsid w:val="002F3D40"/>
    <w:rsid w:val="002F401F"/>
    <w:rsid w:val="002F41AC"/>
    <w:rsid w:val="002F476D"/>
    <w:rsid w:val="002F4A26"/>
    <w:rsid w:val="002F4E09"/>
    <w:rsid w:val="002F505C"/>
    <w:rsid w:val="002F5257"/>
    <w:rsid w:val="002F555A"/>
    <w:rsid w:val="002F596F"/>
    <w:rsid w:val="002F5CA5"/>
    <w:rsid w:val="002F62B6"/>
    <w:rsid w:val="002F67E5"/>
    <w:rsid w:val="002F68EA"/>
    <w:rsid w:val="002F7031"/>
    <w:rsid w:val="002F7EB9"/>
    <w:rsid w:val="00300BCF"/>
    <w:rsid w:val="0030127B"/>
    <w:rsid w:val="003016E0"/>
    <w:rsid w:val="00302513"/>
    <w:rsid w:val="003028DA"/>
    <w:rsid w:val="00304406"/>
    <w:rsid w:val="003047FA"/>
    <w:rsid w:val="00304A59"/>
    <w:rsid w:val="00304B5E"/>
    <w:rsid w:val="003051C2"/>
    <w:rsid w:val="00305535"/>
    <w:rsid w:val="00305578"/>
    <w:rsid w:val="00305692"/>
    <w:rsid w:val="0030575E"/>
    <w:rsid w:val="003058ED"/>
    <w:rsid w:val="00305BEE"/>
    <w:rsid w:val="003062FA"/>
    <w:rsid w:val="00306D45"/>
    <w:rsid w:val="00307A9C"/>
    <w:rsid w:val="00310775"/>
    <w:rsid w:val="00310A45"/>
    <w:rsid w:val="003110AD"/>
    <w:rsid w:val="00311108"/>
    <w:rsid w:val="003115BB"/>
    <w:rsid w:val="0031174C"/>
    <w:rsid w:val="00311C03"/>
    <w:rsid w:val="003120FC"/>
    <w:rsid w:val="00312ED9"/>
    <w:rsid w:val="0031353C"/>
    <w:rsid w:val="00313D0B"/>
    <w:rsid w:val="003157FB"/>
    <w:rsid w:val="003159E7"/>
    <w:rsid w:val="00315A7B"/>
    <w:rsid w:val="00315BFD"/>
    <w:rsid w:val="00315FF2"/>
    <w:rsid w:val="003165A2"/>
    <w:rsid w:val="00316920"/>
    <w:rsid w:val="00317CA6"/>
    <w:rsid w:val="00317D73"/>
    <w:rsid w:val="00317DE4"/>
    <w:rsid w:val="00320178"/>
    <w:rsid w:val="00320BAE"/>
    <w:rsid w:val="00321181"/>
    <w:rsid w:val="0032128C"/>
    <w:rsid w:val="003212E9"/>
    <w:rsid w:val="0032170C"/>
    <w:rsid w:val="00321DA3"/>
    <w:rsid w:val="00321E1A"/>
    <w:rsid w:val="00322115"/>
    <w:rsid w:val="00322BF6"/>
    <w:rsid w:val="003233D4"/>
    <w:rsid w:val="00324178"/>
    <w:rsid w:val="00324AD5"/>
    <w:rsid w:val="003256F8"/>
    <w:rsid w:val="00325878"/>
    <w:rsid w:val="003259BE"/>
    <w:rsid w:val="00326062"/>
    <w:rsid w:val="00326173"/>
    <w:rsid w:val="00326234"/>
    <w:rsid w:val="00326285"/>
    <w:rsid w:val="0032764E"/>
    <w:rsid w:val="0032777D"/>
    <w:rsid w:val="003279B3"/>
    <w:rsid w:val="003304F6"/>
    <w:rsid w:val="00330C47"/>
    <w:rsid w:val="00330D6E"/>
    <w:rsid w:val="00330E8B"/>
    <w:rsid w:val="003319D3"/>
    <w:rsid w:val="0033206D"/>
    <w:rsid w:val="0033232E"/>
    <w:rsid w:val="00332763"/>
    <w:rsid w:val="00332A9E"/>
    <w:rsid w:val="00332F53"/>
    <w:rsid w:val="00333758"/>
    <w:rsid w:val="0033380C"/>
    <w:rsid w:val="00333A94"/>
    <w:rsid w:val="00334607"/>
    <w:rsid w:val="003347CF"/>
    <w:rsid w:val="00336683"/>
    <w:rsid w:val="003367F2"/>
    <w:rsid w:val="003369AD"/>
    <w:rsid w:val="00336DF5"/>
    <w:rsid w:val="00337175"/>
    <w:rsid w:val="00337334"/>
    <w:rsid w:val="00337A13"/>
    <w:rsid w:val="0034020E"/>
    <w:rsid w:val="003414C3"/>
    <w:rsid w:val="0034153B"/>
    <w:rsid w:val="00341F91"/>
    <w:rsid w:val="00342C78"/>
    <w:rsid w:val="00342D99"/>
    <w:rsid w:val="00342EDE"/>
    <w:rsid w:val="003438DA"/>
    <w:rsid w:val="00343D2D"/>
    <w:rsid w:val="0034405B"/>
    <w:rsid w:val="00344559"/>
    <w:rsid w:val="003449F9"/>
    <w:rsid w:val="003450C0"/>
    <w:rsid w:val="003453C1"/>
    <w:rsid w:val="0034553E"/>
    <w:rsid w:val="00345F29"/>
    <w:rsid w:val="003462A3"/>
    <w:rsid w:val="00346AFE"/>
    <w:rsid w:val="00346D79"/>
    <w:rsid w:val="0034700B"/>
    <w:rsid w:val="00347543"/>
    <w:rsid w:val="00347A33"/>
    <w:rsid w:val="00347E58"/>
    <w:rsid w:val="0035001B"/>
    <w:rsid w:val="0035033D"/>
    <w:rsid w:val="00350D8B"/>
    <w:rsid w:val="00351529"/>
    <w:rsid w:val="003523F6"/>
    <w:rsid w:val="00352C1C"/>
    <w:rsid w:val="00353B96"/>
    <w:rsid w:val="0035499C"/>
    <w:rsid w:val="0035510D"/>
    <w:rsid w:val="003556B5"/>
    <w:rsid w:val="0035582C"/>
    <w:rsid w:val="00355839"/>
    <w:rsid w:val="00355AF6"/>
    <w:rsid w:val="00355BCD"/>
    <w:rsid w:val="00356AF0"/>
    <w:rsid w:val="00357228"/>
    <w:rsid w:val="00357E34"/>
    <w:rsid w:val="00360926"/>
    <w:rsid w:val="003612CB"/>
    <w:rsid w:val="00361A62"/>
    <w:rsid w:val="00361DC7"/>
    <w:rsid w:val="00362573"/>
    <w:rsid w:val="0036262F"/>
    <w:rsid w:val="003627FA"/>
    <w:rsid w:val="00362BA9"/>
    <w:rsid w:val="00362CAD"/>
    <w:rsid w:val="00362CE0"/>
    <w:rsid w:val="00362F39"/>
    <w:rsid w:val="003631DD"/>
    <w:rsid w:val="00363A80"/>
    <w:rsid w:val="00363C81"/>
    <w:rsid w:val="003642B7"/>
    <w:rsid w:val="003647BC"/>
    <w:rsid w:val="00364DE5"/>
    <w:rsid w:val="003650B1"/>
    <w:rsid w:val="00365111"/>
    <w:rsid w:val="0036523C"/>
    <w:rsid w:val="00365919"/>
    <w:rsid w:val="00365CA4"/>
    <w:rsid w:val="003660E0"/>
    <w:rsid w:val="00366B00"/>
    <w:rsid w:val="00366DD1"/>
    <w:rsid w:val="00366FA6"/>
    <w:rsid w:val="00370424"/>
    <w:rsid w:val="003708B1"/>
    <w:rsid w:val="00370BB2"/>
    <w:rsid w:val="0037143E"/>
    <w:rsid w:val="003716FD"/>
    <w:rsid w:val="00371793"/>
    <w:rsid w:val="003718BB"/>
    <w:rsid w:val="003724EF"/>
    <w:rsid w:val="00372B99"/>
    <w:rsid w:val="003732AD"/>
    <w:rsid w:val="00373418"/>
    <w:rsid w:val="00373961"/>
    <w:rsid w:val="00373CEF"/>
    <w:rsid w:val="0037423B"/>
    <w:rsid w:val="00374637"/>
    <w:rsid w:val="003746DB"/>
    <w:rsid w:val="0037472A"/>
    <w:rsid w:val="003756A2"/>
    <w:rsid w:val="00375B3B"/>
    <w:rsid w:val="00375BAB"/>
    <w:rsid w:val="0037610D"/>
    <w:rsid w:val="00377EF1"/>
    <w:rsid w:val="0038005E"/>
    <w:rsid w:val="003814CD"/>
    <w:rsid w:val="00381936"/>
    <w:rsid w:val="00381E8E"/>
    <w:rsid w:val="00382876"/>
    <w:rsid w:val="0038306A"/>
    <w:rsid w:val="0038388E"/>
    <w:rsid w:val="00383A50"/>
    <w:rsid w:val="00383B7F"/>
    <w:rsid w:val="00383BA4"/>
    <w:rsid w:val="00384078"/>
    <w:rsid w:val="003841FC"/>
    <w:rsid w:val="00384E4B"/>
    <w:rsid w:val="00385200"/>
    <w:rsid w:val="00385313"/>
    <w:rsid w:val="00385DC4"/>
    <w:rsid w:val="0038662D"/>
    <w:rsid w:val="0038773C"/>
    <w:rsid w:val="0038786E"/>
    <w:rsid w:val="00387DF8"/>
    <w:rsid w:val="00390107"/>
    <w:rsid w:val="003901FB"/>
    <w:rsid w:val="003907E2"/>
    <w:rsid w:val="00390BC4"/>
    <w:rsid w:val="00391385"/>
    <w:rsid w:val="0039153C"/>
    <w:rsid w:val="003919C7"/>
    <w:rsid w:val="00391F1A"/>
    <w:rsid w:val="00392060"/>
    <w:rsid w:val="00392994"/>
    <w:rsid w:val="00392DB9"/>
    <w:rsid w:val="003930C8"/>
    <w:rsid w:val="003935FD"/>
    <w:rsid w:val="00393622"/>
    <w:rsid w:val="00393A6A"/>
    <w:rsid w:val="003942C1"/>
    <w:rsid w:val="00394363"/>
    <w:rsid w:val="00394414"/>
    <w:rsid w:val="00395087"/>
    <w:rsid w:val="003954B9"/>
    <w:rsid w:val="0039560D"/>
    <w:rsid w:val="00395A7B"/>
    <w:rsid w:val="00396C5C"/>
    <w:rsid w:val="00396E1E"/>
    <w:rsid w:val="00396E5A"/>
    <w:rsid w:val="00397807"/>
    <w:rsid w:val="003A02E4"/>
    <w:rsid w:val="003A07C3"/>
    <w:rsid w:val="003A125B"/>
    <w:rsid w:val="003A1D2C"/>
    <w:rsid w:val="003A20AE"/>
    <w:rsid w:val="003A2A41"/>
    <w:rsid w:val="003A2AFB"/>
    <w:rsid w:val="003A3840"/>
    <w:rsid w:val="003A3A50"/>
    <w:rsid w:val="003A42C6"/>
    <w:rsid w:val="003A4868"/>
    <w:rsid w:val="003A4B2B"/>
    <w:rsid w:val="003A4C38"/>
    <w:rsid w:val="003A543B"/>
    <w:rsid w:val="003A6D7F"/>
    <w:rsid w:val="003A72C6"/>
    <w:rsid w:val="003B02E9"/>
    <w:rsid w:val="003B0489"/>
    <w:rsid w:val="003B0775"/>
    <w:rsid w:val="003B09C8"/>
    <w:rsid w:val="003B0B41"/>
    <w:rsid w:val="003B0D37"/>
    <w:rsid w:val="003B0EE0"/>
    <w:rsid w:val="003B0FE5"/>
    <w:rsid w:val="003B1A4B"/>
    <w:rsid w:val="003B1CD3"/>
    <w:rsid w:val="003B2126"/>
    <w:rsid w:val="003B21C7"/>
    <w:rsid w:val="003B21E3"/>
    <w:rsid w:val="003B2FD9"/>
    <w:rsid w:val="003B3182"/>
    <w:rsid w:val="003B31AA"/>
    <w:rsid w:val="003B3201"/>
    <w:rsid w:val="003B36F9"/>
    <w:rsid w:val="003B38B3"/>
    <w:rsid w:val="003B3EED"/>
    <w:rsid w:val="003B44A8"/>
    <w:rsid w:val="003B46E0"/>
    <w:rsid w:val="003B4843"/>
    <w:rsid w:val="003B5282"/>
    <w:rsid w:val="003B57D1"/>
    <w:rsid w:val="003B5A7A"/>
    <w:rsid w:val="003B63D9"/>
    <w:rsid w:val="003B6ADA"/>
    <w:rsid w:val="003B6F58"/>
    <w:rsid w:val="003B7011"/>
    <w:rsid w:val="003B7211"/>
    <w:rsid w:val="003B7E34"/>
    <w:rsid w:val="003B7EF7"/>
    <w:rsid w:val="003C0321"/>
    <w:rsid w:val="003C0596"/>
    <w:rsid w:val="003C06DC"/>
    <w:rsid w:val="003C11DA"/>
    <w:rsid w:val="003C1CBB"/>
    <w:rsid w:val="003C289D"/>
    <w:rsid w:val="003C31D0"/>
    <w:rsid w:val="003C3208"/>
    <w:rsid w:val="003C344E"/>
    <w:rsid w:val="003C3A26"/>
    <w:rsid w:val="003C4104"/>
    <w:rsid w:val="003C4861"/>
    <w:rsid w:val="003C4EC0"/>
    <w:rsid w:val="003C548A"/>
    <w:rsid w:val="003C562B"/>
    <w:rsid w:val="003C5716"/>
    <w:rsid w:val="003C5B03"/>
    <w:rsid w:val="003C5B71"/>
    <w:rsid w:val="003C5DA0"/>
    <w:rsid w:val="003C61D1"/>
    <w:rsid w:val="003C63C5"/>
    <w:rsid w:val="003C6AF8"/>
    <w:rsid w:val="003C6DB1"/>
    <w:rsid w:val="003C7772"/>
    <w:rsid w:val="003D011C"/>
    <w:rsid w:val="003D0870"/>
    <w:rsid w:val="003D092D"/>
    <w:rsid w:val="003D0AA5"/>
    <w:rsid w:val="003D0D1C"/>
    <w:rsid w:val="003D1199"/>
    <w:rsid w:val="003D1468"/>
    <w:rsid w:val="003D1571"/>
    <w:rsid w:val="003D1F0B"/>
    <w:rsid w:val="003D2B9C"/>
    <w:rsid w:val="003D2CDD"/>
    <w:rsid w:val="003D2D88"/>
    <w:rsid w:val="003D3253"/>
    <w:rsid w:val="003D38D9"/>
    <w:rsid w:val="003D58F7"/>
    <w:rsid w:val="003D5924"/>
    <w:rsid w:val="003D5EE3"/>
    <w:rsid w:val="003D6151"/>
    <w:rsid w:val="003D64F0"/>
    <w:rsid w:val="003D6D63"/>
    <w:rsid w:val="003D7537"/>
    <w:rsid w:val="003D7AB6"/>
    <w:rsid w:val="003E0195"/>
    <w:rsid w:val="003E03F5"/>
    <w:rsid w:val="003E0969"/>
    <w:rsid w:val="003E0AD3"/>
    <w:rsid w:val="003E0C84"/>
    <w:rsid w:val="003E0FAD"/>
    <w:rsid w:val="003E1B6B"/>
    <w:rsid w:val="003E1B7D"/>
    <w:rsid w:val="003E1D66"/>
    <w:rsid w:val="003E1DDA"/>
    <w:rsid w:val="003E2E9F"/>
    <w:rsid w:val="003E37A1"/>
    <w:rsid w:val="003E3854"/>
    <w:rsid w:val="003E4370"/>
    <w:rsid w:val="003E4439"/>
    <w:rsid w:val="003E44DD"/>
    <w:rsid w:val="003E4982"/>
    <w:rsid w:val="003E5001"/>
    <w:rsid w:val="003E5AEB"/>
    <w:rsid w:val="003E6521"/>
    <w:rsid w:val="003E6839"/>
    <w:rsid w:val="003E6A3B"/>
    <w:rsid w:val="003E6CE7"/>
    <w:rsid w:val="003E76E7"/>
    <w:rsid w:val="003E774C"/>
    <w:rsid w:val="003E7AA9"/>
    <w:rsid w:val="003E7BE7"/>
    <w:rsid w:val="003F04EB"/>
    <w:rsid w:val="003F06AF"/>
    <w:rsid w:val="003F0969"/>
    <w:rsid w:val="003F0C0C"/>
    <w:rsid w:val="003F18BC"/>
    <w:rsid w:val="003F1D30"/>
    <w:rsid w:val="003F20E5"/>
    <w:rsid w:val="003F2F8D"/>
    <w:rsid w:val="003F31C3"/>
    <w:rsid w:val="003F336B"/>
    <w:rsid w:val="003F36CC"/>
    <w:rsid w:val="003F38CD"/>
    <w:rsid w:val="003F391B"/>
    <w:rsid w:val="003F3F1B"/>
    <w:rsid w:val="003F4419"/>
    <w:rsid w:val="003F4B46"/>
    <w:rsid w:val="003F4B7C"/>
    <w:rsid w:val="003F4BF6"/>
    <w:rsid w:val="003F4E45"/>
    <w:rsid w:val="003F50F3"/>
    <w:rsid w:val="003F5D89"/>
    <w:rsid w:val="003F611F"/>
    <w:rsid w:val="003F629F"/>
    <w:rsid w:val="003F6BA5"/>
    <w:rsid w:val="003F6BC2"/>
    <w:rsid w:val="003F6C9A"/>
    <w:rsid w:val="003F6D5D"/>
    <w:rsid w:val="003F7092"/>
    <w:rsid w:val="003F70E6"/>
    <w:rsid w:val="003F7420"/>
    <w:rsid w:val="003F7C86"/>
    <w:rsid w:val="003F7D58"/>
    <w:rsid w:val="004000E9"/>
    <w:rsid w:val="004004A9"/>
    <w:rsid w:val="0040098F"/>
    <w:rsid w:val="00400BD5"/>
    <w:rsid w:val="00400E14"/>
    <w:rsid w:val="004016D0"/>
    <w:rsid w:val="00401FCF"/>
    <w:rsid w:val="004029BF"/>
    <w:rsid w:val="004029CD"/>
    <w:rsid w:val="00402E1C"/>
    <w:rsid w:val="0040358B"/>
    <w:rsid w:val="00403C1A"/>
    <w:rsid w:val="00404317"/>
    <w:rsid w:val="004046E3"/>
    <w:rsid w:val="00404FE0"/>
    <w:rsid w:val="00405617"/>
    <w:rsid w:val="004058FD"/>
    <w:rsid w:val="00405A05"/>
    <w:rsid w:val="00405B59"/>
    <w:rsid w:val="0040713C"/>
    <w:rsid w:val="00407278"/>
    <w:rsid w:val="0040744E"/>
    <w:rsid w:val="00407479"/>
    <w:rsid w:val="0040747A"/>
    <w:rsid w:val="00407C4C"/>
    <w:rsid w:val="00407E09"/>
    <w:rsid w:val="0041071D"/>
    <w:rsid w:val="004109F5"/>
    <w:rsid w:val="00410FE5"/>
    <w:rsid w:val="00411363"/>
    <w:rsid w:val="004116B0"/>
    <w:rsid w:val="004116C2"/>
    <w:rsid w:val="004117D4"/>
    <w:rsid w:val="00411A18"/>
    <w:rsid w:val="00412109"/>
    <w:rsid w:val="0041226F"/>
    <w:rsid w:val="004125D2"/>
    <w:rsid w:val="00412BEB"/>
    <w:rsid w:val="00412F31"/>
    <w:rsid w:val="00413006"/>
    <w:rsid w:val="004137B4"/>
    <w:rsid w:val="00413E46"/>
    <w:rsid w:val="004144BC"/>
    <w:rsid w:val="0041467A"/>
    <w:rsid w:val="00414A1F"/>
    <w:rsid w:val="004155DE"/>
    <w:rsid w:val="0041573A"/>
    <w:rsid w:val="00415930"/>
    <w:rsid w:val="004161CE"/>
    <w:rsid w:val="004167FE"/>
    <w:rsid w:val="00416FE5"/>
    <w:rsid w:val="004201BA"/>
    <w:rsid w:val="004203B5"/>
    <w:rsid w:val="00420A3D"/>
    <w:rsid w:val="00420F2F"/>
    <w:rsid w:val="00421286"/>
    <w:rsid w:val="00421A71"/>
    <w:rsid w:val="00422316"/>
    <w:rsid w:val="00422920"/>
    <w:rsid w:val="004232CC"/>
    <w:rsid w:val="00423308"/>
    <w:rsid w:val="004234B7"/>
    <w:rsid w:val="00423C8C"/>
    <w:rsid w:val="00424402"/>
    <w:rsid w:val="0042467A"/>
    <w:rsid w:val="004257AA"/>
    <w:rsid w:val="00425E1B"/>
    <w:rsid w:val="004261CD"/>
    <w:rsid w:val="00426BFD"/>
    <w:rsid w:val="00426F4B"/>
    <w:rsid w:val="004270A6"/>
    <w:rsid w:val="004272C7"/>
    <w:rsid w:val="004276D3"/>
    <w:rsid w:val="00427AC8"/>
    <w:rsid w:val="00427DCD"/>
    <w:rsid w:val="00427E3F"/>
    <w:rsid w:val="00427E8C"/>
    <w:rsid w:val="004304AE"/>
    <w:rsid w:val="00430AF0"/>
    <w:rsid w:val="00430EAE"/>
    <w:rsid w:val="00431038"/>
    <w:rsid w:val="00431C16"/>
    <w:rsid w:val="00432083"/>
    <w:rsid w:val="0043225B"/>
    <w:rsid w:val="00432273"/>
    <w:rsid w:val="00432632"/>
    <w:rsid w:val="00432A7E"/>
    <w:rsid w:val="00432F30"/>
    <w:rsid w:val="00432FA3"/>
    <w:rsid w:val="00433008"/>
    <w:rsid w:val="00433346"/>
    <w:rsid w:val="00433A5A"/>
    <w:rsid w:val="004342BE"/>
    <w:rsid w:val="00434BB6"/>
    <w:rsid w:val="00435556"/>
    <w:rsid w:val="00435D9E"/>
    <w:rsid w:val="00435F9A"/>
    <w:rsid w:val="004368AB"/>
    <w:rsid w:val="004368DD"/>
    <w:rsid w:val="00437108"/>
    <w:rsid w:val="0043769D"/>
    <w:rsid w:val="00437997"/>
    <w:rsid w:val="00437CA8"/>
    <w:rsid w:val="004401B9"/>
    <w:rsid w:val="00440259"/>
    <w:rsid w:val="004402AC"/>
    <w:rsid w:val="0044078B"/>
    <w:rsid w:val="004407AB"/>
    <w:rsid w:val="00440816"/>
    <w:rsid w:val="00440F36"/>
    <w:rsid w:val="00441346"/>
    <w:rsid w:val="0044140E"/>
    <w:rsid w:val="00441BFA"/>
    <w:rsid w:val="00442BA3"/>
    <w:rsid w:val="00442D34"/>
    <w:rsid w:val="004434D9"/>
    <w:rsid w:val="004442AD"/>
    <w:rsid w:val="0044433E"/>
    <w:rsid w:val="00444562"/>
    <w:rsid w:val="0044500A"/>
    <w:rsid w:val="0044514D"/>
    <w:rsid w:val="00445986"/>
    <w:rsid w:val="004463AB"/>
    <w:rsid w:val="00446CCF"/>
    <w:rsid w:val="004473A2"/>
    <w:rsid w:val="0044762D"/>
    <w:rsid w:val="00447C6F"/>
    <w:rsid w:val="00447E37"/>
    <w:rsid w:val="0045052E"/>
    <w:rsid w:val="0045061E"/>
    <w:rsid w:val="00450F21"/>
    <w:rsid w:val="00451F13"/>
    <w:rsid w:val="00451F53"/>
    <w:rsid w:val="00452122"/>
    <w:rsid w:val="00452847"/>
    <w:rsid w:val="00452A67"/>
    <w:rsid w:val="00452B35"/>
    <w:rsid w:val="004535C4"/>
    <w:rsid w:val="004542E1"/>
    <w:rsid w:val="004545BF"/>
    <w:rsid w:val="00454AFB"/>
    <w:rsid w:val="004557EE"/>
    <w:rsid w:val="00455E82"/>
    <w:rsid w:val="00455EBF"/>
    <w:rsid w:val="00455F03"/>
    <w:rsid w:val="00455FA8"/>
    <w:rsid w:val="00456044"/>
    <w:rsid w:val="00456314"/>
    <w:rsid w:val="0045679B"/>
    <w:rsid w:val="004569B8"/>
    <w:rsid w:val="00456ECC"/>
    <w:rsid w:val="00457808"/>
    <w:rsid w:val="00460220"/>
    <w:rsid w:val="004605C1"/>
    <w:rsid w:val="00460A69"/>
    <w:rsid w:val="00461764"/>
    <w:rsid w:val="004617D7"/>
    <w:rsid w:val="00461AE1"/>
    <w:rsid w:val="00462386"/>
    <w:rsid w:val="00462E5F"/>
    <w:rsid w:val="00462E73"/>
    <w:rsid w:val="004639E1"/>
    <w:rsid w:val="00464E3D"/>
    <w:rsid w:val="00464E3E"/>
    <w:rsid w:val="0046536D"/>
    <w:rsid w:val="0046564C"/>
    <w:rsid w:val="00465F98"/>
    <w:rsid w:val="004663A1"/>
    <w:rsid w:val="00466B8A"/>
    <w:rsid w:val="00467211"/>
    <w:rsid w:val="00467332"/>
    <w:rsid w:val="0046738E"/>
    <w:rsid w:val="00467A9C"/>
    <w:rsid w:val="00467CE7"/>
    <w:rsid w:val="00470D34"/>
    <w:rsid w:val="004710AE"/>
    <w:rsid w:val="00471570"/>
    <w:rsid w:val="0047168E"/>
    <w:rsid w:val="004718CA"/>
    <w:rsid w:val="00471F2D"/>
    <w:rsid w:val="004720B0"/>
    <w:rsid w:val="00472B87"/>
    <w:rsid w:val="00472BBF"/>
    <w:rsid w:val="00473249"/>
    <w:rsid w:val="00473625"/>
    <w:rsid w:val="00473A13"/>
    <w:rsid w:val="00473C78"/>
    <w:rsid w:val="00473EA4"/>
    <w:rsid w:val="00474141"/>
    <w:rsid w:val="0047454D"/>
    <w:rsid w:val="0047459D"/>
    <w:rsid w:val="004745B4"/>
    <w:rsid w:val="00474C68"/>
    <w:rsid w:val="00475B07"/>
    <w:rsid w:val="0047685D"/>
    <w:rsid w:val="00476B3C"/>
    <w:rsid w:val="00476D71"/>
    <w:rsid w:val="00476F5F"/>
    <w:rsid w:val="0047736C"/>
    <w:rsid w:val="004778B8"/>
    <w:rsid w:val="00477D70"/>
    <w:rsid w:val="0048098C"/>
    <w:rsid w:val="00480F9B"/>
    <w:rsid w:val="004814C7"/>
    <w:rsid w:val="004824F5"/>
    <w:rsid w:val="0048250C"/>
    <w:rsid w:val="004831B9"/>
    <w:rsid w:val="00483A06"/>
    <w:rsid w:val="00484FD3"/>
    <w:rsid w:val="00485082"/>
    <w:rsid w:val="00485239"/>
    <w:rsid w:val="004852BC"/>
    <w:rsid w:val="00485A4E"/>
    <w:rsid w:val="00485CB5"/>
    <w:rsid w:val="00485F05"/>
    <w:rsid w:val="00486227"/>
    <w:rsid w:val="004867D1"/>
    <w:rsid w:val="0048695C"/>
    <w:rsid w:val="00486CF8"/>
    <w:rsid w:val="00486F82"/>
    <w:rsid w:val="00487269"/>
    <w:rsid w:val="00487478"/>
    <w:rsid w:val="0049074E"/>
    <w:rsid w:val="00490BC1"/>
    <w:rsid w:val="00491E08"/>
    <w:rsid w:val="004924B2"/>
    <w:rsid w:val="00492C01"/>
    <w:rsid w:val="00492F26"/>
    <w:rsid w:val="00493217"/>
    <w:rsid w:val="004939AC"/>
    <w:rsid w:val="004939F0"/>
    <w:rsid w:val="0049439E"/>
    <w:rsid w:val="00494795"/>
    <w:rsid w:val="00495144"/>
    <w:rsid w:val="00495234"/>
    <w:rsid w:val="00495706"/>
    <w:rsid w:val="00495BDA"/>
    <w:rsid w:val="0049722C"/>
    <w:rsid w:val="004974D7"/>
    <w:rsid w:val="004A15E5"/>
    <w:rsid w:val="004A1AE5"/>
    <w:rsid w:val="004A1BF2"/>
    <w:rsid w:val="004A1EA0"/>
    <w:rsid w:val="004A2107"/>
    <w:rsid w:val="004A262E"/>
    <w:rsid w:val="004A2648"/>
    <w:rsid w:val="004A3288"/>
    <w:rsid w:val="004A34F8"/>
    <w:rsid w:val="004A3587"/>
    <w:rsid w:val="004A4467"/>
    <w:rsid w:val="004A4509"/>
    <w:rsid w:val="004A4C60"/>
    <w:rsid w:val="004A525B"/>
    <w:rsid w:val="004A57C2"/>
    <w:rsid w:val="004A5C24"/>
    <w:rsid w:val="004A730A"/>
    <w:rsid w:val="004A7701"/>
    <w:rsid w:val="004A7D1F"/>
    <w:rsid w:val="004B00A1"/>
    <w:rsid w:val="004B021F"/>
    <w:rsid w:val="004B0233"/>
    <w:rsid w:val="004B0813"/>
    <w:rsid w:val="004B0C23"/>
    <w:rsid w:val="004B166E"/>
    <w:rsid w:val="004B17A4"/>
    <w:rsid w:val="004B1DD6"/>
    <w:rsid w:val="004B29B9"/>
    <w:rsid w:val="004B2ACF"/>
    <w:rsid w:val="004B2EE5"/>
    <w:rsid w:val="004B433D"/>
    <w:rsid w:val="004B58CA"/>
    <w:rsid w:val="004B5AB5"/>
    <w:rsid w:val="004B5EC9"/>
    <w:rsid w:val="004B6573"/>
    <w:rsid w:val="004B6985"/>
    <w:rsid w:val="004B6D7A"/>
    <w:rsid w:val="004B7652"/>
    <w:rsid w:val="004B76D2"/>
    <w:rsid w:val="004B7DA8"/>
    <w:rsid w:val="004C06A1"/>
    <w:rsid w:val="004C0DC8"/>
    <w:rsid w:val="004C1222"/>
    <w:rsid w:val="004C1279"/>
    <w:rsid w:val="004C1486"/>
    <w:rsid w:val="004C243D"/>
    <w:rsid w:val="004C255E"/>
    <w:rsid w:val="004C2B52"/>
    <w:rsid w:val="004C2BD2"/>
    <w:rsid w:val="004C3742"/>
    <w:rsid w:val="004C37E1"/>
    <w:rsid w:val="004C3802"/>
    <w:rsid w:val="004C3AC8"/>
    <w:rsid w:val="004C3D62"/>
    <w:rsid w:val="004C4479"/>
    <w:rsid w:val="004C4B1D"/>
    <w:rsid w:val="004C5844"/>
    <w:rsid w:val="004C6123"/>
    <w:rsid w:val="004C6677"/>
    <w:rsid w:val="004C69A4"/>
    <w:rsid w:val="004C705F"/>
    <w:rsid w:val="004C766C"/>
    <w:rsid w:val="004C7B05"/>
    <w:rsid w:val="004D0BE5"/>
    <w:rsid w:val="004D0D7F"/>
    <w:rsid w:val="004D104B"/>
    <w:rsid w:val="004D209D"/>
    <w:rsid w:val="004D2552"/>
    <w:rsid w:val="004D39E9"/>
    <w:rsid w:val="004D3C2D"/>
    <w:rsid w:val="004D3DC1"/>
    <w:rsid w:val="004D3FDA"/>
    <w:rsid w:val="004D4196"/>
    <w:rsid w:val="004D4580"/>
    <w:rsid w:val="004D49E4"/>
    <w:rsid w:val="004D4AB7"/>
    <w:rsid w:val="004D502E"/>
    <w:rsid w:val="004D61D7"/>
    <w:rsid w:val="004D6AFB"/>
    <w:rsid w:val="004D6C21"/>
    <w:rsid w:val="004D7200"/>
    <w:rsid w:val="004D72D0"/>
    <w:rsid w:val="004D7B31"/>
    <w:rsid w:val="004D7BA2"/>
    <w:rsid w:val="004D7DA8"/>
    <w:rsid w:val="004E01CE"/>
    <w:rsid w:val="004E049F"/>
    <w:rsid w:val="004E05DB"/>
    <w:rsid w:val="004E0675"/>
    <w:rsid w:val="004E1650"/>
    <w:rsid w:val="004E18C9"/>
    <w:rsid w:val="004E1D4A"/>
    <w:rsid w:val="004E2020"/>
    <w:rsid w:val="004E2851"/>
    <w:rsid w:val="004E28BA"/>
    <w:rsid w:val="004E3DC1"/>
    <w:rsid w:val="004E4204"/>
    <w:rsid w:val="004E461F"/>
    <w:rsid w:val="004E47CA"/>
    <w:rsid w:val="004E4E75"/>
    <w:rsid w:val="004E7719"/>
    <w:rsid w:val="004F00B5"/>
    <w:rsid w:val="004F0D26"/>
    <w:rsid w:val="004F0F9D"/>
    <w:rsid w:val="004F1215"/>
    <w:rsid w:val="004F13BD"/>
    <w:rsid w:val="004F14CF"/>
    <w:rsid w:val="004F22C7"/>
    <w:rsid w:val="004F2464"/>
    <w:rsid w:val="004F251C"/>
    <w:rsid w:val="004F253D"/>
    <w:rsid w:val="004F2927"/>
    <w:rsid w:val="004F2941"/>
    <w:rsid w:val="004F3006"/>
    <w:rsid w:val="004F3948"/>
    <w:rsid w:val="004F3C77"/>
    <w:rsid w:val="004F405F"/>
    <w:rsid w:val="004F4508"/>
    <w:rsid w:val="004F4956"/>
    <w:rsid w:val="004F495B"/>
    <w:rsid w:val="004F56E9"/>
    <w:rsid w:val="004F572A"/>
    <w:rsid w:val="004F6A6C"/>
    <w:rsid w:val="004F6F49"/>
    <w:rsid w:val="004F6FD3"/>
    <w:rsid w:val="004F7491"/>
    <w:rsid w:val="004F75A6"/>
    <w:rsid w:val="004F78A2"/>
    <w:rsid w:val="004F796E"/>
    <w:rsid w:val="004F7E6E"/>
    <w:rsid w:val="004F7F74"/>
    <w:rsid w:val="0050042A"/>
    <w:rsid w:val="0050043C"/>
    <w:rsid w:val="00500727"/>
    <w:rsid w:val="0050076D"/>
    <w:rsid w:val="0050082A"/>
    <w:rsid w:val="00500871"/>
    <w:rsid w:val="00500AA9"/>
    <w:rsid w:val="00500B4F"/>
    <w:rsid w:val="00500C54"/>
    <w:rsid w:val="005018D4"/>
    <w:rsid w:val="00501CAF"/>
    <w:rsid w:val="00501F46"/>
    <w:rsid w:val="00502370"/>
    <w:rsid w:val="005025D0"/>
    <w:rsid w:val="005028D1"/>
    <w:rsid w:val="00502A14"/>
    <w:rsid w:val="00502C63"/>
    <w:rsid w:val="0050326C"/>
    <w:rsid w:val="005034B4"/>
    <w:rsid w:val="005036A7"/>
    <w:rsid w:val="0050484E"/>
    <w:rsid w:val="00504873"/>
    <w:rsid w:val="00504DEB"/>
    <w:rsid w:val="00504F36"/>
    <w:rsid w:val="00505393"/>
    <w:rsid w:val="00505628"/>
    <w:rsid w:val="0050564C"/>
    <w:rsid w:val="00505753"/>
    <w:rsid w:val="00505CCA"/>
    <w:rsid w:val="00505DE8"/>
    <w:rsid w:val="00505E20"/>
    <w:rsid w:val="005060FE"/>
    <w:rsid w:val="005069AE"/>
    <w:rsid w:val="005070BC"/>
    <w:rsid w:val="00510137"/>
    <w:rsid w:val="00510342"/>
    <w:rsid w:val="005105E6"/>
    <w:rsid w:val="0051086B"/>
    <w:rsid w:val="00510C47"/>
    <w:rsid w:val="00510E61"/>
    <w:rsid w:val="00510F77"/>
    <w:rsid w:val="00511B16"/>
    <w:rsid w:val="00511C42"/>
    <w:rsid w:val="00511EE7"/>
    <w:rsid w:val="00511F4C"/>
    <w:rsid w:val="0051214C"/>
    <w:rsid w:val="00512192"/>
    <w:rsid w:val="0051256B"/>
    <w:rsid w:val="00513053"/>
    <w:rsid w:val="005131C9"/>
    <w:rsid w:val="00513602"/>
    <w:rsid w:val="00513D1F"/>
    <w:rsid w:val="00514B1B"/>
    <w:rsid w:val="00514C20"/>
    <w:rsid w:val="00515029"/>
    <w:rsid w:val="005154F3"/>
    <w:rsid w:val="0051564B"/>
    <w:rsid w:val="005157DE"/>
    <w:rsid w:val="0051621F"/>
    <w:rsid w:val="0051659C"/>
    <w:rsid w:val="0051694F"/>
    <w:rsid w:val="00516B01"/>
    <w:rsid w:val="0051719A"/>
    <w:rsid w:val="00517A6B"/>
    <w:rsid w:val="00517E4D"/>
    <w:rsid w:val="005204CE"/>
    <w:rsid w:val="00520877"/>
    <w:rsid w:val="0052092E"/>
    <w:rsid w:val="0052098D"/>
    <w:rsid w:val="0052189F"/>
    <w:rsid w:val="00521BD2"/>
    <w:rsid w:val="00521BEA"/>
    <w:rsid w:val="005220E7"/>
    <w:rsid w:val="00522E26"/>
    <w:rsid w:val="0052383B"/>
    <w:rsid w:val="0052402B"/>
    <w:rsid w:val="005243F6"/>
    <w:rsid w:val="0052446D"/>
    <w:rsid w:val="0052489E"/>
    <w:rsid w:val="00524E97"/>
    <w:rsid w:val="00524EFA"/>
    <w:rsid w:val="00525B29"/>
    <w:rsid w:val="00525F0B"/>
    <w:rsid w:val="00526732"/>
    <w:rsid w:val="00526827"/>
    <w:rsid w:val="005277AD"/>
    <w:rsid w:val="00527DB3"/>
    <w:rsid w:val="0053006C"/>
    <w:rsid w:val="00530AEF"/>
    <w:rsid w:val="00530D30"/>
    <w:rsid w:val="00531BC3"/>
    <w:rsid w:val="00531E1F"/>
    <w:rsid w:val="00531F4C"/>
    <w:rsid w:val="00531FD0"/>
    <w:rsid w:val="00532020"/>
    <w:rsid w:val="00532118"/>
    <w:rsid w:val="00532697"/>
    <w:rsid w:val="005343F9"/>
    <w:rsid w:val="005346CE"/>
    <w:rsid w:val="00534F43"/>
    <w:rsid w:val="00535662"/>
    <w:rsid w:val="0053616A"/>
    <w:rsid w:val="005368AA"/>
    <w:rsid w:val="005369DD"/>
    <w:rsid w:val="005372D6"/>
    <w:rsid w:val="005377C3"/>
    <w:rsid w:val="00537946"/>
    <w:rsid w:val="00537C5E"/>
    <w:rsid w:val="00537D4B"/>
    <w:rsid w:val="00537DAC"/>
    <w:rsid w:val="00537E59"/>
    <w:rsid w:val="00540113"/>
    <w:rsid w:val="00540143"/>
    <w:rsid w:val="00540234"/>
    <w:rsid w:val="00540772"/>
    <w:rsid w:val="00540A1B"/>
    <w:rsid w:val="00540F2F"/>
    <w:rsid w:val="00540FFF"/>
    <w:rsid w:val="0054161D"/>
    <w:rsid w:val="00541661"/>
    <w:rsid w:val="0054189B"/>
    <w:rsid w:val="005419A8"/>
    <w:rsid w:val="00541BDA"/>
    <w:rsid w:val="00542054"/>
    <w:rsid w:val="00542166"/>
    <w:rsid w:val="0054274A"/>
    <w:rsid w:val="0054302A"/>
    <w:rsid w:val="005431E1"/>
    <w:rsid w:val="0054528D"/>
    <w:rsid w:val="00545318"/>
    <w:rsid w:val="0054580E"/>
    <w:rsid w:val="0054625C"/>
    <w:rsid w:val="00546A44"/>
    <w:rsid w:val="0054714E"/>
    <w:rsid w:val="00547307"/>
    <w:rsid w:val="00547423"/>
    <w:rsid w:val="005476CD"/>
    <w:rsid w:val="005503D8"/>
    <w:rsid w:val="00552938"/>
    <w:rsid w:val="005529A6"/>
    <w:rsid w:val="00553568"/>
    <w:rsid w:val="00553EA3"/>
    <w:rsid w:val="00553FAA"/>
    <w:rsid w:val="0055407F"/>
    <w:rsid w:val="00554265"/>
    <w:rsid w:val="00554B0C"/>
    <w:rsid w:val="00554CD4"/>
    <w:rsid w:val="0055504B"/>
    <w:rsid w:val="00555358"/>
    <w:rsid w:val="005557DB"/>
    <w:rsid w:val="005562DC"/>
    <w:rsid w:val="00556AB2"/>
    <w:rsid w:val="00556D7C"/>
    <w:rsid w:val="0055775B"/>
    <w:rsid w:val="00557F98"/>
    <w:rsid w:val="0056021B"/>
    <w:rsid w:val="0056069D"/>
    <w:rsid w:val="00560701"/>
    <w:rsid w:val="00561D0E"/>
    <w:rsid w:val="00561D1B"/>
    <w:rsid w:val="00561E9D"/>
    <w:rsid w:val="00563C8D"/>
    <w:rsid w:val="00563D05"/>
    <w:rsid w:val="0056418D"/>
    <w:rsid w:val="00564627"/>
    <w:rsid w:val="005649CE"/>
    <w:rsid w:val="00564A07"/>
    <w:rsid w:val="00564DC5"/>
    <w:rsid w:val="00565001"/>
    <w:rsid w:val="005650F8"/>
    <w:rsid w:val="0056591F"/>
    <w:rsid w:val="00565A4A"/>
    <w:rsid w:val="00565B9F"/>
    <w:rsid w:val="005668F1"/>
    <w:rsid w:val="00566F1D"/>
    <w:rsid w:val="00567C63"/>
    <w:rsid w:val="00570B63"/>
    <w:rsid w:val="00570C7E"/>
    <w:rsid w:val="00571241"/>
    <w:rsid w:val="0057124B"/>
    <w:rsid w:val="0057148A"/>
    <w:rsid w:val="005715BD"/>
    <w:rsid w:val="00572188"/>
    <w:rsid w:val="00572701"/>
    <w:rsid w:val="00572ADA"/>
    <w:rsid w:val="0057308C"/>
    <w:rsid w:val="00573291"/>
    <w:rsid w:val="0057378A"/>
    <w:rsid w:val="00573AD9"/>
    <w:rsid w:val="00574446"/>
    <w:rsid w:val="0057462E"/>
    <w:rsid w:val="0057497F"/>
    <w:rsid w:val="00574BFB"/>
    <w:rsid w:val="00574D6F"/>
    <w:rsid w:val="0057519B"/>
    <w:rsid w:val="005751C3"/>
    <w:rsid w:val="005753CC"/>
    <w:rsid w:val="00575433"/>
    <w:rsid w:val="00575CB7"/>
    <w:rsid w:val="0057643C"/>
    <w:rsid w:val="00576729"/>
    <w:rsid w:val="0057678E"/>
    <w:rsid w:val="00576F96"/>
    <w:rsid w:val="00577304"/>
    <w:rsid w:val="00577F9E"/>
    <w:rsid w:val="0058048F"/>
    <w:rsid w:val="00581294"/>
    <w:rsid w:val="005812E8"/>
    <w:rsid w:val="0058178B"/>
    <w:rsid w:val="00581A6E"/>
    <w:rsid w:val="00582880"/>
    <w:rsid w:val="00582E82"/>
    <w:rsid w:val="00583305"/>
    <w:rsid w:val="00583954"/>
    <w:rsid w:val="00583982"/>
    <w:rsid w:val="005845D5"/>
    <w:rsid w:val="00584930"/>
    <w:rsid w:val="00584B23"/>
    <w:rsid w:val="005851C7"/>
    <w:rsid w:val="00585B34"/>
    <w:rsid w:val="00585DA2"/>
    <w:rsid w:val="00586A79"/>
    <w:rsid w:val="00586CC4"/>
    <w:rsid w:val="005875EC"/>
    <w:rsid w:val="00587B06"/>
    <w:rsid w:val="00587C75"/>
    <w:rsid w:val="00590191"/>
    <w:rsid w:val="0059098E"/>
    <w:rsid w:val="00590BB4"/>
    <w:rsid w:val="00591A69"/>
    <w:rsid w:val="00591AA3"/>
    <w:rsid w:val="00591FB6"/>
    <w:rsid w:val="0059260D"/>
    <w:rsid w:val="00592852"/>
    <w:rsid w:val="00592F48"/>
    <w:rsid w:val="0059351B"/>
    <w:rsid w:val="00593C80"/>
    <w:rsid w:val="00594113"/>
    <w:rsid w:val="00594286"/>
    <w:rsid w:val="00594F46"/>
    <w:rsid w:val="00595927"/>
    <w:rsid w:val="00595E8E"/>
    <w:rsid w:val="00596922"/>
    <w:rsid w:val="005A153C"/>
    <w:rsid w:val="005A191C"/>
    <w:rsid w:val="005A192B"/>
    <w:rsid w:val="005A1D4F"/>
    <w:rsid w:val="005A1D5B"/>
    <w:rsid w:val="005A2114"/>
    <w:rsid w:val="005A21B7"/>
    <w:rsid w:val="005A244A"/>
    <w:rsid w:val="005A2B7B"/>
    <w:rsid w:val="005A2BDC"/>
    <w:rsid w:val="005A2DC7"/>
    <w:rsid w:val="005A2FAD"/>
    <w:rsid w:val="005A301A"/>
    <w:rsid w:val="005A372C"/>
    <w:rsid w:val="005A377E"/>
    <w:rsid w:val="005A3F1B"/>
    <w:rsid w:val="005A44A2"/>
    <w:rsid w:val="005A4C02"/>
    <w:rsid w:val="005A4CF9"/>
    <w:rsid w:val="005A577B"/>
    <w:rsid w:val="005A58D9"/>
    <w:rsid w:val="005A6558"/>
    <w:rsid w:val="005A67D7"/>
    <w:rsid w:val="005A6E93"/>
    <w:rsid w:val="005A75E5"/>
    <w:rsid w:val="005B02B3"/>
    <w:rsid w:val="005B0D32"/>
    <w:rsid w:val="005B0D54"/>
    <w:rsid w:val="005B0D72"/>
    <w:rsid w:val="005B121C"/>
    <w:rsid w:val="005B1A67"/>
    <w:rsid w:val="005B22E7"/>
    <w:rsid w:val="005B242E"/>
    <w:rsid w:val="005B2927"/>
    <w:rsid w:val="005B2FF6"/>
    <w:rsid w:val="005B3173"/>
    <w:rsid w:val="005B3799"/>
    <w:rsid w:val="005B379C"/>
    <w:rsid w:val="005B397F"/>
    <w:rsid w:val="005B3E89"/>
    <w:rsid w:val="005B3F93"/>
    <w:rsid w:val="005B4615"/>
    <w:rsid w:val="005B496C"/>
    <w:rsid w:val="005B4D9D"/>
    <w:rsid w:val="005B4F71"/>
    <w:rsid w:val="005B5258"/>
    <w:rsid w:val="005B5A26"/>
    <w:rsid w:val="005B681C"/>
    <w:rsid w:val="005B6B58"/>
    <w:rsid w:val="005B76BB"/>
    <w:rsid w:val="005B7F1B"/>
    <w:rsid w:val="005C0822"/>
    <w:rsid w:val="005C0F90"/>
    <w:rsid w:val="005C152E"/>
    <w:rsid w:val="005C1861"/>
    <w:rsid w:val="005C1CCF"/>
    <w:rsid w:val="005C2675"/>
    <w:rsid w:val="005C2F9F"/>
    <w:rsid w:val="005C4A98"/>
    <w:rsid w:val="005C4D1B"/>
    <w:rsid w:val="005C4E6E"/>
    <w:rsid w:val="005C5F07"/>
    <w:rsid w:val="005C6532"/>
    <w:rsid w:val="005C6533"/>
    <w:rsid w:val="005C7395"/>
    <w:rsid w:val="005C7DC5"/>
    <w:rsid w:val="005D000B"/>
    <w:rsid w:val="005D0B30"/>
    <w:rsid w:val="005D0CD7"/>
    <w:rsid w:val="005D0D96"/>
    <w:rsid w:val="005D2AF2"/>
    <w:rsid w:val="005D2B58"/>
    <w:rsid w:val="005D303E"/>
    <w:rsid w:val="005D3115"/>
    <w:rsid w:val="005D314B"/>
    <w:rsid w:val="005D3935"/>
    <w:rsid w:val="005D3F82"/>
    <w:rsid w:val="005D40A6"/>
    <w:rsid w:val="005D4247"/>
    <w:rsid w:val="005D4358"/>
    <w:rsid w:val="005D4A52"/>
    <w:rsid w:val="005D4E22"/>
    <w:rsid w:val="005D51A7"/>
    <w:rsid w:val="005D55B1"/>
    <w:rsid w:val="005D573C"/>
    <w:rsid w:val="005D5DE4"/>
    <w:rsid w:val="005D6BBC"/>
    <w:rsid w:val="005D6F2B"/>
    <w:rsid w:val="005D7175"/>
    <w:rsid w:val="005E014B"/>
    <w:rsid w:val="005E1103"/>
    <w:rsid w:val="005E1B28"/>
    <w:rsid w:val="005E1CBB"/>
    <w:rsid w:val="005E1ECD"/>
    <w:rsid w:val="005E27F8"/>
    <w:rsid w:val="005E30C1"/>
    <w:rsid w:val="005E38BA"/>
    <w:rsid w:val="005E3BF0"/>
    <w:rsid w:val="005E50B2"/>
    <w:rsid w:val="005E5C10"/>
    <w:rsid w:val="005E647E"/>
    <w:rsid w:val="005E6643"/>
    <w:rsid w:val="005E6CF9"/>
    <w:rsid w:val="005E7390"/>
    <w:rsid w:val="005E78ED"/>
    <w:rsid w:val="005E79DD"/>
    <w:rsid w:val="005E7B15"/>
    <w:rsid w:val="005E7B7A"/>
    <w:rsid w:val="005E7C3D"/>
    <w:rsid w:val="005E7D68"/>
    <w:rsid w:val="005E7E15"/>
    <w:rsid w:val="005E7F2B"/>
    <w:rsid w:val="005F03BF"/>
    <w:rsid w:val="005F0AE7"/>
    <w:rsid w:val="005F0CCD"/>
    <w:rsid w:val="005F199E"/>
    <w:rsid w:val="005F1A0B"/>
    <w:rsid w:val="005F1C2E"/>
    <w:rsid w:val="005F1FCE"/>
    <w:rsid w:val="005F23C0"/>
    <w:rsid w:val="005F23D9"/>
    <w:rsid w:val="005F3C43"/>
    <w:rsid w:val="005F43FB"/>
    <w:rsid w:val="005F461D"/>
    <w:rsid w:val="005F5311"/>
    <w:rsid w:val="005F58AA"/>
    <w:rsid w:val="005F5929"/>
    <w:rsid w:val="005F59ED"/>
    <w:rsid w:val="005F61A2"/>
    <w:rsid w:val="005F6CF0"/>
    <w:rsid w:val="005F7051"/>
    <w:rsid w:val="005F75E4"/>
    <w:rsid w:val="005F7AEB"/>
    <w:rsid w:val="006005B6"/>
    <w:rsid w:val="00600ED3"/>
    <w:rsid w:val="0060195C"/>
    <w:rsid w:val="00601B4B"/>
    <w:rsid w:val="00601E1D"/>
    <w:rsid w:val="00602043"/>
    <w:rsid w:val="00602163"/>
    <w:rsid w:val="006022F3"/>
    <w:rsid w:val="00602589"/>
    <w:rsid w:val="00602A98"/>
    <w:rsid w:val="00602FB8"/>
    <w:rsid w:val="00603FCC"/>
    <w:rsid w:val="00604402"/>
    <w:rsid w:val="00604573"/>
    <w:rsid w:val="00604B36"/>
    <w:rsid w:val="00604C08"/>
    <w:rsid w:val="00605527"/>
    <w:rsid w:val="006056C0"/>
    <w:rsid w:val="00605E76"/>
    <w:rsid w:val="006062B7"/>
    <w:rsid w:val="006063D2"/>
    <w:rsid w:val="00606DC0"/>
    <w:rsid w:val="00606F08"/>
    <w:rsid w:val="006073EF"/>
    <w:rsid w:val="006076E7"/>
    <w:rsid w:val="006105D9"/>
    <w:rsid w:val="00610853"/>
    <w:rsid w:val="006108C2"/>
    <w:rsid w:val="00610E48"/>
    <w:rsid w:val="006123AF"/>
    <w:rsid w:val="00612553"/>
    <w:rsid w:val="006126A8"/>
    <w:rsid w:val="00612C1F"/>
    <w:rsid w:val="006131AE"/>
    <w:rsid w:val="00613380"/>
    <w:rsid w:val="0061421D"/>
    <w:rsid w:val="0061474C"/>
    <w:rsid w:val="00614921"/>
    <w:rsid w:val="00614DA3"/>
    <w:rsid w:val="00615EE8"/>
    <w:rsid w:val="00616102"/>
    <w:rsid w:val="00616FD7"/>
    <w:rsid w:val="00617381"/>
    <w:rsid w:val="006174A9"/>
    <w:rsid w:val="00620608"/>
    <w:rsid w:val="00621BF3"/>
    <w:rsid w:val="00621E5E"/>
    <w:rsid w:val="0062290C"/>
    <w:rsid w:val="0062353D"/>
    <w:rsid w:val="00623603"/>
    <w:rsid w:val="006237A9"/>
    <w:rsid w:val="0062384C"/>
    <w:rsid w:val="0062461A"/>
    <w:rsid w:val="0062464D"/>
    <w:rsid w:val="00625183"/>
    <w:rsid w:val="006257D2"/>
    <w:rsid w:val="00625BBC"/>
    <w:rsid w:val="00625FBA"/>
    <w:rsid w:val="00626375"/>
    <w:rsid w:val="00626681"/>
    <w:rsid w:val="006276B6"/>
    <w:rsid w:val="006276F1"/>
    <w:rsid w:val="00627713"/>
    <w:rsid w:val="00630259"/>
    <w:rsid w:val="00630307"/>
    <w:rsid w:val="00630992"/>
    <w:rsid w:val="00630C06"/>
    <w:rsid w:val="00630C65"/>
    <w:rsid w:val="0063125A"/>
    <w:rsid w:val="00631D50"/>
    <w:rsid w:val="00631F21"/>
    <w:rsid w:val="00631F4A"/>
    <w:rsid w:val="006346C1"/>
    <w:rsid w:val="00634919"/>
    <w:rsid w:val="0063573C"/>
    <w:rsid w:val="006359E8"/>
    <w:rsid w:val="00635A80"/>
    <w:rsid w:val="00636566"/>
    <w:rsid w:val="00636620"/>
    <w:rsid w:val="006366EC"/>
    <w:rsid w:val="00636917"/>
    <w:rsid w:val="00636D60"/>
    <w:rsid w:val="006372D9"/>
    <w:rsid w:val="006375AF"/>
    <w:rsid w:val="006379F1"/>
    <w:rsid w:val="00637BB9"/>
    <w:rsid w:val="00640699"/>
    <w:rsid w:val="00640A0D"/>
    <w:rsid w:val="00640C42"/>
    <w:rsid w:val="006410A6"/>
    <w:rsid w:val="0064174A"/>
    <w:rsid w:val="00641B01"/>
    <w:rsid w:val="00641FC4"/>
    <w:rsid w:val="00642084"/>
    <w:rsid w:val="006424EE"/>
    <w:rsid w:val="00642DC8"/>
    <w:rsid w:val="0064318A"/>
    <w:rsid w:val="00644888"/>
    <w:rsid w:val="00645561"/>
    <w:rsid w:val="00645B38"/>
    <w:rsid w:val="00645CFC"/>
    <w:rsid w:val="00646167"/>
    <w:rsid w:val="00646272"/>
    <w:rsid w:val="006462BC"/>
    <w:rsid w:val="0064694F"/>
    <w:rsid w:val="00646A1C"/>
    <w:rsid w:val="00646EFC"/>
    <w:rsid w:val="00647324"/>
    <w:rsid w:val="006474A3"/>
    <w:rsid w:val="006479A0"/>
    <w:rsid w:val="006479DD"/>
    <w:rsid w:val="00647F1A"/>
    <w:rsid w:val="00650196"/>
    <w:rsid w:val="00650526"/>
    <w:rsid w:val="00651A00"/>
    <w:rsid w:val="00651BE3"/>
    <w:rsid w:val="00652AFD"/>
    <w:rsid w:val="00652EBB"/>
    <w:rsid w:val="00652FC8"/>
    <w:rsid w:val="0065398B"/>
    <w:rsid w:val="00653A34"/>
    <w:rsid w:val="0065468C"/>
    <w:rsid w:val="00655D33"/>
    <w:rsid w:val="00656B4D"/>
    <w:rsid w:val="00656C7C"/>
    <w:rsid w:val="00656DF6"/>
    <w:rsid w:val="00656EE7"/>
    <w:rsid w:val="006573B3"/>
    <w:rsid w:val="00657BBC"/>
    <w:rsid w:val="006607AE"/>
    <w:rsid w:val="00660D20"/>
    <w:rsid w:val="00661052"/>
    <w:rsid w:val="00662609"/>
    <w:rsid w:val="0066346A"/>
    <w:rsid w:val="006637C7"/>
    <w:rsid w:val="00663E01"/>
    <w:rsid w:val="00663F73"/>
    <w:rsid w:val="00664975"/>
    <w:rsid w:val="006650B5"/>
    <w:rsid w:val="00665190"/>
    <w:rsid w:val="006652B3"/>
    <w:rsid w:val="006658F5"/>
    <w:rsid w:val="00665FB1"/>
    <w:rsid w:val="006664B8"/>
    <w:rsid w:val="00667139"/>
    <w:rsid w:val="006678F9"/>
    <w:rsid w:val="00667C96"/>
    <w:rsid w:val="00667CAA"/>
    <w:rsid w:val="00667EDF"/>
    <w:rsid w:val="006703DF"/>
    <w:rsid w:val="0067048C"/>
    <w:rsid w:val="006704C2"/>
    <w:rsid w:val="0067094D"/>
    <w:rsid w:val="006709AC"/>
    <w:rsid w:val="006713AB"/>
    <w:rsid w:val="00672447"/>
    <w:rsid w:val="00672BA7"/>
    <w:rsid w:val="006731A9"/>
    <w:rsid w:val="0067414A"/>
    <w:rsid w:val="00674CEC"/>
    <w:rsid w:val="006750F8"/>
    <w:rsid w:val="00675454"/>
    <w:rsid w:val="00676B65"/>
    <w:rsid w:val="0067784F"/>
    <w:rsid w:val="00677A5C"/>
    <w:rsid w:val="006801FD"/>
    <w:rsid w:val="00680DC9"/>
    <w:rsid w:val="00680F73"/>
    <w:rsid w:val="00681BE3"/>
    <w:rsid w:val="0068235F"/>
    <w:rsid w:val="0068304F"/>
    <w:rsid w:val="006836D3"/>
    <w:rsid w:val="006852C7"/>
    <w:rsid w:val="0068568C"/>
    <w:rsid w:val="00685E04"/>
    <w:rsid w:val="00686DC6"/>
    <w:rsid w:val="0068739E"/>
    <w:rsid w:val="00687454"/>
    <w:rsid w:val="00687DFD"/>
    <w:rsid w:val="00687FDB"/>
    <w:rsid w:val="00690139"/>
    <w:rsid w:val="006906A5"/>
    <w:rsid w:val="006912F2"/>
    <w:rsid w:val="00691AA1"/>
    <w:rsid w:val="00691C4E"/>
    <w:rsid w:val="00691FF9"/>
    <w:rsid w:val="00692B05"/>
    <w:rsid w:val="00692F5A"/>
    <w:rsid w:val="006933C3"/>
    <w:rsid w:val="006937CE"/>
    <w:rsid w:val="00693C93"/>
    <w:rsid w:val="0069427C"/>
    <w:rsid w:val="006943C7"/>
    <w:rsid w:val="0069562B"/>
    <w:rsid w:val="00696221"/>
    <w:rsid w:val="0069698F"/>
    <w:rsid w:val="00696B97"/>
    <w:rsid w:val="00696E77"/>
    <w:rsid w:val="006A0745"/>
    <w:rsid w:val="006A0768"/>
    <w:rsid w:val="006A09D5"/>
    <w:rsid w:val="006A0D36"/>
    <w:rsid w:val="006A1117"/>
    <w:rsid w:val="006A1325"/>
    <w:rsid w:val="006A1521"/>
    <w:rsid w:val="006A17F9"/>
    <w:rsid w:val="006A1852"/>
    <w:rsid w:val="006A1D92"/>
    <w:rsid w:val="006A212A"/>
    <w:rsid w:val="006A3597"/>
    <w:rsid w:val="006A39C5"/>
    <w:rsid w:val="006A4481"/>
    <w:rsid w:val="006A4612"/>
    <w:rsid w:val="006A48E4"/>
    <w:rsid w:val="006A4B0A"/>
    <w:rsid w:val="006A5A2A"/>
    <w:rsid w:val="006A6D18"/>
    <w:rsid w:val="006A6D3A"/>
    <w:rsid w:val="006A6FA6"/>
    <w:rsid w:val="006A70A8"/>
    <w:rsid w:val="006A7E16"/>
    <w:rsid w:val="006B0279"/>
    <w:rsid w:val="006B0C81"/>
    <w:rsid w:val="006B0FC1"/>
    <w:rsid w:val="006B10CF"/>
    <w:rsid w:val="006B11C2"/>
    <w:rsid w:val="006B17A0"/>
    <w:rsid w:val="006B186C"/>
    <w:rsid w:val="006B1A80"/>
    <w:rsid w:val="006B1C47"/>
    <w:rsid w:val="006B2297"/>
    <w:rsid w:val="006B337E"/>
    <w:rsid w:val="006B393D"/>
    <w:rsid w:val="006B44E2"/>
    <w:rsid w:val="006B4C23"/>
    <w:rsid w:val="006B4F4D"/>
    <w:rsid w:val="006B5635"/>
    <w:rsid w:val="006B6F86"/>
    <w:rsid w:val="006B73D7"/>
    <w:rsid w:val="006B7A6B"/>
    <w:rsid w:val="006C0F42"/>
    <w:rsid w:val="006C17F0"/>
    <w:rsid w:val="006C19EC"/>
    <w:rsid w:val="006C1E92"/>
    <w:rsid w:val="006C1EEC"/>
    <w:rsid w:val="006C2130"/>
    <w:rsid w:val="006C22D8"/>
    <w:rsid w:val="006C27F2"/>
    <w:rsid w:val="006C291C"/>
    <w:rsid w:val="006C2D98"/>
    <w:rsid w:val="006C2D9B"/>
    <w:rsid w:val="006C3057"/>
    <w:rsid w:val="006C306B"/>
    <w:rsid w:val="006C32D6"/>
    <w:rsid w:val="006C3316"/>
    <w:rsid w:val="006C3F7B"/>
    <w:rsid w:val="006C4376"/>
    <w:rsid w:val="006C62C9"/>
    <w:rsid w:val="006C6358"/>
    <w:rsid w:val="006C6812"/>
    <w:rsid w:val="006C6923"/>
    <w:rsid w:val="006C696A"/>
    <w:rsid w:val="006C6CBE"/>
    <w:rsid w:val="006C6F1A"/>
    <w:rsid w:val="006C776C"/>
    <w:rsid w:val="006C7D5E"/>
    <w:rsid w:val="006D05E6"/>
    <w:rsid w:val="006D0940"/>
    <w:rsid w:val="006D0A75"/>
    <w:rsid w:val="006D0B25"/>
    <w:rsid w:val="006D0F8A"/>
    <w:rsid w:val="006D1711"/>
    <w:rsid w:val="006D1B08"/>
    <w:rsid w:val="006D3057"/>
    <w:rsid w:val="006D349B"/>
    <w:rsid w:val="006D406B"/>
    <w:rsid w:val="006D40CB"/>
    <w:rsid w:val="006D462F"/>
    <w:rsid w:val="006D4727"/>
    <w:rsid w:val="006D4D5B"/>
    <w:rsid w:val="006D50F5"/>
    <w:rsid w:val="006D5397"/>
    <w:rsid w:val="006D594E"/>
    <w:rsid w:val="006D5A1A"/>
    <w:rsid w:val="006D5B3A"/>
    <w:rsid w:val="006D5C4E"/>
    <w:rsid w:val="006D60EC"/>
    <w:rsid w:val="006D64F8"/>
    <w:rsid w:val="006D6A33"/>
    <w:rsid w:val="006D6BD6"/>
    <w:rsid w:val="006D6FFE"/>
    <w:rsid w:val="006D7291"/>
    <w:rsid w:val="006D73D8"/>
    <w:rsid w:val="006D76CE"/>
    <w:rsid w:val="006E0226"/>
    <w:rsid w:val="006E1227"/>
    <w:rsid w:val="006E15F1"/>
    <w:rsid w:val="006E1F8A"/>
    <w:rsid w:val="006E1FEE"/>
    <w:rsid w:val="006E3699"/>
    <w:rsid w:val="006E36BF"/>
    <w:rsid w:val="006E37B2"/>
    <w:rsid w:val="006E4327"/>
    <w:rsid w:val="006E4616"/>
    <w:rsid w:val="006E5195"/>
    <w:rsid w:val="006E54CB"/>
    <w:rsid w:val="006E5942"/>
    <w:rsid w:val="006E5D9D"/>
    <w:rsid w:val="006E6197"/>
    <w:rsid w:val="006E66B3"/>
    <w:rsid w:val="006E679A"/>
    <w:rsid w:val="006E6F91"/>
    <w:rsid w:val="006E781A"/>
    <w:rsid w:val="006E7ABB"/>
    <w:rsid w:val="006E7C3E"/>
    <w:rsid w:val="006F029E"/>
    <w:rsid w:val="006F0769"/>
    <w:rsid w:val="006F07C1"/>
    <w:rsid w:val="006F17AD"/>
    <w:rsid w:val="006F2350"/>
    <w:rsid w:val="006F249E"/>
    <w:rsid w:val="006F378B"/>
    <w:rsid w:val="006F3A48"/>
    <w:rsid w:val="006F442C"/>
    <w:rsid w:val="006F4FDD"/>
    <w:rsid w:val="006F52F5"/>
    <w:rsid w:val="006F52F9"/>
    <w:rsid w:val="006F53DC"/>
    <w:rsid w:val="006F5DDA"/>
    <w:rsid w:val="006F6B5E"/>
    <w:rsid w:val="006F741F"/>
    <w:rsid w:val="006F7493"/>
    <w:rsid w:val="0070017A"/>
    <w:rsid w:val="0070038C"/>
    <w:rsid w:val="0070091B"/>
    <w:rsid w:val="0070097F"/>
    <w:rsid w:val="00700A3B"/>
    <w:rsid w:val="00701035"/>
    <w:rsid w:val="007019CD"/>
    <w:rsid w:val="00701D0E"/>
    <w:rsid w:val="00701F24"/>
    <w:rsid w:val="00701FBE"/>
    <w:rsid w:val="00702C43"/>
    <w:rsid w:val="00702C89"/>
    <w:rsid w:val="007030D6"/>
    <w:rsid w:val="00703B47"/>
    <w:rsid w:val="007043E9"/>
    <w:rsid w:val="0070449E"/>
    <w:rsid w:val="007044E8"/>
    <w:rsid w:val="007049A7"/>
    <w:rsid w:val="007050E8"/>
    <w:rsid w:val="0070542D"/>
    <w:rsid w:val="00705D25"/>
    <w:rsid w:val="00705DB4"/>
    <w:rsid w:val="0070648C"/>
    <w:rsid w:val="00706647"/>
    <w:rsid w:val="007067A9"/>
    <w:rsid w:val="00706855"/>
    <w:rsid w:val="0070752B"/>
    <w:rsid w:val="00707965"/>
    <w:rsid w:val="00710035"/>
    <w:rsid w:val="007100CC"/>
    <w:rsid w:val="007100E7"/>
    <w:rsid w:val="00710382"/>
    <w:rsid w:val="00710F63"/>
    <w:rsid w:val="00710FDA"/>
    <w:rsid w:val="0071106B"/>
    <w:rsid w:val="00711838"/>
    <w:rsid w:val="00711A59"/>
    <w:rsid w:val="00711FFE"/>
    <w:rsid w:val="0071277C"/>
    <w:rsid w:val="0071315F"/>
    <w:rsid w:val="007134E9"/>
    <w:rsid w:val="0071394D"/>
    <w:rsid w:val="00714E43"/>
    <w:rsid w:val="00714E55"/>
    <w:rsid w:val="00715084"/>
    <w:rsid w:val="00715CA5"/>
    <w:rsid w:val="00715D13"/>
    <w:rsid w:val="00716594"/>
    <w:rsid w:val="007169B3"/>
    <w:rsid w:val="00716EBD"/>
    <w:rsid w:val="00716F5C"/>
    <w:rsid w:val="007170F5"/>
    <w:rsid w:val="00717187"/>
    <w:rsid w:val="00717648"/>
    <w:rsid w:val="00720316"/>
    <w:rsid w:val="007215F5"/>
    <w:rsid w:val="00721A3E"/>
    <w:rsid w:val="00721B5B"/>
    <w:rsid w:val="00721EFF"/>
    <w:rsid w:val="00721F92"/>
    <w:rsid w:val="007226AB"/>
    <w:rsid w:val="00722D43"/>
    <w:rsid w:val="00722EAA"/>
    <w:rsid w:val="007240B0"/>
    <w:rsid w:val="00724218"/>
    <w:rsid w:val="00724D80"/>
    <w:rsid w:val="00724E74"/>
    <w:rsid w:val="007250CE"/>
    <w:rsid w:val="00725E8A"/>
    <w:rsid w:val="00725F24"/>
    <w:rsid w:val="00727D05"/>
    <w:rsid w:val="00730A5A"/>
    <w:rsid w:val="00730AF0"/>
    <w:rsid w:val="00730C47"/>
    <w:rsid w:val="007312F3"/>
    <w:rsid w:val="00731EA4"/>
    <w:rsid w:val="00731EBB"/>
    <w:rsid w:val="0073200E"/>
    <w:rsid w:val="00732124"/>
    <w:rsid w:val="0073234A"/>
    <w:rsid w:val="0073249A"/>
    <w:rsid w:val="00732AC7"/>
    <w:rsid w:val="00732CD2"/>
    <w:rsid w:val="007333D2"/>
    <w:rsid w:val="007336C0"/>
    <w:rsid w:val="00733935"/>
    <w:rsid w:val="0073487D"/>
    <w:rsid w:val="00735128"/>
    <w:rsid w:val="00735AF2"/>
    <w:rsid w:val="00736221"/>
    <w:rsid w:val="00736FAB"/>
    <w:rsid w:val="00737301"/>
    <w:rsid w:val="00737B20"/>
    <w:rsid w:val="00737EAF"/>
    <w:rsid w:val="00737FDD"/>
    <w:rsid w:val="0074010C"/>
    <w:rsid w:val="007402CD"/>
    <w:rsid w:val="00740427"/>
    <w:rsid w:val="007404EB"/>
    <w:rsid w:val="007410A6"/>
    <w:rsid w:val="007410B2"/>
    <w:rsid w:val="00741A13"/>
    <w:rsid w:val="00741F92"/>
    <w:rsid w:val="00742371"/>
    <w:rsid w:val="0074254E"/>
    <w:rsid w:val="0074339C"/>
    <w:rsid w:val="007440D8"/>
    <w:rsid w:val="00744C8D"/>
    <w:rsid w:val="00744EC1"/>
    <w:rsid w:val="007458A5"/>
    <w:rsid w:val="007458DF"/>
    <w:rsid w:val="00745DEB"/>
    <w:rsid w:val="00745FDA"/>
    <w:rsid w:val="007462D2"/>
    <w:rsid w:val="007465B0"/>
    <w:rsid w:val="00746F63"/>
    <w:rsid w:val="007471A9"/>
    <w:rsid w:val="007479FD"/>
    <w:rsid w:val="00747E2C"/>
    <w:rsid w:val="0075058F"/>
    <w:rsid w:val="0075064D"/>
    <w:rsid w:val="00750DFB"/>
    <w:rsid w:val="0075109F"/>
    <w:rsid w:val="00751A08"/>
    <w:rsid w:val="00751AB2"/>
    <w:rsid w:val="00752B64"/>
    <w:rsid w:val="00752ED8"/>
    <w:rsid w:val="00753174"/>
    <w:rsid w:val="007534E8"/>
    <w:rsid w:val="00753FEB"/>
    <w:rsid w:val="0075408A"/>
    <w:rsid w:val="00754605"/>
    <w:rsid w:val="00754B6F"/>
    <w:rsid w:val="00754D69"/>
    <w:rsid w:val="00755154"/>
    <w:rsid w:val="007558F4"/>
    <w:rsid w:val="00755C53"/>
    <w:rsid w:val="00755F46"/>
    <w:rsid w:val="00755F51"/>
    <w:rsid w:val="00756278"/>
    <w:rsid w:val="00756B18"/>
    <w:rsid w:val="00757BC9"/>
    <w:rsid w:val="00760026"/>
    <w:rsid w:val="007605C4"/>
    <w:rsid w:val="0076086B"/>
    <w:rsid w:val="00760BC4"/>
    <w:rsid w:val="00760ECB"/>
    <w:rsid w:val="007615EE"/>
    <w:rsid w:val="00761C2B"/>
    <w:rsid w:val="007629CD"/>
    <w:rsid w:val="007639A9"/>
    <w:rsid w:val="007644C5"/>
    <w:rsid w:val="00764D63"/>
    <w:rsid w:val="00764F68"/>
    <w:rsid w:val="00765E95"/>
    <w:rsid w:val="007662F8"/>
    <w:rsid w:val="0076677D"/>
    <w:rsid w:val="00766A01"/>
    <w:rsid w:val="00767464"/>
    <w:rsid w:val="007675D6"/>
    <w:rsid w:val="00767E0E"/>
    <w:rsid w:val="00767F10"/>
    <w:rsid w:val="00767F1A"/>
    <w:rsid w:val="0077054E"/>
    <w:rsid w:val="007709B2"/>
    <w:rsid w:val="00770D95"/>
    <w:rsid w:val="00771041"/>
    <w:rsid w:val="007712B4"/>
    <w:rsid w:val="007713EF"/>
    <w:rsid w:val="00771C93"/>
    <w:rsid w:val="00771FAC"/>
    <w:rsid w:val="007720B0"/>
    <w:rsid w:val="007732B5"/>
    <w:rsid w:val="00773A4A"/>
    <w:rsid w:val="00774D9F"/>
    <w:rsid w:val="0077554D"/>
    <w:rsid w:val="007760DB"/>
    <w:rsid w:val="00776138"/>
    <w:rsid w:val="0077626D"/>
    <w:rsid w:val="00777506"/>
    <w:rsid w:val="00777A0A"/>
    <w:rsid w:val="00777B10"/>
    <w:rsid w:val="007813A8"/>
    <w:rsid w:val="007817D9"/>
    <w:rsid w:val="00781E32"/>
    <w:rsid w:val="00782423"/>
    <w:rsid w:val="00782639"/>
    <w:rsid w:val="007828FA"/>
    <w:rsid w:val="00782AFE"/>
    <w:rsid w:val="00782CEE"/>
    <w:rsid w:val="00782D2D"/>
    <w:rsid w:val="00782DC5"/>
    <w:rsid w:val="00783045"/>
    <w:rsid w:val="00783604"/>
    <w:rsid w:val="0078383F"/>
    <w:rsid w:val="00784223"/>
    <w:rsid w:val="00784437"/>
    <w:rsid w:val="0078444D"/>
    <w:rsid w:val="007852CD"/>
    <w:rsid w:val="007856AC"/>
    <w:rsid w:val="0078580E"/>
    <w:rsid w:val="00785BEA"/>
    <w:rsid w:val="00786F26"/>
    <w:rsid w:val="0078716B"/>
    <w:rsid w:val="00787299"/>
    <w:rsid w:val="007872EA"/>
    <w:rsid w:val="007874C5"/>
    <w:rsid w:val="00790321"/>
    <w:rsid w:val="0079066A"/>
    <w:rsid w:val="00790718"/>
    <w:rsid w:val="00790912"/>
    <w:rsid w:val="00790C81"/>
    <w:rsid w:val="00790D1B"/>
    <w:rsid w:val="007919DA"/>
    <w:rsid w:val="00791F6C"/>
    <w:rsid w:val="00791FC7"/>
    <w:rsid w:val="00792709"/>
    <w:rsid w:val="007929BA"/>
    <w:rsid w:val="00792E2E"/>
    <w:rsid w:val="00793014"/>
    <w:rsid w:val="0079378C"/>
    <w:rsid w:val="00793E38"/>
    <w:rsid w:val="00793FCF"/>
    <w:rsid w:val="007942D4"/>
    <w:rsid w:val="0079466C"/>
    <w:rsid w:val="00794A0F"/>
    <w:rsid w:val="00795160"/>
    <w:rsid w:val="0079524B"/>
    <w:rsid w:val="007962F9"/>
    <w:rsid w:val="0079763E"/>
    <w:rsid w:val="00797FA5"/>
    <w:rsid w:val="007A0000"/>
    <w:rsid w:val="007A00F0"/>
    <w:rsid w:val="007A01D0"/>
    <w:rsid w:val="007A076F"/>
    <w:rsid w:val="007A0DB4"/>
    <w:rsid w:val="007A1AC1"/>
    <w:rsid w:val="007A1D54"/>
    <w:rsid w:val="007A2287"/>
    <w:rsid w:val="007A259E"/>
    <w:rsid w:val="007A2A52"/>
    <w:rsid w:val="007A36CC"/>
    <w:rsid w:val="007A3CA4"/>
    <w:rsid w:val="007A3F0E"/>
    <w:rsid w:val="007A4A09"/>
    <w:rsid w:val="007A4B0E"/>
    <w:rsid w:val="007A56FC"/>
    <w:rsid w:val="007A5C7C"/>
    <w:rsid w:val="007A5ECD"/>
    <w:rsid w:val="007A6D67"/>
    <w:rsid w:val="007A6EF6"/>
    <w:rsid w:val="007A71D2"/>
    <w:rsid w:val="007A783C"/>
    <w:rsid w:val="007A7882"/>
    <w:rsid w:val="007A78E7"/>
    <w:rsid w:val="007A7BA8"/>
    <w:rsid w:val="007B10F9"/>
    <w:rsid w:val="007B1579"/>
    <w:rsid w:val="007B1623"/>
    <w:rsid w:val="007B189A"/>
    <w:rsid w:val="007B2136"/>
    <w:rsid w:val="007B2359"/>
    <w:rsid w:val="007B2F3D"/>
    <w:rsid w:val="007B391D"/>
    <w:rsid w:val="007B42AE"/>
    <w:rsid w:val="007B4398"/>
    <w:rsid w:val="007B4DE9"/>
    <w:rsid w:val="007B4F33"/>
    <w:rsid w:val="007B555B"/>
    <w:rsid w:val="007B569E"/>
    <w:rsid w:val="007B5A08"/>
    <w:rsid w:val="007B64FE"/>
    <w:rsid w:val="007B682D"/>
    <w:rsid w:val="007B68EC"/>
    <w:rsid w:val="007B6A4B"/>
    <w:rsid w:val="007B7DBE"/>
    <w:rsid w:val="007B7FCD"/>
    <w:rsid w:val="007C03D2"/>
    <w:rsid w:val="007C06A5"/>
    <w:rsid w:val="007C0C0F"/>
    <w:rsid w:val="007C1081"/>
    <w:rsid w:val="007C10DD"/>
    <w:rsid w:val="007C1341"/>
    <w:rsid w:val="007C13C0"/>
    <w:rsid w:val="007C17B7"/>
    <w:rsid w:val="007C19F2"/>
    <w:rsid w:val="007C1AFB"/>
    <w:rsid w:val="007C1D08"/>
    <w:rsid w:val="007C2146"/>
    <w:rsid w:val="007C276A"/>
    <w:rsid w:val="007C2DE3"/>
    <w:rsid w:val="007C2E2A"/>
    <w:rsid w:val="007C3630"/>
    <w:rsid w:val="007C3D4B"/>
    <w:rsid w:val="007C3EA3"/>
    <w:rsid w:val="007C4C13"/>
    <w:rsid w:val="007C603D"/>
    <w:rsid w:val="007C6224"/>
    <w:rsid w:val="007C732D"/>
    <w:rsid w:val="007C771D"/>
    <w:rsid w:val="007C7D7D"/>
    <w:rsid w:val="007D066C"/>
    <w:rsid w:val="007D0A68"/>
    <w:rsid w:val="007D0D78"/>
    <w:rsid w:val="007D0DCA"/>
    <w:rsid w:val="007D0EB3"/>
    <w:rsid w:val="007D11FF"/>
    <w:rsid w:val="007D1273"/>
    <w:rsid w:val="007D1370"/>
    <w:rsid w:val="007D269E"/>
    <w:rsid w:val="007D3075"/>
    <w:rsid w:val="007D3D36"/>
    <w:rsid w:val="007D4C6E"/>
    <w:rsid w:val="007D67C6"/>
    <w:rsid w:val="007D681D"/>
    <w:rsid w:val="007D6A0A"/>
    <w:rsid w:val="007D71FB"/>
    <w:rsid w:val="007D76B5"/>
    <w:rsid w:val="007D7AE2"/>
    <w:rsid w:val="007D7C86"/>
    <w:rsid w:val="007E04B9"/>
    <w:rsid w:val="007E1209"/>
    <w:rsid w:val="007E146F"/>
    <w:rsid w:val="007E14DA"/>
    <w:rsid w:val="007E1632"/>
    <w:rsid w:val="007E1D59"/>
    <w:rsid w:val="007E1F9C"/>
    <w:rsid w:val="007E20D5"/>
    <w:rsid w:val="007E21F8"/>
    <w:rsid w:val="007E2A72"/>
    <w:rsid w:val="007E2E07"/>
    <w:rsid w:val="007E34D1"/>
    <w:rsid w:val="007E3B75"/>
    <w:rsid w:val="007E4092"/>
    <w:rsid w:val="007E4BDF"/>
    <w:rsid w:val="007E4C4E"/>
    <w:rsid w:val="007E618C"/>
    <w:rsid w:val="007E646C"/>
    <w:rsid w:val="007E660E"/>
    <w:rsid w:val="007E665B"/>
    <w:rsid w:val="007E76B2"/>
    <w:rsid w:val="007E79FA"/>
    <w:rsid w:val="007F02A4"/>
    <w:rsid w:val="007F05EF"/>
    <w:rsid w:val="007F0B8E"/>
    <w:rsid w:val="007F1086"/>
    <w:rsid w:val="007F1320"/>
    <w:rsid w:val="007F1907"/>
    <w:rsid w:val="007F1EAB"/>
    <w:rsid w:val="007F2527"/>
    <w:rsid w:val="007F2B54"/>
    <w:rsid w:val="007F2E16"/>
    <w:rsid w:val="007F3481"/>
    <w:rsid w:val="007F3B37"/>
    <w:rsid w:val="007F4209"/>
    <w:rsid w:val="007F423B"/>
    <w:rsid w:val="007F45BD"/>
    <w:rsid w:val="007F5F50"/>
    <w:rsid w:val="007F5F75"/>
    <w:rsid w:val="007F62C7"/>
    <w:rsid w:val="007F637D"/>
    <w:rsid w:val="007F6430"/>
    <w:rsid w:val="007F6AE0"/>
    <w:rsid w:val="007F6B8D"/>
    <w:rsid w:val="007F798D"/>
    <w:rsid w:val="00800206"/>
    <w:rsid w:val="00800323"/>
    <w:rsid w:val="00800823"/>
    <w:rsid w:val="008008CE"/>
    <w:rsid w:val="00801485"/>
    <w:rsid w:val="008018DC"/>
    <w:rsid w:val="0080241C"/>
    <w:rsid w:val="00802A77"/>
    <w:rsid w:val="00802D1E"/>
    <w:rsid w:val="00803003"/>
    <w:rsid w:val="00804A3E"/>
    <w:rsid w:val="00804C93"/>
    <w:rsid w:val="00804EA6"/>
    <w:rsid w:val="0080506D"/>
    <w:rsid w:val="0080513C"/>
    <w:rsid w:val="00805E0B"/>
    <w:rsid w:val="00806069"/>
    <w:rsid w:val="008060B3"/>
    <w:rsid w:val="008067CC"/>
    <w:rsid w:val="00806DEA"/>
    <w:rsid w:val="00806EA2"/>
    <w:rsid w:val="00807026"/>
    <w:rsid w:val="00807550"/>
    <w:rsid w:val="008076B9"/>
    <w:rsid w:val="00807889"/>
    <w:rsid w:val="00810305"/>
    <w:rsid w:val="00810730"/>
    <w:rsid w:val="008107A2"/>
    <w:rsid w:val="00811782"/>
    <w:rsid w:val="00811D3F"/>
    <w:rsid w:val="00812070"/>
    <w:rsid w:val="00812332"/>
    <w:rsid w:val="00812562"/>
    <w:rsid w:val="008125B4"/>
    <w:rsid w:val="008131AC"/>
    <w:rsid w:val="00813C53"/>
    <w:rsid w:val="00815207"/>
    <w:rsid w:val="008154D1"/>
    <w:rsid w:val="00815582"/>
    <w:rsid w:val="008155B8"/>
    <w:rsid w:val="00815768"/>
    <w:rsid w:val="00815B8C"/>
    <w:rsid w:val="00815DC7"/>
    <w:rsid w:val="00816727"/>
    <w:rsid w:val="0081687D"/>
    <w:rsid w:val="00816C8E"/>
    <w:rsid w:val="00816E9E"/>
    <w:rsid w:val="0081700A"/>
    <w:rsid w:val="0081711C"/>
    <w:rsid w:val="00817703"/>
    <w:rsid w:val="0082025F"/>
    <w:rsid w:val="0082048C"/>
    <w:rsid w:val="00820975"/>
    <w:rsid w:val="00820B0D"/>
    <w:rsid w:val="00820BD4"/>
    <w:rsid w:val="008216CA"/>
    <w:rsid w:val="00821756"/>
    <w:rsid w:val="00821F12"/>
    <w:rsid w:val="0082232B"/>
    <w:rsid w:val="00822538"/>
    <w:rsid w:val="00822B57"/>
    <w:rsid w:val="008235C0"/>
    <w:rsid w:val="008236A1"/>
    <w:rsid w:val="00823888"/>
    <w:rsid w:val="00823E95"/>
    <w:rsid w:val="00824761"/>
    <w:rsid w:val="00824928"/>
    <w:rsid w:val="00824E53"/>
    <w:rsid w:val="00825044"/>
    <w:rsid w:val="008253E4"/>
    <w:rsid w:val="008261D6"/>
    <w:rsid w:val="008262E0"/>
    <w:rsid w:val="00826637"/>
    <w:rsid w:val="00826682"/>
    <w:rsid w:val="008266D2"/>
    <w:rsid w:val="00826E32"/>
    <w:rsid w:val="00827234"/>
    <w:rsid w:val="00827702"/>
    <w:rsid w:val="00827BB3"/>
    <w:rsid w:val="00827D7F"/>
    <w:rsid w:val="00827E01"/>
    <w:rsid w:val="008303C8"/>
    <w:rsid w:val="00830D56"/>
    <w:rsid w:val="00830DAB"/>
    <w:rsid w:val="00831520"/>
    <w:rsid w:val="0083183C"/>
    <w:rsid w:val="00832719"/>
    <w:rsid w:val="00832CF3"/>
    <w:rsid w:val="00833333"/>
    <w:rsid w:val="00833A81"/>
    <w:rsid w:val="00833D09"/>
    <w:rsid w:val="00833D12"/>
    <w:rsid w:val="0083442C"/>
    <w:rsid w:val="00834BDF"/>
    <w:rsid w:val="00834C39"/>
    <w:rsid w:val="0083501A"/>
    <w:rsid w:val="00835243"/>
    <w:rsid w:val="00836496"/>
    <w:rsid w:val="008365D5"/>
    <w:rsid w:val="0083670F"/>
    <w:rsid w:val="00836847"/>
    <w:rsid w:val="0083697C"/>
    <w:rsid w:val="00836D9F"/>
    <w:rsid w:val="008373A4"/>
    <w:rsid w:val="0083769D"/>
    <w:rsid w:val="00837855"/>
    <w:rsid w:val="008379B8"/>
    <w:rsid w:val="0084065E"/>
    <w:rsid w:val="0084082C"/>
    <w:rsid w:val="00840B11"/>
    <w:rsid w:val="008411DD"/>
    <w:rsid w:val="00841863"/>
    <w:rsid w:val="00841CA2"/>
    <w:rsid w:val="00842814"/>
    <w:rsid w:val="008429C7"/>
    <w:rsid w:val="00842E15"/>
    <w:rsid w:val="00843233"/>
    <w:rsid w:val="00843734"/>
    <w:rsid w:val="00844714"/>
    <w:rsid w:val="00844BA5"/>
    <w:rsid w:val="00844D2A"/>
    <w:rsid w:val="0084510D"/>
    <w:rsid w:val="00845E66"/>
    <w:rsid w:val="00845F07"/>
    <w:rsid w:val="0084609F"/>
    <w:rsid w:val="00846937"/>
    <w:rsid w:val="00846D87"/>
    <w:rsid w:val="00850167"/>
    <w:rsid w:val="008502DD"/>
    <w:rsid w:val="00850A9B"/>
    <w:rsid w:val="00850B0E"/>
    <w:rsid w:val="00850B5C"/>
    <w:rsid w:val="00850F93"/>
    <w:rsid w:val="008520D6"/>
    <w:rsid w:val="008523D3"/>
    <w:rsid w:val="008524EA"/>
    <w:rsid w:val="008526CE"/>
    <w:rsid w:val="008528BC"/>
    <w:rsid w:val="00852DE2"/>
    <w:rsid w:val="008530F2"/>
    <w:rsid w:val="008531BD"/>
    <w:rsid w:val="008540B0"/>
    <w:rsid w:val="00854855"/>
    <w:rsid w:val="00854FA3"/>
    <w:rsid w:val="008556A4"/>
    <w:rsid w:val="0085596B"/>
    <w:rsid w:val="00855CAD"/>
    <w:rsid w:val="00855D50"/>
    <w:rsid w:val="008565A6"/>
    <w:rsid w:val="008566B8"/>
    <w:rsid w:val="008568D3"/>
    <w:rsid w:val="00856EB0"/>
    <w:rsid w:val="008571F7"/>
    <w:rsid w:val="008571FE"/>
    <w:rsid w:val="00857442"/>
    <w:rsid w:val="0085745A"/>
    <w:rsid w:val="00857CB8"/>
    <w:rsid w:val="00860065"/>
    <w:rsid w:val="00860115"/>
    <w:rsid w:val="00860879"/>
    <w:rsid w:val="00861889"/>
    <w:rsid w:val="0086199B"/>
    <w:rsid w:val="00861FF0"/>
    <w:rsid w:val="00862303"/>
    <w:rsid w:val="00862539"/>
    <w:rsid w:val="00862C1C"/>
    <w:rsid w:val="00862DE1"/>
    <w:rsid w:val="00862EE4"/>
    <w:rsid w:val="008631D4"/>
    <w:rsid w:val="0086345D"/>
    <w:rsid w:val="00863B96"/>
    <w:rsid w:val="00864969"/>
    <w:rsid w:val="00864B82"/>
    <w:rsid w:val="008665B0"/>
    <w:rsid w:val="00866847"/>
    <w:rsid w:val="0086696C"/>
    <w:rsid w:val="00867469"/>
    <w:rsid w:val="00867A50"/>
    <w:rsid w:val="00867D71"/>
    <w:rsid w:val="008704DA"/>
    <w:rsid w:val="00870895"/>
    <w:rsid w:val="00870D2C"/>
    <w:rsid w:val="0087124F"/>
    <w:rsid w:val="008714D2"/>
    <w:rsid w:val="00871AC7"/>
    <w:rsid w:val="00871B43"/>
    <w:rsid w:val="00871F3D"/>
    <w:rsid w:val="00872079"/>
    <w:rsid w:val="00872CDC"/>
    <w:rsid w:val="00873229"/>
    <w:rsid w:val="00873C7D"/>
    <w:rsid w:val="00873E0B"/>
    <w:rsid w:val="00874993"/>
    <w:rsid w:val="00874E98"/>
    <w:rsid w:val="00876E2F"/>
    <w:rsid w:val="00877FCC"/>
    <w:rsid w:val="00880385"/>
    <w:rsid w:val="0088061F"/>
    <w:rsid w:val="00880639"/>
    <w:rsid w:val="00880B81"/>
    <w:rsid w:val="008814E2"/>
    <w:rsid w:val="00881605"/>
    <w:rsid w:val="00881783"/>
    <w:rsid w:val="00881B92"/>
    <w:rsid w:val="00881F2D"/>
    <w:rsid w:val="00882266"/>
    <w:rsid w:val="00882330"/>
    <w:rsid w:val="008826F4"/>
    <w:rsid w:val="008828D7"/>
    <w:rsid w:val="00882991"/>
    <w:rsid w:val="00882C6E"/>
    <w:rsid w:val="00882DD2"/>
    <w:rsid w:val="00883815"/>
    <w:rsid w:val="00883C3D"/>
    <w:rsid w:val="00883EF9"/>
    <w:rsid w:val="0088534E"/>
    <w:rsid w:val="00885E17"/>
    <w:rsid w:val="00885F26"/>
    <w:rsid w:val="00886FB5"/>
    <w:rsid w:val="00887694"/>
    <w:rsid w:val="0088777A"/>
    <w:rsid w:val="00887A09"/>
    <w:rsid w:val="0089040A"/>
    <w:rsid w:val="00890837"/>
    <w:rsid w:val="00890876"/>
    <w:rsid w:val="00890F88"/>
    <w:rsid w:val="008911DB"/>
    <w:rsid w:val="00891750"/>
    <w:rsid w:val="0089208B"/>
    <w:rsid w:val="00892274"/>
    <w:rsid w:val="008927C9"/>
    <w:rsid w:val="00892C35"/>
    <w:rsid w:val="008933ED"/>
    <w:rsid w:val="008940E3"/>
    <w:rsid w:val="00894C19"/>
    <w:rsid w:val="008951DB"/>
    <w:rsid w:val="008951FD"/>
    <w:rsid w:val="00895463"/>
    <w:rsid w:val="008954F3"/>
    <w:rsid w:val="00895B3E"/>
    <w:rsid w:val="00897482"/>
    <w:rsid w:val="008A04F0"/>
    <w:rsid w:val="008A0FF3"/>
    <w:rsid w:val="008A26B4"/>
    <w:rsid w:val="008A2947"/>
    <w:rsid w:val="008A29C0"/>
    <w:rsid w:val="008A2A20"/>
    <w:rsid w:val="008A2F42"/>
    <w:rsid w:val="008A37E6"/>
    <w:rsid w:val="008A3805"/>
    <w:rsid w:val="008A4271"/>
    <w:rsid w:val="008A461C"/>
    <w:rsid w:val="008A464B"/>
    <w:rsid w:val="008A501C"/>
    <w:rsid w:val="008A642A"/>
    <w:rsid w:val="008A6596"/>
    <w:rsid w:val="008A6A94"/>
    <w:rsid w:val="008A706F"/>
    <w:rsid w:val="008A7631"/>
    <w:rsid w:val="008A7C64"/>
    <w:rsid w:val="008B029B"/>
    <w:rsid w:val="008B0B62"/>
    <w:rsid w:val="008B159E"/>
    <w:rsid w:val="008B220A"/>
    <w:rsid w:val="008B22D4"/>
    <w:rsid w:val="008B25BA"/>
    <w:rsid w:val="008B2BA7"/>
    <w:rsid w:val="008B2BD4"/>
    <w:rsid w:val="008B3C2E"/>
    <w:rsid w:val="008B46D6"/>
    <w:rsid w:val="008B484C"/>
    <w:rsid w:val="008B48BB"/>
    <w:rsid w:val="008B5E6A"/>
    <w:rsid w:val="008B6245"/>
    <w:rsid w:val="008B62ED"/>
    <w:rsid w:val="008B6611"/>
    <w:rsid w:val="008B6812"/>
    <w:rsid w:val="008B6F31"/>
    <w:rsid w:val="008B7539"/>
    <w:rsid w:val="008B7738"/>
    <w:rsid w:val="008B7896"/>
    <w:rsid w:val="008B7DCC"/>
    <w:rsid w:val="008C04B1"/>
    <w:rsid w:val="008C1414"/>
    <w:rsid w:val="008C14C3"/>
    <w:rsid w:val="008C1815"/>
    <w:rsid w:val="008C2593"/>
    <w:rsid w:val="008C26CA"/>
    <w:rsid w:val="008C2BA8"/>
    <w:rsid w:val="008C2DF6"/>
    <w:rsid w:val="008C3078"/>
    <w:rsid w:val="008C31E4"/>
    <w:rsid w:val="008C3D80"/>
    <w:rsid w:val="008C3E56"/>
    <w:rsid w:val="008C40D8"/>
    <w:rsid w:val="008C52A5"/>
    <w:rsid w:val="008C5658"/>
    <w:rsid w:val="008C57DB"/>
    <w:rsid w:val="008C68E6"/>
    <w:rsid w:val="008C6A48"/>
    <w:rsid w:val="008C70E2"/>
    <w:rsid w:val="008C778D"/>
    <w:rsid w:val="008C7937"/>
    <w:rsid w:val="008C7CC1"/>
    <w:rsid w:val="008D05EF"/>
    <w:rsid w:val="008D1EFA"/>
    <w:rsid w:val="008D2393"/>
    <w:rsid w:val="008D33D6"/>
    <w:rsid w:val="008D36F0"/>
    <w:rsid w:val="008D39DE"/>
    <w:rsid w:val="008D3A42"/>
    <w:rsid w:val="008D3ACA"/>
    <w:rsid w:val="008D475B"/>
    <w:rsid w:val="008D5376"/>
    <w:rsid w:val="008D53C4"/>
    <w:rsid w:val="008D54E3"/>
    <w:rsid w:val="008D5C33"/>
    <w:rsid w:val="008D6119"/>
    <w:rsid w:val="008D69D9"/>
    <w:rsid w:val="008D6B5F"/>
    <w:rsid w:val="008D72D2"/>
    <w:rsid w:val="008D74E8"/>
    <w:rsid w:val="008D795F"/>
    <w:rsid w:val="008E01A4"/>
    <w:rsid w:val="008E04C3"/>
    <w:rsid w:val="008E0D04"/>
    <w:rsid w:val="008E1839"/>
    <w:rsid w:val="008E22E7"/>
    <w:rsid w:val="008E258E"/>
    <w:rsid w:val="008E2DE6"/>
    <w:rsid w:val="008E2FF8"/>
    <w:rsid w:val="008E41A8"/>
    <w:rsid w:val="008E4416"/>
    <w:rsid w:val="008E4DE5"/>
    <w:rsid w:val="008E4FD4"/>
    <w:rsid w:val="008E4FE8"/>
    <w:rsid w:val="008E531F"/>
    <w:rsid w:val="008E5E1F"/>
    <w:rsid w:val="008E6035"/>
    <w:rsid w:val="008E6365"/>
    <w:rsid w:val="008E6C1F"/>
    <w:rsid w:val="008E6FDD"/>
    <w:rsid w:val="008E7DD6"/>
    <w:rsid w:val="008E7FEE"/>
    <w:rsid w:val="008F0A3F"/>
    <w:rsid w:val="008F0C2F"/>
    <w:rsid w:val="008F0D25"/>
    <w:rsid w:val="008F0DEF"/>
    <w:rsid w:val="008F18F0"/>
    <w:rsid w:val="008F1C70"/>
    <w:rsid w:val="008F1F56"/>
    <w:rsid w:val="008F295D"/>
    <w:rsid w:val="008F3543"/>
    <w:rsid w:val="008F3D9B"/>
    <w:rsid w:val="008F4C78"/>
    <w:rsid w:val="008F4C79"/>
    <w:rsid w:val="008F5253"/>
    <w:rsid w:val="008F55FF"/>
    <w:rsid w:val="008F56AA"/>
    <w:rsid w:val="008F595C"/>
    <w:rsid w:val="008F6A55"/>
    <w:rsid w:val="008F7516"/>
    <w:rsid w:val="008F751B"/>
    <w:rsid w:val="008F7F58"/>
    <w:rsid w:val="00900005"/>
    <w:rsid w:val="009000A6"/>
    <w:rsid w:val="009001B6"/>
    <w:rsid w:val="00900379"/>
    <w:rsid w:val="009013A3"/>
    <w:rsid w:val="009019BF"/>
    <w:rsid w:val="00902842"/>
    <w:rsid w:val="00902BBD"/>
    <w:rsid w:val="009042CE"/>
    <w:rsid w:val="00904587"/>
    <w:rsid w:val="00904663"/>
    <w:rsid w:val="00904865"/>
    <w:rsid w:val="009048D5"/>
    <w:rsid w:val="00904FD6"/>
    <w:rsid w:val="009053FC"/>
    <w:rsid w:val="00905498"/>
    <w:rsid w:val="00905DF5"/>
    <w:rsid w:val="0090624A"/>
    <w:rsid w:val="00906299"/>
    <w:rsid w:val="009063E3"/>
    <w:rsid w:val="009065B4"/>
    <w:rsid w:val="00906FEC"/>
    <w:rsid w:val="0090701E"/>
    <w:rsid w:val="00907A97"/>
    <w:rsid w:val="00907C4D"/>
    <w:rsid w:val="009100F7"/>
    <w:rsid w:val="00910163"/>
    <w:rsid w:val="00910439"/>
    <w:rsid w:val="00910816"/>
    <w:rsid w:val="00910828"/>
    <w:rsid w:val="00911165"/>
    <w:rsid w:val="00911FFB"/>
    <w:rsid w:val="00912196"/>
    <w:rsid w:val="00912442"/>
    <w:rsid w:val="0091268C"/>
    <w:rsid w:val="00912A08"/>
    <w:rsid w:val="00912C1D"/>
    <w:rsid w:val="009131CA"/>
    <w:rsid w:val="00913D4E"/>
    <w:rsid w:val="00913E57"/>
    <w:rsid w:val="00913F6D"/>
    <w:rsid w:val="00914103"/>
    <w:rsid w:val="009142F5"/>
    <w:rsid w:val="00914680"/>
    <w:rsid w:val="0091491E"/>
    <w:rsid w:val="00914E80"/>
    <w:rsid w:val="009157D4"/>
    <w:rsid w:val="0091588C"/>
    <w:rsid w:val="009158D3"/>
    <w:rsid w:val="009162C4"/>
    <w:rsid w:val="0091644F"/>
    <w:rsid w:val="009168E7"/>
    <w:rsid w:val="00916FA2"/>
    <w:rsid w:val="00917917"/>
    <w:rsid w:val="00917B84"/>
    <w:rsid w:val="00920339"/>
    <w:rsid w:val="009206EE"/>
    <w:rsid w:val="0092080A"/>
    <w:rsid w:val="00920830"/>
    <w:rsid w:val="00920A8F"/>
    <w:rsid w:val="00920EB0"/>
    <w:rsid w:val="00920ED9"/>
    <w:rsid w:val="00921489"/>
    <w:rsid w:val="009219CB"/>
    <w:rsid w:val="00921B5E"/>
    <w:rsid w:val="00921EF3"/>
    <w:rsid w:val="009220D7"/>
    <w:rsid w:val="009221BF"/>
    <w:rsid w:val="009226A2"/>
    <w:rsid w:val="00922FB3"/>
    <w:rsid w:val="00923BA7"/>
    <w:rsid w:val="00923BB7"/>
    <w:rsid w:val="0092407D"/>
    <w:rsid w:val="009241F6"/>
    <w:rsid w:val="009246C5"/>
    <w:rsid w:val="0092563B"/>
    <w:rsid w:val="00925A30"/>
    <w:rsid w:val="00925AE6"/>
    <w:rsid w:val="00925EB4"/>
    <w:rsid w:val="00925EC0"/>
    <w:rsid w:val="00925F0E"/>
    <w:rsid w:val="009260F2"/>
    <w:rsid w:val="00926CE0"/>
    <w:rsid w:val="009270D7"/>
    <w:rsid w:val="009274FF"/>
    <w:rsid w:val="009276EE"/>
    <w:rsid w:val="00927D50"/>
    <w:rsid w:val="00927E82"/>
    <w:rsid w:val="00927EDD"/>
    <w:rsid w:val="00931469"/>
    <w:rsid w:val="0093216C"/>
    <w:rsid w:val="009323A0"/>
    <w:rsid w:val="00932A7B"/>
    <w:rsid w:val="00932B4F"/>
    <w:rsid w:val="00933DF6"/>
    <w:rsid w:val="00933E94"/>
    <w:rsid w:val="00934198"/>
    <w:rsid w:val="00934551"/>
    <w:rsid w:val="0093461A"/>
    <w:rsid w:val="009348D4"/>
    <w:rsid w:val="00934B7E"/>
    <w:rsid w:val="009354A8"/>
    <w:rsid w:val="00936D8B"/>
    <w:rsid w:val="00940203"/>
    <w:rsid w:val="0094041C"/>
    <w:rsid w:val="009406DE"/>
    <w:rsid w:val="009415C6"/>
    <w:rsid w:val="00941B93"/>
    <w:rsid w:val="00941EBB"/>
    <w:rsid w:val="00942080"/>
    <w:rsid w:val="00942134"/>
    <w:rsid w:val="009426C1"/>
    <w:rsid w:val="009429B8"/>
    <w:rsid w:val="00942EA6"/>
    <w:rsid w:val="00943079"/>
    <w:rsid w:val="009432B0"/>
    <w:rsid w:val="009433F0"/>
    <w:rsid w:val="0094378C"/>
    <w:rsid w:val="00943AEF"/>
    <w:rsid w:val="00943FD8"/>
    <w:rsid w:val="009441B2"/>
    <w:rsid w:val="00944A74"/>
    <w:rsid w:val="00945410"/>
    <w:rsid w:val="00945696"/>
    <w:rsid w:val="009456D6"/>
    <w:rsid w:val="00945801"/>
    <w:rsid w:val="00946176"/>
    <w:rsid w:val="009467E6"/>
    <w:rsid w:val="00946A23"/>
    <w:rsid w:val="00946B88"/>
    <w:rsid w:val="0094722D"/>
    <w:rsid w:val="009474F0"/>
    <w:rsid w:val="009479E8"/>
    <w:rsid w:val="00947B45"/>
    <w:rsid w:val="009517A2"/>
    <w:rsid w:val="00951FA9"/>
    <w:rsid w:val="009526A1"/>
    <w:rsid w:val="009528EB"/>
    <w:rsid w:val="0095297E"/>
    <w:rsid w:val="00952C97"/>
    <w:rsid w:val="00952CBD"/>
    <w:rsid w:val="00953495"/>
    <w:rsid w:val="009534F2"/>
    <w:rsid w:val="00953CAC"/>
    <w:rsid w:val="00953D14"/>
    <w:rsid w:val="00954307"/>
    <w:rsid w:val="0095485E"/>
    <w:rsid w:val="00954BD0"/>
    <w:rsid w:val="00954E39"/>
    <w:rsid w:val="00955200"/>
    <w:rsid w:val="00955411"/>
    <w:rsid w:val="00955877"/>
    <w:rsid w:val="009560D3"/>
    <w:rsid w:val="009563C1"/>
    <w:rsid w:val="00956BBB"/>
    <w:rsid w:val="00956DDF"/>
    <w:rsid w:val="00956E15"/>
    <w:rsid w:val="00957F10"/>
    <w:rsid w:val="009601FE"/>
    <w:rsid w:val="00960460"/>
    <w:rsid w:val="00960495"/>
    <w:rsid w:val="009606BC"/>
    <w:rsid w:val="00960829"/>
    <w:rsid w:val="00960E52"/>
    <w:rsid w:val="00960F63"/>
    <w:rsid w:val="009610E8"/>
    <w:rsid w:val="009611C2"/>
    <w:rsid w:val="00961270"/>
    <w:rsid w:val="00961CAB"/>
    <w:rsid w:val="00961D6E"/>
    <w:rsid w:val="00962642"/>
    <w:rsid w:val="00962774"/>
    <w:rsid w:val="00962FF6"/>
    <w:rsid w:val="00963265"/>
    <w:rsid w:val="009633BC"/>
    <w:rsid w:val="0096391D"/>
    <w:rsid w:val="00963A56"/>
    <w:rsid w:val="00963BA5"/>
    <w:rsid w:val="009640BB"/>
    <w:rsid w:val="00964758"/>
    <w:rsid w:val="009649FE"/>
    <w:rsid w:val="009653B2"/>
    <w:rsid w:val="00966534"/>
    <w:rsid w:val="00966EAB"/>
    <w:rsid w:val="00967263"/>
    <w:rsid w:val="009678FD"/>
    <w:rsid w:val="00967915"/>
    <w:rsid w:val="00967B34"/>
    <w:rsid w:val="00967C05"/>
    <w:rsid w:val="00967D77"/>
    <w:rsid w:val="00967DED"/>
    <w:rsid w:val="009700A2"/>
    <w:rsid w:val="009709B0"/>
    <w:rsid w:val="00971FFD"/>
    <w:rsid w:val="00972DF9"/>
    <w:rsid w:val="00973361"/>
    <w:rsid w:val="00973FC8"/>
    <w:rsid w:val="009740C1"/>
    <w:rsid w:val="00974986"/>
    <w:rsid w:val="00974C86"/>
    <w:rsid w:val="00975A8B"/>
    <w:rsid w:val="00975F3B"/>
    <w:rsid w:val="00976490"/>
    <w:rsid w:val="009766F2"/>
    <w:rsid w:val="00976764"/>
    <w:rsid w:val="00976F07"/>
    <w:rsid w:val="009771FE"/>
    <w:rsid w:val="009808FB"/>
    <w:rsid w:val="00980F87"/>
    <w:rsid w:val="00982B3F"/>
    <w:rsid w:val="00982C95"/>
    <w:rsid w:val="00982DDB"/>
    <w:rsid w:val="00983269"/>
    <w:rsid w:val="00984586"/>
    <w:rsid w:val="00985231"/>
    <w:rsid w:val="009855D0"/>
    <w:rsid w:val="0098614E"/>
    <w:rsid w:val="00986409"/>
    <w:rsid w:val="00986655"/>
    <w:rsid w:val="00987134"/>
    <w:rsid w:val="009872B3"/>
    <w:rsid w:val="009874B3"/>
    <w:rsid w:val="00987712"/>
    <w:rsid w:val="0099011C"/>
    <w:rsid w:val="009901C2"/>
    <w:rsid w:val="009903FA"/>
    <w:rsid w:val="00990578"/>
    <w:rsid w:val="00990707"/>
    <w:rsid w:val="009908DA"/>
    <w:rsid w:val="009911A4"/>
    <w:rsid w:val="00991477"/>
    <w:rsid w:val="00991511"/>
    <w:rsid w:val="00991A9F"/>
    <w:rsid w:val="00991F18"/>
    <w:rsid w:val="00991F3C"/>
    <w:rsid w:val="00992F6D"/>
    <w:rsid w:val="00993785"/>
    <w:rsid w:val="00993E62"/>
    <w:rsid w:val="00993F1D"/>
    <w:rsid w:val="009943CC"/>
    <w:rsid w:val="00994578"/>
    <w:rsid w:val="0099504B"/>
    <w:rsid w:val="00995463"/>
    <w:rsid w:val="00995A96"/>
    <w:rsid w:val="009960E4"/>
    <w:rsid w:val="009968FA"/>
    <w:rsid w:val="0099693F"/>
    <w:rsid w:val="00997667"/>
    <w:rsid w:val="00997808"/>
    <w:rsid w:val="00997809"/>
    <w:rsid w:val="00997CC7"/>
    <w:rsid w:val="009A03D8"/>
    <w:rsid w:val="009A0C85"/>
    <w:rsid w:val="009A0D34"/>
    <w:rsid w:val="009A0D9D"/>
    <w:rsid w:val="009A1011"/>
    <w:rsid w:val="009A1479"/>
    <w:rsid w:val="009A1FE8"/>
    <w:rsid w:val="009A25AA"/>
    <w:rsid w:val="009A269B"/>
    <w:rsid w:val="009A29D8"/>
    <w:rsid w:val="009A38AF"/>
    <w:rsid w:val="009A3BDD"/>
    <w:rsid w:val="009A4271"/>
    <w:rsid w:val="009A51C5"/>
    <w:rsid w:val="009A549B"/>
    <w:rsid w:val="009A5741"/>
    <w:rsid w:val="009A57A7"/>
    <w:rsid w:val="009A64FE"/>
    <w:rsid w:val="009A65F3"/>
    <w:rsid w:val="009A6857"/>
    <w:rsid w:val="009A6858"/>
    <w:rsid w:val="009A6E93"/>
    <w:rsid w:val="009A7099"/>
    <w:rsid w:val="009A7781"/>
    <w:rsid w:val="009B04E0"/>
    <w:rsid w:val="009B06DA"/>
    <w:rsid w:val="009B20E4"/>
    <w:rsid w:val="009B2220"/>
    <w:rsid w:val="009B244F"/>
    <w:rsid w:val="009B309E"/>
    <w:rsid w:val="009B4102"/>
    <w:rsid w:val="009B46D4"/>
    <w:rsid w:val="009B4FA3"/>
    <w:rsid w:val="009B5D05"/>
    <w:rsid w:val="009B5E0D"/>
    <w:rsid w:val="009B647D"/>
    <w:rsid w:val="009B68F7"/>
    <w:rsid w:val="009B6BAF"/>
    <w:rsid w:val="009B70E1"/>
    <w:rsid w:val="009B7A75"/>
    <w:rsid w:val="009B7BD8"/>
    <w:rsid w:val="009B7C08"/>
    <w:rsid w:val="009B7D3C"/>
    <w:rsid w:val="009C06FE"/>
    <w:rsid w:val="009C0904"/>
    <w:rsid w:val="009C1300"/>
    <w:rsid w:val="009C1F63"/>
    <w:rsid w:val="009C24E3"/>
    <w:rsid w:val="009C2DDA"/>
    <w:rsid w:val="009C3829"/>
    <w:rsid w:val="009C3A33"/>
    <w:rsid w:val="009C400A"/>
    <w:rsid w:val="009C4E85"/>
    <w:rsid w:val="009C5642"/>
    <w:rsid w:val="009C598E"/>
    <w:rsid w:val="009C68DA"/>
    <w:rsid w:val="009C7084"/>
    <w:rsid w:val="009C7C54"/>
    <w:rsid w:val="009C7D57"/>
    <w:rsid w:val="009C7D6E"/>
    <w:rsid w:val="009C7E59"/>
    <w:rsid w:val="009D0132"/>
    <w:rsid w:val="009D0908"/>
    <w:rsid w:val="009D1471"/>
    <w:rsid w:val="009D15AA"/>
    <w:rsid w:val="009D162C"/>
    <w:rsid w:val="009D2862"/>
    <w:rsid w:val="009D2F1D"/>
    <w:rsid w:val="009D344E"/>
    <w:rsid w:val="009D3A38"/>
    <w:rsid w:val="009D3DF3"/>
    <w:rsid w:val="009D40F2"/>
    <w:rsid w:val="009D46FD"/>
    <w:rsid w:val="009D4F56"/>
    <w:rsid w:val="009D552B"/>
    <w:rsid w:val="009D5CAD"/>
    <w:rsid w:val="009D5F37"/>
    <w:rsid w:val="009D6BAB"/>
    <w:rsid w:val="009D6C4A"/>
    <w:rsid w:val="009D6EB6"/>
    <w:rsid w:val="009D77AA"/>
    <w:rsid w:val="009D7868"/>
    <w:rsid w:val="009D7907"/>
    <w:rsid w:val="009D7D7F"/>
    <w:rsid w:val="009E066A"/>
    <w:rsid w:val="009E09E0"/>
    <w:rsid w:val="009E0BA2"/>
    <w:rsid w:val="009E0DAC"/>
    <w:rsid w:val="009E1186"/>
    <w:rsid w:val="009E1332"/>
    <w:rsid w:val="009E1385"/>
    <w:rsid w:val="009E15F7"/>
    <w:rsid w:val="009E1C12"/>
    <w:rsid w:val="009E2514"/>
    <w:rsid w:val="009E2E31"/>
    <w:rsid w:val="009E305B"/>
    <w:rsid w:val="009E39D6"/>
    <w:rsid w:val="009E57D4"/>
    <w:rsid w:val="009E59AD"/>
    <w:rsid w:val="009E5BC8"/>
    <w:rsid w:val="009E60EF"/>
    <w:rsid w:val="009E6331"/>
    <w:rsid w:val="009E6E4A"/>
    <w:rsid w:val="009E6E98"/>
    <w:rsid w:val="009E78C4"/>
    <w:rsid w:val="009E7CE2"/>
    <w:rsid w:val="009F05CA"/>
    <w:rsid w:val="009F0975"/>
    <w:rsid w:val="009F0D09"/>
    <w:rsid w:val="009F0E81"/>
    <w:rsid w:val="009F16F9"/>
    <w:rsid w:val="009F2586"/>
    <w:rsid w:val="009F258A"/>
    <w:rsid w:val="009F2744"/>
    <w:rsid w:val="009F301B"/>
    <w:rsid w:val="009F34C4"/>
    <w:rsid w:val="009F37E9"/>
    <w:rsid w:val="009F383F"/>
    <w:rsid w:val="009F3C80"/>
    <w:rsid w:val="009F40EA"/>
    <w:rsid w:val="009F47E0"/>
    <w:rsid w:val="009F4AC3"/>
    <w:rsid w:val="009F4DA7"/>
    <w:rsid w:val="009F5E4D"/>
    <w:rsid w:val="009F6568"/>
    <w:rsid w:val="009F6BA6"/>
    <w:rsid w:val="009F74EB"/>
    <w:rsid w:val="009F79FB"/>
    <w:rsid w:val="009F7A58"/>
    <w:rsid w:val="009F7E53"/>
    <w:rsid w:val="00A001AD"/>
    <w:rsid w:val="00A0056D"/>
    <w:rsid w:val="00A00F94"/>
    <w:rsid w:val="00A011DF"/>
    <w:rsid w:val="00A0177A"/>
    <w:rsid w:val="00A0202F"/>
    <w:rsid w:val="00A02484"/>
    <w:rsid w:val="00A029BB"/>
    <w:rsid w:val="00A0317B"/>
    <w:rsid w:val="00A03B10"/>
    <w:rsid w:val="00A03EB1"/>
    <w:rsid w:val="00A04153"/>
    <w:rsid w:val="00A042F5"/>
    <w:rsid w:val="00A04841"/>
    <w:rsid w:val="00A04B4B"/>
    <w:rsid w:val="00A04C0C"/>
    <w:rsid w:val="00A05295"/>
    <w:rsid w:val="00A05481"/>
    <w:rsid w:val="00A0574C"/>
    <w:rsid w:val="00A05914"/>
    <w:rsid w:val="00A05AE3"/>
    <w:rsid w:val="00A05B5D"/>
    <w:rsid w:val="00A06B8B"/>
    <w:rsid w:val="00A06E40"/>
    <w:rsid w:val="00A07CD9"/>
    <w:rsid w:val="00A07D3D"/>
    <w:rsid w:val="00A10049"/>
    <w:rsid w:val="00A10211"/>
    <w:rsid w:val="00A11352"/>
    <w:rsid w:val="00A1234E"/>
    <w:rsid w:val="00A12747"/>
    <w:rsid w:val="00A12A78"/>
    <w:rsid w:val="00A12D7C"/>
    <w:rsid w:val="00A12EFF"/>
    <w:rsid w:val="00A12F69"/>
    <w:rsid w:val="00A1399F"/>
    <w:rsid w:val="00A13B2B"/>
    <w:rsid w:val="00A13E72"/>
    <w:rsid w:val="00A149CE"/>
    <w:rsid w:val="00A1534B"/>
    <w:rsid w:val="00A156B3"/>
    <w:rsid w:val="00A16202"/>
    <w:rsid w:val="00A17377"/>
    <w:rsid w:val="00A17427"/>
    <w:rsid w:val="00A176D5"/>
    <w:rsid w:val="00A178CB"/>
    <w:rsid w:val="00A17B55"/>
    <w:rsid w:val="00A209D4"/>
    <w:rsid w:val="00A20D9A"/>
    <w:rsid w:val="00A2112D"/>
    <w:rsid w:val="00A2185C"/>
    <w:rsid w:val="00A221A5"/>
    <w:rsid w:val="00A22ECA"/>
    <w:rsid w:val="00A23158"/>
    <w:rsid w:val="00A2414D"/>
    <w:rsid w:val="00A2424F"/>
    <w:rsid w:val="00A24A32"/>
    <w:rsid w:val="00A24D85"/>
    <w:rsid w:val="00A24ED9"/>
    <w:rsid w:val="00A253BB"/>
    <w:rsid w:val="00A25ABD"/>
    <w:rsid w:val="00A271C9"/>
    <w:rsid w:val="00A27444"/>
    <w:rsid w:val="00A30520"/>
    <w:rsid w:val="00A31638"/>
    <w:rsid w:val="00A31796"/>
    <w:rsid w:val="00A318B3"/>
    <w:rsid w:val="00A3215F"/>
    <w:rsid w:val="00A32C39"/>
    <w:rsid w:val="00A32E28"/>
    <w:rsid w:val="00A33BB4"/>
    <w:rsid w:val="00A3427D"/>
    <w:rsid w:val="00A352AF"/>
    <w:rsid w:val="00A35452"/>
    <w:rsid w:val="00A35A49"/>
    <w:rsid w:val="00A35B50"/>
    <w:rsid w:val="00A36A7D"/>
    <w:rsid w:val="00A371EC"/>
    <w:rsid w:val="00A372D2"/>
    <w:rsid w:val="00A372E8"/>
    <w:rsid w:val="00A4005A"/>
    <w:rsid w:val="00A401C0"/>
    <w:rsid w:val="00A405F9"/>
    <w:rsid w:val="00A42387"/>
    <w:rsid w:val="00A426B4"/>
    <w:rsid w:val="00A42955"/>
    <w:rsid w:val="00A42B8B"/>
    <w:rsid w:val="00A43293"/>
    <w:rsid w:val="00A43FB6"/>
    <w:rsid w:val="00A442A7"/>
    <w:rsid w:val="00A4481F"/>
    <w:rsid w:val="00A44B49"/>
    <w:rsid w:val="00A44F6D"/>
    <w:rsid w:val="00A45677"/>
    <w:rsid w:val="00A457A9"/>
    <w:rsid w:val="00A4598C"/>
    <w:rsid w:val="00A461A5"/>
    <w:rsid w:val="00A4626E"/>
    <w:rsid w:val="00A472BA"/>
    <w:rsid w:val="00A4760D"/>
    <w:rsid w:val="00A478DF"/>
    <w:rsid w:val="00A47BD4"/>
    <w:rsid w:val="00A47C5B"/>
    <w:rsid w:val="00A5068B"/>
    <w:rsid w:val="00A50838"/>
    <w:rsid w:val="00A50C26"/>
    <w:rsid w:val="00A50DF5"/>
    <w:rsid w:val="00A50E28"/>
    <w:rsid w:val="00A50FF2"/>
    <w:rsid w:val="00A51526"/>
    <w:rsid w:val="00A51D55"/>
    <w:rsid w:val="00A52003"/>
    <w:rsid w:val="00A528ED"/>
    <w:rsid w:val="00A5351F"/>
    <w:rsid w:val="00A537D2"/>
    <w:rsid w:val="00A538F4"/>
    <w:rsid w:val="00A5420C"/>
    <w:rsid w:val="00A54759"/>
    <w:rsid w:val="00A549A3"/>
    <w:rsid w:val="00A54B9D"/>
    <w:rsid w:val="00A54D67"/>
    <w:rsid w:val="00A553B7"/>
    <w:rsid w:val="00A55599"/>
    <w:rsid w:val="00A55ABF"/>
    <w:rsid w:val="00A55C8D"/>
    <w:rsid w:val="00A56452"/>
    <w:rsid w:val="00A577D7"/>
    <w:rsid w:val="00A60303"/>
    <w:rsid w:val="00A60B16"/>
    <w:rsid w:val="00A60D26"/>
    <w:rsid w:val="00A6118D"/>
    <w:rsid w:val="00A6145D"/>
    <w:rsid w:val="00A615DD"/>
    <w:rsid w:val="00A61A7D"/>
    <w:rsid w:val="00A61AE5"/>
    <w:rsid w:val="00A61BEA"/>
    <w:rsid w:val="00A62480"/>
    <w:rsid w:val="00A62919"/>
    <w:rsid w:val="00A6294A"/>
    <w:rsid w:val="00A62D22"/>
    <w:rsid w:val="00A62DCE"/>
    <w:rsid w:val="00A632BE"/>
    <w:rsid w:val="00A63B9B"/>
    <w:rsid w:val="00A64784"/>
    <w:rsid w:val="00A647FA"/>
    <w:rsid w:val="00A64F95"/>
    <w:rsid w:val="00A656F2"/>
    <w:rsid w:val="00A66054"/>
    <w:rsid w:val="00A66629"/>
    <w:rsid w:val="00A66834"/>
    <w:rsid w:val="00A668A3"/>
    <w:rsid w:val="00A66AA5"/>
    <w:rsid w:val="00A66DBA"/>
    <w:rsid w:val="00A671FC"/>
    <w:rsid w:val="00A6757E"/>
    <w:rsid w:val="00A67633"/>
    <w:rsid w:val="00A67E58"/>
    <w:rsid w:val="00A7036D"/>
    <w:rsid w:val="00A70BB4"/>
    <w:rsid w:val="00A70C6D"/>
    <w:rsid w:val="00A70EC4"/>
    <w:rsid w:val="00A71E61"/>
    <w:rsid w:val="00A72168"/>
    <w:rsid w:val="00A727D3"/>
    <w:rsid w:val="00A7368E"/>
    <w:rsid w:val="00A7372D"/>
    <w:rsid w:val="00A74216"/>
    <w:rsid w:val="00A744AE"/>
    <w:rsid w:val="00A74717"/>
    <w:rsid w:val="00A74D0B"/>
    <w:rsid w:val="00A75E4D"/>
    <w:rsid w:val="00A769C7"/>
    <w:rsid w:val="00A76D24"/>
    <w:rsid w:val="00A76DED"/>
    <w:rsid w:val="00A76E9F"/>
    <w:rsid w:val="00A76F89"/>
    <w:rsid w:val="00A77085"/>
    <w:rsid w:val="00A771CF"/>
    <w:rsid w:val="00A77BB1"/>
    <w:rsid w:val="00A802FE"/>
    <w:rsid w:val="00A808C0"/>
    <w:rsid w:val="00A80A6C"/>
    <w:rsid w:val="00A80D25"/>
    <w:rsid w:val="00A819DD"/>
    <w:rsid w:val="00A81BD5"/>
    <w:rsid w:val="00A82044"/>
    <w:rsid w:val="00A82091"/>
    <w:rsid w:val="00A8292B"/>
    <w:rsid w:val="00A82999"/>
    <w:rsid w:val="00A838E1"/>
    <w:rsid w:val="00A83B13"/>
    <w:rsid w:val="00A83DE6"/>
    <w:rsid w:val="00A83E82"/>
    <w:rsid w:val="00A84689"/>
    <w:rsid w:val="00A84FDD"/>
    <w:rsid w:val="00A85281"/>
    <w:rsid w:val="00A85F8E"/>
    <w:rsid w:val="00A86394"/>
    <w:rsid w:val="00A86832"/>
    <w:rsid w:val="00A86CAF"/>
    <w:rsid w:val="00A872DA"/>
    <w:rsid w:val="00A877A8"/>
    <w:rsid w:val="00A87B5A"/>
    <w:rsid w:val="00A900B2"/>
    <w:rsid w:val="00A903F4"/>
    <w:rsid w:val="00A917B4"/>
    <w:rsid w:val="00A91AB1"/>
    <w:rsid w:val="00A92473"/>
    <w:rsid w:val="00A931A3"/>
    <w:rsid w:val="00A932B0"/>
    <w:rsid w:val="00A939EF"/>
    <w:rsid w:val="00A93B40"/>
    <w:rsid w:val="00A94267"/>
    <w:rsid w:val="00A94776"/>
    <w:rsid w:val="00A9489A"/>
    <w:rsid w:val="00A95082"/>
    <w:rsid w:val="00A951EE"/>
    <w:rsid w:val="00A95314"/>
    <w:rsid w:val="00A963B6"/>
    <w:rsid w:val="00A96AFD"/>
    <w:rsid w:val="00A96D04"/>
    <w:rsid w:val="00A97D14"/>
    <w:rsid w:val="00A97F46"/>
    <w:rsid w:val="00AA086F"/>
    <w:rsid w:val="00AA1516"/>
    <w:rsid w:val="00AA1A1D"/>
    <w:rsid w:val="00AA1B7F"/>
    <w:rsid w:val="00AA2718"/>
    <w:rsid w:val="00AA2A8B"/>
    <w:rsid w:val="00AA351A"/>
    <w:rsid w:val="00AA36FA"/>
    <w:rsid w:val="00AA4267"/>
    <w:rsid w:val="00AA42F4"/>
    <w:rsid w:val="00AA48F1"/>
    <w:rsid w:val="00AA4FE2"/>
    <w:rsid w:val="00AA5384"/>
    <w:rsid w:val="00AA60AA"/>
    <w:rsid w:val="00AA621F"/>
    <w:rsid w:val="00AA64E9"/>
    <w:rsid w:val="00AA6520"/>
    <w:rsid w:val="00AA65F5"/>
    <w:rsid w:val="00AA6C72"/>
    <w:rsid w:val="00AA769F"/>
    <w:rsid w:val="00AA76DF"/>
    <w:rsid w:val="00AA7D29"/>
    <w:rsid w:val="00AB03F5"/>
    <w:rsid w:val="00AB0470"/>
    <w:rsid w:val="00AB0C7C"/>
    <w:rsid w:val="00AB0E36"/>
    <w:rsid w:val="00AB1786"/>
    <w:rsid w:val="00AB1DA2"/>
    <w:rsid w:val="00AB213E"/>
    <w:rsid w:val="00AB234A"/>
    <w:rsid w:val="00AB237A"/>
    <w:rsid w:val="00AB2F2A"/>
    <w:rsid w:val="00AB39CF"/>
    <w:rsid w:val="00AB3B40"/>
    <w:rsid w:val="00AB3FFE"/>
    <w:rsid w:val="00AB4044"/>
    <w:rsid w:val="00AB4256"/>
    <w:rsid w:val="00AB4BDB"/>
    <w:rsid w:val="00AB5161"/>
    <w:rsid w:val="00AB6B92"/>
    <w:rsid w:val="00AB6E12"/>
    <w:rsid w:val="00AB7942"/>
    <w:rsid w:val="00AB7A3C"/>
    <w:rsid w:val="00AB7CF8"/>
    <w:rsid w:val="00AC016D"/>
    <w:rsid w:val="00AC04B5"/>
    <w:rsid w:val="00AC04C1"/>
    <w:rsid w:val="00AC063A"/>
    <w:rsid w:val="00AC0940"/>
    <w:rsid w:val="00AC0B35"/>
    <w:rsid w:val="00AC11B3"/>
    <w:rsid w:val="00AC172E"/>
    <w:rsid w:val="00AC18EB"/>
    <w:rsid w:val="00AC19CF"/>
    <w:rsid w:val="00AC1D26"/>
    <w:rsid w:val="00AC1DE8"/>
    <w:rsid w:val="00AC2465"/>
    <w:rsid w:val="00AC43DF"/>
    <w:rsid w:val="00AC59DF"/>
    <w:rsid w:val="00AC5BB1"/>
    <w:rsid w:val="00AC5DAD"/>
    <w:rsid w:val="00AC63A3"/>
    <w:rsid w:val="00AC64CA"/>
    <w:rsid w:val="00AC66A5"/>
    <w:rsid w:val="00AC6980"/>
    <w:rsid w:val="00AC6EDF"/>
    <w:rsid w:val="00AC6EF9"/>
    <w:rsid w:val="00AD129B"/>
    <w:rsid w:val="00AD184B"/>
    <w:rsid w:val="00AD1877"/>
    <w:rsid w:val="00AD204A"/>
    <w:rsid w:val="00AD25F5"/>
    <w:rsid w:val="00AD2C18"/>
    <w:rsid w:val="00AD3182"/>
    <w:rsid w:val="00AD388C"/>
    <w:rsid w:val="00AD39CA"/>
    <w:rsid w:val="00AD3A43"/>
    <w:rsid w:val="00AD4220"/>
    <w:rsid w:val="00AD480D"/>
    <w:rsid w:val="00AD4E18"/>
    <w:rsid w:val="00AD508C"/>
    <w:rsid w:val="00AD51E2"/>
    <w:rsid w:val="00AD582B"/>
    <w:rsid w:val="00AD6CD5"/>
    <w:rsid w:val="00AD6EC3"/>
    <w:rsid w:val="00AD7540"/>
    <w:rsid w:val="00AD797A"/>
    <w:rsid w:val="00AE06CF"/>
    <w:rsid w:val="00AE19A0"/>
    <w:rsid w:val="00AE24AE"/>
    <w:rsid w:val="00AE24D1"/>
    <w:rsid w:val="00AE2B32"/>
    <w:rsid w:val="00AE30DE"/>
    <w:rsid w:val="00AE330B"/>
    <w:rsid w:val="00AE3352"/>
    <w:rsid w:val="00AE36E9"/>
    <w:rsid w:val="00AE5222"/>
    <w:rsid w:val="00AE5BF8"/>
    <w:rsid w:val="00AE6480"/>
    <w:rsid w:val="00AE6AAD"/>
    <w:rsid w:val="00AE730B"/>
    <w:rsid w:val="00AE76C8"/>
    <w:rsid w:val="00AF01A5"/>
    <w:rsid w:val="00AF01D6"/>
    <w:rsid w:val="00AF0915"/>
    <w:rsid w:val="00AF1293"/>
    <w:rsid w:val="00AF154D"/>
    <w:rsid w:val="00AF1858"/>
    <w:rsid w:val="00AF18EA"/>
    <w:rsid w:val="00AF1939"/>
    <w:rsid w:val="00AF1DD6"/>
    <w:rsid w:val="00AF2423"/>
    <w:rsid w:val="00AF380E"/>
    <w:rsid w:val="00AF3811"/>
    <w:rsid w:val="00AF3D52"/>
    <w:rsid w:val="00AF3F8D"/>
    <w:rsid w:val="00AF41B5"/>
    <w:rsid w:val="00AF41E8"/>
    <w:rsid w:val="00AF43C8"/>
    <w:rsid w:val="00AF4FD4"/>
    <w:rsid w:val="00AF5173"/>
    <w:rsid w:val="00AF549F"/>
    <w:rsid w:val="00AF580F"/>
    <w:rsid w:val="00AF5A31"/>
    <w:rsid w:val="00AF5D65"/>
    <w:rsid w:val="00AF6191"/>
    <w:rsid w:val="00AF6308"/>
    <w:rsid w:val="00AF6AE5"/>
    <w:rsid w:val="00AF6B3D"/>
    <w:rsid w:val="00AF75DF"/>
    <w:rsid w:val="00AF783B"/>
    <w:rsid w:val="00B006DB"/>
    <w:rsid w:val="00B009D1"/>
    <w:rsid w:val="00B00EF9"/>
    <w:rsid w:val="00B00F97"/>
    <w:rsid w:val="00B0133B"/>
    <w:rsid w:val="00B01876"/>
    <w:rsid w:val="00B01B32"/>
    <w:rsid w:val="00B02EBB"/>
    <w:rsid w:val="00B0300B"/>
    <w:rsid w:val="00B038C6"/>
    <w:rsid w:val="00B04044"/>
    <w:rsid w:val="00B042F9"/>
    <w:rsid w:val="00B04368"/>
    <w:rsid w:val="00B045A6"/>
    <w:rsid w:val="00B04766"/>
    <w:rsid w:val="00B04BA8"/>
    <w:rsid w:val="00B04FCE"/>
    <w:rsid w:val="00B057E1"/>
    <w:rsid w:val="00B059CB"/>
    <w:rsid w:val="00B05EA5"/>
    <w:rsid w:val="00B06010"/>
    <w:rsid w:val="00B074A4"/>
    <w:rsid w:val="00B10836"/>
    <w:rsid w:val="00B10F1D"/>
    <w:rsid w:val="00B10F45"/>
    <w:rsid w:val="00B11FA1"/>
    <w:rsid w:val="00B12185"/>
    <w:rsid w:val="00B12583"/>
    <w:rsid w:val="00B1280B"/>
    <w:rsid w:val="00B128E7"/>
    <w:rsid w:val="00B12B02"/>
    <w:rsid w:val="00B12DAD"/>
    <w:rsid w:val="00B12EB5"/>
    <w:rsid w:val="00B12F85"/>
    <w:rsid w:val="00B13CFC"/>
    <w:rsid w:val="00B1402F"/>
    <w:rsid w:val="00B15324"/>
    <w:rsid w:val="00B159E5"/>
    <w:rsid w:val="00B15F6F"/>
    <w:rsid w:val="00B15FD7"/>
    <w:rsid w:val="00B16019"/>
    <w:rsid w:val="00B16140"/>
    <w:rsid w:val="00B16BAD"/>
    <w:rsid w:val="00B16F9C"/>
    <w:rsid w:val="00B1755A"/>
    <w:rsid w:val="00B1762D"/>
    <w:rsid w:val="00B17805"/>
    <w:rsid w:val="00B17B0B"/>
    <w:rsid w:val="00B17B25"/>
    <w:rsid w:val="00B214B3"/>
    <w:rsid w:val="00B21564"/>
    <w:rsid w:val="00B21804"/>
    <w:rsid w:val="00B21D17"/>
    <w:rsid w:val="00B2223D"/>
    <w:rsid w:val="00B222F1"/>
    <w:rsid w:val="00B22EAE"/>
    <w:rsid w:val="00B234C3"/>
    <w:rsid w:val="00B235D0"/>
    <w:rsid w:val="00B23A0C"/>
    <w:rsid w:val="00B23B5A"/>
    <w:rsid w:val="00B249AB"/>
    <w:rsid w:val="00B24E6A"/>
    <w:rsid w:val="00B2502F"/>
    <w:rsid w:val="00B25B1A"/>
    <w:rsid w:val="00B25B3C"/>
    <w:rsid w:val="00B2625C"/>
    <w:rsid w:val="00B26F8F"/>
    <w:rsid w:val="00B2759A"/>
    <w:rsid w:val="00B27DCF"/>
    <w:rsid w:val="00B30116"/>
    <w:rsid w:val="00B3059A"/>
    <w:rsid w:val="00B30617"/>
    <w:rsid w:val="00B309DD"/>
    <w:rsid w:val="00B313C6"/>
    <w:rsid w:val="00B31DCB"/>
    <w:rsid w:val="00B31E4F"/>
    <w:rsid w:val="00B32082"/>
    <w:rsid w:val="00B323D5"/>
    <w:rsid w:val="00B326B8"/>
    <w:rsid w:val="00B328AC"/>
    <w:rsid w:val="00B3299E"/>
    <w:rsid w:val="00B32EEC"/>
    <w:rsid w:val="00B32F20"/>
    <w:rsid w:val="00B336CA"/>
    <w:rsid w:val="00B34E89"/>
    <w:rsid w:val="00B3502B"/>
    <w:rsid w:val="00B35201"/>
    <w:rsid w:val="00B35265"/>
    <w:rsid w:val="00B3533B"/>
    <w:rsid w:val="00B36402"/>
    <w:rsid w:val="00B36AD5"/>
    <w:rsid w:val="00B36DD2"/>
    <w:rsid w:val="00B376A7"/>
    <w:rsid w:val="00B37BC4"/>
    <w:rsid w:val="00B37EDA"/>
    <w:rsid w:val="00B403C7"/>
    <w:rsid w:val="00B40474"/>
    <w:rsid w:val="00B4077B"/>
    <w:rsid w:val="00B411A5"/>
    <w:rsid w:val="00B411A9"/>
    <w:rsid w:val="00B4133D"/>
    <w:rsid w:val="00B422C2"/>
    <w:rsid w:val="00B429E1"/>
    <w:rsid w:val="00B42CE3"/>
    <w:rsid w:val="00B42D2B"/>
    <w:rsid w:val="00B42F85"/>
    <w:rsid w:val="00B43117"/>
    <w:rsid w:val="00B434A5"/>
    <w:rsid w:val="00B4465C"/>
    <w:rsid w:val="00B44CB3"/>
    <w:rsid w:val="00B4524D"/>
    <w:rsid w:val="00B453B2"/>
    <w:rsid w:val="00B4574B"/>
    <w:rsid w:val="00B45806"/>
    <w:rsid w:val="00B4587C"/>
    <w:rsid w:val="00B46D74"/>
    <w:rsid w:val="00B46F89"/>
    <w:rsid w:val="00B47FDE"/>
    <w:rsid w:val="00B5017C"/>
    <w:rsid w:val="00B5050D"/>
    <w:rsid w:val="00B5094A"/>
    <w:rsid w:val="00B513C5"/>
    <w:rsid w:val="00B521A1"/>
    <w:rsid w:val="00B5265D"/>
    <w:rsid w:val="00B526E2"/>
    <w:rsid w:val="00B53170"/>
    <w:rsid w:val="00B5374E"/>
    <w:rsid w:val="00B53934"/>
    <w:rsid w:val="00B53CF0"/>
    <w:rsid w:val="00B53EAC"/>
    <w:rsid w:val="00B53EF1"/>
    <w:rsid w:val="00B54484"/>
    <w:rsid w:val="00B549F1"/>
    <w:rsid w:val="00B54F38"/>
    <w:rsid w:val="00B557F2"/>
    <w:rsid w:val="00B55816"/>
    <w:rsid w:val="00B56C3A"/>
    <w:rsid w:val="00B575C2"/>
    <w:rsid w:val="00B575C6"/>
    <w:rsid w:val="00B578CA"/>
    <w:rsid w:val="00B579EE"/>
    <w:rsid w:val="00B57AE8"/>
    <w:rsid w:val="00B606A4"/>
    <w:rsid w:val="00B616DB"/>
    <w:rsid w:val="00B62918"/>
    <w:rsid w:val="00B629DD"/>
    <w:rsid w:val="00B62DCA"/>
    <w:rsid w:val="00B6350C"/>
    <w:rsid w:val="00B63733"/>
    <w:rsid w:val="00B63CAC"/>
    <w:rsid w:val="00B64C20"/>
    <w:rsid w:val="00B64E2F"/>
    <w:rsid w:val="00B6506B"/>
    <w:rsid w:val="00B6517B"/>
    <w:rsid w:val="00B6578F"/>
    <w:rsid w:val="00B65C59"/>
    <w:rsid w:val="00B65DB1"/>
    <w:rsid w:val="00B66A68"/>
    <w:rsid w:val="00B66C1B"/>
    <w:rsid w:val="00B6759B"/>
    <w:rsid w:val="00B6760B"/>
    <w:rsid w:val="00B67BDA"/>
    <w:rsid w:val="00B70CE9"/>
    <w:rsid w:val="00B70ECB"/>
    <w:rsid w:val="00B7119A"/>
    <w:rsid w:val="00B71209"/>
    <w:rsid w:val="00B714D3"/>
    <w:rsid w:val="00B718E3"/>
    <w:rsid w:val="00B71A89"/>
    <w:rsid w:val="00B71C5E"/>
    <w:rsid w:val="00B71F29"/>
    <w:rsid w:val="00B724A5"/>
    <w:rsid w:val="00B72B77"/>
    <w:rsid w:val="00B72BD2"/>
    <w:rsid w:val="00B72FBC"/>
    <w:rsid w:val="00B73E38"/>
    <w:rsid w:val="00B74586"/>
    <w:rsid w:val="00B748B7"/>
    <w:rsid w:val="00B74A12"/>
    <w:rsid w:val="00B74D3D"/>
    <w:rsid w:val="00B75356"/>
    <w:rsid w:val="00B7628B"/>
    <w:rsid w:val="00B76551"/>
    <w:rsid w:val="00B765CA"/>
    <w:rsid w:val="00B76CA6"/>
    <w:rsid w:val="00B770E5"/>
    <w:rsid w:val="00B772D3"/>
    <w:rsid w:val="00B77C21"/>
    <w:rsid w:val="00B80255"/>
    <w:rsid w:val="00B808F1"/>
    <w:rsid w:val="00B810A7"/>
    <w:rsid w:val="00B814A1"/>
    <w:rsid w:val="00B816E5"/>
    <w:rsid w:val="00B818A2"/>
    <w:rsid w:val="00B81F4E"/>
    <w:rsid w:val="00B82BCF"/>
    <w:rsid w:val="00B82FED"/>
    <w:rsid w:val="00B830DF"/>
    <w:rsid w:val="00B83329"/>
    <w:rsid w:val="00B83D07"/>
    <w:rsid w:val="00B844EF"/>
    <w:rsid w:val="00B849E8"/>
    <w:rsid w:val="00B852AC"/>
    <w:rsid w:val="00B857BE"/>
    <w:rsid w:val="00B86232"/>
    <w:rsid w:val="00B87126"/>
    <w:rsid w:val="00B874B5"/>
    <w:rsid w:val="00B875E7"/>
    <w:rsid w:val="00B87885"/>
    <w:rsid w:val="00B87DF7"/>
    <w:rsid w:val="00B901D1"/>
    <w:rsid w:val="00B9075E"/>
    <w:rsid w:val="00B90A96"/>
    <w:rsid w:val="00B90D05"/>
    <w:rsid w:val="00B912C3"/>
    <w:rsid w:val="00B91380"/>
    <w:rsid w:val="00B91A8B"/>
    <w:rsid w:val="00B937E0"/>
    <w:rsid w:val="00B9384E"/>
    <w:rsid w:val="00B93D3D"/>
    <w:rsid w:val="00B947DD"/>
    <w:rsid w:val="00B94AF5"/>
    <w:rsid w:val="00B94BD1"/>
    <w:rsid w:val="00B94ECA"/>
    <w:rsid w:val="00B95348"/>
    <w:rsid w:val="00B95373"/>
    <w:rsid w:val="00B95BBF"/>
    <w:rsid w:val="00B96205"/>
    <w:rsid w:val="00B969A9"/>
    <w:rsid w:val="00B969B9"/>
    <w:rsid w:val="00B96D52"/>
    <w:rsid w:val="00B9708D"/>
    <w:rsid w:val="00B974D0"/>
    <w:rsid w:val="00B97CC0"/>
    <w:rsid w:val="00B97E8E"/>
    <w:rsid w:val="00BA0055"/>
    <w:rsid w:val="00BA050D"/>
    <w:rsid w:val="00BA061A"/>
    <w:rsid w:val="00BA0FF4"/>
    <w:rsid w:val="00BA1233"/>
    <w:rsid w:val="00BA20ED"/>
    <w:rsid w:val="00BA318B"/>
    <w:rsid w:val="00BA3762"/>
    <w:rsid w:val="00BA3F0E"/>
    <w:rsid w:val="00BA4DBA"/>
    <w:rsid w:val="00BA6301"/>
    <w:rsid w:val="00BA68F3"/>
    <w:rsid w:val="00BA7035"/>
    <w:rsid w:val="00BA74A2"/>
    <w:rsid w:val="00BA7930"/>
    <w:rsid w:val="00BA7A3E"/>
    <w:rsid w:val="00BA7FBC"/>
    <w:rsid w:val="00BA7FC6"/>
    <w:rsid w:val="00BB06BE"/>
    <w:rsid w:val="00BB184B"/>
    <w:rsid w:val="00BB1858"/>
    <w:rsid w:val="00BB1F1F"/>
    <w:rsid w:val="00BB2139"/>
    <w:rsid w:val="00BB243F"/>
    <w:rsid w:val="00BB287D"/>
    <w:rsid w:val="00BB392A"/>
    <w:rsid w:val="00BB4360"/>
    <w:rsid w:val="00BB4426"/>
    <w:rsid w:val="00BB45E8"/>
    <w:rsid w:val="00BB4A67"/>
    <w:rsid w:val="00BB4C24"/>
    <w:rsid w:val="00BB50DF"/>
    <w:rsid w:val="00BB5244"/>
    <w:rsid w:val="00BB52C8"/>
    <w:rsid w:val="00BB5FE6"/>
    <w:rsid w:val="00BB632E"/>
    <w:rsid w:val="00BB648F"/>
    <w:rsid w:val="00BB650F"/>
    <w:rsid w:val="00BB66C1"/>
    <w:rsid w:val="00BB6830"/>
    <w:rsid w:val="00BB6CD5"/>
    <w:rsid w:val="00BB78A7"/>
    <w:rsid w:val="00BB7CB7"/>
    <w:rsid w:val="00BB7D77"/>
    <w:rsid w:val="00BC04E2"/>
    <w:rsid w:val="00BC0C4C"/>
    <w:rsid w:val="00BC13FB"/>
    <w:rsid w:val="00BC1D41"/>
    <w:rsid w:val="00BC1E16"/>
    <w:rsid w:val="00BC2062"/>
    <w:rsid w:val="00BC2392"/>
    <w:rsid w:val="00BC28CF"/>
    <w:rsid w:val="00BC3780"/>
    <w:rsid w:val="00BC3BF5"/>
    <w:rsid w:val="00BC3EF8"/>
    <w:rsid w:val="00BC46AF"/>
    <w:rsid w:val="00BC4807"/>
    <w:rsid w:val="00BC4917"/>
    <w:rsid w:val="00BC62E0"/>
    <w:rsid w:val="00BC66B6"/>
    <w:rsid w:val="00BC7AC3"/>
    <w:rsid w:val="00BD21A6"/>
    <w:rsid w:val="00BD2212"/>
    <w:rsid w:val="00BD25B6"/>
    <w:rsid w:val="00BD2FC0"/>
    <w:rsid w:val="00BD2FF3"/>
    <w:rsid w:val="00BD38F6"/>
    <w:rsid w:val="00BD44B4"/>
    <w:rsid w:val="00BD499C"/>
    <w:rsid w:val="00BD513D"/>
    <w:rsid w:val="00BD51F2"/>
    <w:rsid w:val="00BD53EB"/>
    <w:rsid w:val="00BD5464"/>
    <w:rsid w:val="00BD6122"/>
    <w:rsid w:val="00BD6563"/>
    <w:rsid w:val="00BD6891"/>
    <w:rsid w:val="00BD6A02"/>
    <w:rsid w:val="00BE03E8"/>
    <w:rsid w:val="00BE0F0A"/>
    <w:rsid w:val="00BE0F14"/>
    <w:rsid w:val="00BE13AA"/>
    <w:rsid w:val="00BE1B9F"/>
    <w:rsid w:val="00BE23ED"/>
    <w:rsid w:val="00BE2B44"/>
    <w:rsid w:val="00BE3528"/>
    <w:rsid w:val="00BE400F"/>
    <w:rsid w:val="00BE443D"/>
    <w:rsid w:val="00BE4CFB"/>
    <w:rsid w:val="00BE6DED"/>
    <w:rsid w:val="00BE71A5"/>
    <w:rsid w:val="00BF0687"/>
    <w:rsid w:val="00BF1568"/>
    <w:rsid w:val="00BF19F3"/>
    <w:rsid w:val="00BF1C8D"/>
    <w:rsid w:val="00BF1F43"/>
    <w:rsid w:val="00BF35B7"/>
    <w:rsid w:val="00BF3882"/>
    <w:rsid w:val="00BF3B8F"/>
    <w:rsid w:val="00BF3D26"/>
    <w:rsid w:val="00BF51D7"/>
    <w:rsid w:val="00BF55F7"/>
    <w:rsid w:val="00BF574C"/>
    <w:rsid w:val="00BF5977"/>
    <w:rsid w:val="00BF5A76"/>
    <w:rsid w:val="00BF618E"/>
    <w:rsid w:val="00BF61D2"/>
    <w:rsid w:val="00BF7158"/>
    <w:rsid w:val="00BF7300"/>
    <w:rsid w:val="00BF7D0D"/>
    <w:rsid w:val="00BF7F99"/>
    <w:rsid w:val="00C00514"/>
    <w:rsid w:val="00C00597"/>
    <w:rsid w:val="00C0080F"/>
    <w:rsid w:val="00C00BF1"/>
    <w:rsid w:val="00C016AF"/>
    <w:rsid w:val="00C01B75"/>
    <w:rsid w:val="00C01C10"/>
    <w:rsid w:val="00C0281C"/>
    <w:rsid w:val="00C02889"/>
    <w:rsid w:val="00C02DE0"/>
    <w:rsid w:val="00C031DD"/>
    <w:rsid w:val="00C034AE"/>
    <w:rsid w:val="00C03FAC"/>
    <w:rsid w:val="00C049E7"/>
    <w:rsid w:val="00C05A33"/>
    <w:rsid w:val="00C07173"/>
    <w:rsid w:val="00C071B3"/>
    <w:rsid w:val="00C071C6"/>
    <w:rsid w:val="00C072A5"/>
    <w:rsid w:val="00C07C9D"/>
    <w:rsid w:val="00C10189"/>
    <w:rsid w:val="00C10679"/>
    <w:rsid w:val="00C11218"/>
    <w:rsid w:val="00C11310"/>
    <w:rsid w:val="00C113CD"/>
    <w:rsid w:val="00C11CC5"/>
    <w:rsid w:val="00C12218"/>
    <w:rsid w:val="00C124DE"/>
    <w:rsid w:val="00C125A8"/>
    <w:rsid w:val="00C12651"/>
    <w:rsid w:val="00C12986"/>
    <w:rsid w:val="00C13B64"/>
    <w:rsid w:val="00C14454"/>
    <w:rsid w:val="00C144A3"/>
    <w:rsid w:val="00C15B38"/>
    <w:rsid w:val="00C16218"/>
    <w:rsid w:val="00C16258"/>
    <w:rsid w:val="00C16430"/>
    <w:rsid w:val="00C16779"/>
    <w:rsid w:val="00C16BCC"/>
    <w:rsid w:val="00C17B10"/>
    <w:rsid w:val="00C20178"/>
    <w:rsid w:val="00C201C6"/>
    <w:rsid w:val="00C2040B"/>
    <w:rsid w:val="00C206D6"/>
    <w:rsid w:val="00C20917"/>
    <w:rsid w:val="00C20996"/>
    <w:rsid w:val="00C20B59"/>
    <w:rsid w:val="00C2164D"/>
    <w:rsid w:val="00C2177D"/>
    <w:rsid w:val="00C22915"/>
    <w:rsid w:val="00C23ABE"/>
    <w:rsid w:val="00C23E72"/>
    <w:rsid w:val="00C240A8"/>
    <w:rsid w:val="00C240D1"/>
    <w:rsid w:val="00C241EC"/>
    <w:rsid w:val="00C25420"/>
    <w:rsid w:val="00C255E3"/>
    <w:rsid w:val="00C2588D"/>
    <w:rsid w:val="00C25DE0"/>
    <w:rsid w:val="00C266B7"/>
    <w:rsid w:val="00C268D7"/>
    <w:rsid w:val="00C2759C"/>
    <w:rsid w:val="00C304F0"/>
    <w:rsid w:val="00C30651"/>
    <w:rsid w:val="00C3082D"/>
    <w:rsid w:val="00C309AC"/>
    <w:rsid w:val="00C30A12"/>
    <w:rsid w:val="00C31483"/>
    <w:rsid w:val="00C31C37"/>
    <w:rsid w:val="00C31CF8"/>
    <w:rsid w:val="00C3234C"/>
    <w:rsid w:val="00C32F4D"/>
    <w:rsid w:val="00C33219"/>
    <w:rsid w:val="00C334F6"/>
    <w:rsid w:val="00C336B8"/>
    <w:rsid w:val="00C34CD3"/>
    <w:rsid w:val="00C350D3"/>
    <w:rsid w:val="00C35139"/>
    <w:rsid w:val="00C3576C"/>
    <w:rsid w:val="00C35E9C"/>
    <w:rsid w:val="00C35FDF"/>
    <w:rsid w:val="00C36569"/>
    <w:rsid w:val="00C3705C"/>
    <w:rsid w:val="00C374BA"/>
    <w:rsid w:val="00C40002"/>
    <w:rsid w:val="00C40598"/>
    <w:rsid w:val="00C40612"/>
    <w:rsid w:val="00C4072B"/>
    <w:rsid w:val="00C41057"/>
    <w:rsid w:val="00C41AF0"/>
    <w:rsid w:val="00C41B3B"/>
    <w:rsid w:val="00C425B3"/>
    <w:rsid w:val="00C42BE8"/>
    <w:rsid w:val="00C432F6"/>
    <w:rsid w:val="00C4345F"/>
    <w:rsid w:val="00C43B80"/>
    <w:rsid w:val="00C43F69"/>
    <w:rsid w:val="00C44CFB"/>
    <w:rsid w:val="00C44DBD"/>
    <w:rsid w:val="00C4568E"/>
    <w:rsid w:val="00C45AF3"/>
    <w:rsid w:val="00C46361"/>
    <w:rsid w:val="00C46903"/>
    <w:rsid w:val="00C46E8C"/>
    <w:rsid w:val="00C50FE2"/>
    <w:rsid w:val="00C51C2A"/>
    <w:rsid w:val="00C51D2B"/>
    <w:rsid w:val="00C522CA"/>
    <w:rsid w:val="00C522CD"/>
    <w:rsid w:val="00C52DEC"/>
    <w:rsid w:val="00C5317F"/>
    <w:rsid w:val="00C536FC"/>
    <w:rsid w:val="00C538A1"/>
    <w:rsid w:val="00C53DDF"/>
    <w:rsid w:val="00C553D0"/>
    <w:rsid w:val="00C55A2D"/>
    <w:rsid w:val="00C55CFE"/>
    <w:rsid w:val="00C5627C"/>
    <w:rsid w:val="00C56C27"/>
    <w:rsid w:val="00C57178"/>
    <w:rsid w:val="00C572C4"/>
    <w:rsid w:val="00C57C3D"/>
    <w:rsid w:val="00C60034"/>
    <w:rsid w:val="00C608D7"/>
    <w:rsid w:val="00C6095F"/>
    <w:rsid w:val="00C60C8E"/>
    <w:rsid w:val="00C61994"/>
    <w:rsid w:val="00C62028"/>
    <w:rsid w:val="00C625EA"/>
    <w:rsid w:val="00C62821"/>
    <w:rsid w:val="00C628C9"/>
    <w:rsid w:val="00C62C24"/>
    <w:rsid w:val="00C62C80"/>
    <w:rsid w:val="00C62F59"/>
    <w:rsid w:val="00C633DB"/>
    <w:rsid w:val="00C63A1E"/>
    <w:rsid w:val="00C642E6"/>
    <w:rsid w:val="00C647AC"/>
    <w:rsid w:val="00C649BC"/>
    <w:rsid w:val="00C64D11"/>
    <w:rsid w:val="00C6523B"/>
    <w:rsid w:val="00C655CD"/>
    <w:rsid w:val="00C6576D"/>
    <w:rsid w:val="00C6599D"/>
    <w:rsid w:val="00C65F03"/>
    <w:rsid w:val="00C66942"/>
    <w:rsid w:val="00C66D2D"/>
    <w:rsid w:val="00C66D33"/>
    <w:rsid w:val="00C6711D"/>
    <w:rsid w:val="00C67FD6"/>
    <w:rsid w:val="00C70019"/>
    <w:rsid w:val="00C708C9"/>
    <w:rsid w:val="00C70B4B"/>
    <w:rsid w:val="00C71662"/>
    <w:rsid w:val="00C71C8C"/>
    <w:rsid w:val="00C72213"/>
    <w:rsid w:val="00C722B9"/>
    <w:rsid w:val="00C72786"/>
    <w:rsid w:val="00C72902"/>
    <w:rsid w:val="00C7297B"/>
    <w:rsid w:val="00C72BCE"/>
    <w:rsid w:val="00C72C21"/>
    <w:rsid w:val="00C74706"/>
    <w:rsid w:val="00C74CF5"/>
    <w:rsid w:val="00C74DC5"/>
    <w:rsid w:val="00C755AA"/>
    <w:rsid w:val="00C75C6A"/>
    <w:rsid w:val="00C767C6"/>
    <w:rsid w:val="00C76AC0"/>
    <w:rsid w:val="00C76DB6"/>
    <w:rsid w:val="00C76DD9"/>
    <w:rsid w:val="00C774E3"/>
    <w:rsid w:val="00C7753B"/>
    <w:rsid w:val="00C77B58"/>
    <w:rsid w:val="00C80335"/>
    <w:rsid w:val="00C811CC"/>
    <w:rsid w:val="00C81625"/>
    <w:rsid w:val="00C8163C"/>
    <w:rsid w:val="00C81B8B"/>
    <w:rsid w:val="00C81CD1"/>
    <w:rsid w:val="00C81F01"/>
    <w:rsid w:val="00C82190"/>
    <w:rsid w:val="00C82351"/>
    <w:rsid w:val="00C823B8"/>
    <w:rsid w:val="00C823CB"/>
    <w:rsid w:val="00C82527"/>
    <w:rsid w:val="00C82D99"/>
    <w:rsid w:val="00C83022"/>
    <w:rsid w:val="00C831E3"/>
    <w:rsid w:val="00C83B90"/>
    <w:rsid w:val="00C842F8"/>
    <w:rsid w:val="00C8430C"/>
    <w:rsid w:val="00C85042"/>
    <w:rsid w:val="00C85733"/>
    <w:rsid w:val="00C85D35"/>
    <w:rsid w:val="00C85DD3"/>
    <w:rsid w:val="00C8612C"/>
    <w:rsid w:val="00C86E1C"/>
    <w:rsid w:val="00C87529"/>
    <w:rsid w:val="00C90364"/>
    <w:rsid w:val="00C91E41"/>
    <w:rsid w:val="00C920FC"/>
    <w:rsid w:val="00C92272"/>
    <w:rsid w:val="00C922C8"/>
    <w:rsid w:val="00C923DC"/>
    <w:rsid w:val="00C926F6"/>
    <w:rsid w:val="00C92C1B"/>
    <w:rsid w:val="00C9351B"/>
    <w:rsid w:val="00C93570"/>
    <w:rsid w:val="00C93BB8"/>
    <w:rsid w:val="00C93BFE"/>
    <w:rsid w:val="00C93C9D"/>
    <w:rsid w:val="00C93EDC"/>
    <w:rsid w:val="00C94002"/>
    <w:rsid w:val="00C9445F"/>
    <w:rsid w:val="00C9498A"/>
    <w:rsid w:val="00C9530D"/>
    <w:rsid w:val="00C957C4"/>
    <w:rsid w:val="00C95AFF"/>
    <w:rsid w:val="00C95BFE"/>
    <w:rsid w:val="00C9608B"/>
    <w:rsid w:val="00C96A26"/>
    <w:rsid w:val="00C96A4F"/>
    <w:rsid w:val="00C970B1"/>
    <w:rsid w:val="00C9743D"/>
    <w:rsid w:val="00C977CF"/>
    <w:rsid w:val="00CA0729"/>
    <w:rsid w:val="00CA0A51"/>
    <w:rsid w:val="00CA0C82"/>
    <w:rsid w:val="00CA1465"/>
    <w:rsid w:val="00CA1CBA"/>
    <w:rsid w:val="00CA2203"/>
    <w:rsid w:val="00CA27D1"/>
    <w:rsid w:val="00CA2CC6"/>
    <w:rsid w:val="00CA30EB"/>
    <w:rsid w:val="00CA32F4"/>
    <w:rsid w:val="00CA366E"/>
    <w:rsid w:val="00CA3F97"/>
    <w:rsid w:val="00CA4625"/>
    <w:rsid w:val="00CA4757"/>
    <w:rsid w:val="00CA4978"/>
    <w:rsid w:val="00CA4E33"/>
    <w:rsid w:val="00CA4F1A"/>
    <w:rsid w:val="00CA50CB"/>
    <w:rsid w:val="00CA5C88"/>
    <w:rsid w:val="00CA5D7D"/>
    <w:rsid w:val="00CA6352"/>
    <w:rsid w:val="00CA64F4"/>
    <w:rsid w:val="00CA6776"/>
    <w:rsid w:val="00CA6CA6"/>
    <w:rsid w:val="00CA6EFE"/>
    <w:rsid w:val="00CA70F3"/>
    <w:rsid w:val="00CB00B0"/>
    <w:rsid w:val="00CB05A9"/>
    <w:rsid w:val="00CB0AE9"/>
    <w:rsid w:val="00CB16E1"/>
    <w:rsid w:val="00CB17A0"/>
    <w:rsid w:val="00CB17E2"/>
    <w:rsid w:val="00CB1901"/>
    <w:rsid w:val="00CB196F"/>
    <w:rsid w:val="00CB1B09"/>
    <w:rsid w:val="00CB1B3D"/>
    <w:rsid w:val="00CB27BA"/>
    <w:rsid w:val="00CB2DFE"/>
    <w:rsid w:val="00CB3012"/>
    <w:rsid w:val="00CB4170"/>
    <w:rsid w:val="00CB43AA"/>
    <w:rsid w:val="00CB4504"/>
    <w:rsid w:val="00CB53B6"/>
    <w:rsid w:val="00CB5BE9"/>
    <w:rsid w:val="00CB5E5D"/>
    <w:rsid w:val="00CB5F88"/>
    <w:rsid w:val="00CB6A6A"/>
    <w:rsid w:val="00CB6B1C"/>
    <w:rsid w:val="00CB6B42"/>
    <w:rsid w:val="00CB7AD4"/>
    <w:rsid w:val="00CB7CC2"/>
    <w:rsid w:val="00CB7ED2"/>
    <w:rsid w:val="00CC010E"/>
    <w:rsid w:val="00CC056C"/>
    <w:rsid w:val="00CC0B69"/>
    <w:rsid w:val="00CC0ECA"/>
    <w:rsid w:val="00CC16F0"/>
    <w:rsid w:val="00CC202B"/>
    <w:rsid w:val="00CC2126"/>
    <w:rsid w:val="00CC21D8"/>
    <w:rsid w:val="00CC225C"/>
    <w:rsid w:val="00CC263C"/>
    <w:rsid w:val="00CC26A0"/>
    <w:rsid w:val="00CC2D66"/>
    <w:rsid w:val="00CC2FD6"/>
    <w:rsid w:val="00CC3C50"/>
    <w:rsid w:val="00CC43D0"/>
    <w:rsid w:val="00CC45D4"/>
    <w:rsid w:val="00CC49CD"/>
    <w:rsid w:val="00CC5923"/>
    <w:rsid w:val="00CC639F"/>
    <w:rsid w:val="00CC64B5"/>
    <w:rsid w:val="00CC6674"/>
    <w:rsid w:val="00CC66C7"/>
    <w:rsid w:val="00CC719E"/>
    <w:rsid w:val="00CC77B6"/>
    <w:rsid w:val="00CC7910"/>
    <w:rsid w:val="00CC7CBE"/>
    <w:rsid w:val="00CD013D"/>
    <w:rsid w:val="00CD066D"/>
    <w:rsid w:val="00CD082B"/>
    <w:rsid w:val="00CD0B28"/>
    <w:rsid w:val="00CD188C"/>
    <w:rsid w:val="00CD1D0F"/>
    <w:rsid w:val="00CD1DE9"/>
    <w:rsid w:val="00CD1EE0"/>
    <w:rsid w:val="00CD203F"/>
    <w:rsid w:val="00CD226D"/>
    <w:rsid w:val="00CD234D"/>
    <w:rsid w:val="00CD2535"/>
    <w:rsid w:val="00CD2A20"/>
    <w:rsid w:val="00CD2BB2"/>
    <w:rsid w:val="00CD35F8"/>
    <w:rsid w:val="00CD3954"/>
    <w:rsid w:val="00CD3C67"/>
    <w:rsid w:val="00CD45F3"/>
    <w:rsid w:val="00CD4C7E"/>
    <w:rsid w:val="00CD4D9E"/>
    <w:rsid w:val="00CD5960"/>
    <w:rsid w:val="00CD6782"/>
    <w:rsid w:val="00CD7DE5"/>
    <w:rsid w:val="00CE0916"/>
    <w:rsid w:val="00CE1411"/>
    <w:rsid w:val="00CE1F57"/>
    <w:rsid w:val="00CE228C"/>
    <w:rsid w:val="00CE2DF3"/>
    <w:rsid w:val="00CE33D0"/>
    <w:rsid w:val="00CE33FE"/>
    <w:rsid w:val="00CE3640"/>
    <w:rsid w:val="00CE3B58"/>
    <w:rsid w:val="00CE3B67"/>
    <w:rsid w:val="00CE3B74"/>
    <w:rsid w:val="00CE3F74"/>
    <w:rsid w:val="00CE4622"/>
    <w:rsid w:val="00CE5083"/>
    <w:rsid w:val="00CE52E5"/>
    <w:rsid w:val="00CE5592"/>
    <w:rsid w:val="00CE5D72"/>
    <w:rsid w:val="00CE5D75"/>
    <w:rsid w:val="00CE665B"/>
    <w:rsid w:val="00CE7A85"/>
    <w:rsid w:val="00CE7DB6"/>
    <w:rsid w:val="00CF083A"/>
    <w:rsid w:val="00CF0C58"/>
    <w:rsid w:val="00CF178B"/>
    <w:rsid w:val="00CF202D"/>
    <w:rsid w:val="00CF21C7"/>
    <w:rsid w:val="00CF2806"/>
    <w:rsid w:val="00CF2AC5"/>
    <w:rsid w:val="00CF3726"/>
    <w:rsid w:val="00CF46B9"/>
    <w:rsid w:val="00CF4E84"/>
    <w:rsid w:val="00CF510A"/>
    <w:rsid w:val="00CF552E"/>
    <w:rsid w:val="00CF58C2"/>
    <w:rsid w:val="00CF5C48"/>
    <w:rsid w:val="00CF62C0"/>
    <w:rsid w:val="00CF6372"/>
    <w:rsid w:val="00CF6447"/>
    <w:rsid w:val="00CF6B1F"/>
    <w:rsid w:val="00CF7108"/>
    <w:rsid w:val="00CF7D9D"/>
    <w:rsid w:val="00D000AB"/>
    <w:rsid w:val="00D001FE"/>
    <w:rsid w:val="00D010C0"/>
    <w:rsid w:val="00D0160B"/>
    <w:rsid w:val="00D02526"/>
    <w:rsid w:val="00D02A9F"/>
    <w:rsid w:val="00D02C07"/>
    <w:rsid w:val="00D035CA"/>
    <w:rsid w:val="00D040C5"/>
    <w:rsid w:val="00D046F0"/>
    <w:rsid w:val="00D04AB7"/>
    <w:rsid w:val="00D04ED8"/>
    <w:rsid w:val="00D055D4"/>
    <w:rsid w:val="00D06716"/>
    <w:rsid w:val="00D0671F"/>
    <w:rsid w:val="00D0689F"/>
    <w:rsid w:val="00D07695"/>
    <w:rsid w:val="00D07EB5"/>
    <w:rsid w:val="00D10108"/>
    <w:rsid w:val="00D10122"/>
    <w:rsid w:val="00D1087C"/>
    <w:rsid w:val="00D10AD2"/>
    <w:rsid w:val="00D10BF3"/>
    <w:rsid w:val="00D10D4F"/>
    <w:rsid w:val="00D1102E"/>
    <w:rsid w:val="00D117D9"/>
    <w:rsid w:val="00D119C9"/>
    <w:rsid w:val="00D11D3F"/>
    <w:rsid w:val="00D126E0"/>
    <w:rsid w:val="00D1287D"/>
    <w:rsid w:val="00D12BAC"/>
    <w:rsid w:val="00D12CDA"/>
    <w:rsid w:val="00D13218"/>
    <w:rsid w:val="00D133D6"/>
    <w:rsid w:val="00D13DAB"/>
    <w:rsid w:val="00D13FDE"/>
    <w:rsid w:val="00D145F4"/>
    <w:rsid w:val="00D146FF"/>
    <w:rsid w:val="00D14710"/>
    <w:rsid w:val="00D1598C"/>
    <w:rsid w:val="00D15B66"/>
    <w:rsid w:val="00D160AF"/>
    <w:rsid w:val="00D1671B"/>
    <w:rsid w:val="00D16AA2"/>
    <w:rsid w:val="00D173F5"/>
    <w:rsid w:val="00D17430"/>
    <w:rsid w:val="00D17EBB"/>
    <w:rsid w:val="00D17F7B"/>
    <w:rsid w:val="00D203A9"/>
    <w:rsid w:val="00D20453"/>
    <w:rsid w:val="00D21322"/>
    <w:rsid w:val="00D21536"/>
    <w:rsid w:val="00D2162A"/>
    <w:rsid w:val="00D22336"/>
    <w:rsid w:val="00D2233D"/>
    <w:rsid w:val="00D22A01"/>
    <w:rsid w:val="00D22CA2"/>
    <w:rsid w:val="00D2306C"/>
    <w:rsid w:val="00D23CD1"/>
    <w:rsid w:val="00D23FBB"/>
    <w:rsid w:val="00D25005"/>
    <w:rsid w:val="00D2602C"/>
    <w:rsid w:val="00D26371"/>
    <w:rsid w:val="00D264B4"/>
    <w:rsid w:val="00D264B8"/>
    <w:rsid w:val="00D2671E"/>
    <w:rsid w:val="00D26C87"/>
    <w:rsid w:val="00D272A6"/>
    <w:rsid w:val="00D305A7"/>
    <w:rsid w:val="00D30614"/>
    <w:rsid w:val="00D30C4B"/>
    <w:rsid w:val="00D30EFD"/>
    <w:rsid w:val="00D31111"/>
    <w:rsid w:val="00D31FE9"/>
    <w:rsid w:val="00D32074"/>
    <w:rsid w:val="00D32405"/>
    <w:rsid w:val="00D33052"/>
    <w:rsid w:val="00D33447"/>
    <w:rsid w:val="00D334E6"/>
    <w:rsid w:val="00D334E9"/>
    <w:rsid w:val="00D33E9F"/>
    <w:rsid w:val="00D33EE4"/>
    <w:rsid w:val="00D3445D"/>
    <w:rsid w:val="00D34655"/>
    <w:rsid w:val="00D34731"/>
    <w:rsid w:val="00D34877"/>
    <w:rsid w:val="00D34AC6"/>
    <w:rsid w:val="00D34B12"/>
    <w:rsid w:val="00D34EB1"/>
    <w:rsid w:val="00D3525D"/>
    <w:rsid w:val="00D357AF"/>
    <w:rsid w:val="00D3620D"/>
    <w:rsid w:val="00D365F3"/>
    <w:rsid w:val="00D36EDC"/>
    <w:rsid w:val="00D36F18"/>
    <w:rsid w:val="00D371B0"/>
    <w:rsid w:val="00D3720A"/>
    <w:rsid w:val="00D37255"/>
    <w:rsid w:val="00D37699"/>
    <w:rsid w:val="00D40B6A"/>
    <w:rsid w:val="00D4112D"/>
    <w:rsid w:val="00D41D3E"/>
    <w:rsid w:val="00D41F39"/>
    <w:rsid w:val="00D438C4"/>
    <w:rsid w:val="00D43CFA"/>
    <w:rsid w:val="00D43F09"/>
    <w:rsid w:val="00D44E87"/>
    <w:rsid w:val="00D46E8C"/>
    <w:rsid w:val="00D46F4F"/>
    <w:rsid w:val="00D46FA7"/>
    <w:rsid w:val="00D4730A"/>
    <w:rsid w:val="00D475A9"/>
    <w:rsid w:val="00D47F5D"/>
    <w:rsid w:val="00D50B72"/>
    <w:rsid w:val="00D50BD4"/>
    <w:rsid w:val="00D51703"/>
    <w:rsid w:val="00D51B10"/>
    <w:rsid w:val="00D52345"/>
    <w:rsid w:val="00D5271E"/>
    <w:rsid w:val="00D52E4E"/>
    <w:rsid w:val="00D52FC8"/>
    <w:rsid w:val="00D532A9"/>
    <w:rsid w:val="00D53F03"/>
    <w:rsid w:val="00D54464"/>
    <w:rsid w:val="00D5497B"/>
    <w:rsid w:val="00D54B18"/>
    <w:rsid w:val="00D54BCE"/>
    <w:rsid w:val="00D5538F"/>
    <w:rsid w:val="00D5594F"/>
    <w:rsid w:val="00D55EC4"/>
    <w:rsid w:val="00D56012"/>
    <w:rsid w:val="00D56470"/>
    <w:rsid w:val="00D568F9"/>
    <w:rsid w:val="00D56A96"/>
    <w:rsid w:val="00D56B3E"/>
    <w:rsid w:val="00D57665"/>
    <w:rsid w:val="00D57825"/>
    <w:rsid w:val="00D57C06"/>
    <w:rsid w:val="00D61EDB"/>
    <w:rsid w:val="00D62541"/>
    <w:rsid w:val="00D63459"/>
    <w:rsid w:val="00D637F2"/>
    <w:rsid w:val="00D64489"/>
    <w:rsid w:val="00D65597"/>
    <w:rsid w:val="00D655B7"/>
    <w:rsid w:val="00D657EB"/>
    <w:rsid w:val="00D65CE2"/>
    <w:rsid w:val="00D6639F"/>
    <w:rsid w:val="00D66C91"/>
    <w:rsid w:val="00D6721C"/>
    <w:rsid w:val="00D676B8"/>
    <w:rsid w:val="00D67F7A"/>
    <w:rsid w:val="00D701F2"/>
    <w:rsid w:val="00D703EA"/>
    <w:rsid w:val="00D70418"/>
    <w:rsid w:val="00D707FF"/>
    <w:rsid w:val="00D70F25"/>
    <w:rsid w:val="00D712B9"/>
    <w:rsid w:val="00D71758"/>
    <w:rsid w:val="00D7226F"/>
    <w:rsid w:val="00D72B3D"/>
    <w:rsid w:val="00D72C5A"/>
    <w:rsid w:val="00D73143"/>
    <w:rsid w:val="00D7319B"/>
    <w:rsid w:val="00D733CD"/>
    <w:rsid w:val="00D7476E"/>
    <w:rsid w:val="00D74935"/>
    <w:rsid w:val="00D74B3E"/>
    <w:rsid w:val="00D74EE4"/>
    <w:rsid w:val="00D7526A"/>
    <w:rsid w:val="00D75A9F"/>
    <w:rsid w:val="00D75ADD"/>
    <w:rsid w:val="00D763A0"/>
    <w:rsid w:val="00D77446"/>
    <w:rsid w:val="00D8007C"/>
    <w:rsid w:val="00D8018D"/>
    <w:rsid w:val="00D80CC2"/>
    <w:rsid w:val="00D80DA7"/>
    <w:rsid w:val="00D81193"/>
    <w:rsid w:val="00D813B7"/>
    <w:rsid w:val="00D816A3"/>
    <w:rsid w:val="00D82399"/>
    <w:rsid w:val="00D8242F"/>
    <w:rsid w:val="00D8270E"/>
    <w:rsid w:val="00D82893"/>
    <w:rsid w:val="00D834FB"/>
    <w:rsid w:val="00D8368A"/>
    <w:rsid w:val="00D83FA2"/>
    <w:rsid w:val="00D84279"/>
    <w:rsid w:val="00D865A1"/>
    <w:rsid w:val="00D86E2D"/>
    <w:rsid w:val="00D87D95"/>
    <w:rsid w:val="00D90591"/>
    <w:rsid w:val="00D9087A"/>
    <w:rsid w:val="00D908E8"/>
    <w:rsid w:val="00D90B5B"/>
    <w:rsid w:val="00D90F5D"/>
    <w:rsid w:val="00D910D2"/>
    <w:rsid w:val="00D9131C"/>
    <w:rsid w:val="00D9131F"/>
    <w:rsid w:val="00D91894"/>
    <w:rsid w:val="00D91E34"/>
    <w:rsid w:val="00D91FE9"/>
    <w:rsid w:val="00D9251F"/>
    <w:rsid w:val="00D925C0"/>
    <w:rsid w:val="00D925F5"/>
    <w:rsid w:val="00D926E6"/>
    <w:rsid w:val="00D928D4"/>
    <w:rsid w:val="00D934D7"/>
    <w:rsid w:val="00D935DA"/>
    <w:rsid w:val="00D936DA"/>
    <w:rsid w:val="00D95110"/>
    <w:rsid w:val="00D953C1"/>
    <w:rsid w:val="00D95594"/>
    <w:rsid w:val="00D95658"/>
    <w:rsid w:val="00D9577B"/>
    <w:rsid w:val="00D95909"/>
    <w:rsid w:val="00D961BC"/>
    <w:rsid w:val="00D96399"/>
    <w:rsid w:val="00D96A9A"/>
    <w:rsid w:val="00D97054"/>
    <w:rsid w:val="00D9748C"/>
    <w:rsid w:val="00D974CA"/>
    <w:rsid w:val="00D97D2C"/>
    <w:rsid w:val="00DA0985"/>
    <w:rsid w:val="00DA0B32"/>
    <w:rsid w:val="00DA13EC"/>
    <w:rsid w:val="00DA1752"/>
    <w:rsid w:val="00DA1B26"/>
    <w:rsid w:val="00DA263D"/>
    <w:rsid w:val="00DA2D24"/>
    <w:rsid w:val="00DA31DC"/>
    <w:rsid w:val="00DA3800"/>
    <w:rsid w:val="00DA4910"/>
    <w:rsid w:val="00DA4F06"/>
    <w:rsid w:val="00DA5D74"/>
    <w:rsid w:val="00DA6261"/>
    <w:rsid w:val="00DA6571"/>
    <w:rsid w:val="00DA6A1F"/>
    <w:rsid w:val="00DA6D60"/>
    <w:rsid w:val="00DA7225"/>
    <w:rsid w:val="00DA7CF7"/>
    <w:rsid w:val="00DA7D15"/>
    <w:rsid w:val="00DA7ECF"/>
    <w:rsid w:val="00DB04CD"/>
    <w:rsid w:val="00DB09FD"/>
    <w:rsid w:val="00DB0A7F"/>
    <w:rsid w:val="00DB131C"/>
    <w:rsid w:val="00DB1596"/>
    <w:rsid w:val="00DB1700"/>
    <w:rsid w:val="00DB1A34"/>
    <w:rsid w:val="00DB1CC0"/>
    <w:rsid w:val="00DB2082"/>
    <w:rsid w:val="00DB2086"/>
    <w:rsid w:val="00DB209A"/>
    <w:rsid w:val="00DB21F0"/>
    <w:rsid w:val="00DB278E"/>
    <w:rsid w:val="00DB29D5"/>
    <w:rsid w:val="00DB2B30"/>
    <w:rsid w:val="00DB3306"/>
    <w:rsid w:val="00DB3CAE"/>
    <w:rsid w:val="00DB3F75"/>
    <w:rsid w:val="00DB41D9"/>
    <w:rsid w:val="00DB42D2"/>
    <w:rsid w:val="00DB4AE6"/>
    <w:rsid w:val="00DB4DA5"/>
    <w:rsid w:val="00DB4E29"/>
    <w:rsid w:val="00DB4E6D"/>
    <w:rsid w:val="00DB4F73"/>
    <w:rsid w:val="00DB5D99"/>
    <w:rsid w:val="00DB695B"/>
    <w:rsid w:val="00DB6B1C"/>
    <w:rsid w:val="00DB6D00"/>
    <w:rsid w:val="00DB6D67"/>
    <w:rsid w:val="00DB6FDF"/>
    <w:rsid w:val="00DC0264"/>
    <w:rsid w:val="00DC0A45"/>
    <w:rsid w:val="00DC1295"/>
    <w:rsid w:val="00DC1856"/>
    <w:rsid w:val="00DC1ED0"/>
    <w:rsid w:val="00DC1F64"/>
    <w:rsid w:val="00DC2431"/>
    <w:rsid w:val="00DC3482"/>
    <w:rsid w:val="00DC3ADB"/>
    <w:rsid w:val="00DC443D"/>
    <w:rsid w:val="00DC4A84"/>
    <w:rsid w:val="00DC4D1D"/>
    <w:rsid w:val="00DC508A"/>
    <w:rsid w:val="00DC5143"/>
    <w:rsid w:val="00DC54E0"/>
    <w:rsid w:val="00DC5E72"/>
    <w:rsid w:val="00DC5EFE"/>
    <w:rsid w:val="00DD0661"/>
    <w:rsid w:val="00DD0C34"/>
    <w:rsid w:val="00DD11E1"/>
    <w:rsid w:val="00DD1669"/>
    <w:rsid w:val="00DD16DA"/>
    <w:rsid w:val="00DD17BB"/>
    <w:rsid w:val="00DD2332"/>
    <w:rsid w:val="00DD277C"/>
    <w:rsid w:val="00DD281F"/>
    <w:rsid w:val="00DD31DA"/>
    <w:rsid w:val="00DD393E"/>
    <w:rsid w:val="00DD396E"/>
    <w:rsid w:val="00DD3BFB"/>
    <w:rsid w:val="00DD420F"/>
    <w:rsid w:val="00DD470E"/>
    <w:rsid w:val="00DD4ABB"/>
    <w:rsid w:val="00DD4AD1"/>
    <w:rsid w:val="00DD5734"/>
    <w:rsid w:val="00DD57CD"/>
    <w:rsid w:val="00DD5879"/>
    <w:rsid w:val="00DD605E"/>
    <w:rsid w:val="00DD78D5"/>
    <w:rsid w:val="00DD7E2D"/>
    <w:rsid w:val="00DD7F97"/>
    <w:rsid w:val="00DE004B"/>
    <w:rsid w:val="00DE0143"/>
    <w:rsid w:val="00DE089B"/>
    <w:rsid w:val="00DE0C9B"/>
    <w:rsid w:val="00DE0E91"/>
    <w:rsid w:val="00DE2594"/>
    <w:rsid w:val="00DE2640"/>
    <w:rsid w:val="00DE26B8"/>
    <w:rsid w:val="00DE2C81"/>
    <w:rsid w:val="00DE32F7"/>
    <w:rsid w:val="00DE3891"/>
    <w:rsid w:val="00DE4096"/>
    <w:rsid w:val="00DE40A0"/>
    <w:rsid w:val="00DE4771"/>
    <w:rsid w:val="00DE4A7F"/>
    <w:rsid w:val="00DE510E"/>
    <w:rsid w:val="00DE54F1"/>
    <w:rsid w:val="00DE5B9F"/>
    <w:rsid w:val="00DE60D5"/>
    <w:rsid w:val="00DE68B8"/>
    <w:rsid w:val="00DE6960"/>
    <w:rsid w:val="00DE6B77"/>
    <w:rsid w:val="00DE73E2"/>
    <w:rsid w:val="00DE78E3"/>
    <w:rsid w:val="00DF0172"/>
    <w:rsid w:val="00DF01A9"/>
    <w:rsid w:val="00DF05B2"/>
    <w:rsid w:val="00DF08EE"/>
    <w:rsid w:val="00DF1704"/>
    <w:rsid w:val="00DF1750"/>
    <w:rsid w:val="00DF17B4"/>
    <w:rsid w:val="00DF30B3"/>
    <w:rsid w:val="00DF3159"/>
    <w:rsid w:val="00DF3318"/>
    <w:rsid w:val="00DF3BE4"/>
    <w:rsid w:val="00DF5074"/>
    <w:rsid w:val="00DF5A4A"/>
    <w:rsid w:val="00DF5EFB"/>
    <w:rsid w:val="00DF645B"/>
    <w:rsid w:val="00DF7CD3"/>
    <w:rsid w:val="00DF7F4C"/>
    <w:rsid w:val="00E005F9"/>
    <w:rsid w:val="00E006C9"/>
    <w:rsid w:val="00E00BDE"/>
    <w:rsid w:val="00E012B0"/>
    <w:rsid w:val="00E015F2"/>
    <w:rsid w:val="00E0164E"/>
    <w:rsid w:val="00E01EFE"/>
    <w:rsid w:val="00E020D4"/>
    <w:rsid w:val="00E0234E"/>
    <w:rsid w:val="00E028C7"/>
    <w:rsid w:val="00E028E3"/>
    <w:rsid w:val="00E02ED6"/>
    <w:rsid w:val="00E03D99"/>
    <w:rsid w:val="00E03F77"/>
    <w:rsid w:val="00E048D9"/>
    <w:rsid w:val="00E048E6"/>
    <w:rsid w:val="00E04A3B"/>
    <w:rsid w:val="00E050AD"/>
    <w:rsid w:val="00E0511E"/>
    <w:rsid w:val="00E0557B"/>
    <w:rsid w:val="00E05849"/>
    <w:rsid w:val="00E05A36"/>
    <w:rsid w:val="00E0623A"/>
    <w:rsid w:val="00E065AB"/>
    <w:rsid w:val="00E07475"/>
    <w:rsid w:val="00E079BB"/>
    <w:rsid w:val="00E11060"/>
    <w:rsid w:val="00E1108D"/>
    <w:rsid w:val="00E11D21"/>
    <w:rsid w:val="00E11E26"/>
    <w:rsid w:val="00E12279"/>
    <w:rsid w:val="00E12934"/>
    <w:rsid w:val="00E1393F"/>
    <w:rsid w:val="00E1399E"/>
    <w:rsid w:val="00E13A62"/>
    <w:rsid w:val="00E14631"/>
    <w:rsid w:val="00E1464D"/>
    <w:rsid w:val="00E1500B"/>
    <w:rsid w:val="00E151BE"/>
    <w:rsid w:val="00E155CE"/>
    <w:rsid w:val="00E155D4"/>
    <w:rsid w:val="00E1625A"/>
    <w:rsid w:val="00E16692"/>
    <w:rsid w:val="00E168F6"/>
    <w:rsid w:val="00E16D4E"/>
    <w:rsid w:val="00E16EC4"/>
    <w:rsid w:val="00E17BB5"/>
    <w:rsid w:val="00E21017"/>
    <w:rsid w:val="00E21FE5"/>
    <w:rsid w:val="00E2423C"/>
    <w:rsid w:val="00E25067"/>
    <w:rsid w:val="00E25513"/>
    <w:rsid w:val="00E25B35"/>
    <w:rsid w:val="00E25CF2"/>
    <w:rsid w:val="00E25D27"/>
    <w:rsid w:val="00E2605A"/>
    <w:rsid w:val="00E26080"/>
    <w:rsid w:val="00E260A8"/>
    <w:rsid w:val="00E262C5"/>
    <w:rsid w:val="00E26306"/>
    <w:rsid w:val="00E26332"/>
    <w:rsid w:val="00E2743A"/>
    <w:rsid w:val="00E300AB"/>
    <w:rsid w:val="00E305D3"/>
    <w:rsid w:val="00E30659"/>
    <w:rsid w:val="00E30A34"/>
    <w:rsid w:val="00E31128"/>
    <w:rsid w:val="00E316F0"/>
    <w:rsid w:val="00E317DB"/>
    <w:rsid w:val="00E3253B"/>
    <w:rsid w:val="00E32725"/>
    <w:rsid w:val="00E3288D"/>
    <w:rsid w:val="00E32953"/>
    <w:rsid w:val="00E32AD2"/>
    <w:rsid w:val="00E32DF1"/>
    <w:rsid w:val="00E32E17"/>
    <w:rsid w:val="00E333AC"/>
    <w:rsid w:val="00E33C85"/>
    <w:rsid w:val="00E33DE7"/>
    <w:rsid w:val="00E34184"/>
    <w:rsid w:val="00E34A5B"/>
    <w:rsid w:val="00E34C80"/>
    <w:rsid w:val="00E34D5A"/>
    <w:rsid w:val="00E357C8"/>
    <w:rsid w:val="00E35959"/>
    <w:rsid w:val="00E36650"/>
    <w:rsid w:val="00E36AA4"/>
    <w:rsid w:val="00E36CE9"/>
    <w:rsid w:val="00E37246"/>
    <w:rsid w:val="00E37438"/>
    <w:rsid w:val="00E37B5C"/>
    <w:rsid w:val="00E40F9D"/>
    <w:rsid w:val="00E413BD"/>
    <w:rsid w:val="00E415EF"/>
    <w:rsid w:val="00E4329F"/>
    <w:rsid w:val="00E433CC"/>
    <w:rsid w:val="00E43EC0"/>
    <w:rsid w:val="00E442F0"/>
    <w:rsid w:val="00E44694"/>
    <w:rsid w:val="00E448E8"/>
    <w:rsid w:val="00E4549C"/>
    <w:rsid w:val="00E45B7E"/>
    <w:rsid w:val="00E4601A"/>
    <w:rsid w:val="00E468AD"/>
    <w:rsid w:val="00E47617"/>
    <w:rsid w:val="00E47780"/>
    <w:rsid w:val="00E4790A"/>
    <w:rsid w:val="00E47C16"/>
    <w:rsid w:val="00E47D40"/>
    <w:rsid w:val="00E47E0F"/>
    <w:rsid w:val="00E47EBD"/>
    <w:rsid w:val="00E506E4"/>
    <w:rsid w:val="00E5095C"/>
    <w:rsid w:val="00E509D7"/>
    <w:rsid w:val="00E50BBA"/>
    <w:rsid w:val="00E50FB1"/>
    <w:rsid w:val="00E51E08"/>
    <w:rsid w:val="00E51E66"/>
    <w:rsid w:val="00E51FE2"/>
    <w:rsid w:val="00E52982"/>
    <w:rsid w:val="00E52AD3"/>
    <w:rsid w:val="00E534D4"/>
    <w:rsid w:val="00E53978"/>
    <w:rsid w:val="00E53A2E"/>
    <w:rsid w:val="00E53B15"/>
    <w:rsid w:val="00E5423B"/>
    <w:rsid w:val="00E5440B"/>
    <w:rsid w:val="00E54575"/>
    <w:rsid w:val="00E555F1"/>
    <w:rsid w:val="00E55835"/>
    <w:rsid w:val="00E55B31"/>
    <w:rsid w:val="00E56E83"/>
    <w:rsid w:val="00E5722E"/>
    <w:rsid w:val="00E577EF"/>
    <w:rsid w:val="00E605FC"/>
    <w:rsid w:val="00E607BA"/>
    <w:rsid w:val="00E6095D"/>
    <w:rsid w:val="00E60DED"/>
    <w:rsid w:val="00E61094"/>
    <w:rsid w:val="00E617BB"/>
    <w:rsid w:val="00E618A8"/>
    <w:rsid w:val="00E6220A"/>
    <w:rsid w:val="00E629C4"/>
    <w:rsid w:val="00E62C23"/>
    <w:rsid w:val="00E6319A"/>
    <w:rsid w:val="00E63384"/>
    <w:rsid w:val="00E63DDB"/>
    <w:rsid w:val="00E63FD6"/>
    <w:rsid w:val="00E640A1"/>
    <w:rsid w:val="00E64BAE"/>
    <w:rsid w:val="00E651DF"/>
    <w:rsid w:val="00E659ED"/>
    <w:rsid w:val="00E65AA6"/>
    <w:rsid w:val="00E65C75"/>
    <w:rsid w:val="00E65F2B"/>
    <w:rsid w:val="00E6695B"/>
    <w:rsid w:val="00E66A5A"/>
    <w:rsid w:val="00E66BDD"/>
    <w:rsid w:val="00E66BF1"/>
    <w:rsid w:val="00E67175"/>
    <w:rsid w:val="00E672B9"/>
    <w:rsid w:val="00E67A92"/>
    <w:rsid w:val="00E70344"/>
    <w:rsid w:val="00E70ACD"/>
    <w:rsid w:val="00E7164C"/>
    <w:rsid w:val="00E71771"/>
    <w:rsid w:val="00E720DE"/>
    <w:rsid w:val="00E720EC"/>
    <w:rsid w:val="00E72515"/>
    <w:rsid w:val="00E727E0"/>
    <w:rsid w:val="00E72F1E"/>
    <w:rsid w:val="00E73149"/>
    <w:rsid w:val="00E73187"/>
    <w:rsid w:val="00E73A8A"/>
    <w:rsid w:val="00E744C4"/>
    <w:rsid w:val="00E75726"/>
    <w:rsid w:val="00E759BE"/>
    <w:rsid w:val="00E75B38"/>
    <w:rsid w:val="00E764F6"/>
    <w:rsid w:val="00E767F6"/>
    <w:rsid w:val="00E77569"/>
    <w:rsid w:val="00E7787D"/>
    <w:rsid w:val="00E77BA8"/>
    <w:rsid w:val="00E77CDD"/>
    <w:rsid w:val="00E77EE6"/>
    <w:rsid w:val="00E80C1F"/>
    <w:rsid w:val="00E8127B"/>
    <w:rsid w:val="00E814C9"/>
    <w:rsid w:val="00E818C5"/>
    <w:rsid w:val="00E82098"/>
    <w:rsid w:val="00E8355B"/>
    <w:rsid w:val="00E83757"/>
    <w:rsid w:val="00E83819"/>
    <w:rsid w:val="00E83C3B"/>
    <w:rsid w:val="00E83FAF"/>
    <w:rsid w:val="00E84197"/>
    <w:rsid w:val="00E844ED"/>
    <w:rsid w:val="00E84A6B"/>
    <w:rsid w:val="00E86441"/>
    <w:rsid w:val="00E8649B"/>
    <w:rsid w:val="00E8702C"/>
    <w:rsid w:val="00E87590"/>
    <w:rsid w:val="00E87F9E"/>
    <w:rsid w:val="00E90313"/>
    <w:rsid w:val="00E906F1"/>
    <w:rsid w:val="00E90B43"/>
    <w:rsid w:val="00E91250"/>
    <w:rsid w:val="00E92090"/>
    <w:rsid w:val="00E92287"/>
    <w:rsid w:val="00E922B7"/>
    <w:rsid w:val="00E92456"/>
    <w:rsid w:val="00E930FA"/>
    <w:rsid w:val="00E93809"/>
    <w:rsid w:val="00E9389A"/>
    <w:rsid w:val="00E93C78"/>
    <w:rsid w:val="00E93D84"/>
    <w:rsid w:val="00E93FEC"/>
    <w:rsid w:val="00E946E8"/>
    <w:rsid w:val="00E94AD3"/>
    <w:rsid w:val="00E95835"/>
    <w:rsid w:val="00E960E7"/>
    <w:rsid w:val="00E96942"/>
    <w:rsid w:val="00E96ABA"/>
    <w:rsid w:val="00EA082D"/>
    <w:rsid w:val="00EA0B6A"/>
    <w:rsid w:val="00EA12E9"/>
    <w:rsid w:val="00EA1497"/>
    <w:rsid w:val="00EA1528"/>
    <w:rsid w:val="00EA1698"/>
    <w:rsid w:val="00EA17C1"/>
    <w:rsid w:val="00EA184C"/>
    <w:rsid w:val="00EA2883"/>
    <w:rsid w:val="00EA28DF"/>
    <w:rsid w:val="00EA296F"/>
    <w:rsid w:val="00EA2974"/>
    <w:rsid w:val="00EA3083"/>
    <w:rsid w:val="00EA4799"/>
    <w:rsid w:val="00EA53AF"/>
    <w:rsid w:val="00EA58D5"/>
    <w:rsid w:val="00EA59F2"/>
    <w:rsid w:val="00EA5F29"/>
    <w:rsid w:val="00EA6002"/>
    <w:rsid w:val="00EA68B2"/>
    <w:rsid w:val="00EA68F9"/>
    <w:rsid w:val="00EA757F"/>
    <w:rsid w:val="00EA7C36"/>
    <w:rsid w:val="00EA7CA0"/>
    <w:rsid w:val="00EB0D6A"/>
    <w:rsid w:val="00EB14C3"/>
    <w:rsid w:val="00EB227D"/>
    <w:rsid w:val="00EB237A"/>
    <w:rsid w:val="00EB2939"/>
    <w:rsid w:val="00EB2C20"/>
    <w:rsid w:val="00EB2C75"/>
    <w:rsid w:val="00EB2D74"/>
    <w:rsid w:val="00EB335A"/>
    <w:rsid w:val="00EB379B"/>
    <w:rsid w:val="00EB382F"/>
    <w:rsid w:val="00EB3C46"/>
    <w:rsid w:val="00EB3C8A"/>
    <w:rsid w:val="00EB4150"/>
    <w:rsid w:val="00EB4273"/>
    <w:rsid w:val="00EB491A"/>
    <w:rsid w:val="00EB4FCE"/>
    <w:rsid w:val="00EB5415"/>
    <w:rsid w:val="00EB54EF"/>
    <w:rsid w:val="00EB570D"/>
    <w:rsid w:val="00EB65D1"/>
    <w:rsid w:val="00EB7389"/>
    <w:rsid w:val="00EB7445"/>
    <w:rsid w:val="00EB7E93"/>
    <w:rsid w:val="00EC10AA"/>
    <w:rsid w:val="00EC10D1"/>
    <w:rsid w:val="00EC1918"/>
    <w:rsid w:val="00EC1947"/>
    <w:rsid w:val="00EC1BAC"/>
    <w:rsid w:val="00EC1EFB"/>
    <w:rsid w:val="00EC23CF"/>
    <w:rsid w:val="00EC2696"/>
    <w:rsid w:val="00EC3D35"/>
    <w:rsid w:val="00EC3F20"/>
    <w:rsid w:val="00EC4B17"/>
    <w:rsid w:val="00EC51AB"/>
    <w:rsid w:val="00EC53C5"/>
    <w:rsid w:val="00EC658F"/>
    <w:rsid w:val="00EC7003"/>
    <w:rsid w:val="00EC7E15"/>
    <w:rsid w:val="00ED0297"/>
    <w:rsid w:val="00ED0BC9"/>
    <w:rsid w:val="00ED1F88"/>
    <w:rsid w:val="00ED22D7"/>
    <w:rsid w:val="00ED3177"/>
    <w:rsid w:val="00ED32D5"/>
    <w:rsid w:val="00ED38A7"/>
    <w:rsid w:val="00ED3AAB"/>
    <w:rsid w:val="00ED3B77"/>
    <w:rsid w:val="00ED4D9F"/>
    <w:rsid w:val="00ED510C"/>
    <w:rsid w:val="00ED63DE"/>
    <w:rsid w:val="00ED6439"/>
    <w:rsid w:val="00ED7011"/>
    <w:rsid w:val="00ED7088"/>
    <w:rsid w:val="00EE16F2"/>
    <w:rsid w:val="00EE177A"/>
    <w:rsid w:val="00EE1881"/>
    <w:rsid w:val="00EE1947"/>
    <w:rsid w:val="00EE1E05"/>
    <w:rsid w:val="00EE21DD"/>
    <w:rsid w:val="00EE26DA"/>
    <w:rsid w:val="00EE27A7"/>
    <w:rsid w:val="00EE2B7C"/>
    <w:rsid w:val="00EE2BA5"/>
    <w:rsid w:val="00EE2D04"/>
    <w:rsid w:val="00EE33BD"/>
    <w:rsid w:val="00EE3521"/>
    <w:rsid w:val="00EE3CD3"/>
    <w:rsid w:val="00EE49DE"/>
    <w:rsid w:val="00EE5623"/>
    <w:rsid w:val="00EE5D47"/>
    <w:rsid w:val="00EE612A"/>
    <w:rsid w:val="00EE6899"/>
    <w:rsid w:val="00EE69B5"/>
    <w:rsid w:val="00EE6AFB"/>
    <w:rsid w:val="00EE6DD9"/>
    <w:rsid w:val="00EE718A"/>
    <w:rsid w:val="00EE776C"/>
    <w:rsid w:val="00EF06AE"/>
    <w:rsid w:val="00EF174C"/>
    <w:rsid w:val="00EF1B2A"/>
    <w:rsid w:val="00EF1F20"/>
    <w:rsid w:val="00EF204E"/>
    <w:rsid w:val="00EF23E8"/>
    <w:rsid w:val="00EF2639"/>
    <w:rsid w:val="00EF2C2C"/>
    <w:rsid w:val="00EF2FF0"/>
    <w:rsid w:val="00EF365E"/>
    <w:rsid w:val="00EF4608"/>
    <w:rsid w:val="00EF5504"/>
    <w:rsid w:val="00EF5C2A"/>
    <w:rsid w:val="00EF625F"/>
    <w:rsid w:val="00EF6362"/>
    <w:rsid w:val="00EF637A"/>
    <w:rsid w:val="00EF6472"/>
    <w:rsid w:val="00EF6555"/>
    <w:rsid w:val="00EF66DF"/>
    <w:rsid w:val="00EF674F"/>
    <w:rsid w:val="00EF78CA"/>
    <w:rsid w:val="00EF7A2A"/>
    <w:rsid w:val="00F00569"/>
    <w:rsid w:val="00F00906"/>
    <w:rsid w:val="00F00D44"/>
    <w:rsid w:val="00F014AD"/>
    <w:rsid w:val="00F014F5"/>
    <w:rsid w:val="00F01AF6"/>
    <w:rsid w:val="00F01D5D"/>
    <w:rsid w:val="00F01E1C"/>
    <w:rsid w:val="00F01E8A"/>
    <w:rsid w:val="00F02303"/>
    <w:rsid w:val="00F02620"/>
    <w:rsid w:val="00F03324"/>
    <w:rsid w:val="00F03723"/>
    <w:rsid w:val="00F03EDA"/>
    <w:rsid w:val="00F041E9"/>
    <w:rsid w:val="00F042F6"/>
    <w:rsid w:val="00F0475F"/>
    <w:rsid w:val="00F0558E"/>
    <w:rsid w:val="00F05F67"/>
    <w:rsid w:val="00F06361"/>
    <w:rsid w:val="00F06AAD"/>
    <w:rsid w:val="00F07BB9"/>
    <w:rsid w:val="00F07BBD"/>
    <w:rsid w:val="00F10B04"/>
    <w:rsid w:val="00F1128D"/>
    <w:rsid w:val="00F11BF7"/>
    <w:rsid w:val="00F12100"/>
    <w:rsid w:val="00F1321F"/>
    <w:rsid w:val="00F13A58"/>
    <w:rsid w:val="00F13ED0"/>
    <w:rsid w:val="00F144E3"/>
    <w:rsid w:val="00F14592"/>
    <w:rsid w:val="00F14669"/>
    <w:rsid w:val="00F14847"/>
    <w:rsid w:val="00F148D2"/>
    <w:rsid w:val="00F15581"/>
    <w:rsid w:val="00F15589"/>
    <w:rsid w:val="00F1562E"/>
    <w:rsid w:val="00F164F5"/>
    <w:rsid w:val="00F16578"/>
    <w:rsid w:val="00F1673D"/>
    <w:rsid w:val="00F174BF"/>
    <w:rsid w:val="00F178EB"/>
    <w:rsid w:val="00F17B20"/>
    <w:rsid w:val="00F2023A"/>
    <w:rsid w:val="00F21203"/>
    <w:rsid w:val="00F2145F"/>
    <w:rsid w:val="00F21750"/>
    <w:rsid w:val="00F21DBA"/>
    <w:rsid w:val="00F22B82"/>
    <w:rsid w:val="00F237B2"/>
    <w:rsid w:val="00F23A7E"/>
    <w:rsid w:val="00F23B65"/>
    <w:rsid w:val="00F23BB2"/>
    <w:rsid w:val="00F23F23"/>
    <w:rsid w:val="00F2405B"/>
    <w:rsid w:val="00F2488C"/>
    <w:rsid w:val="00F249A9"/>
    <w:rsid w:val="00F24D5A"/>
    <w:rsid w:val="00F25133"/>
    <w:rsid w:val="00F25145"/>
    <w:rsid w:val="00F2519B"/>
    <w:rsid w:val="00F253E7"/>
    <w:rsid w:val="00F2569E"/>
    <w:rsid w:val="00F266EA"/>
    <w:rsid w:val="00F26F52"/>
    <w:rsid w:val="00F27213"/>
    <w:rsid w:val="00F27D79"/>
    <w:rsid w:val="00F3013C"/>
    <w:rsid w:val="00F303E5"/>
    <w:rsid w:val="00F309A1"/>
    <w:rsid w:val="00F30F6E"/>
    <w:rsid w:val="00F310E0"/>
    <w:rsid w:val="00F31600"/>
    <w:rsid w:val="00F319AB"/>
    <w:rsid w:val="00F321B9"/>
    <w:rsid w:val="00F336DD"/>
    <w:rsid w:val="00F33985"/>
    <w:rsid w:val="00F3478B"/>
    <w:rsid w:val="00F34A1D"/>
    <w:rsid w:val="00F358E9"/>
    <w:rsid w:val="00F35989"/>
    <w:rsid w:val="00F359EE"/>
    <w:rsid w:val="00F35B89"/>
    <w:rsid w:val="00F370A5"/>
    <w:rsid w:val="00F3790F"/>
    <w:rsid w:val="00F37E5D"/>
    <w:rsid w:val="00F37FE1"/>
    <w:rsid w:val="00F4085F"/>
    <w:rsid w:val="00F40BEE"/>
    <w:rsid w:val="00F41232"/>
    <w:rsid w:val="00F41CF2"/>
    <w:rsid w:val="00F4225E"/>
    <w:rsid w:val="00F426FD"/>
    <w:rsid w:val="00F42A72"/>
    <w:rsid w:val="00F42DC4"/>
    <w:rsid w:val="00F43212"/>
    <w:rsid w:val="00F4329A"/>
    <w:rsid w:val="00F43A73"/>
    <w:rsid w:val="00F441AB"/>
    <w:rsid w:val="00F44238"/>
    <w:rsid w:val="00F446A7"/>
    <w:rsid w:val="00F4471B"/>
    <w:rsid w:val="00F448A9"/>
    <w:rsid w:val="00F44B23"/>
    <w:rsid w:val="00F44D56"/>
    <w:rsid w:val="00F44DAC"/>
    <w:rsid w:val="00F46315"/>
    <w:rsid w:val="00F46D1A"/>
    <w:rsid w:val="00F471E8"/>
    <w:rsid w:val="00F47708"/>
    <w:rsid w:val="00F478C8"/>
    <w:rsid w:val="00F47940"/>
    <w:rsid w:val="00F50992"/>
    <w:rsid w:val="00F50C60"/>
    <w:rsid w:val="00F5129B"/>
    <w:rsid w:val="00F51DCB"/>
    <w:rsid w:val="00F521B2"/>
    <w:rsid w:val="00F52DEF"/>
    <w:rsid w:val="00F530E3"/>
    <w:rsid w:val="00F53902"/>
    <w:rsid w:val="00F54200"/>
    <w:rsid w:val="00F542CE"/>
    <w:rsid w:val="00F54674"/>
    <w:rsid w:val="00F54CEC"/>
    <w:rsid w:val="00F55091"/>
    <w:rsid w:val="00F553BB"/>
    <w:rsid w:val="00F5567E"/>
    <w:rsid w:val="00F5577B"/>
    <w:rsid w:val="00F55862"/>
    <w:rsid w:val="00F55898"/>
    <w:rsid w:val="00F55A5D"/>
    <w:rsid w:val="00F55B08"/>
    <w:rsid w:val="00F56147"/>
    <w:rsid w:val="00F5694B"/>
    <w:rsid w:val="00F576FD"/>
    <w:rsid w:val="00F608AD"/>
    <w:rsid w:val="00F6095F"/>
    <w:rsid w:val="00F61A65"/>
    <w:rsid w:val="00F62407"/>
    <w:rsid w:val="00F625CC"/>
    <w:rsid w:val="00F628CA"/>
    <w:rsid w:val="00F62A6F"/>
    <w:rsid w:val="00F636C0"/>
    <w:rsid w:val="00F63A0E"/>
    <w:rsid w:val="00F63C9C"/>
    <w:rsid w:val="00F6472C"/>
    <w:rsid w:val="00F6484D"/>
    <w:rsid w:val="00F64B3F"/>
    <w:rsid w:val="00F64F76"/>
    <w:rsid w:val="00F653A2"/>
    <w:rsid w:val="00F6564F"/>
    <w:rsid w:val="00F65975"/>
    <w:rsid w:val="00F668FE"/>
    <w:rsid w:val="00F66A22"/>
    <w:rsid w:val="00F66A79"/>
    <w:rsid w:val="00F66A99"/>
    <w:rsid w:val="00F66FA8"/>
    <w:rsid w:val="00F673BF"/>
    <w:rsid w:val="00F6783A"/>
    <w:rsid w:val="00F67CF0"/>
    <w:rsid w:val="00F67FEA"/>
    <w:rsid w:val="00F70481"/>
    <w:rsid w:val="00F7088D"/>
    <w:rsid w:val="00F70B16"/>
    <w:rsid w:val="00F70CBA"/>
    <w:rsid w:val="00F712C6"/>
    <w:rsid w:val="00F717AC"/>
    <w:rsid w:val="00F728BB"/>
    <w:rsid w:val="00F72C6F"/>
    <w:rsid w:val="00F73094"/>
    <w:rsid w:val="00F73694"/>
    <w:rsid w:val="00F73752"/>
    <w:rsid w:val="00F73C80"/>
    <w:rsid w:val="00F73DAB"/>
    <w:rsid w:val="00F7433D"/>
    <w:rsid w:val="00F74414"/>
    <w:rsid w:val="00F74532"/>
    <w:rsid w:val="00F75253"/>
    <w:rsid w:val="00F757B5"/>
    <w:rsid w:val="00F75DD4"/>
    <w:rsid w:val="00F76676"/>
    <w:rsid w:val="00F776C7"/>
    <w:rsid w:val="00F777F9"/>
    <w:rsid w:val="00F77C63"/>
    <w:rsid w:val="00F80089"/>
    <w:rsid w:val="00F8027E"/>
    <w:rsid w:val="00F807F5"/>
    <w:rsid w:val="00F812BB"/>
    <w:rsid w:val="00F813BE"/>
    <w:rsid w:val="00F81801"/>
    <w:rsid w:val="00F819DA"/>
    <w:rsid w:val="00F81BD1"/>
    <w:rsid w:val="00F81E44"/>
    <w:rsid w:val="00F82058"/>
    <w:rsid w:val="00F8239B"/>
    <w:rsid w:val="00F82560"/>
    <w:rsid w:val="00F8271D"/>
    <w:rsid w:val="00F8302C"/>
    <w:rsid w:val="00F8435A"/>
    <w:rsid w:val="00F8533F"/>
    <w:rsid w:val="00F8535B"/>
    <w:rsid w:val="00F8569D"/>
    <w:rsid w:val="00F856E1"/>
    <w:rsid w:val="00F863A2"/>
    <w:rsid w:val="00F86B3D"/>
    <w:rsid w:val="00F86C38"/>
    <w:rsid w:val="00F8747B"/>
    <w:rsid w:val="00F8756A"/>
    <w:rsid w:val="00F87A4E"/>
    <w:rsid w:val="00F87DE5"/>
    <w:rsid w:val="00F900CB"/>
    <w:rsid w:val="00F902F6"/>
    <w:rsid w:val="00F9136B"/>
    <w:rsid w:val="00F914B1"/>
    <w:rsid w:val="00F91694"/>
    <w:rsid w:val="00F92659"/>
    <w:rsid w:val="00F92A9F"/>
    <w:rsid w:val="00F92E6D"/>
    <w:rsid w:val="00F932B7"/>
    <w:rsid w:val="00F935C3"/>
    <w:rsid w:val="00F938FF"/>
    <w:rsid w:val="00F94E8E"/>
    <w:rsid w:val="00F95006"/>
    <w:rsid w:val="00F95306"/>
    <w:rsid w:val="00F95E0B"/>
    <w:rsid w:val="00F95FFE"/>
    <w:rsid w:val="00F962A4"/>
    <w:rsid w:val="00F968A8"/>
    <w:rsid w:val="00F9774E"/>
    <w:rsid w:val="00F97C3F"/>
    <w:rsid w:val="00FA06B0"/>
    <w:rsid w:val="00FA076E"/>
    <w:rsid w:val="00FA07F9"/>
    <w:rsid w:val="00FA08DC"/>
    <w:rsid w:val="00FA0D10"/>
    <w:rsid w:val="00FA0F96"/>
    <w:rsid w:val="00FA104F"/>
    <w:rsid w:val="00FA1064"/>
    <w:rsid w:val="00FA1155"/>
    <w:rsid w:val="00FA154C"/>
    <w:rsid w:val="00FA17A6"/>
    <w:rsid w:val="00FA1DB1"/>
    <w:rsid w:val="00FA1ECA"/>
    <w:rsid w:val="00FA2004"/>
    <w:rsid w:val="00FA204F"/>
    <w:rsid w:val="00FA2904"/>
    <w:rsid w:val="00FA3736"/>
    <w:rsid w:val="00FA3934"/>
    <w:rsid w:val="00FA3AD5"/>
    <w:rsid w:val="00FA4189"/>
    <w:rsid w:val="00FA4E5A"/>
    <w:rsid w:val="00FA51DA"/>
    <w:rsid w:val="00FA51F1"/>
    <w:rsid w:val="00FA51F2"/>
    <w:rsid w:val="00FA54B7"/>
    <w:rsid w:val="00FA59D0"/>
    <w:rsid w:val="00FA5DA4"/>
    <w:rsid w:val="00FA5F31"/>
    <w:rsid w:val="00FA68B8"/>
    <w:rsid w:val="00FA730A"/>
    <w:rsid w:val="00FA76FF"/>
    <w:rsid w:val="00FB19E5"/>
    <w:rsid w:val="00FB1F54"/>
    <w:rsid w:val="00FB2187"/>
    <w:rsid w:val="00FB27AB"/>
    <w:rsid w:val="00FB2C4C"/>
    <w:rsid w:val="00FB2FF0"/>
    <w:rsid w:val="00FB32DA"/>
    <w:rsid w:val="00FB3D6F"/>
    <w:rsid w:val="00FB4923"/>
    <w:rsid w:val="00FB5E11"/>
    <w:rsid w:val="00FB6DD1"/>
    <w:rsid w:val="00FB71ED"/>
    <w:rsid w:val="00FB7281"/>
    <w:rsid w:val="00FB752D"/>
    <w:rsid w:val="00FB77F9"/>
    <w:rsid w:val="00FB7807"/>
    <w:rsid w:val="00FC03BC"/>
    <w:rsid w:val="00FC0599"/>
    <w:rsid w:val="00FC0818"/>
    <w:rsid w:val="00FC086D"/>
    <w:rsid w:val="00FC0DD1"/>
    <w:rsid w:val="00FC12A4"/>
    <w:rsid w:val="00FC17E8"/>
    <w:rsid w:val="00FC18F1"/>
    <w:rsid w:val="00FC266B"/>
    <w:rsid w:val="00FC4092"/>
    <w:rsid w:val="00FC5216"/>
    <w:rsid w:val="00FC5327"/>
    <w:rsid w:val="00FC62D3"/>
    <w:rsid w:val="00FC6601"/>
    <w:rsid w:val="00FC68BF"/>
    <w:rsid w:val="00FC6D02"/>
    <w:rsid w:val="00FC719F"/>
    <w:rsid w:val="00FC74D5"/>
    <w:rsid w:val="00FC77AB"/>
    <w:rsid w:val="00FC7E67"/>
    <w:rsid w:val="00FD01D3"/>
    <w:rsid w:val="00FD0224"/>
    <w:rsid w:val="00FD0B19"/>
    <w:rsid w:val="00FD0D81"/>
    <w:rsid w:val="00FD0DF4"/>
    <w:rsid w:val="00FD0EB5"/>
    <w:rsid w:val="00FD15C1"/>
    <w:rsid w:val="00FD1F50"/>
    <w:rsid w:val="00FD1F91"/>
    <w:rsid w:val="00FD2125"/>
    <w:rsid w:val="00FD239F"/>
    <w:rsid w:val="00FD25FA"/>
    <w:rsid w:val="00FD29A5"/>
    <w:rsid w:val="00FD348B"/>
    <w:rsid w:val="00FD4573"/>
    <w:rsid w:val="00FD4846"/>
    <w:rsid w:val="00FD4B17"/>
    <w:rsid w:val="00FD4B55"/>
    <w:rsid w:val="00FD5419"/>
    <w:rsid w:val="00FD5C53"/>
    <w:rsid w:val="00FD5F0D"/>
    <w:rsid w:val="00FD6457"/>
    <w:rsid w:val="00FD6C65"/>
    <w:rsid w:val="00FD6D2C"/>
    <w:rsid w:val="00FD6DA9"/>
    <w:rsid w:val="00FD6F40"/>
    <w:rsid w:val="00FD7A49"/>
    <w:rsid w:val="00FD7F9A"/>
    <w:rsid w:val="00FE1BC8"/>
    <w:rsid w:val="00FE1DAB"/>
    <w:rsid w:val="00FE1F6B"/>
    <w:rsid w:val="00FE29FC"/>
    <w:rsid w:val="00FE2AE2"/>
    <w:rsid w:val="00FE35A9"/>
    <w:rsid w:val="00FE367C"/>
    <w:rsid w:val="00FE3FC3"/>
    <w:rsid w:val="00FE425B"/>
    <w:rsid w:val="00FE4345"/>
    <w:rsid w:val="00FE494F"/>
    <w:rsid w:val="00FE559B"/>
    <w:rsid w:val="00FE5836"/>
    <w:rsid w:val="00FE6499"/>
    <w:rsid w:val="00FE669F"/>
    <w:rsid w:val="00FF0559"/>
    <w:rsid w:val="00FF055E"/>
    <w:rsid w:val="00FF0718"/>
    <w:rsid w:val="00FF0737"/>
    <w:rsid w:val="00FF07D9"/>
    <w:rsid w:val="00FF0BE8"/>
    <w:rsid w:val="00FF1FCB"/>
    <w:rsid w:val="00FF3906"/>
    <w:rsid w:val="00FF3F56"/>
    <w:rsid w:val="00FF4379"/>
    <w:rsid w:val="00FF481E"/>
    <w:rsid w:val="00FF4D64"/>
    <w:rsid w:val="00FF4DAC"/>
    <w:rsid w:val="00FF55DD"/>
    <w:rsid w:val="00FF5AB0"/>
    <w:rsid w:val="00FF6185"/>
    <w:rsid w:val="00FF65C2"/>
    <w:rsid w:val="00FF673B"/>
    <w:rsid w:val="00FF7172"/>
    <w:rsid w:val="00FF779A"/>
    <w:rsid w:val="00FF7976"/>
    <w:rsid w:val="00FF7FFE"/>
    <w:rsid w:val="3369E139"/>
    <w:rsid w:val="50F1D4FE"/>
    <w:rsid w:val="6686B93C"/>
    <w:rsid w:val="72F7451E"/>
    <w:rsid w:val="751DCB60"/>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85"/>
    <o:shapelayout v:ext="edit">
      <o:idmap v:ext="edit" data="2"/>
    </o:shapelayout>
  </w:shapeDefaults>
  <w:decimalSymbol w:val=","/>
  <w:listSeparator w:val=";"/>
  <w14:docId w14:val="690FDBC0"/>
  <w15:docId w15:val="{9072B685-31E5-475E-9314-4FE53EA9FA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caption" w:uiPriority="35" w:qFormat="1"/>
    <w:lsdException w:name="Title" w:qFormat="1"/>
    <w:lsdException w:name="Subtitle" w:qFormat="1"/>
    <w:lsdException w:name="Strong" w:uiPriority="22" w:qFormat="1"/>
    <w:lsdException w:name="Emphasis" w:qFormat="1"/>
    <w:lsdException w:name="Normal (Web)" w:uiPriority="99"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042F6"/>
    <w:rPr>
      <w:rFonts w:ascii="Calibri" w:hAnsi="Calibri"/>
      <w:sz w:val="24"/>
      <w:szCs w:val="24"/>
      <w:lang w:eastAsia="es-ES"/>
    </w:rPr>
  </w:style>
  <w:style w:type="paragraph" w:styleId="Ttulo1">
    <w:name w:val="heading 1"/>
    <w:basedOn w:val="Normal"/>
    <w:next w:val="Normal"/>
    <w:link w:val="Ttulo1Car"/>
    <w:autoRedefine/>
    <w:uiPriority w:val="9"/>
    <w:qFormat/>
    <w:rsid w:val="00C977CF"/>
    <w:pPr>
      <w:keepNext/>
      <w:widowControl w:val="0"/>
      <w:numPr>
        <w:numId w:val="4"/>
      </w:numPr>
      <w:pBdr>
        <w:top w:val="single" w:sz="4" w:space="1" w:color="365F91"/>
        <w:left w:val="single" w:sz="4" w:space="4" w:color="365F91"/>
        <w:bottom w:val="single" w:sz="4" w:space="1" w:color="365F91"/>
        <w:right w:val="single" w:sz="4" w:space="4" w:color="365F91"/>
      </w:pBdr>
      <w:shd w:val="clear" w:color="auto" w:fill="DEEAF6" w:themeFill="accent5" w:themeFillTint="33"/>
      <w:autoSpaceDN w:val="0"/>
      <w:adjustRightInd w:val="0"/>
      <w:ind w:left="567" w:hanging="567"/>
      <w:outlineLvl w:val="0"/>
    </w:pPr>
    <w:rPr>
      <w:rFonts w:ascii="Book Antiqua" w:hAnsi="Book Antiqua" w:cs="Arial"/>
      <w:b/>
      <w:bCs/>
      <w:kern w:val="32"/>
      <w:lang w:val="es-ES_tradnl" w:eastAsia="en-US"/>
    </w:rPr>
  </w:style>
  <w:style w:type="paragraph" w:styleId="Ttulo2">
    <w:name w:val="heading 2"/>
    <w:basedOn w:val="Normal"/>
    <w:next w:val="Normal"/>
    <w:link w:val="Ttulo2Car"/>
    <w:autoRedefine/>
    <w:qFormat/>
    <w:rsid w:val="00C62821"/>
    <w:pPr>
      <w:keepNext/>
      <w:widowControl w:val="0"/>
      <w:pBdr>
        <w:top w:val="single" w:sz="4" w:space="1" w:color="auto"/>
        <w:left w:val="single" w:sz="4" w:space="4" w:color="auto"/>
        <w:bottom w:val="single" w:sz="4" w:space="1" w:color="auto"/>
        <w:right w:val="single" w:sz="4" w:space="4" w:color="auto"/>
      </w:pBdr>
      <w:shd w:val="clear" w:color="auto" w:fill="DEEAF6" w:themeFill="accent5" w:themeFillTint="33"/>
      <w:autoSpaceDN w:val="0"/>
      <w:adjustRightInd w:val="0"/>
      <w:ind w:left="567" w:hanging="567"/>
      <w:jc w:val="both"/>
      <w:outlineLvl w:val="1"/>
    </w:pPr>
    <w:rPr>
      <w:rFonts w:ascii="Book Antiqua" w:hAnsi="Book Antiqua"/>
      <w:b/>
      <w:bCs/>
      <w:iCs/>
      <w:snapToGrid w:val="0"/>
      <w:szCs w:val="28"/>
      <w:lang w:val="es-ES_tradnl" w:eastAsia="en-US"/>
    </w:rPr>
  </w:style>
  <w:style w:type="paragraph" w:styleId="Ttulo3">
    <w:name w:val="heading 3"/>
    <w:basedOn w:val="Normal"/>
    <w:next w:val="Normal"/>
    <w:link w:val="Ttulo3Car"/>
    <w:uiPriority w:val="9"/>
    <w:qFormat/>
    <w:rsid w:val="00440F36"/>
    <w:pPr>
      <w:keepNext/>
      <w:widowControl w:val="0"/>
      <w:spacing w:before="240" w:after="60"/>
      <w:jc w:val="both"/>
      <w:outlineLvl w:val="2"/>
    </w:pPr>
    <w:rPr>
      <w:b/>
      <w:bCs/>
      <w:szCs w:val="26"/>
      <w:lang w:val="en-US" w:eastAsia="en-US"/>
    </w:rPr>
  </w:style>
  <w:style w:type="paragraph" w:styleId="Ttulo4">
    <w:name w:val="heading 4"/>
    <w:basedOn w:val="Normal"/>
    <w:next w:val="Normal"/>
    <w:link w:val="Ttulo4Car"/>
    <w:qFormat/>
    <w:rsid w:val="00440F36"/>
    <w:pPr>
      <w:keepNext/>
      <w:widowControl w:val="0"/>
      <w:spacing w:before="240" w:after="60"/>
      <w:jc w:val="both"/>
      <w:outlineLvl w:val="3"/>
    </w:pPr>
    <w:rPr>
      <w:b/>
      <w:bCs/>
      <w:szCs w:val="28"/>
      <w:lang w:val="en-US" w:eastAsia="en-US"/>
    </w:rPr>
  </w:style>
  <w:style w:type="paragraph" w:styleId="Ttulo5">
    <w:name w:val="heading 5"/>
    <w:basedOn w:val="Normal"/>
    <w:next w:val="Normal"/>
    <w:link w:val="Ttulo5Car"/>
    <w:qFormat/>
    <w:rsid w:val="002857FE"/>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link w:val="Ttulo6Car"/>
    <w:qFormat/>
    <w:rsid w:val="002857FE"/>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link w:val="Ttulo7Car"/>
    <w:qFormat/>
    <w:rsid w:val="002857FE"/>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link w:val="Ttulo8Car"/>
    <w:qFormat/>
    <w:rsid w:val="002857FE"/>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link w:val="Ttulo9Car"/>
    <w:qFormat/>
    <w:rsid w:val="002857FE"/>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h"/>
    <w:basedOn w:val="Normal"/>
    <w:link w:val="EncabezadoCar"/>
    <w:rsid w:val="006713AB"/>
    <w:pPr>
      <w:tabs>
        <w:tab w:val="center" w:pos="4252"/>
        <w:tab w:val="right" w:pos="8504"/>
      </w:tabs>
    </w:pPr>
    <w:rPr>
      <w:rFonts w:ascii="Times New Roman" w:hAnsi="Times New Roman"/>
    </w:rPr>
  </w:style>
  <w:style w:type="paragraph" w:styleId="Piedepgina">
    <w:name w:val="footer"/>
    <w:basedOn w:val="Normal"/>
    <w:link w:val="PiedepginaCar"/>
    <w:rsid w:val="006713AB"/>
    <w:pPr>
      <w:tabs>
        <w:tab w:val="center" w:pos="4252"/>
        <w:tab w:val="right" w:pos="8504"/>
      </w:tabs>
    </w:pPr>
  </w:style>
  <w:style w:type="paragraph" w:customStyle="1" w:styleId="Car">
    <w:name w:val="Car"/>
    <w:basedOn w:val="Normal"/>
    <w:semiHidden/>
    <w:rsid w:val="006713AB"/>
    <w:pPr>
      <w:spacing w:after="160" w:line="240" w:lineRule="exact"/>
    </w:pPr>
    <w:rPr>
      <w:rFonts w:ascii="Verdana" w:hAnsi="Verdana" w:cs="Verdana"/>
      <w:sz w:val="20"/>
      <w:szCs w:val="20"/>
      <w:lang w:val="en-AU" w:eastAsia="en-US"/>
    </w:rPr>
  </w:style>
  <w:style w:type="character" w:customStyle="1" w:styleId="EncabezadoCar">
    <w:name w:val="Encabezado Car"/>
    <w:aliases w:val="encabezado Car,h Car"/>
    <w:link w:val="Encabezado"/>
    <w:rsid w:val="006713AB"/>
    <w:rPr>
      <w:sz w:val="24"/>
      <w:szCs w:val="24"/>
      <w:lang w:val="es-ES" w:eastAsia="es-ES" w:bidi="ar-SA"/>
    </w:rPr>
  </w:style>
  <w:style w:type="table" w:styleId="Tablaconcuadrcula">
    <w:name w:val="Table Grid"/>
    <w:basedOn w:val="Tablanormal"/>
    <w:rsid w:val="0067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link w:val="Ttulo2"/>
    <w:rsid w:val="00C62821"/>
    <w:rPr>
      <w:rFonts w:ascii="Book Antiqua" w:hAnsi="Book Antiqua"/>
      <w:b/>
      <w:bCs/>
      <w:iCs/>
      <w:snapToGrid w:val="0"/>
      <w:sz w:val="24"/>
      <w:szCs w:val="28"/>
      <w:shd w:val="clear" w:color="auto" w:fill="DEEAF6" w:themeFill="accent5" w:themeFillTint="33"/>
      <w:lang w:val="es-ES_tradnl" w:eastAsia="en-US"/>
    </w:rPr>
  </w:style>
  <w:style w:type="paragraph" w:styleId="NormalWeb">
    <w:name w:val="Normal (Web)"/>
    <w:basedOn w:val="Normal"/>
    <w:link w:val="NormalWebCar"/>
    <w:uiPriority w:val="99"/>
    <w:qFormat/>
    <w:rsid w:val="00CE1F57"/>
    <w:pPr>
      <w:spacing w:before="100" w:beforeAutospacing="1" w:after="100" w:afterAutospacing="1"/>
    </w:pPr>
  </w:style>
  <w:style w:type="paragraph" w:customStyle="1" w:styleId="Prrafodelista1">
    <w:name w:val="Párrafo de lista1"/>
    <w:basedOn w:val="Normal"/>
    <w:qFormat/>
    <w:rsid w:val="002B4031"/>
    <w:pPr>
      <w:ind w:left="708"/>
    </w:pPr>
  </w:style>
  <w:style w:type="paragraph" w:styleId="Textoindependiente2">
    <w:name w:val="Body Text 2"/>
    <w:basedOn w:val="Normal"/>
    <w:link w:val="Textoindependiente2Car"/>
    <w:rsid w:val="003157FB"/>
    <w:pPr>
      <w:spacing w:line="480" w:lineRule="auto"/>
      <w:jc w:val="both"/>
    </w:pPr>
    <w:rPr>
      <w:rFonts w:ascii="Batang" w:eastAsia="Batang" w:hAnsi="Batang"/>
      <w:b/>
      <w:bCs/>
    </w:rPr>
  </w:style>
  <w:style w:type="paragraph" w:styleId="Ttulo">
    <w:name w:val="Title"/>
    <w:basedOn w:val="Normal"/>
    <w:next w:val="Normal"/>
    <w:link w:val="TtuloCar"/>
    <w:qFormat/>
    <w:rsid w:val="00CB1B09"/>
    <w:pPr>
      <w:pBdr>
        <w:bottom w:val="single" w:sz="8" w:space="4" w:color="4F81BD"/>
      </w:pBdr>
      <w:spacing w:after="300"/>
      <w:contextualSpacing/>
    </w:pPr>
    <w:rPr>
      <w:rFonts w:ascii="Cambria" w:hAnsi="Cambria"/>
      <w:color w:val="17365D"/>
      <w:spacing w:val="5"/>
      <w:kern w:val="28"/>
      <w:sz w:val="52"/>
      <w:szCs w:val="52"/>
      <w:lang w:val="es-MX" w:eastAsia="en-US"/>
    </w:rPr>
  </w:style>
  <w:style w:type="character" w:customStyle="1" w:styleId="TtuloCar">
    <w:name w:val="Título Car"/>
    <w:link w:val="Ttulo"/>
    <w:locked/>
    <w:rsid w:val="00CB1B09"/>
    <w:rPr>
      <w:rFonts w:ascii="Cambria" w:hAnsi="Cambria"/>
      <w:color w:val="17365D"/>
      <w:spacing w:val="5"/>
      <w:kern w:val="28"/>
      <w:sz w:val="52"/>
      <w:szCs w:val="52"/>
      <w:lang w:val="es-MX" w:eastAsia="en-US" w:bidi="ar-SA"/>
    </w:rPr>
  </w:style>
  <w:style w:type="paragraph" w:styleId="Prrafodelista">
    <w:name w:val="List Paragraph"/>
    <w:aliases w:val="Bullet 1,Use Case List Paragraph,Lista vistosa - Énfasis 11,Párrafo de lista Car Car Car,3,Informe,Footnote,List Paragraph2,FooterText,numbered,Paragraphe de liste1,Bulletr List Paragraph,列出段落,列出段落1,lp1,lp11,List Paragraph 1,Bullets"/>
    <w:basedOn w:val="Normal"/>
    <w:link w:val="PrrafodelistaCar"/>
    <w:uiPriority w:val="34"/>
    <w:qFormat/>
    <w:rsid w:val="00BF51D7"/>
    <w:pPr>
      <w:ind w:left="708"/>
    </w:pPr>
  </w:style>
  <w:style w:type="paragraph" w:customStyle="1" w:styleId="Epgrafe">
    <w:name w:val="Epígrafe"/>
    <w:basedOn w:val="Normal"/>
    <w:next w:val="Normal"/>
    <w:uiPriority w:val="35"/>
    <w:qFormat/>
    <w:rsid w:val="006D5C4E"/>
    <w:rPr>
      <w:b/>
      <w:bCs/>
      <w:sz w:val="20"/>
      <w:szCs w:val="20"/>
    </w:rPr>
  </w:style>
  <w:style w:type="paragraph" w:styleId="Textodeglobo">
    <w:name w:val="Balloon Text"/>
    <w:basedOn w:val="Normal"/>
    <w:link w:val="TextodegloboCar"/>
    <w:semiHidden/>
    <w:rsid w:val="0070097F"/>
    <w:rPr>
      <w:rFonts w:ascii="Tahoma" w:hAnsi="Tahoma" w:cs="Tahoma"/>
      <w:sz w:val="16"/>
      <w:szCs w:val="16"/>
    </w:rPr>
  </w:style>
  <w:style w:type="paragraph" w:styleId="Textonotapie">
    <w:name w:val="footnote text"/>
    <w:basedOn w:val="Normal"/>
    <w:link w:val="TextonotapieCar"/>
    <w:semiHidden/>
    <w:rsid w:val="00020732"/>
    <w:rPr>
      <w:sz w:val="20"/>
      <w:szCs w:val="20"/>
    </w:rPr>
  </w:style>
  <w:style w:type="character" w:styleId="Refdenotaalpie">
    <w:name w:val="footnote reference"/>
    <w:semiHidden/>
    <w:rsid w:val="00020732"/>
    <w:rPr>
      <w:vertAlign w:val="superscript"/>
    </w:rPr>
  </w:style>
  <w:style w:type="character" w:styleId="Nmerodepgina">
    <w:name w:val="page number"/>
    <w:basedOn w:val="Fuentedeprrafopredeter"/>
    <w:rsid w:val="003F6BA5"/>
  </w:style>
  <w:style w:type="paragraph" w:customStyle="1" w:styleId="default">
    <w:name w:val="default"/>
    <w:basedOn w:val="Normal"/>
    <w:rsid w:val="00904587"/>
    <w:pPr>
      <w:spacing w:before="100" w:beforeAutospacing="1" w:after="100" w:afterAutospacing="1"/>
    </w:pPr>
    <w:rPr>
      <w:color w:val="000000"/>
    </w:rPr>
  </w:style>
  <w:style w:type="character" w:customStyle="1" w:styleId="Ttulo3Car">
    <w:name w:val="Título 3 Car"/>
    <w:link w:val="Ttulo3"/>
    <w:uiPriority w:val="9"/>
    <w:rsid w:val="00440F36"/>
    <w:rPr>
      <w:rFonts w:ascii="Calibri" w:hAnsi="Calibri"/>
      <w:b/>
      <w:bCs/>
      <w:sz w:val="24"/>
      <w:szCs w:val="26"/>
      <w:lang w:val="en-US" w:eastAsia="en-US" w:bidi="ar-SA"/>
    </w:rPr>
  </w:style>
  <w:style w:type="character" w:customStyle="1" w:styleId="Ttulo4Car">
    <w:name w:val="Título 4 Car"/>
    <w:link w:val="Ttulo4"/>
    <w:rsid w:val="00440F36"/>
    <w:rPr>
      <w:rFonts w:ascii="Calibri" w:hAnsi="Calibri"/>
      <w:b/>
      <w:bCs/>
      <w:sz w:val="24"/>
      <w:szCs w:val="28"/>
      <w:lang w:val="en-US" w:eastAsia="en-US"/>
    </w:rPr>
  </w:style>
  <w:style w:type="paragraph" w:styleId="TDC1">
    <w:name w:val="toc 1"/>
    <w:basedOn w:val="Normal"/>
    <w:next w:val="Normal"/>
    <w:autoRedefine/>
    <w:semiHidden/>
    <w:rsid w:val="003028DA"/>
  </w:style>
  <w:style w:type="paragraph" w:styleId="TDC2">
    <w:name w:val="toc 2"/>
    <w:basedOn w:val="Normal"/>
    <w:next w:val="Normal"/>
    <w:autoRedefine/>
    <w:semiHidden/>
    <w:rsid w:val="003028DA"/>
    <w:pPr>
      <w:ind w:left="240"/>
    </w:pPr>
  </w:style>
  <w:style w:type="paragraph" w:styleId="TDC3">
    <w:name w:val="toc 3"/>
    <w:basedOn w:val="Normal"/>
    <w:next w:val="Normal"/>
    <w:autoRedefine/>
    <w:semiHidden/>
    <w:rsid w:val="003028DA"/>
    <w:pPr>
      <w:ind w:left="480"/>
    </w:pPr>
  </w:style>
  <w:style w:type="character" w:styleId="Hipervnculo">
    <w:name w:val="Hyperlink"/>
    <w:rsid w:val="003028DA"/>
    <w:rPr>
      <w:color w:val="0000FF"/>
      <w:u w:val="single"/>
    </w:rPr>
  </w:style>
  <w:style w:type="paragraph" w:styleId="Textonotaalfinal">
    <w:name w:val="endnote text"/>
    <w:basedOn w:val="Normal"/>
    <w:link w:val="TextonotaalfinalCar"/>
    <w:rsid w:val="00B26F8F"/>
    <w:rPr>
      <w:rFonts w:ascii="Times New Roman" w:hAnsi="Times New Roman"/>
      <w:sz w:val="20"/>
      <w:szCs w:val="20"/>
    </w:rPr>
  </w:style>
  <w:style w:type="character" w:customStyle="1" w:styleId="TextonotaalfinalCar">
    <w:name w:val="Texto nota al final Car"/>
    <w:link w:val="Textonotaalfinal"/>
    <w:rsid w:val="00B26F8F"/>
    <w:rPr>
      <w:lang w:val="es-ES" w:eastAsia="es-ES"/>
    </w:rPr>
  </w:style>
  <w:style w:type="character" w:styleId="Refdenotaalfinal">
    <w:name w:val="endnote reference"/>
    <w:rsid w:val="00B26F8F"/>
    <w:rPr>
      <w:vertAlign w:val="superscript"/>
    </w:rPr>
  </w:style>
  <w:style w:type="paragraph" w:styleId="Textoindependiente">
    <w:name w:val="Body Text"/>
    <w:basedOn w:val="Normal"/>
    <w:link w:val="TextoindependienteCar"/>
    <w:rsid w:val="002E7784"/>
    <w:pPr>
      <w:spacing w:after="120"/>
    </w:pPr>
  </w:style>
  <w:style w:type="paragraph" w:styleId="Saludo">
    <w:name w:val="Salutation"/>
    <w:basedOn w:val="Normal"/>
    <w:next w:val="Normal"/>
    <w:link w:val="SaludoCar"/>
    <w:rsid w:val="002E7784"/>
    <w:rPr>
      <w:rFonts w:ascii="Times New Roman" w:hAnsi="Times New Roman"/>
    </w:rPr>
  </w:style>
  <w:style w:type="paragraph" w:styleId="Fecha">
    <w:name w:val="Date"/>
    <w:basedOn w:val="Normal"/>
    <w:next w:val="Normal"/>
    <w:link w:val="FechaCar"/>
    <w:rsid w:val="002E7784"/>
    <w:rPr>
      <w:rFonts w:ascii="Times New Roman" w:hAnsi="Times New Roman"/>
    </w:rPr>
  </w:style>
  <w:style w:type="paragraph" w:customStyle="1" w:styleId="Direccininterior">
    <w:name w:val="Dirección interior"/>
    <w:basedOn w:val="Normal"/>
    <w:rsid w:val="002E7784"/>
    <w:rPr>
      <w:rFonts w:ascii="Times New Roman" w:hAnsi="Times New Roman"/>
    </w:rPr>
  </w:style>
  <w:style w:type="character" w:customStyle="1" w:styleId="NormalWebCar">
    <w:name w:val="Normal (Web) Car"/>
    <w:link w:val="NormalWeb"/>
    <w:uiPriority w:val="99"/>
    <w:locked/>
    <w:rsid w:val="002E7784"/>
    <w:rPr>
      <w:rFonts w:ascii="Calibri" w:hAnsi="Calibri"/>
      <w:sz w:val="24"/>
      <w:szCs w:val="24"/>
      <w:lang w:val="es-ES" w:eastAsia="es-ES" w:bidi="ar-SA"/>
    </w:rPr>
  </w:style>
  <w:style w:type="paragraph" w:customStyle="1" w:styleId="xmsonormal">
    <w:name w:val="x_msonormal"/>
    <w:basedOn w:val="Normal"/>
    <w:rsid w:val="007A0DB4"/>
    <w:pPr>
      <w:spacing w:before="100" w:beforeAutospacing="1" w:after="100" w:afterAutospacing="1"/>
    </w:pPr>
    <w:rPr>
      <w:rFonts w:ascii="Times New Roman" w:hAnsi="Times New Roman"/>
      <w:lang w:eastAsia="es-CR"/>
    </w:rPr>
  </w:style>
  <w:style w:type="paragraph" w:customStyle="1" w:styleId="xmsolistparagraph">
    <w:name w:val="x_msolistparagraph"/>
    <w:basedOn w:val="Normal"/>
    <w:rsid w:val="00BB4A67"/>
    <w:rPr>
      <w:rFonts w:eastAsia="Calibri" w:cs="Calibri"/>
      <w:sz w:val="22"/>
      <w:szCs w:val="22"/>
      <w:lang w:eastAsia="es-CR"/>
    </w:rPr>
  </w:style>
  <w:style w:type="paragraph" w:customStyle="1" w:styleId="xmsoheading7">
    <w:name w:val="x_msoheading7"/>
    <w:basedOn w:val="Normal"/>
    <w:rsid w:val="004A15E5"/>
    <w:rPr>
      <w:rFonts w:eastAsia="Calibri" w:cs="Calibri"/>
      <w:sz w:val="22"/>
      <w:szCs w:val="22"/>
      <w:lang w:eastAsia="es-CR"/>
    </w:rPr>
  </w:style>
  <w:style w:type="character" w:styleId="Refdecomentario">
    <w:name w:val="annotation reference"/>
    <w:rsid w:val="002E6DE6"/>
    <w:rPr>
      <w:sz w:val="16"/>
      <w:szCs w:val="16"/>
    </w:rPr>
  </w:style>
  <w:style w:type="paragraph" w:styleId="Textocomentario">
    <w:name w:val="annotation text"/>
    <w:basedOn w:val="Normal"/>
    <w:link w:val="TextocomentarioCar"/>
    <w:rsid w:val="002E6DE6"/>
    <w:rPr>
      <w:sz w:val="20"/>
      <w:szCs w:val="20"/>
    </w:rPr>
  </w:style>
  <w:style w:type="character" w:customStyle="1" w:styleId="TextocomentarioCar">
    <w:name w:val="Texto comentario Car"/>
    <w:link w:val="Textocomentario"/>
    <w:rsid w:val="002E6DE6"/>
    <w:rPr>
      <w:rFonts w:ascii="Calibri" w:hAnsi="Calibri"/>
      <w:lang w:val="es-ES" w:eastAsia="es-ES"/>
    </w:rPr>
  </w:style>
  <w:style w:type="paragraph" w:styleId="Asuntodelcomentario">
    <w:name w:val="annotation subject"/>
    <w:basedOn w:val="Textocomentario"/>
    <w:next w:val="Textocomentario"/>
    <w:link w:val="AsuntodelcomentarioCar"/>
    <w:rsid w:val="002E6DE6"/>
    <w:rPr>
      <w:b/>
      <w:bCs/>
    </w:rPr>
  </w:style>
  <w:style w:type="character" w:customStyle="1" w:styleId="AsuntodelcomentarioCar">
    <w:name w:val="Asunto del comentario Car"/>
    <w:link w:val="Asuntodelcomentario"/>
    <w:rsid w:val="002E6DE6"/>
    <w:rPr>
      <w:rFonts w:ascii="Calibri" w:hAnsi="Calibri"/>
      <w:b/>
      <w:bCs/>
      <w:lang w:val="es-ES" w:eastAsia="es-ES"/>
    </w:rPr>
  </w:style>
  <w:style w:type="character" w:customStyle="1" w:styleId="PrrafodelistaCar">
    <w:name w:val="Párrafo de lista Car"/>
    <w:aliases w:val="Bullet 1 Car,Use Case List Paragraph Car,Lista vistosa - Énfasis 11 Car,Párrafo de lista Car Car Car Car,3 Car,Informe Car,Footnote Car,List Paragraph2 Car,FooterText Car,numbered Car,Paragraphe de liste1 Car,列出段落 Car,列出段落1 Car"/>
    <w:link w:val="Prrafodelista"/>
    <w:uiPriority w:val="34"/>
    <w:qFormat/>
    <w:locked/>
    <w:rsid w:val="00F81801"/>
    <w:rPr>
      <w:rFonts w:ascii="Calibri" w:hAnsi="Calibri"/>
      <w:sz w:val="24"/>
      <w:szCs w:val="24"/>
      <w:lang w:val="es-ES" w:eastAsia="es-ES"/>
    </w:rPr>
  </w:style>
  <w:style w:type="paragraph" w:styleId="Revisin">
    <w:name w:val="Revision"/>
    <w:hidden/>
    <w:uiPriority w:val="99"/>
    <w:semiHidden/>
    <w:rsid w:val="00CA70F3"/>
    <w:rPr>
      <w:rFonts w:ascii="Calibri" w:hAnsi="Calibri"/>
      <w:sz w:val="24"/>
      <w:szCs w:val="24"/>
      <w:lang w:val="es-ES" w:eastAsia="es-ES"/>
    </w:rPr>
  </w:style>
  <w:style w:type="paragraph" w:customStyle="1" w:styleId="Default0">
    <w:name w:val="Default"/>
    <w:rsid w:val="00062144"/>
    <w:pPr>
      <w:autoSpaceDE w:val="0"/>
      <w:autoSpaceDN w:val="0"/>
      <w:adjustRightInd w:val="0"/>
    </w:pPr>
    <w:rPr>
      <w:color w:val="000000"/>
      <w:sz w:val="24"/>
      <w:szCs w:val="24"/>
    </w:rPr>
  </w:style>
  <w:style w:type="paragraph" w:styleId="Descripcin">
    <w:name w:val="caption"/>
    <w:aliases w:val="Epígrafe2,Descripción1"/>
    <w:basedOn w:val="Normal"/>
    <w:next w:val="Normal"/>
    <w:uiPriority w:val="35"/>
    <w:qFormat/>
    <w:rsid w:val="000B13F5"/>
    <w:pPr>
      <w:spacing w:after="200"/>
    </w:pPr>
    <w:rPr>
      <w:i/>
      <w:iCs/>
      <w:color w:val="44546A" w:themeColor="text2"/>
      <w:sz w:val="18"/>
      <w:szCs w:val="18"/>
    </w:rPr>
  </w:style>
  <w:style w:type="character" w:customStyle="1" w:styleId="Textoindependiente2Car">
    <w:name w:val="Texto independiente 2 Car"/>
    <w:basedOn w:val="Fuentedeprrafopredeter"/>
    <w:link w:val="Textoindependiente2"/>
    <w:rsid w:val="007E1D59"/>
    <w:rPr>
      <w:rFonts w:ascii="Batang" w:eastAsia="Batang" w:hAnsi="Batang"/>
      <w:b/>
      <w:bCs/>
      <w:sz w:val="24"/>
      <w:szCs w:val="24"/>
      <w:lang w:eastAsia="es-ES"/>
    </w:rPr>
  </w:style>
  <w:style w:type="paragraph" w:styleId="Sinespaciado">
    <w:name w:val="No Spacing"/>
    <w:uiPriority w:val="1"/>
    <w:qFormat/>
    <w:rsid w:val="00710FDA"/>
    <w:rPr>
      <w:rFonts w:asciiTheme="minorHAnsi" w:eastAsiaTheme="minorHAnsi" w:hAnsiTheme="minorHAnsi" w:cstheme="minorBidi"/>
      <w:sz w:val="22"/>
      <w:szCs w:val="22"/>
    </w:rPr>
  </w:style>
  <w:style w:type="paragraph" w:customStyle="1" w:styleId="Textodecampo">
    <w:name w:val="Texto de campo"/>
    <w:basedOn w:val="Normal"/>
    <w:rsid w:val="004B76D2"/>
    <w:pPr>
      <w:spacing w:before="60" w:after="60"/>
    </w:pPr>
    <w:rPr>
      <w:rFonts w:ascii="Arial" w:hAnsi="Arial" w:cs="Arial"/>
      <w:sz w:val="19"/>
      <w:szCs w:val="19"/>
      <w:lang w:val="en-US" w:eastAsia="en-US" w:bidi="en-US"/>
    </w:rPr>
  </w:style>
  <w:style w:type="paragraph" w:customStyle="1" w:styleId="Etiquetadecampo">
    <w:name w:val="Etiqueta de campo"/>
    <w:basedOn w:val="Normal"/>
    <w:rsid w:val="004B76D2"/>
    <w:pPr>
      <w:spacing w:before="60" w:after="60"/>
    </w:pPr>
    <w:rPr>
      <w:rFonts w:ascii="Arial" w:hAnsi="Arial" w:cs="Arial"/>
      <w:b/>
      <w:sz w:val="19"/>
      <w:szCs w:val="19"/>
      <w:lang w:val="en-US" w:eastAsia="en-US" w:bidi="en-US"/>
    </w:rPr>
  </w:style>
  <w:style w:type="character" w:customStyle="1" w:styleId="Ttulo1Car">
    <w:name w:val="Título 1 Car"/>
    <w:basedOn w:val="Fuentedeprrafopredeter"/>
    <w:link w:val="Ttulo1"/>
    <w:uiPriority w:val="9"/>
    <w:rsid w:val="00C977CF"/>
    <w:rPr>
      <w:rFonts w:ascii="Book Antiqua" w:hAnsi="Book Antiqua" w:cs="Arial"/>
      <w:b/>
      <w:bCs/>
      <w:kern w:val="32"/>
      <w:sz w:val="24"/>
      <w:szCs w:val="24"/>
      <w:shd w:val="clear" w:color="auto" w:fill="DEEAF6" w:themeFill="accent5" w:themeFillTint="33"/>
      <w:lang w:val="es-ES_tradnl" w:eastAsia="en-US"/>
    </w:rPr>
  </w:style>
  <w:style w:type="character" w:customStyle="1" w:styleId="PiedepginaCar">
    <w:name w:val="Pie de página Car"/>
    <w:basedOn w:val="Fuentedeprrafopredeter"/>
    <w:link w:val="Piedepgina"/>
    <w:rsid w:val="000F0D69"/>
    <w:rPr>
      <w:rFonts w:ascii="Calibri" w:hAnsi="Calibri"/>
      <w:sz w:val="24"/>
      <w:szCs w:val="24"/>
      <w:lang w:eastAsia="es-ES"/>
    </w:rPr>
  </w:style>
  <w:style w:type="character" w:customStyle="1" w:styleId="Ttulo5Car">
    <w:name w:val="Título 5 Car"/>
    <w:basedOn w:val="Fuentedeprrafopredeter"/>
    <w:link w:val="Ttulo5"/>
    <w:rsid w:val="008D3ACA"/>
    <w:rPr>
      <w:rFonts w:ascii="Arial" w:hAnsi="Arial"/>
      <w:b/>
      <w:bCs/>
      <w:i/>
      <w:iCs/>
      <w:sz w:val="24"/>
      <w:szCs w:val="26"/>
      <w:lang w:val="en-US" w:eastAsia="en-US"/>
    </w:rPr>
  </w:style>
  <w:style w:type="character" w:customStyle="1" w:styleId="Ttulo6Car">
    <w:name w:val="Título 6 Car"/>
    <w:basedOn w:val="Fuentedeprrafopredeter"/>
    <w:link w:val="Ttulo6"/>
    <w:rsid w:val="008D3ACA"/>
    <w:rPr>
      <w:rFonts w:ascii="Arial" w:hAnsi="Arial"/>
      <w:b/>
      <w:bCs/>
      <w:sz w:val="22"/>
      <w:szCs w:val="22"/>
      <w:lang w:val="en-US" w:eastAsia="en-US"/>
    </w:rPr>
  </w:style>
  <w:style w:type="character" w:customStyle="1" w:styleId="Ttulo7Car">
    <w:name w:val="Título 7 Car"/>
    <w:basedOn w:val="Fuentedeprrafopredeter"/>
    <w:link w:val="Ttulo7"/>
    <w:rsid w:val="008D3ACA"/>
    <w:rPr>
      <w:rFonts w:ascii="Arial" w:hAnsi="Arial"/>
      <w:sz w:val="22"/>
      <w:lang w:val="en-US" w:eastAsia="en-US"/>
    </w:rPr>
  </w:style>
  <w:style w:type="character" w:customStyle="1" w:styleId="Ttulo8Car">
    <w:name w:val="Título 8 Car"/>
    <w:basedOn w:val="Fuentedeprrafopredeter"/>
    <w:link w:val="Ttulo8"/>
    <w:rsid w:val="008D3ACA"/>
    <w:rPr>
      <w:rFonts w:ascii="Arial" w:hAnsi="Arial"/>
      <w:i/>
      <w:iCs/>
      <w:sz w:val="22"/>
      <w:lang w:val="en-US" w:eastAsia="en-US"/>
    </w:rPr>
  </w:style>
  <w:style w:type="character" w:customStyle="1" w:styleId="Ttulo9Car">
    <w:name w:val="Título 9 Car"/>
    <w:basedOn w:val="Fuentedeprrafopredeter"/>
    <w:link w:val="Ttulo9"/>
    <w:rsid w:val="008D3ACA"/>
    <w:rPr>
      <w:rFonts w:ascii="Arial" w:hAnsi="Arial" w:cs="Arial"/>
      <w:sz w:val="22"/>
      <w:szCs w:val="22"/>
      <w:lang w:val="en-US" w:eastAsia="en-US"/>
    </w:rPr>
  </w:style>
  <w:style w:type="character" w:customStyle="1" w:styleId="TextodegloboCar">
    <w:name w:val="Texto de globo Car"/>
    <w:basedOn w:val="Fuentedeprrafopredeter"/>
    <w:link w:val="Textodeglobo"/>
    <w:semiHidden/>
    <w:rsid w:val="008D3ACA"/>
    <w:rPr>
      <w:rFonts w:ascii="Tahoma" w:hAnsi="Tahoma" w:cs="Tahoma"/>
      <w:sz w:val="16"/>
      <w:szCs w:val="16"/>
      <w:lang w:eastAsia="es-ES"/>
    </w:rPr>
  </w:style>
  <w:style w:type="character" w:customStyle="1" w:styleId="TextonotapieCar">
    <w:name w:val="Texto nota pie Car"/>
    <w:basedOn w:val="Fuentedeprrafopredeter"/>
    <w:link w:val="Textonotapie"/>
    <w:semiHidden/>
    <w:rsid w:val="008D3ACA"/>
    <w:rPr>
      <w:rFonts w:ascii="Calibri" w:hAnsi="Calibri"/>
      <w:lang w:eastAsia="es-ES"/>
    </w:rPr>
  </w:style>
  <w:style w:type="character" w:customStyle="1" w:styleId="TextoindependienteCar">
    <w:name w:val="Texto independiente Car"/>
    <w:basedOn w:val="Fuentedeprrafopredeter"/>
    <w:link w:val="Textoindependiente"/>
    <w:rsid w:val="008D3ACA"/>
    <w:rPr>
      <w:rFonts w:ascii="Calibri" w:hAnsi="Calibri"/>
      <w:sz w:val="24"/>
      <w:szCs w:val="24"/>
      <w:lang w:eastAsia="es-ES"/>
    </w:rPr>
  </w:style>
  <w:style w:type="character" w:customStyle="1" w:styleId="SaludoCar">
    <w:name w:val="Saludo Car"/>
    <w:basedOn w:val="Fuentedeprrafopredeter"/>
    <w:link w:val="Saludo"/>
    <w:rsid w:val="008D3ACA"/>
    <w:rPr>
      <w:sz w:val="24"/>
      <w:szCs w:val="24"/>
      <w:lang w:eastAsia="es-ES"/>
    </w:rPr>
  </w:style>
  <w:style w:type="character" w:customStyle="1" w:styleId="FechaCar">
    <w:name w:val="Fecha Car"/>
    <w:basedOn w:val="Fuentedeprrafopredeter"/>
    <w:link w:val="Fecha"/>
    <w:rsid w:val="008D3ACA"/>
    <w:rPr>
      <w:sz w:val="24"/>
      <w:szCs w:val="24"/>
      <w:lang w:eastAsia="es-ES"/>
    </w:rPr>
  </w:style>
  <w:style w:type="character" w:styleId="Mencinsinresolver">
    <w:name w:val="Unresolved Mention"/>
    <w:basedOn w:val="Fuentedeprrafopredeter"/>
    <w:uiPriority w:val="99"/>
    <w:semiHidden/>
    <w:unhideWhenUsed/>
    <w:rsid w:val="008D3ACA"/>
    <w:rPr>
      <w:color w:val="605E5C"/>
      <w:shd w:val="clear" w:color="auto" w:fill="E1DFDD"/>
    </w:rPr>
  </w:style>
  <w:style w:type="character" w:styleId="Textoennegrita">
    <w:name w:val="Strong"/>
    <w:basedOn w:val="Fuentedeprrafopredeter"/>
    <w:uiPriority w:val="22"/>
    <w:qFormat/>
    <w:rsid w:val="00DE26B8"/>
    <w:rPr>
      <w:b/>
      <w:bCs/>
    </w:rPr>
  </w:style>
  <w:style w:type="paragraph" w:customStyle="1" w:styleId="paragraph">
    <w:name w:val="paragraph"/>
    <w:basedOn w:val="Normal"/>
    <w:rsid w:val="003F4BF6"/>
    <w:pPr>
      <w:spacing w:before="100" w:beforeAutospacing="1" w:after="100" w:afterAutospacing="1"/>
    </w:pPr>
    <w:rPr>
      <w:rFonts w:ascii="Times New Roman" w:hAnsi="Times New Roman"/>
      <w:lang w:eastAsia="es-CR"/>
    </w:rPr>
  </w:style>
  <w:style w:type="character" w:customStyle="1" w:styleId="normaltextrun">
    <w:name w:val="normaltextrun"/>
    <w:basedOn w:val="Fuentedeprrafopredeter"/>
    <w:rsid w:val="003F4BF6"/>
  </w:style>
  <w:style w:type="character" w:styleId="Hipervnculovisitado">
    <w:name w:val="FollowedHyperlink"/>
    <w:basedOn w:val="Fuentedeprrafopredeter"/>
    <w:rsid w:val="004939AC"/>
    <w:rPr>
      <w:color w:val="954F72" w:themeColor="followedHyperlink"/>
      <w:u w:val="single"/>
    </w:rPr>
  </w:style>
  <w:style w:type="character" w:customStyle="1" w:styleId="katex-mathml">
    <w:name w:val="katex-mathml"/>
    <w:basedOn w:val="Fuentedeprrafopredeter"/>
    <w:rsid w:val="00857CB8"/>
  </w:style>
  <w:style w:type="character" w:customStyle="1" w:styleId="mord">
    <w:name w:val="mord"/>
    <w:basedOn w:val="Fuentedeprrafopredeter"/>
    <w:rsid w:val="00857CB8"/>
  </w:style>
  <w:style w:type="character" w:customStyle="1" w:styleId="mbin">
    <w:name w:val="mbin"/>
    <w:basedOn w:val="Fuentedeprrafopredeter"/>
    <w:rsid w:val="00857CB8"/>
  </w:style>
  <w:style w:type="character" w:customStyle="1" w:styleId="delimsizing">
    <w:name w:val="delimsizing"/>
    <w:basedOn w:val="Fuentedeprrafopredeter"/>
    <w:rsid w:val="00857CB8"/>
  </w:style>
  <w:style w:type="character" w:customStyle="1" w:styleId="vlist-s">
    <w:name w:val="vlist-s"/>
    <w:basedOn w:val="Fuentedeprrafopredeter"/>
    <w:rsid w:val="00857C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30524">
      <w:bodyDiv w:val="1"/>
      <w:marLeft w:val="0"/>
      <w:marRight w:val="0"/>
      <w:marTop w:val="0"/>
      <w:marBottom w:val="0"/>
      <w:divBdr>
        <w:top w:val="none" w:sz="0" w:space="0" w:color="auto"/>
        <w:left w:val="none" w:sz="0" w:space="0" w:color="auto"/>
        <w:bottom w:val="none" w:sz="0" w:space="0" w:color="auto"/>
        <w:right w:val="none" w:sz="0" w:space="0" w:color="auto"/>
      </w:divBdr>
    </w:div>
    <w:div w:id="20329829">
      <w:bodyDiv w:val="1"/>
      <w:marLeft w:val="0"/>
      <w:marRight w:val="0"/>
      <w:marTop w:val="0"/>
      <w:marBottom w:val="0"/>
      <w:divBdr>
        <w:top w:val="none" w:sz="0" w:space="0" w:color="auto"/>
        <w:left w:val="none" w:sz="0" w:space="0" w:color="auto"/>
        <w:bottom w:val="none" w:sz="0" w:space="0" w:color="auto"/>
        <w:right w:val="none" w:sz="0" w:space="0" w:color="auto"/>
      </w:divBdr>
    </w:div>
    <w:div w:id="34472346">
      <w:bodyDiv w:val="1"/>
      <w:marLeft w:val="0"/>
      <w:marRight w:val="0"/>
      <w:marTop w:val="0"/>
      <w:marBottom w:val="0"/>
      <w:divBdr>
        <w:top w:val="none" w:sz="0" w:space="0" w:color="auto"/>
        <w:left w:val="none" w:sz="0" w:space="0" w:color="auto"/>
        <w:bottom w:val="none" w:sz="0" w:space="0" w:color="auto"/>
        <w:right w:val="none" w:sz="0" w:space="0" w:color="auto"/>
      </w:divBdr>
    </w:div>
    <w:div w:id="37436926">
      <w:bodyDiv w:val="1"/>
      <w:marLeft w:val="0"/>
      <w:marRight w:val="0"/>
      <w:marTop w:val="0"/>
      <w:marBottom w:val="0"/>
      <w:divBdr>
        <w:top w:val="none" w:sz="0" w:space="0" w:color="auto"/>
        <w:left w:val="none" w:sz="0" w:space="0" w:color="auto"/>
        <w:bottom w:val="none" w:sz="0" w:space="0" w:color="auto"/>
        <w:right w:val="none" w:sz="0" w:space="0" w:color="auto"/>
      </w:divBdr>
    </w:div>
    <w:div w:id="38020509">
      <w:bodyDiv w:val="1"/>
      <w:marLeft w:val="0"/>
      <w:marRight w:val="0"/>
      <w:marTop w:val="0"/>
      <w:marBottom w:val="0"/>
      <w:divBdr>
        <w:top w:val="none" w:sz="0" w:space="0" w:color="auto"/>
        <w:left w:val="none" w:sz="0" w:space="0" w:color="auto"/>
        <w:bottom w:val="none" w:sz="0" w:space="0" w:color="auto"/>
        <w:right w:val="none" w:sz="0" w:space="0" w:color="auto"/>
      </w:divBdr>
    </w:div>
    <w:div w:id="57439126">
      <w:bodyDiv w:val="1"/>
      <w:marLeft w:val="0"/>
      <w:marRight w:val="0"/>
      <w:marTop w:val="0"/>
      <w:marBottom w:val="0"/>
      <w:divBdr>
        <w:top w:val="none" w:sz="0" w:space="0" w:color="auto"/>
        <w:left w:val="none" w:sz="0" w:space="0" w:color="auto"/>
        <w:bottom w:val="none" w:sz="0" w:space="0" w:color="auto"/>
        <w:right w:val="none" w:sz="0" w:space="0" w:color="auto"/>
      </w:divBdr>
    </w:div>
    <w:div w:id="72509418">
      <w:bodyDiv w:val="1"/>
      <w:marLeft w:val="0"/>
      <w:marRight w:val="0"/>
      <w:marTop w:val="0"/>
      <w:marBottom w:val="0"/>
      <w:divBdr>
        <w:top w:val="none" w:sz="0" w:space="0" w:color="auto"/>
        <w:left w:val="none" w:sz="0" w:space="0" w:color="auto"/>
        <w:bottom w:val="none" w:sz="0" w:space="0" w:color="auto"/>
        <w:right w:val="none" w:sz="0" w:space="0" w:color="auto"/>
      </w:divBdr>
    </w:div>
    <w:div w:id="93290126">
      <w:bodyDiv w:val="1"/>
      <w:marLeft w:val="0"/>
      <w:marRight w:val="0"/>
      <w:marTop w:val="0"/>
      <w:marBottom w:val="0"/>
      <w:divBdr>
        <w:top w:val="none" w:sz="0" w:space="0" w:color="auto"/>
        <w:left w:val="none" w:sz="0" w:space="0" w:color="auto"/>
        <w:bottom w:val="none" w:sz="0" w:space="0" w:color="auto"/>
        <w:right w:val="none" w:sz="0" w:space="0" w:color="auto"/>
      </w:divBdr>
    </w:div>
    <w:div w:id="97021143">
      <w:bodyDiv w:val="1"/>
      <w:marLeft w:val="0"/>
      <w:marRight w:val="0"/>
      <w:marTop w:val="0"/>
      <w:marBottom w:val="0"/>
      <w:divBdr>
        <w:top w:val="none" w:sz="0" w:space="0" w:color="auto"/>
        <w:left w:val="none" w:sz="0" w:space="0" w:color="auto"/>
        <w:bottom w:val="none" w:sz="0" w:space="0" w:color="auto"/>
        <w:right w:val="none" w:sz="0" w:space="0" w:color="auto"/>
      </w:divBdr>
    </w:div>
    <w:div w:id="100340195">
      <w:bodyDiv w:val="1"/>
      <w:marLeft w:val="0"/>
      <w:marRight w:val="0"/>
      <w:marTop w:val="0"/>
      <w:marBottom w:val="0"/>
      <w:divBdr>
        <w:top w:val="none" w:sz="0" w:space="0" w:color="auto"/>
        <w:left w:val="none" w:sz="0" w:space="0" w:color="auto"/>
        <w:bottom w:val="none" w:sz="0" w:space="0" w:color="auto"/>
        <w:right w:val="none" w:sz="0" w:space="0" w:color="auto"/>
      </w:divBdr>
    </w:div>
    <w:div w:id="139273440">
      <w:bodyDiv w:val="1"/>
      <w:marLeft w:val="0"/>
      <w:marRight w:val="0"/>
      <w:marTop w:val="0"/>
      <w:marBottom w:val="0"/>
      <w:divBdr>
        <w:top w:val="none" w:sz="0" w:space="0" w:color="auto"/>
        <w:left w:val="none" w:sz="0" w:space="0" w:color="auto"/>
        <w:bottom w:val="none" w:sz="0" w:space="0" w:color="auto"/>
        <w:right w:val="none" w:sz="0" w:space="0" w:color="auto"/>
      </w:divBdr>
    </w:div>
    <w:div w:id="164129898">
      <w:bodyDiv w:val="1"/>
      <w:marLeft w:val="0"/>
      <w:marRight w:val="0"/>
      <w:marTop w:val="0"/>
      <w:marBottom w:val="0"/>
      <w:divBdr>
        <w:top w:val="none" w:sz="0" w:space="0" w:color="auto"/>
        <w:left w:val="none" w:sz="0" w:space="0" w:color="auto"/>
        <w:bottom w:val="none" w:sz="0" w:space="0" w:color="auto"/>
        <w:right w:val="none" w:sz="0" w:space="0" w:color="auto"/>
      </w:divBdr>
    </w:div>
    <w:div w:id="165563255">
      <w:bodyDiv w:val="1"/>
      <w:marLeft w:val="0"/>
      <w:marRight w:val="0"/>
      <w:marTop w:val="0"/>
      <w:marBottom w:val="0"/>
      <w:divBdr>
        <w:top w:val="none" w:sz="0" w:space="0" w:color="auto"/>
        <w:left w:val="none" w:sz="0" w:space="0" w:color="auto"/>
        <w:bottom w:val="none" w:sz="0" w:space="0" w:color="auto"/>
        <w:right w:val="none" w:sz="0" w:space="0" w:color="auto"/>
      </w:divBdr>
    </w:div>
    <w:div w:id="181477460">
      <w:bodyDiv w:val="1"/>
      <w:marLeft w:val="0"/>
      <w:marRight w:val="0"/>
      <w:marTop w:val="0"/>
      <w:marBottom w:val="0"/>
      <w:divBdr>
        <w:top w:val="none" w:sz="0" w:space="0" w:color="auto"/>
        <w:left w:val="none" w:sz="0" w:space="0" w:color="auto"/>
        <w:bottom w:val="none" w:sz="0" w:space="0" w:color="auto"/>
        <w:right w:val="none" w:sz="0" w:space="0" w:color="auto"/>
      </w:divBdr>
    </w:div>
    <w:div w:id="182256714">
      <w:bodyDiv w:val="1"/>
      <w:marLeft w:val="0"/>
      <w:marRight w:val="0"/>
      <w:marTop w:val="0"/>
      <w:marBottom w:val="0"/>
      <w:divBdr>
        <w:top w:val="none" w:sz="0" w:space="0" w:color="auto"/>
        <w:left w:val="none" w:sz="0" w:space="0" w:color="auto"/>
        <w:bottom w:val="none" w:sz="0" w:space="0" w:color="auto"/>
        <w:right w:val="none" w:sz="0" w:space="0" w:color="auto"/>
      </w:divBdr>
    </w:div>
    <w:div w:id="205027476">
      <w:bodyDiv w:val="1"/>
      <w:marLeft w:val="0"/>
      <w:marRight w:val="0"/>
      <w:marTop w:val="0"/>
      <w:marBottom w:val="0"/>
      <w:divBdr>
        <w:top w:val="none" w:sz="0" w:space="0" w:color="auto"/>
        <w:left w:val="none" w:sz="0" w:space="0" w:color="auto"/>
        <w:bottom w:val="none" w:sz="0" w:space="0" w:color="auto"/>
        <w:right w:val="none" w:sz="0" w:space="0" w:color="auto"/>
      </w:divBdr>
    </w:div>
    <w:div w:id="214434160">
      <w:bodyDiv w:val="1"/>
      <w:marLeft w:val="0"/>
      <w:marRight w:val="0"/>
      <w:marTop w:val="0"/>
      <w:marBottom w:val="0"/>
      <w:divBdr>
        <w:top w:val="none" w:sz="0" w:space="0" w:color="auto"/>
        <w:left w:val="none" w:sz="0" w:space="0" w:color="auto"/>
        <w:bottom w:val="none" w:sz="0" w:space="0" w:color="auto"/>
        <w:right w:val="none" w:sz="0" w:space="0" w:color="auto"/>
      </w:divBdr>
    </w:div>
    <w:div w:id="240867676">
      <w:bodyDiv w:val="1"/>
      <w:marLeft w:val="0"/>
      <w:marRight w:val="0"/>
      <w:marTop w:val="0"/>
      <w:marBottom w:val="0"/>
      <w:divBdr>
        <w:top w:val="none" w:sz="0" w:space="0" w:color="auto"/>
        <w:left w:val="none" w:sz="0" w:space="0" w:color="auto"/>
        <w:bottom w:val="none" w:sz="0" w:space="0" w:color="auto"/>
        <w:right w:val="none" w:sz="0" w:space="0" w:color="auto"/>
      </w:divBdr>
    </w:div>
    <w:div w:id="292445020">
      <w:bodyDiv w:val="1"/>
      <w:marLeft w:val="0"/>
      <w:marRight w:val="0"/>
      <w:marTop w:val="0"/>
      <w:marBottom w:val="0"/>
      <w:divBdr>
        <w:top w:val="none" w:sz="0" w:space="0" w:color="auto"/>
        <w:left w:val="none" w:sz="0" w:space="0" w:color="auto"/>
        <w:bottom w:val="none" w:sz="0" w:space="0" w:color="auto"/>
        <w:right w:val="none" w:sz="0" w:space="0" w:color="auto"/>
      </w:divBdr>
    </w:div>
    <w:div w:id="304505538">
      <w:bodyDiv w:val="1"/>
      <w:marLeft w:val="0"/>
      <w:marRight w:val="0"/>
      <w:marTop w:val="0"/>
      <w:marBottom w:val="0"/>
      <w:divBdr>
        <w:top w:val="none" w:sz="0" w:space="0" w:color="auto"/>
        <w:left w:val="none" w:sz="0" w:space="0" w:color="auto"/>
        <w:bottom w:val="none" w:sz="0" w:space="0" w:color="auto"/>
        <w:right w:val="none" w:sz="0" w:space="0" w:color="auto"/>
      </w:divBdr>
    </w:div>
    <w:div w:id="322902958">
      <w:bodyDiv w:val="1"/>
      <w:marLeft w:val="0"/>
      <w:marRight w:val="0"/>
      <w:marTop w:val="0"/>
      <w:marBottom w:val="0"/>
      <w:divBdr>
        <w:top w:val="none" w:sz="0" w:space="0" w:color="auto"/>
        <w:left w:val="none" w:sz="0" w:space="0" w:color="auto"/>
        <w:bottom w:val="none" w:sz="0" w:space="0" w:color="auto"/>
        <w:right w:val="none" w:sz="0" w:space="0" w:color="auto"/>
      </w:divBdr>
    </w:div>
    <w:div w:id="328483283">
      <w:bodyDiv w:val="1"/>
      <w:marLeft w:val="0"/>
      <w:marRight w:val="0"/>
      <w:marTop w:val="0"/>
      <w:marBottom w:val="0"/>
      <w:divBdr>
        <w:top w:val="none" w:sz="0" w:space="0" w:color="auto"/>
        <w:left w:val="none" w:sz="0" w:space="0" w:color="auto"/>
        <w:bottom w:val="none" w:sz="0" w:space="0" w:color="auto"/>
        <w:right w:val="none" w:sz="0" w:space="0" w:color="auto"/>
      </w:divBdr>
    </w:div>
    <w:div w:id="369497747">
      <w:bodyDiv w:val="1"/>
      <w:marLeft w:val="0"/>
      <w:marRight w:val="0"/>
      <w:marTop w:val="0"/>
      <w:marBottom w:val="0"/>
      <w:divBdr>
        <w:top w:val="none" w:sz="0" w:space="0" w:color="auto"/>
        <w:left w:val="none" w:sz="0" w:space="0" w:color="auto"/>
        <w:bottom w:val="none" w:sz="0" w:space="0" w:color="auto"/>
        <w:right w:val="none" w:sz="0" w:space="0" w:color="auto"/>
      </w:divBdr>
    </w:div>
    <w:div w:id="372729530">
      <w:bodyDiv w:val="1"/>
      <w:marLeft w:val="0"/>
      <w:marRight w:val="0"/>
      <w:marTop w:val="0"/>
      <w:marBottom w:val="0"/>
      <w:divBdr>
        <w:top w:val="none" w:sz="0" w:space="0" w:color="auto"/>
        <w:left w:val="none" w:sz="0" w:space="0" w:color="auto"/>
        <w:bottom w:val="none" w:sz="0" w:space="0" w:color="auto"/>
        <w:right w:val="none" w:sz="0" w:space="0" w:color="auto"/>
      </w:divBdr>
    </w:div>
    <w:div w:id="389963516">
      <w:bodyDiv w:val="1"/>
      <w:marLeft w:val="0"/>
      <w:marRight w:val="0"/>
      <w:marTop w:val="0"/>
      <w:marBottom w:val="0"/>
      <w:divBdr>
        <w:top w:val="none" w:sz="0" w:space="0" w:color="auto"/>
        <w:left w:val="none" w:sz="0" w:space="0" w:color="auto"/>
        <w:bottom w:val="none" w:sz="0" w:space="0" w:color="auto"/>
        <w:right w:val="none" w:sz="0" w:space="0" w:color="auto"/>
      </w:divBdr>
    </w:div>
    <w:div w:id="391927270">
      <w:bodyDiv w:val="1"/>
      <w:marLeft w:val="0"/>
      <w:marRight w:val="0"/>
      <w:marTop w:val="0"/>
      <w:marBottom w:val="0"/>
      <w:divBdr>
        <w:top w:val="none" w:sz="0" w:space="0" w:color="auto"/>
        <w:left w:val="none" w:sz="0" w:space="0" w:color="auto"/>
        <w:bottom w:val="none" w:sz="0" w:space="0" w:color="auto"/>
        <w:right w:val="none" w:sz="0" w:space="0" w:color="auto"/>
      </w:divBdr>
    </w:div>
    <w:div w:id="391971940">
      <w:bodyDiv w:val="1"/>
      <w:marLeft w:val="0"/>
      <w:marRight w:val="0"/>
      <w:marTop w:val="0"/>
      <w:marBottom w:val="0"/>
      <w:divBdr>
        <w:top w:val="none" w:sz="0" w:space="0" w:color="auto"/>
        <w:left w:val="none" w:sz="0" w:space="0" w:color="auto"/>
        <w:bottom w:val="none" w:sz="0" w:space="0" w:color="auto"/>
        <w:right w:val="none" w:sz="0" w:space="0" w:color="auto"/>
      </w:divBdr>
    </w:div>
    <w:div w:id="397243494">
      <w:bodyDiv w:val="1"/>
      <w:marLeft w:val="0"/>
      <w:marRight w:val="0"/>
      <w:marTop w:val="0"/>
      <w:marBottom w:val="0"/>
      <w:divBdr>
        <w:top w:val="none" w:sz="0" w:space="0" w:color="auto"/>
        <w:left w:val="none" w:sz="0" w:space="0" w:color="auto"/>
        <w:bottom w:val="none" w:sz="0" w:space="0" w:color="auto"/>
        <w:right w:val="none" w:sz="0" w:space="0" w:color="auto"/>
      </w:divBdr>
    </w:div>
    <w:div w:id="404307524">
      <w:bodyDiv w:val="1"/>
      <w:marLeft w:val="0"/>
      <w:marRight w:val="0"/>
      <w:marTop w:val="0"/>
      <w:marBottom w:val="0"/>
      <w:divBdr>
        <w:top w:val="none" w:sz="0" w:space="0" w:color="auto"/>
        <w:left w:val="none" w:sz="0" w:space="0" w:color="auto"/>
        <w:bottom w:val="none" w:sz="0" w:space="0" w:color="auto"/>
        <w:right w:val="none" w:sz="0" w:space="0" w:color="auto"/>
      </w:divBdr>
    </w:div>
    <w:div w:id="408117632">
      <w:bodyDiv w:val="1"/>
      <w:marLeft w:val="0"/>
      <w:marRight w:val="0"/>
      <w:marTop w:val="0"/>
      <w:marBottom w:val="0"/>
      <w:divBdr>
        <w:top w:val="none" w:sz="0" w:space="0" w:color="auto"/>
        <w:left w:val="none" w:sz="0" w:space="0" w:color="auto"/>
        <w:bottom w:val="none" w:sz="0" w:space="0" w:color="auto"/>
        <w:right w:val="none" w:sz="0" w:space="0" w:color="auto"/>
      </w:divBdr>
    </w:div>
    <w:div w:id="411044480">
      <w:bodyDiv w:val="1"/>
      <w:marLeft w:val="0"/>
      <w:marRight w:val="0"/>
      <w:marTop w:val="0"/>
      <w:marBottom w:val="0"/>
      <w:divBdr>
        <w:top w:val="none" w:sz="0" w:space="0" w:color="auto"/>
        <w:left w:val="none" w:sz="0" w:space="0" w:color="auto"/>
        <w:bottom w:val="none" w:sz="0" w:space="0" w:color="auto"/>
        <w:right w:val="none" w:sz="0" w:space="0" w:color="auto"/>
      </w:divBdr>
    </w:div>
    <w:div w:id="416827579">
      <w:bodyDiv w:val="1"/>
      <w:marLeft w:val="0"/>
      <w:marRight w:val="0"/>
      <w:marTop w:val="0"/>
      <w:marBottom w:val="0"/>
      <w:divBdr>
        <w:top w:val="none" w:sz="0" w:space="0" w:color="auto"/>
        <w:left w:val="none" w:sz="0" w:space="0" w:color="auto"/>
        <w:bottom w:val="none" w:sz="0" w:space="0" w:color="auto"/>
        <w:right w:val="none" w:sz="0" w:space="0" w:color="auto"/>
      </w:divBdr>
    </w:div>
    <w:div w:id="440497371">
      <w:bodyDiv w:val="1"/>
      <w:marLeft w:val="0"/>
      <w:marRight w:val="0"/>
      <w:marTop w:val="0"/>
      <w:marBottom w:val="0"/>
      <w:divBdr>
        <w:top w:val="none" w:sz="0" w:space="0" w:color="auto"/>
        <w:left w:val="none" w:sz="0" w:space="0" w:color="auto"/>
        <w:bottom w:val="none" w:sz="0" w:space="0" w:color="auto"/>
        <w:right w:val="none" w:sz="0" w:space="0" w:color="auto"/>
      </w:divBdr>
    </w:div>
    <w:div w:id="446897827">
      <w:bodyDiv w:val="1"/>
      <w:marLeft w:val="0"/>
      <w:marRight w:val="0"/>
      <w:marTop w:val="0"/>
      <w:marBottom w:val="0"/>
      <w:divBdr>
        <w:top w:val="none" w:sz="0" w:space="0" w:color="auto"/>
        <w:left w:val="none" w:sz="0" w:space="0" w:color="auto"/>
        <w:bottom w:val="none" w:sz="0" w:space="0" w:color="auto"/>
        <w:right w:val="none" w:sz="0" w:space="0" w:color="auto"/>
      </w:divBdr>
    </w:div>
    <w:div w:id="447431312">
      <w:bodyDiv w:val="1"/>
      <w:marLeft w:val="0"/>
      <w:marRight w:val="0"/>
      <w:marTop w:val="0"/>
      <w:marBottom w:val="0"/>
      <w:divBdr>
        <w:top w:val="none" w:sz="0" w:space="0" w:color="auto"/>
        <w:left w:val="none" w:sz="0" w:space="0" w:color="auto"/>
        <w:bottom w:val="none" w:sz="0" w:space="0" w:color="auto"/>
        <w:right w:val="none" w:sz="0" w:space="0" w:color="auto"/>
      </w:divBdr>
    </w:div>
    <w:div w:id="467820375">
      <w:bodyDiv w:val="1"/>
      <w:marLeft w:val="0"/>
      <w:marRight w:val="0"/>
      <w:marTop w:val="0"/>
      <w:marBottom w:val="0"/>
      <w:divBdr>
        <w:top w:val="none" w:sz="0" w:space="0" w:color="auto"/>
        <w:left w:val="none" w:sz="0" w:space="0" w:color="auto"/>
        <w:bottom w:val="none" w:sz="0" w:space="0" w:color="auto"/>
        <w:right w:val="none" w:sz="0" w:space="0" w:color="auto"/>
      </w:divBdr>
    </w:div>
    <w:div w:id="477571870">
      <w:bodyDiv w:val="1"/>
      <w:marLeft w:val="0"/>
      <w:marRight w:val="0"/>
      <w:marTop w:val="0"/>
      <w:marBottom w:val="0"/>
      <w:divBdr>
        <w:top w:val="none" w:sz="0" w:space="0" w:color="auto"/>
        <w:left w:val="none" w:sz="0" w:space="0" w:color="auto"/>
        <w:bottom w:val="none" w:sz="0" w:space="0" w:color="auto"/>
        <w:right w:val="none" w:sz="0" w:space="0" w:color="auto"/>
      </w:divBdr>
    </w:div>
    <w:div w:id="483160696">
      <w:bodyDiv w:val="1"/>
      <w:marLeft w:val="0"/>
      <w:marRight w:val="0"/>
      <w:marTop w:val="0"/>
      <w:marBottom w:val="0"/>
      <w:divBdr>
        <w:top w:val="none" w:sz="0" w:space="0" w:color="auto"/>
        <w:left w:val="none" w:sz="0" w:space="0" w:color="auto"/>
        <w:bottom w:val="none" w:sz="0" w:space="0" w:color="auto"/>
        <w:right w:val="none" w:sz="0" w:space="0" w:color="auto"/>
      </w:divBdr>
    </w:div>
    <w:div w:id="496309492">
      <w:bodyDiv w:val="1"/>
      <w:marLeft w:val="0"/>
      <w:marRight w:val="0"/>
      <w:marTop w:val="0"/>
      <w:marBottom w:val="0"/>
      <w:divBdr>
        <w:top w:val="none" w:sz="0" w:space="0" w:color="auto"/>
        <w:left w:val="none" w:sz="0" w:space="0" w:color="auto"/>
        <w:bottom w:val="none" w:sz="0" w:space="0" w:color="auto"/>
        <w:right w:val="none" w:sz="0" w:space="0" w:color="auto"/>
      </w:divBdr>
    </w:div>
    <w:div w:id="502549256">
      <w:bodyDiv w:val="1"/>
      <w:marLeft w:val="0"/>
      <w:marRight w:val="0"/>
      <w:marTop w:val="0"/>
      <w:marBottom w:val="0"/>
      <w:divBdr>
        <w:top w:val="none" w:sz="0" w:space="0" w:color="auto"/>
        <w:left w:val="none" w:sz="0" w:space="0" w:color="auto"/>
        <w:bottom w:val="none" w:sz="0" w:space="0" w:color="auto"/>
        <w:right w:val="none" w:sz="0" w:space="0" w:color="auto"/>
      </w:divBdr>
    </w:div>
    <w:div w:id="515579422">
      <w:bodyDiv w:val="1"/>
      <w:marLeft w:val="0"/>
      <w:marRight w:val="0"/>
      <w:marTop w:val="0"/>
      <w:marBottom w:val="0"/>
      <w:divBdr>
        <w:top w:val="none" w:sz="0" w:space="0" w:color="auto"/>
        <w:left w:val="none" w:sz="0" w:space="0" w:color="auto"/>
        <w:bottom w:val="none" w:sz="0" w:space="0" w:color="auto"/>
        <w:right w:val="none" w:sz="0" w:space="0" w:color="auto"/>
      </w:divBdr>
    </w:div>
    <w:div w:id="525338931">
      <w:bodyDiv w:val="1"/>
      <w:marLeft w:val="0"/>
      <w:marRight w:val="0"/>
      <w:marTop w:val="0"/>
      <w:marBottom w:val="0"/>
      <w:divBdr>
        <w:top w:val="none" w:sz="0" w:space="0" w:color="auto"/>
        <w:left w:val="none" w:sz="0" w:space="0" w:color="auto"/>
        <w:bottom w:val="none" w:sz="0" w:space="0" w:color="auto"/>
        <w:right w:val="none" w:sz="0" w:space="0" w:color="auto"/>
      </w:divBdr>
      <w:divsChild>
        <w:div w:id="1085029855">
          <w:marLeft w:val="0"/>
          <w:marRight w:val="0"/>
          <w:marTop w:val="0"/>
          <w:marBottom w:val="0"/>
          <w:divBdr>
            <w:top w:val="none" w:sz="0" w:space="0" w:color="auto"/>
            <w:left w:val="none" w:sz="0" w:space="0" w:color="auto"/>
            <w:bottom w:val="none" w:sz="0" w:space="0" w:color="auto"/>
            <w:right w:val="none" w:sz="0" w:space="0" w:color="auto"/>
          </w:divBdr>
          <w:divsChild>
            <w:div w:id="1581789492">
              <w:marLeft w:val="0"/>
              <w:marRight w:val="0"/>
              <w:marTop w:val="0"/>
              <w:marBottom w:val="0"/>
              <w:divBdr>
                <w:top w:val="none" w:sz="0" w:space="0" w:color="auto"/>
                <w:left w:val="none" w:sz="0" w:space="0" w:color="auto"/>
                <w:bottom w:val="none" w:sz="0" w:space="0" w:color="auto"/>
                <w:right w:val="none" w:sz="0" w:space="0" w:color="auto"/>
              </w:divBdr>
              <w:divsChild>
                <w:div w:id="342317742">
                  <w:marLeft w:val="0"/>
                  <w:marRight w:val="0"/>
                  <w:marTop w:val="0"/>
                  <w:marBottom w:val="0"/>
                  <w:divBdr>
                    <w:top w:val="none" w:sz="0" w:space="0" w:color="auto"/>
                    <w:left w:val="none" w:sz="0" w:space="0" w:color="auto"/>
                    <w:bottom w:val="none" w:sz="0" w:space="0" w:color="auto"/>
                    <w:right w:val="none" w:sz="0" w:space="0" w:color="auto"/>
                  </w:divBdr>
                  <w:divsChild>
                    <w:div w:id="12978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9824304">
      <w:bodyDiv w:val="1"/>
      <w:marLeft w:val="0"/>
      <w:marRight w:val="0"/>
      <w:marTop w:val="0"/>
      <w:marBottom w:val="0"/>
      <w:divBdr>
        <w:top w:val="none" w:sz="0" w:space="0" w:color="auto"/>
        <w:left w:val="none" w:sz="0" w:space="0" w:color="auto"/>
        <w:bottom w:val="none" w:sz="0" w:space="0" w:color="auto"/>
        <w:right w:val="none" w:sz="0" w:space="0" w:color="auto"/>
      </w:divBdr>
    </w:div>
    <w:div w:id="566763053">
      <w:bodyDiv w:val="1"/>
      <w:marLeft w:val="0"/>
      <w:marRight w:val="0"/>
      <w:marTop w:val="0"/>
      <w:marBottom w:val="0"/>
      <w:divBdr>
        <w:top w:val="none" w:sz="0" w:space="0" w:color="auto"/>
        <w:left w:val="none" w:sz="0" w:space="0" w:color="auto"/>
        <w:bottom w:val="none" w:sz="0" w:space="0" w:color="auto"/>
        <w:right w:val="none" w:sz="0" w:space="0" w:color="auto"/>
      </w:divBdr>
    </w:div>
    <w:div w:id="567694942">
      <w:bodyDiv w:val="1"/>
      <w:marLeft w:val="0"/>
      <w:marRight w:val="0"/>
      <w:marTop w:val="0"/>
      <w:marBottom w:val="0"/>
      <w:divBdr>
        <w:top w:val="none" w:sz="0" w:space="0" w:color="auto"/>
        <w:left w:val="none" w:sz="0" w:space="0" w:color="auto"/>
        <w:bottom w:val="none" w:sz="0" w:space="0" w:color="auto"/>
        <w:right w:val="none" w:sz="0" w:space="0" w:color="auto"/>
      </w:divBdr>
    </w:div>
    <w:div w:id="572857045">
      <w:bodyDiv w:val="1"/>
      <w:marLeft w:val="0"/>
      <w:marRight w:val="0"/>
      <w:marTop w:val="0"/>
      <w:marBottom w:val="0"/>
      <w:divBdr>
        <w:top w:val="none" w:sz="0" w:space="0" w:color="auto"/>
        <w:left w:val="none" w:sz="0" w:space="0" w:color="auto"/>
        <w:bottom w:val="none" w:sz="0" w:space="0" w:color="auto"/>
        <w:right w:val="none" w:sz="0" w:space="0" w:color="auto"/>
      </w:divBdr>
    </w:div>
    <w:div w:id="583414398">
      <w:bodyDiv w:val="1"/>
      <w:marLeft w:val="0"/>
      <w:marRight w:val="0"/>
      <w:marTop w:val="0"/>
      <w:marBottom w:val="0"/>
      <w:divBdr>
        <w:top w:val="none" w:sz="0" w:space="0" w:color="auto"/>
        <w:left w:val="none" w:sz="0" w:space="0" w:color="auto"/>
        <w:bottom w:val="none" w:sz="0" w:space="0" w:color="auto"/>
        <w:right w:val="none" w:sz="0" w:space="0" w:color="auto"/>
      </w:divBdr>
    </w:div>
    <w:div w:id="588394420">
      <w:bodyDiv w:val="1"/>
      <w:marLeft w:val="0"/>
      <w:marRight w:val="0"/>
      <w:marTop w:val="0"/>
      <w:marBottom w:val="0"/>
      <w:divBdr>
        <w:top w:val="none" w:sz="0" w:space="0" w:color="auto"/>
        <w:left w:val="none" w:sz="0" w:space="0" w:color="auto"/>
        <w:bottom w:val="none" w:sz="0" w:space="0" w:color="auto"/>
        <w:right w:val="none" w:sz="0" w:space="0" w:color="auto"/>
      </w:divBdr>
    </w:div>
    <w:div w:id="588468114">
      <w:bodyDiv w:val="1"/>
      <w:marLeft w:val="0"/>
      <w:marRight w:val="0"/>
      <w:marTop w:val="0"/>
      <w:marBottom w:val="0"/>
      <w:divBdr>
        <w:top w:val="none" w:sz="0" w:space="0" w:color="auto"/>
        <w:left w:val="none" w:sz="0" w:space="0" w:color="auto"/>
        <w:bottom w:val="none" w:sz="0" w:space="0" w:color="auto"/>
        <w:right w:val="none" w:sz="0" w:space="0" w:color="auto"/>
      </w:divBdr>
    </w:div>
    <w:div w:id="588782270">
      <w:bodyDiv w:val="1"/>
      <w:marLeft w:val="0"/>
      <w:marRight w:val="0"/>
      <w:marTop w:val="0"/>
      <w:marBottom w:val="0"/>
      <w:divBdr>
        <w:top w:val="none" w:sz="0" w:space="0" w:color="auto"/>
        <w:left w:val="none" w:sz="0" w:space="0" w:color="auto"/>
        <w:bottom w:val="none" w:sz="0" w:space="0" w:color="auto"/>
        <w:right w:val="none" w:sz="0" w:space="0" w:color="auto"/>
      </w:divBdr>
    </w:div>
    <w:div w:id="598758157">
      <w:bodyDiv w:val="1"/>
      <w:marLeft w:val="0"/>
      <w:marRight w:val="0"/>
      <w:marTop w:val="0"/>
      <w:marBottom w:val="0"/>
      <w:divBdr>
        <w:top w:val="none" w:sz="0" w:space="0" w:color="auto"/>
        <w:left w:val="none" w:sz="0" w:space="0" w:color="auto"/>
        <w:bottom w:val="none" w:sz="0" w:space="0" w:color="auto"/>
        <w:right w:val="none" w:sz="0" w:space="0" w:color="auto"/>
      </w:divBdr>
    </w:div>
    <w:div w:id="598955082">
      <w:bodyDiv w:val="1"/>
      <w:marLeft w:val="0"/>
      <w:marRight w:val="0"/>
      <w:marTop w:val="0"/>
      <w:marBottom w:val="0"/>
      <w:divBdr>
        <w:top w:val="none" w:sz="0" w:space="0" w:color="auto"/>
        <w:left w:val="none" w:sz="0" w:space="0" w:color="auto"/>
        <w:bottom w:val="none" w:sz="0" w:space="0" w:color="auto"/>
        <w:right w:val="none" w:sz="0" w:space="0" w:color="auto"/>
      </w:divBdr>
    </w:div>
    <w:div w:id="608388316">
      <w:bodyDiv w:val="1"/>
      <w:marLeft w:val="0"/>
      <w:marRight w:val="0"/>
      <w:marTop w:val="0"/>
      <w:marBottom w:val="0"/>
      <w:divBdr>
        <w:top w:val="none" w:sz="0" w:space="0" w:color="auto"/>
        <w:left w:val="none" w:sz="0" w:space="0" w:color="auto"/>
        <w:bottom w:val="none" w:sz="0" w:space="0" w:color="auto"/>
        <w:right w:val="none" w:sz="0" w:space="0" w:color="auto"/>
      </w:divBdr>
    </w:div>
    <w:div w:id="617566234">
      <w:bodyDiv w:val="1"/>
      <w:marLeft w:val="0"/>
      <w:marRight w:val="0"/>
      <w:marTop w:val="0"/>
      <w:marBottom w:val="0"/>
      <w:divBdr>
        <w:top w:val="none" w:sz="0" w:space="0" w:color="auto"/>
        <w:left w:val="none" w:sz="0" w:space="0" w:color="auto"/>
        <w:bottom w:val="none" w:sz="0" w:space="0" w:color="auto"/>
        <w:right w:val="none" w:sz="0" w:space="0" w:color="auto"/>
      </w:divBdr>
    </w:div>
    <w:div w:id="629283875">
      <w:bodyDiv w:val="1"/>
      <w:marLeft w:val="0"/>
      <w:marRight w:val="0"/>
      <w:marTop w:val="0"/>
      <w:marBottom w:val="0"/>
      <w:divBdr>
        <w:top w:val="none" w:sz="0" w:space="0" w:color="auto"/>
        <w:left w:val="none" w:sz="0" w:space="0" w:color="auto"/>
        <w:bottom w:val="none" w:sz="0" w:space="0" w:color="auto"/>
        <w:right w:val="none" w:sz="0" w:space="0" w:color="auto"/>
      </w:divBdr>
    </w:div>
    <w:div w:id="632517682">
      <w:bodyDiv w:val="1"/>
      <w:marLeft w:val="0"/>
      <w:marRight w:val="0"/>
      <w:marTop w:val="0"/>
      <w:marBottom w:val="0"/>
      <w:divBdr>
        <w:top w:val="none" w:sz="0" w:space="0" w:color="auto"/>
        <w:left w:val="none" w:sz="0" w:space="0" w:color="auto"/>
        <w:bottom w:val="none" w:sz="0" w:space="0" w:color="auto"/>
        <w:right w:val="none" w:sz="0" w:space="0" w:color="auto"/>
      </w:divBdr>
    </w:div>
    <w:div w:id="633027712">
      <w:bodyDiv w:val="1"/>
      <w:marLeft w:val="0"/>
      <w:marRight w:val="0"/>
      <w:marTop w:val="0"/>
      <w:marBottom w:val="0"/>
      <w:divBdr>
        <w:top w:val="none" w:sz="0" w:space="0" w:color="auto"/>
        <w:left w:val="none" w:sz="0" w:space="0" w:color="auto"/>
        <w:bottom w:val="none" w:sz="0" w:space="0" w:color="auto"/>
        <w:right w:val="none" w:sz="0" w:space="0" w:color="auto"/>
      </w:divBdr>
    </w:div>
    <w:div w:id="633367955">
      <w:bodyDiv w:val="1"/>
      <w:marLeft w:val="0"/>
      <w:marRight w:val="0"/>
      <w:marTop w:val="0"/>
      <w:marBottom w:val="0"/>
      <w:divBdr>
        <w:top w:val="none" w:sz="0" w:space="0" w:color="auto"/>
        <w:left w:val="none" w:sz="0" w:space="0" w:color="auto"/>
        <w:bottom w:val="none" w:sz="0" w:space="0" w:color="auto"/>
        <w:right w:val="none" w:sz="0" w:space="0" w:color="auto"/>
      </w:divBdr>
    </w:div>
    <w:div w:id="642197516">
      <w:bodyDiv w:val="1"/>
      <w:marLeft w:val="0"/>
      <w:marRight w:val="0"/>
      <w:marTop w:val="0"/>
      <w:marBottom w:val="0"/>
      <w:divBdr>
        <w:top w:val="none" w:sz="0" w:space="0" w:color="auto"/>
        <w:left w:val="none" w:sz="0" w:space="0" w:color="auto"/>
        <w:bottom w:val="none" w:sz="0" w:space="0" w:color="auto"/>
        <w:right w:val="none" w:sz="0" w:space="0" w:color="auto"/>
      </w:divBdr>
    </w:div>
    <w:div w:id="685406588">
      <w:bodyDiv w:val="1"/>
      <w:marLeft w:val="0"/>
      <w:marRight w:val="0"/>
      <w:marTop w:val="0"/>
      <w:marBottom w:val="0"/>
      <w:divBdr>
        <w:top w:val="none" w:sz="0" w:space="0" w:color="auto"/>
        <w:left w:val="none" w:sz="0" w:space="0" w:color="auto"/>
        <w:bottom w:val="none" w:sz="0" w:space="0" w:color="auto"/>
        <w:right w:val="none" w:sz="0" w:space="0" w:color="auto"/>
      </w:divBdr>
    </w:div>
    <w:div w:id="696808808">
      <w:bodyDiv w:val="1"/>
      <w:marLeft w:val="0"/>
      <w:marRight w:val="0"/>
      <w:marTop w:val="0"/>
      <w:marBottom w:val="0"/>
      <w:divBdr>
        <w:top w:val="none" w:sz="0" w:space="0" w:color="auto"/>
        <w:left w:val="none" w:sz="0" w:space="0" w:color="auto"/>
        <w:bottom w:val="none" w:sz="0" w:space="0" w:color="auto"/>
        <w:right w:val="none" w:sz="0" w:space="0" w:color="auto"/>
      </w:divBdr>
    </w:div>
    <w:div w:id="698241474">
      <w:bodyDiv w:val="1"/>
      <w:marLeft w:val="0"/>
      <w:marRight w:val="0"/>
      <w:marTop w:val="0"/>
      <w:marBottom w:val="0"/>
      <w:divBdr>
        <w:top w:val="none" w:sz="0" w:space="0" w:color="auto"/>
        <w:left w:val="none" w:sz="0" w:space="0" w:color="auto"/>
        <w:bottom w:val="none" w:sz="0" w:space="0" w:color="auto"/>
        <w:right w:val="none" w:sz="0" w:space="0" w:color="auto"/>
      </w:divBdr>
    </w:div>
    <w:div w:id="703017585">
      <w:bodyDiv w:val="1"/>
      <w:marLeft w:val="0"/>
      <w:marRight w:val="0"/>
      <w:marTop w:val="0"/>
      <w:marBottom w:val="0"/>
      <w:divBdr>
        <w:top w:val="none" w:sz="0" w:space="0" w:color="auto"/>
        <w:left w:val="none" w:sz="0" w:space="0" w:color="auto"/>
        <w:bottom w:val="none" w:sz="0" w:space="0" w:color="auto"/>
        <w:right w:val="none" w:sz="0" w:space="0" w:color="auto"/>
      </w:divBdr>
    </w:div>
    <w:div w:id="703604685">
      <w:bodyDiv w:val="1"/>
      <w:marLeft w:val="0"/>
      <w:marRight w:val="0"/>
      <w:marTop w:val="0"/>
      <w:marBottom w:val="0"/>
      <w:divBdr>
        <w:top w:val="none" w:sz="0" w:space="0" w:color="auto"/>
        <w:left w:val="none" w:sz="0" w:space="0" w:color="auto"/>
        <w:bottom w:val="none" w:sz="0" w:space="0" w:color="auto"/>
        <w:right w:val="none" w:sz="0" w:space="0" w:color="auto"/>
      </w:divBdr>
    </w:div>
    <w:div w:id="743182519">
      <w:bodyDiv w:val="1"/>
      <w:marLeft w:val="0"/>
      <w:marRight w:val="0"/>
      <w:marTop w:val="0"/>
      <w:marBottom w:val="0"/>
      <w:divBdr>
        <w:top w:val="none" w:sz="0" w:space="0" w:color="auto"/>
        <w:left w:val="none" w:sz="0" w:space="0" w:color="auto"/>
        <w:bottom w:val="none" w:sz="0" w:space="0" w:color="auto"/>
        <w:right w:val="none" w:sz="0" w:space="0" w:color="auto"/>
      </w:divBdr>
    </w:div>
    <w:div w:id="744037659">
      <w:bodyDiv w:val="1"/>
      <w:marLeft w:val="0"/>
      <w:marRight w:val="0"/>
      <w:marTop w:val="0"/>
      <w:marBottom w:val="0"/>
      <w:divBdr>
        <w:top w:val="none" w:sz="0" w:space="0" w:color="auto"/>
        <w:left w:val="none" w:sz="0" w:space="0" w:color="auto"/>
        <w:bottom w:val="none" w:sz="0" w:space="0" w:color="auto"/>
        <w:right w:val="none" w:sz="0" w:space="0" w:color="auto"/>
      </w:divBdr>
    </w:div>
    <w:div w:id="750128774">
      <w:bodyDiv w:val="1"/>
      <w:marLeft w:val="0"/>
      <w:marRight w:val="0"/>
      <w:marTop w:val="0"/>
      <w:marBottom w:val="0"/>
      <w:divBdr>
        <w:top w:val="none" w:sz="0" w:space="0" w:color="auto"/>
        <w:left w:val="none" w:sz="0" w:space="0" w:color="auto"/>
        <w:bottom w:val="none" w:sz="0" w:space="0" w:color="auto"/>
        <w:right w:val="none" w:sz="0" w:space="0" w:color="auto"/>
      </w:divBdr>
    </w:div>
    <w:div w:id="752118501">
      <w:bodyDiv w:val="1"/>
      <w:marLeft w:val="0"/>
      <w:marRight w:val="0"/>
      <w:marTop w:val="0"/>
      <w:marBottom w:val="0"/>
      <w:divBdr>
        <w:top w:val="none" w:sz="0" w:space="0" w:color="auto"/>
        <w:left w:val="none" w:sz="0" w:space="0" w:color="auto"/>
        <w:bottom w:val="none" w:sz="0" w:space="0" w:color="auto"/>
        <w:right w:val="none" w:sz="0" w:space="0" w:color="auto"/>
      </w:divBdr>
    </w:div>
    <w:div w:id="752312306">
      <w:bodyDiv w:val="1"/>
      <w:marLeft w:val="0"/>
      <w:marRight w:val="0"/>
      <w:marTop w:val="0"/>
      <w:marBottom w:val="0"/>
      <w:divBdr>
        <w:top w:val="none" w:sz="0" w:space="0" w:color="auto"/>
        <w:left w:val="none" w:sz="0" w:space="0" w:color="auto"/>
        <w:bottom w:val="none" w:sz="0" w:space="0" w:color="auto"/>
        <w:right w:val="none" w:sz="0" w:space="0" w:color="auto"/>
      </w:divBdr>
    </w:div>
    <w:div w:id="754134078">
      <w:bodyDiv w:val="1"/>
      <w:marLeft w:val="0"/>
      <w:marRight w:val="0"/>
      <w:marTop w:val="0"/>
      <w:marBottom w:val="0"/>
      <w:divBdr>
        <w:top w:val="none" w:sz="0" w:space="0" w:color="auto"/>
        <w:left w:val="none" w:sz="0" w:space="0" w:color="auto"/>
        <w:bottom w:val="none" w:sz="0" w:space="0" w:color="auto"/>
        <w:right w:val="none" w:sz="0" w:space="0" w:color="auto"/>
      </w:divBdr>
    </w:div>
    <w:div w:id="758141953">
      <w:bodyDiv w:val="1"/>
      <w:marLeft w:val="0"/>
      <w:marRight w:val="0"/>
      <w:marTop w:val="0"/>
      <w:marBottom w:val="0"/>
      <w:divBdr>
        <w:top w:val="none" w:sz="0" w:space="0" w:color="auto"/>
        <w:left w:val="none" w:sz="0" w:space="0" w:color="auto"/>
        <w:bottom w:val="none" w:sz="0" w:space="0" w:color="auto"/>
        <w:right w:val="none" w:sz="0" w:space="0" w:color="auto"/>
      </w:divBdr>
    </w:div>
    <w:div w:id="793140919">
      <w:bodyDiv w:val="1"/>
      <w:marLeft w:val="0"/>
      <w:marRight w:val="0"/>
      <w:marTop w:val="0"/>
      <w:marBottom w:val="0"/>
      <w:divBdr>
        <w:top w:val="none" w:sz="0" w:space="0" w:color="auto"/>
        <w:left w:val="none" w:sz="0" w:space="0" w:color="auto"/>
        <w:bottom w:val="none" w:sz="0" w:space="0" w:color="auto"/>
        <w:right w:val="none" w:sz="0" w:space="0" w:color="auto"/>
      </w:divBdr>
    </w:div>
    <w:div w:id="800071869">
      <w:bodyDiv w:val="1"/>
      <w:marLeft w:val="0"/>
      <w:marRight w:val="0"/>
      <w:marTop w:val="0"/>
      <w:marBottom w:val="0"/>
      <w:divBdr>
        <w:top w:val="none" w:sz="0" w:space="0" w:color="auto"/>
        <w:left w:val="none" w:sz="0" w:space="0" w:color="auto"/>
        <w:bottom w:val="none" w:sz="0" w:space="0" w:color="auto"/>
        <w:right w:val="none" w:sz="0" w:space="0" w:color="auto"/>
      </w:divBdr>
    </w:div>
    <w:div w:id="814875105">
      <w:bodyDiv w:val="1"/>
      <w:marLeft w:val="0"/>
      <w:marRight w:val="0"/>
      <w:marTop w:val="0"/>
      <w:marBottom w:val="0"/>
      <w:divBdr>
        <w:top w:val="none" w:sz="0" w:space="0" w:color="auto"/>
        <w:left w:val="none" w:sz="0" w:space="0" w:color="auto"/>
        <w:bottom w:val="none" w:sz="0" w:space="0" w:color="auto"/>
        <w:right w:val="none" w:sz="0" w:space="0" w:color="auto"/>
      </w:divBdr>
      <w:divsChild>
        <w:div w:id="945120855">
          <w:marLeft w:val="547"/>
          <w:marRight w:val="0"/>
          <w:marTop w:val="86"/>
          <w:marBottom w:val="0"/>
          <w:divBdr>
            <w:top w:val="none" w:sz="0" w:space="0" w:color="auto"/>
            <w:left w:val="none" w:sz="0" w:space="0" w:color="auto"/>
            <w:bottom w:val="none" w:sz="0" w:space="0" w:color="auto"/>
            <w:right w:val="none" w:sz="0" w:space="0" w:color="auto"/>
          </w:divBdr>
        </w:div>
        <w:div w:id="1187332369">
          <w:marLeft w:val="547"/>
          <w:marRight w:val="0"/>
          <w:marTop w:val="86"/>
          <w:marBottom w:val="0"/>
          <w:divBdr>
            <w:top w:val="none" w:sz="0" w:space="0" w:color="auto"/>
            <w:left w:val="none" w:sz="0" w:space="0" w:color="auto"/>
            <w:bottom w:val="none" w:sz="0" w:space="0" w:color="auto"/>
            <w:right w:val="none" w:sz="0" w:space="0" w:color="auto"/>
          </w:divBdr>
        </w:div>
      </w:divsChild>
    </w:div>
    <w:div w:id="820148691">
      <w:bodyDiv w:val="1"/>
      <w:marLeft w:val="0"/>
      <w:marRight w:val="0"/>
      <w:marTop w:val="0"/>
      <w:marBottom w:val="0"/>
      <w:divBdr>
        <w:top w:val="none" w:sz="0" w:space="0" w:color="auto"/>
        <w:left w:val="none" w:sz="0" w:space="0" w:color="auto"/>
        <w:bottom w:val="none" w:sz="0" w:space="0" w:color="auto"/>
        <w:right w:val="none" w:sz="0" w:space="0" w:color="auto"/>
      </w:divBdr>
    </w:div>
    <w:div w:id="827096912">
      <w:bodyDiv w:val="1"/>
      <w:marLeft w:val="0"/>
      <w:marRight w:val="0"/>
      <w:marTop w:val="0"/>
      <w:marBottom w:val="0"/>
      <w:divBdr>
        <w:top w:val="none" w:sz="0" w:space="0" w:color="auto"/>
        <w:left w:val="none" w:sz="0" w:space="0" w:color="auto"/>
        <w:bottom w:val="none" w:sz="0" w:space="0" w:color="auto"/>
        <w:right w:val="none" w:sz="0" w:space="0" w:color="auto"/>
      </w:divBdr>
    </w:div>
    <w:div w:id="859246569">
      <w:bodyDiv w:val="1"/>
      <w:marLeft w:val="0"/>
      <w:marRight w:val="0"/>
      <w:marTop w:val="0"/>
      <w:marBottom w:val="0"/>
      <w:divBdr>
        <w:top w:val="none" w:sz="0" w:space="0" w:color="auto"/>
        <w:left w:val="none" w:sz="0" w:space="0" w:color="auto"/>
        <w:bottom w:val="none" w:sz="0" w:space="0" w:color="auto"/>
        <w:right w:val="none" w:sz="0" w:space="0" w:color="auto"/>
      </w:divBdr>
    </w:div>
    <w:div w:id="864366541">
      <w:bodyDiv w:val="1"/>
      <w:marLeft w:val="0"/>
      <w:marRight w:val="0"/>
      <w:marTop w:val="0"/>
      <w:marBottom w:val="0"/>
      <w:divBdr>
        <w:top w:val="none" w:sz="0" w:space="0" w:color="auto"/>
        <w:left w:val="none" w:sz="0" w:space="0" w:color="auto"/>
        <w:bottom w:val="none" w:sz="0" w:space="0" w:color="auto"/>
        <w:right w:val="none" w:sz="0" w:space="0" w:color="auto"/>
      </w:divBdr>
    </w:div>
    <w:div w:id="882248729">
      <w:bodyDiv w:val="1"/>
      <w:marLeft w:val="0"/>
      <w:marRight w:val="0"/>
      <w:marTop w:val="0"/>
      <w:marBottom w:val="0"/>
      <w:divBdr>
        <w:top w:val="none" w:sz="0" w:space="0" w:color="auto"/>
        <w:left w:val="none" w:sz="0" w:space="0" w:color="auto"/>
        <w:bottom w:val="none" w:sz="0" w:space="0" w:color="auto"/>
        <w:right w:val="none" w:sz="0" w:space="0" w:color="auto"/>
      </w:divBdr>
    </w:div>
    <w:div w:id="885990308">
      <w:bodyDiv w:val="1"/>
      <w:marLeft w:val="0"/>
      <w:marRight w:val="0"/>
      <w:marTop w:val="0"/>
      <w:marBottom w:val="0"/>
      <w:divBdr>
        <w:top w:val="none" w:sz="0" w:space="0" w:color="auto"/>
        <w:left w:val="none" w:sz="0" w:space="0" w:color="auto"/>
        <w:bottom w:val="none" w:sz="0" w:space="0" w:color="auto"/>
        <w:right w:val="none" w:sz="0" w:space="0" w:color="auto"/>
      </w:divBdr>
    </w:div>
    <w:div w:id="886918934">
      <w:bodyDiv w:val="1"/>
      <w:marLeft w:val="0"/>
      <w:marRight w:val="0"/>
      <w:marTop w:val="0"/>
      <w:marBottom w:val="0"/>
      <w:divBdr>
        <w:top w:val="none" w:sz="0" w:space="0" w:color="auto"/>
        <w:left w:val="none" w:sz="0" w:space="0" w:color="auto"/>
        <w:bottom w:val="none" w:sz="0" w:space="0" w:color="auto"/>
        <w:right w:val="none" w:sz="0" w:space="0" w:color="auto"/>
      </w:divBdr>
    </w:div>
    <w:div w:id="897131653">
      <w:bodyDiv w:val="1"/>
      <w:marLeft w:val="0"/>
      <w:marRight w:val="0"/>
      <w:marTop w:val="0"/>
      <w:marBottom w:val="0"/>
      <w:divBdr>
        <w:top w:val="none" w:sz="0" w:space="0" w:color="auto"/>
        <w:left w:val="none" w:sz="0" w:space="0" w:color="auto"/>
        <w:bottom w:val="none" w:sz="0" w:space="0" w:color="auto"/>
        <w:right w:val="none" w:sz="0" w:space="0" w:color="auto"/>
      </w:divBdr>
    </w:div>
    <w:div w:id="901140860">
      <w:bodyDiv w:val="1"/>
      <w:marLeft w:val="0"/>
      <w:marRight w:val="0"/>
      <w:marTop w:val="0"/>
      <w:marBottom w:val="0"/>
      <w:divBdr>
        <w:top w:val="none" w:sz="0" w:space="0" w:color="auto"/>
        <w:left w:val="none" w:sz="0" w:space="0" w:color="auto"/>
        <w:bottom w:val="none" w:sz="0" w:space="0" w:color="auto"/>
        <w:right w:val="none" w:sz="0" w:space="0" w:color="auto"/>
      </w:divBdr>
    </w:div>
    <w:div w:id="904681269">
      <w:bodyDiv w:val="1"/>
      <w:marLeft w:val="0"/>
      <w:marRight w:val="0"/>
      <w:marTop w:val="0"/>
      <w:marBottom w:val="0"/>
      <w:divBdr>
        <w:top w:val="none" w:sz="0" w:space="0" w:color="auto"/>
        <w:left w:val="none" w:sz="0" w:space="0" w:color="auto"/>
        <w:bottom w:val="none" w:sz="0" w:space="0" w:color="auto"/>
        <w:right w:val="none" w:sz="0" w:space="0" w:color="auto"/>
      </w:divBdr>
    </w:div>
    <w:div w:id="905451654">
      <w:bodyDiv w:val="1"/>
      <w:marLeft w:val="0"/>
      <w:marRight w:val="0"/>
      <w:marTop w:val="0"/>
      <w:marBottom w:val="0"/>
      <w:divBdr>
        <w:top w:val="none" w:sz="0" w:space="0" w:color="auto"/>
        <w:left w:val="none" w:sz="0" w:space="0" w:color="auto"/>
        <w:bottom w:val="none" w:sz="0" w:space="0" w:color="auto"/>
        <w:right w:val="none" w:sz="0" w:space="0" w:color="auto"/>
      </w:divBdr>
    </w:div>
    <w:div w:id="914706327">
      <w:bodyDiv w:val="1"/>
      <w:marLeft w:val="0"/>
      <w:marRight w:val="0"/>
      <w:marTop w:val="0"/>
      <w:marBottom w:val="0"/>
      <w:divBdr>
        <w:top w:val="none" w:sz="0" w:space="0" w:color="auto"/>
        <w:left w:val="none" w:sz="0" w:space="0" w:color="auto"/>
        <w:bottom w:val="none" w:sz="0" w:space="0" w:color="auto"/>
        <w:right w:val="none" w:sz="0" w:space="0" w:color="auto"/>
      </w:divBdr>
    </w:div>
    <w:div w:id="936910495">
      <w:bodyDiv w:val="1"/>
      <w:marLeft w:val="0"/>
      <w:marRight w:val="0"/>
      <w:marTop w:val="0"/>
      <w:marBottom w:val="0"/>
      <w:divBdr>
        <w:top w:val="none" w:sz="0" w:space="0" w:color="auto"/>
        <w:left w:val="none" w:sz="0" w:space="0" w:color="auto"/>
        <w:bottom w:val="none" w:sz="0" w:space="0" w:color="auto"/>
        <w:right w:val="none" w:sz="0" w:space="0" w:color="auto"/>
      </w:divBdr>
    </w:div>
    <w:div w:id="985163562">
      <w:bodyDiv w:val="1"/>
      <w:marLeft w:val="0"/>
      <w:marRight w:val="0"/>
      <w:marTop w:val="0"/>
      <w:marBottom w:val="0"/>
      <w:divBdr>
        <w:top w:val="none" w:sz="0" w:space="0" w:color="auto"/>
        <w:left w:val="none" w:sz="0" w:space="0" w:color="auto"/>
        <w:bottom w:val="none" w:sz="0" w:space="0" w:color="auto"/>
        <w:right w:val="none" w:sz="0" w:space="0" w:color="auto"/>
      </w:divBdr>
    </w:div>
    <w:div w:id="1008826829">
      <w:bodyDiv w:val="1"/>
      <w:marLeft w:val="0"/>
      <w:marRight w:val="0"/>
      <w:marTop w:val="0"/>
      <w:marBottom w:val="0"/>
      <w:divBdr>
        <w:top w:val="none" w:sz="0" w:space="0" w:color="auto"/>
        <w:left w:val="none" w:sz="0" w:space="0" w:color="auto"/>
        <w:bottom w:val="none" w:sz="0" w:space="0" w:color="auto"/>
        <w:right w:val="none" w:sz="0" w:space="0" w:color="auto"/>
      </w:divBdr>
    </w:div>
    <w:div w:id="1015498869">
      <w:bodyDiv w:val="1"/>
      <w:marLeft w:val="0"/>
      <w:marRight w:val="0"/>
      <w:marTop w:val="0"/>
      <w:marBottom w:val="0"/>
      <w:divBdr>
        <w:top w:val="none" w:sz="0" w:space="0" w:color="auto"/>
        <w:left w:val="none" w:sz="0" w:space="0" w:color="auto"/>
        <w:bottom w:val="none" w:sz="0" w:space="0" w:color="auto"/>
        <w:right w:val="none" w:sz="0" w:space="0" w:color="auto"/>
      </w:divBdr>
    </w:div>
    <w:div w:id="1034573470">
      <w:bodyDiv w:val="1"/>
      <w:marLeft w:val="0"/>
      <w:marRight w:val="0"/>
      <w:marTop w:val="0"/>
      <w:marBottom w:val="0"/>
      <w:divBdr>
        <w:top w:val="none" w:sz="0" w:space="0" w:color="auto"/>
        <w:left w:val="none" w:sz="0" w:space="0" w:color="auto"/>
        <w:bottom w:val="none" w:sz="0" w:space="0" w:color="auto"/>
        <w:right w:val="none" w:sz="0" w:space="0" w:color="auto"/>
      </w:divBdr>
    </w:div>
    <w:div w:id="1038697350">
      <w:bodyDiv w:val="1"/>
      <w:marLeft w:val="0"/>
      <w:marRight w:val="0"/>
      <w:marTop w:val="0"/>
      <w:marBottom w:val="0"/>
      <w:divBdr>
        <w:top w:val="none" w:sz="0" w:space="0" w:color="auto"/>
        <w:left w:val="none" w:sz="0" w:space="0" w:color="auto"/>
        <w:bottom w:val="none" w:sz="0" w:space="0" w:color="auto"/>
        <w:right w:val="none" w:sz="0" w:space="0" w:color="auto"/>
      </w:divBdr>
    </w:div>
    <w:div w:id="1042050768">
      <w:bodyDiv w:val="1"/>
      <w:marLeft w:val="0"/>
      <w:marRight w:val="0"/>
      <w:marTop w:val="0"/>
      <w:marBottom w:val="0"/>
      <w:divBdr>
        <w:top w:val="none" w:sz="0" w:space="0" w:color="auto"/>
        <w:left w:val="none" w:sz="0" w:space="0" w:color="auto"/>
        <w:bottom w:val="none" w:sz="0" w:space="0" w:color="auto"/>
        <w:right w:val="none" w:sz="0" w:space="0" w:color="auto"/>
      </w:divBdr>
    </w:div>
    <w:div w:id="1050150169">
      <w:bodyDiv w:val="1"/>
      <w:marLeft w:val="0"/>
      <w:marRight w:val="0"/>
      <w:marTop w:val="0"/>
      <w:marBottom w:val="0"/>
      <w:divBdr>
        <w:top w:val="none" w:sz="0" w:space="0" w:color="auto"/>
        <w:left w:val="none" w:sz="0" w:space="0" w:color="auto"/>
        <w:bottom w:val="none" w:sz="0" w:space="0" w:color="auto"/>
        <w:right w:val="none" w:sz="0" w:space="0" w:color="auto"/>
      </w:divBdr>
    </w:div>
    <w:div w:id="1052772995">
      <w:bodyDiv w:val="1"/>
      <w:marLeft w:val="0"/>
      <w:marRight w:val="0"/>
      <w:marTop w:val="0"/>
      <w:marBottom w:val="0"/>
      <w:divBdr>
        <w:top w:val="none" w:sz="0" w:space="0" w:color="auto"/>
        <w:left w:val="none" w:sz="0" w:space="0" w:color="auto"/>
        <w:bottom w:val="none" w:sz="0" w:space="0" w:color="auto"/>
        <w:right w:val="none" w:sz="0" w:space="0" w:color="auto"/>
      </w:divBdr>
    </w:div>
    <w:div w:id="1066496176">
      <w:bodyDiv w:val="1"/>
      <w:marLeft w:val="0"/>
      <w:marRight w:val="0"/>
      <w:marTop w:val="0"/>
      <w:marBottom w:val="0"/>
      <w:divBdr>
        <w:top w:val="none" w:sz="0" w:space="0" w:color="auto"/>
        <w:left w:val="none" w:sz="0" w:space="0" w:color="auto"/>
        <w:bottom w:val="none" w:sz="0" w:space="0" w:color="auto"/>
        <w:right w:val="none" w:sz="0" w:space="0" w:color="auto"/>
      </w:divBdr>
    </w:div>
    <w:div w:id="1100754373">
      <w:bodyDiv w:val="1"/>
      <w:marLeft w:val="0"/>
      <w:marRight w:val="0"/>
      <w:marTop w:val="0"/>
      <w:marBottom w:val="0"/>
      <w:divBdr>
        <w:top w:val="none" w:sz="0" w:space="0" w:color="auto"/>
        <w:left w:val="none" w:sz="0" w:space="0" w:color="auto"/>
        <w:bottom w:val="none" w:sz="0" w:space="0" w:color="auto"/>
        <w:right w:val="none" w:sz="0" w:space="0" w:color="auto"/>
      </w:divBdr>
    </w:div>
    <w:div w:id="1110512818">
      <w:bodyDiv w:val="1"/>
      <w:marLeft w:val="0"/>
      <w:marRight w:val="0"/>
      <w:marTop w:val="0"/>
      <w:marBottom w:val="0"/>
      <w:divBdr>
        <w:top w:val="none" w:sz="0" w:space="0" w:color="auto"/>
        <w:left w:val="none" w:sz="0" w:space="0" w:color="auto"/>
        <w:bottom w:val="none" w:sz="0" w:space="0" w:color="auto"/>
        <w:right w:val="none" w:sz="0" w:space="0" w:color="auto"/>
      </w:divBdr>
    </w:div>
    <w:div w:id="1126436363">
      <w:bodyDiv w:val="1"/>
      <w:marLeft w:val="0"/>
      <w:marRight w:val="0"/>
      <w:marTop w:val="0"/>
      <w:marBottom w:val="0"/>
      <w:divBdr>
        <w:top w:val="none" w:sz="0" w:space="0" w:color="auto"/>
        <w:left w:val="none" w:sz="0" w:space="0" w:color="auto"/>
        <w:bottom w:val="none" w:sz="0" w:space="0" w:color="auto"/>
        <w:right w:val="none" w:sz="0" w:space="0" w:color="auto"/>
      </w:divBdr>
    </w:div>
    <w:div w:id="1129133051">
      <w:bodyDiv w:val="1"/>
      <w:marLeft w:val="0"/>
      <w:marRight w:val="0"/>
      <w:marTop w:val="0"/>
      <w:marBottom w:val="0"/>
      <w:divBdr>
        <w:top w:val="none" w:sz="0" w:space="0" w:color="auto"/>
        <w:left w:val="none" w:sz="0" w:space="0" w:color="auto"/>
        <w:bottom w:val="none" w:sz="0" w:space="0" w:color="auto"/>
        <w:right w:val="none" w:sz="0" w:space="0" w:color="auto"/>
      </w:divBdr>
    </w:div>
    <w:div w:id="1139227680">
      <w:bodyDiv w:val="1"/>
      <w:marLeft w:val="0"/>
      <w:marRight w:val="0"/>
      <w:marTop w:val="0"/>
      <w:marBottom w:val="0"/>
      <w:divBdr>
        <w:top w:val="none" w:sz="0" w:space="0" w:color="auto"/>
        <w:left w:val="none" w:sz="0" w:space="0" w:color="auto"/>
        <w:bottom w:val="none" w:sz="0" w:space="0" w:color="auto"/>
        <w:right w:val="none" w:sz="0" w:space="0" w:color="auto"/>
      </w:divBdr>
    </w:div>
    <w:div w:id="1144661600">
      <w:bodyDiv w:val="1"/>
      <w:marLeft w:val="0"/>
      <w:marRight w:val="0"/>
      <w:marTop w:val="0"/>
      <w:marBottom w:val="0"/>
      <w:divBdr>
        <w:top w:val="none" w:sz="0" w:space="0" w:color="auto"/>
        <w:left w:val="none" w:sz="0" w:space="0" w:color="auto"/>
        <w:bottom w:val="none" w:sz="0" w:space="0" w:color="auto"/>
        <w:right w:val="none" w:sz="0" w:space="0" w:color="auto"/>
      </w:divBdr>
    </w:div>
    <w:div w:id="1146315245">
      <w:bodyDiv w:val="1"/>
      <w:marLeft w:val="0"/>
      <w:marRight w:val="0"/>
      <w:marTop w:val="0"/>
      <w:marBottom w:val="0"/>
      <w:divBdr>
        <w:top w:val="none" w:sz="0" w:space="0" w:color="auto"/>
        <w:left w:val="none" w:sz="0" w:space="0" w:color="auto"/>
        <w:bottom w:val="none" w:sz="0" w:space="0" w:color="auto"/>
        <w:right w:val="none" w:sz="0" w:space="0" w:color="auto"/>
      </w:divBdr>
    </w:div>
    <w:div w:id="1150097798">
      <w:bodyDiv w:val="1"/>
      <w:marLeft w:val="0"/>
      <w:marRight w:val="0"/>
      <w:marTop w:val="0"/>
      <w:marBottom w:val="0"/>
      <w:divBdr>
        <w:top w:val="none" w:sz="0" w:space="0" w:color="auto"/>
        <w:left w:val="none" w:sz="0" w:space="0" w:color="auto"/>
        <w:bottom w:val="none" w:sz="0" w:space="0" w:color="auto"/>
        <w:right w:val="none" w:sz="0" w:space="0" w:color="auto"/>
      </w:divBdr>
    </w:div>
    <w:div w:id="1159156105">
      <w:bodyDiv w:val="1"/>
      <w:marLeft w:val="0"/>
      <w:marRight w:val="0"/>
      <w:marTop w:val="0"/>
      <w:marBottom w:val="0"/>
      <w:divBdr>
        <w:top w:val="none" w:sz="0" w:space="0" w:color="auto"/>
        <w:left w:val="none" w:sz="0" w:space="0" w:color="auto"/>
        <w:bottom w:val="none" w:sz="0" w:space="0" w:color="auto"/>
        <w:right w:val="none" w:sz="0" w:space="0" w:color="auto"/>
      </w:divBdr>
    </w:div>
    <w:div w:id="1175650805">
      <w:bodyDiv w:val="1"/>
      <w:marLeft w:val="0"/>
      <w:marRight w:val="0"/>
      <w:marTop w:val="0"/>
      <w:marBottom w:val="0"/>
      <w:divBdr>
        <w:top w:val="none" w:sz="0" w:space="0" w:color="auto"/>
        <w:left w:val="none" w:sz="0" w:space="0" w:color="auto"/>
        <w:bottom w:val="none" w:sz="0" w:space="0" w:color="auto"/>
        <w:right w:val="none" w:sz="0" w:space="0" w:color="auto"/>
      </w:divBdr>
    </w:div>
    <w:div w:id="1211958010">
      <w:bodyDiv w:val="1"/>
      <w:marLeft w:val="0"/>
      <w:marRight w:val="0"/>
      <w:marTop w:val="0"/>
      <w:marBottom w:val="0"/>
      <w:divBdr>
        <w:top w:val="none" w:sz="0" w:space="0" w:color="auto"/>
        <w:left w:val="none" w:sz="0" w:space="0" w:color="auto"/>
        <w:bottom w:val="none" w:sz="0" w:space="0" w:color="auto"/>
        <w:right w:val="none" w:sz="0" w:space="0" w:color="auto"/>
      </w:divBdr>
    </w:div>
    <w:div w:id="1235772365">
      <w:bodyDiv w:val="1"/>
      <w:marLeft w:val="0"/>
      <w:marRight w:val="0"/>
      <w:marTop w:val="0"/>
      <w:marBottom w:val="0"/>
      <w:divBdr>
        <w:top w:val="none" w:sz="0" w:space="0" w:color="auto"/>
        <w:left w:val="none" w:sz="0" w:space="0" w:color="auto"/>
        <w:bottom w:val="none" w:sz="0" w:space="0" w:color="auto"/>
        <w:right w:val="none" w:sz="0" w:space="0" w:color="auto"/>
      </w:divBdr>
    </w:div>
    <w:div w:id="1239555682">
      <w:bodyDiv w:val="1"/>
      <w:marLeft w:val="0"/>
      <w:marRight w:val="0"/>
      <w:marTop w:val="0"/>
      <w:marBottom w:val="0"/>
      <w:divBdr>
        <w:top w:val="none" w:sz="0" w:space="0" w:color="auto"/>
        <w:left w:val="none" w:sz="0" w:space="0" w:color="auto"/>
        <w:bottom w:val="none" w:sz="0" w:space="0" w:color="auto"/>
        <w:right w:val="none" w:sz="0" w:space="0" w:color="auto"/>
      </w:divBdr>
    </w:div>
    <w:div w:id="1244414369">
      <w:bodyDiv w:val="1"/>
      <w:marLeft w:val="0"/>
      <w:marRight w:val="0"/>
      <w:marTop w:val="0"/>
      <w:marBottom w:val="0"/>
      <w:divBdr>
        <w:top w:val="none" w:sz="0" w:space="0" w:color="auto"/>
        <w:left w:val="none" w:sz="0" w:space="0" w:color="auto"/>
        <w:bottom w:val="none" w:sz="0" w:space="0" w:color="auto"/>
        <w:right w:val="none" w:sz="0" w:space="0" w:color="auto"/>
      </w:divBdr>
    </w:div>
    <w:div w:id="1250428766">
      <w:bodyDiv w:val="1"/>
      <w:marLeft w:val="0"/>
      <w:marRight w:val="0"/>
      <w:marTop w:val="0"/>
      <w:marBottom w:val="0"/>
      <w:divBdr>
        <w:top w:val="none" w:sz="0" w:space="0" w:color="auto"/>
        <w:left w:val="none" w:sz="0" w:space="0" w:color="auto"/>
        <w:bottom w:val="none" w:sz="0" w:space="0" w:color="auto"/>
        <w:right w:val="none" w:sz="0" w:space="0" w:color="auto"/>
      </w:divBdr>
    </w:div>
    <w:div w:id="1262646243">
      <w:bodyDiv w:val="1"/>
      <w:marLeft w:val="0"/>
      <w:marRight w:val="0"/>
      <w:marTop w:val="0"/>
      <w:marBottom w:val="0"/>
      <w:divBdr>
        <w:top w:val="none" w:sz="0" w:space="0" w:color="auto"/>
        <w:left w:val="none" w:sz="0" w:space="0" w:color="auto"/>
        <w:bottom w:val="none" w:sz="0" w:space="0" w:color="auto"/>
        <w:right w:val="none" w:sz="0" w:space="0" w:color="auto"/>
      </w:divBdr>
    </w:div>
    <w:div w:id="1286934684">
      <w:bodyDiv w:val="1"/>
      <w:marLeft w:val="0"/>
      <w:marRight w:val="0"/>
      <w:marTop w:val="0"/>
      <w:marBottom w:val="0"/>
      <w:divBdr>
        <w:top w:val="none" w:sz="0" w:space="0" w:color="auto"/>
        <w:left w:val="none" w:sz="0" w:space="0" w:color="auto"/>
        <w:bottom w:val="none" w:sz="0" w:space="0" w:color="auto"/>
        <w:right w:val="none" w:sz="0" w:space="0" w:color="auto"/>
      </w:divBdr>
    </w:div>
    <w:div w:id="1288009986">
      <w:bodyDiv w:val="1"/>
      <w:marLeft w:val="0"/>
      <w:marRight w:val="0"/>
      <w:marTop w:val="0"/>
      <w:marBottom w:val="0"/>
      <w:divBdr>
        <w:top w:val="none" w:sz="0" w:space="0" w:color="auto"/>
        <w:left w:val="none" w:sz="0" w:space="0" w:color="auto"/>
        <w:bottom w:val="none" w:sz="0" w:space="0" w:color="auto"/>
        <w:right w:val="none" w:sz="0" w:space="0" w:color="auto"/>
      </w:divBdr>
    </w:div>
    <w:div w:id="1302224039">
      <w:bodyDiv w:val="1"/>
      <w:marLeft w:val="0"/>
      <w:marRight w:val="0"/>
      <w:marTop w:val="0"/>
      <w:marBottom w:val="0"/>
      <w:divBdr>
        <w:top w:val="none" w:sz="0" w:space="0" w:color="auto"/>
        <w:left w:val="none" w:sz="0" w:space="0" w:color="auto"/>
        <w:bottom w:val="none" w:sz="0" w:space="0" w:color="auto"/>
        <w:right w:val="none" w:sz="0" w:space="0" w:color="auto"/>
      </w:divBdr>
    </w:div>
    <w:div w:id="1311785522">
      <w:bodyDiv w:val="1"/>
      <w:marLeft w:val="0"/>
      <w:marRight w:val="0"/>
      <w:marTop w:val="0"/>
      <w:marBottom w:val="0"/>
      <w:divBdr>
        <w:top w:val="none" w:sz="0" w:space="0" w:color="auto"/>
        <w:left w:val="none" w:sz="0" w:space="0" w:color="auto"/>
        <w:bottom w:val="none" w:sz="0" w:space="0" w:color="auto"/>
        <w:right w:val="none" w:sz="0" w:space="0" w:color="auto"/>
      </w:divBdr>
    </w:div>
    <w:div w:id="1330134635">
      <w:bodyDiv w:val="1"/>
      <w:marLeft w:val="0"/>
      <w:marRight w:val="0"/>
      <w:marTop w:val="0"/>
      <w:marBottom w:val="0"/>
      <w:divBdr>
        <w:top w:val="none" w:sz="0" w:space="0" w:color="auto"/>
        <w:left w:val="none" w:sz="0" w:space="0" w:color="auto"/>
        <w:bottom w:val="none" w:sz="0" w:space="0" w:color="auto"/>
        <w:right w:val="none" w:sz="0" w:space="0" w:color="auto"/>
      </w:divBdr>
    </w:div>
    <w:div w:id="1330710875">
      <w:bodyDiv w:val="1"/>
      <w:marLeft w:val="0"/>
      <w:marRight w:val="0"/>
      <w:marTop w:val="0"/>
      <w:marBottom w:val="0"/>
      <w:divBdr>
        <w:top w:val="none" w:sz="0" w:space="0" w:color="auto"/>
        <w:left w:val="none" w:sz="0" w:space="0" w:color="auto"/>
        <w:bottom w:val="none" w:sz="0" w:space="0" w:color="auto"/>
        <w:right w:val="none" w:sz="0" w:space="0" w:color="auto"/>
      </w:divBdr>
    </w:div>
    <w:div w:id="1335182783">
      <w:bodyDiv w:val="1"/>
      <w:marLeft w:val="0"/>
      <w:marRight w:val="0"/>
      <w:marTop w:val="0"/>
      <w:marBottom w:val="0"/>
      <w:divBdr>
        <w:top w:val="none" w:sz="0" w:space="0" w:color="auto"/>
        <w:left w:val="none" w:sz="0" w:space="0" w:color="auto"/>
        <w:bottom w:val="none" w:sz="0" w:space="0" w:color="auto"/>
        <w:right w:val="none" w:sz="0" w:space="0" w:color="auto"/>
      </w:divBdr>
    </w:div>
    <w:div w:id="1338070329">
      <w:bodyDiv w:val="1"/>
      <w:marLeft w:val="0"/>
      <w:marRight w:val="0"/>
      <w:marTop w:val="0"/>
      <w:marBottom w:val="0"/>
      <w:divBdr>
        <w:top w:val="none" w:sz="0" w:space="0" w:color="auto"/>
        <w:left w:val="none" w:sz="0" w:space="0" w:color="auto"/>
        <w:bottom w:val="none" w:sz="0" w:space="0" w:color="auto"/>
        <w:right w:val="none" w:sz="0" w:space="0" w:color="auto"/>
      </w:divBdr>
    </w:div>
    <w:div w:id="1346129318">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64280401">
      <w:bodyDiv w:val="1"/>
      <w:marLeft w:val="0"/>
      <w:marRight w:val="0"/>
      <w:marTop w:val="0"/>
      <w:marBottom w:val="0"/>
      <w:divBdr>
        <w:top w:val="none" w:sz="0" w:space="0" w:color="auto"/>
        <w:left w:val="none" w:sz="0" w:space="0" w:color="auto"/>
        <w:bottom w:val="none" w:sz="0" w:space="0" w:color="auto"/>
        <w:right w:val="none" w:sz="0" w:space="0" w:color="auto"/>
      </w:divBdr>
    </w:div>
    <w:div w:id="1381438286">
      <w:bodyDiv w:val="1"/>
      <w:marLeft w:val="0"/>
      <w:marRight w:val="0"/>
      <w:marTop w:val="0"/>
      <w:marBottom w:val="0"/>
      <w:divBdr>
        <w:top w:val="none" w:sz="0" w:space="0" w:color="auto"/>
        <w:left w:val="none" w:sz="0" w:space="0" w:color="auto"/>
        <w:bottom w:val="none" w:sz="0" w:space="0" w:color="auto"/>
        <w:right w:val="none" w:sz="0" w:space="0" w:color="auto"/>
      </w:divBdr>
    </w:div>
    <w:div w:id="1421439707">
      <w:bodyDiv w:val="1"/>
      <w:marLeft w:val="0"/>
      <w:marRight w:val="0"/>
      <w:marTop w:val="0"/>
      <w:marBottom w:val="0"/>
      <w:divBdr>
        <w:top w:val="none" w:sz="0" w:space="0" w:color="auto"/>
        <w:left w:val="none" w:sz="0" w:space="0" w:color="auto"/>
        <w:bottom w:val="none" w:sz="0" w:space="0" w:color="auto"/>
        <w:right w:val="none" w:sz="0" w:space="0" w:color="auto"/>
      </w:divBdr>
    </w:div>
    <w:div w:id="1422096362">
      <w:bodyDiv w:val="1"/>
      <w:marLeft w:val="0"/>
      <w:marRight w:val="0"/>
      <w:marTop w:val="0"/>
      <w:marBottom w:val="0"/>
      <w:divBdr>
        <w:top w:val="none" w:sz="0" w:space="0" w:color="auto"/>
        <w:left w:val="none" w:sz="0" w:space="0" w:color="auto"/>
        <w:bottom w:val="none" w:sz="0" w:space="0" w:color="auto"/>
        <w:right w:val="none" w:sz="0" w:space="0" w:color="auto"/>
      </w:divBdr>
    </w:div>
    <w:div w:id="1450313929">
      <w:bodyDiv w:val="1"/>
      <w:marLeft w:val="0"/>
      <w:marRight w:val="0"/>
      <w:marTop w:val="0"/>
      <w:marBottom w:val="0"/>
      <w:divBdr>
        <w:top w:val="none" w:sz="0" w:space="0" w:color="auto"/>
        <w:left w:val="none" w:sz="0" w:space="0" w:color="auto"/>
        <w:bottom w:val="none" w:sz="0" w:space="0" w:color="auto"/>
        <w:right w:val="none" w:sz="0" w:space="0" w:color="auto"/>
      </w:divBdr>
    </w:div>
    <w:div w:id="1495873847">
      <w:bodyDiv w:val="1"/>
      <w:marLeft w:val="0"/>
      <w:marRight w:val="0"/>
      <w:marTop w:val="0"/>
      <w:marBottom w:val="0"/>
      <w:divBdr>
        <w:top w:val="none" w:sz="0" w:space="0" w:color="auto"/>
        <w:left w:val="none" w:sz="0" w:space="0" w:color="auto"/>
        <w:bottom w:val="none" w:sz="0" w:space="0" w:color="auto"/>
        <w:right w:val="none" w:sz="0" w:space="0" w:color="auto"/>
      </w:divBdr>
    </w:div>
    <w:div w:id="1497918146">
      <w:bodyDiv w:val="1"/>
      <w:marLeft w:val="0"/>
      <w:marRight w:val="0"/>
      <w:marTop w:val="0"/>
      <w:marBottom w:val="0"/>
      <w:divBdr>
        <w:top w:val="none" w:sz="0" w:space="0" w:color="auto"/>
        <w:left w:val="none" w:sz="0" w:space="0" w:color="auto"/>
        <w:bottom w:val="none" w:sz="0" w:space="0" w:color="auto"/>
        <w:right w:val="none" w:sz="0" w:space="0" w:color="auto"/>
      </w:divBdr>
    </w:div>
    <w:div w:id="1503928708">
      <w:bodyDiv w:val="1"/>
      <w:marLeft w:val="0"/>
      <w:marRight w:val="0"/>
      <w:marTop w:val="0"/>
      <w:marBottom w:val="0"/>
      <w:divBdr>
        <w:top w:val="none" w:sz="0" w:space="0" w:color="auto"/>
        <w:left w:val="none" w:sz="0" w:space="0" w:color="auto"/>
        <w:bottom w:val="none" w:sz="0" w:space="0" w:color="auto"/>
        <w:right w:val="none" w:sz="0" w:space="0" w:color="auto"/>
      </w:divBdr>
    </w:div>
    <w:div w:id="1527983178">
      <w:bodyDiv w:val="1"/>
      <w:marLeft w:val="0"/>
      <w:marRight w:val="0"/>
      <w:marTop w:val="0"/>
      <w:marBottom w:val="0"/>
      <w:divBdr>
        <w:top w:val="none" w:sz="0" w:space="0" w:color="auto"/>
        <w:left w:val="none" w:sz="0" w:space="0" w:color="auto"/>
        <w:bottom w:val="none" w:sz="0" w:space="0" w:color="auto"/>
        <w:right w:val="none" w:sz="0" w:space="0" w:color="auto"/>
      </w:divBdr>
    </w:div>
    <w:div w:id="1544441166">
      <w:bodyDiv w:val="1"/>
      <w:marLeft w:val="0"/>
      <w:marRight w:val="0"/>
      <w:marTop w:val="0"/>
      <w:marBottom w:val="0"/>
      <w:divBdr>
        <w:top w:val="none" w:sz="0" w:space="0" w:color="auto"/>
        <w:left w:val="none" w:sz="0" w:space="0" w:color="auto"/>
        <w:bottom w:val="none" w:sz="0" w:space="0" w:color="auto"/>
        <w:right w:val="none" w:sz="0" w:space="0" w:color="auto"/>
      </w:divBdr>
    </w:div>
    <w:div w:id="1552039114">
      <w:bodyDiv w:val="1"/>
      <w:marLeft w:val="0"/>
      <w:marRight w:val="0"/>
      <w:marTop w:val="0"/>
      <w:marBottom w:val="0"/>
      <w:divBdr>
        <w:top w:val="none" w:sz="0" w:space="0" w:color="auto"/>
        <w:left w:val="none" w:sz="0" w:space="0" w:color="auto"/>
        <w:bottom w:val="none" w:sz="0" w:space="0" w:color="auto"/>
        <w:right w:val="none" w:sz="0" w:space="0" w:color="auto"/>
      </w:divBdr>
    </w:div>
    <w:div w:id="1563173919">
      <w:bodyDiv w:val="1"/>
      <w:marLeft w:val="0"/>
      <w:marRight w:val="0"/>
      <w:marTop w:val="0"/>
      <w:marBottom w:val="0"/>
      <w:divBdr>
        <w:top w:val="none" w:sz="0" w:space="0" w:color="auto"/>
        <w:left w:val="none" w:sz="0" w:space="0" w:color="auto"/>
        <w:bottom w:val="none" w:sz="0" w:space="0" w:color="auto"/>
        <w:right w:val="none" w:sz="0" w:space="0" w:color="auto"/>
      </w:divBdr>
    </w:div>
    <w:div w:id="1601447606">
      <w:bodyDiv w:val="1"/>
      <w:marLeft w:val="0"/>
      <w:marRight w:val="0"/>
      <w:marTop w:val="0"/>
      <w:marBottom w:val="0"/>
      <w:divBdr>
        <w:top w:val="none" w:sz="0" w:space="0" w:color="auto"/>
        <w:left w:val="none" w:sz="0" w:space="0" w:color="auto"/>
        <w:bottom w:val="none" w:sz="0" w:space="0" w:color="auto"/>
        <w:right w:val="none" w:sz="0" w:space="0" w:color="auto"/>
      </w:divBdr>
    </w:div>
    <w:div w:id="1605073906">
      <w:bodyDiv w:val="1"/>
      <w:marLeft w:val="0"/>
      <w:marRight w:val="0"/>
      <w:marTop w:val="0"/>
      <w:marBottom w:val="0"/>
      <w:divBdr>
        <w:top w:val="none" w:sz="0" w:space="0" w:color="auto"/>
        <w:left w:val="none" w:sz="0" w:space="0" w:color="auto"/>
        <w:bottom w:val="none" w:sz="0" w:space="0" w:color="auto"/>
        <w:right w:val="none" w:sz="0" w:space="0" w:color="auto"/>
      </w:divBdr>
    </w:div>
    <w:div w:id="1618901676">
      <w:bodyDiv w:val="1"/>
      <w:marLeft w:val="0"/>
      <w:marRight w:val="0"/>
      <w:marTop w:val="0"/>
      <w:marBottom w:val="0"/>
      <w:divBdr>
        <w:top w:val="none" w:sz="0" w:space="0" w:color="auto"/>
        <w:left w:val="none" w:sz="0" w:space="0" w:color="auto"/>
        <w:bottom w:val="none" w:sz="0" w:space="0" w:color="auto"/>
        <w:right w:val="none" w:sz="0" w:space="0" w:color="auto"/>
      </w:divBdr>
      <w:divsChild>
        <w:div w:id="92824751">
          <w:marLeft w:val="547"/>
          <w:marRight w:val="0"/>
          <w:marTop w:val="86"/>
          <w:marBottom w:val="0"/>
          <w:divBdr>
            <w:top w:val="none" w:sz="0" w:space="0" w:color="auto"/>
            <w:left w:val="none" w:sz="0" w:space="0" w:color="auto"/>
            <w:bottom w:val="none" w:sz="0" w:space="0" w:color="auto"/>
            <w:right w:val="none" w:sz="0" w:space="0" w:color="auto"/>
          </w:divBdr>
        </w:div>
        <w:div w:id="276301237">
          <w:marLeft w:val="547"/>
          <w:marRight w:val="0"/>
          <w:marTop w:val="86"/>
          <w:marBottom w:val="0"/>
          <w:divBdr>
            <w:top w:val="none" w:sz="0" w:space="0" w:color="auto"/>
            <w:left w:val="none" w:sz="0" w:space="0" w:color="auto"/>
            <w:bottom w:val="none" w:sz="0" w:space="0" w:color="auto"/>
            <w:right w:val="none" w:sz="0" w:space="0" w:color="auto"/>
          </w:divBdr>
        </w:div>
        <w:div w:id="453601245">
          <w:marLeft w:val="547"/>
          <w:marRight w:val="0"/>
          <w:marTop w:val="86"/>
          <w:marBottom w:val="0"/>
          <w:divBdr>
            <w:top w:val="none" w:sz="0" w:space="0" w:color="auto"/>
            <w:left w:val="none" w:sz="0" w:space="0" w:color="auto"/>
            <w:bottom w:val="none" w:sz="0" w:space="0" w:color="auto"/>
            <w:right w:val="none" w:sz="0" w:space="0" w:color="auto"/>
          </w:divBdr>
        </w:div>
        <w:div w:id="497161529">
          <w:marLeft w:val="547"/>
          <w:marRight w:val="0"/>
          <w:marTop w:val="86"/>
          <w:marBottom w:val="0"/>
          <w:divBdr>
            <w:top w:val="none" w:sz="0" w:space="0" w:color="auto"/>
            <w:left w:val="none" w:sz="0" w:space="0" w:color="auto"/>
            <w:bottom w:val="none" w:sz="0" w:space="0" w:color="auto"/>
            <w:right w:val="none" w:sz="0" w:space="0" w:color="auto"/>
          </w:divBdr>
        </w:div>
        <w:div w:id="644316863">
          <w:marLeft w:val="547"/>
          <w:marRight w:val="0"/>
          <w:marTop w:val="86"/>
          <w:marBottom w:val="0"/>
          <w:divBdr>
            <w:top w:val="none" w:sz="0" w:space="0" w:color="auto"/>
            <w:left w:val="none" w:sz="0" w:space="0" w:color="auto"/>
            <w:bottom w:val="none" w:sz="0" w:space="0" w:color="auto"/>
            <w:right w:val="none" w:sz="0" w:space="0" w:color="auto"/>
          </w:divBdr>
        </w:div>
        <w:div w:id="652755894">
          <w:marLeft w:val="547"/>
          <w:marRight w:val="0"/>
          <w:marTop w:val="86"/>
          <w:marBottom w:val="0"/>
          <w:divBdr>
            <w:top w:val="none" w:sz="0" w:space="0" w:color="auto"/>
            <w:left w:val="none" w:sz="0" w:space="0" w:color="auto"/>
            <w:bottom w:val="none" w:sz="0" w:space="0" w:color="auto"/>
            <w:right w:val="none" w:sz="0" w:space="0" w:color="auto"/>
          </w:divBdr>
        </w:div>
        <w:div w:id="764375021">
          <w:marLeft w:val="547"/>
          <w:marRight w:val="0"/>
          <w:marTop w:val="86"/>
          <w:marBottom w:val="0"/>
          <w:divBdr>
            <w:top w:val="none" w:sz="0" w:space="0" w:color="auto"/>
            <w:left w:val="none" w:sz="0" w:space="0" w:color="auto"/>
            <w:bottom w:val="none" w:sz="0" w:space="0" w:color="auto"/>
            <w:right w:val="none" w:sz="0" w:space="0" w:color="auto"/>
          </w:divBdr>
        </w:div>
        <w:div w:id="872576208">
          <w:marLeft w:val="547"/>
          <w:marRight w:val="0"/>
          <w:marTop w:val="86"/>
          <w:marBottom w:val="0"/>
          <w:divBdr>
            <w:top w:val="none" w:sz="0" w:space="0" w:color="auto"/>
            <w:left w:val="none" w:sz="0" w:space="0" w:color="auto"/>
            <w:bottom w:val="none" w:sz="0" w:space="0" w:color="auto"/>
            <w:right w:val="none" w:sz="0" w:space="0" w:color="auto"/>
          </w:divBdr>
        </w:div>
        <w:div w:id="876159552">
          <w:marLeft w:val="547"/>
          <w:marRight w:val="0"/>
          <w:marTop w:val="86"/>
          <w:marBottom w:val="0"/>
          <w:divBdr>
            <w:top w:val="none" w:sz="0" w:space="0" w:color="auto"/>
            <w:left w:val="none" w:sz="0" w:space="0" w:color="auto"/>
            <w:bottom w:val="none" w:sz="0" w:space="0" w:color="auto"/>
            <w:right w:val="none" w:sz="0" w:space="0" w:color="auto"/>
          </w:divBdr>
        </w:div>
        <w:div w:id="1049501202">
          <w:marLeft w:val="547"/>
          <w:marRight w:val="0"/>
          <w:marTop w:val="86"/>
          <w:marBottom w:val="0"/>
          <w:divBdr>
            <w:top w:val="none" w:sz="0" w:space="0" w:color="auto"/>
            <w:left w:val="none" w:sz="0" w:space="0" w:color="auto"/>
            <w:bottom w:val="none" w:sz="0" w:space="0" w:color="auto"/>
            <w:right w:val="none" w:sz="0" w:space="0" w:color="auto"/>
          </w:divBdr>
        </w:div>
        <w:div w:id="1160996358">
          <w:marLeft w:val="547"/>
          <w:marRight w:val="0"/>
          <w:marTop w:val="86"/>
          <w:marBottom w:val="0"/>
          <w:divBdr>
            <w:top w:val="none" w:sz="0" w:space="0" w:color="auto"/>
            <w:left w:val="none" w:sz="0" w:space="0" w:color="auto"/>
            <w:bottom w:val="none" w:sz="0" w:space="0" w:color="auto"/>
            <w:right w:val="none" w:sz="0" w:space="0" w:color="auto"/>
          </w:divBdr>
        </w:div>
        <w:div w:id="1752386915">
          <w:marLeft w:val="547"/>
          <w:marRight w:val="0"/>
          <w:marTop w:val="86"/>
          <w:marBottom w:val="0"/>
          <w:divBdr>
            <w:top w:val="none" w:sz="0" w:space="0" w:color="auto"/>
            <w:left w:val="none" w:sz="0" w:space="0" w:color="auto"/>
            <w:bottom w:val="none" w:sz="0" w:space="0" w:color="auto"/>
            <w:right w:val="none" w:sz="0" w:space="0" w:color="auto"/>
          </w:divBdr>
        </w:div>
        <w:div w:id="1860049963">
          <w:marLeft w:val="547"/>
          <w:marRight w:val="0"/>
          <w:marTop w:val="86"/>
          <w:marBottom w:val="0"/>
          <w:divBdr>
            <w:top w:val="none" w:sz="0" w:space="0" w:color="auto"/>
            <w:left w:val="none" w:sz="0" w:space="0" w:color="auto"/>
            <w:bottom w:val="none" w:sz="0" w:space="0" w:color="auto"/>
            <w:right w:val="none" w:sz="0" w:space="0" w:color="auto"/>
          </w:divBdr>
        </w:div>
        <w:div w:id="1985113650">
          <w:marLeft w:val="547"/>
          <w:marRight w:val="0"/>
          <w:marTop w:val="86"/>
          <w:marBottom w:val="0"/>
          <w:divBdr>
            <w:top w:val="none" w:sz="0" w:space="0" w:color="auto"/>
            <w:left w:val="none" w:sz="0" w:space="0" w:color="auto"/>
            <w:bottom w:val="none" w:sz="0" w:space="0" w:color="auto"/>
            <w:right w:val="none" w:sz="0" w:space="0" w:color="auto"/>
          </w:divBdr>
        </w:div>
      </w:divsChild>
    </w:div>
    <w:div w:id="1621448792">
      <w:bodyDiv w:val="1"/>
      <w:marLeft w:val="0"/>
      <w:marRight w:val="0"/>
      <w:marTop w:val="0"/>
      <w:marBottom w:val="0"/>
      <w:divBdr>
        <w:top w:val="none" w:sz="0" w:space="0" w:color="auto"/>
        <w:left w:val="none" w:sz="0" w:space="0" w:color="auto"/>
        <w:bottom w:val="none" w:sz="0" w:space="0" w:color="auto"/>
        <w:right w:val="none" w:sz="0" w:space="0" w:color="auto"/>
      </w:divBdr>
    </w:div>
    <w:div w:id="1635914344">
      <w:bodyDiv w:val="1"/>
      <w:marLeft w:val="0"/>
      <w:marRight w:val="0"/>
      <w:marTop w:val="0"/>
      <w:marBottom w:val="0"/>
      <w:divBdr>
        <w:top w:val="none" w:sz="0" w:space="0" w:color="auto"/>
        <w:left w:val="none" w:sz="0" w:space="0" w:color="auto"/>
        <w:bottom w:val="none" w:sz="0" w:space="0" w:color="auto"/>
        <w:right w:val="none" w:sz="0" w:space="0" w:color="auto"/>
      </w:divBdr>
    </w:div>
    <w:div w:id="1642033570">
      <w:bodyDiv w:val="1"/>
      <w:marLeft w:val="0"/>
      <w:marRight w:val="0"/>
      <w:marTop w:val="0"/>
      <w:marBottom w:val="0"/>
      <w:divBdr>
        <w:top w:val="none" w:sz="0" w:space="0" w:color="auto"/>
        <w:left w:val="none" w:sz="0" w:space="0" w:color="auto"/>
        <w:bottom w:val="none" w:sz="0" w:space="0" w:color="auto"/>
        <w:right w:val="none" w:sz="0" w:space="0" w:color="auto"/>
      </w:divBdr>
    </w:div>
    <w:div w:id="1643076026">
      <w:bodyDiv w:val="1"/>
      <w:marLeft w:val="0"/>
      <w:marRight w:val="0"/>
      <w:marTop w:val="0"/>
      <w:marBottom w:val="0"/>
      <w:divBdr>
        <w:top w:val="none" w:sz="0" w:space="0" w:color="auto"/>
        <w:left w:val="none" w:sz="0" w:space="0" w:color="auto"/>
        <w:bottom w:val="none" w:sz="0" w:space="0" w:color="auto"/>
        <w:right w:val="none" w:sz="0" w:space="0" w:color="auto"/>
      </w:divBdr>
    </w:div>
    <w:div w:id="1670789232">
      <w:bodyDiv w:val="1"/>
      <w:marLeft w:val="0"/>
      <w:marRight w:val="0"/>
      <w:marTop w:val="0"/>
      <w:marBottom w:val="0"/>
      <w:divBdr>
        <w:top w:val="none" w:sz="0" w:space="0" w:color="auto"/>
        <w:left w:val="none" w:sz="0" w:space="0" w:color="auto"/>
        <w:bottom w:val="none" w:sz="0" w:space="0" w:color="auto"/>
        <w:right w:val="none" w:sz="0" w:space="0" w:color="auto"/>
      </w:divBdr>
    </w:div>
    <w:div w:id="1684893841">
      <w:bodyDiv w:val="1"/>
      <w:marLeft w:val="0"/>
      <w:marRight w:val="0"/>
      <w:marTop w:val="0"/>
      <w:marBottom w:val="0"/>
      <w:divBdr>
        <w:top w:val="none" w:sz="0" w:space="0" w:color="auto"/>
        <w:left w:val="none" w:sz="0" w:space="0" w:color="auto"/>
        <w:bottom w:val="none" w:sz="0" w:space="0" w:color="auto"/>
        <w:right w:val="none" w:sz="0" w:space="0" w:color="auto"/>
      </w:divBdr>
    </w:div>
    <w:div w:id="1703356605">
      <w:bodyDiv w:val="1"/>
      <w:marLeft w:val="0"/>
      <w:marRight w:val="0"/>
      <w:marTop w:val="0"/>
      <w:marBottom w:val="0"/>
      <w:divBdr>
        <w:top w:val="none" w:sz="0" w:space="0" w:color="auto"/>
        <w:left w:val="none" w:sz="0" w:space="0" w:color="auto"/>
        <w:bottom w:val="none" w:sz="0" w:space="0" w:color="auto"/>
        <w:right w:val="none" w:sz="0" w:space="0" w:color="auto"/>
      </w:divBdr>
    </w:div>
    <w:div w:id="1705328737">
      <w:bodyDiv w:val="1"/>
      <w:marLeft w:val="0"/>
      <w:marRight w:val="0"/>
      <w:marTop w:val="0"/>
      <w:marBottom w:val="0"/>
      <w:divBdr>
        <w:top w:val="none" w:sz="0" w:space="0" w:color="auto"/>
        <w:left w:val="none" w:sz="0" w:space="0" w:color="auto"/>
        <w:bottom w:val="none" w:sz="0" w:space="0" w:color="auto"/>
        <w:right w:val="none" w:sz="0" w:space="0" w:color="auto"/>
      </w:divBdr>
    </w:div>
    <w:div w:id="1716082000">
      <w:bodyDiv w:val="1"/>
      <w:marLeft w:val="0"/>
      <w:marRight w:val="0"/>
      <w:marTop w:val="0"/>
      <w:marBottom w:val="0"/>
      <w:divBdr>
        <w:top w:val="none" w:sz="0" w:space="0" w:color="auto"/>
        <w:left w:val="none" w:sz="0" w:space="0" w:color="auto"/>
        <w:bottom w:val="none" w:sz="0" w:space="0" w:color="auto"/>
        <w:right w:val="none" w:sz="0" w:space="0" w:color="auto"/>
      </w:divBdr>
    </w:div>
    <w:div w:id="1791321789">
      <w:bodyDiv w:val="1"/>
      <w:marLeft w:val="0"/>
      <w:marRight w:val="0"/>
      <w:marTop w:val="0"/>
      <w:marBottom w:val="0"/>
      <w:divBdr>
        <w:top w:val="none" w:sz="0" w:space="0" w:color="auto"/>
        <w:left w:val="none" w:sz="0" w:space="0" w:color="auto"/>
        <w:bottom w:val="none" w:sz="0" w:space="0" w:color="auto"/>
        <w:right w:val="none" w:sz="0" w:space="0" w:color="auto"/>
      </w:divBdr>
    </w:div>
    <w:div w:id="1803301491">
      <w:bodyDiv w:val="1"/>
      <w:marLeft w:val="0"/>
      <w:marRight w:val="0"/>
      <w:marTop w:val="0"/>
      <w:marBottom w:val="0"/>
      <w:divBdr>
        <w:top w:val="none" w:sz="0" w:space="0" w:color="auto"/>
        <w:left w:val="none" w:sz="0" w:space="0" w:color="auto"/>
        <w:bottom w:val="none" w:sz="0" w:space="0" w:color="auto"/>
        <w:right w:val="none" w:sz="0" w:space="0" w:color="auto"/>
      </w:divBdr>
    </w:div>
    <w:div w:id="1841047071">
      <w:bodyDiv w:val="1"/>
      <w:marLeft w:val="0"/>
      <w:marRight w:val="0"/>
      <w:marTop w:val="0"/>
      <w:marBottom w:val="0"/>
      <w:divBdr>
        <w:top w:val="none" w:sz="0" w:space="0" w:color="auto"/>
        <w:left w:val="none" w:sz="0" w:space="0" w:color="auto"/>
        <w:bottom w:val="none" w:sz="0" w:space="0" w:color="auto"/>
        <w:right w:val="none" w:sz="0" w:space="0" w:color="auto"/>
      </w:divBdr>
    </w:div>
    <w:div w:id="1844854826">
      <w:bodyDiv w:val="1"/>
      <w:marLeft w:val="0"/>
      <w:marRight w:val="0"/>
      <w:marTop w:val="0"/>
      <w:marBottom w:val="0"/>
      <w:divBdr>
        <w:top w:val="none" w:sz="0" w:space="0" w:color="auto"/>
        <w:left w:val="none" w:sz="0" w:space="0" w:color="auto"/>
        <w:bottom w:val="none" w:sz="0" w:space="0" w:color="auto"/>
        <w:right w:val="none" w:sz="0" w:space="0" w:color="auto"/>
      </w:divBdr>
    </w:div>
    <w:div w:id="1856648954">
      <w:bodyDiv w:val="1"/>
      <w:marLeft w:val="0"/>
      <w:marRight w:val="0"/>
      <w:marTop w:val="0"/>
      <w:marBottom w:val="0"/>
      <w:divBdr>
        <w:top w:val="none" w:sz="0" w:space="0" w:color="auto"/>
        <w:left w:val="none" w:sz="0" w:space="0" w:color="auto"/>
        <w:bottom w:val="none" w:sz="0" w:space="0" w:color="auto"/>
        <w:right w:val="none" w:sz="0" w:space="0" w:color="auto"/>
      </w:divBdr>
    </w:div>
    <w:div w:id="1861816531">
      <w:bodyDiv w:val="1"/>
      <w:marLeft w:val="0"/>
      <w:marRight w:val="0"/>
      <w:marTop w:val="0"/>
      <w:marBottom w:val="0"/>
      <w:divBdr>
        <w:top w:val="none" w:sz="0" w:space="0" w:color="auto"/>
        <w:left w:val="none" w:sz="0" w:space="0" w:color="auto"/>
        <w:bottom w:val="none" w:sz="0" w:space="0" w:color="auto"/>
        <w:right w:val="none" w:sz="0" w:space="0" w:color="auto"/>
      </w:divBdr>
    </w:div>
    <w:div w:id="1863981274">
      <w:bodyDiv w:val="1"/>
      <w:marLeft w:val="0"/>
      <w:marRight w:val="0"/>
      <w:marTop w:val="0"/>
      <w:marBottom w:val="0"/>
      <w:divBdr>
        <w:top w:val="none" w:sz="0" w:space="0" w:color="auto"/>
        <w:left w:val="none" w:sz="0" w:space="0" w:color="auto"/>
        <w:bottom w:val="none" w:sz="0" w:space="0" w:color="auto"/>
        <w:right w:val="none" w:sz="0" w:space="0" w:color="auto"/>
      </w:divBdr>
    </w:div>
    <w:div w:id="1866863158">
      <w:bodyDiv w:val="1"/>
      <w:marLeft w:val="0"/>
      <w:marRight w:val="0"/>
      <w:marTop w:val="0"/>
      <w:marBottom w:val="0"/>
      <w:divBdr>
        <w:top w:val="none" w:sz="0" w:space="0" w:color="auto"/>
        <w:left w:val="none" w:sz="0" w:space="0" w:color="auto"/>
        <w:bottom w:val="none" w:sz="0" w:space="0" w:color="auto"/>
        <w:right w:val="none" w:sz="0" w:space="0" w:color="auto"/>
      </w:divBdr>
    </w:div>
    <w:div w:id="1875265342">
      <w:bodyDiv w:val="1"/>
      <w:marLeft w:val="0"/>
      <w:marRight w:val="0"/>
      <w:marTop w:val="0"/>
      <w:marBottom w:val="0"/>
      <w:divBdr>
        <w:top w:val="none" w:sz="0" w:space="0" w:color="auto"/>
        <w:left w:val="none" w:sz="0" w:space="0" w:color="auto"/>
        <w:bottom w:val="none" w:sz="0" w:space="0" w:color="auto"/>
        <w:right w:val="none" w:sz="0" w:space="0" w:color="auto"/>
      </w:divBdr>
    </w:div>
    <w:div w:id="1906840128">
      <w:bodyDiv w:val="1"/>
      <w:marLeft w:val="0"/>
      <w:marRight w:val="0"/>
      <w:marTop w:val="0"/>
      <w:marBottom w:val="0"/>
      <w:divBdr>
        <w:top w:val="none" w:sz="0" w:space="0" w:color="auto"/>
        <w:left w:val="none" w:sz="0" w:space="0" w:color="auto"/>
        <w:bottom w:val="none" w:sz="0" w:space="0" w:color="auto"/>
        <w:right w:val="none" w:sz="0" w:space="0" w:color="auto"/>
      </w:divBdr>
    </w:div>
    <w:div w:id="1913929758">
      <w:bodyDiv w:val="1"/>
      <w:marLeft w:val="0"/>
      <w:marRight w:val="0"/>
      <w:marTop w:val="0"/>
      <w:marBottom w:val="0"/>
      <w:divBdr>
        <w:top w:val="none" w:sz="0" w:space="0" w:color="auto"/>
        <w:left w:val="none" w:sz="0" w:space="0" w:color="auto"/>
        <w:bottom w:val="none" w:sz="0" w:space="0" w:color="auto"/>
        <w:right w:val="none" w:sz="0" w:space="0" w:color="auto"/>
      </w:divBdr>
    </w:div>
    <w:div w:id="1917326825">
      <w:bodyDiv w:val="1"/>
      <w:marLeft w:val="0"/>
      <w:marRight w:val="0"/>
      <w:marTop w:val="0"/>
      <w:marBottom w:val="0"/>
      <w:divBdr>
        <w:top w:val="none" w:sz="0" w:space="0" w:color="auto"/>
        <w:left w:val="none" w:sz="0" w:space="0" w:color="auto"/>
        <w:bottom w:val="none" w:sz="0" w:space="0" w:color="auto"/>
        <w:right w:val="none" w:sz="0" w:space="0" w:color="auto"/>
      </w:divBdr>
    </w:div>
    <w:div w:id="1921715721">
      <w:bodyDiv w:val="1"/>
      <w:marLeft w:val="0"/>
      <w:marRight w:val="0"/>
      <w:marTop w:val="0"/>
      <w:marBottom w:val="0"/>
      <w:divBdr>
        <w:top w:val="none" w:sz="0" w:space="0" w:color="auto"/>
        <w:left w:val="none" w:sz="0" w:space="0" w:color="auto"/>
        <w:bottom w:val="none" w:sz="0" w:space="0" w:color="auto"/>
        <w:right w:val="none" w:sz="0" w:space="0" w:color="auto"/>
      </w:divBdr>
    </w:div>
    <w:div w:id="1943760645">
      <w:bodyDiv w:val="1"/>
      <w:marLeft w:val="0"/>
      <w:marRight w:val="0"/>
      <w:marTop w:val="0"/>
      <w:marBottom w:val="0"/>
      <w:divBdr>
        <w:top w:val="none" w:sz="0" w:space="0" w:color="auto"/>
        <w:left w:val="none" w:sz="0" w:space="0" w:color="auto"/>
        <w:bottom w:val="none" w:sz="0" w:space="0" w:color="auto"/>
        <w:right w:val="none" w:sz="0" w:space="0" w:color="auto"/>
      </w:divBdr>
    </w:div>
    <w:div w:id="1954749975">
      <w:bodyDiv w:val="1"/>
      <w:marLeft w:val="0"/>
      <w:marRight w:val="0"/>
      <w:marTop w:val="0"/>
      <w:marBottom w:val="0"/>
      <w:divBdr>
        <w:top w:val="none" w:sz="0" w:space="0" w:color="auto"/>
        <w:left w:val="none" w:sz="0" w:space="0" w:color="auto"/>
        <w:bottom w:val="none" w:sz="0" w:space="0" w:color="auto"/>
        <w:right w:val="none" w:sz="0" w:space="0" w:color="auto"/>
      </w:divBdr>
    </w:div>
    <w:div w:id="1969970554">
      <w:bodyDiv w:val="1"/>
      <w:marLeft w:val="0"/>
      <w:marRight w:val="0"/>
      <w:marTop w:val="0"/>
      <w:marBottom w:val="0"/>
      <w:divBdr>
        <w:top w:val="none" w:sz="0" w:space="0" w:color="auto"/>
        <w:left w:val="none" w:sz="0" w:space="0" w:color="auto"/>
        <w:bottom w:val="none" w:sz="0" w:space="0" w:color="auto"/>
        <w:right w:val="none" w:sz="0" w:space="0" w:color="auto"/>
      </w:divBdr>
    </w:div>
    <w:div w:id="1971470125">
      <w:bodyDiv w:val="1"/>
      <w:marLeft w:val="0"/>
      <w:marRight w:val="0"/>
      <w:marTop w:val="0"/>
      <w:marBottom w:val="0"/>
      <w:divBdr>
        <w:top w:val="none" w:sz="0" w:space="0" w:color="auto"/>
        <w:left w:val="none" w:sz="0" w:space="0" w:color="auto"/>
        <w:bottom w:val="none" w:sz="0" w:space="0" w:color="auto"/>
        <w:right w:val="none" w:sz="0" w:space="0" w:color="auto"/>
      </w:divBdr>
    </w:div>
    <w:div w:id="1975790504">
      <w:bodyDiv w:val="1"/>
      <w:marLeft w:val="0"/>
      <w:marRight w:val="0"/>
      <w:marTop w:val="0"/>
      <w:marBottom w:val="0"/>
      <w:divBdr>
        <w:top w:val="none" w:sz="0" w:space="0" w:color="auto"/>
        <w:left w:val="none" w:sz="0" w:space="0" w:color="auto"/>
        <w:bottom w:val="none" w:sz="0" w:space="0" w:color="auto"/>
        <w:right w:val="none" w:sz="0" w:space="0" w:color="auto"/>
      </w:divBdr>
    </w:div>
    <w:div w:id="1990399936">
      <w:bodyDiv w:val="1"/>
      <w:marLeft w:val="0"/>
      <w:marRight w:val="0"/>
      <w:marTop w:val="0"/>
      <w:marBottom w:val="0"/>
      <w:divBdr>
        <w:top w:val="none" w:sz="0" w:space="0" w:color="auto"/>
        <w:left w:val="none" w:sz="0" w:space="0" w:color="auto"/>
        <w:bottom w:val="none" w:sz="0" w:space="0" w:color="auto"/>
        <w:right w:val="none" w:sz="0" w:space="0" w:color="auto"/>
      </w:divBdr>
    </w:div>
    <w:div w:id="1998682174">
      <w:bodyDiv w:val="1"/>
      <w:marLeft w:val="0"/>
      <w:marRight w:val="0"/>
      <w:marTop w:val="0"/>
      <w:marBottom w:val="0"/>
      <w:divBdr>
        <w:top w:val="none" w:sz="0" w:space="0" w:color="auto"/>
        <w:left w:val="none" w:sz="0" w:space="0" w:color="auto"/>
        <w:bottom w:val="none" w:sz="0" w:space="0" w:color="auto"/>
        <w:right w:val="none" w:sz="0" w:space="0" w:color="auto"/>
      </w:divBdr>
    </w:div>
    <w:div w:id="2025670656">
      <w:bodyDiv w:val="1"/>
      <w:marLeft w:val="0"/>
      <w:marRight w:val="0"/>
      <w:marTop w:val="0"/>
      <w:marBottom w:val="0"/>
      <w:divBdr>
        <w:top w:val="none" w:sz="0" w:space="0" w:color="auto"/>
        <w:left w:val="none" w:sz="0" w:space="0" w:color="auto"/>
        <w:bottom w:val="none" w:sz="0" w:space="0" w:color="auto"/>
        <w:right w:val="none" w:sz="0" w:space="0" w:color="auto"/>
      </w:divBdr>
    </w:div>
    <w:div w:id="2043751329">
      <w:bodyDiv w:val="1"/>
      <w:marLeft w:val="0"/>
      <w:marRight w:val="0"/>
      <w:marTop w:val="0"/>
      <w:marBottom w:val="0"/>
      <w:divBdr>
        <w:top w:val="none" w:sz="0" w:space="0" w:color="auto"/>
        <w:left w:val="none" w:sz="0" w:space="0" w:color="auto"/>
        <w:bottom w:val="none" w:sz="0" w:space="0" w:color="auto"/>
        <w:right w:val="none" w:sz="0" w:space="0" w:color="auto"/>
      </w:divBdr>
    </w:div>
    <w:div w:id="2053529854">
      <w:bodyDiv w:val="1"/>
      <w:marLeft w:val="0"/>
      <w:marRight w:val="0"/>
      <w:marTop w:val="0"/>
      <w:marBottom w:val="0"/>
      <w:divBdr>
        <w:top w:val="none" w:sz="0" w:space="0" w:color="auto"/>
        <w:left w:val="none" w:sz="0" w:space="0" w:color="auto"/>
        <w:bottom w:val="none" w:sz="0" w:space="0" w:color="auto"/>
        <w:right w:val="none" w:sz="0" w:space="0" w:color="auto"/>
      </w:divBdr>
    </w:div>
    <w:div w:id="2071079170">
      <w:bodyDiv w:val="1"/>
      <w:marLeft w:val="0"/>
      <w:marRight w:val="0"/>
      <w:marTop w:val="0"/>
      <w:marBottom w:val="0"/>
      <w:divBdr>
        <w:top w:val="none" w:sz="0" w:space="0" w:color="auto"/>
        <w:left w:val="none" w:sz="0" w:space="0" w:color="auto"/>
        <w:bottom w:val="none" w:sz="0" w:space="0" w:color="auto"/>
        <w:right w:val="none" w:sz="0" w:space="0" w:color="auto"/>
      </w:divBdr>
    </w:div>
    <w:div w:id="2093040583">
      <w:bodyDiv w:val="1"/>
      <w:marLeft w:val="0"/>
      <w:marRight w:val="0"/>
      <w:marTop w:val="0"/>
      <w:marBottom w:val="0"/>
      <w:divBdr>
        <w:top w:val="none" w:sz="0" w:space="0" w:color="auto"/>
        <w:left w:val="none" w:sz="0" w:space="0" w:color="auto"/>
        <w:bottom w:val="none" w:sz="0" w:space="0" w:color="auto"/>
        <w:right w:val="none" w:sz="0" w:space="0" w:color="auto"/>
      </w:divBdr>
    </w:div>
    <w:div w:id="2094155367">
      <w:bodyDiv w:val="1"/>
      <w:marLeft w:val="0"/>
      <w:marRight w:val="0"/>
      <w:marTop w:val="0"/>
      <w:marBottom w:val="0"/>
      <w:divBdr>
        <w:top w:val="none" w:sz="0" w:space="0" w:color="auto"/>
        <w:left w:val="none" w:sz="0" w:space="0" w:color="auto"/>
        <w:bottom w:val="none" w:sz="0" w:space="0" w:color="auto"/>
        <w:right w:val="none" w:sz="0" w:space="0" w:color="auto"/>
      </w:divBdr>
    </w:div>
    <w:div w:id="21086941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eader" Target="header2.xml"/><Relationship Id="rId42" Type="http://schemas.openxmlformats.org/officeDocument/2006/relationships/oleObject" Target="embeddings/oleObject5.bin"/><Relationship Id="rId47" Type="http://schemas.openxmlformats.org/officeDocument/2006/relationships/image" Target="media/image22.emf"/><Relationship Id="rId63" Type="http://schemas.openxmlformats.org/officeDocument/2006/relationships/image" Target="media/image30.emf"/><Relationship Id="rId68" Type="http://schemas.openxmlformats.org/officeDocument/2006/relationships/oleObject" Target="embeddings/oleObject14.bin"/><Relationship Id="rId84" Type="http://schemas.openxmlformats.org/officeDocument/2006/relationships/oleObject" Target="embeddings/oleObject20.bin"/><Relationship Id="rId89" Type="http://schemas.openxmlformats.org/officeDocument/2006/relationships/image" Target="media/image43.emf"/><Relationship Id="rId16" Type="http://schemas.openxmlformats.org/officeDocument/2006/relationships/header" Target="header1.xml"/><Relationship Id="rId11" Type="http://schemas.openxmlformats.org/officeDocument/2006/relationships/image" Target="media/image3.jpg"/><Relationship Id="rId32" Type="http://schemas.openxmlformats.org/officeDocument/2006/relationships/image" Target="media/image14.png"/><Relationship Id="rId37" Type="http://schemas.openxmlformats.org/officeDocument/2006/relationships/image" Target="media/image17.emf"/><Relationship Id="rId53" Type="http://schemas.openxmlformats.org/officeDocument/2006/relationships/image" Target="media/image25.emf"/><Relationship Id="rId58" Type="http://schemas.openxmlformats.org/officeDocument/2006/relationships/oleObject" Target="embeddings/oleObject9.bin"/><Relationship Id="rId74" Type="http://schemas.openxmlformats.org/officeDocument/2006/relationships/package" Target="embeddings/Microsoft_Word_Document6.docx"/><Relationship Id="rId79" Type="http://schemas.openxmlformats.org/officeDocument/2006/relationships/image" Target="media/image38.emf"/><Relationship Id="rId5" Type="http://schemas.openxmlformats.org/officeDocument/2006/relationships/webSettings" Target="webSettings.xml"/><Relationship Id="rId90" Type="http://schemas.openxmlformats.org/officeDocument/2006/relationships/oleObject" Target="embeddings/oleObject23.bin"/><Relationship Id="rId95" Type="http://schemas.openxmlformats.org/officeDocument/2006/relationships/image" Target="media/image46.emf"/><Relationship Id="rId22" Type="http://schemas.openxmlformats.org/officeDocument/2006/relationships/header" Target="header3.xml"/><Relationship Id="rId27" Type="http://schemas.openxmlformats.org/officeDocument/2006/relationships/image" Target="media/image9.png"/><Relationship Id="rId43" Type="http://schemas.openxmlformats.org/officeDocument/2006/relationships/image" Target="media/image20.emf"/><Relationship Id="rId48" Type="http://schemas.openxmlformats.org/officeDocument/2006/relationships/package" Target="embeddings/Microsoft_Word_Document3.docx"/><Relationship Id="rId64" Type="http://schemas.openxmlformats.org/officeDocument/2006/relationships/oleObject" Target="embeddings/oleObject12.bin"/><Relationship Id="rId69" Type="http://schemas.openxmlformats.org/officeDocument/2006/relationships/image" Target="media/image33.emf"/><Relationship Id="rId80" Type="http://schemas.openxmlformats.org/officeDocument/2006/relationships/package" Target="embeddings/Microsoft_Word_Document7.docx"/><Relationship Id="rId85" Type="http://schemas.openxmlformats.org/officeDocument/2006/relationships/image" Target="media/image41.emf"/><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footer" Target="footer1.xml"/><Relationship Id="rId25" Type="http://schemas.openxmlformats.org/officeDocument/2006/relationships/header" Target="header4.xml"/><Relationship Id="rId33" Type="http://schemas.openxmlformats.org/officeDocument/2006/relationships/image" Target="media/image15.emf"/><Relationship Id="rId38" Type="http://schemas.openxmlformats.org/officeDocument/2006/relationships/oleObject" Target="embeddings/oleObject3.bin"/><Relationship Id="rId46" Type="http://schemas.openxmlformats.org/officeDocument/2006/relationships/oleObject" Target="embeddings/oleObject7.bin"/><Relationship Id="rId59" Type="http://schemas.openxmlformats.org/officeDocument/2006/relationships/image" Target="media/image28.emf"/><Relationship Id="rId67" Type="http://schemas.openxmlformats.org/officeDocument/2006/relationships/image" Target="media/image32.emf"/><Relationship Id="rId20" Type="http://schemas.openxmlformats.org/officeDocument/2006/relationships/image" Target="media/image7.jpg"/><Relationship Id="rId41" Type="http://schemas.openxmlformats.org/officeDocument/2006/relationships/image" Target="media/image19.emf"/><Relationship Id="rId54" Type="http://schemas.openxmlformats.org/officeDocument/2006/relationships/package" Target="embeddings/Microsoft_Word_Document5.docx"/><Relationship Id="rId62" Type="http://schemas.openxmlformats.org/officeDocument/2006/relationships/oleObject" Target="embeddings/oleObject11.bin"/><Relationship Id="rId70" Type="http://schemas.openxmlformats.org/officeDocument/2006/relationships/oleObject" Target="embeddings/oleObject15.bin"/><Relationship Id="rId75" Type="http://schemas.openxmlformats.org/officeDocument/2006/relationships/image" Target="media/image36.emf"/><Relationship Id="rId83" Type="http://schemas.openxmlformats.org/officeDocument/2006/relationships/image" Target="media/image40.emf"/><Relationship Id="rId88" Type="http://schemas.openxmlformats.org/officeDocument/2006/relationships/oleObject" Target="embeddings/oleObject22.bin"/><Relationship Id="rId91" Type="http://schemas.openxmlformats.org/officeDocument/2006/relationships/image" Target="media/image44.emf"/><Relationship Id="rId96" Type="http://schemas.openxmlformats.org/officeDocument/2006/relationships/oleObject" Target="embeddings/oleObject25.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Word_Document2.docx"/><Relationship Id="rId23" Type="http://schemas.openxmlformats.org/officeDocument/2006/relationships/footer" Target="footer3.xml"/><Relationship Id="rId28" Type="http://schemas.openxmlformats.org/officeDocument/2006/relationships/image" Target="media/image10.png"/><Relationship Id="rId36" Type="http://schemas.openxmlformats.org/officeDocument/2006/relationships/oleObject" Target="embeddings/oleObject2.bin"/><Relationship Id="rId49" Type="http://schemas.openxmlformats.org/officeDocument/2006/relationships/image" Target="media/image23.emf"/><Relationship Id="rId57" Type="http://schemas.openxmlformats.org/officeDocument/2006/relationships/image" Target="media/image27.emf"/><Relationship Id="rId10" Type="http://schemas.openxmlformats.org/officeDocument/2006/relationships/image" Target="media/image2.png"/><Relationship Id="rId31" Type="http://schemas.openxmlformats.org/officeDocument/2006/relationships/image" Target="media/image13.png"/><Relationship Id="rId44" Type="http://schemas.openxmlformats.org/officeDocument/2006/relationships/oleObject" Target="embeddings/oleObject6.bin"/><Relationship Id="rId52" Type="http://schemas.openxmlformats.org/officeDocument/2006/relationships/package" Target="embeddings/Microsoft_Excel_Worksheet.xlsx"/><Relationship Id="rId60" Type="http://schemas.openxmlformats.org/officeDocument/2006/relationships/oleObject" Target="embeddings/oleObject10.bin"/><Relationship Id="rId65" Type="http://schemas.openxmlformats.org/officeDocument/2006/relationships/image" Target="media/image31.emf"/><Relationship Id="rId73" Type="http://schemas.openxmlformats.org/officeDocument/2006/relationships/image" Target="media/image35.emf"/><Relationship Id="rId78" Type="http://schemas.openxmlformats.org/officeDocument/2006/relationships/oleObject" Target="embeddings/oleObject18.bin"/><Relationship Id="rId81" Type="http://schemas.openxmlformats.org/officeDocument/2006/relationships/image" Target="media/image39.emf"/><Relationship Id="rId86" Type="http://schemas.openxmlformats.org/officeDocument/2006/relationships/oleObject" Target="embeddings/oleObject21.bin"/><Relationship Id="rId94" Type="http://schemas.openxmlformats.org/officeDocument/2006/relationships/oleObject" Target="embeddings/oleObject24.bin"/><Relationship Id="rId4" Type="http://schemas.openxmlformats.org/officeDocument/2006/relationships/settings" Target="settings.xml"/><Relationship Id="rId9" Type="http://schemas.openxmlformats.org/officeDocument/2006/relationships/package" Target="embeddings/Microsoft_Word_Document.docx"/><Relationship Id="rId13" Type="http://schemas.openxmlformats.org/officeDocument/2006/relationships/image" Target="media/image4.emf"/><Relationship Id="rId18" Type="http://schemas.openxmlformats.org/officeDocument/2006/relationships/footer" Target="footer2.xml"/><Relationship Id="rId39" Type="http://schemas.openxmlformats.org/officeDocument/2006/relationships/image" Target="media/image18.emf"/><Relationship Id="rId34" Type="http://schemas.openxmlformats.org/officeDocument/2006/relationships/oleObject" Target="embeddings/oleObject1.bin"/><Relationship Id="rId50" Type="http://schemas.openxmlformats.org/officeDocument/2006/relationships/package" Target="embeddings/Microsoft_Word_Document4.docx"/><Relationship Id="rId55" Type="http://schemas.openxmlformats.org/officeDocument/2006/relationships/image" Target="media/image26.emf"/><Relationship Id="rId76" Type="http://schemas.openxmlformats.org/officeDocument/2006/relationships/oleObject" Target="embeddings/oleObject17.bin"/><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4.emf"/><Relationship Id="rId92" Type="http://schemas.openxmlformats.org/officeDocument/2006/relationships/package" Target="embeddings/Microsoft_Excel_Worksheet8.xlsx"/><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footer" Target="footer4.xml"/><Relationship Id="rId40" Type="http://schemas.openxmlformats.org/officeDocument/2006/relationships/oleObject" Target="embeddings/oleObject4.bin"/><Relationship Id="rId45" Type="http://schemas.openxmlformats.org/officeDocument/2006/relationships/image" Target="media/image21.emf"/><Relationship Id="rId66" Type="http://schemas.openxmlformats.org/officeDocument/2006/relationships/oleObject" Target="embeddings/oleObject13.bin"/><Relationship Id="rId87" Type="http://schemas.openxmlformats.org/officeDocument/2006/relationships/image" Target="media/image42.emf"/><Relationship Id="rId61" Type="http://schemas.openxmlformats.org/officeDocument/2006/relationships/image" Target="media/image29.emf"/><Relationship Id="rId82" Type="http://schemas.openxmlformats.org/officeDocument/2006/relationships/oleObject" Target="embeddings/oleObject19.bin"/><Relationship Id="rId19" Type="http://schemas.openxmlformats.org/officeDocument/2006/relationships/image" Target="media/image6.jpg"/><Relationship Id="rId14" Type="http://schemas.openxmlformats.org/officeDocument/2006/relationships/package" Target="embeddings/Microsoft_Word_Document1.docx"/><Relationship Id="rId30" Type="http://schemas.openxmlformats.org/officeDocument/2006/relationships/image" Target="media/image12.jpeg"/><Relationship Id="rId35" Type="http://schemas.openxmlformats.org/officeDocument/2006/relationships/image" Target="media/image16.emf"/><Relationship Id="rId56" Type="http://schemas.openxmlformats.org/officeDocument/2006/relationships/oleObject" Target="embeddings/oleObject8.bin"/><Relationship Id="rId77" Type="http://schemas.openxmlformats.org/officeDocument/2006/relationships/image" Target="media/image37.emf"/><Relationship Id="rId8" Type="http://schemas.openxmlformats.org/officeDocument/2006/relationships/image" Target="media/image1.emf"/><Relationship Id="rId51" Type="http://schemas.openxmlformats.org/officeDocument/2006/relationships/image" Target="media/image24.emf"/><Relationship Id="rId72" Type="http://schemas.openxmlformats.org/officeDocument/2006/relationships/oleObject" Target="embeddings/oleObject16.bin"/><Relationship Id="rId93" Type="http://schemas.openxmlformats.org/officeDocument/2006/relationships/image" Target="media/image45.emf"/><Relationship Id="rId9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oleObject" Target="https://pjcr-my.sharepoint.com/personal/rduranf_poder-judicial_go_cr/Documents/Modernizaci&#243;n%20Institucional/Laboral/Ref.%20870-2022%20Indicadores%20Sala%20Segunda/Base%20de%20datos/Cuadro%20an&#225;lisis%20de%20dato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8584914460362634E-2"/>
          <c:y val="6.1918335639099605E-2"/>
          <c:w val="0.96858489762284572"/>
          <c:h val="0.80902993782168531"/>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4AA5-4554-BC26-BDAB8E92C08D}"/>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4AA5-4554-BC26-BDAB8E92C08D}"/>
              </c:ext>
            </c:extLst>
          </c:dPt>
          <c:dLbls>
            <c:dLbl>
              <c:idx val="0"/>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100" b="1" i="0" u="none" strike="noStrike" kern="1200" baseline="0">
                      <a:solidFill>
                        <a:schemeClr val="accent1"/>
                      </a:solidFill>
                      <a:latin typeface="+mn-lt"/>
                      <a:ea typeface="+mn-ea"/>
                      <a:cs typeface="+mn-cs"/>
                    </a:defRPr>
                  </a:pPr>
                  <a:endParaRPr lang="es-CR"/>
                </a:p>
              </c:txPr>
              <c:dLblPos val="outEnd"/>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27987933252850539"/>
                      <c:h val="0.22113950743872005"/>
                    </c:manualLayout>
                  </c15:layout>
                </c:ext>
                <c:ext xmlns:c16="http://schemas.microsoft.com/office/drawing/2014/chart" uri="{C3380CC4-5D6E-409C-BE32-E72D297353CC}">
                  <c16:uniqueId val="{00000001-4AA5-4554-BC26-BDAB8E92C08D}"/>
                </c:ext>
              </c:extLst>
            </c:dLbl>
            <c:dLbl>
              <c:idx val="1"/>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100" b="1" i="0" u="none" strike="noStrike" kern="1200" baseline="0">
                      <a:solidFill>
                        <a:schemeClr val="accent2"/>
                      </a:solidFill>
                      <a:latin typeface="+mn-lt"/>
                      <a:ea typeface="+mn-ea"/>
                      <a:cs typeface="+mn-cs"/>
                    </a:defRPr>
                  </a:pPr>
                  <a:endParaRPr lang="es-CR"/>
                </a:p>
              </c:txPr>
              <c:dLblPos val="outEnd"/>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30258153137269173"/>
                      <c:h val="0.22605351235272492"/>
                    </c:manualLayout>
                  </c15:layout>
                </c:ext>
                <c:ext xmlns:c16="http://schemas.microsoft.com/office/drawing/2014/chart" uri="{C3380CC4-5D6E-409C-BE32-E72D297353CC}">
                  <c16:uniqueId val="{00000003-4AA5-4554-BC26-BDAB8E92C08D}"/>
                </c:ext>
              </c:extLst>
            </c:dLbl>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100" b="1" i="0" u="none" strike="noStrike" kern="1200" baseline="0">
                    <a:solidFill>
                      <a:schemeClr val="accent1"/>
                    </a:solidFill>
                    <a:latin typeface="+mn-lt"/>
                    <a:ea typeface="+mn-ea"/>
                    <a:cs typeface="+mn-cs"/>
                  </a:defRPr>
                </a:pPr>
                <a:endParaRPr lang="es-CR"/>
              </a:p>
            </c:txPr>
            <c:dLblPos val="outEnd"/>
            <c:showLegendKey val="0"/>
            <c:showVal val="1"/>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'[Cuadro análisis de datos.xlsx]estructura'!$L$212:$M$212</c:f>
              <c:strCache>
                <c:ptCount val="2"/>
                <c:pt idx="0">
                  <c:v>Contemplado en el puesto de trabajo</c:v>
                </c:pt>
                <c:pt idx="1">
                  <c:v>No contemplado en el puesto de trabajo</c:v>
                </c:pt>
              </c:strCache>
            </c:strRef>
          </c:cat>
          <c:val>
            <c:numRef>
              <c:f>'[Cuadro análisis de datos.xlsx]estructura'!$L$213:$M$213</c:f>
              <c:numCache>
                <c:formatCode>General</c:formatCode>
                <c:ptCount val="2"/>
                <c:pt idx="0">
                  <c:v>4</c:v>
                </c:pt>
                <c:pt idx="1">
                  <c:v>16</c:v>
                </c:pt>
              </c:numCache>
            </c:numRef>
          </c:val>
          <c:extLst>
            <c:ext xmlns:c16="http://schemas.microsoft.com/office/drawing/2014/chart" uri="{C3380CC4-5D6E-409C-BE32-E72D297353CC}">
              <c16:uniqueId val="{00000004-4AA5-4554-BC26-BDAB8E92C08D}"/>
            </c:ext>
          </c:extLst>
        </c:ser>
        <c:dLbls>
          <c:dLblPos val="outEnd"/>
          <c:showLegendKey val="0"/>
          <c:showVal val="1"/>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D4313B-070C-435F-8BEA-758B3F20B1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60</Pages>
  <Words>19739</Words>
  <Characters>108569</Characters>
  <Application>Microsoft Office Word</Application>
  <DocSecurity>0</DocSecurity>
  <Lines>904</Lines>
  <Paragraphs>256</Paragraphs>
  <ScaleCrop>false</ScaleCrop>
  <HeadingPairs>
    <vt:vector size="2" baseType="variant">
      <vt:variant>
        <vt:lpstr>Título</vt:lpstr>
      </vt:variant>
      <vt:variant>
        <vt:i4>1</vt:i4>
      </vt:variant>
    </vt:vector>
  </HeadingPairs>
  <TitlesOfParts>
    <vt:vector size="1" baseType="lpstr">
      <vt:lpstr/>
    </vt:vector>
  </TitlesOfParts>
  <Company>Poder Judicial</Company>
  <LinksUpToDate>false</LinksUpToDate>
  <CharactersWithSpaces>128052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cchinchillac</dc:creator>
  <cp:keywords/>
  <dc:description/>
  <cp:lastModifiedBy>Marjorie Sánchez Pomares (Autorizada Dirección de Planificación)</cp:lastModifiedBy>
  <cp:revision>8</cp:revision>
  <cp:lastPrinted>2016-04-14T14:22:00Z</cp:lastPrinted>
  <dcterms:created xsi:type="dcterms:W3CDTF">2025-04-01T21:23:00Z</dcterms:created>
  <dcterms:modified xsi:type="dcterms:W3CDTF">2025-04-01T21:26:00Z</dcterms:modified>
</cp:coreProperties>
</file>