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EB2DB" w14:textId="5E32952A" w:rsidR="007A1880" w:rsidRPr="00486B84" w:rsidRDefault="0076646F" w:rsidP="007E10E4">
      <w:pPr>
        <w:spacing w:after="0" w:line="240" w:lineRule="auto"/>
        <w:jc w:val="right"/>
        <w:rPr>
          <w:rFonts w:cs="Book Antiqua"/>
          <w:szCs w:val="24"/>
        </w:rPr>
      </w:pPr>
      <w:r>
        <w:rPr>
          <w:rFonts w:cs="Book Antiqua"/>
          <w:szCs w:val="24"/>
        </w:rPr>
        <w:t>559</w:t>
      </w:r>
      <w:r w:rsidR="007A1880" w:rsidRPr="00486B84">
        <w:rPr>
          <w:rFonts w:cs="Book Antiqua"/>
          <w:szCs w:val="24"/>
        </w:rPr>
        <w:t>-PLA-MI</w:t>
      </w:r>
      <w:r w:rsidR="00974D54" w:rsidRPr="00486B84">
        <w:rPr>
          <w:rFonts w:cs="Book Antiqua"/>
          <w:szCs w:val="24"/>
        </w:rPr>
        <w:t>(NPL)</w:t>
      </w:r>
      <w:r w:rsidR="007A1880" w:rsidRPr="00486B84">
        <w:rPr>
          <w:rFonts w:cs="Book Antiqua"/>
          <w:szCs w:val="24"/>
        </w:rPr>
        <w:t>-202</w:t>
      </w:r>
      <w:r w:rsidR="00974D54" w:rsidRPr="00486B84">
        <w:rPr>
          <w:rFonts w:cs="Book Antiqua"/>
          <w:szCs w:val="24"/>
        </w:rPr>
        <w:t>3</w:t>
      </w:r>
    </w:p>
    <w:p w14:paraId="71B2EB3E" w14:textId="72A845FA" w:rsidR="00856FDD" w:rsidRPr="0082509A" w:rsidRDefault="007A1880" w:rsidP="007E10E4">
      <w:pPr>
        <w:tabs>
          <w:tab w:val="left" w:pos="1740"/>
        </w:tabs>
        <w:spacing w:after="0" w:line="240" w:lineRule="auto"/>
        <w:jc w:val="right"/>
        <w:rPr>
          <w:szCs w:val="24"/>
          <w:lang w:eastAsia="es-CR"/>
        </w:rPr>
      </w:pPr>
      <w:r w:rsidRPr="00486B84">
        <w:rPr>
          <w:rFonts w:cs="Book Antiqua"/>
          <w:szCs w:val="24"/>
        </w:rPr>
        <w:t xml:space="preserve">Ref. SICE: </w:t>
      </w:r>
      <w:r w:rsidR="00DD6B13" w:rsidRPr="0082509A">
        <w:rPr>
          <w:szCs w:val="24"/>
          <w:lang w:eastAsia="es-CR"/>
        </w:rPr>
        <w:t>1761</w:t>
      </w:r>
      <w:r w:rsidR="00856FDD" w:rsidRPr="0082509A">
        <w:rPr>
          <w:szCs w:val="24"/>
          <w:lang w:eastAsia="es-CR"/>
        </w:rPr>
        <w:t>-22</w:t>
      </w:r>
    </w:p>
    <w:p w14:paraId="6B1C3F3B" w14:textId="35B2A91B" w:rsidR="00A10FA4" w:rsidRDefault="00A10FA4" w:rsidP="007E10E4">
      <w:pPr>
        <w:spacing w:after="0" w:line="240" w:lineRule="auto"/>
        <w:rPr>
          <w:rFonts w:cs="Book Antiqua"/>
          <w:szCs w:val="24"/>
        </w:rPr>
      </w:pPr>
    </w:p>
    <w:p w14:paraId="1C8D0E6F" w14:textId="4490B858" w:rsidR="007A1880" w:rsidRDefault="00D61428" w:rsidP="007E10E4">
      <w:pPr>
        <w:spacing w:after="0" w:line="240" w:lineRule="auto"/>
        <w:rPr>
          <w:rFonts w:cs="Book Antiqua"/>
          <w:szCs w:val="24"/>
        </w:rPr>
      </w:pPr>
      <w:r>
        <w:rPr>
          <w:rFonts w:cs="Book Antiqua"/>
          <w:szCs w:val="24"/>
        </w:rPr>
        <w:t>1</w:t>
      </w:r>
      <w:r w:rsidR="0076646F">
        <w:rPr>
          <w:rFonts w:cs="Book Antiqua"/>
          <w:szCs w:val="24"/>
        </w:rPr>
        <w:t>3</w:t>
      </w:r>
      <w:r w:rsidR="00856FDD" w:rsidRPr="00486B84">
        <w:rPr>
          <w:rFonts w:cs="Book Antiqua"/>
          <w:szCs w:val="24"/>
        </w:rPr>
        <w:t xml:space="preserve"> de </w:t>
      </w:r>
      <w:r w:rsidR="00E77EC0">
        <w:rPr>
          <w:rFonts w:cs="Book Antiqua"/>
          <w:szCs w:val="24"/>
        </w:rPr>
        <w:t>junio</w:t>
      </w:r>
      <w:r w:rsidR="007A1880" w:rsidRPr="00486B84">
        <w:rPr>
          <w:rFonts w:cs="Book Antiqua"/>
          <w:szCs w:val="24"/>
        </w:rPr>
        <w:t xml:space="preserve"> de</w:t>
      </w:r>
      <w:r>
        <w:rPr>
          <w:rFonts w:cs="Book Antiqua"/>
          <w:szCs w:val="24"/>
        </w:rPr>
        <w:t>l</w:t>
      </w:r>
      <w:r w:rsidR="007A1880" w:rsidRPr="00486B84">
        <w:rPr>
          <w:rFonts w:cs="Book Antiqua"/>
          <w:szCs w:val="24"/>
        </w:rPr>
        <w:t xml:space="preserve"> 202</w:t>
      </w:r>
      <w:r w:rsidR="00974D54" w:rsidRPr="00486B84">
        <w:rPr>
          <w:rFonts w:cs="Book Antiqua"/>
          <w:szCs w:val="24"/>
        </w:rPr>
        <w:t>3</w:t>
      </w:r>
    </w:p>
    <w:p w14:paraId="2A00F2E3" w14:textId="0B02ABCD" w:rsidR="00E77EC0" w:rsidRDefault="00E77EC0" w:rsidP="007E10E4">
      <w:pPr>
        <w:spacing w:after="0" w:line="240" w:lineRule="auto"/>
        <w:rPr>
          <w:rFonts w:cs="Book Antiqua"/>
          <w:szCs w:val="24"/>
        </w:rPr>
      </w:pPr>
    </w:p>
    <w:p w14:paraId="00859345" w14:textId="1F6F6F99" w:rsidR="00D61428" w:rsidRDefault="00D61428" w:rsidP="007E10E4">
      <w:pPr>
        <w:spacing w:after="0" w:line="240" w:lineRule="auto"/>
        <w:rPr>
          <w:rFonts w:cs="Book Antiqua"/>
          <w:szCs w:val="24"/>
        </w:rPr>
      </w:pPr>
    </w:p>
    <w:p w14:paraId="1118F689" w14:textId="77777777" w:rsidR="00D61428" w:rsidRPr="00486B84" w:rsidRDefault="00D61428" w:rsidP="007E10E4">
      <w:pPr>
        <w:spacing w:after="0" w:line="240" w:lineRule="auto"/>
        <w:rPr>
          <w:rFonts w:cs="Book Antiqua"/>
          <w:szCs w:val="24"/>
        </w:rPr>
      </w:pPr>
    </w:p>
    <w:p w14:paraId="07B837B5" w14:textId="77777777" w:rsidR="00E77EC0" w:rsidRPr="0056239F" w:rsidRDefault="00E77EC0" w:rsidP="00E77EC0">
      <w:pPr>
        <w:pStyle w:val="Textoindependiente2"/>
        <w:rPr>
          <w:rFonts w:ascii="Book Antiqua" w:hAnsi="Book Antiqua" w:cs="Book Antiqua"/>
          <w:b/>
          <w:bCs/>
        </w:rPr>
      </w:pPr>
      <w:r w:rsidRPr="0056239F">
        <w:rPr>
          <w:rFonts w:ascii="Book Antiqua" w:hAnsi="Book Antiqua" w:cs="Book Antiqua"/>
        </w:rPr>
        <w:t xml:space="preserve">Licenciada </w:t>
      </w:r>
    </w:p>
    <w:p w14:paraId="413DD3ED" w14:textId="77777777" w:rsidR="00E77EC0" w:rsidRPr="0056239F" w:rsidRDefault="00E77EC0" w:rsidP="00E77EC0">
      <w:pPr>
        <w:pStyle w:val="Textoindependiente2"/>
        <w:rPr>
          <w:rFonts w:ascii="Book Antiqua" w:hAnsi="Book Antiqua" w:cs="Book Antiqua"/>
          <w:b/>
          <w:bCs/>
        </w:rPr>
      </w:pPr>
      <w:r w:rsidRPr="0056239F">
        <w:rPr>
          <w:rFonts w:ascii="Book Antiqua" w:hAnsi="Book Antiqua" w:cs="Book Antiqua"/>
        </w:rPr>
        <w:t>Silvia Navarro Romanini</w:t>
      </w:r>
    </w:p>
    <w:p w14:paraId="7BF7F546" w14:textId="77777777" w:rsidR="00E77EC0" w:rsidRPr="0056239F" w:rsidRDefault="00E77EC0" w:rsidP="00E77EC0">
      <w:pPr>
        <w:pStyle w:val="Textoindependiente2"/>
        <w:rPr>
          <w:rFonts w:ascii="Book Antiqua" w:hAnsi="Book Antiqua" w:cs="Book Antiqua"/>
          <w:b/>
          <w:bCs/>
        </w:rPr>
      </w:pPr>
      <w:r w:rsidRPr="0056239F">
        <w:rPr>
          <w:rFonts w:ascii="Book Antiqua" w:hAnsi="Book Antiqua" w:cs="Book Antiqua"/>
        </w:rPr>
        <w:t>Secretaría General de la Corte</w:t>
      </w:r>
    </w:p>
    <w:p w14:paraId="728977E3" w14:textId="77777777" w:rsidR="00E77EC0" w:rsidRPr="00AE2835" w:rsidRDefault="00E77EC0" w:rsidP="00E77EC0">
      <w:pPr>
        <w:spacing w:after="0"/>
        <w:rPr>
          <w:rFonts w:cs="Book Antiqua"/>
          <w:snapToGrid w:val="0"/>
        </w:rPr>
      </w:pPr>
    </w:p>
    <w:p w14:paraId="1EC92A3D" w14:textId="77777777" w:rsidR="00E77EC0" w:rsidRPr="00AE2835" w:rsidRDefault="00E77EC0" w:rsidP="00E77EC0">
      <w:pPr>
        <w:spacing w:after="0"/>
        <w:rPr>
          <w:rFonts w:cs="Book Antiqua"/>
          <w:snapToGrid w:val="0"/>
        </w:rPr>
      </w:pPr>
      <w:r w:rsidRPr="00AE2835">
        <w:rPr>
          <w:rFonts w:cs="Book Antiqua"/>
          <w:snapToGrid w:val="0"/>
        </w:rPr>
        <w:t>Estimad</w:t>
      </w:r>
      <w:r>
        <w:rPr>
          <w:rFonts w:cs="Book Antiqua"/>
          <w:snapToGrid w:val="0"/>
        </w:rPr>
        <w:t>a</w:t>
      </w:r>
      <w:r w:rsidRPr="00AE2835">
        <w:rPr>
          <w:rFonts w:cs="Book Antiqua"/>
          <w:snapToGrid w:val="0"/>
        </w:rPr>
        <w:t xml:space="preserve"> señor</w:t>
      </w:r>
      <w:r>
        <w:rPr>
          <w:rFonts w:cs="Book Antiqua"/>
          <w:snapToGrid w:val="0"/>
        </w:rPr>
        <w:t>a</w:t>
      </w:r>
      <w:r w:rsidRPr="00AE2835">
        <w:rPr>
          <w:rFonts w:cs="Book Antiqua"/>
          <w:snapToGrid w:val="0"/>
        </w:rPr>
        <w:t>:</w:t>
      </w:r>
    </w:p>
    <w:p w14:paraId="1E697DE9" w14:textId="77777777" w:rsidR="00D61428" w:rsidRDefault="00D61428" w:rsidP="00D61428">
      <w:pPr>
        <w:shd w:val="clear" w:color="auto" w:fill="FFFFFF"/>
        <w:spacing w:after="0" w:line="240" w:lineRule="auto"/>
        <w:rPr>
          <w:rFonts w:cs="Book Antiqua"/>
          <w:szCs w:val="24"/>
        </w:rPr>
      </w:pPr>
    </w:p>
    <w:p w14:paraId="7FB0FDC6" w14:textId="5B7B25E4" w:rsidR="00C902A8" w:rsidRDefault="007A1880" w:rsidP="00D61428">
      <w:pPr>
        <w:shd w:val="clear" w:color="auto" w:fill="FFFFFF"/>
        <w:spacing w:after="0" w:line="240" w:lineRule="auto"/>
        <w:rPr>
          <w:rFonts w:cs="Book Antiqua"/>
          <w:szCs w:val="24"/>
        </w:rPr>
      </w:pPr>
      <w:r w:rsidRPr="00486B84">
        <w:rPr>
          <w:rFonts w:cs="Book Antiqua"/>
          <w:szCs w:val="24"/>
        </w:rPr>
        <w:t xml:space="preserve">Le remito el informe suscrito por </w:t>
      </w:r>
      <w:bookmarkStart w:id="0" w:name="_Hlk124412551"/>
      <w:r w:rsidR="00C902A8" w:rsidRPr="00486B84">
        <w:rPr>
          <w:rFonts w:cs="Book Antiqua"/>
          <w:szCs w:val="24"/>
        </w:rPr>
        <w:t>la</w:t>
      </w:r>
      <w:r w:rsidRPr="00486B84">
        <w:rPr>
          <w:rFonts w:cs="Book Antiqua"/>
          <w:szCs w:val="24"/>
        </w:rPr>
        <w:t xml:space="preserve"> </w:t>
      </w:r>
      <w:r w:rsidR="007E10E4">
        <w:rPr>
          <w:rFonts w:cs="Book Antiqua"/>
          <w:szCs w:val="24"/>
        </w:rPr>
        <w:t>Máster</w:t>
      </w:r>
      <w:r w:rsidRPr="00486B84">
        <w:rPr>
          <w:rFonts w:cs="Book Antiqua"/>
          <w:szCs w:val="24"/>
        </w:rPr>
        <w:t xml:space="preserve"> </w:t>
      </w:r>
      <w:r w:rsidR="00C902A8" w:rsidRPr="00486B84">
        <w:rPr>
          <w:rFonts w:cs="Book Antiqua"/>
          <w:szCs w:val="24"/>
        </w:rPr>
        <w:t>Yesenia Salazar Guzmán</w:t>
      </w:r>
      <w:r w:rsidRPr="00486B84">
        <w:rPr>
          <w:rFonts w:cs="Book Antiqua"/>
          <w:szCs w:val="24"/>
        </w:rPr>
        <w:t>, Jef</w:t>
      </w:r>
      <w:r w:rsidR="00C902A8" w:rsidRPr="00486B84">
        <w:rPr>
          <w:rFonts w:cs="Book Antiqua"/>
          <w:szCs w:val="24"/>
        </w:rPr>
        <w:t>a</w:t>
      </w:r>
      <w:r w:rsidRPr="00486B84">
        <w:rPr>
          <w:rFonts w:cs="Book Antiqua"/>
          <w:szCs w:val="24"/>
        </w:rPr>
        <w:t xml:space="preserve"> a.i. del Subproceso de Modernización Institucional</w:t>
      </w:r>
      <w:r w:rsidR="007E10E4">
        <w:rPr>
          <w:rFonts w:cs="Book Antiqua"/>
          <w:szCs w:val="24"/>
        </w:rPr>
        <w:t xml:space="preserve"> - </w:t>
      </w:r>
      <w:r w:rsidR="00C902A8" w:rsidRPr="00486B84">
        <w:rPr>
          <w:rFonts w:cs="Book Antiqua"/>
          <w:szCs w:val="24"/>
        </w:rPr>
        <w:t>No Penal</w:t>
      </w:r>
      <w:bookmarkEnd w:id="0"/>
      <w:r w:rsidRPr="00486B84">
        <w:rPr>
          <w:rFonts w:cs="Book Antiqua"/>
          <w:szCs w:val="24"/>
        </w:rPr>
        <w:t xml:space="preserve">, </w:t>
      </w:r>
      <w:r w:rsidR="00C902A8" w:rsidRPr="00486B84">
        <w:rPr>
          <w:rFonts w:cs="Book Antiqua"/>
          <w:szCs w:val="24"/>
        </w:rPr>
        <w:t>en atención al oficio 8845-2022</w:t>
      </w:r>
      <w:r w:rsidR="00486B84" w:rsidRPr="00486B84">
        <w:rPr>
          <w:rFonts w:cs="Book Antiqua"/>
          <w:szCs w:val="24"/>
        </w:rPr>
        <w:t xml:space="preserve"> de la Secretaría General de la Corte</w:t>
      </w:r>
      <w:r w:rsidR="007E10E4">
        <w:rPr>
          <w:rFonts w:cs="Book Antiqua"/>
          <w:szCs w:val="24"/>
        </w:rPr>
        <w:t>,</w:t>
      </w:r>
      <w:r w:rsidR="00C902A8" w:rsidRPr="00486B84">
        <w:rPr>
          <w:rFonts w:cs="Book Antiqua"/>
          <w:szCs w:val="24"/>
        </w:rPr>
        <w:t xml:space="preserve"> donde se transcribe el acuerdo tomado por el Consejo Superior en sesión 69-2022 celebrada el 16 de agosto del 2022, artículo VI, relacionado con la revisión de las cargas de trabajo y establecimiento de los indicadores de desemp</w:t>
      </w:r>
      <w:r w:rsidR="00EB55CB" w:rsidRPr="00486B84">
        <w:rPr>
          <w:rFonts w:cs="Book Antiqua"/>
          <w:szCs w:val="24"/>
        </w:rPr>
        <w:t>eñ</w:t>
      </w:r>
      <w:r w:rsidR="00C902A8" w:rsidRPr="00486B84">
        <w:rPr>
          <w:rFonts w:cs="Book Antiqua"/>
          <w:szCs w:val="24"/>
        </w:rPr>
        <w:t xml:space="preserve">o para el puesto de administrador del Consejo Superior. </w:t>
      </w:r>
    </w:p>
    <w:p w14:paraId="3E5C68CA" w14:textId="77777777" w:rsidR="003102ED" w:rsidRDefault="003102ED" w:rsidP="003102ED">
      <w:pPr>
        <w:shd w:val="clear" w:color="auto" w:fill="FFFFFF"/>
        <w:spacing w:after="0" w:line="240" w:lineRule="auto"/>
        <w:rPr>
          <w:rFonts w:cs="Book Antiqua"/>
          <w:szCs w:val="24"/>
        </w:rPr>
      </w:pPr>
    </w:p>
    <w:p w14:paraId="2646533A" w14:textId="7BC76317" w:rsidR="000A3FBF" w:rsidRDefault="000A3FBF" w:rsidP="00A10FA4">
      <w:pPr>
        <w:shd w:val="clear" w:color="auto" w:fill="FFFFFF"/>
        <w:spacing w:after="0" w:line="240" w:lineRule="auto"/>
        <w:rPr>
          <w:rFonts w:cs="Book Antiqua"/>
          <w:szCs w:val="24"/>
        </w:rPr>
      </w:pPr>
      <w:r>
        <w:rPr>
          <w:rFonts w:cs="Book Antiqua"/>
          <w:szCs w:val="24"/>
        </w:rPr>
        <w:t xml:space="preserve">Por medio del oficio 476-PLA-MI(NPL)-2023 del pasado 30 de </w:t>
      </w:r>
      <w:r w:rsidR="00EA35BD">
        <w:rPr>
          <w:rFonts w:cs="Book Antiqua"/>
          <w:szCs w:val="24"/>
        </w:rPr>
        <w:t>mayo</w:t>
      </w:r>
      <w:r>
        <w:rPr>
          <w:rFonts w:cs="Book Antiqua"/>
          <w:szCs w:val="24"/>
        </w:rPr>
        <w:t>, se puso en conocimiento el preliminar de este documento a las personas integrantes del Consejo Superior y la persona administradora del Consejo Superior.</w:t>
      </w:r>
      <w:r w:rsidR="003102ED">
        <w:rPr>
          <w:rFonts w:cs="Book Antiqua"/>
          <w:szCs w:val="24"/>
        </w:rPr>
        <w:t xml:space="preserve"> </w:t>
      </w:r>
      <w:r>
        <w:rPr>
          <w:rFonts w:cs="Book Antiqua"/>
          <w:szCs w:val="24"/>
        </w:rPr>
        <w:t>Como respuesta se recibió:</w:t>
      </w:r>
    </w:p>
    <w:p w14:paraId="2B317480" w14:textId="77777777" w:rsidR="008968CB" w:rsidRDefault="008968CB" w:rsidP="00A10FA4">
      <w:pPr>
        <w:shd w:val="clear" w:color="auto" w:fill="FFFFFF"/>
        <w:spacing w:after="0" w:line="240" w:lineRule="auto"/>
        <w:rPr>
          <w:rFonts w:cs="Book Antiqua"/>
          <w:szCs w:val="24"/>
        </w:rPr>
      </w:pPr>
    </w:p>
    <w:p w14:paraId="1EB33786" w14:textId="67F9906C" w:rsidR="000A3FBF" w:rsidRDefault="000A3FBF" w:rsidP="00A10FA4">
      <w:pPr>
        <w:pStyle w:val="Prrafodelista"/>
        <w:numPr>
          <w:ilvl w:val="0"/>
          <w:numId w:val="9"/>
        </w:numPr>
        <w:shd w:val="clear" w:color="auto" w:fill="FFFFFF"/>
        <w:spacing w:after="0" w:line="240" w:lineRule="auto"/>
        <w:ind w:left="993"/>
        <w:rPr>
          <w:rFonts w:cs="Book Antiqua"/>
          <w:szCs w:val="24"/>
        </w:rPr>
      </w:pPr>
      <w:r>
        <w:rPr>
          <w:rFonts w:cs="Book Antiqua"/>
          <w:szCs w:val="24"/>
        </w:rPr>
        <w:t xml:space="preserve">Correo electrónico del 4 de junio de 2023 del Lic. Rafael Rodríguez Jiménez, </w:t>
      </w:r>
      <w:r w:rsidR="00D61428">
        <w:rPr>
          <w:rFonts w:cs="Book Antiqua"/>
          <w:szCs w:val="24"/>
        </w:rPr>
        <w:t>A</w:t>
      </w:r>
      <w:r>
        <w:rPr>
          <w:rFonts w:cs="Book Antiqua"/>
          <w:szCs w:val="24"/>
        </w:rPr>
        <w:t>dministrador del Consejo Superior.</w:t>
      </w:r>
    </w:p>
    <w:p w14:paraId="1D27ABA2" w14:textId="4B6EEBA6" w:rsidR="00E530AD" w:rsidRDefault="00E530AD" w:rsidP="00E530AD">
      <w:pPr>
        <w:shd w:val="clear" w:color="auto" w:fill="FFFFFF"/>
        <w:spacing w:after="0" w:line="240" w:lineRule="auto"/>
        <w:rPr>
          <w:rFonts w:cs="Book Antiqua"/>
          <w:szCs w:val="24"/>
        </w:rPr>
      </w:pPr>
    </w:p>
    <w:p w14:paraId="79531DB6" w14:textId="196A3198" w:rsidR="00E530AD" w:rsidRPr="00E530AD" w:rsidRDefault="006554C2" w:rsidP="00E530AD">
      <w:pPr>
        <w:shd w:val="clear" w:color="auto" w:fill="FFFFFF"/>
        <w:spacing w:after="0" w:line="240" w:lineRule="auto"/>
        <w:rPr>
          <w:rFonts w:cs="Book Antiqua"/>
          <w:szCs w:val="24"/>
        </w:rPr>
      </w:pPr>
      <w:r>
        <w:rPr>
          <w:rFonts w:cs="Book Antiqua"/>
          <w:szCs w:val="24"/>
        </w:rPr>
        <w:t xml:space="preserve">El detalle de las </w:t>
      </w:r>
      <w:r w:rsidR="00E530AD">
        <w:rPr>
          <w:rFonts w:cs="Book Antiqua"/>
          <w:szCs w:val="24"/>
        </w:rPr>
        <w:t xml:space="preserve">observaciones </w:t>
      </w:r>
      <w:r>
        <w:rPr>
          <w:rFonts w:cs="Book Antiqua"/>
          <w:szCs w:val="24"/>
        </w:rPr>
        <w:t>recibidas, así como la respuesta y criterio de esta Dirección</w:t>
      </w:r>
      <w:r w:rsidR="00D61428">
        <w:rPr>
          <w:rFonts w:cs="Book Antiqua"/>
          <w:szCs w:val="24"/>
        </w:rPr>
        <w:t>,</w:t>
      </w:r>
      <w:r>
        <w:rPr>
          <w:rFonts w:cs="Book Antiqua"/>
          <w:szCs w:val="24"/>
        </w:rPr>
        <w:t xml:space="preserve"> se incluye en el apartado 7 del presente documento. </w:t>
      </w:r>
    </w:p>
    <w:p w14:paraId="58C1C0DF" w14:textId="77777777" w:rsidR="00FD0C2F" w:rsidRDefault="00FD0C2F" w:rsidP="00E77EC0">
      <w:pPr>
        <w:shd w:val="clear" w:color="auto" w:fill="FFFFFF"/>
        <w:spacing w:after="0" w:line="240" w:lineRule="auto"/>
        <w:rPr>
          <w:rFonts w:cs="Book Antiqua"/>
          <w:szCs w:val="24"/>
        </w:rPr>
      </w:pPr>
    </w:p>
    <w:p w14:paraId="6EDB8550" w14:textId="39F5323B" w:rsidR="007A1880" w:rsidRPr="00486B84" w:rsidRDefault="007A1880" w:rsidP="007E10E4">
      <w:pPr>
        <w:widowControl w:val="0"/>
        <w:spacing w:after="0" w:line="240" w:lineRule="auto"/>
        <w:rPr>
          <w:rFonts w:cs="Book Antiqua"/>
          <w:b/>
          <w:bCs/>
          <w:snapToGrid w:val="0"/>
          <w:szCs w:val="24"/>
        </w:rPr>
      </w:pPr>
      <w:r w:rsidRPr="00486B84">
        <w:rPr>
          <w:rFonts w:cs="Book Antiqua"/>
          <w:snapToGrid w:val="0"/>
          <w:szCs w:val="24"/>
        </w:rPr>
        <w:t>Atentamente,</w:t>
      </w:r>
    </w:p>
    <w:p w14:paraId="769648CB" w14:textId="2814C8AC" w:rsidR="007A1880" w:rsidRDefault="007A1880" w:rsidP="007E10E4">
      <w:pPr>
        <w:widowControl w:val="0"/>
        <w:spacing w:after="0" w:line="240" w:lineRule="auto"/>
        <w:rPr>
          <w:rFonts w:cs="Book Antiqua"/>
          <w:snapToGrid w:val="0"/>
          <w:szCs w:val="24"/>
        </w:rPr>
      </w:pPr>
    </w:p>
    <w:p w14:paraId="252F8EEA" w14:textId="77777777" w:rsidR="0082509A" w:rsidRPr="00486B84" w:rsidRDefault="0082509A" w:rsidP="007E10E4">
      <w:pPr>
        <w:widowControl w:val="0"/>
        <w:spacing w:after="0" w:line="240" w:lineRule="auto"/>
        <w:rPr>
          <w:rFonts w:cs="Book Antiqua"/>
          <w:snapToGrid w:val="0"/>
          <w:szCs w:val="24"/>
        </w:rPr>
      </w:pPr>
    </w:p>
    <w:p w14:paraId="7E7381F6" w14:textId="7B3ECE31" w:rsidR="007A1880" w:rsidRPr="00486B84" w:rsidRDefault="00D61428" w:rsidP="007E10E4">
      <w:pPr>
        <w:spacing w:after="0" w:line="240" w:lineRule="auto"/>
        <w:rPr>
          <w:rFonts w:cs="Book Antiqua"/>
          <w:snapToGrid w:val="0"/>
          <w:szCs w:val="24"/>
        </w:rPr>
      </w:pPr>
      <w:r>
        <w:rPr>
          <w:rFonts w:cs="Book Antiqua"/>
          <w:snapToGrid w:val="0"/>
          <w:szCs w:val="24"/>
        </w:rPr>
        <w:t xml:space="preserve">Ing. </w:t>
      </w:r>
      <w:r w:rsidR="007A1880" w:rsidRPr="00486B84">
        <w:rPr>
          <w:rFonts w:cs="Book Antiqua"/>
          <w:snapToGrid w:val="0"/>
          <w:szCs w:val="24"/>
        </w:rPr>
        <w:t xml:space="preserve">Dixon Li Morales, Jefe </w:t>
      </w:r>
    </w:p>
    <w:p w14:paraId="304DC210" w14:textId="77777777" w:rsidR="007A1880" w:rsidRPr="00486B84" w:rsidRDefault="007A1880" w:rsidP="007E10E4">
      <w:pPr>
        <w:spacing w:after="0" w:line="240" w:lineRule="auto"/>
        <w:rPr>
          <w:rFonts w:cs="Book Antiqua"/>
          <w:snapToGrid w:val="0"/>
          <w:szCs w:val="24"/>
        </w:rPr>
      </w:pPr>
      <w:r w:rsidRPr="00486B84">
        <w:rPr>
          <w:rFonts w:cs="Book Antiqua"/>
          <w:snapToGrid w:val="0"/>
          <w:szCs w:val="24"/>
        </w:rPr>
        <w:t>Proceso Ejecución de las Operaciones</w:t>
      </w:r>
    </w:p>
    <w:p w14:paraId="62FA4439" w14:textId="33793918" w:rsidR="00D61428" w:rsidRDefault="00D61428">
      <w:pPr>
        <w:jc w:val="left"/>
        <w:rPr>
          <w:rFonts w:cs="Book Antiqua"/>
          <w:snapToGrid w:val="0"/>
          <w:szCs w:val="24"/>
        </w:rPr>
      </w:pPr>
      <w:r>
        <w:rPr>
          <w:rFonts w:cs="Book Antiqua"/>
          <w:snapToGrid w:val="0"/>
          <w:szCs w:val="24"/>
        </w:rPr>
        <w:br w:type="page"/>
      </w:r>
    </w:p>
    <w:p w14:paraId="6E7C6C8A" w14:textId="0AF24F86" w:rsidR="00497AB8" w:rsidRDefault="0082509A" w:rsidP="007E10E4">
      <w:pPr>
        <w:widowControl w:val="0"/>
        <w:spacing w:after="0" w:line="240" w:lineRule="auto"/>
        <w:rPr>
          <w:rFonts w:cs="Book Antiqua"/>
          <w:snapToGrid w:val="0"/>
          <w:szCs w:val="24"/>
        </w:rPr>
      </w:pPr>
      <w:r>
        <w:rPr>
          <w:rFonts w:cs="Book Antiqua"/>
          <w:snapToGrid w:val="0"/>
          <w:szCs w:val="24"/>
        </w:rPr>
        <w:lastRenderedPageBreak/>
        <w:t xml:space="preserve">Copias: </w:t>
      </w:r>
    </w:p>
    <w:p w14:paraId="7052C42D" w14:textId="77777777" w:rsidR="00D61428" w:rsidRPr="00486B84" w:rsidRDefault="00D61428" w:rsidP="00D61428">
      <w:pPr>
        <w:pStyle w:val="Textoindependiente2"/>
        <w:numPr>
          <w:ilvl w:val="0"/>
          <w:numId w:val="12"/>
        </w:numPr>
        <w:rPr>
          <w:rFonts w:ascii="Book Antiqua" w:hAnsi="Book Antiqua"/>
          <w:lang w:val="es-CR"/>
        </w:rPr>
      </w:pPr>
      <w:r w:rsidRPr="00486B84">
        <w:rPr>
          <w:rFonts w:ascii="Book Antiqua" w:hAnsi="Book Antiqua"/>
          <w:lang w:val="es-CR"/>
        </w:rPr>
        <w:t xml:space="preserve">Licenciada </w:t>
      </w:r>
    </w:p>
    <w:p w14:paraId="323CF3E6" w14:textId="77777777" w:rsidR="00D61428" w:rsidRPr="00486B84" w:rsidRDefault="00D61428" w:rsidP="00D61428">
      <w:pPr>
        <w:pStyle w:val="Textoindependiente2"/>
        <w:ind w:left="720"/>
        <w:rPr>
          <w:rFonts w:ascii="Book Antiqua" w:hAnsi="Book Antiqua"/>
          <w:lang w:val="es-CR"/>
        </w:rPr>
      </w:pPr>
      <w:r>
        <w:rPr>
          <w:rFonts w:ascii="Book Antiqua" w:hAnsi="Book Antiqua"/>
          <w:lang w:val="es-CR"/>
        </w:rPr>
        <w:t>Siria Carmona Castro</w:t>
      </w:r>
    </w:p>
    <w:p w14:paraId="67659AA4" w14:textId="77777777" w:rsidR="00D61428" w:rsidRPr="00486B84" w:rsidRDefault="00D61428" w:rsidP="00D61428">
      <w:pPr>
        <w:pStyle w:val="Textoindependiente2"/>
        <w:ind w:left="720"/>
        <w:rPr>
          <w:rFonts w:ascii="Book Antiqua" w:hAnsi="Book Antiqua"/>
          <w:lang w:val="es-CR"/>
        </w:rPr>
      </w:pPr>
      <w:r>
        <w:rPr>
          <w:rFonts w:ascii="Book Antiqua" w:hAnsi="Book Antiqua"/>
          <w:lang w:val="es-CR"/>
        </w:rPr>
        <w:t>Integrante del Consejo Superior</w:t>
      </w:r>
    </w:p>
    <w:p w14:paraId="3FEA687C" w14:textId="77777777" w:rsidR="00D61428" w:rsidRDefault="00D61428" w:rsidP="00D61428">
      <w:pPr>
        <w:pStyle w:val="Textoindependiente2"/>
        <w:rPr>
          <w:rFonts w:ascii="Book Antiqua" w:hAnsi="Book Antiqua"/>
          <w:lang w:val="es-CR"/>
        </w:rPr>
      </w:pPr>
    </w:p>
    <w:p w14:paraId="1EB72DE6" w14:textId="77777777" w:rsidR="00D61428" w:rsidRDefault="00D61428" w:rsidP="00D61428">
      <w:pPr>
        <w:pStyle w:val="Textoindependiente2"/>
        <w:rPr>
          <w:rFonts w:ascii="Book Antiqua" w:hAnsi="Book Antiqua"/>
          <w:lang w:val="es-CR"/>
        </w:rPr>
      </w:pPr>
    </w:p>
    <w:p w14:paraId="746883A7" w14:textId="77777777" w:rsidR="00D61428" w:rsidRPr="00486B84" w:rsidRDefault="00D61428" w:rsidP="00D61428">
      <w:pPr>
        <w:pStyle w:val="Textoindependiente2"/>
        <w:numPr>
          <w:ilvl w:val="0"/>
          <w:numId w:val="12"/>
        </w:numPr>
        <w:rPr>
          <w:rFonts w:ascii="Book Antiqua" w:hAnsi="Book Antiqua"/>
          <w:lang w:val="es-CR"/>
        </w:rPr>
      </w:pPr>
      <w:r>
        <w:rPr>
          <w:rFonts w:ascii="Book Antiqua" w:hAnsi="Book Antiqua"/>
          <w:lang w:val="es-CR"/>
        </w:rPr>
        <w:t>Doctora</w:t>
      </w:r>
    </w:p>
    <w:p w14:paraId="688F9939" w14:textId="77777777" w:rsidR="00D61428" w:rsidRPr="00486B84" w:rsidRDefault="00D61428" w:rsidP="00D61428">
      <w:pPr>
        <w:pStyle w:val="Textoindependiente2"/>
        <w:ind w:left="720"/>
        <w:rPr>
          <w:rFonts w:ascii="Book Antiqua" w:hAnsi="Book Antiqua"/>
          <w:lang w:val="es-CR"/>
        </w:rPr>
      </w:pPr>
      <w:r>
        <w:rPr>
          <w:rFonts w:ascii="Book Antiqua" w:hAnsi="Book Antiqua"/>
          <w:lang w:val="es-CR"/>
        </w:rPr>
        <w:t>Ana Isabel Orozco Álvarez</w:t>
      </w:r>
    </w:p>
    <w:p w14:paraId="67F60DC6" w14:textId="77777777" w:rsidR="00D61428" w:rsidRDefault="00D61428" w:rsidP="00D61428">
      <w:pPr>
        <w:pStyle w:val="Textoindependiente2"/>
        <w:ind w:left="720"/>
        <w:rPr>
          <w:rFonts w:ascii="Book Antiqua" w:hAnsi="Book Antiqua"/>
          <w:lang w:val="es-CR"/>
        </w:rPr>
      </w:pPr>
      <w:r>
        <w:rPr>
          <w:rFonts w:ascii="Book Antiqua" w:hAnsi="Book Antiqua"/>
          <w:lang w:val="es-CR"/>
        </w:rPr>
        <w:t>Integrante del Consejo Superior</w:t>
      </w:r>
    </w:p>
    <w:p w14:paraId="657B5E9C" w14:textId="77777777" w:rsidR="00D61428" w:rsidRDefault="00D61428" w:rsidP="00D61428">
      <w:pPr>
        <w:pStyle w:val="Textoindependiente2"/>
        <w:ind w:left="720"/>
        <w:rPr>
          <w:rFonts w:ascii="Book Antiqua" w:hAnsi="Book Antiqua"/>
          <w:lang w:val="es-CR"/>
        </w:rPr>
      </w:pPr>
    </w:p>
    <w:p w14:paraId="48E98646" w14:textId="77777777" w:rsidR="00D61428" w:rsidRPr="00DF0410" w:rsidRDefault="00D61428" w:rsidP="00D61428">
      <w:pPr>
        <w:pStyle w:val="Textoindependiente2"/>
        <w:ind w:left="720"/>
        <w:rPr>
          <w:rFonts w:ascii="Book Antiqua" w:hAnsi="Book Antiqua"/>
          <w:lang w:val="es-CR"/>
        </w:rPr>
      </w:pPr>
    </w:p>
    <w:p w14:paraId="41D11215" w14:textId="77777777" w:rsidR="00D61428" w:rsidRPr="00486B84" w:rsidRDefault="00D61428" w:rsidP="00D61428">
      <w:pPr>
        <w:pStyle w:val="Textoindependiente2"/>
        <w:numPr>
          <w:ilvl w:val="0"/>
          <w:numId w:val="12"/>
        </w:numPr>
        <w:rPr>
          <w:rFonts w:ascii="Book Antiqua" w:hAnsi="Book Antiqua"/>
          <w:lang w:val="es-CR"/>
        </w:rPr>
      </w:pPr>
      <w:r w:rsidRPr="00486B84">
        <w:rPr>
          <w:rFonts w:ascii="Book Antiqua" w:hAnsi="Book Antiqua"/>
          <w:lang w:val="es-CR"/>
        </w:rPr>
        <w:t xml:space="preserve">Licenciada </w:t>
      </w:r>
    </w:p>
    <w:p w14:paraId="0CAF83A1" w14:textId="77777777" w:rsidR="00D61428" w:rsidRPr="00486B84" w:rsidRDefault="00D61428" w:rsidP="00D61428">
      <w:pPr>
        <w:pStyle w:val="Textoindependiente2"/>
        <w:ind w:left="720"/>
        <w:rPr>
          <w:rFonts w:ascii="Book Antiqua" w:hAnsi="Book Antiqua"/>
          <w:lang w:val="es-CR"/>
        </w:rPr>
      </w:pPr>
      <w:r>
        <w:rPr>
          <w:rFonts w:ascii="Book Antiqua" w:hAnsi="Book Antiqua"/>
          <w:lang w:val="es-CR"/>
        </w:rPr>
        <w:t>Sandra Pizarro Gutiérrez</w:t>
      </w:r>
    </w:p>
    <w:p w14:paraId="44595C5A" w14:textId="77777777" w:rsidR="00D61428" w:rsidRPr="00486B84" w:rsidRDefault="00D61428" w:rsidP="00D61428">
      <w:pPr>
        <w:pStyle w:val="Textoindependiente2"/>
        <w:ind w:left="720"/>
        <w:rPr>
          <w:rFonts w:ascii="Book Antiqua" w:hAnsi="Book Antiqua"/>
          <w:lang w:val="es-CR"/>
        </w:rPr>
      </w:pPr>
      <w:r>
        <w:rPr>
          <w:rFonts w:ascii="Book Antiqua" w:hAnsi="Book Antiqua"/>
          <w:lang w:val="es-CR"/>
        </w:rPr>
        <w:t>Integrante del Consejo Superior</w:t>
      </w:r>
    </w:p>
    <w:p w14:paraId="3338D09F" w14:textId="77777777" w:rsidR="00D61428" w:rsidRDefault="00D61428" w:rsidP="00D61428">
      <w:pPr>
        <w:pStyle w:val="Textoindependiente2"/>
        <w:rPr>
          <w:rFonts w:ascii="Book Antiqua" w:hAnsi="Book Antiqua"/>
          <w:lang w:val="es-CR"/>
        </w:rPr>
      </w:pPr>
    </w:p>
    <w:p w14:paraId="25A83B21" w14:textId="77777777" w:rsidR="00D61428" w:rsidRDefault="00D61428" w:rsidP="00D61428">
      <w:pPr>
        <w:pStyle w:val="Textoindependiente2"/>
        <w:rPr>
          <w:rFonts w:ascii="Book Antiqua" w:hAnsi="Book Antiqua"/>
          <w:lang w:val="es-CR"/>
        </w:rPr>
      </w:pPr>
    </w:p>
    <w:p w14:paraId="41F132E3" w14:textId="77777777" w:rsidR="00D61428" w:rsidRPr="00486B84" w:rsidRDefault="00D61428" w:rsidP="00D61428">
      <w:pPr>
        <w:pStyle w:val="Textoindependiente2"/>
        <w:numPr>
          <w:ilvl w:val="0"/>
          <w:numId w:val="12"/>
        </w:numPr>
        <w:rPr>
          <w:rFonts w:ascii="Book Antiqua" w:hAnsi="Book Antiqua"/>
          <w:lang w:val="es-CR"/>
        </w:rPr>
      </w:pPr>
      <w:r w:rsidRPr="00486B84">
        <w:rPr>
          <w:rFonts w:ascii="Book Antiqua" w:hAnsi="Book Antiqua"/>
          <w:lang w:val="es-CR"/>
        </w:rPr>
        <w:t>Licenciad</w:t>
      </w:r>
      <w:r>
        <w:rPr>
          <w:rFonts w:ascii="Book Antiqua" w:hAnsi="Book Antiqua"/>
          <w:lang w:val="es-CR"/>
        </w:rPr>
        <w:t>o</w:t>
      </w:r>
    </w:p>
    <w:p w14:paraId="5D39F665" w14:textId="77777777" w:rsidR="00D61428" w:rsidRPr="00486B84" w:rsidRDefault="00D61428" w:rsidP="00D61428">
      <w:pPr>
        <w:pStyle w:val="Textoindependiente2"/>
        <w:ind w:left="720"/>
        <w:rPr>
          <w:rFonts w:ascii="Book Antiqua" w:hAnsi="Book Antiqua"/>
          <w:lang w:val="es-CR"/>
        </w:rPr>
      </w:pPr>
      <w:r>
        <w:rPr>
          <w:rFonts w:ascii="Book Antiqua" w:hAnsi="Book Antiqua"/>
          <w:lang w:val="es-CR"/>
        </w:rPr>
        <w:t>Gary Bonilla Garro</w:t>
      </w:r>
    </w:p>
    <w:p w14:paraId="13AE68EB" w14:textId="77777777" w:rsidR="00D61428" w:rsidRDefault="00D61428" w:rsidP="00D61428">
      <w:pPr>
        <w:pStyle w:val="Textoindependiente2"/>
        <w:ind w:left="720"/>
        <w:rPr>
          <w:rFonts w:ascii="Book Antiqua" w:hAnsi="Book Antiqua"/>
          <w:lang w:val="es-CR"/>
        </w:rPr>
      </w:pPr>
      <w:r>
        <w:rPr>
          <w:rFonts w:ascii="Book Antiqua" w:hAnsi="Book Antiqua"/>
          <w:lang w:val="es-CR"/>
        </w:rPr>
        <w:t>Integrante del Consejo Superior</w:t>
      </w:r>
    </w:p>
    <w:p w14:paraId="24FBCC40" w14:textId="77777777" w:rsidR="00D61428" w:rsidRDefault="00D61428" w:rsidP="00D61428">
      <w:pPr>
        <w:pStyle w:val="Textoindependiente2"/>
        <w:rPr>
          <w:rFonts w:ascii="Book Antiqua" w:hAnsi="Book Antiqua"/>
          <w:lang w:val="es-CR"/>
        </w:rPr>
      </w:pPr>
    </w:p>
    <w:p w14:paraId="6AD774A9" w14:textId="77777777" w:rsidR="00D61428" w:rsidRDefault="00D61428" w:rsidP="00D61428">
      <w:pPr>
        <w:pStyle w:val="Textoindependiente2"/>
        <w:rPr>
          <w:rFonts w:ascii="Book Antiqua" w:hAnsi="Book Antiqua"/>
          <w:lang w:val="es-CR"/>
        </w:rPr>
      </w:pPr>
    </w:p>
    <w:p w14:paraId="66A3672F" w14:textId="77777777" w:rsidR="00D61428" w:rsidRPr="00486B84" w:rsidRDefault="00D61428" w:rsidP="00D61428">
      <w:pPr>
        <w:pStyle w:val="Textoindependiente2"/>
        <w:numPr>
          <w:ilvl w:val="0"/>
          <w:numId w:val="12"/>
        </w:numPr>
        <w:rPr>
          <w:rFonts w:ascii="Book Antiqua" w:hAnsi="Book Antiqua"/>
          <w:lang w:val="es-CR"/>
        </w:rPr>
      </w:pPr>
      <w:r w:rsidRPr="00486B84">
        <w:rPr>
          <w:rFonts w:ascii="Book Antiqua" w:hAnsi="Book Antiqua"/>
          <w:lang w:val="es-CR"/>
        </w:rPr>
        <w:t>Licenciad</w:t>
      </w:r>
      <w:r>
        <w:rPr>
          <w:rFonts w:ascii="Book Antiqua" w:hAnsi="Book Antiqua"/>
          <w:lang w:val="es-CR"/>
        </w:rPr>
        <w:t>o</w:t>
      </w:r>
    </w:p>
    <w:p w14:paraId="25BA7694" w14:textId="77777777" w:rsidR="00D61428" w:rsidRPr="00486B84" w:rsidRDefault="00D61428" w:rsidP="00D61428">
      <w:pPr>
        <w:pStyle w:val="Textoindependiente2"/>
        <w:ind w:left="720"/>
        <w:rPr>
          <w:rFonts w:ascii="Book Antiqua" w:hAnsi="Book Antiqua"/>
          <w:lang w:val="es-CR"/>
        </w:rPr>
      </w:pPr>
      <w:r>
        <w:rPr>
          <w:rFonts w:ascii="Book Antiqua" w:hAnsi="Book Antiqua"/>
          <w:lang w:val="es-CR"/>
        </w:rPr>
        <w:t>Rafael Rodríguez Jiménez</w:t>
      </w:r>
    </w:p>
    <w:p w14:paraId="7D63D2F2" w14:textId="4F678059" w:rsidR="00D61428" w:rsidRDefault="00D61428" w:rsidP="00D61428">
      <w:pPr>
        <w:pStyle w:val="Textoindependiente2"/>
        <w:ind w:left="720"/>
        <w:rPr>
          <w:rFonts w:ascii="Book Antiqua" w:hAnsi="Book Antiqua"/>
          <w:lang w:val="es-CR"/>
        </w:rPr>
      </w:pPr>
      <w:r>
        <w:rPr>
          <w:rFonts w:ascii="Book Antiqua" w:hAnsi="Book Antiqua"/>
          <w:lang w:val="es-CR"/>
        </w:rPr>
        <w:t>Administrador del Consejo Superior</w:t>
      </w:r>
    </w:p>
    <w:p w14:paraId="50B3B185" w14:textId="18AE1755" w:rsidR="00D61428" w:rsidRDefault="00D61428" w:rsidP="00D61428">
      <w:pPr>
        <w:pStyle w:val="Textoindependiente2"/>
        <w:ind w:left="720"/>
        <w:rPr>
          <w:rFonts w:ascii="Book Antiqua" w:hAnsi="Book Antiqua"/>
          <w:lang w:val="es-CR"/>
        </w:rPr>
      </w:pPr>
    </w:p>
    <w:p w14:paraId="69C1CD73" w14:textId="74F949E9" w:rsidR="00D61428" w:rsidRPr="00486B84" w:rsidRDefault="00D61428" w:rsidP="00D61428">
      <w:pPr>
        <w:pStyle w:val="Textoindependiente2"/>
        <w:numPr>
          <w:ilvl w:val="0"/>
          <w:numId w:val="12"/>
        </w:numPr>
        <w:rPr>
          <w:rFonts w:ascii="Book Antiqua" w:hAnsi="Book Antiqua"/>
          <w:lang w:val="es-CR"/>
        </w:rPr>
      </w:pPr>
      <w:r>
        <w:rPr>
          <w:rFonts w:ascii="Book Antiqua" w:hAnsi="Book Antiqua"/>
          <w:lang w:val="es-CR"/>
        </w:rPr>
        <w:t>Archivo</w:t>
      </w:r>
    </w:p>
    <w:p w14:paraId="79A07D2E" w14:textId="77777777" w:rsidR="00D61428" w:rsidRPr="00486B84" w:rsidRDefault="00D61428" w:rsidP="00D61428">
      <w:pPr>
        <w:pStyle w:val="Textoindependiente2"/>
        <w:rPr>
          <w:rFonts w:ascii="Book Antiqua" w:hAnsi="Book Antiqua"/>
          <w:lang w:val="es-CR"/>
        </w:rPr>
      </w:pPr>
    </w:p>
    <w:p w14:paraId="57584EAD" w14:textId="7931710A" w:rsidR="00D61428" w:rsidRDefault="00D61428">
      <w:pPr>
        <w:rPr>
          <w:rFonts w:cs="Book Antiqua"/>
          <w:snapToGrid w:val="0"/>
          <w:szCs w:val="24"/>
        </w:rPr>
      </w:pPr>
      <w:r>
        <w:rPr>
          <w:rFonts w:cs="Book Antiqua"/>
          <w:snapToGrid w:val="0"/>
          <w:szCs w:val="24"/>
        </w:rPr>
        <w:t>CCh.</w:t>
      </w:r>
    </w:p>
    <w:p w14:paraId="78CA8BEF" w14:textId="77777777" w:rsidR="00D61428" w:rsidRDefault="00D61428">
      <w:pPr>
        <w:jc w:val="left"/>
        <w:rPr>
          <w:rFonts w:cs="Book Antiqua"/>
          <w:snapToGrid w:val="0"/>
          <w:szCs w:val="24"/>
        </w:rPr>
      </w:pPr>
      <w:r>
        <w:rPr>
          <w:rFonts w:cs="Book Antiqua"/>
          <w:snapToGrid w:val="0"/>
          <w:szCs w:val="24"/>
        </w:rPr>
        <w:br w:type="page"/>
      </w:r>
    </w:p>
    <w:p w14:paraId="1AD4E3A8" w14:textId="46EB2E4F" w:rsidR="00CF1091" w:rsidRPr="00564150" w:rsidRDefault="00D61428" w:rsidP="00564150">
      <w:pPr>
        <w:spacing w:after="0" w:line="240" w:lineRule="auto"/>
        <w:rPr>
          <w:rFonts w:cs="Book Antiqua"/>
          <w:szCs w:val="24"/>
        </w:rPr>
      </w:pPr>
      <w:r>
        <w:rPr>
          <w:rFonts w:cs="Book Antiqua"/>
          <w:szCs w:val="24"/>
        </w:rPr>
        <w:lastRenderedPageBreak/>
        <w:t>1</w:t>
      </w:r>
      <w:r w:rsidR="0076646F">
        <w:rPr>
          <w:rFonts w:cs="Book Antiqua"/>
          <w:szCs w:val="24"/>
        </w:rPr>
        <w:t>3</w:t>
      </w:r>
      <w:r w:rsidR="00FB3012" w:rsidRPr="00564150">
        <w:rPr>
          <w:rFonts w:cs="Book Antiqua"/>
          <w:szCs w:val="24"/>
        </w:rPr>
        <w:t xml:space="preserve"> de</w:t>
      </w:r>
      <w:r w:rsidR="001F0B42">
        <w:rPr>
          <w:rFonts w:cs="Book Antiqua"/>
          <w:szCs w:val="24"/>
        </w:rPr>
        <w:t xml:space="preserve"> junio</w:t>
      </w:r>
      <w:r w:rsidR="00CF1091" w:rsidRPr="00564150">
        <w:rPr>
          <w:rFonts w:cs="Book Antiqua"/>
          <w:szCs w:val="24"/>
        </w:rPr>
        <w:t xml:space="preserve"> del 202</w:t>
      </w:r>
      <w:r w:rsidR="00564150" w:rsidRPr="00564150">
        <w:rPr>
          <w:rFonts w:cs="Book Antiqua"/>
          <w:szCs w:val="24"/>
        </w:rPr>
        <w:t>3</w:t>
      </w:r>
    </w:p>
    <w:p w14:paraId="1AD4E3A9" w14:textId="020EC627" w:rsidR="00CF1091" w:rsidRPr="00564150" w:rsidRDefault="00CF1091" w:rsidP="00564150">
      <w:pPr>
        <w:spacing w:after="0" w:line="240" w:lineRule="auto"/>
        <w:rPr>
          <w:rFonts w:cs="Book Antiqua"/>
          <w:szCs w:val="24"/>
        </w:rPr>
      </w:pPr>
    </w:p>
    <w:p w14:paraId="0BD468CA" w14:textId="6EC4BDB6" w:rsidR="00564150" w:rsidRPr="00564150" w:rsidRDefault="00564150" w:rsidP="00564150">
      <w:pPr>
        <w:spacing w:after="0" w:line="240" w:lineRule="auto"/>
        <w:rPr>
          <w:rFonts w:cs="Book Antiqua"/>
          <w:szCs w:val="24"/>
        </w:rPr>
      </w:pPr>
    </w:p>
    <w:p w14:paraId="0CAEE606" w14:textId="77777777" w:rsidR="00564150" w:rsidRPr="00564150" w:rsidRDefault="00564150" w:rsidP="00564150">
      <w:pPr>
        <w:spacing w:after="0" w:line="240" w:lineRule="auto"/>
        <w:rPr>
          <w:rFonts w:cs="Book Antiqua"/>
          <w:szCs w:val="24"/>
        </w:rPr>
      </w:pPr>
    </w:p>
    <w:p w14:paraId="1AD4E3AA" w14:textId="77777777" w:rsidR="00CF1091" w:rsidRPr="00564150" w:rsidRDefault="00CF1091" w:rsidP="00564150">
      <w:pPr>
        <w:spacing w:after="0" w:line="240" w:lineRule="auto"/>
        <w:rPr>
          <w:rFonts w:cs="Arial"/>
          <w:snapToGrid w:val="0"/>
          <w:szCs w:val="24"/>
        </w:rPr>
      </w:pPr>
      <w:r w:rsidRPr="00564150">
        <w:rPr>
          <w:rFonts w:cs="Arial"/>
          <w:szCs w:val="24"/>
        </w:rPr>
        <w:t xml:space="preserve">Ingeniero </w:t>
      </w:r>
    </w:p>
    <w:p w14:paraId="1AD4E3AB" w14:textId="77777777" w:rsidR="00CF1091" w:rsidRPr="00564150" w:rsidRDefault="00CF1091" w:rsidP="00564150">
      <w:pPr>
        <w:spacing w:after="0" w:line="240" w:lineRule="auto"/>
        <w:rPr>
          <w:rFonts w:cs="Arial"/>
          <w:snapToGrid w:val="0"/>
          <w:szCs w:val="24"/>
        </w:rPr>
      </w:pPr>
      <w:r w:rsidRPr="00564150">
        <w:rPr>
          <w:rFonts w:cs="Arial"/>
          <w:snapToGrid w:val="0"/>
          <w:szCs w:val="24"/>
        </w:rPr>
        <w:t>Dixon Li Morales, Jefe a.i.</w:t>
      </w:r>
    </w:p>
    <w:p w14:paraId="1AD4E3AC" w14:textId="77777777" w:rsidR="00CF1091" w:rsidRPr="00564150" w:rsidRDefault="00CF1091" w:rsidP="00564150">
      <w:pPr>
        <w:spacing w:after="0" w:line="240" w:lineRule="auto"/>
        <w:rPr>
          <w:rFonts w:cs="Arial"/>
          <w:snapToGrid w:val="0"/>
          <w:szCs w:val="24"/>
        </w:rPr>
      </w:pPr>
      <w:r w:rsidRPr="00564150">
        <w:rPr>
          <w:rFonts w:cs="Arial"/>
          <w:snapToGrid w:val="0"/>
          <w:szCs w:val="24"/>
        </w:rPr>
        <w:t>Proceso Ejecución de las Operaciones</w:t>
      </w:r>
    </w:p>
    <w:p w14:paraId="1AD4E3AD" w14:textId="7F7DA3AE" w:rsidR="00CF1091" w:rsidRDefault="00CF1091" w:rsidP="00564150">
      <w:pPr>
        <w:spacing w:after="0" w:line="240" w:lineRule="auto"/>
        <w:rPr>
          <w:rFonts w:cs="Arial"/>
          <w:snapToGrid w:val="0"/>
          <w:szCs w:val="24"/>
        </w:rPr>
      </w:pPr>
    </w:p>
    <w:p w14:paraId="11FD416D" w14:textId="77777777" w:rsidR="00564150" w:rsidRPr="00564150" w:rsidRDefault="00564150" w:rsidP="00564150">
      <w:pPr>
        <w:spacing w:after="0" w:line="240" w:lineRule="auto"/>
        <w:rPr>
          <w:rFonts w:cs="Arial"/>
          <w:snapToGrid w:val="0"/>
          <w:szCs w:val="24"/>
        </w:rPr>
      </w:pPr>
    </w:p>
    <w:p w14:paraId="1AD4E3AE" w14:textId="505EA422" w:rsidR="00CF1091" w:rsidRPr="00564150" w:rsidRDefault="00CF1091" w:rsidP="00564150">
      <w:pPr>
        <w:spacing w:after="0" w:line="240" w:lineRule="auto"/>
        <w:rPr>
          <w:rFonts w:cs="Arial"/>
          <w:snapToGrid w:val="0"/>
          <w:szCs w:val="24"/>
        </w:rPr>
      </w:pPr>
      <w:r w:rsidRPr="00564150">
        <w:rPr>
          <w:rFonts w:cs="Arial"/>
          <w:snapToGrid w:val="0"/>
          <w:szCs w:val="24"/>
        </w:rPr>
        <w:t>Estimado señor:</w:t>
      </w:r>
    </w:p>
    <w:p w14:paraId="2B1DD1DF" w14:textId="77777777" w:rsidR="008F1514" w:rsidRPr="00564150" w:rsidRDefault="008F1514" w:rsidP="00564150">
      <w:pPr>
        <w:spacing w:after="0" w:line="240" w:lineRule="auto"/>
        <w:ind w:right="49"/>
        <w:rPr>
          <w:szCs w:val="24"/>
        </w:rPr>
      </w:pPr>
    </w:p>
    <w:p w14:paraId="50487BCD" w14:textId="793C915F" w:rsidR="00CB0EF2" w:rsidRPr="00564150" w:rsidRDefault="00CB0EF2" w:rsidP="00564150">
      <w:pPr>
        <w:spacing w:after="0" w:line="240" w:lineRule="auto"/>
        <w:ind w:right="-426" w:firstLine="567"/>
        <w:rPr>
          <w:rFonts w:cs="Arial"/>
          <w:szCs w:val="24"/>
        </w:rPr>
      </w:pPr>
      <w:r w:rsidRPr="00564150">
        <w:rPr>
          <w:rFonts w:cs="Arial"/>
          <w:szCs w:val="24"/>
        </w:rPr>
        <w:t xml:space="preserve">La Secretaría General de la Corte mediante oficio </w:t>
      </w:r>
      <w:r w:rsidR="007D23F7">
        <w:rPr>
          <w:rFonts w:cs="Arial"/>
          <w:szCs w:val="24"/>
        </w:rPr>
        <w:t>8845-2022</w:t>
      </w:r>
      <w:r w:rsidRPr="00564150">
        <w:rPr>
          <w:rFonts w:cs="Arial"/>
          <w:szCs w:val="24"/>
        </w:rPr>
        <w:t xml:space="preserve">, comunica el acuerdo </w:t>
      </w:r>
      <w:r w:rsidR="00CE4F6E">
        <w:rPr>
          <w:rFonts w:cs="Arial"/>
          <w:szCs w:val="24"/>
        </w:rPr>
        <w:t xml:space="preserve">tomado por </w:t>
      </w:r>
      <w:r w:rsidRPr="00564150">
        <w:rPr>
          <w:rFonts w:cs="Arial"/>
          <w:szCs w:val="24"/>
        </w:rPr>
        <w:t xml:space="preserve">el Consejo Superior en sesión </w:t>
      </w:r>
      <w:r w:rsidR="00C779CC">
        <w:rPr>
          <w:rFonts w:cs="Arial"/>
          <w:szCs w:val="24"/>
        </w:rPr>
        <w:t>69-2022</w:t>
      </w:r>
      <w:r w:rsidR="005F3897">
        <w:rPr>
          <w:rFonts w:cs="Arial"/>
          <w:szCs w:val="24"/>
        </w:rPr>
        <w:t>,</w:t>
      </w:r>
      <w:r w:rsidRPr="00564150">
        <w:rPr>
          <w:rFonts w:cs="Arial"/>
          <w:szCs w:val="24"/>
        </w:rPr>
        <w:t xml:space="preserve"> celebrada el </w:t>
      </w:r>
      <w:r w:rsidR="00C779CC">
        <w:rPr>
          <w:rFonts w:cs="Arial"/>
          <w:szCs w:val="24"/>
        </w:rPr>
        <w:t>16 de agosto del 2022</w:t>
      </w:r>
      <w:r w:rsidRPr="00564150">
        <w:rPr>
          <w:rFonts w:cs="Arial"/>
          <w:szCs w:val="24"/>
        </w:rPr>
        <w:t xml:space="preserve">, artículo </w:t>
      </w:r>
      <w:r w:rsidR="00C779CC">
        <w:rPr>
          <w:rFonts w:cs="Arial"/>
          <w:szCs w:val="24"/>
        </w:rPr>
        <w:t>VI</w:t>
      </w:r>
      <w:r w:rsidRPr="00564150">
        <w:rPr>
          <w:rFonts w:cs="Arial"/>
          <w:szCs w:val="24"/>
        </w:rPr>
        <w:t xml:space="preserve">, </w:t>
      </w:r>
      <w:r w:rsidR="005F3897">
        <w:rPr>
          <w:rFonts w:cs="Arial"/>
          <w:szCs w:val="24"/>
        </w:rPr>
        <w:t>cuyo</w:t>
      </w:r>
      <w:r w:rsidR="00C779CC">
        <w:rPr>
          <w:rFonts w:cs="Arial"/>
          <w:szCs w:val="24"/>
        </w:rPr>
        <w:t xml:space="preserve"> punto 3 </w:t>
      </w:r>
      <w:r w:rsidR="005F3897">
        <w:rPr>
          <w:rFonts w:cs="Arial"/>
          <w:szCs w:val="24"/>
        </w:rPr>
        <w:t>muestra</w:t>
      </w:r>
      <w:r w:rsidRPr="00564150">
        <w:rPr>
          <w:rFonts w:cs="Arial"/>
          <w:szCs w:val="24"/>
        </w:rPr>
        <w:t>:</w:t>
      </w:r>
    </w:p>
    <w:p w14:paraId="07C24E0E" w14:textId="77777777" w:rsidR="00CB0EF2" w:rsidRPr="00564150" w:rsidRDefault="00CB0EF2" w:rsidP="00564150">
      <w:pPr>
        <w:spacing w:after="0" w:line="240" w:lineRule="auto"/>
        <w:ind w:left="567" w:right="566"/>
        <w:rPr>
          <w:i/>
          <w:iCs/>
          <w:szCs w:val="24"/>
          <w:lang w:eastAsia="es-CR"/>
        </w:rPr>
      </w:pPr>
    </w:p>
    <w:p w14:paraId="5D043619" w14:textId="0B8522F5" w:rsidR="00CB0EF2" w:rsidRPr="00564150" w:rsidRDefault="00CB0EF2" w:rsidP="00D71F94">
      <w:pPr>
        <w:pStyle w:val="xmsonormal"/>
        <w:spacing w:line="276" w:lineRule="auto"/>
        <w:ind w:left="567" w:right="566"/>
        <w:rPr>
          <w:rFonts w:ascii="Book Antiqua" w:hAnsi="Book Antiqua"/>
          <w:i/>
          <w:iCs/>
        </w:rPr>
      </w:pPr>
      <w:r w:rsidRPr="00564150">
        <w:rPr>
          <w:rFonts w:ascii="Book Antiqua" w:hAnsi="Book Antiqua"/>
          <w:i/>
          <w:iCs/>
        </w:rPr>
        <w:t>“</w:t>
      </w:r>
      <w:r w:rsidRPr="00564150">
        <w:rPr>
          <w:rFonts w:ascii="Book Antiqua" w:hAnsi="Book Antiqua"/>
          <w:b/>
          <w:bCs/>
          <w:i/>
          <w:iCs/>
          <w:color w:val="000000"/>
        </w:rPr>
        <w:t>Se acordó:</w:t>
      </w:r>
      <w:r w:rsidR="00C779CC">
        <w:rPr>
          <w:rFonts w:ascii="Book Antiqua" w:hAnsi="Book Antiqua"/>
          <w:b/>
          <w:bCs/>
          <w:i/>
          <w:iCs/>
          <w:color w:val="000000"/>
        </w:rPr>
        <w:t xml:space="preserve"> …</w:t>
      </w:r>
      <w:r w:rsidRPr="00564150">
        <w:rPr>
          <w:rFonts w:ascii="Book Antiqua" w:hAnsi="Book Antiqua"/>
          <w:i/>
          <w:iCs/>
          <w:color w:val="000000"/>
        </w:rPr>
        <w:t xml:space="preserve"> </w:t>
      </w:r>
      <w:r w:rsidR="00C779CC">
        <w:rPr>
          <w:rFonts w:ascii="Book Antiqua" w:hAnsi="Book Antiqua"/>
          <w:b/>
          <w:bCs/>
          <w:i/>
          <w:iCs/>
          <w:color w:val="000000"/>
        </w:rPr>
        <w:t>3</w:t>
      </w:r>
      <w:r w:rsidRPr="00564150">
        <w:rPr>
          <w:rFonts w:ascii="Book Antiqua" w:hAnsi="Book Antiqua"/>
          <w:b/>
          <w:bCs/>
          <w:i/>
          <w:iCs/>
          <w:color w:val="000000"/>
        </w:rPr>
        <w:t>.)</w:t>
      </w:r>
      <w:r w:rsidRPr="00564150">
        <w:rPr>
          <w:rFonts w:ascii="Book Antiqua" w:hAnsi="Book Antiqua"/>
          <w:i/>
          <w:iCs/>
          <w:color w:val="000000"/>
        </w:rPr>
        <w:t xml:space="preserve"> </w:t>
      </w:r>
      <w:r w:rsidR="00C779CC">
        <w:rPr>
          <w:rFonts w:ascii="Book Antiqua" w:hAnsi="Book Antiqua"/>
          <w:i/>
          <w:iCs/>
          <w:color w:val="000000"/>
        </w:rPr>
        <w:t>Conforme lo señalado en el informe de cita, estima este Consejo que, actualmente las funciones que desempeña la figura de la persona administradora del Consejo Superior satisfacen las necesidades que requiere la oficina. De igual forma, la carga de trabajo se considera la adecuada para el debido desarrollo del puesto. Con el fin de dar seguimiento, monitorear y medir el rendimiento de la labor que desempeña la persona administradora de este Consejo, la Dirección de Planificación deberá realizar una revisión de las cargas de trabajo y establecer los indicadores de desempeño, dentro del plazo de 3 meses</w:t>
      </w:r>
      <w:r w:rsidR="00A85628">
        <w:rPr>
          <w:rFonts w:ascii="Book Antiqua" w:hAnsi="Book Antiqua"/>
          <w:i/>
          <w:iCs/>
          <w:color w:val="000000"/>
        </w:rPr>
        <w:t>…</w:t>
      </w:r>
      <w:r w:rsidRPr="00564150">
        <w:rPr>
          <w:rFonts w:ascii="Book Antiqua" w:hAnsi="Book Antiqua"/>
          <w:b/>
          <w:bCs/>
          <w:i/>
          <w:iCs/>
        </w:rPr>
        <w:t>”</w:t>
      </w:r>
      <w:r w:rsidR="00A85628">
        <w:rPr>
          <w:rFonts w:ascii="Book Antiqua" w:hAnsi="Book Antiqua"/>
          <w:b/>
          <w:bCs/>
          <w:i/>
          <w:iCs/>
        </w:rPr>
        <w:t>.</w:t>
      </w:r>
    </w:p>
    <w:p w14:paraId="156A84FC" w14:textId="77777777" w:rsidR="00CE4F6E" w:rsidRDefault="00CE4F6E" w:rsidP="000A3FBF">
      <w:pPr>
        <w:spacing w:line="276" w:lineRule="auto"/>
        <w:ind w:right="49"/>
        <w:rPr>
          <w:bCs/>
          <w:szCs w:val="24"/>
        </w:rPr>
      </w:pPr>
    </w:p>
    <w:p w14:paraId="01F57DFE" w14:textId="23A1E8BE" w:rsidR="000A3FBF" w:rsidRPr="000A3FBF" w:rsidRDefault="000A3FBF" w:rsidP="000A3FBF">
      <w:pPr>
        <w:spacing w:line="276" w:lineRule="auto"/>
        <w:ind w:right="49"/>
        <w:rPr>
          <w:bCs/>
          <w:szCs w:val="24"/>
        </w:rPr>
      </w:pPr>
      <w:r w:rsidRPr="000A3FBF">
        <w:rPr>
          <w:bCs/>
          <w:szCs w:val="24"/>
        </w:rPr>
        <w:t>Este informe incorpora respuesta a los oficios que se citan en el siguiente recuadro:</w:t>
      </w:r>
    </w:p>
    <w:tbl>
      <w:tblPr>
        <w:tblW w:w="0" w:type="auto"/>
        <w:jc w:val="center"/>
        <w:tblLayout w:type="fixed"/>
        <w:tblCellMar>
          <w:left w:w="0" w:type="dxa"/>
          <w:right w:w="0" w:type="dxa"/>
        </w:tblCellMar>
        <w:tblLook w:val="04A0" w:firstRow="1" w:lastRow="0" w:firstColumn="1" w:lastColumn="0" w:noHBand="0" w:noVBand="1"/>
      </w:tblPr>
      <w:tblGrid>
        <w:gridCol w:w="1696"/>
        <w:gridCol w:w="1560"/>
        <w:gridCol w:w="3118"/>
        <w:gridCol w:w="2126"/>
      </w:tblGrid>
      <w:tr w:rsidR="000A3FBF" w:rsidRPr="000A3FBF" w14:paraId="2DDF4D19" w14:textId="77777777" w:rsidTr="000A3FBF">
        <w:trPr>
          <w:trHeight w:val="641"/>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44546A" w:themeFill="text2"/>
            <w:tcMar>
              <w:top w:w="0" w:type="dxa"/>
              <w:left w:w="108" w:type="dxa"/>
              <w:bottom w:w="0" w:type="dxa"/>
              <w:right w:w="108" w:type="dxa"/>
            </w:tcMar>
            <w:vAlign w:val="center"/>
            <w:hideMark/>
          </w:tcPr>
          <w:p w14:paraId="41EF3C2F" w14:textId="77777777" w:rsidR="000A3FBF" w:rsidRPr="000A3FBF" w:rsidRDefault="000A3FBF" w:rsidP="00697554">
            <w:pPr>
              <w:spacing w:after="0" w:line="240" w:lineRule="auto"/>
              <w:jc w:val="center"/>
              <w:rPr>
                <w:b/>
                <w:color w:val="FFFFFF" w:themeColor="background1"/>
                <w:lang w:eastAsia="es-CR"/>
              </w:rPr>
            </w:pPr>
            <w:r w:rsidRPr="000A3FBF">
              <w:rPr>
                <w:b/>
                <w:bCs/>
                <w:color w:val="FFFFFF" w:themeColor="background1"/>
              </w:rPr>
              <w:t>Oficio</w:t>
            </w:r>
          </w:p>
        </w:tc>
        <w:tc>
          <w:tcPr>
            <w:tcW w:w="1560" w:type="dxa"/>
            <w:tcBorders>
              <w:top w:val="single" w:sz="4" w:space="0" w:color="auto"/>
              <w:left w:val="single" w:sz="4" w:space="0" w:color="auto"/>
              <w:bottom w:val="single" w:sz="4" w:space="0" w:color="auto"/>
              <w:right w:val="single" w:sz="4" w:space="0" w:color="auto"/>
            </w:tcBorders>
            <w:shd w:val="clear" w:color="auto" w:fill="44546A" w:themeFill="text2"/>
            <w:tcMar>
              <w:top w:w="0" w:type="dxa"/>
              <w:left w:w="108" w:type="dxa"/>
              <w:bottom w:w="0" w:type="dxa"/>
              <w:right w:w="108" w:type="dxa"/>
            </w:tcMar>
            <w:vAlign w:val="center"/>
            <w:hideMark/>
          </w:tcPr>
          <w:p w14:paraId="11E4B8C9" w14:textId="77777777" w:rsidR="000A3FBF" w:rsidRPr="000A3FBF" w:rsidRDefault="000A3FBF" w:rsidP="00697554">
            <w:pPr>
              <w:spacing w:after="0" w:line="240" w:lineRule="auto"/>
              <w:jc w:val="center"/>
              <w:rPr>
                <w:b/>
                <w:bCs/>
                <w:color w:val="FFFFFF" w:themeColor="background1"/>
              </w:rPr>
            </w:pPr>
            <w:r w:rsidRPr="000A3FBF">
              <w:rPr>
                <w:b/>
                <w:bCs/>
                <w:color w:val="FFFFFF" w:themeColor="background1"/>
              </w:rPr>
              <w:t>Fecha del</w:t>
            </w:r>
          </w:p>
          <w:p w14:paraId="0E91BC1B" w14:textId="77777777" w:rsidR="000A3FBF" w:rsidRPr="000A3FBF" w:rsidRDefault="000A3FBF" w:rsidP="00697554">
            <w:pPr>
              <w:spacing w:after="0" w:line="240" w:lineRule="auto"/>
              <w:jc w:val="center"/>
              <w:rPr>
                <w:b/>
                <w:color w:val="FFFFFF" w:themeColor="background1"/>
              </w:rPr>
            </w:pPr>
            <w:r w:rsidRPr="000A3FBF">
              <w:rPr>
                <w:b/>
                <w:bCs/>
                <w:color w:val="FFFFFF" w:themeColor="background1"/>
              </w:rPr>
              <w:t>Oficio</w:t>
            </w:r>
          </w:p>
        </w:tc>
        <w:tc>
          <w:tcPr>
            <w:tcW w:w="3118" w:type="dxa"/>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07EA1D6C" w14:textId="77777777" w:rsidR="000A3FBF" w:rsidRPr="000A3FBF" w:rsidRDefault="000A3FBF" w:rsidP="00697554">
            <w:pPr>
              <w:spacing w:after="0" w:line="240" w:lineRule="auto"/>
              <w:jc w:val="center"/>
              <w:rPr>
                <w:b/>
                <w:bCs/>
                <w:color w:val="FFFFFF" w:themeColor="background1"/>
              </w:rPr>
            </w:pPr>
            <w:r w:rsidRPr="000A3FBF">
              <w:rPr>
                <w:b/>
                <w:bCs/>
                <w:color w:val="FFFFFF" w:themeColor="background1"/>
              </w:rPr>
              <w:t>Remitente</w:t>
            </w:r>
          </w:p>
        </w:tc>
        <w:tc>
          <w:tcPr>
            <w:tcW w:w="2126" w:type="dxa"/>
            <w:tcBorders>
              <w:top w:val="single" w:sz="4" w:space="0" w:color="auto"/>
              <w:left w:val="single" w:sz="4" w:space="0" w:color="auto"/>
              <w:bottom w:val="single" w:sz="4" w:space="0" w:color="auto"/>
              <w:right w:val="single" w:sz="4" w:space="0" w:color="auto"/>
            </w:tcBorders>
            <w:shd w:val="clear" w:color="auto" w:fill="44546A" w:themeFill="text2"/>
            <w:tcMar>
              <w:top w:w="0" w:type="dxa"/>
              <w:left w:w="108" w:type="dxa"/>
              <w:bottom w:w="0" w:type="dxa"/>
              <w:right w:w="108" w:type="dxa"/>
            </w:tcMar>
            <w:vAlign w:val="center"/>
            <w:hideMark/>
          </w:tcPr>
          <w:p w14:paraId="3B7761E5" w14:textId="77777777" w:rsidR="000A3FBF" w:rsidRPr="000A3FBF" w:rsidRDefault="000A3FBF" w:rsidP="00697554">
            <w:pPr>
              <w:spacing w:after="0" w:line="240" w:lineRule="auto"/>
              <w:jc w:val="center"/>
              <w:rPr>
                <w:b/>
                <w:bCs/>
                <w:color w:val="FFFFFF" w:themeColor="background1"/>
              </w:rPr>
            </w:pPr>
            <w:r w:rsidRPr="000A3FBF">
              <w:rPr>
                <w:b/>
                <w:bCs/>
                <w:color w:val="FFFFFF" w:themeColor="background1"/>
              </w:rPr>
              <w:t>Referencia Interna</w:t>
            </w:r>
          </w:p>
          <w:p w14:paraId="6DF367BA" w14:textId="77777777" w:rsidR="000A3FBF" w:rsidRPr="000A3FBF" w:rsidRDefault="000A3FBF" w:rsidP="00697554">
            <w:pPr>
              <w:spacing w:after="0" w:line="240" w:lineRule="auto"/>
              <w:jc w:val="center"/>
              <w:rPr>
                <w:b/>
                <w:color w:val="FFFFFF" w:themeColor="background1"/>
              </w:rPr>
            </w:pPr>
            <w:r w:rsidRPr="000A3FBF">
              <w:rPr>
                <w:b/>
                <w:color w:val="FFFFFF" w:themeColor="background1"/>
              </w:rPr>
              <w:t>Dir. Planificación</w:t>
            </w:r>
          </w:p>
        </w:tc>
      </w:tr>
      <w:tr w:rsidR="000A3FBF" w:rsidRPr="000A3FBF" w14:paraId="3A355F26" w14:textId="77777777" w:rsidTr="000A3FBF">
        <w:trPr>
          <w:trHeight w:val="641"/>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A9D7BBD" w14:textId="290F5EFF" w:rsidR="000A3FBF" w:rsidRPr="000A3FBF" w:rsidRDefault="000A3FBF" w:rsidP="00697554">
            <w:pPr>
              <w:spacing w:after="0" w:line="240" w:lineRule="auto"/>
              <w:jc w:val="center"/>
            </w:pPr>
            <w:r>
              <w:t>8845-2022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6A102B0" w14:textId="77777777" w:rsidR="000A3FBF" w:rsidRPr="000A3FBF" w:rsidRDefault="000A3FBF" w:rsidP="00697554">
            <w:pPr>
              <w:spacing w:after="0" w:line="240" w:lineRule="auto"/>
              <w:jc w:val="center"/>
            </w:pPr>
            <w:r w:rsidRPr="000A3FBF">
              <w:t>16/08/2022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9F0EB88" w14:textId="77777777" w:rsidR="000A3FBF" w:rsidRPr="000A3FBF" w:rsidRDefault="000A3FBF" w:rsidP="00697554">
            <w:pPr>
              <w:spacing w:after="0" w:line="240" w:lineRule="auto"/>
              <w:ind w:left="170"/>
            </w:pPr>
            <w:r w:rsidRPr="000A3FBF">
              <w:t>Secretaría General de la Corte</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88B932" w14:textId="77777777" w:rsidR="000A3FBF" w:rsidRPr="000A3FBF" w:rsidRDefault="000A3FBF" w:rsidP="00697554">
            <w:pPr>
              <w:spacing w:after="0" w:line="240" w:lineRule="auto"/>
              <w:jc w:val="center"/>
            </w:pPr>
            <w:r w:rsidRPr="000A3FBF">
              <w:t>1761-2022</w:t>
            </w:r>
          </w:p>
        </w:tc>
      </w:tr>
      <w:tr w:rsidR="000A3FBF" w:rsidRPr="000A3FBF" w14:paraId="5531DEA2" w14:textId="77777777" w:rsidTr="000A3FBF">
        <w:trPr>
          <w:trHeight w:val="641"/>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B44B2E" w14:textId="746D9A65" w:rsidR="000A3FBF" w:rsidRPr="000A3FBF" w:rsidRDefault="000A3FBF" w:rsidP="00697554">
            <w:pPr>
              <w:spacing w:after="0" w:line="240" w:lineRule="auto"/>
              <w:jc w:val="center"/>
            </w:pPr>
            <w:r>
              <w:t>664-2023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CB4FA55" w14:textId="7699A716" w:rsidR="000A3FBF" w:rsidRPr="000A3FBF" w:rsidRDefault="000A3FBF" w:rsidP="00697554">
            <w:pPr>
              <w:spacing w:after="0" w:line="240" w:lineRule="auto"/>
              <w:jc w:val="center"/>
            </w:pPr>
            <w:r>
              <w:t>27/01/2023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5F44174" w14:textId="0D0FD7E2" w:rsidR="000A3FBF" w:rsidRPr="000A3FBF" w:rsidRDefault="000A3FBF" w:rsidP="00697554">
            <w:pPr>
              <w:spacing w:after="0" w:line="240" w:lineRule="auto"/>
              <w:ind w:left="170"/>
            </w:pPr>
            <w:r>
              <w:t>Secretaría General de la Corte</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67FF048" w14:textId="2062FF21" w:rsidR="000A3FBF" w:rsidRPr="000A3FBF" w:rsidRDefault="000A3FBF" w:rsidP="00697554">
            <w:pPr>
              <w:spacing w:after="0" w:line="240" w:lineRule="auto"/>
              <w:jc w:val="center"/>
            </w:pPr>
            <w:r>
              <w:t>237-2023</w:t>
            </w:r>
          </w:p>
        </w:tc>
      </w:tr>
      <w:tr w:rsidR="000A3FBF" w:rsidRPr="000A3FBF" w14:paraId="17B24831" w14:textId="77777777" w:rsidTr="000A3FBF">
        <w:trPr>
          <w:trHeight w:val="641"/>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C90002F" w14:textId="77777777" w:rsidR="000A3FBF" w:rsidRPr="000A3FBF" w:rsidRDefault="000A3FBF" w:rsidP="00697554">
            <w:pPr>
              <w:spacing w:after="0" w:line="240" w:lineRule="auto"/>
              <w:jc w:val="center"/>
            </w:pPr>
            <w:r w:rsidRPr="000A3FBF">
              <w:lastRenderedPageBreak/>
              <w:t>1291-2023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B63DA93" w14:textId="77777777" w:rsidR="000A3FBF" w:rsidRPr="000A3FBF" w:rsidRDefault="000A3FBF" w:rsidP="00697554">
            <w:pPr>
              <w:spacing w:after="0" w:line="240" w:lineRule="auto"/>
              <w:jc w:val="center"/>
            </w:pPr>
            <w:r w:rsidRPr="000A3FBF">
              <w:t>09/02/2023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0C50887" w14:textId="77777777" w:rsidR="000A3FBF" w:rsidRPr="000A3FBF" w:rsidRDefault="000A3FBF" w:rsidP="00697554">
            <w:pPr>
              <w:spacing w:after="0" w:line="240" w:lineRule="auto"/>
              <w:ind w:left="170"/>
            </w:pPr>
            <w:r w:rsidRPr="000A3FBF">
              <w:t>Secretaría General de la Corte</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1E4F5B1" w14:textId="77777777" w:rsidR="000A3FBF" w:rsidRPr="000A3FBF" w:rsidRDefault="000A3FBF" w:rsidP="00697554">
            <w:pPr>
              <w:spacing w:after="0" w:line="240" w:lineRule="auto"/>
              <w:jc w:val="center"/>
            </w:pPr>
            <w:r w:rsidRPr="000A3FBF">
              <w:t>386-2023</w:t>
            </w:r>
          </w:p>
        </w:tc>
      </w:tr>
      <w:tr w:rsidR="000A3FBF" w:rsidRPr="000A3FBF" w14:paraId="20FF7E6C" w14:textId="77777777" w:rsidTr="000A3FBF">
        <w:trPr>
          <w:trHeight w:val="641"/>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0EBF50" w14:textId="1EABCBAD" w:rsidR="000A3FBF" w:rsidRPr="000A3FBF" w:rsidRDefault="000A3FBF" w:rsidP="000A3FBF">
            <w:pPr>
              <w:spacing w:after="0" w:line="240" w:lineRule="auto"/>
              <w:jc w:val="center"/>
            </w:pPr>
            <w:r w:rsidRPr="000A3FBF">
              <w:t>2555-2023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5CE376E" w14:textId="3FB171D5" w:rsidR="000A3FBF" w:rsidRPr="000A3FBF" w:rsidRDefault="000A3FBF" w:rsidP="000A3FBF">
            <w:pPr>
              <w:spacing w:after="0" w:line="240" w:lineRule="auto"/>
              <w:jc w:val="center"/>
            </w:pPr>
            <w:r w:rsidRPr="000A3FBF">
              <w:t>02/03/2023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433148DC" w14:textId="1568C4E2" w:rsidR="000A3FBF" w:rsidRPr="000A3FBF" w:rsidRDefault="000A3FBF" w:rsidP="000A3FBF">
            <w:pPr>
              <w:spacing w:after="0" w:line="240" w:lineRule="auto"/>
              <w:ind w:left="170"/>
            </w:pPr>
            <w:r w:rsidRPr="000A3FBF">
              <w:t>Secretaría General de la Corte</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C4E7DA" w14:textId="6F55D708" w:rsidR="000A3FBF" w:rsidRPr="000A3FBF" w:rsidRDefault="000A3FBF" w:rsidP="000A3FBF">
            <w:pPr>
              <w:spacing w:after="0" w:line="240" w:lineRule="auto"/>
              <w:jc w:val="center"/>
            </w:pPr>
            <w:r w:rsidRPr="000A3FBF">
              <w:t>747-2023</w:t>
            </w:r>
          </w:p>
        </w:tc>
      </w:tr>
      <w:tr w:rsidR="000A3FBF" w:rsidRPr="000A3FBF" w14:paraId="3259BC5A" w14:textId="77777777" w:rsidTr="000A3FBF">
        <w:trPr>
          <w:trHeight w:val="641"/>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BED7760" w14:textId="769A5AF1" w:rsidR="000A3FBF" w:rsidRPr="000A3FBF" w:rsidRDefault="000A3FBF" w:rsidP="000A3FBF">
            <w:pPr>
              <w:spacing w:after="0" w:line="240" w:lineRule="auto"/>
              <w:jc w:val="center"/>
            </w:pPr>
            <w:r>
              <w:t>4376-2023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00966C8" w14:textId="3339C707" w:rsidR="000A3FBF" w:rsidRPr="000A3FBF" w:rsidRDefault="000A3FBF" w:rsidP="000A3FBF">
            <w:pPr>
              <w:spacing w:after="0" w:line="240" w:lineRule="auto"/>
              <w:jc w:val="center"/>
            </w:pPr>
            <w:r>
              <w:t>19/05/2023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3B8D662" w14:textId="6EB1B9F3" w:rsidR="000A3FBF" w:rsidRPr="000A3FBF" w:rsidRDefault="000A3FBF" w:rsidP="000A3FBF">
            <w:pPr>
              <w:spacing w:after="0" w:line="240" w:lineRule="auto"/>
              <w:ind w:left="170"/>
            </w:pPr>
            <w:r>
              <w:t>Secretaría General de la Corte</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5052B45" w14:textId="64057B7D" w:rsidR="000A3FBF" w:rsidRPr="000A3FBF" w:rsidRDefault="000A3FBF" w:rsidP="000A3FBF">
            <w:pPr>
              <w:spacing w:after="0" w:line="240" w:lineRule="auto"/>
              <w:jc w:val="center"/>
            </w:pPr>
            <w:r>
              <w:t>1264-2023</w:t>
            </w:r>
          </w:p>
        </w:tc>
      </w:tr>
    </w:tbl>
    <w:p w14:paraId="23761BD5" w14:textId="77777777" w:rsidR="000A3FBF" w:rsidRDefault="000A3FBF" w:rsidP="00CB0EF2">
      <w:pPr>
        <w:spacing w:line="276" w:lineRule="auto"/>
        <w:ind w:right="49"/>
        <w:rPr>
          <w:bCs/>
          <w:szCs w:val="24"/>
        </w:rPr>
      </w:pPr>
    </w:p>
    <w:p w14:paraId="05A98435" w14:textId="5150D63B" w:rsidR="00CB0EF2" w:rsidRDefault="00CB0EF2" w:rsidP="00CB0EF2">
      <w:pPr>
        <w:spacing w:line="276" w:lineRule="auto"/>
        <w:ind w:right="49"/>
        <w:rPr>
          <w:bCs/>
          <w:szCs w:val="24"/>
        </w:rPr>
      </w:pPr>
      <w:r w:rsidRPr="00486B84">
        <w:rPr>
          <w:bCs/>
          <w:szCs w:val="24"/>
        </w:rPr>
        <w:t xml:space="preserve">Al respecto, me permito presentarle el informe elaborado por </w:t>
      </w:r>
      <w:r w:rsidR="00564150">
        <w:rPr>
          <w:bCs/>
          <w:szCs w:val="24"/>
        </w:rPr>
        <w:t>el Lic. Michael Andrés Garita Jiménez,</w:t>
      </w:r>
      <w:r w:rsidRPr="00486B84">
        <w:rPr>
          <w:bCs/>
          <w:szCs w:val="24"/>
        </w:rPr>
        <w:t xml:space="preserve"> Profesional </w:t>
      </w:r>
      <w:r w:rsidR="00564150">
        <w:rPr>
          <w:bCs/>
          <w:szCs w:val="24"/>
        </w:rPr>
        <w:t>2</w:t>
      </w:r>
      <w:r w:rsidR="00A85628">
        <w:rPr>
          <w:bCs/>
          <w:szCs w:val="24"/>
        </w:rPr>
        <w:t xml:space="preserve"> a.i.</w:t>
      </w:r>
      <w:r w:rsidR="00564150">
        <w:rPr>
          <w:bCs/>
          <w:szCs w:val="24"/>
        </w:rPr>
        <w:t xml:space="preserve"> </w:t>
      </w:r>
      <w:r w:rsidRPr="00486B84">
        <w:rPr>
          <w:bCs/>
          <w:szCs w:val="24"/>
        </w:rPr>
        <w:t>de este Subproceso</w:t>
      </w:r>
      <w:r w:rsidR="00564150">
        <w:rPr>
          <w:bCs/>
          <w:szCs w:val="24"/>
        </w:rPr>
        <w:t>, que informa:</w:t>
      </w:r>
    </w:p>
    <w:p w14:paraId="5E768F97" w14:textId="056F89B9" w:rsidR="00564150" w:rsidRDefault="00564150" w:rsidP="00CB0EF2">
      <w:pPr>
        <w:spacing w:line="276" w:lineRule="auto"/>
        <w:ind w:right="49"/>
        <w:rPr>
          <w:bCs/>
          <w:szCs w:val="24"/>
        </w:rPr>
      </w:pPr>
    </w:p>
    <w:p w14:paraId="230326F8" w14:textId="77F466C8" w:rsidR="00564150" w:rsidRPr="00707579" w:rsidRDefault="00564150" w:rsidP="00A63813">
      <w:pPr>
        <w:pStyle w:val="Ttulo1"/>
      </w:pPr>
      <w:r w:rsidRPr="00707579">
        <w:t>Antecedentes</w:t>
      </w:r>
    </w:p>
    <w:p w14:paraId="7618038F" w14:textId="17B099EC" w:rsidR="00564150" w:rsidRDefault="00564150" w:rsidP="00CB0EF2">
      <w:pPr>
        <w:spacing w:line="276" w:lineRule="auto"/>
        <w:ind w:right="49"/>
        <w:rPr>
          <w:rFonts w:cs="Book Antiqua"/>
          <w:snapToGrid w:val="0"/>
          <w:color w:val="000000" w:themeColor="text1"/>
          <w:szCs w:val="24"/>
        </w:rPr>
      </w:pPr>
    </w:p>
    <w:p w14:paraId="6D0DB26C" w14:textId="270C60E9" w:rsidR="00C779CC" w:rsidRDefault="003E6785" w:rsidP="00172AF4">
      <w:pPr>
        <w:pStyle w:val="Prrafodelista"/>
        <w:numPr>
          <w:ilvl w:val="1"/>
          <w:numId w:val="3"/>
        </w:numPr>
        <w:spacing w:line="276" w:lineRule="auto"/>
        <w:ind w:right="49"/>
        <w:rPr>
          <w:rFonts w:cs="Book Antiqua"/>
          <w:snapToGrid w:val="0"/>
          <w:color w:val="000000" w:themeColor="text1"/>
          <w:szCs w:val="24"/>
        </w:rPr>
      </w:pPr>
      <w:r>
        <w:rPr>
          <w:rFonts w:cs="Book Antiqua"/>
          <w:snapToGrid w:val="0"/>
          <w:color w:val="000000" w:themeColor="text1"/>
          <w:szCs w:val="24"/>
        </w:rPr>
        <w:t>En sesión 114-</w:t>
      </w:r>
      <w:r w:rsidR="00771B58">
        <w:rPr>
          <w:rFonts w:cs="Book Antiqua"/>
          <w:snapToGrid w:val="0"/>
          <w:color w:val="000000" w:themeColor="text1"/>
          <w:szCs w:val="24"/>
        </w:rPr>
        <w:t>20</w:t>
      </w:r>
      <w:r>
        <w:rPr>
          <w:rFonts w:cs="Book Antiqua"/>
          <w:snapToGrid w:val="0"/>
          <w:color w:val="000000" w:themeColor="text1"/>
          <w:szCs w:val="24"/>
        </w:rPr>
        <w:t xml:space="preserve">16 del Consejo Superior, celebrada el 22 de diciembre de 2016, artículo CIV, se conoce </w:t>
      </w:r>
      <w:r w:rsidR="00E304EA">
        <w:rPr>
          <w:rFonts w:cs="Book Antiqua"/>
          <w:snapToGrid w:val="0"/>
          <w:color w:val="000000" w:themeColor="text1"/>
          <w:szCs w:val="24"/>
        </w:rPr>
        <w:t>el oficio 2267-PLA-2016</w:t>
      </w:r>
      <w:r w:rsidR="00123A10">
        <w:rPr>
          <w:rFonts w:cs="Book Antiqua"/>
          <w:snapToGrid w:val="0"/>
          <w:color w:val="000000" w:themeColor="text1"/>
          <w:szCs w:val="24"/>
        </w:rPr>
        <w:t>, el cual contiene el “Informe sobre el análisis de la organización y funcionamiento del Consejo Superior 75-PI-2016-B”.</w:t>
      </w:r>
      <w:r w:rsidR="00A85628">
        <w:rPr>
          <w:rFonts w:cs="Book Antiqua"/>
          <w:snapToGrid w:val="0"/>
          <w:color w:val="000000" w:themeColor="text1"/>
          <w:szCs w:val="24"/>
        </w:rPr>
        <w:t xml:space="preserve"> </w:t>
      </w:r>
      <w:r>
        <w:rPr>
          <w:rFonts w:cs="Book Antiqua"/>
          <w:snapToGrid w:val="0"/>
          <w:color w:val="000000" w:themeColor="text1"/>
          <w:szCs w:val="24"/>
        </w:rPr>
        <w:t xml:space="preserve"> Dicho informe está relacionado con el resumen del análisis de los principales hallazgos y propuestas de solución de la Secretaría General de la Corte, en donde se acordó:</w:t>
      </w:r>
    </w:p>
    <w:p w14:paraId="20EE932D" w14:textId="77777777" w:rsidR="00CE4F6E" w:rsidRDefault="00CE4F6E" w:rsidP="00CE4F6E">
      <w:pPr>
        <w:pStyle w:val="Prrafodelista"/>
        <w:spacing w:line="276" w:lineRule="auto"/>
        <w:ind w:left="792" w:right="49"/>
        <w:rPr>
          <w:rFonts w:cs="Book Antiqua"/>
          <w:snapToGrid w:val="0"/>
          <w:color w:val="000000" w:themeColor="text1"/>
          <w:szCs w:val="24"/>
        </w:rPr>
      </w:pPr>
    </w:p>
    <w:p w14:paraId="1D12CFC1" w14:textId="1319D7F4" w:rsidR="003E6785" w:rsidRPr="00573375" w:rsidRDefault="003E6785" w:rsidP="003E6785">
      <w:pPr>
        <w:keepNext/>
        <w:spacing w:line="276" w:lineRule="auto"/>
        <w:ind w:left="1701" w:right="765"/>
        <w:rPr>
          <w:i/>
          <w:iCs/>
          <w:szCs w:val="24"/>
        </w:rPr>
      </w:pPr>
      <w:r w:rsidRPr="00573375">
        <w:rPr>
          <w:i/>
          <w:iCs/>
          <w:szCs w:val="24"/>
          <w:lang w:val="es-ES_tradnl" w:eastAsia="es-CR"/>
        </w:rPr>
        <w:t>“</w:t>
      </w:r>
      <w:r w:rsidRPr="00573375">
        <w:rPr>
          <w:b/>
          <w:bCs/>
          <w:i/>
          <w:iCs/>
          <w:szCs w:val="24"/>
          <w:lang w:val="es-ES_tradnl" w:eastAsia="es-CR"/>
        </w:rPr>
        <w:t>1)</w:t>
      </w:r>
      <w:r w:rsidRPr="00573375">
        <w:rPr>
          <w:i/>
          <w:iCs/>
          <w:szCs w:val="24"/>
          <w:lang w:val="es-ES_tradnl" w:eastAsia="es-CR"/>
        </w:rPr>
        <w:t xml:space="preserve"> </w:t>
      </w:r>
      <w:r w:rsidRPr="00573375">
        <w:rPr>
          <w:i/>
          <w:iCs/>
          <w:szCs w:val="24"/>
        </w:rPr>
        <w:t xml:space="preserve">Tener por rendido el informe Nº2267-PLA-2016 de 1 de diciembre en curso, elaborado por la Sección de Proyección Institucional, únicamente lo relacionado con el resumen del análisis de los principales hallazgos y propuestas de solución de la Secretaría General de la Corte, quedando pendiente de resolver para una próxima sesión lo relativo a la Unidad de Control Interno y Consejo Superior. </w:t>
      </w:r>
      <w:r w:rsidRPr="00573375">
        <w:rPr>
          <w:b/>
          <w:bCs/>
          <w:i/>
          <w:iCs/>
          <w:szCs w:val="24"/>
        </w:rPr>
        <w:t xml:space="preserve">3) </w:t>
      </w:r>
      <w:r w:rsidRPr="00573375">
        <w:rPr>
          <w:i/>
          <w:iCs/>
          <w:szCs w:val="24"/>
        </w:rPr>
        <w:t xml:space="preserve">Con base en lo indicado en el informe se </w:t>
      </w:r>
      <w:r w:rsidRPr="00573375">
        <w:rPr>
          <w:i/>
          <w:iCs/>
          <w:szCs w:val="24"/>
        </w:rPr>
        <w:lastRenderedPageBreak/>
        <w:t xml:space="preserve">aprueba que se incorporen en el Proyecto de Presupuesto del 2018 las siguientes plazas que se requieren: </w:t>
      </w:r>
    </w:p>
    <w:p w14:paraId="75B8CEB1" w14:textId="76AE2223" w:rsidR="003E6785" w:rsidRPr="00573375" w:rsidRDefault="003E6785" w:rsidP="00172AF4">
      <w:pPr>
        <w:pStyle w:val="Prrafodelista"/>
        <w:keepNext/>
        <w:numPr>
          <w:ilvl w:val="0"/>
          <w:numId w:val="4"/>
        </w:numPr>
        <w:spacing w:after="0" w:line="276" w:lineRule="auto"/>
        <w:ind w:left="1985" w:right="765"/>
        <w:contextualSpacing w:val="0"/>
        <w:rPr>
          <w:i/>
          <w:iCs/>
          <w:szCs w:val="24"/>
        </w:rPr>
      </w:pPr>
      <w:r w:rsidRPr="00573375">
        <w:rPr>
          <w:i/>
          <w:iCs/>
          <w:szCs w:val="24"/>
        </w:rPr>
        <w:t>Subd</w:t>
      </w:r>
      <w:r w:rsidR="00C11254">
        <w:rPr>
          <w:i/>
          <w:iCs/>
          <w:szCs w:val="24"/>
        </w:rPr>
        <w:t>i</w:t>
      </w:r>
      <w:r w:rsidRPr="00573375">
        <w:rPr>
          <w:i/>
          <w:iCs/>
          <w:szCs w:val="24"/>
        </w:rPr>
        <w:t xml:space="preserve">rectora o Subdirector General 2 </w:t>
      </w:r>
    </w:p>
    <w:p w14:paraId="4DDE4340" w14:textId="77777777" w:rsidR="003E6785" w:rsidRPr="00573375" w:rsidRDefault="003E6785" w:rsidP="00172AF4">
      <w:pPr>
        <w:pStyle w:val="Prrafodelista"/>
        <w:numPr>
          <w:ilvl w:val="0"/>
          <w:numId w:val="4"/>
        </w:numPr>
        <w:spacing w:after="0" w:line="276" w:lineRule="auto"/>
        <w:ind w:left="1985" w:right="765"/>
        <w:contextualSpacing w:val="0"/>
        <w:rPr>
          <w:i/>
          <w:iCs/>
          <w:szCs w:val="24"/>
        </w:rPr>
      </w:pPr>
      <w:r w:rsidRPr="00573375">
        <w:rPr>
          <w:i/>
          <w:iCs/>
          <w:szCs w:val="24"/>
        </w:rPr>
        <w:t xml:space="preserve">Cinco plazas de Técnica o Técnico Judicial 3 </w:t>
      </w:r>
    </w:p>
    <w:p w14:paraId="62C6DE44" w14:textId="77777777" w:rsidR="003E6785" w:rsidRPr="00573375" w:rsidRDefault="003E6785" w:rsidP="00172AF4">
      <w:pPr>
        <w:pStyle w:val="Prrafodelista"/>
        <w:numPr>
          <w:ilvl w:val="0"/>
          <w:numId w:val="4"/>
        </w:numPr>
        <w:spacing w:after="0" w:line="276" w:lineRule="auto"/>
        <w:ind w:left="1985" w:right="765"/>
        <w:contextualSpacing w:val="0"/>
        <w:rPr>
          <w:i/>
          <w:iCs/>
          <w:szCs w:val="24"/>
        </w:rPr>
      </w:pPr>
      <w:r w:rsidRPr="00573375">
        <w:rPr>
          <w:i/>
          <w:iCs/>
          <w:szCs w:val="24"/>
        </w:rPr>
        <w:t>Dos plazas de Técnica o Técnico Administrativo 4.</w:t>
      </w:r>
    </w:p>
    <w:p w14:paraId="0249C5C0" w14:textId="77777777" w:rsidR="003E6785" w:rsidRPr="00573375" w:rsidRDefault="003E6785" w:rsidP="00172AF4">
      <w:pPr>
        <w:pStyle w:val="Prrafodelista"/>
        <w:numPr>
          <w:ilvl w:val="0"/>
          <w:numId w:val="4"/>
        </w:numPr>
        <w:spacing w:after="0" w:line="276" w:lineRule="auto"/>
        <w:ind w:left="1985" w:right="765"/>
        <w:contextualSpacing w:val="0"/>
        <w:rPr>
          <w:i/>
          <w:iCs/>
          <w:szCs w:val="24"/>
        </w:rPr>
      </w:pPr>
      <w:r w:rsidRPr="00573375">
        <w:rPr>
          <w:i/>
          <w:iCs/>
          <w:szCs w:val="24"/>
        </w:rPr>
        <w:t>Una plaza de Profesional en Administración.”</w:t>
      </w:r>
      <w:r>
        <w:rPr>
          <w:i/>
          <w:iCs/>
          <w:szCs w:val="24"/>
        </w:rPr>
        <w:t>.</w:t>
      </w:r>
    </w:p>
    <w:p w14:paraId="086A4AD2" w14:textId="77777777" w:rsidR="003E6785" w:rsidRPr="003E6785" w:rsidRDefault="003E6785" w:rsidP="003E6785">
      <w:pPr>
        <w:spacing w:line="276" w:lineRule="auto"/>
        <w:ind w:right="49"/>
        <w:rPr>
          <w:rFonts w:cs="Book Antiqua"/>
          <w:snapToGrid w:val="0"/>
          <w:color w:val="000000" w:themeColor="text1"/>
          <w:szCs w:val="24"/>
        </w:rPr>
      </w:pPr>
    </w:p>
    <w:p w14:paraId="28D23789" w14:textId="7B90F897" w:rsidR="003E6785" w:rsidRDefault="003E6785" w:rsidP="00172AF4">
      <w:pPr>
        <w:pStyle w:val="Prrafodelista"/>
        <w:numPr>
          <w:ilvl w:val="1"/>
          <w:numId w:val="3"/>
        </w:numPr>
        <w:spacing w:line="276" w:lineRule="auto"/>
        <w:ind w:right="49"/>
        <w:rPr>
          <w:rFonts w:cs="Book Antiqua"/>
          <w:snapToGrid w:val="0"/>
          <w:color w:val="000000" w:themeColor="text1"/>
          <w:szCs w:val="24"/>
        </w:rPr>
      </w:pPr>
      <w:r>
        <w:rPr>
          <w:rFonts w:cs="Book Antiqua"/>
          <w:snapToGrid w:val="0"/>
          <w:color w:val="000000" w:themeColor="text1"/>
          <w:szCs w:val="24"/>
        </w:rPr>
        <w:t>En sesión 99-</w:t>
      </w:r>
      <w:r w:rsidR="00771B58">
        <w:rPr>
          <w:rFonts w:cs="Book Antiqua"/>
          <w:snapToGrid w:val="0"/>
          <w:color w:val="000000" w:themeColor="text1"/>
          <w:szCs w:val="24"/>
        </w:rPr>
        <w:t>20</w:t>
      </w:r>
      <w:r>
        <w:rPr>
          <w:rFonts w:cs="Book Antiqua"/>
          <w:snapToGrid w:val="0"/>
          <w:color w:val="000000" w:themeColor="text1"/>
          <w:szCs w:val="24"/>
        </w:rPr>
        <w:t>18 del Consejo Superior, celebrada el 13 de noviembre del 2018, artículo XXV, con base en el informe 2267-PLA-2016 de 1</w:t>
      </w:r>
      <w:r w:rsidR="00A85628">
        <w:rPr>
          <w:rFonts w:cs="Book Antiqua"/>
          <w:snapToGrid w:val="0"/>
          <w:color w:val="000000" w:themeColor="text1"/>
          <w:szCs w:val="24"/>
        </w:rPr>
        <w:t>°</w:t>
      </w:r>
      <w:r>
        <w:rPr>
          <w:rFonts w:cs="Book Antiqua"/>
          <w:snapToGrid w:val="0"/>
          <w:color w:val="000000" w:themeColor="text1"/>
          <w:szCs w:val="24"/>
        </w:rPr>
        <w:t xml:space="preserve"> de diciembre de 2016, relacionado con la estructura funcional de la Secretaría General de la Corte, y con el fin de coordinar de forma directa las labores de administración del Consejo Superior</w:t>
      </w:r>
      <w:r w:rsidR="00CE4F6E">
        <w:rPr>
          <w:rFonts w:cs="Book Antiqua"/>
          <w:snapToGrid w:val="0"/>
          <w:color w:val="000000" w:themeColor="text1"/>
          <w:szCs w:val="24"/>
        </w:rPr>
        <w:t>,</w:t>
      </w:r>
      <w:r>
        <w:rPr>
          <w:rFonts w:cs="Book Antiqua"/>
          <w:snapToGrid w:val="0"/>
          <w:color w:val="000000" w:themeColor="text1"/>
          <w:szCs w:val="24"/>
        </w:rPr>
        <w:t xml:space="preserve"> se acordó:</w:t>
      </w:r>
    </w:p>
    <w:p w14:paraId="5DFBFC56" w14:textId="77777777" w:rsidR="00CE4F6E" w:rsidRDefault="00CE4F6E" w:rsidP="00CE4F6E">
      <w:pPr>
        <w:pStyle w:val="Prrafodelista"/>
        <w:spacing w:line="276" w:lineRule="auto"/>
        <w:ind w:left="792" w:right="49"/>
        <w:rPr>
          <w:rFonts w:cs="Book Antiqua"/>
          <w:snapToGrid w:val="0"/>
          <w:color w:val="000000" w:themeColor="text1"/>
          <w:szCs w:val="24"/>
        </w:rPr>
      </w:pPr>
    </w:p>
    <w:p w14:paraId="6911ABC3" w14:textId="065C030A" w:rsidR="003E6785" w:rsidRPr="003E6785" w:rsidRDefault="003E6785" w:rsidP="003E6785">
      <w:pPr>
        <w:spacing w:line="276" w:lineRule="auto"/>
        <w:ind w:left="1701" w:right="765"/>
        <w:rPr>
          <w:rFonts w:cs="Calibri"/>
          <w:i/>
          <w:iCs/>
          <w:color w:val="000000"/>
          <w:szCs w:val="24"/>
          <w:lang w:eastAsia="es-CR"/>
        </w:rPr>
      </w:pPr>
      <w:r w:rsidRPr="003E6785">
        <w:rPr>
          <w:rFonts w:cs="Calibri"/>
          <w:i/>
          <w:iCs/>
          <w:color w:val="000000"/>
          <w:szCs w:val="24"/>
          <w:lang w:eastAsia="es-CR"/>
        </w:rPr>
        <w:t>“1.) Deberá la plaza 377340 de Profesional en Administración 2 ocupada por la servidora July Brenes Corella, trasladarse físicamente a las oficinas de este Consejo Superior, lo anterior para que asuma las funciones de administración relativas a este órgano en coordinación directa con sus respectivos Integrantes, funciones que fueron designadas en el informe técnico de la Dirección de Planificación 2267-PLA-2016. 2.) Se aclara que aún y cuando la servidora Brenes Corella estará físicamente en las oficinas del Consejo Superior, la plaza N° 377340 seguirá adscrita a la Secretaría General de la Corte Suprema de Justicia. 3.) El traslado anterior regirá a partir del primero de diciembre de 2018.”</w:t>
      </w:r>
      <w:r w:rsidR="00A85628">
        <w:rPr>
          <w:rFonts w:cs="Calibri"/>
          <w:i/>
          <w:iCs/>
          <w:color w:val="000000"/>
          <w:szCs w:val="24"/>
          <w:lang w:eastAsia="es-CR"/>
        </w:rPr>
        <w:t>.</w:t>
      </w:r>
    </w:p>
    <w:p w14:paraId="6D2CF4F2" w14:textId="77777777" w:rsidR="003E6785" w:rsidRPr="003E6785" w:rsidRDefault="003E6785" w:rsidP="003E6785">
      <w:pPr>
        <w:spacing w:line="276" w:lineRule="auto"/>
        <w:ind w:right="49"/>
        <w:rPr>
          <w:rFonts w:cs="Book Antiqua"/>
          <w:snapToGrid w:val="0"/>
          <w:color w:val="000000" w:themeColor="text1"/>
          <w:szCs w:val="24"/>
        </w:rPr>
      </w:pPr>
    </w:p>
    <w:p w14:paraId="0484DA3C" w14:textId="51F2D806" w:rsidR="003E6785" w:rsidRDefault="003E6785" w:rsidP="00172AF4">
      <w:pPr>
        <w:pStyle w:val="Prrafodelista"/>
        <w:numPr>
          <w:ilvl w:val="1"/>
          <w:numId w:val="3"/>
        </w:numPr>
        <w:spacing w:line="276" w:lineRule="auto"/>
        <w:ind w:right="49"/>
        <w:rPr>
          <w:rFonts w:cs="Book Antiqua"/>
          <w:snapToGrid w:val="0"/>
          <w:color w:val="000000" w:themeColor="text1"/>
          <w:szCs w:val="24"/>
        </w:rPr>
      </w:pPr>
      <w:r>
        <w:rPr>
          <w:rFonts w:cs="Book Antiqua"/>
          <w:snapToGrid w:val="0"/>
          <w:color w:val="000000" w:themeColor="text1"/>
          <w:szCs w:val="24"/>
        </w:rPr>
        <w:t>En sesión 46-</w:t>
      </w:r>
      <w:r w:rsidR="00771B58">
        <w:rPr>
          <w:rFonts w:cs="Book Antiqua"/>
          <w:snapToGrid w:val="0"/>
          <w:color w:val="000000" w:themeColor="text1"/>
          <w:szCs w:val="24"/>
        </w:rPr>
        <w:t>20</w:t>
      </w:r>
      <w:r>
        <w:rPr>
          <w:rFonts w:cs="Book Antiqua"/>
          <w:snapToGrid w:val="0"/>
          <w:color w:val="000000" w:themeColor="text1"/>
          <w:szCs w:val="24"/>
        </w:rPr>
        <w:t>20 del Consejo Superior, celebrada el 12 de mayo de 2020, artículo LVIII, se acordó:</w:t>
      </w:r>
    </w:p>
    <w:p w14:paraId="53AEF355" w14:textId="77777777" w:rsidR="00CE4F6E" w:rsidRDefault="00CE4F6E" w:rsidP="003E6785">
      <w:pPr>
        <w:keepNext/>
        <w:spacing w:line="276" w:lineRule="auto"/>
        <w:ind w:left="1701" w:right="765"/>
        <w:rPr>
          <w:i/>
          <w:iCs/>
          <w:szCs w:val="24"/>
          <w:lang w:val="es-ES_tradnl" w:eastAsia="es-CR"/>
        </w:rPr>
      </w:pPr>
    </w:p>
    <w:p w14:paraId="35D8A9BF" w14:textId="039DB17E" w:rsidR="003E6785" w:rsidRPr="003E6785" w:rsidRDefault="00A85628" w:rsidP="003E6785">
      <w:pPr>
        <w:keepNext/>
        <w:spacing w:line="276" w:lineRule="auto"/>
        <w:ind w:left="1701" w:right="765"/>
        <w:rPr>
          <w:i/>
          <w:iCs/>
          <w:szCs w:val="24"/>
          <w:lang w:val="es-ES_tradnl" w:eastAsia="es-CR"/>
        </w:rPr>
      </w:pPr>
      <w:r>
        <w:rPr>
          <w:i/>
          <w:iCs/>
          <w:szCs w:val="24"/>
          <w:lang w:val="es-ES_tradnl" w:eastAsia="es-CR"/>
        </w:rPr>
        <w:t>“</w:t>
      </w:r>
      <w:r w:rsidR="003E6785" w:rsidRPr="003E6785">
        <w:rPr>
          <w:i/>
          <w:iCs/>
          <w:szCs w:val="24"/>
          <w:lang w:val="es-ES_tradnl" w:eastAsia="es-CR"/>
        </w:rPr>
        <w:t xml:space="preserve">1.) Tener por hechas las manifestaciones anteriores, en consecuencia; trasladar la plaza 377340 de manera permanente al Consejo Superior a partir del 1 de junio de 2020. 2.) Hacer este </w:t>
      </w:r>
      <w:r w:rsidR="003E6785" w:rsidRPr="003E6785">
        <w:rPr>
          <w:i/>
          <w:iCs/>
          <w:szCs w:val="24"/>
          <w:lang w:val="es-ES_tradnl" w:eastAsia="es-CR"/>
        </w:rPr>
        <w:lastRenderedPageBreak/>
        <w:t>acuerdo de conocimiento de las Direcciones de Planificación y Gestión Humana para lo que a cada uno corresponda, así como de la Secretaría General de la Corte, para la organización de los asuntos que debe asumir la licenciada July Brenes Corella, que estaban a cargo de la licenciada Indira Jiménez González.</w:t>
      </w:r>
      <w:r>
        <w:rPr>
          <w:i/>
          <w:iCs/>
          <w:szCs w:val="24"/>
          <w:lang w:val="es-ES_tradnl" w:eastAsia="es-CR"/>
        </w:rPr>
        <w:t>”.</w:t>
      </w:r>
    </w:p>
    <w:p w14:paraId="364B296B" w14:textId="77777777" w:rsidR="003E6785" w:rsidRPr="003E6785" w:rsidRDefault="003E6785" w:rsidP="003E6785">
      <w:pPr>
        <w:spacing w:line="276" w:lineRule="auto"/>
        <w:ind w:right="49"/>
        <w:rPr>
          <w:rFonts w:cs="Book Antiqua"/>
          <w:snapToGrid w:val="0"/>
          <w:color w:val="000000" w:themeColor="text1"/>
          <w:szCs w:val="24"/>
        </w:rPr>
      </w:pPr>
    </w:p>
    <w:p w14:paraId="6A413A09" w14:textId="79B9E56F" w:rsidR="003E6785" w:rsidRDefault="003E6785" w:rsidP="00172AF4">
      <w:pPr>
        <w:pStyle w:val="Prrafodelista"/>
        <w:numPr>
          <w:ilvl w:val="1"/>
          <w:numId w:val="3"/>
        </w:numPr>
        <w:spacing w:line="276" w:lineRule="auto"/>
        <w:ind w:right="49"/>
        <w:rPr>
          <w:rFonts w:cs="Book Antiqua"/>
          <w:snapToGrid w:val="0"/>
          <w:color w:val="000000" w:themeColor="text1"/>
          <w:szCs w:val="24"/>
        </w:rPr>
      </w:pPr>
      <w:r>
        <w:rPr>
          <w:rFonts w:cs="Book Antiqua"/>
          <w:snapToGrid w:val="0"/>
          <w:color w:val="000000" w:themeColor="text1"/>
          <w:szCs w:val="24"/>
        </w:rPr>
        <w:t>A partir de la solicitud realizada por el Máster Carlos Montero Zúñiga, recibida vía correo electrónico el día 23 de setiembre de 2022, se envía el informe 1099-PLA-EV-2021 de la Dirección de la Planificación</w:t>
      </w:r>
      <w:r w:rsidR="00A85628">
        <w:rPr>
          <w:rFonts w:cs="Book Antiqua"/>
          <w:snapToGrid w:val="0"/>
          <w:color w:val="000000" w:themeColor="text1"/>
          <w:szCs w:val="24"/>
        </w:rPr>
        <w:t>,</w:t>
      </w:r>
      <w:r>
        <w:rPr>
          <w:rFonts w:cs="Book Antiqua"/>
          <w:snapToGrid w:val="0"/>
          <w:color w:val="000000" w:themeColor="text1"/>
          <w:szCs w:val="24"/>
        </w:rPr>
        <w:t xml:space="preserve"> relacionado con la determinación de las funciones de la plaza del administrador(a) del Consejo Superior. Dicho informe fue conocido en sesión 101-2021 del Consejo Superior, celebrada el 25 de noviembre de 2021</w:t>
      </w:r>
      <w:r w:rsidR="00FC6A6A">
        <w:rPr>
          <w:rFonts w:cs="Book Antiqua"/>
          <w:snapToGrid w:val="0"/>
          <w:color w:val="000000" w:themeColor="text1"/>
          <w:szCs w:val="24"/>
        </w:rPr>
        <w:t>, artículo XXIX, en donde se acordó:</w:t>
      </w:r>
    </w:p>
    <w:p w14:paraId="6BA3C031" w14:textId="77777777" w:rsidR="00CE4F6E" w:rsidRDefault="00CE4F6E" w:rsidP="00CE4F6E">
      <w:pPr>
        <w:pStyle w:val="Prrafodelista"/>
        <w:spacing w:line="276" w:lineRule="auto"/>
        <w:ind w:left="792" w:right="49"/>
        <w:rPr>
          <w:rFonts w:cs="Book Antiqua"/>
          <w:snapToGrid w:val="0"/>
          <w:color w:val="000000" w:themeColor="text1"/>
          <w:szCs w:val="24"/>
        </w:rPr>
      </w:pPr>
    </w:p>
    <w:p w14:paraId="5BE7EF2A" w14:textId="1A0503C1" w:rsidR="00FC6A6A" w:rsidRPr="00FC6A6A" w:rsidRDefault="00FC6A6A" w:rsidP="00FC6A6A">
      <w:pPr>
        <w:keepNext/>
        <w:spacing w:line="276" w:lineRule="auto"/>
        <w:ind w:left="1701" w:right="765"/>
        <w:rPr>
          <w:i/>
          <w:iCs/>
          <w:szCs w:val="24"/>
          <w:lang w:val="es-ES_tradnl" w:eastAsia="es-CR"/>
        </w:rPr>
      </w:pPr>
      <w:r w:rsidRPr="00FC6A6A">
        <w:rPr>
          <w:i/>
          <w:iCs/>
          <w:szCs w:val="24"/>
          <w:lang w:val="es-ES_tradnl" w:eastAsia="es-CR"/>
        </w:rPr>
        <w:t>“1.) Indicar a la Dirección de Planificación, que este Órgano, considera que la persona que ocupa la plaza de Administrador en la oficina llamada Consejo Superior, deberá permanecer ubicada en la citada oficina. 2) Asimismo se le solicitada a la citada Dirección, que amplié el informe N° 1099-PLA-EV-2021 del 24 de setiembre de 2021, en el sentido de que se actualicen las funciones que realiza la persona administradora de la oficina del Consejo Superior</w:t>
      </w:r>
      <w:r w:rsidR="00A85628">
        <w:rPr>
          <w:i/>
          <w:iCs/>
          <w:szCs w:val="24"/>
          <w:lang w:val="es-ES_tradnl" w:eastAsia="es-CR"/>
        </w:rPr>
        <w:t>.</w:t>
      </w:r>
      <w:r w:rsidRPr="00FC6A6A">
        <w:rPr>
          <w:i/>
          <w:iCs/>
          <w:szCs w:val="24"/>
          <w:lang w:val="es-ES_tradnl" w:eastAsia="es-CR"/>
        </w:rPr>
        <w:t>”</w:t>
      </w:r>
      <w:r w:rsidR="00A85628">
        <w:rPr>
          <w:i/>
          <w:iCs/>
          <w:szCs w:val="24"/>
          <w:lang w:val="es-ES_tradnl" w:eastAsia="es-CR"/>
        </w:rPr>
        <w:t>.</w:t>
      </w:r>
    </w:p>
    <w:p w14:paraId="7C38B8B5" w14:textId="461124B5" w:rsidR="00E304EA" w:rsidRDefault="00E304EA" w:rsidP="00771B58">
      <w:pPr>
        <w:pStyle w:val="Prrafodelista"/>
        <w:spacing w:line="276" w:lineRule="auto"/>
        <w:ind w:left="792" w:right="49"/>
        <w:rPr>
          <w:rFonts w:cs="Book Antiqua"/>
          <w:snapToGrid w:val="0"/>
          <w:color w:val="000000" w:themeColor="text1"/>
          <w:szCs w:val="24"/>
        </w:rPr>
      </w:pPr>
    </w:p>
    <w:p w14:paraId="41B61528" w14:textId="04111529" w:rsidR="00E304EA" w:rsidRDefault="00771B58" w:rsidP="00172AF4">
      <w:pPr>
        <w:pStyle w:val="Prrafodelista"/>
        <w:numPr>
          <w:ilvl w:val="1"/>
          <w:numId w:val="3"/>
        </w:numPr>
        <w:spacing w:line="276" w:lineRule="auto"/>
        <w:ind w:right="49"/>
        <w:rPr>
          <w:rFonts w:cs="Book Antiqua"/>
          <w:snapToGrid w:val="0"/>
          <w:color w:val="000000" w:themeColor="text1"/>
          <w:szCs w:val="24"/>
        </w:rPr>
      </w:pPr>
      <w:r>
        <w:rPr>
          <w:rFonts w:cs="Book Antiqua"/>
          <w:snapToGrid w:val="0"/>
          <w:color w:val="000000" w:themeColor="text1"/>
          <w:szCs w:val="24"/>
        </w:rPr>
        <w:t>En sesión 07-2022 del Consejo Superior, celebrada el 25 de enero del 2022, artículo XXXVI, se conoció el informe 20-PLA-EV-2022 de la Dirección de Planificación</w:t>
      </w:r>
      <w:r w:rsidR="009852EB">
        <w:rPr>
          <w:rFonts w:cs="Book Antiqua"/>
          <w:snapToGrid w:val="0"/>
          <w:color w:val="000000" w:themeColor="text1"/>
          <w:szCs w:val="24"/>
        </w:rPr>
        <w:t>,</w:t>
      </w:r>
      <w:r>
        <w:rPr>
          <w:rFonts w:cs="Book Antiqua"/>
          <w:snapToGrid w:val="0"/>
          <w:color w:val="000000" w:themeColor="text1"/>
          <w:szCs w:val="24"/>
        </w:rPr>
        <w:t xml:space="preserve"> relacionado con la solicitud de ampliación al oficio 1099-PLA-EV-2021</w:t>
      </w:r>
      <w:r w:rsidR="009852EB">
        <w:rPr>
          <w:rFonts w:cs="Book Antiqua"/>
          <w:snapToGrid w:val="0"/>
          <w:color w:val="000000" w:themeColor="text1"/>
          <w:szCs w:val="24"/>
        </w:rPr>
        <w:t xml:space="preserve">, </w:t>
      </w:r>
      <w:r>
        <w:rPr>
          <w:rFonts w:cs="Book Antiqua"/>
          <w:snapToGrid w:val="0"/>
          <w:color w:val="000000" w:themeColor="text1"/>
          <w:szCs w:val="24"/>
        </w:rPr>
        <w:t>sobre la determinación de las funciones de la plaza del administrador(a) del Consejo Superior. En dicha sesión el Consejo acordó:</w:t>
      </w:r>
    </w:p>
    <w:p w14:paraId="1E657507" w14:textId="77777777" w:rsidR="00CE4F6E" w:rsidRDefault="00CE4F6E" w:rsidP="00CE4F6E">
      <w:pPr>
        <w:pStyle w:val="Prrafodelista"/>
        <w:spacing w:line="276" w:lineRule="auto"/>
        <w:ind w:left="792" w:right="49"/>
        <w:rPr>
          <w:rFonts w:cs="Book Antiqua"/>
          <w:snapToGrid w:val="0"/>
          <w:color w:val="000000" w:themeColor="text1"/>
          <w:szCs w:val="24"/>
        </w:rPr>
      </w:pPr>
    </w:p>
    <w:p w14:paraId="49BFF08D" w14:textId="7EF8DAA8" w:rsidR="00771B58" w:rsidRDefault="00771B58" w:rsidP="00771B58">
      <w:pPr>
        <w:keepNext/>
        <w:spacing w:line="276" w:lineRule="auto"/>
        <w:ind w:left="1701" w:right="765"/>
        <w:rPr>
          <w:i/>
          <w:iCs/>
          <w:szCs w:val="24"/>
          <w:lang w:val="es-ES_tradnl" w:eastAsia="es-CR"/>
        </w:rPr>
      </w:pPr>
      <w:r w:rsidRPr="00771B58">
        <w:rPr>
          <w:i/>
          <w:iCs/>
          <w:szCs w:val="24"/>
          <w:lang w:val="es-ES_tradnl" w:eastAsia="es-CR"/>
        </w:rPr>
        <w:t xml:space="preserve">“1.) Tener por rendido el informe N° 20-PLA-EV-2022 del 12 de enero de 2022, remitido por la máster Nacira Valverde Bermúdez, Directora interina de Planificación y suscrito por la Ingeniera Elena Gabriela Picado González, Jefa a.i. del Subproceso de </w:t>
      </w:r>
      <w:r w:rsidRPr="00771B58">
        <w:rPr>
          <w:i/>
          <w:iCs/>
          <w:szCs w:val="24"/>
          <w:lang w:val="es-ES_tradnl" w:eastAsia="es-CR"/>
        </w:rPr>
        <w:lastRenderedPageBreak/>
        <w:t>Evaluación, relacionado con solicitud de ampliación al oficio 1099-PLA-EV-2021 sobre la actualización de las funciones de la plaza de la persona administradora del Consejo Superior. 2.) Turnar el informe supra al integrante que por rol corresponda para que realice una revisión de las funciones del puesto de administrador del Consejo Superior e informe a este Consejo lo que corresponda.”</w:t>
      </w:r>
      <w:r w:rsidR="009852EB">
        <w:rPr>
          <w:i/>
          <w:iCs/>
          <w:szCs w:val="24"/>
          <w:lang w:val="es-ES_tradnl" w:eastAsia="es-CR"/>
        </w:rPr>
        <w:t>.</w:t>
      </w:r>
    </w:p>
    <w:p w14:paraId="7356DC13" w14:textId="77777777" w:rsidR="00497AB8" w:rsidRPr="00771B58" w:rsidRDefault="00497AB8" w:rsidP="00771B58">
      <w:pPr>
        <w:keepNext/>
        <w:spacing w:line="276" w:lineRule="auto"/>
        <w:ind w:left="1701" w:right="765"/>
        <w:rPr>
          <w:i/>
          <w:iCs/>
          <w:szCs w:val="24"/>
          <w:lang w:val="es-ES_tradnl" w:eastAsia="es-CR"/>
        </w:rPr>
      </w:pPr>
    </w:p>
    <w:p w14:paraId="60154F09" w14:textId="12EC7A0B" w:rsidR="00E304EA" w:rsidRDefault="00771B58" w:rsidP="00172AF4">
      <w:pPr>
        <w:pStyle w:val="Prrafodelista"/>
        <w:numPr>
          <w:ilvl w:val="1"/>
          <w:numId w:val="3"/>
        </w:numPr>
        <w:spacing w:line="276" w:lineRule="auto"/>
        <w:ind w:right="49"/>
        <w:rPr>
          <w:rFonts w:cs="Book Antiqua"/>
          <w:snapToGrid w:val="0"/>
          <w:color w:val="000000" w:themeColor="text1"/>
          <w:szCs w:val="24"/>
        </w:rPr>
      </w:pPr>
      <w:r>
        <w:rPr>
          <w:rFonts w:cs="Book Antiqua"/>
          <w:snapToGrid w:val="0"/>
          <w:color w:val="000000" w:themeColor="text1"/>
          <w:szCs w:val="24"/>
        </w:rPr>
        <w:t>En sesión 69-2022 del Consejo Superior, celebrada el día 16 de agosto del 2022, artículo VI, se conoce el informe de la persona integrante del Consejo Superior en relación con las funciones del puesto de administrador(a) del Consejo Superior, y se acordó:</w:t>
      </w:r>
    </w:p>
    <w:p w14:paraId="1512A64E" w14:textId="77777777" w:rsidR="00CE4F6E" w:rsidRPr="00E304EA" w:rsidRDefault="00CE4F6E" w:rsidP="00CE4F6E">
      <w:pPr>
        <w:pStyle w:val="Prrafodelista"/>
        <w:spacing w:line="276" w:lineRule="auto"/>
        <w:ind w:left="792" w:right="49"/>
        <w:rPr>
          <w:rFonts w:cs="Book Antiqua"/>
          <w:snapToGrid w:val="0"/>
          <w:color w:val="000000" w:themeColor="text1"/>
          <w:szCs w:val="24"/>
        </w:rPr>
      </w:pPr>
    </w:p>
    <w:p w14:paraId="21F6F615" w14:textId="2BE9630E" w:rsidR="00E304EA" w:rsidRDefault="00771B58" w:rsidP="00771B58">
      <w:pPr>
        <w:keepNext/>
        <w:spacing w:line="276" w:lineRule="auto"/>
        <w:ind w:left="1701" w:right="765"/>
        <w:rPr>
          <w:i/>
          <w:iCs/>
          <w:szCs w:val="24"/>
          <w:lang w:val="es-ES_tradnl" w:eastAsia="es-CR"/>
        </w:rPr>
      </w:pPr>
      <w:r>
        <w:rPr>
          <w:i/>
          <w:iCs/>
          <w:szCs w:val="24"/>
          <w:lang w:val="es-ES_tradnl" w:eastAsia="es-CR"/>
        </w:rPr>
        <w:t>“1</w:t>
      </w:r>
      <w:r w:rsidRPr="00771B58">
        <w:rPr>
          <w:i/>
          <w:iCs/>
          <w:szCs w:val="24"/>
          <w:lang w:val="es-ES_tradnl" w:eastAsia="es-CR"/>
        </w:rPr>
        <w:t>.) Tener por rendido el informe de la Integrante suplente Suplente Rosa Acon. 2.) Tomar nota de lo expuesto por el licenciado Rafael Rodríguez Jiménez, Administrador a.i. del Consejo Superior, mediante nota de fecha 29 de julio de 2022, y de lo señalado por la licenciada Indira Jiménez González, Administradora de la Secretaría General de la Corte, mediante nota de fecha 13 de julio de 2022. 3.) Conforme lo señalado en el informe de cita, estima este Consejo que, actualmente las funciones que desempeña la figura de la persona administradora del Consejo Superior satisfacen las necesidades que requiere la oficina. De igual forma, la carga de trabajo se considera la adecuada para el debido desarrollo del puesto. Con el fin de dar seguimiento, monitorear y medir el rendimiento de la labor que desempeña la persona administradora de este Consejo, la Dirección de Planificación deberá realizar una revisión de las cargas de trabajo y establecer los indicadores de desempeño, dentro del plazo de 3 meses</w:t>
      </w:r>
      <w:r>
        <w:rPr>
          <w:i/>
          <w:iCs/>
          <w:szCs w:val="24"/>
          <w:lang w:val="es-ES_tradnl" w:eastAsia="es-CR"/>
        </w:rPr>
        <w:t>.”</w:t>
      </w:r>
      <w:r w:rsidR="009852EB">
        <w:rPr>
          <w:i/>
          <w:iCs/>
          <w:szCs w:val="24"/>
          <w:lang w:val="es-ES_tradnl" w:eastAsia="es-CR"/>
        </w:rPr>
        <w:t>.</w:t>
      </w:r>
    </w:p>
    <w:p w14:paraId="44A76AC5" w14:textId="77777777" w:rsidR="009852EB" w:rsidRDefault="009852EB" w:rsidP="009852EB">
      <w:pPr>
        <w:pStyle w:val="Prrafodelista"/>
        <w:spacing w:line="276" w:lineRule="auto"/>
        <w:ind w:left="360" w:right="49"/>
        <w:rPr>
          <w:rFonts w:cs="Book Antiqua"/>
          <w:snapToGrid w:val="0"/>
          <w:color w:val="000000" w:themeColor="text1"/>
          <w:szCs w:val="24"/>
        </w:rPr>
      </w:pPr>
    </w:p>
    <w:p w14:paraId="0C55ABA4" w14:textId="5DD1B204" w:rsidR="00771B58" w:rsidRDefault="009247CD" w:rsidP="00172AF4">
      <w:pPr>
        <w:pStyle w:val="Prrafodelista"/>
        <w:numPr>
          <w:ilvl w:val="1"/>
          <w:numId w:val="3"/>
        </w:numPr>
        <w:spacing w:line="276" w:lineRule="auto"/>
        <w:ind w:right="49"/>
        <w:rPr>
          <w:rFonts w:cs="Book Antiqua"/>
          <w:snapToGrid w:val="0"/>
          <w:color w:val="000000" w:themeColor="text1"/>
          <w:szCs w:val="24"/>
        </w:rPr>
      </w:pPr>
      <w:r>
        <w:rPr>
          <w:rFonts w:cs="Book Antiqua"/>
          <w:snapToGrid w:val="0"/>
          <w:color w:val="000000" w:themeColor="text1"/>
          <w:szCs w:val="24"/>
        </w:rPr>
        <w:t xml:space="preserve">En sesión 02-2023 </w:t>
      </w:r>
      <w:r w:rsidR="00C37FBD">
        <w:rPr>
          <w:rFonts w:cs="Book Antiqua"/>
          <w:snapToGrid w:val="0"/>
          <w:color w:val="000000" w:themeColor="text1"/>
          <w:szCs w:val="24"/>
        </w:rPr>
        <w:t>d</w:t>
      </w:r>
      <w:r>
        <w:rPr>
          <w:rFonts w:cs="Book Antiqua"/>
          <w:snapToGrid w:val="0"/>
          <w:color w:val="000000" w:themeColor="text1"/>
          <w:szCs w:val="24"/>
        </w:rPr>
        <w:t>el Consejo Superior</w:t>
      </w:r>
      <w:r w:rsidR="00C37FBD">
        <w:rPr>
          <w:rFonts w:cs="Book Antiqua"/>
          <w:snapToGrid w:val="0"/>
          <w:color w:val="000000" w:themeColor="text1"/>
          <w:szCs w:val="24"/>
        </w:rPr>
        <w:t>, celebrada el 12 de enero de 2023, artículo XLII</w:t>
      </w:r>
      <w:r w:rsidR="0009785E">
        <w:rPr>
          <w:rFonts w:cs="Book Antiqua"/>
          <w:snapToGrid w:val="0"/>
          <w:color w:val="000000" w:themeColor="text1"/>
          <w:szCs w:val="24"/>
        </w:rPr>
        <w:t xml:space="preserve">, se acogen </w:t>
      </w:r>
      <w:r w:rsidR="00EE4474">
        <w:rPr>
          <w:rFonts w:cs="Book Antiqua"/>
          <w:snapToGrid w:val="0"/>
          <w:color w:val="000000" w:themeColor="text1"/>
          <w:szCs w:val="24"/>
        </w:rPr>
        <w:t>l</w:t>
      </w:r>
      <w:r w:rsidR="0009785E">
        <w:rPr>
          <w:rFonts w:cs="Book Antiqua"/>
          <w:snapToGrid w:val="0"/>
          <w:color w:val="000000" w:themeColor="text1"/>
          <w:szCs w:val="24"/>
        </w:rPr>
        <w:t xml:space="preserve">as solicitudes del oficio </w:t>
      </w:r>
      <w:r w:rsidR="00EE4474">
        <w:rPr>
          <w:rFonts w:cs="Book Antiqua"/>
          <w:snapToGrid w:val="0"/>
          <w:color w:val="000000" w:themeColor="text1"/>
          <w:szCs w:val="24"/>
        </w:rPr>
        <w:t>1260-PLA-MI(NPL)-2022</w:t>
      </w:r>
      <w:r w:rsidR="00B87B43">
        <w:rPr>
          <w:rFonts w:cs="Book Antiqua"/>
          <w:snapToGrid w:val="0"/>
          <w:color w:val="000000" w:themeColor="text1"/>
          <w:szCs w:val="24"/>
        </w:rPr>
        <w:t>,</w:t>
      </w:r>
      <w:r w:rsidR="00EE4474">
        <w:rPr>
          <w:rFonts w:cs="Book Antiqua"/>
          <w:snapToGrid w:val="0"/>
          <w:color w:val="000000" w:themeColor="text1"/>
          <w:szCs w:val="24"/>
        </w:rPr>
        <w:t xml:space="preserve"> en </w:t>
      </w:r>
      <w:r w:rsidR="00BE4756">
        <w:rPr>
          <w:rFonts w:cs="Book Antiqua"/>
          <w:snapToGrid w:val="0"/>
          <w:color w:val="000000" w:themeColor="text1"/>
          <w:szCs w:val="24"/>
        </w:rPr>
        <w:t>el</w:t>
      </w:r>
      <w:r w:rsidR="00EE4474">
        <w:rPr>
          <w:rFonts w:cs="Book Antiqua"/>
          <w:snapToGrid w:val="0"/>
          <w:color w:val="000000" w:themeColor="text1"/>
          <w:szCs w:val="24"/>
        </w:rPr>
        <w:t xml:space="preserve"> cual la Dirección de Planificación solicita aprobar la prórroga</w:t>
      </w:r>
      <w:r w:rsidR="00B87B43">
        <w:rPr>
          <w:rFonts w:cs="Book Antiqua"/>
          <w:snapToGrid w:val="0"/>
          <w:color w:val="000000" w:themeColor="text1"/>
          <w:szCs w:val="24"/>
        </w:rPr>
        <w:t>,</w:t>
      </w:r>
      <w:r w:rsidR="00EE4474">
        <w:rPr>
          <w:rFonts w:cs="Book Antiqua"/>
          <w:snapToGrid w:val="0"/>
          <w:color w:val="000000" w:themeColor="text1"/>
          <w:szCs w:val="24"/>
        </w:rPr>
        <w:t xml:space="preserve"> para enviar a más tardar el 31 de enero de 2023 e</w:t>
      </w:r>
      <w:r w:rsidR="00BE4756">
        <w:rPr>
          <w:rFonts w:cs="Book Antiqua"/>
          <w:snapToGrid w:val="0"/>
          <w:color w:val="000000" w:themeColor="text1"/>
          <w:szCs w:val="24"/>
        </w:rPr>
        <w:t>l</w:t>
      </w:r>
      <w:r w:rsidR="00EE4474">
        <w:rPr>
          <w:rFonts w:cs="Book Antiqua"/>
          <w:snapToGrid w:val="0"/>
          <w:color w:val="000000" w:themeColor="text1"/>
          <w:szCs w:val="24"/>
        </w:rPr>
        <w:t xml:space="preserve"> informe relacionado con la </w:t>
      </w:r>
      <w:r w:rsidR="00EE4474">
        <w:rPr>
          <w:rFonts w:cs="Book Antiqua"/>
          <w:snapToGrid w:val="0"/>
          <w:color w:val="000000" w:themeColor="text1"/>
          <w:szCs w:val="24"/>
        </w:rPr>
        <w:lastRenderedPageBreak/>
        <w:t>revisión de las cargas de trabajo y establecimiento de indicadores de desempeño</w:t>
      </w:r>
      <w:r w:rsidR="00B87B43">
        <w:rPr>
          <w:rFonts w:cs="Book Antiqua"/>
          <w:snapToGrid w:val="0"/>
          <w:color w:val="000000" w:themeColor="text1"/>
          <w:szCs w:val="24"/>
        </w:rPr>
        <w:t>,</w:t>
      </w:r>
      <w:r w:rsidR="00EE4474">
        <w:rPr>
          <w:rFonts w:cs="Book Antiqua"/>
          <w:snapToGrid w:val="0"/>
          <w:color w:val="000000" w:themeColor="text1"/>
          <w:szCs w:val="24"/>
        </w:rPr>
        <w:t xml:space="preserve"> para el puesto de administrador del Consejo Superior.</w:t>
      </w:r>
    </w:p>
    <w:p w14:paraId="06EBA3FA" w14:textId="77777777" w:rsidR="009852EB" w:rsidRDefault="009852EB" w:rsidP="009852EB">
      <w:pPr>
        <w:pStyle w:val="Prrafodelista"/>
        <w:spacing w:line="276" w:lineRule="auto"/>
        <w:ind w:left="792" w:right="49"/>
        <w:rPr>
          <w:rFonts w:cs="Book Antiqua"/>
          <w:snapToGrid w:val="0"/>
          <w:color w:val="000000" w:themeColor="text1"/>
          <w:szCs w:val="24"/>
        </w:rPr>
      </w:pPr>
    </w:p>
    <w:p w14:paraId="3526AF77" w14:textId="77777777" w:rsidR="00DD2551" w:rsidRDefault="00E303D6" w:rsidP="00172AF4">
      <w:pPr>
        <w:pStyle w:val="Prrafodelista"/>
        <w:numPr>
          <w:ilvl w:val="1"/>
          <w:numId w:val="3"/>
        </w:numPr>
        <w:spacing w:line="276" w:lineRule="auto"/>
        <w:ind w:right="49"/>
        <w:rPr>
          <w:rFonts w:cs="Book Antiqua"/>
          <w:snapToGrid w:val="0"/>
          <w:color w:val="000000" w:themeColor="text1"/>
          <w:szCs w:val="24"/>
        </w:rPr>
      </w:pPr>
      <w:r>
        <w:rPr>
          <w:rFonts w:cs="Book Antiqua"/>
          <w:snapToGrid w:val="0"/>
          <w:color w:val="000000" w:themeColor="text1"/>
          <w:szCs w:val="24"/>
        </w:rPr>
        <w:t>Durante el mes de abril y mayo, producto de la necesidad en robustecer el informe, se llevaron a cabo sesiones de trabajo adicionales con la persona administradora de la Secretaría de la Corte, las personas integrantes del Consejo Superior y la persona administradora del Consejo Superior. Esto derivó en la adición de actividades al informe que alargaron el t</w:t>
      </w:r>
      <w:r w:rsidR="00C46EA9">
        <w:rPr>
          <w:rFonts w:cs="Book Antiqua"/>
          <w:snapToGrid w:val="0"/>
          <w:color w:val="000000" w:themeColor="text1"/>
          <w:szCs w:val="24"/>
        </w:rPr>
        <w:t xml:space="preserve">iempo de ejecución. </w:t>
      </w:r>
      <w:r w:rsidR="00A53AFD">
        <w:rPr>
          <w:rFonts w:cs="Book Antiqua"/>
          <w:snapToGrid w:val="0"/>
          <w:color w:val="000000" w:themeColor="text1"/>
          <w:szCs w:val="24"/>
        </w:rPr>
        <w:t xml:space="preserve">Por ello se envió a la Secretaría de la Corte el </w:t>
      </w:r>
      <w:r w:rsidR="00DE7E26">
        <w:rPr>
          <w:rFonts w:cs="Book Antiqua"/>
          <w:snapToGrid w:val="0"/>
          <w:color w:val="000000" w:themeColor="text1"/>
          <w:szCs w:val="24"/>
        </w:rPr>
        <w:t>oficio</w:t>
      </w:r>
      <w:r w:rsidR="00A53AFD">
        <w:rPr>
          <w:rFonts w:cs="Book Antiqua"/>
          <w:snapToGrid w:val="0"/>
          <w:color w:val="000000" w:themeColor="text1"/>
          <w:szCs w:val="24"/>
        </w:rPr>
        <w:t xml:space="preserve"> 362-PLA-MI(NPL)-2023</w:t>
      </w:r>
      <w:r w:rsidR="00F0366A">
        <w:rPr>
          <w:rFonts w:cs="Book Antiqua"/>
          <w:snapToGrid w:val="0"/>
          <w:color w:val="000000" w:themeColor="text1"/>
          <w:szCs w:val="24"/>
        </w:rPr>
        <w:t>, con fecha del 8 de mayo de 2023, solicitándose al Consejo Superior la prórroga al 31 de mayo de 2023.</w:t>
      </w:r>
    </w:p>
    <w:p w14:paraId="03BA48A6" w14:textId="5B9318AE" w:rsidR="005C4A93" w:rsidRDefault="005070CF" w:rsidP="00DD2551">
      <w:pPr>
        <w:pStyle w:val="Prrafodelista"/>
        <w:spacing w:line="276" w:lineRule="auto"/>
        <w:ind w:left="792" w:right="49"/>
        <w:rPr>
          <w:rFonts w:cs="Book Antiqua"/>
          <w:snapToGrid w:val="0"/>
          <w:color w:val="000000" w:themeColor="text1"/>
          <w:szCs w:val="24"/>
        </w:rPr>
      </w:pPr>
      <w:r>
        <w:rPr>
          <w:rFonts w:cs="Book Antiqua"/>
          <w:snapToGrid w:val="0"/>
          <w:color w:val="000000" w:themeColor="text1"/>
          <w:szCs w:val="24"/>
        </w:rPr>
        <w:t xml:space="preserve"> </w:t>
      </w:r>
    </w:p>
    <w:p w14:paraId="46CF5267" w14:textId="76F59FE0" w:rsidR="005070CF" w:rsidRDefault="005070CF" w:rsidP="00172AF4">
      <w:pPr>
        <w:pStyle w:val="Prrafodelista"/>
        <w:numPr>
          <w:ilvl w:val="1"/>
          <w:numId w:val="3"/>
        </w:numPr>
        <w:spacing w:line="276" w:lineRule="auto"/>
        <w:ind w:right="49"/>
        <w:rPr>
          <w:rFonts w:cs="Book Antiqua"/>
          <w:snapToGrid w:val="0"/>
          <w:color w:val="000000" w:themeColor="text1"/>
          <w:szCs w:val="24"/>
        </w:rPr>
      </w:pPr>
      <w:r>
        <w:rPr>
          <w:rFonts w:cs="Book Antiqua"/>
          <w:snapToGrid w:val="0"/>
          <w:color w:val="000000" w:themeColor="text1"/>
          <w:szCs w:val="24"/>
        </w:rPr>
        <w:t xml:space="preserve">En el informe enviado </w:t>
      </w:r>
      <w:r w:rsidR="003D5247">
        <w:rPr>
          <w:rFonts w:cs="Book Antiqua"/>
          <w:snapToGrid w:val="0"/>
          <w:color w:val="000000" w:themeColor="text1"/>
          <w:szCs w:val="24"/>
        </w:rPr>
        <w:t xml:space="preserve">362-PLA-MI(NPL)-2023, se respondieron a los oficios de la Secretaría General de la Corte 1291-2023 del 09 de febrero de 2023 y </w:t>
      </w:r>
      <w:r w:rsidR="009F01A3">
        <w:rPr>
          <w:rFonts w:cs="Book Antiqua"/>
          <w:snapToGrid w:val="0"/>
          <w:color w:val="000000" w:themeColor="text1"/>
          <w:szCs w:val="24"/>
        </w:rPr>
        <w:t xml:space="preserve">el 2555-2023 del 02 de marzo de 2023, siendo que ambos eran recordatorios de </w:t>
      </w:r>
      <w:r w:rsidR="00621F3D">
        <w:rPr>
          <w:rFonts w:cs="Book Antiqua"/>
          <w:snapToGrid w:val="0"/>
          <w:color w:val="000000" w:themeColor="text1"/>
          <w:szCs w:val="24"/>
        </w:rPr>
        <w:t>que la prórroga se había vencido.</w:t>
      </w:r>
      <w:r w:rsidR="001F0B42">
        <w:rPr>
          <w:rFonts w:cs="Book Antiqua"/>
          <w:snapToGrid w:val="0"/>
          <w:color w:val="000000" w:themeColor="text1"/>
          <w:szCs w:val="24"/>
        </w:rPr>
        <w:t xml:space="preserve"> </w:t>
      </w:r>
    </w:p>
    <w:p w14:paraId="4BDA24AC" w14:textId="77777777" w:rsidR="001F0B42" w:rsidRPr="001F0B42" w:rsidRDefault="001F0B42" w:rsidP="001F0B42">
      <w:pPr>
        <w:pStyle w:val="Prrafodelista"/>
        <w:rPr>
          <w:rFonts w:cs="Book Antiqua"/>
          <w:snapToGrid w:val="0"/>
          <w:color w:val="000000" w:themeColor="text1"/>
          <w:szCs w:val="24"/>
        </w:rPr>
      </w:pPr>
    </w:p>
    <w:p w14:paraId="15146E5A" w14:textId="24CD4C7E" w:rsidR="001F0B42" w:rsidRDefault="001F0B42" w:rsidP="00172AF4">
      <w:pPr>
        <w:pStyle w:val="Prrafodelista"/>
        <w:numPr>
          <w:ilvl w:val="1"/>
          <w:numId w:val="3"/>
        </w:numPr>
        <w:spacing w:line="276" w:lineRule="auto"/>
        <w:ind w:left="709" w:right="51" w:hanging="709"/>
        <w:rPr>
          <w:rFonts w:cs="Book Antiqua"/>
          <w:snapToGrid w:val="0"/>
          <w:color w:val="000000" w:themeColor="text1"/>
          <w:szCs w:val="24"/>
        </w:rPr>
      </w:pPr>
      <w:r>
        <w:rPr>
          <w:rFonts w:cs="Book Antiqua"/>
          <w:snapToGrid w:val="0"/>
          <w:color w:val="000000" w:themeColor="text1"/>
          <w:szCs w:val="24"/>
        </w:rPr>
        <w:t>En sesión 42-2023 del Consejo Superior, celebrada el 18 de mayo de 2023, artículo XLIX, se aprobó la prórroga solicitada al 31 de mayo de 2023 en el informe 362-PLA-MI(NPL)-2023 de la Dirección de Planificación.</w:t>
      </w:r>
    </w:p>
    <w:p w14:paraId="55161B14" w14:textId="77777777" w:rsidR="001F0B42" w:rsidRPr="001F0B42" w:rsidRDefault="001F0B42" w:rsidP="001F0B42">
      <w:pPr>
        <w:pStyle w:val="Prrafodelista"/>
        <w:rPr>
          <w:rFonts w:cs="Book Antiqua"/>
          <w:snapToGrid w:val="0"/>
          <w:color w:val="000000" w:themeColor="text1"/>
          <w:szCs w:val="24"/>
        </w:rPr>
      </w:pPr>
    </w:p>
    <w:p w14:paraId="72FC5357" w14:textId="21265B4C" w:rsidR="001F0B42" w:rsidRPr="00E304EA" w:rsidRDefault="00172AF4" w:rsidP="00172AF4">
      <w:pPr>
        <w:pStyle w:val="Prrafodelista"/>
        <w:numPr>
          <w:ilvl w:val="1"/>
          <w:numId w:val="3"/>
        </w:numPr>
        <w:spacing w:line="276" w:lineRule="auto"/>
        <w:ind w:left="709" w:right="51" w:hanging="709"/>
        <w:rPr>
          <w:rFonts w:cs="Book Antiqua"/>
          <w:snapToGrid w:val="0"/>
          <w:color w:val="000000" w:themeColor="text1"/>
          <w:szCs w:val="24"/>
        </w:rPr>
      </w:pPr>
      <w:r>
        <w:rPr>
          <w:rFonts w:cs="Book Antiqua"/>
          <w:snapToGrid w:val="0"/>
          <w:color w:val="000000" w:themeColor="text1"/>
          <w:szCs w:val="24"/>
        </w:rPr>
        <w:t>Se envió a consulta el informe preliminar 476-PLA-MI(NPL)-2023 el 30 de mayo de 2023, recibiéndose una respuesta al cumplimiento de su plazo, la cual fue considerada en lo pertinente dentro del cuerpo del informe.</w:t>
      </w:r>
    </w:p>
    <w:p w14:paraId="30195411" w14:textId="5D28EEC5" w:rsidR="00C779CC" w:rsidRDefault="00C779CC" w:rsidP="00CB0EF2">
      <w:pPr>
        <w:spacing w:line="276" w:lineRule="auto"/>
        <w:ind w:right="49"/>
        <w:rPr>
          <w:rFonts w:cs="Book Antiqua"/>
          <w:snapToGrid w:val="0"/>
          <w:color w:val="000000" w:themeColor="text1"/>
          <w:szCs w:val="24"/>
        </w:rPr>
      </w:pPr>
    </w:p>
    <w:p w14:paraId="065CE9B7" w14:textId="1D5B19FB" w:rsidR="006264EB" w:rsidRDefault="006264EB" w:rsidP="00492E19">
      <w:pPr>
        <w:pStyle w:val="Ttulo1"/>
      </w:pPr>
      <w:r>
        <w:t>Alcance</w:t>
      </w:r>
    </w:p>
    <w:p w14:paraId="73217E1D" w14:textId="0782BB8E" w:rsidR="00FF7C5E" w:rsidRDefault="00077721" w:rsidP="00CB0EF2">
      <w:pPr>
        <w:spacing w:line="276" w:lineRule="auto"/>
        <w:ind w:right="49"/>
        <w:rPr>
          <w:rFonts w:cs="Book Antiqua"/>
          <w:snapToGrid w:val="0"/>
          <w:color w:val="000000" w:themeColor="text1"/>
          <w:szCs w:val="24"/>
        </w:rPr>
      </w:pPr>
      <w:r>
        <w:rPr>
          <w:rFonts w:cs="Book Antiqua"/>
          <w:snapToGrid w:val="0"/>
          <w:color w:val="000000" w:themeColor="text1"/>
          <w:szCs w:val="24"/>
        </w:rPr>
        <w:t>Inicialmente e</w:t>
      </w:r>
      <w:r w:rsidR="00FF7C5E">
        <w:rPr>
          <w:rFonts w:cs="Book Antiqua"/>
          <w:snapToGrid w:val="0"/>
          <w:color w:val="000000" w:themeColor="text1"/>
          <w:szCs w:val="24"/>
        </w:rPr>
        <w:t xml:space="preserve">l alcance y propósito del informe en cuestión, se </w:t>
      </w:r>
      <w:r>
        <w:rPr>
          <w:rFonts w:cs="Book Antiqua"/>
          <w:snapToGrid w:val="0"/>
          <w:color w:val="000000" w:themeColor="text1"/>
          <w:szCs w:val="24"/>
        </w:rPr>
        <w:t>puede observar en</w:t>
      </w:r>
      <w:r w:rsidR="00FF7C5E">
        <w:rPr>
          <w:rFonts w:cs="Book Antiqua"/>
          <w:snapToGrid w:val="0"/>
          <w:color w:val="000000" w:themeColor="text1"/>
          <w:szCs w:val="24"/>
        </w:rPr>
        <w:t xml:space="preserve"> el punto 3 del acuerdo en sesión 69-2022 del Consejo Superior, celebrada el día 16 de agosto del 2022, artículo VI:</w:t>
      </w:r>
    </w:p>
    <w:p w14:paraId="3D61F96C" w14:textId="77777777" w:rsidR="00CE4F6E" w:rsidRDefault="00CE4F6E" w:rsidP="00CB0EF2">
      <w:pPr>
        <w:spacing w:line="276" w:lineRule="auto"/>
        <w:ind w:right="49"/>
        <w:rPr>
          <w:rFonts w:cs="Book Antiqua"/>
          <w:snapToGrid w:val="0"/>
          <w:color w:val="000000" w:themeColor="text1"/>
          <w:szCs w:val="24"/>
        </w:rPr>
      </w:pPr>
    </w:p>
    <w:p w14:paraId="4FD695ED" w14:textId="573F87A1" w:rsidR="00FF7C5E" w:rsidRDefault="00FF7C5E" w:rsidP="00492E19">
      <w:pPr>
        <w:keepNext/>
        <w:spacing w:line="276" w:lineRule="auto"/>
        <w:ind w:left="851"/>
        <w:rPr>
          <w:i/>
          <w:iCs/>
          <w:szCs w:val="24"/>
          <w:lang w:val="es-ES_tradnl" w:eastAsia="es-CR"/>
        </w:rPr>
      </w:pPr>
      <w:r>
        <w:rPr>
          <w:i/>
          <w:iCs/>
          <w:szCs w:val="24"/>
          <w:lang w:val="es-ES_tradnl" w:eastAsia="es-CR"/>
        </w:rPr>
        <w:t>“</w:t>
      </w:r>
      <w:r w:rsidRPr="00771B58">
        <w:rPr>
          <w:i/>
          <w:iCs/>
          <w:szCs w:val="24"/>
          <w:lang w:val="es-ES_tradnl" w:eastAsia="es-CR"/>
        </w:rPr>
        <w:t xml:space="preserve">3.) Conforme lo señalado en el informe de cita, estima este Consejo que, actualmente las funciones que desempeña la figura de la persona administradora del </w:t>
      </w:r>
      <w:r w:rsidRPr="00771B58">
        <w:rPr>
          <w:i/>
          <w:iCs/>
          <w:szCs w:val="24"/>
          <w:lang w:val="es-ES_tradnl" w:eastAsia="es-CR"/>
        </w:rPr>
        <w:lastRenderedPageBreak/>
        <w:t>Consejo Superior satisfacen las necesidades que requiere la oficina. De igual forma, la carga de trabajo se considera la adecuada para el debido desarrollo del puesto. Con el fin de dar seguimiento, monitorear y medir el rendimiento de la labor que desempeña la persona administradora de este Consejo, la Dirección de Planificación deberá realizar una revisión de las cargas de trabajo y establecer los indicadores de desempeño, dentro del plazo de 3 meses</w:t>
      </w:r>
      <w:r>
        <w:rPr>
          <w:i/>
          <w:iCs/>
          <w:szCs w:val="24"/>
          <w:lang w:val="es-ES_tradnl" w:eastAsia="es-CR"/>
        </w:rPr>
        <w:t>.”</w:t>
      </w:r>
      <w:r w:rsidR="00DD2551">
        <w:rPr>
          <w:i/>
          <w:iCs/>
          <w:szCs w:val="24"/>
          <w:lang w:val="es-ES_tradnl" w:eastAsia="es-CR"/>
        </w:rPr>
        <w:t>.</w:t>
      </w:r>
    </w:p>
    <w:p w14:paraId="3B430C25" w14:textId="77777777" w:rsidR="00CE4F6E" w:rsidRDefault="00CE4F6E" w:rsidP="00492E19">
      <w:pPr>
        <w:keepNext/>
        <w:spacing w:line="276" w:lineRule="auto"/>
        <w:ind w:left="851"/>
        <w:rPr>
          <w:i/>
          <w:iCs/>
          <w:szCs w:val="24"/>
          <w:lang w:val="es-ES_tradnl" w:eastAsia="es-CR"/>
        </w:rPr>
      </w:pPr>
    </w:p>
    <w:p w14:paraId="11CE0ABC" w14:textId="1635CD6C" w:rsidR="00FF7C5E" w:rsidRDefault="00C72D00" w:rsidP="00CB0EF2">
      <w:pPr>
        <w:spacing w:line="276" w:lineRule="auto"/>
        <w:ind w:right="49"/>
        <w:rPr>
          <w:rFonts w:cs="Book Antiqua"/>
          <w:snapToGrid w:val="0"/>
          <w:color w:val="000000" w:themeColor="text1"/>
          <w:szCs w:val="24"/>
        </w:rPr>
      </w:pPr>
      <w:r>
        <w:rPr>
          <w:rFonts w:cs="Book Antiqua"/>
          <w:snapToGrid w:val="0"/>
          <w:color w:val="000000" w:themeColor="text1"/>
          <w:szCs w:val="24"/>
        </w:rPr>
        <w:t>Hasta ese punto se había determinado</w:t>
      </w:r>
      <w:r w:rsidR="00FF7C5E">
        <w:rPr>
          <w:rFonts w:cs="Book Antiqua"/>
          <w:snapToGrid w:val="0"/>
          <w:color w:val="000000" w:themeColor="text1"/>
          <w:szCs w:val="24"/>
        </w:rPr>
        <w:t xml:space="preserve"> sobre la plaza de persona administradora del Consejo Superior</w:t>
      </w:r>
      <w:r>
        <w:rPr>
          <w:rFonts w:cs="Book Antiqua"/>
          <w:snapToGrid w:val="0"/>
          <w:color w:val="000000" w:themeColor="text1"/>
          <w:szCs w:val="24"/>
        </w:rPr>
        <w:t xml:space="preserve"> que</w:t>
      </w:r>
      <w:r w:rsidR="00AA20A3">
        <w:rPr>
          <w:rFonts w:cs="Book Antiqua"/>
          <w:snapToGrid w:val="0"/>
          <w:color w:val="000000" w:themeColor="text1"/>
          <w:szCs w:val="24"/>
        </w:rPr>
        <w:t>:</w:t>
      </w:r>
    </w:p>
    <w:p w14:paraId="291663E1" w14:textId="77777777" w:rsidR="00CE4F6E" w:rsidRDefault="00CE4F6E" w:rsidP="00CB0EF2">
      <w:pPr>
        <w:spacing w:line="276" w:lineRule="auto"/>
        <w:ind w:right="49"/>
        <w:rPr>
          <w:rFonts w:cs="Book Antiqua"/>
          <w:snapToGrid w:val="0"/>
          <w:color w:val="000000" w:themeColor="text1"/>
          <w:szCs w:val="24"/>
        </w:rPr>
      </w:pPr>
    </w:p>
    <w:p w14:paraId="1A6E6A00" w14:textId="7CFC670B" w:rsidR="00FF7C5E" w:rsidRPr="00492E19" w:rsidRDefault="00C72D00" w:rsidP="00172AF4">
      <w:pPr>
        <w:pStyle w:val="Prrafodelista"/>
        <w:numPr>
          <w:ilvl w:val="0"/>
          <w:numId w:val="5"/>
        </w:numPr>
        <w:spacing w:line="276" w:lineRule="auto"/>
        <w:ind w:right="49"/>
        <w:rPr>
          <w:rFonts w:cs="Book Antiqua"/>
          <w:snapToGrid w:val="0"/>
          <w:color w:val="000000" w:themeColor="text1"/>
          <w:szCs w:val="24"/>
        </w:rPr>
      </w:pPr>
      <w:r>
        <w:rPr>
          <w:rFonts w:cs="Book Antiqua"/>
          <w:snapToGrid w:val="0"/>
          <w:color w:val="000000" w:themeColor="text1"/>
          <w:szCs w:val="24"/>
        </w:rPr>
        <w:t>E</w:t>
      </w:r>
      <w:r w:rsidR="00FF7C5E" w:rsidRPr="00492E19">
        <w:rPr>
          <w:rFonts w:cs="Book Antiqua"/>
          <w:snapToGrid w:val="0"/>
          <w:color w:val="000000" w:themeColor="text1"/>
          <w:szCs w:val="24"/>
        </w:rPr>
        <w:t xml:space="preserve">l Consejo </w:t>
      </w:r>
      <w:r>
        <w:rPr>
          <w:rFonts w:cs="Book Antiqua"/>
          <w:snapToGrid w:val="0"/>
          <w:color w:val="000000" w:themeColor="text1"/>
          <w:szCs w:val="24"/>
        </w:rPr>
        <w:t xml:space="preserve">Superior </w:t>
      </w:r>
      <w:r w:rsidR="00FF7C5E" w:rsidRPr="00492E19">
        <w:rPr>
          <w:rFonts w:cs="Book Antiqua"/>
          <w:snapToGrid w:val="0"/>
          <w:color w:val="000000" w:themeColor="text1"/>
          <w:szCs w:val="24"/>
        </w:rPr>
        <w:t>estima</w:t>
      </w:r>
      <w:r>
        <w:rPr>
          <w:rFonts w:cs="Book Antiqua"/>
          <w:snapToGrid w:val="0"/>
          <w:color w:val="000000" w:themeColor="text1"/>
          <w:szCs w:val="24"/>
        </w:rPr>
        <w:t>ba</w:t>
      </w:r>
      <w:r w:rsidR="00FF7C5E" w:rsidRPr="00492E19">
        <w:rPr>
          <w:rFonts w:cs="Book Antiqua"/>
          <w:snapToGrid w:val="0"/>
          <w:color w:val="000000" w:themeColor="text1"/>
          <w:szCs w:val="24"/>
        </w:rPr>
        <w:t xml:space="preserve"> que las funciones desempeñadas </w:t>
      </w:r>
      <w:r w:rsidR="00FF7C5E" w:rsidRPr="00492E19">
        <w:rPr>
          <w:rFonts w:cs="Book Antiqua"/>
          <w:b/>
          <w:bCs/>
          <w:snapToGrid w:val="0"/>
          <w:color w:val="000000" w:themeColor="text1"/>
          <w:szCs w:val="24"/>
        </w:rPr>
        <w:t>satisfacen las necesidades de la oficina</w:t>
      </w:r>
      <w:r w:rsidR="00AA20A3" w:rsidRPr="00492E19">
        <w:rPr>
          <w:rFonts w:cs="Book Antiqua"/>
          <w:snapToGrid w:val="0"/>
          <w:color w:val="000000" w:themeColor="text1"/>
          <w:szCs w:val="24"/>
        </w:rPr>
        <w:t>.</w:t>
      </w:r>
    </w:p>
    <w:p w14:paraId="5F595AA3" w14:textId="25238FC5" w:rsidR="00AA20A3" w:rsidRPr="00492E19" w:rsidRDefault="00AA20A3" w:rsidP="00172AF4">
      <w:pPr>
        <w:pStyle w:val="Prrafodelista"/>
        <w:numPr>
          <w:ilvl w:val="0"/>
          <w:numId w:val="5"/>
        </w:numPr>
        <w:spacing w:line="276" w:lineRule="auto"/>
        <w:ind w:right="49"/>
        <w:rPr>
          <w:rFonts w:cs="Book Antiqua"/>
          <w:snapToGrid w:val="0"/>
          <w:color w:val="000000" w:themeColor="text1"/>
          <w:szCs w:val="24"/>
        </w:rPr>
      </w:pPr>
      <w:r w:rsidRPr="00492E19">
        <w:rPr>
          <w:rFonts w:cs="Book Antiqua"/>
          <w:snapToGrid w:val="0"/>
          <w:color w:val="000000" w:themeColor="text1"/>
          <w:szCs w:val="24"/>
        </w:rPr>
        <w:t xml:space="preserve">Asimismo, consideran que </w:t>
      </w:r>
      <w:r w:rsidRPr="00492E19">
        <w:rPr>
          <w:rFonts w:cs="Book Antiqua"/>
          <w:b/>
          <w:bCs/>
          <w:snapToGrid w:val="0"/>
          <w:color w:val="000000" w:themeColor="text1"/>
          <w:szCs w:val="24"/>
        </w:rPr>
        <w:t>la carga de trabajo se considera adecuada</w:t>
      </w:r>
      <w:r w:rsidRPr="00492E19">
        <w:rPr>
          <w:rFonts w:cs="Book Antiqua"/>
          <w:snapToGrid w:val="0"/>
          <w:color w:val="000000" w:themeColor="text1"/>
          <w:szCs w:val="24"/>
        </w:rPr>
        <w:t>.</w:t>
      </w:r>
    </w:p>
    <w:p w14:paraId="08DD02DC" w14:textId="77777777" w:rsidR="00CE4F6E" w:rsidRDefault="00CE4F6E" w:rsidP="00287F07">
      <w:pPr>
        <w:spacing w:line="276" w:lineRule="auto"/>
        <w:ind w:right="49"/>
        <w:rPr>
          <w:rFonts w:cs="Book Antiqua"/>
          <w:snapToGrid w:val="0"/>
          <w:color w:val="000000" w:themeColor="text1"/>
          <w:szCs w:val="24"/>
        </w:rPr>
      </w:pPr>
    </w:p>
    <w:p w14:paraId="75FBF11D" w14:textId="5B0278B1" w:rsidR="00074087" w:rsidRDefault="00C72D00" w:rsidP="00287F07">
      <w:pPr>
        <w:spacing w:line="276" w:lineRule="auto"/>
        <w:ind w:right="49"/>
        <w:rPr>
          <w:rFonts w:cs="Book Antiqua"/>
          <w:snapToGrid w:val="0"/>
          <w:color w:val="000000" w:themeColor="text1"/>
          <w:szCs w:val="24"/>
        </w:rPr>
      </w:pPr>
      <w:r>
        <w:rPr>
          <w:rFonts w:cs="Book Antiqua"/>
          <w:snapToGrid w:val="0"/>
          <w:color w:val="000000" w:themeColor="text1"/>
          <w:szCs w:val="24"/>
        </w:rPr>
        <w:t>Una vez ejecutado el trabajo de campo y elaboradas</w:t>
      </w:r>
      <w:r w:rsidR="007443B0">
        <w:rPr>
          <w:rFonts w:cs="Book Antiqua"/>
          <w:snapToGrid w:val="0"/>
          <w:color w:val="000000" w:themeColor="text1"/>
          <w:szCs w:val="24"/>
        </w:rPr>
        <w:t xml:space="preserve"> las</w:t>
      </w:r>
      <w:r>
        <w:rPr>
          <w:rFonts w:cs="Book Antiqua"/>
          <w:snapToGrid w:val="0"/>
          <w:color w:val="000000" w:themeColor="text1"/>
          <w:szCs w:val="24"/>
        </w:rPr>
        <w:t xml:space="preserve"> versiones preliminares del informe, se hicieron revisiones a lo interno de la Dirección de Planificación que plantearon la necesidad de</w:t>
      </w:r>
      <w:r w:rsidR="00BF16B3">
        <w:rPr>
          <w:rFonts w:cs="Book Antiqua"/>
          <w:snapToGrid w:val="0"/>
          <w:color w:val="000000" w:themeColor="text1"/>
          <w:szCs w:val="24"/>
        </w:rPr>
        <w:t xml:space="preserve"> extender el informe para comprender las funciones que realiza la persona administradora del Consejo Superior más allá del </w:t>
      </w:r>
      <w:r w:rsidR="00074087">
        <w:rPr>
          <w:rFonts w:cs="Book Antiqua"/>
          <w:snapToGrid w:val="0"/>
          <w:color w:val="000000" w:themeColor="text1"/>
          <w:szCs w:val="24"/>
        </w:rPr>
        <w:t>punto operativo, incluyendo la visión de las personas integrantes del Consejo Superior, así como tener la referencia del puesto de administradora de la Secretaría General de la Corte.</w:t>
      </w:r>
    </w:p>
    <w:p w14:paraId="5EB71B81" w14:textId="77777777" w:rsidR="00CE4F6E" w:rsidRDefault="00CE4F6E" w:rsidP="00287F07">
      <w:pPr>
        <w:spacing w:line="276" w:lineRule="auto"/>
        <w:ind w:right="49"/>
        <w:rPr>
          <w:rFonts w:cs="Book Antiqua"/>
          <w:snapToGrid w:val="0"/>
          <w:color w:val="000000" w:themeColor="text1"/>
          <w:szCs w:val="24"/>
        </w:rPr>
      </w:pPr>
    </w:p>
    <w:p w14:paraId="2FBCBA84" w14:textId="21C35C42" w:rsidR="00074087" w:rsidRDefault="00A977FA" w:rsidP="00287F07">
      <w:pPr>
        <w:spacing w:line="276" w:lineRule="auto"/>
        <w:ind w:right="49"/>
        <w:rPr>
          <w:rFonts w:cs="Book Antiqua"/>
          <w:snapToGrid w:val="0"/>
          <w:color w:val="000000" w:themeColor="text1"/>
          <w:szCs w:val="24"/>
        </w:rPr>
      </w:pPr>
      <w:r>
        <w:rPr>
          <w:rFonts w:cs="Book Antiqua"/>
          <w:snapToGrid w:val="0"/>
          <w:color w:val="000000" w:themeColor="text1"/>
          <w:szCs w:val="24"/>
        </w:rPr>
        <w:t xml:space="preserve">Como ampliación </w:t>
      </w:r>
      <w:r w:rsidR="00910EB6">
        <w:rPr>
          <w:rFonts w:cs="Book Antiqua"/>
          <w:snapToGrid w:val="0"/>
          <w:color w:val="000000" w:themeColor="text1"/>
          <w:szCs w:val="24"/>
        </w:rPr>
        <w:t>al alcance del informe, s</w:t>
      </w:r>
      <w:r w:rsidR="00074087">
        <w:rPr>
          <w:rFonts w:cs="Book Antiqua"/>
          <w:snapToGrid w:val="0"/>
          <w:color w:val="000000" w:themeColor="text1"/>
          <w:szCs w:val="24"/>
        </w:rPr>
        <w:t xml:space="preserve">e llevaron a cabo sesiones de trabajo con actores clave dentro del ambiente del puesto de persona administradora del Consejo Superior, y principalmente el objetivo es </w:t>
      </w:r>
      <w:r w:rsidR="00E15BE4">
        <w:rPr>
          <w:rFonts w:cs="Book Antiqua"/>
          <w:snapToGrid w:val="0"/>
          <w:color w:val="000000" w:themeColor="text1"/>
          <w:szCs w:val="24"/>
        </w:rPr>
        <w:t xml:space="preserve">buscar las formas de potenciar la figura de la persona Administradora del Consejo Superior, a fin de </w:t>
      </w:r>
      <w:r w:rsidR="006945B9">
        <w:rPr>
          <w:rFonts w:cs="Book Antiqua"/>
          <w:snapToGrid w:val="0"/>
          <w:color w:val="000000" w:themeColor="text1"/>
          <w:szCs w:val="24"/>
        </w:rPr>
        <w:t xml:space="preserve">dar un aprovechamiento estratégico a este recurso, considerando de la misma forma el apoyo diario que brinda a la labor que desempeñan las personas que integran este órgano administrativo. </w:t>
      </w:r>
    </w:p>
    <w:p w14:paraId="583AA894" w14:textId="77777777" w:rsidR="00214076" w:rsidRDefault="00214076" w:rsidP="00287F07">
      <w:pPr>
        <w:spacing w:line="276" w:lineRule="auto"/>
        <w:ind w:right="49"/>
        <w:rPr>
          <w:rFonts w:cs="Book Antiqua"/>
          <w:snapToGrid w:val="0"/>
          <w:color w:val="000000" w:themeColor="text1"/>
          <w:szCs w:val="24"/>
        </w:rPr>
      </w:pPr>
    </w:p>
    <w:p w14:paraId="41CF085D" w14:textId="61B3D532" w:rsidR="00564150" w:rsidRPr="00707579" w:rsidRDefault="00564150" w:rsidP="00A63813">
      <w:pPr>
        <w:pStyle w:val="Ttulo1"/>
      </w:pPr>
      <w:r w:rsidRPr="00707579">
        <w:lastRenderedPageBreak/>
        <w:t xml:space="preserve">Análisis </w:t>
      </w:r>
      <w:r w:rsidR="00EE4474">
        <w:t>de</w:t>
      </w:r>
      <w:r w:rsidRPr="00707579">
        <w:t xml:space="preserve"> la situación actual</w:t>
      </w:r>
    </w:p>
    <w:p w14:paraId="6EE9ADDA" w14:textId="77777777" w:rsidR="00CE4F6E" w:rsidRDefault="00CE4F6E" w:rsidP="00CB0EF2">
      <w:pPr>
        <w:spacing w:line="276" w:lineRule="auto"/>
        <w:ind w:right="49"/>
        <w:rPr>
          <w:rFonts w:cs="Book Antiqua"/>
          <w:snapToGrid w:val="0"/>
          <w:szCs w:val="24"/>
        </w:rPr>
      </w:pPr>
    </w:p>
    <w:p w14:paraId="3BC14DAF" w14:textId="31A7014D" w:rsidR="00A63BC0" w:rsidRDefault="009C5D3C" w:rsidP="00CB0EF2">
      <w:pPr>
        <w:spacing w:line="276" w:lineRule="auto"/>
        <w:ind w:right="49"/>
        <w:rPr>
          <w:rFonts w:cs="Book Antiqua"/>
          <w:snapToGrid w:val="0"/>
          <w:szCs w:val="24"/>
        </w:rPr>
      </w:pPr>
      <w:r>
        <w:rPr>
          <w:rFonts w:cs="Book Antiqua"/>
          <w:snapToGrid w:val="0"/>
          <w:szCs w:val="24"/>
        </w:rPr>
        <w:t>La plaza 377340</w:t>
      </w:r>
      <w:r w:rsidR="00A63BC0">
        <w:rPr>
          <w:rFonts w:cs="Book Antiqua"/>
          <w:snapToGrid w:val="0"/>
          <w:szCs w:val="24"/>
        </w:rPr>
        <w:t>, administrador(a) del Consejo Superior,</w:t>
      </w:r>
      <w:r>
        <w:rPr>
          <w:rFonts w:cs="Book Antiqua"/>
          <w:snapToGrid w:val="0"/>
          <w:szCs w:val="24"/>
        </w:rPr>
        <w:t xml:space="preserve"> se encuentra adscrita a</w:t>
      </w:r>
      <w:r w:rsidR="00A63BC0">
        <w:rPr>
          <w:rFonts w:cs="Book Antiqua"/>
          <w:snapToGrid w:val="0"/>
          <w:szCs w:val="24"/>
        </w:rPr>
        <w:t xml:space="preserve"> dicha oficina</w:t>
      </w:r>
      <w:r>
        <w:rPr>
          <w:rFonts w:cs="Book Antiqua"/>
          <w:snapToGrid w:val="0"/>
          <w:szCs w:val="24"/>
        </w:rPr>
        <w:t xml:space="preserve"> y para el periodo de estudio está ocupada</w:t>
      </w:r>
      <w:r w:rsidR="00A63BC0">
        <w:rPr>
          <w:rFonts w:cs="Book Antiqua"/>
          <w:snapToGrid w:val="0"/>
          <w:szCs w:val="24"/>
        </w:rPr>
        <w:t xml:space="preserve"> interinamente</w:t>
      </w:r>
      <w:r>
        <w:rPr>
          <w:rFonts w:cs="Book Antiqua"/>
          <w:snapToGrid w:val="0"/>
          <w:szCs w:val="24"/>
        </w:rPr>
        <w:t xml:space="preserve"> por el Licenciado Rafael Rodríguez Jiménez</w:t>
      </w:r>
      <w:r w:rsidR="00A63BC0">
        <w:rPr>
          <w:rFonts w:cs="Book Antiqua"/>
          <w:snapToGrid w:val="0"/>
          <w:szCs w:val="24"/>
        </w:rPr>
        <w:t xml:space="preserve">, </w:t>
      </w:r>
      <w:r w:rsidR="007776EF">
        <w:rPr>
          <w:rFonts w:cs="Book Antiqua"/>
          <w:snapToGrid w:val="0"/>
          <w:szCs w:val="24"/>
        </w:rPr>
        <w:t>cuyas</w:t>
      </w:r>
      <w:r w:rsidR="00A63BC0">
        <w:rPr>
          <w:rFonts w:cs="Book Antiqua"/>
          <w:snapToGrid w:val="0"/>
          <w:szCs w:val="24"/>
        </w:rPr>
        <w:t xml:space="preserve"> </w:t>
      </w:r>
      <w:r w:rsidR="007776EF">
        <w:rPr>
          <w:rFonts w:cs="Book Antiqua"/>
          <w:snapToGrid w:val="0"/>
          <w:szCs w:val="24"/>
        </w:rPr>
        <w:t>funciones</w:t>
      </w:r>
      <w:r w:rsidR="00A63BC0">
        <w:rPr>
          <w:rFonts w:cs="Book Antiqua"/>
          <w:snapToGrid w:val="0"/>
          <w:szCs w:val="24"/>
        </w:rPr>
        <w:t xml:space="preserve"> se llevan a</w:t>
      </w:r>
      <w:r w:rsidR="007776EF">
        <w:rPr>
          <w:rFonts w:cs="Book Antiqua"/>
          <w:snapToGrid w:val="0"/>
          <w:szCs w:val="24"/>
        </w:rPr>
        <w:t xml:space="preserve"> </w:t>
      </w:r>
      <w:r w:rsidR="00A63BC0">
        <w:rPr>
          <w:rFonts w:cs="Book Antiqua"/>
          <w:snapToGrid w:val="0"/>
          <w:szCs w:val="24"/>
        </w:rPr>
        <w:t>cabo conforme a lo establecido en el oficio 20-PLA-EV-2022</w:t>
      </w:r>
      <w:r w:rsidR="00DD2551">
        <w:rPr>
          <w:rFonts w:cs="Book Antiqua"/>
          <w:snapToGrid w:val="0"/>
          <w:szCs w:val="24"/>
        </w:rPr>
        <w:t>.</w:t>
      </w:r>
    </w:p>
    <w:p w14:paraId="6E4FD9EC" w14:textId="77777777" w:rsidR="00CE4F6E" w:rsidRDefault="00CE4F6E" w:rsidP="00CB0EF2">
      <w:pPr>
        <w:spacing w:line="276" w:lineRule="auto"/>
        <w:ind w:right="49"/>
        <w:rPr>
          <w:rFonts w:cs="Book Antiqua"/>
          <w:snapToGrid w:val="0"/>
          <w:szCs w:val="24"/>
        </w:rPr>
      </w:pPr>
    </w:p>
    <w:p w14:paraId="221F6498" w14:textId="15BF7DF5" w:rsidR="007776EF" w:rsidRDefault="007776EF" w:rsidP="00CB0EF2">
      <w:pPr>
        <w:spacing w:line="276" w:lineRule="auto"/>
        <w:ind w:right="49"/>
        <w:rPr>
          <w:rFonts w:cs="Book Antiqua"/>
          <w:snapToGrid w:val="0"/>
          <w:szCs w:val="24"/>
        </w:rPr>
      </w:pPr>
      <w:r>
        <w:rPr>
          <w:rFonts w:cs="Book Antiqua"/>
          <w:snapToGrid w:val="0"/>
          <w:szCs w:val="24"/>
        </w:rPr>
        <w:t>Para l</w:t>
      </w:r>
      <w:r w:rsidR="00A63BC0">
        <w:rPr>
          <w:rFonts w:cs="Book Antiqua"/>
          <w:snapToGrid w:val="0"/>
          <w:szCs w:val="24"/>
        </w:rPr>
        <w:t xml:space="preserve">a metodología de trabajo </w:t>
      </w:r>
      <w:r>
        <w:rPr>
          <w:rFonts w:cs="Book Antiqua"/>
          <w:snapToGrid w:val="0"/>
          <w:szCs w:val="24"/>
        </w:rPr>
        <w:t>se realizaron</w:t>
      </w:r>
      <w:r w:rsidR="00A63BC0">
        <w:rPr>
          <w:rFonts w:cs="Book Antiqua"/>
          <w:snapToGrid w:val="0"/>
          <w:szCs w:val="24"/>
        </w:rPr>
        <w:t xml:space="preserve"> sesiones presenciales: una reunión inicial (915-PLA-MI(NPL)-MNTA-2022</w:t>
      </w:r>
      <w:r w:rsidR="003C139B">
        <w:rPr>
          <w:rFonts w:cs="Book Antiqua"/>
          <w:snapToGrid w:val="0"/>
          <w:szCs w:val="24"/>
        </w:rPr>
        <w:t>, anexo 1</w:t>
      </w:r>
      <w:r w:rsidR="00A63BC0">
        <w:rPr>
          <w:rFonts w:cs="Book Antiqua"/>
          <w:snapToGrid w:val="0"/>
          <w:szCs w:val="24"/>
        </w:rPr>
        <w:t>) y tres sesiones de trabajo</w:t>
      </w:r>
      <w:r w:rsidR="00E35EDD">
        <w:rPr>
          <w:rFonts w:cs="Book Antiqua"/>
          <w:snapToGrid w:val="0"/>
          <w:szCs w:val="24"/>
        </w:rPr>
        <w:t xml:space="preserve"> en las cuales se revisaron en forma conjunta las funciones junto a su periodicidad</w:t>
      </w:r>
      <w:r w:rsidR="00A63BC0">
        <w:rPr>
          <w:rFonts w:cs="Book Antiqua"/>
          <w:snapToGrid w:val="0"/>
          <w:szCs w:val="24"/>
        </w:rPr>
        <w:t xml:space="preserve"> (minutas</w:t>
      </w:r>
      <w:r w:rsidR="003C139B">
        <w:rPr>
          <w:rFonts w:cs="Book Antiqua"/>
          <w:snapToGrid w:val="0"/>
          <w:szCs w:val="24"/>
        </w:rPr>
        <w:t xml:space="preserve"> 991-PLA-MI(NPL)-MNTA-2022 anexo 2, 992-PLA-MI(NPL)-MNTA-2022 anexo 3 y 993-PLA-MI(NPL)-MNTA-2022 anexo 4). </w:t>
      </w:r>
    </w:p>
    <w:p w14:paraId="1D0FFA0C" w14:textId="77777777" w:rsidR="00CE4F6E" w:rsidRDefault="00CE4F6E" w:rsidP="00CB0EF2">
      <w:pPr>
        <w:spacing w:line="276" w:lineRule="auto"/>
        <w:ind w:right="49"/>
        <w:rPr>
          <w:rFonts w:cs="Book Antiqua"/>
          <w:snapToGrid w:val="0"/>
          <w:szCs w:val="24"/>
        </w:rPr>
      </w:pPr>
    </w:p>
    <w:p w14:paraId="11694742" w14:textId="08681C3D" w:rsidR="00A63BC0" w:rsidRDefault="003C139B" w:rsidP="00CB0EF2">
      <w:pPr>
        <w:spacing w:line="276" w:lineRule="auto"/>
        <w:ind w:right="49"/>
        <w:rPr>
          <w:rFonts w:cs="Book Antiqua"/>
          <w:snapToGrid w:val="0"/>
          <w:szCs w:val="24"/>
        </w:rPr>
      </w:pPr>
      <w:r>
        <w:rPr>
          <w:rFonts w:cs="Book Antiqua"/>
          <w:snapToGrid w:val="0"/>
          <w:szCs w:val="24"/>
        </w:rPr>
        <w:t xml:space="preserve">Adicionalmente, se hizo una revisión documental para compilar los acuerdos del Consejo Superior que fueran de interés en este análisis y además, el Lic. Rodríguez Jiménez facilitó </w:t>
      </w:r>
      <w:r w:rsidR="00E35EDD">
        <w:rPr>
          <w:rFonts w:cs="Book Antiqua"/>
          <w:snapToGrid w:val="0"/>
          <w:szCs w:val="24"/>
        </w:rPr>
        <w:t>diversas bases de datos a partir de los sistemas que utiliza</w:t>
      </w:r>
      <w:r w:rsidR="00C223F2">
        <w:rPr>
          <w:rFonts w:cs="Book Antiqua"/>
          <w:snapToGrid w:val="0"/>
          <w:szCs w:val="24"/>
        </w:rPr>
        <w:t>, así como el llenado de una plantilla que pretendía realizar un muestreo</w:t>
      </w:r>
      <w:r w:rsidR="007776EF">
        <w:rPr>
          <w:rFonts w:cs="Book Antiqua"/>
          <w:snapToGrid w:val="0"/>
          <w:szCs w:val="24"/>
        </w:rPr>
        <w:t xml:space="preserve"> durante 7 días hábiles</w:t>
      </w:r>
      <w:r w:rsidR="00C223F2">
        <w:rPr>
          <w:rFonts w:cs="Book Antiqua"/>
          <w:snapToGrid w:val="0"/>
          <w:szCs w:val="24"/>
        </w:rPr>
        <w:t xml:space="preserve"> sobre las tareas que ejecuta en el día a d</w:t>
      </w:r>
      <w:r w:rsidR="007776EF">
        <w:rPr>
          <w:rFonts w:cs="Book Antiqua"/>
          <w:snapToGrid w:val="0"/>
          <w:szCs w:val="24"/>
        </w:rPr>
        <w:t>ía.</w:t>
      </w:r>
    </w:p>
    <w:p w14:paraId="3C7ECCDA" w14:textId="77777777" w:rsidR="00CE4F6E" w:rsidRDefault="00CE4F6E" w:rsidP="00CB0EF2">
      <w:pPr>
        <w:spacing w:line="276" w:lineRule="auto"/>
        <w:ind w:right="49"/>
        <w:rPr>
          <w:rFonts w:cs="Book Antiqua"/>
          <w:snapToGrid w:val="0"/>
          <w:szCs w:val="24"/>
        </w:rPr>
      </w:pPr>
    </w:p>
    <w:p w14:paraId="47BAAAA1" w14:textId="08F86672" w:rsidR="00564150" w:rsidRDefault="00111F1A" w:rsidP="00CB0EF2">
      <w:pPr>
        <w:spacing w:line="276" w:lineRule="auto"/>
        <w:ind w:right="49"/>
        <w:rPr>
          <w:rFonts w:cs="Book Antiqua"/>
          <w:snapToGrid w:val="0"/>
          <w:szCs w:val="24"/>
        </w:rPr>
      </w:pPr>
      <w:r>
        <w:rPr>
          <w:rFonts w:cs="Book Antiqua"/>
          <w:snapToGrid w:val="0"/>
          <w:szCs w:val="24"/>
        </w:rPr>
        <w:t>T</w:t>
      </w:r>
      <w:r w:rsidR="00E35EDD">
        <w:rPr>
          <w:rFonts w:cs="Book Antiqua"/>
          <w:snapToGrid w:val="0"/>
          <w:szCs w:val="24"/>
        </w:rPr>
        <w:t>omando como evidencia los informes de Planificación y las sesiones del Consejo</w:t>
      </w:r>
      <w:r>
        <w:rPr>
          <w:rFonts w:cs="Book Antiqua"/>
          <w:snapToGrid w:val="0"/>
          <w:szCs w:val="24"/>
        </w:rPr>
        <w:t xml:space="preserve"> Superior</w:t>
      </w:r>
      <w:r w:rsidR="00E35EDD">
        <w:rPr>
          <w:rFonts w:cs="Book Antiqua"/>
          <w:snapToGrid w:val="0"/>
          <w:szCs w:val="24"/>
        </w:rPr>
        <w:t xml:space="preserve"> mostrados en la sección 1 de antecedentes, </w:t>
      </w:r>
      <w:r>
        <w:rPr>
          <w:rFonts w:cs="Book Antiqua"/>
          <w:snapToGrid w:val="0"/>
          <w:szCs w:val="24"/>
        </w:rPr>
        <w:t>resalta la evolución que ha tenido el puesto de trabajo desde su creación en 2018.</w:t>
      </w:r>
    </w:p>
    <w:p w14:paraId="09522C8B" w14:textId="77777777" w:rsidR="00CE4F6E" w:rsidRDefault="00CE4F6E" w:rsidP="00CB0EF2">
      <w:pPr>
        <w:spacing w:line="276" w:lineRule="auto"/>
        <w:ind w:right="49"/>
        <w:rPr>
          <w:rFonts w:cs="Book Antiqua"/>
          <w:snapToGrid w:val="0"/>
          <w:szCs w:val="24"/>
        </w:rPr>
      </w:pPr>
    </w:p>
    <w:p w14:paraId="3F8A3FF9" w14:textId="1209509F" w:rsidR="00CE4F6E" w:rsidRDefault="00111F1A" w:rsidP="00CB0EF2">
      <w:pPr>
        <w:spacing w:line="276" w:lineRule="auto"/>
        <w:ind w:right="49"/>
        <w:rPr>
          <w:rFonts w:cs="Book Antiqua"/>
          <w:snapToGrid w:val="0"/>
          <w:szCs w:val="24"/>
        </w:rPr>
      </w:pPr>
      <w:r>
        <w:rPr>
          <w:rFonts w:cs="Book Antiqua"/>
          <w:snapToGrid w:val="0"/>
          <w:szCs w:val="24"/>
        </w:rPr>
        <w:t xml:space="preserve">Inicialmente surgió como un apoyo profesional </w:t>
      </w:r>
      <w:r w:rsidR="00E530AD">
        <w:rPr>
          <w:rFonts w:cs="Book Antiqua"/>
          <w:snapToGrid w:val="0"/>
          <w:szCs w:val="24"/>
        </w:rPr>
        <w:t>2</w:t>
      </w:r>
      <w:r>
        <w:rPr>
          <w:rFonts w:cs="Book Antiqua"/>
          <w:snapToGrid w:val="0"/>
          <w:szCs w:val="24"/>
        </w:rPr>
        <w:t xml:space="preserve"> en la Secretaría General de la Corte, para luego trasladarse físicamente al Consejo Superior con la finalidad de atender </w:t>
      </w:r>
      <w:r w:rsidR="007776EF">
        <w:rPr>
          <w:rFonts w:cs="Book Antiqua"/>
          <w:snapToGrid w:val="0"/>
          <w:szCs w:val="24"/>
        </w:rPr>
        <w:t>de forma más cercana</w:t>
      </w:r>
      <w:r>
        <w:rPr>
          <w:rFonts w:cs="Book Antiqua"/>
          <w:snapToGrid w:val="0"/>
          <w:szCs w:val="24"/>
        </w:rPr>
        <w:t xml:space="preserve"> la coordinación requerida.</w:t>
      </w:r>
    </w:p>
    <w:p w14:paraId="0A66AFD1" w14:textId="77777777" w:rsidR="00CE4F6E" w:rsidRDefault="00CE4F6E">
      <w:pPr>
        <w:jc w:val="left"/>
        <w:rPr>
          <w:rFonts w:cs="Book Antiqua"/>
          <w:snapToGrid w:val="0"/>
          <w:szCs w:val="24"/>
        </w:rPr>
      </w:pPr>
      <w:r>
        <w:rPr>
          <w:rFonts w:cs="Book Antiqua"/>
          <w:snapToGrid w:val="0"/>
          <w:szCs w:val="24"/>
        </w:rPr>
        <w:br w:type="page"/>
      </w:r>
    </w:p>
    <w:p w14:paraId="3EC89425" w14:textId="2DCDE7B2" w:rsidR="00111F1A" w:rsidRPr="007776EF" w:rsidRDefault="00111F1A" w:rsidP="00CB0EF2">
      <w:pPr>
        <w:spacing w:line="276" w:lineRule="auto"/>
        <w:ind w:right="49"/>
        <w:rPr>
          <w:rFonts w:cs="Book Antiqua"/>
          <w:snapToGrid w:val="0"/>
          <w:szCs w:val="24"/>
        </w:rPr>
      </w:pPr>
      <w:r>
        <w:rPr>
          <w:rFonts w:cs="Book Antiqua"/>
          <w:snapToGrid w:val="0"/>
          <w:szCs w:val="24"/>
        </w:rPr>
        <w:lastRenderedPageBreak/>
        <w:t xml:space="preserve">Esto es importante como contexto, pues incluso ha sido necesario durante el 2021 y 2022 hacer revisión de las funciones del puesto de administrador(a) del Consejo Superior al encontrarse algunas que no habían sido destacadas </w:t>
      </w:r>
      <w:r w:rsidR="007776EF">
        <w:rPr>
          <w:rFonts w:cs="Book Antiqua"/>
          <w:snapToGrid w:val="0"/>
          <w:szCs w:val="24"/>
        </w:rPr>
        <w:t>anteriormente</w:t>
      </w:r>
      <w:r>
        <w:rPr>
          <w:rFonts w:cs="Book Antiqua"/>
          <w:snapToGrid w:val="0"/>
          <w:szCs w:val="24"/>
        </w:rPr>
        <w:t xml:space="preserve"> </w:t>
      </w:r>
      <w:r w:rsidR="007776EF">
        <w:rPr>
          <w:rFonts w:cs="Book Antiqua"/>
          <w:snapToGrid w:val="0"/>
          <w:szCs w:val="24"/>
        </w:rPr>
        <w:t xml:space="preserve">o </w:t>
      </w:r>
      <w:r w:rsidR="007776EF" w:rsidRPr="007776EF">
        <w:rPr>
          <w:rFonts w:cs="Book Antiqua"/>
          <w:snapToGrid w:val="0"/>
          <w:szCs w:val="24"/>
        </w:rPr>
        <w:t>descartar</w:t>
      </w:r>
      <w:r w:rsidRPr="007776EF">
        <w:rPr>
          <w:rFonts w:cs="Book Antiqua"/>
          <w:snapToGrid w:val="0"/>
          <w:szCs w:val="24"/>
        </w:rPr>
        <w:t xml:space="preserve"> otras que no estaban siendo ejecutadas.</w:t>
      </w:r>
    </w:p>
    <w:p w14:paraId="0FC400E9" w14:textId="77777777" w:rsidR="00CE4F6E" w:rsidRDefault="00CE4F6E" w:rsidP="00CB0EF2">
      <w:pPr>
        <w:spacing w:line="276" w:lineRule="auto"/>
        <w:ind w:right="49"/>
        <w:rPr>
          <w:rFonts w:cs="Book Antiqua"/>
          <w:snapToGrid w:val="0"/>
          <w:szCs w:val="24"/>
        </w:rPr>
      </w:pPr>
    </w:p>
    <w:p w14:paraId="2DFD56C0" w14:textId="6D639A4C" w:rsidR="00111F1A" w:rsidRDefault="007776EF" w:rsidP="00CB0EF2">
      <w:pPr>
        <w:spacing w:line="276" w:lineRule="auto"/>
        <w:ind w:right="49"/>
        <w:rPr>
          <w:rFonts w:cs="Book Antiqua"/>
          <w:snapToGrid w:val="0"/>
          <w:szCs w:val="24"/>
        </w:rPr>
      </w:pPr>
      <w:r w:rsidRPr="007776EF">
        <w:rPr>
          <w:rFonts w:cs="Book Antiqua"/>
          <w:snapToGrid w:val="0"/>
          <w:szCs w:val="24"/>
        </w:rPr>
        <w:t>Es</w:t>
      </w:r>
      <w:r w:rsidR="00111F1A" w:rsidRPr="007776EF">
        <w:rPr>
          <w:rFonts w:cs="Book Antiqua"/>
          <w:snapToGrid w:val="0"/>
          <w:szCs w:val="24"/>
        </w:rPr>
        <w:t xml:space="preserve"> importante recalcar que el trabajo</w:t>
      </w:r>
      <w:r w:rsidR="00B33B41" w:rsidRPr="007776EF">
        <w:rPr>
          <w:rFonts w:cs="Book Antiqua"/>
          <w:snapToGrid w:val="0"/>
          <w:szCs w:val="24"/>
        </w:rPr>
        <w:t xml:space="preserve"> realizado por el Licenciado Rodríguez Jiménez durante </w:t>
      </w:r>
      <w:r w:rsidRPr="007776EF">
        <w:rPr>
          <w:rFonts w:cs="Book Antiqua"/>
          <w:snapToGrid w:val="0"/>
          <w:szCs w:val="24"/>
        </w:rPr>
        <w:t>el tiempo que ha ocupado el puesto</w:t>
      </w:r>
      <w:r w:rsidR="00B33B41" w:rsidRPr="007776EF">
        <w:rPr>
          <w:rFonts w:cs="Book Antiqua"/>
          <w:snapToGrid w:val="0"/>
          <w:szCs w:val="24"/>
        </w:rPr>
        <w:t>, le ha ido generando un</w:t>
      </w:r>
      <w:r w:rsidR="0061504A">
        <w:rPr>
          <w:rFonts w:cs="Book Antiqua"/>
          <w:snapToGrid w:val="0"/>
          <w:szCs w:val="24"/>
        </w:rPr>
        <w:t>a</w:t>
      </w:r>
      <w:r w:rsidR="00B33B41" w:rsidRPr="007776EF">
        <w:rPr>
          <w:rFonts w:cs="Book Antiqua"/>
          <w:snapToGrid w:val="0"/>
          <w:szCs w:val="24"/>
        </w:rPr>
        <w:t xml:space="preserve"> curva de aprendizaje que ha permitido no solo la atención más eficiente de sus gestiones, sino que</w:t>
      </w:r>
      <w:r w:rsidR="00CE4F6E">
        <w:rPr>
          <w:rFonts w:cs="Book Antiqua"/>
          <w:snapToGrid w:val="0"/>
          <w:szCs w:val="24"/>
        </w:rPr>
        <w:t>,</w:t>
      </w:r>
      <w:r w:rsidR="00B33B41" w:rsidRPr="007776EF">
        <w:rPr>
          <w:rFonts w:cs="Book Antiqua"/>
          <w:snapToGrid w:val="0"/>
          <w:szCs w:val="24"/>
        </w:rPr>
        <w:t xml:space="preserve"> a partir de la experiencia desarrollada, se han podido generar prácticas que han mejorado los procedimientos en algunas de las </w:t>
      </w:r>
      <w:r w:rsidRPr="007776EF">
        <w:rPr>
          <w:rFonts w:cs="Book Antiqua"/>
          <w:snapToGrid w:val="0"/>
          <w:szCs w:val="24"/>
        </w:rPr>
        <w:t>funciones</w:t>
      </w:r>
      <w:r w:rsidR="00B33B41" w:rsidRPr="007776EF">
        <w:rPr>
          <w:rFonts w:cs="Book Antiqua"/>
          <w:snapToGrid w:val="0"/>
          <w:szCs w:val="24"/>
        </w:rPr>
        <w:t xml:space="preserve">, </w:t>
      </w:r>
      <w:r w:rsidRPr="007776EF">
        <w:rPr>
          <w:rFonts w:cs="Book Antiqua"/>
          <w:snapToGrid w:val="0"/>
          <w:szCs w:val="24"/>
        </w:rPr>
        <w:t>permitiendo</w:t>
      </w:r>
      <w:r>
        <w:rPr>
          <w:rFonts w:cs="Book Antiqua"/>
          <w:snapToGrid w:val="0"/>
          <w:szCs w:val="24"/>
        </w:rPr>
        <w:t xml:space="preserve"> así ir disminuyendo el tiempo de ejecución.</w:t>
      </w:r>
    </w:p>
    <w:p w14:paraId="60E27DDD" w14:textId="77777777" w:rsidR="00CE4F6E" w:rsidRDefault="00CE4F6E" w:rsidP="00CB0EF2">
      <w:pPr>
        <w:spacing w:line="276" w:lineRule="auto"/>
        <w:ind w:right="49"/>
        <w:rPr>
          <w:rFonts w:cs="Book Antiqua"/>
          <w:snapToGrid w:val="0"/>
          <w:szCs w:val="24"/>
        </w:rPr>
      </w:pPr>
    </w:p>
    <w:p w14:paraId="6478AB40" w14:textId="21234388" w:rsidR="00B33B41" w:rsidRDefault="007776EF" w:rsidP="00CB0EF2">
      <w:pPr>
        <w:spacing w:line="276" w:lineRule="auto"/>
        <w:ind w:right="49"/>
        <w:rPr>
          <w:rFonts w:cs="Book Antiqua"/>
          <w:snapToGrid w:val="0"/>
          <w:szCs w:val="24"/>
        </w:rPr>
      </w:pPr>
      <w:r>
        <w:rPr>
          <w:rFonts w:cs="Book Antiqua"/>
          <w:snapToGrid w:val="0"/>
          <w:szCs w:val="24"/>
        </w:rPr>
        <w:t xml:space="preserve">Asimismo, el puesto de persona administradora en el Consejo Superior ha servido como centro de coordinación entre las oficinas de las personas integrantes del Consejo Superior, pues aún y con la autonomía que puede establecer la forma de liderazgo de cada persona integrante bajo el personal a su cargo, resulta importante la articulación del trabajo para generar la sinergia que garantice una mayor medida en la consecución de objetivos, y precisamente la figura de la persona administradora logra dicho cometido. </w:t>
      </w:r>
    </w:p>
    <w:p w14:paraId="5AE26114" w14:textId="77777777" w:rsidR="00CE4F6E" w:rsidRDefault="00CE4F6E" w:rsidP="00CB0EF2">
      <w:pPr>
        <w:spacing w:line="276" w:lineRule="auto"/>
        <w:ind w:right="49"/>
        <w:rPr>
          <w:rFonts w:cs="Book Antiqua"/>
          <w:snapToGrid w:val="0"/>
          <w:szCs w:val="24"/>
        </w:rPr>
      </w:pPr>
    </w:p>
    <w:p w14:paraId="7E0EA321" w14:textId="6C036FBC" w:rsidR="000D53CF" w:rsidRDefault="000D53CF" w:rsidP="00CB0EF2">
      <w:pPr>
        <w:spacing w:line="276" w:lineRule="auto"/>
        <w:ind w:right="49"/>
        <w:rPr>
          <w:rFonts w:cs="Book Antiqua"/>
          <w:snapToGrid w:val="0"/>
          <w:szCs w:val="24"/>
        </w:rPr>
      </w:pPr>
      <w:r>
        <w:rPr>
          <w:rFonts w:cs="Book Antiqua"/>
          <w:snapToGrid w:val="0"/>
          <w:szCs w:val="24"/>
        </w:rPr>
        <w:t xml:space="preserve">Para entrar al detalle sobre las funciones que realiza la persona administradora, si bien las mismas se encuentran definidas en el informe 20-PLA-EV-2022, también resulta importante desde la personalización del presente informe, hacer notar algunas características que han surgido precisamente en la tarea de observación que corresponde en la parte investigativa y técnica. </w:t>
      </w:r>
    </w:p>
    <w:p w14:paraId="26A318A3" w14:textId="77777777" w:rsidR="00CE4F6E" w:rsidRDefault="00CE4F6E" w:rsidP="00CB0EF2">
      <w:pPr>
        <w:spacing w:line="276" w:lineRule="auto"/>
        <w:ind w:right="49"/>
        <w:rPr>
          <w:rFonts w:cs="Book Antiqua"/>
          <w:snapToGrid w:val="0"/>
          <w:szCs w:val="24"/>
        </w:rPr>
      </w:pPr>
    </w:p>
    <w:p w14:paraId="32D42C6F" w14:textId="39B317C1" w:rsidR="000D53CF" w:rsidRDefault="000D53CF" w:rsidP="00CB0EF2">
      <w:pPr>
        <w:spacing w:line="276" w:lineRule="auto"/>
        <w:ind w:right="49"/>
        <w:rPr>
          <w:rFonts w:cs="Book Antiqua"/>
          <w:snapToGrid w:val="0"/>
          <w:szCs w:val="24"/>
        </w:rPr>
      </w:pPr>
      <w:r>
        <w:rPr>
          <w:rFonts w:cs="Book Antiqua"/>
          <w:snapToGrid w:val="0"/>
          <w:szCs w:val="24"/>
        </w:rPr>
        <w:t xml:space="preserve">En el ejercicio investigativo ha sido posible observar que existen algunas características en las funciones que permiten una agrupación, bajo la cual no se pretende hacer una categorización estricta, sino más bien proponer un modelo </w:t>
      </w:r>
      <w:r>
        <w:rPr>
          <w:rFonts w:cs="Book Antiqua"/>
          <w:snapToGrid w:val="0"/>
          <w:szCs w:val="24"/>
        </w:rPr>
        <w:lastRenderedPageBreak/>
        <w:t>simple que permita explicar de forma breve las funciones de la persona administradora del Consejo Superior</w:t>
      </w:r>
      <w:r w:rsidR="00F22858">
        <w:rPr>
          <w:rFonts w:cs="Book Antiqua"/>
          <w:snapToGrid w:val="0"/>
          <w:szCs w:val="24"/>
        </w:rPr>
        <w:t>.</w:t>
      </w:r>
    </w:p>
    <w:p w14:paraId="24C1A697" w14:textId="77777777" w:rsidR="00CE4F6E" w:rsidRDefault="00CE4F6E" w:rsidP="00CB0EF2">
      <w:pPr>
        <w:spacing w:line="276" w:lineRule="auto"/>
        <w:ind w:right="49"/>
        <w:rPr>
          <w:rFonts w:cs="Book Antiqua"/>
          <w:snapToGrid w:val="0"/>
          <w:szCs w:val="24"/>
        </w:rPr>
      </w:pPr>
    </w:p>
    <w:p w14:paraId="4F1B01DF" w14:textId="59F4F0AB" w:rsidR="0017492A" w:rsidRDefault="000D53CF" w:rsidP="00CB0EF2">
      <w:pPr>
        <w:spacing w:line="276" w:lineRule="auto"/>
        <w:ind w:right="49"/>
        <w:rPr>
          <w:rFonts w:cs="Book Antiqua"/>
          <w:snapToGrid w:val="0"/>
          <w:szCs w:val="24"/>
        </w:rPr>
      </w:pPr>
      <w:r>
        <w:rPr>
          <w:rFonts w:cs="Book Antiqua"/>
          <w:snapToGrid w:val="0"/>
          <w:szCs w:val="24"/>
        </w:rPr>
        <w:t xml:space="preserve">El modelo para entender el trabajo de la persona administradora </w:t>
      </w:r>
      <w:r w:rsidR="00634E84">
        <w:rPr>
          <w:rFonts w:cs="Book Antiqua"/>
          <w:snapToGrid w:val="0"/>
          <w:szCs w:val="24"/>
        </w:rPr>
        <w:t xml:space="preserve">divide las funciones </w:t>
      </w:r>
      <w:r w:rsidR="00F22858">
        <w:rPr>
          <w:rFonts w:cs="Book Antiqua"/>
          <w:snapToGrid w:val="0"/>
          <w:szCs w:val="24"/>
        </w:rPr>
        <w:t xml:space="preserve">según su frecuencia de realización, pues se logró constatar que </w:t>
      </w:r>
      <w:r w:rsidR="005A22ED">
        <w:rPr>
          <w:rFonts w:cs="Book Antiqua"/>
          <w:snapToGrid w:val="0"/>
          <w:szCs w:val="24"/>
        </w:rPr>
        <w:t>si bien el puesto realiza casi en totalidad las funciones expuestas en el oficio 20-PLA-EV-2022,</w:t>
      </w:r>
      <w:r w:rsidR="004B6A23">
        <w:rPr>
          <w:rFonts w:cs="Book Antiqua"/>
          <w:snapToGrid w:val="0"/>
          <w:szCs w:val="24"/>
        </w:rPr>
        <w:t xml:space="preserve"> estas poseen diversidad en cuanto a la frecuencia de su ejecución</w:t>
      </w:r>
      <w:r>
        <w:rPr>
          <w:rFonts w:cs="Book Antiqua"/>
          <w:snapToGrid w:val="0"/>
          <w:szCs w:val="24"/>
        </w:rPr>
        <w:t>.</w:t>
      </w:r>
    </w:p>
    <w:p w14:paraId="235855E4" w14:textId="77777777" w:rsidR="004B6A23" w:rsidRDefault="004B6A23" w:rsidP="00CB0EF2">
      <w:pPr>
        <w:spacing w:line="276" w:lineRule="auto"/>
        <w:ind w:right="49"/>
        <w:rPr>
          <w:rFonts w:cs="Book Antiqua"/>
          <w:snapToGrid w:val="0"/>
          <w:szCs w:val="24"/>
        </w:rPr>
      </w:pPr>
    </w:p>
    <w:p w14:paraId="797C90EF" w14:textId="6E517288" w:rsidR="006B6EAF" w:rsidRDefault="006B6EAF" w:rsidP="00492E19">
      <w:pPr>
        <w:pStyle w:val="Ttulo2"/>
      </w:pPr>
      <w:r>
        <w:t xml:space="preserve">Sesiones de trabajo </w:t>
      </w:r>
      <w:r w:rsidR="00444A1C">
        <w:t>adicionales</w:t>
      </w:r>
      <w:r>
        <w:t xml:space="preserve"> y hallazgos</w:t>
      </w:r>
    </w:p>
    <w:p w14:paraId="6686FFF1" w14:textId="77777777" w:rsidR="00CE4F6E" w:rsidRDefault="00CE4F6E" w:rsidP="00CB0EF2">
      <w:pPr>
        <w:spacing w:line="276" w:lineRule="auto"/>
        <w:ind w:right="49"/>
        <w:rPr>
          <w:rFonts w:cs="Book Antiqua"/>
          <w:snapToGrid w:val="0"/>
          <w:szCs w:val="24"/>
        </w:rPr>
      </w:pPr>
    </w:p>
    <w:p w14:paraId="1152BEB1" w14:textId="3420B9DC" w:rsidR="004B6A23" w:rsidRDefault="00A12EAF" w:rsidP="00CB0EF2">
      <w:pPr>
        <w:spacing w:line="276" w:lineRule="auto"/>
        <w:ind w:right="49"/>
        <w:rPr>
          <w:rFonts w:cs="Book Antiqua"/>
          <w:snapToGrid w:val="0"/>
          <w:szCs w:val="24"/>
        </w:rPr>
      </w:pPr>
      <w:r>
        <w:rPr>
          <w:rFonts w:cs="Book Antiqua"/>
          <w:snapToGrid w:val="0"/>
          <w:szCs w:val="24"/>
        </w:rPr>
        <w:t>Antes de continuar con el análisis de las funciones</w:t>
      </w:r>
      <w:r w:rsidR="005137BC">
        <w:rPr>
          <w:rFonts w:cs="Book Antiqua"/>
          <w:snapToGrid w:val="0"/>
          <w:szCs w:val="24"/>
        </w:rPr>
        <w:t xml:space="preserve"> y c</w:t>
      </w:r>
      <w:r>
        <w:rPr>
          <w:rFonts w:cs="Book Antiqua"/>
          <w:snapToGrid w:val="0"/>
          <w:szCs w:val="24"/>
        </w:rPr>
        <w:t xml:space="preserve">omo consecuencia del trabajo de campo realizado, se consideró importante dentro del equipo </w:t>
      </w:r>
      <w:r w:rsidR="005137BC">
        <w:rPr>
          <w:rFonts w:cs="Book Antiqua"/>
          <w:snapToGrid w:val="0"/>
          <w:szCs w:val="24"/>
        </w:rPr>
        <w:t>de la Dirección de Planificación poder llevar a cabo unas sesiones de trabajo</w:t>
      </w:r>
      <w:r w:rsidR="008D63FC">
        <w:rPr>
          <w:rFonts w:cs="Book Antiqua"/>
          <w:snapToGrid w:val="0"/>
          <w:szCs w:val="24"/>
        </w:rPr>
        <w:t xml:space="preserve"> adicionales</w:t>
      </w:r>
      <w:r w:rsidR="005137BC">
        <w:rPr>
          <w:rFonts w:cs="Book Antiqua"/>
          <w:snapToGrid w:val="0"/>
          <w:szCs w:val="24"/>
        </w:rPr>
        <w:t xml:space="preserve"> que permitieran enriquecer </w:t>
      </w:r>
      <w:r w:rsidR="00430430">
        <w:rPr>
          <w:rFonts w:cs="Book Antiqua"/>
          <w:snapToGrid w:val="0"/>
          <w:szCs w:val="24"/>
        </w:rPr>
        <w:t xml:space="preserve">la investigación por medio de la incorporación de diversas visiones de personas que trabajan alrededor del puesto de </w:t>
      </w:r>
      <w:r w:rsidR="00DE751C">
        <w:rPr>
          <w:rFonts w:cs="Book Antiqua"/>
          <w:snapToGrid w:val="0"/>
          <w:szCs w:val="24"/>
        </w:rPr>
        <w:t xml:space="preserve">la </w:t>
      </w:r>
      <w:r w:rsidR="00430430">
        <w:rPr>
          <w:rFonts w:cs="Book Antiqua"/>
          <w:snapToGrid w:val="0"/>
          <w:szCs w:val="24"/>
        </w:rPr>
        <w:t>persona administradora del Consejo Superior.</w:t>
      </w:r>
    </w:p>
    <w:p w14:paraId="2D4C2EEE" w14:textId="77777777" w:rsidR="00CE4F6E" w:rsidRDefault="00CE4F6E" w:rsidP="00CB0EF2">
      <w:pPr>
        <w:spacing w:line="276" w:lineRule="auto"/>
        <w:ind w:right="49"/>
        <w:rPr>
          <w:rFonts w:cs="Book Antiqua"/>
          <w:snapToGrid w:val="0"/>
          <w:szCs w:val="24"/>
        </w:rPr>
      </w:pPr>
    </w:p>
    <w:p w14:paraId="07DBE93A" w14:textId="6415A447" w:rsidR="00430430" w:rsidRDefault="007E1687" w:rsidP="00CB0EF2">
      <w:pPr>
        <w:spacing w:line="276" w:lineRule="auto"/>
        <w:ind w:right="49"/>
        <w:rPr>
          <w:rFonts w:cs="Book Antiqua"/>
          <w:snapToGrid w:val="0"/>
          <w:szCs w:val="24"/>
        </w:rPr>
      </w:pPr>
      <w:r>
        <w:rPr>
          <w:rFonts w:cs="Book Antiqua"/>
          <w:snapToGrid w:val="0"/>
          <w:szCs w:val="24"/>
        </w:rPr>
        <w:t xml:space="preserve">El día 11 de abril de 2023, se contó con la participación de la persona administradora de la Secretaría General de la Corte, doña Indira Jiménez González, </w:t>
      </w:r>
      <w:r w:rsidR="00196AAD">
        <w:rPr>
          <w:rFonts w:cs="Book Antiqua"/>
          <w:snapToGrid w:val="0"/>
          <w:szCs w:val="24"/>
        </w:rPr>
        <w:t xml:space="preserve">en una sesión de trabajo (anexo 5) </w:t>
      </w:r>
      <w:r>
        <w:rPr>
          <w:rFonts w:cs="Book Antiqua"/>
          <w:snapToGrid w:val="0"/>
          <w:szCs w:val="24"/>
        </w:rPr>
        <w:t xml:space="preserve">quien desde su experiencia comenta que el puesto de persona administradora del Consejo Superior nació como apoyo a su plaza, </w:t>
      </w:r>
      <w:r w:rsidR="00196AAD">
        <w:rPr>
          <w:rFonts w:cs="Book Antiqua"/>
          <w:snapToGrid w:val="0"/>
          <w:szCs w:val="24"/>
        </w:rPr>
        <w:t xml:space="preserve">encargándose luego de los asuntos exclusivamente </w:t>
      </w:r>
      <w:r w:rsidR="001022D7">
        <w:rPr>
          <w:rFonts w:cs="Book Antiqua"/>
          <w:snapToGrid w:val="0"/>
          <w:szCs w:val="24"/>
        </w:rPr>
        <w:t xml:space="preserve">del Consejo Superior. Dentro de su visión y con el trabajo que llevaba la Dirección de Planificación hasta ese momento, manifiesta importante </w:t>
      </w:r>
      <w:r w:rsidR="00223430">
        <w:rPr>
          <w:rFonts w:cs="Book Antiqua"/>
          <w:snapToGrid w:val="0"/>
          <w:szCs w:val="24"/>
        </w:rPr>
        <w:t>valorar si las tareas que se ejecutan corresponden al perfil del puesto, y que debía profundizar aún más en el trabajo que estaba realizando Planificación al respecto.</w:t>
      </w:r>
    </w:p>
    <w:p w14:paraId="4EFCBA51" w14:textId="77777777" w:rsidR="00CE4F6E" w:rsidRDefault="00CE4F6E" w:rsidP="00CB0EF2">
      <w:pPr>
        <w:spacing w:line="276" w:lineRule="auto"/>
        <w:ind w:right="49"/>
        <w:rPr>
          <w:rFonts w:cs="Book Antiqua"/>
          <w:snapToGrid w:val="0"/>
          <w:szCs w:val="24"/>
        </w:rPr>
      </w:pPr>
    </w:p>
    <w:p w14:paraId="79276235" w14:textId="5EB132F5" w:rsidR="00223430" w:rsidRDefault="00336395" w:rsidP="00CB0EF2">
      <w:pPr>
        <w:spacing w:line="276" w:lineRule="auto"/>
        <w:ind w:right="49"/>
        <w:rPr>
          <w:rFonts w:cs="Book Antiqua"/>
          <w:snapToGrid w:val="0"/>
          <w:szCs w:val="24"/>
        </w:rPr>
      </w:pPr>
      <w:r>
        <w:rPr>
          <w:rFonts w:cs="Book Antiqua"/>
          <w:snapToGrid w:val="0"/>
          <w:szCs w:val="24"/>
        </w:rPr>
        <w:t xml:space="preserve">Luego de esa primera interacción, se solicitó una reunión con las personas integrantes del Consejo Superior, </w:t>
      </w:r>
      <w:r w:rsidR="009A7495">
        <w:rPr>
          <w:rFonts w:cs="Book Antiqua"/>
          <w:snapToGrid w:val="0"/>
          <w:szCs w:val="24"/>
        </w:rPr>
        <w:t xml:space="preserve">la cual fue realizada el 21 de abril de 2023 (ver </w:t>
      </w:r>
      <w:r w:rsidR="009A7495">
        <w:rPr>
          <w:rFonts w:cs="Book Antiqua"/>
          <w:snapToGrid w:val="0"/>
          <w:szCs w:val="24"/>
        </w:rPr>
        <w:lastRenderedPageBreak/>
        <w:t xml:space="preserve">anexo 6), </w:t>
      </w:r>
      <w:r w:rsidR="005C55A9">
        <w:rPr>
          <w:rFonts w:cs="Book Antiqua"/>
          <w:snapToGrid w:val="0"/>
          <w:szCs w:val="24"/>
        </w:rPr>
        <w:t>y en donde se pudo mostrar el trabajo que a la fecha tenía la Dirección de Planificación hasta el momento, así como rec</w:t>
      </w:r>
      <w:r w:rsidR="00B57608">
        <w:rPr>
          <w:rFonts w:cs="Book Antiqua"/>
          <w:snapToGrid w:val="0"/>
          <w:szCs w:val="24"/>
        </w:rPr>
        <w:t xml:space="preserve">opilar los insumos y elementos relevantes que desde la jerarquía del órgano </w:t>
      </w:r>
      <w:r w:rsidR="00074CE2">
        <w:rPr>
          <w:rFonts w:cs="Book Antiqua"/>
          <w:snapToGrid w:val="0"/>
          <w:szCs w:val="24"/>
        </w:rPr>
        <w:t xml:space="preserve">se pretenden potenciar con el puesto de persona administradora. </w:t>
      </w:r>
    </w:p>
    <w:p w14:paraId="0B6FD33D" w14:textId="77777777" w:rsidR="00CE4F6E" w:rsidRDefault="00CE4F6E" w:rsidP="00CB0EF2">
      <w:pPr>
        <w:spacing w:line="276" w:lineRule="auto"/>
        <w:ind w:right="49"/>
        <w:rPr>
          <w:rFonts w:cs="Book Antiqua"/>
          <w:snapToGrid w:val="0"/>
          <w:szCs w:val="24"/>
        </w:rPr>
      </w:pPr>
    </w:p>
    <w:p w14:paraId="1C19E506" w14:textId="3F58DC1D" w:rsidR="00A36BE4" w:rsidRDefault="00332695" w:rsidP="00CB0EF2">
      <w:pPr>
        <w:spacing w:line="276" w:lineRule="auto"/>
        <w:ind w:right="49"/>
        <w:rPr>
          <w:rFonts w:cs="Book Antiqua"/>
          <w:snapToGrid w:val="0"/>
          <w:szCs w:val="24"/>
        </w:rPr>
      </w:pPr>
      <w:r>
        <w:rPr>
          <w:rFonts w:cs="Book Antiqua"/>
          <w:snapToGrid w:val="0"/>
          <w:szCs w:val="24"/>
        </w:rPr>
        <w:t xml:space="preserve">En esa primera sesión se identifica que la </w:t>
      </w:r>
      <w:r w:rsidR="00932F6C">
        <w:rPr>
          <w:rFonts w:cs="Book Antiqua"/>
          <w:snapToGrid w:val="0"/>
          <w:szCs w:val="24"/>
        </w:rPr>
        <w:t xml:space="preserve">versión preliminar de indicadores de gestión propuestos </w:t>
      </w:r>
      <w:r w:rsidR="007430A0">
        <w:rPr>
          <w:rFonts w:cs="Book Antiqua"/>
          <w:snapToGrid w:val="0"/>
          <w:szCs w:val="24"/>
        </w:rPr>
        <w:t xml:space="preserve">contempla labores de índole muy operativo, por lo cual se solicita analizar y profundizar </w:t>
      </w:r>
      <w:r w:rsidR="00A36BE4">
        <w:rPr>
          <w:rFonts w:cs="Book Antiqua"/>
          <w:snapToGrid w:val="0"/>
          <w:szCs w:val="24"/>
        </w:rPr>
        <w:t>en las labores considerando:</w:t>
      </w:r>
    </w:p>
    <w:p w14:paraId="4F0111B6" w14:textId="77777777" w:rsidR="00CE4F6E" w:rsidRDefault="00CE4F6E" w:rsidP="00CB0EF2">
      <w:pPr>
        <w:spacing w:line="276" w:lineRule="auto"/>
        <w:ind w:right="49"/>
        <w:rPr>
          <w:rFonts w:cs="Book Antiqua"/>
          <w:snapToGrid w:val="0"/>
          <w:szCs w:val="24"/>
        </w:rPr>
      </w:pPr>
    </w:p>
    <w:p w14:paraId="6F87369D" w14:textId="10587353" w:rsidR="00A36BE4" w:rsidRDefault="00A36BE4" w:rsidP="00172AF4">
      <w:pPr>
        <w:pStyle w:val="Prrafodelista"/>
        <w:numPr>
          <w:ilvl w:val="0"/>
          <w:numId w:val="7"/>
        </w:numPr>
        <w:spacing w:line="276" w:lineRule="auto"/>
        <w:ind w:right="49"/>
        <w:rPr>
          <w:rFonts w:cs="Book Antiqua"/>
          <w:snapToGrid w:val="0"/>
          <w:szCs w:val="24"/>
        </w:rPr>
      </w:pPr>
      <w:r>
        <w:rPr>
          <w:rFonts w:cs="Book Antiqua"/>
          <w:snapToGrid w:val="0"/>
          <w:szCs w:val="24"/>
        </w:rPr>
        <w:t>Labores definidas en los informes previos de la Dirección de Planificación</w:t>
      </w:r>
    </w:p>
    <w:p w14:paraId="7DF124DF" w14:textId="77777777" w:rsidR="00A36BE4" w:rsidRDefault="00A36BE4" w:rsidP="00172AF4">
      <w:pPr>
        <w:pStyle w:val="Prrafodelista"/>
        <w:numPr>
          <w:ilvl w:val="0"/>
          <w:numId w:val="7"/>
        </w:numPr>
        <w:spacing w:line="276" w:lineRule="auto"/>
        <w:ind w:right="49"/>
        <w:rPr>
          <w:rFonts w:cs="Book Antiqua"/>
          <w:snapToGrid w:val="0"/>
          <w:szCs w:val="24"/>
        </w:rPr>
      </w:pPr>
      <w:r>
        <w:rPr>
          <w:rFonts w:cs="Book Antiqua"/>
          <w:snapToGrid w:val="0"/>
          <w:szCs w:val="24"/>
        </w:rPr>
        <w:t>Labores definidas en el manual de puestos</w:t>
      </w:r>
    </w:p>
    <w:p w14:paraId="53A7B17B" w14:textId="77777777" w:rsidR="00A36BE4" w:rsidRDefault="00A36BE4" w:rsidP="00172AF4">
      <w:pPr>
        <w:pStyle w:val="Prrafodelista"/>
        <w:numPr>
          <w:ilvl w:val="0"/>
          <w:numId w:val="7"/>
        </w:numPr>
        <w:spacing w:line="276" w:lineRule="auto"/>
        <w:ind w:right="49"/>
        <w:rPr>
          <w:rFonts w:cs="Book Antiqua"/>
          <w:snapToGrid w:val="0"/>
          <w:szCs w:val="24"/>
        </w:rPr>
      </w:pPr>
      <w:r>
        <w:rPr>
          <w:rFonts w:cs="Book Antiqua"/>
          <w:snapToGrid w:val="0"/>
          <w:szCs w:val="24"/>
        </w:rPr>
        <w:t>Labores que se realizan en la actualidad</w:t>
      </w:r>
    </w:p>
    <w:p w14:paraId="6E465EB9" w14:textId="77777777" w:rsidR="00CE4F6E" w:rsidRDefault="00CE4F6E" w:rsidP="00A36BE4">
      <w:pPr>
        <w:spacing w:line="276" w:lineRule="auto"/>
        <w:ind w:right="49"/>
        <w:rPr>
          <w:rFonts w:cs="Book Antiqua"/>
          <w:snapToGrid w:val="0"/>
          <w:szCs w:val="24"/>
        </w:rPr>
      </w:pPr>
    </w:p>
    <w:p w14:paraId="1D8EE586" w14:textId="77115066" w:rsidR="005C55A9" w:rsidRPr="00492E19" w:rsidRDefault="00332695" w:rsidP="00A36BE4">
      <w:pPr>
        <w:spacing w:line="276" w:lineRule="auto"/>
        <w:ind w:right="49"/>
        <w:rPr>
          <w:rFonts w:cs="Book Antiqua"/>
          <w:snapToGrid w:val="0"/>
          <w:szCs w:val="24"/>
        </w:rPr>
      </w:pPr>
      <w:r w:rsidRPr="00492E19">
        <w:rPr>
          <w:rFonts w:cs="Book Antiqua"/>
          <w:snapToGrid w:val="0"/>
          <w:szCs w:val="24"/>
        </w:rPr>
        <w:t xml:space="preserve">Igualmente, se hizo ver que a pesar de llevar a cabo </w:t>
      </w:r>
      <w:r w:rsidR="00454A9A" w:rsidRPr="00492E19">
        <w:rPr>
          <w:rFonts w:cs="Book Antiqua"/>
          <w:snapToGrid w:val="0"/>
          <w:szCs w:val="24"/>
        </w:rPr>
        <w:t>ese tipo de tareas, la intención de las personas integrantes es que el puesto de persona administradora del Consejo Superior tome un rol y un liderazgo administrativo dentro de la oficina, ya que por motivos de la carga de trabajo, las personas integrantes no han podido asumir en su totalidad dicho rol, mientras que ahora se tiene no solo a una persona dedicada exclusivamente a esa tarea, sino que se cuenta con un profesional especializado en administración quien puede potenciar ésta área de la oficina</w:t>
      </w:r>
      <w:r w:rsidR="00910DFE">
        <w:rPr>
          <w:rFonts w:cs="Book Antiqua"/>
          <w:snapToGrid w:val="0"/>
          <w:szCs w:val="24"/>
        </w:rPr>
        <w:t xml:space="preserve">, en el Anexo </w:t>
      </w:r>
      <w:r w:rsidR="007B06AA">
        <w:rPr>
          <w:rFonts w:cs="Book Antiqua"/>
          <w:snapToGrid w:val="0"/>
          <w:szCs w:val="24"/>
        </w:rPr>
        <w:t>6</w:t>
      </w:r>
      <w:r w:rsidR="00910DFE">
        <w:rPr>
          <w:rFonts w:cs="Book Antiqua"/>
          <w:snapToGrid w:val="0"/>
          <w:szCs w:val="24"/>
        </w:rPr>
        <w:t xml:space="preserve"> se incluye el detalle de la minuta de la sesión</w:t>
      </w:r>
      <w:r w:rsidR="00454A9A" w:rsidRPr="00492E19">
        <w:rPr>
          <w:rFonts w:cs="Book Antiqua"/>
          <w:snapToGrid w:val="0"/>
          <w:szCs w:val="24"/>
        </w:rPr>
        <w:t>.</w:t>
      </w:r>
    </w:p>
    <w:p w14:paraId="2F488DCA" w14:textId="77777777" w:rsidR="00CE4F6E" w:rsidRDefault="00CE4F6E" w:rsidP="00CB0EF2">
      <w:pPr>
        <w:spacing w:line="276" w:lineRule="auto"/>
        <w:ind w:right="49"/>
        <w:rPr>
          <w:rFonts w:cs="Book Antiqua"/>
          <w:snapToGrid w:val="0"/>
          <w:szCs w:val="24"/>
        </w:rPr>
      </w:pPr>
    </w:p>
    <w:p w14:paraId="4DD695F5" w14:textId="0D744891" w:rsidR="00454A9A" w:rsidRDefault="00454A9A" w:rsidP="00CB0EF2">
      <w:pPr>
        <w:spacing w:line="276" w:lineRule="auto"/>
        <w:ind w:right="49"/>
        <w:rPr>
          <w:rFonts w:cs="Book Antiqua"/>
          <w:snapToGrid w:val="0"/>
          <w:szCs w:val="24"/>
        </w:rPr>
      </w:pPr>
      <w:r>
        <w:rPr>
          <w:rFonts w:cs="Book Antiqua"/>
          <w:snapToGrid w:val="0"/>
          <w:szCs w:val="24"/>
        </w:rPr>
        <w:t>Con la tarea de profundizar en</w:t>
      </w:r>
      <w:r w:rsidR="004E4AFA">
        <w:rPr>
          <w:rFonts w:cs="Book Antiqua"/>
          <w:snapToGrid w:val="0"/>
          <w:szCs w:val="24"/>
        </w:rPr>
        <w:t xml:space="preserve"> esos temas, la Dirección de Planificación replantea el trabajo hecho hasta el momento y presenta en sesión del 5 de mayo de 2023 (ver anexo 7), una nueva propuesta en donde se profundizaron las labores ejecutadas para dar una mayor proyección en la parte administrativa del Consejo Superior. </w:t>
      </w:r>
      <w:r w:rsidR="00D72C7E">
        <w:rPr>
          <w:rFonts w:cs="Book Antiqua"/>
          <w:snapToGrid w:val="0"/>
          <w:szCs w:val="24"/>
        </w:rPr>
        <w:t xml:space="preserve">Esta propuesta es aceptada por las personas integrantes y persona administradora, además de cumplir más con las expectativas que </w:t>
      </w:r>
      <w:r w:rsidR="004C2297">
        <w:rPr>
          <w:rFonts w:cs="Book Antiqua"/>
          <w:snapToGrid w:val="0"/>
          <w:szCs w:val="24"/>
        </w:rPr>
        <w:t>habían sido planteadas anteriormente.</w:t>
      </w:r>
    </w:p>
    <w:p w14:paraId="5916A4AA" w14:textId="38E91605" w:rsidR="00CB3655" w:rsidRDefault="004C2297" w:rsidP="00CB0EF2">
      <w:pPr>
        <w:spacing w:line="276" w:lineRule="auto"/>
        <w:ind w:right="49"/>
        <w:rPr>
          <w:rFonts w:cs="Book Antiqua"/>
          <w:snapToGrid w:val="0"/>
          <w:szCs w:val="24"/>
        </w:rPr>
      </w:pPr>
      <w:r>
        <w:rPr>
          <w:rFonts w:cs="Book Antiqua"/>
          <w:snapToGrid w:val="0"/>
          <w:szCs w:val="24"/>
        </w:rPr>
        <w:lastRenderedPageBreak/>
        <w:t>Es así como el siguiente análisis de funciones tiene incorporado no solo el modelo explicado en cuanto a la división de labores según su periodicidad, sino que está acorde a lo planteado en las sesiones de trabajo.</w:t>
      </w:r>
    </w:p>
    <w:p w14:paraId="64FE1420" w14:textId="77777777" w:rsidR="00156B6D" w:rsidRDefault="00156B6D" w:rsidP="00CB0EF2">
      <w:pPr>
        <w:spacing w:line="276" w:lineRule="auto"/>
        <w:ind w:right="49"/>
        <w:rPr>
          <w:rFonts w:cs="Book Antiqua"/>
          <w:snapToGrid w:val="0"/>
          <w:szCs w:val="24"/>
        </w:rPr>
      </w:pPr>
    </w:p>
    <w:p w14:paraId="490A275C" w14:textId="41108F69" w:rsidR="004B6A23" w:rsidRDefault="009F138E" w:rsidP="00492E19">
      <w:pPr>
        <w:pStyle w:val="Ttulo2"/>
      </w:pPr>
      <w:r>
        <w:t>Análisis de funciones</w:t>
      </w:r>
    </w:p>
    <w:p w14:paraId="335A737B" w14:textId="77777777" w:rsidR="00CE4F6E" w:rsidRPr="00CE4F6E" w:rsidRDefault="00CE4F6E" w:rsidP="00CE4F6E">
      <w:pPr>
        <w:rPr>
          <w:lang w:val="es-ES"/>
        </w:rPr>
      </w:pPr>
    </w:p>
    <w:p w14:paraId="249BA30C" w14:textId="5398FD65" w:rsidR="00EF0DE3" w:rsidRPr="00492E19" w:rsidRDefault="00AC70DF" w:rsidP="00492E19">
      <w:pPr>
        <w:spacing w:line="276" w:lineRule="auto"/>
        <w:ind w:right="49"/>
        <w:rPr>
          <w:rFonts w:cs="Book Antiqua"/>
          <w:snapToGrid w:val="0"/>
          <w:szCs w:val="24"/>
        </w:rPr>
      </w:pPr>
      <w:r>
        <w:rPr>
          <w:rFonts w:cs="Book Antiqua"/>
          <w:snapToGrid w:val="0"/>
          <w:szCs w:val="24"/>
        </w:rPr>
        <w:t>Con el obje</w:t>
      </w:r>
      <w:r w:rsidR="00E30101">
        <w:rPr>
          <w:rFonts w:cs="Book Antiqua"/>
          <w:snapToGrid w:val="0"/>
          <w:szCs w:val="24"/>
        </w:rPr>
        <w:t>tivo de hacer una revisión y asociación de las funciones</w:t>
      </w:r>
      <w:r w:rsidR="00600FCD">
        <w:rPr>
          <w:rFonts w:cs="Book Antiqua"/>
          <w:snapToGrid w:val="0"/>
          <w:szCs w:val="24"/>
        </w:rPr>
        <w:t xml:space="preserve"> se confeccionó la matriz que se muestra en la tabla 1, donde se incluye el total de funciones definidas para el puesto según el </w:t>
      </w:r>
      <w:r w:rsidR="00865734">
        <w:rPr>
          <w:rFonts w:cs="Book Antiqua"/>
          <w:snapToGrid w:val="0"/>
          <w:szCs w:val="24"/>
        </w:rPr>
        <w:t>informe 20-PLA-EV-2022</w:t>
      </w:r>
      <w:r w:rsidR="00600FCD">
        <w:rPr>
          <w:rFonts w:cs="Book Antiqua"/>
          <w:snapToGrid w:val="0"/>
          <w:szCs w:val="24"/>
        </w:rPr>
        <w:t xml:space="preserve"> y se revisa contra las labores que se ejecutan en la actualidad y las definidas en el</w:t>
      </w:r>
      <w:r w:rsidR="00094079">
        <w:rPr>
          <w:rFonts w:cs="Book Antiqua"/>
          <w:snapToGrid w:val="0"/>
          <w:szCs w:val="24"/>
        </w:rPr>
        <w:t xml:space="preserve"> manual de puestos </w:t>
      </w:r>
      <w:r w:rsidR="00600FCD">
        <w:rPr>
          <w:rFonts w:cs="Book Antiqua"/>
          <w:snapToGrid w:val="0"/>
          <w:szCs w:val="24"/>
        </w:rPr>
        <w:t xml:space="preserve">para el perfil competencial </w:t>
      </w:r>
      <w:r w:rsidR="00094079">
        <w:rPr>
          <w:rFonts w:cs="Book Antiqua"/>
          <w:snapToGrid w:val="0"/>
          <w:szCs w:val="24"/>
        </w:rPr>
        <w:t>de la persona administradora de la Secretaría de la Corte, ya que se determinó que no existe un perfil específico</w:t>
      </w:r>
      <w:r w:rsidR="00A90AB4">
        <w:rPr>
          <w:rFonts w:cs="Book Antiqua"/>
          <w:snapToGrid w:val="0"/>
          <w:szCs w:val="24"/>
        </w:rPr>
        <w:t xml:space="preserve"> para el puesto de administrador del Consejo Superior. </w:t>
      </w:r>
      <w:r w:rsidR="0011777C">
        <w:rPr>
          <w:rFonts w:cs="Book Antiqua"/>
          <w:snapToGrid w:val="0"/>
          <w:szCs w:val="24"/>
        </w:rPr>
        <w:t>En el archivo adjunto se incluye la matriz que contiene el detalle de la r</w:t>
      </w:r>
      <w:r w:rsidR="00A90AB4" w:rsidRPr="00492E19">
        <w:rPr>
          <w:rFonts w:cs="Book Antiqua"/>
          <w:snapToGrid w:val="0"/>
          <w:szCs w:val="24"/>
        </w:rPr>
        <w:t>evisión de f</w:t>
      </w:r>
      <w:r w:rsidR="00EF0DE3" w:rsidRPr="00492E19">
        <w:rPr>
          <w:rFonts w:cs="Book Antiqua"/>
          <w:snapToGrid w:val="0"/>
          <w:szCs w:val="24"/>
        </w:rPr>
        <w:t>unciones de la persona administradora del Consejo Superior según el informe 20-PLA-EV-2022,</w:t>
      </w:r>
      <w:r w:rsidR="001F7F4A" w:rsidRPr="00492E19">
        <w:rPr>
          <w:rFonts w:cs="Book Antiqua"/>
          <w:snapToGrid w:val="0"/>
          <w:szCs w:val="24"/>
        </w:rPr>
        <w:t xml:space="preserve"> lo realizado en la actualidad y lo definido en </w:t>
      </w:r>
      <w:r w:rsidR="00492E19" w:rsidRPr="00492E19">
        <w:rPr>
          <w:rFonts w:cs="Book Antiqua"/>
          <w:snapToGrid w:val="0"/>
          <w:szCs w:val="24"/>
        </w:rPr>
        <w:t>el manual</w:t>
      </w:r>
      <w:r w:rsidR="00EF0DE3" w:rsidRPr="00492E19">
        <w:rPr>
          <w:rFonts w:cs="Book Antiqua"/>
          <w:snapToGrid w:val="0"/>
          <w:szCs w:val="24"/>
        </w:rPr>
        <w:t xml:space="preserve"> de puestos de la administradora de la Secretaría General de la Corte.</w:t>
      </w:r>
    </w:p>
    <w:p w14:paraId="32662E62" w14:textId="4A5540A1" w:rsidR="00967FC9" w:rsidRDefault="001E25D4" w:rsidP="00492E19">
      <w:pPr>
        <w:jc w:val="center"/>
      </w:pPr>
      <w:r>
        <w:object w:dxaOrig="1376" w:dyaOrig="899" w14:anchorId="38435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5pt" o:ole="">
            <v:imagedata r:id="rId8" o:title=""/>
          </v:shape>
          <o:OLEObject Type="Embed" ProgID="Excel.Sheet.12" ShapeID="_x0000_i1025" DrawAspect="Icon" ObjectID="_1748178816" r:id="rId9"/>
        </w:object>
      </w:r>
    </w:p>
    <w:p w14:paraId="174EAA8A" w14:textId="77777777" w:rsidR="0011777C" w:rsidRPr="00492E19" w:rsidRDefault="0011777C" w:rsidP="00492E19">
      <w:pPr>
        <w:spacing w:line="276" w:lineRule="auto"/>
        <w:ind w:left="-567" w:right="-518"/>
        <w:rPr>
          <w:rFonts w:cs="Book Antiqua"/>
          <w:i/>
          <w:iCs/>
          <w:snapToGrid w:val="0"/>
          <w:sz w:val="20"/>
          <w:szCs w:val="20"/>
        </w:rPr>
      </w:pPr>
    </w:p>
    <w:p w14:paraId="37160234" w14:textId="51B38C92" w:rsidR="00963BC1" w:rsidRDefault="008E3074" w:rsidP="00CB0EF2">
      <w:pPr>
        <w:spacing w:line="276" w:lineRule="auto"/>
        <w:ind w:right="49"/>
        <w:rPr>
          <w:rFonts w:cs="Book Antiqua"/>
          <w:snapToGrid w:val="0"/>
          <w:szCs w:val="24"/>
        </w:rPr>
      </w:pPr>
      <w:r>
        <w:rPr>
          <w:rFonts w:cs="Book Antiqua"/>
          <w:snapToGrid w:val="0"/>
          <w:szCs w:val="24"/>
        </w:rPr>
        <w:t>De</w:t>
      </w:r>
      <w:r w:rsidR="0011777C">
        <w:rPr>
          <w:rFonts w:cs="Book Antiqua"/>
          <w:snapToGrid w:val="0"/>
          <w:szCs w:val="24"/>
        </w:rPr>
        <w:t xml:space="preserve"> </w:t>
      </w:r>
      <w:r>
        <w:rPr>
          <w:rFonts w:cs="Book Antiqua"/>
          <w:snapToGrid w:val="0"/>
          <w:szCs w:val="24"/>
        </w:rPr>
        <w:t>l</w:t>
      </w:r>
      <w:r w:rsidR="0011777C">
        <w:rPr>
          <w:rFonts w:cs="Book Antiqua"/>
          <w:snapToGrid w:val="0"/>
          <w:szCs w:val="24"/>
        </w:rPr>
        <w:t xml:space="preserve">a revisión realizada se </w:t>
      </w:r>
      <w:r w:rsidR="003C27CC">
        <w:rPr>
          <w:rFonts w:cs="Book Antiqua"/>
          <w:snapToGrid w:val="0"/>
          <w:szCs w:val="24"/>
        </w:rPr>
        <w:t xml:space="preserve">logra determinar que </w:t>
      </w:r>
      <w:r>
        <w:rPr>
          <w:rFonts w:cs="Book Antiqua"/>
          <w:snapToGrid w:val="0"/>
          <w:szCs w:val="24"/>
        </w:rPr>
        <w:t>del total de las 50 funciones det</w:t>
      </w:r>
      <w:r w:rsidR="003C27CC">
        <w:rPr>
          <w:rFonts w:cs="Book Antiqua"/>
          <w:snapToGrid w:val="0"/>
          <w:szCs w:val="24"/>
        </w:rPr>
        <w:t xml:space="preserve">alladas </w:t>
      </w:r>
      <w:r w:rsidR="00431E1C">
        <w:rPr>
          <w:rFonts w:cs="Book Antiqua"/>
          <w:snapToGrid w:val="0"/>
          <w:szCs w:val="24"/>
        </w:rPr>
        <w:t>en el informe 20-PLA-EV-2022, cada una es realizada con</w:t>
      </w:r>
      <w:r w:rsidR="00C82485">
        <w:rPr>
          <w:rFonts w:cs="Book Antiqua"/>
          <w:snapToGrid w:val="0"/>
          <w:szCs w:val="24"/>
        </w:rPr>
        <w:t xml:space="preserve"> diferente frecuencia y por ello, se pueden categorizar </w:t>
      </w:r>
      <w:r w:rsidR="00963BC1">
        <w:rPr>
          <w:rFonts w:cs="Book Antiqua"/>
          <w:snapToGrid w:val="0"/>
          <w:szCs w:val="24"/>
        </w:rPr>
        <w:t>según esta variable.</w:t>
      </w:r>
      <w:r w:rsidR="00BC6155">
        <w:rPr>
          <w:rFonts w:cs="Book Antiqua"/>
          <w:snapToGrid w:val="0"/>
          <w:szCs w:val="24"/>
        </w:rPr>
        <w:t xml:space="preserve"> </w:t>
      </w:r>
      <w:r w:rsidR="002C2A42">
        <w:rPr>
          <w:rFonts w:cs="Book Antiqua"/>
          <w:snapToGrid w:val="0"/>
          <w:szCs w:val="24"/>
        </w:rPr>
        <w:t xml:space="preserve">Con ello, durante el muestreo y sesiones que se realizaron con la persona administradora del Consejo Superior, así como la documentación revisada, </w:t>
      </w:r>
      <w:r w:rsidR="00B26A83">
        <w:rPr>
          <w:rFonts w:cs="Book Antiqua"/>
          <w:snapToGrid w:val="0"/>
          <w:szCs w:val="24"/>
        </w:rPr>
        <w:t xml:space="preserve">se constató que algunas funciones se llevan a cabo al menos una vez durante el año, otras al menos dos veces durante el año (semestral), y así </w:t>
      </w:r>
      <w:r w:rsidR="00600DC8">
        <w:rPr>
          <w:rFonts w:cs="Book Antiqua"/>
          <w:snapToGrid w:val="0"/>
          <w:szCs w:val="24"/>
        </w:rPr>
        <w:t>sucesivamente, hasta llegar a aquellas actividades que sí se ejecutan varias veces al mes o durante cada semana.</w:t>
      </w:r>
    </w:p>
    <w:p w14:paraId="1B6E8CFD" w14:textId="74CF21BF" w:rsidR="0023037F" w:rsidRDefault="00F225B3" w:rsidP="00F225B3">
      <w:pPr>
        <w:spacing w:line="276" w:lineRule="auto"/>
        <w:ind w:right="49"/>
        <w:rPr>
          <w:rFonts w:cs="Book Antiqua"/>
          <w:snapToGrid w:val="0"/>
          <w:szCs w:val="24"/>
        </w:rPr>
      </w:pPr>
      <w:r>
        <w:rPr>
          <w:rFonts w:cs="Book Antiqua"/>
          <w:snapToGrid w:val="0"/>
          <w:szCs w:val="24"/>
        </w:rPr>
        <w:lastRenderedPageBreak/>
        <w:t>En la siguiente tabla se puede apreciar la cantidad de funciones según  periodicidad, destacándose que al menos 24 funciones del total de 50, son ejecutad</w:t>
      </w:r>
      <w:r w:rsidR="00397583">
        <w:rPr>
          <w:rFonts w:cs="Book Antiqua"/>
          <w:snapToGrid w:val="0"/>
          <w:szCs w:val="24"/>
        </w:rPr>
        <w:t>a</w:t>
      </w:r>
      <w:r>
        <w:rPr>
          <w:rFonts w:cs="Book Antiqua"/>
          <w:snapToGrid w:val="0"/>
          <w:szCs w:val="24"/>
        </w:rPr>
        <w:t xml:space="preserve">s al menos de forma mensual o semanal. </w:t>
      </w:r>
    </w:p>
    <w:p w14:paraId="312F77AD" w14:textId="300D0256" w:rsidR="005C78B2" w:rsidRDefault="005C78B2">
      <w:pPr>
        <w:rPr>
          <w:i/>
          <w:iCs/>
          <w:color w:val="000000" w:themeColor="text1"/>
          <w:sz w:val="20"/>
          <w:szCs w:val="20"/>
        </w:rPr>
      </w:pPr>
    </w:p>
    <w:p w14:paraId="5E6C0D8C" w14:textId="2E64D4C1" w:rsidR="00F225B3" w:rsidRPr="00492E19" w:rsidRDefault="00F225B3" w:rsidP="00F225B3">
      <w:pPr>
        <w:pStyle w:val="Descripcin"/>
        <w:keepNext/>
        <w:jc w:val="center"/>
        <w:rPr>
          <w:color w:val="000000" w:themeColor="text1"/>
          <w:sz w:val="20"/>
          <w:szCs w:val="20"/>
        </w:rPr>
      </w:pPr>
      <w:r w:rsidRPr="00492E19">
        <w:rPr>
          <w:color w:val="000000" w:themeColor="text1"/>
          <w:sz w:val="20"/>
          <w:szCs w:val="20"/>
        </w:rPr>
        <w:t xml:space="preserve">Tabla </w:t>
      </w:r>
      <w:r w:rsidR="006216B3">
        <w:rPr>
          <w:color w:val="000000" w:themeColor="text1"/>
          <w:sz w:val="20"/>
          <w:szCs w:val="20"/>
        </w:rPr>
        <w:t>1</w:t>
      </w:r>
      <w:r w:rsidRPr="00492E19">
        <w:rPr>
          <w:color w:val="000000" w:themeColor="text1"/>
          <w:sz w:val="20"/>
          <w:szCs w:val="20"/>
        </w:rPr>
        <w:t xml:space="preserve"> </w:t>
      </w:r>
    </w:p>
    <w:p w14:paraId="5F79886F" w14:textId="77AA6184" w:rsidR="00F225B3" w:rsidRDefault="00F225B3" w:rsidP="00492E19">
      <w:pPr>
        <w:pStyle w:val="Descripcin"/>
        <w:keepNext/>
        <w:ind w:left="1701" w:right="1608"/>
        <w:jc w:val="center"/>
        <w:rPr>
          <w:color w:val="000000" w:themeColor="text1"/>
          <w:sz w:val="20"/>
          <w:szCs w:val="20"/>
        </w:rPr>
      </w:pPr>
      <w:r w:rsidRPr="00492E19">
        <w:rPr>
          <w:color w:val="000000" w:themeColor="text1"/>
          <w:sz w:val="20"/>
          <w:szCs w:val="20"/>
        </w:rPr>
        <w:t>Cantidad de funciones del puesto de persona administradora del Consejo Superior, según la categorización de la periodicidad</w:t>
      </w:r>
    </w:p>
    <w:tbl>
      <w:tblPr>
        <w:tblW w:w="4365" w:type="dxa"/>
        <w:jc w:val="center"/>
        <w:tblCellMar>
          <w:left w:w="70" w:type="dxa"/>
          <w:right w:w="70" w:type="dxa"/>
        </w:tblCellMar>
        <w:tblLook w:val="04A0" w:firstRow="1" w:lastRow="0" w:firstColumn="1" w:lastColumn="0" w:noHBand="0" w:noVBand="1"/>
      </w:tblPr>
      <w:tblGrid>
        <w:gridCol w:w="2551"/>
        <w:gridCol w:w="1814"/>
      </w:tblGrid>
      <w:tr w:rsidR="00DA793E" w:rsidRPr="00DA793E" w14:paraId="3642792E" w14:textId="77777777" w:rsidTr="00EA35BD">
        <w:trPr>
          <w:trHeight w:val="480"/>
          <w:jc w:val="center"/>
        </w:trPr>
        <w:tc>
          <w:tcPr>
            <w:tcW w:w="2551" w:type="dxa"/>
            <w:tcBorders>
              <w:top w:val="single" w:sz="4" w:space="0" w:color="auto"/>
              <w:left w:val="nil"/>
              <w:bottom w:val="single" w:sz="4" w:space="0" w:color="auto"/>
              <w:right w:val="single" w:sz="4" w:space="0" w:color="auto"/>
            </w:tcBorders>
            <w:shd w:val="clear" w:color="auto" w:fill="323E4F" w:themeFill="text2" w:themeFillShade="BF"/>
            <w:vAlign w:val="center"/>
            <w:hideMark/>
          </w:tcPr>
          <w:p w14:paraId="14F3BB51" w14:textId="77777777" w:rsidR="00DA793E" w:rsidRPr="00DA793E" w:rsidRDefault="00DA793E" w:rsidP="00DA793E">
            <w:pPr>
              <w:spacing w:after="0" w:line="240" w:lineRule="auto"/>
              <w:jc w:val="center"/>
              <w:rPr>
                <w:rFonts w:eastAsia="Times New Roman" w:cs="Calibri"/>
                <w:color w:val="FFFFFF"/>
                <w:lang w:eastAsia="es-CR"/>
              </w:rPr>
            </w:pPr>
            <w:r w:rsidRPr="00DA793E">
              <w:rPr>
                <w:rFonts w:eastAsia="Times New Roman" w:cs="Calibri"/>
                <w:color w:val="FFFFFF"/>
                <w:lang w:eastAsia="es-CR"/>
              </w:rPr>
              <w:t>Periodicidad</w:t>
            </w:r>
          </w:p>
        </w:tc>
        <w:tc>
          <w:tcPr>
            <w:tcW w:w="1814" w:type="dxa"/>
            <w:tcBorders>
              <w:top w:val="single" w:sz="4" w:space="0" w:color="auto"/>
              <w:left w:val="nil"/>
              <w:bottom w:val="single" w:sz="4" w:space="0" w:color="auto"/>
              <w:right w:val="nil"/>
            </w:tcBorders>
            <w:shd w:val="clear" w:color="auto" w:fill="323E4F" w:themeFill="text2" w:themeFillShade="BF"/>
            <w:vAlign w:val="center"/>
            <w:hideMark/>
          </w:tcPr>
          <w:p w14:paraId="6565DBB4" w14:textId="77777777" w:rsidR="00DA793E" w:rsidRPr="00DA793E" w:rsidRDefault="00DA793E" w:rsidP="00DA793E">
            <w:pPr>
              <w:spacing w:after="0" w:line="240" w:lineRule="auto"/>
              <w:jc w:val="center"/>
              <w:rPr>
                <w:rFonts w:eastAsia="Times New Roman" w:cs="Calibri"/>
                <w:color w:val="FFFFFF"/>
                <w:lang w:eastAsia="es-CR"/>
              </w:rPr>
            </w:pPr>
            <w:r w:rsidRPr="00DA793E">
              <w:rPr>
                <w:rFonts w:eastAsia="Times New Roman" w:cs="Calibri"/>
                <w:color w:val="FFFFFF"/>
                <w:lang w:eastAsia="es-CR"/>
              </w:rPr>
              <w:t>Cantidad</w:t>
            </w:r>
          </w:p>
        </w:tc>
      </w:tr>
      <w:tr w:rsidR="00DA793E" w:rsidRPr="00DA793E" w14:paraId="63E4CF50" w14:textId="77777777" w:rsidTr="00492E19">
        <w:trPr>
          <w:trHeight w:val="288"/>
          <w:jc w:val="center"/>
        </w:trPr>
        <w:tc>
          <w:tcPr>
            <w:tcW w:w="2551" w:type="dxa"/>
            <w:tcBorders>
              <w:top w:val="nil"/>
              <w:left w:val="nil"/>
              <w:bottom w:val="nil"/>
              <w:right w:val="single" w:sz="4" w:space="0" w:color="auto"/>
            </w:tcBorders>
            <w:shd w:val="clear" w:color="auto" w:fill="auto"/>
            <w:vAlign w:val="center"/>
            <w:hideMark/>
          </w:tcPr>
          <w:p w14:paraId="1A3BD86E" w14:textId="77777777" w:rsidR="00DA793E" w:rsidRPr="00DA793E" w:rsidRDefault="00DA793E" w:rsidP="00DA793E">
            <w:pPr>
              <w:spacing w:after="0" w:line="240" w:lineRule="auto"/>
              <w:rPr>
                <w:rFonts w:eastAsia="Times New Roman" w:cs="Calibri"/>
                <w:color w:val="000000"/>
                <w:lang w:eastAsia="es-CR"/>
              </w:rPr>
            </w:pPr>
            <w:r w:rsidRPr="00DA793E">
              <w:rPr>
                <w:rFonts w:eastAsia="Times New Roman" w:cs="Book Antiqua"/>
                <w:snapToGrid w:val="0"/>
                <w:color w:val="000000"/>
                <w:lang w:eastAsia="es-CR"/>
              </w:rPr>
              <w:t> </w:t>
            </w:r>
          </w:p>
        </w:tc>
        <w:tc>
          <w:tcPr>
            <w:tcW w:w="1814" w:type="dxa"/>
            <w:tcBorders>
              <w:top w:val="nil"/>
              <w:left w:val="nil"/>
              <w:bottom w:val="nil"/>
              <w:right w:val="nil"/>
            </w:tcBorders>
            <w:shd w:val="clear" w:color="auto" w:fill="auto"/>
            <w:vAlign w:val="center"/>
            <w:hideMark/>
          </w:tcPr>
          <w:p w14:paraId="04EABC1F" w14:textId="77777777" w:rsidR="00DA793E" w:rsidRPr="00DA793E" w:rsidRDefault="00DA793E" w:rsidP="00DA793E">
            <w:pPr>
              <w:spacing w:after="0" w:line="240" w:lineRule="auto"/>
              <w:jc w:val="center"/>
              <w:rPr>
                <w:rFonts w:eastAsia="Times New Roman" w:cs="Calibri"/>
                <w:color w:val="000000"/>
                <w:lang w:eastAsia="es-CR"/>
              </w:rPr>
            </w:pPr>
            <w:r w:rsidRPr="00DA793E">
              <w:rPr>
                <w:rFonts w:eastAsia="Times New Roman" w:cs="Calibri"/>
                <w:color w:val="000000"/>
                <w:lang w:eastAsia="es-CR"/>
              </w:rPr>
              <w:t> </w:t>
            </w:r>
          </w:p>
        </w:tc>
      </w:tr>
      <w:tr w:rsidR="00DA793E" w:rsidRPr="00DA793E" w14:paraId="2660A8B7" w14:textId="77777777" w:rsidTr="00492E19">
        <w:trPr>
          <w:trHeight w:val="288"/>
          <w:jc w:val="center"/>
        </w:trPr>
        <w:tc>
          <w:tcPr>
            <w:tcW w:w="2551" w:type="dxa"/>
            <w:tcBorders>
              <w:top w:val="nil"/>
              <w:left w:val="nil"/>
              <w:bottom w:val="nil"/>
              <w:right w:val="single" w:sz="4" w:space="0" w:color="auto"/>
            </w:tcBorders>
            <w:shd w:val="clear" w:color="auto" w:fill="E9EBF5"/>
            <w:vAlign w:val="center"/>
            <w:hideMark/>
          </w:tcPr>
          <w:p w14:paraId="7029DDA2" w14:textId="77777777" w:rsidR="00DA793E" w:rsidRPr="00DA793E" w:rsidRDefault="00DA793E" w:rsidP="00DA793E">
            <w:pPr>
              <w:spacing w:after="0" w:line="240" w:lineRule="auto"/>
              <w:rPr>
                <w:rFonts w:eastAsia="Times New Roman" w:cs="Calibri"/>
                <w:color w:val="000000"/>
                <w:lang w:eastAsia="es-CR"/>
              </w:rPr>
            </w:pPr>
            <w:r w:rsidRPr="00DA793E">
              <w:rPr>
                <w:rFonts w:eastAsia="Times New Roman" w:cs="Book Antiqua"/>
                <w:snapToGrid w:val="0"/>
                <w:color w:val="000000"/>
                <w:lang w:eastAsia="es-CR"/>
              </w:rPr>
              <w:t>Mensual</w:t>
            </w:r>
          </w:p>
        </w:tc>
        <w:tc>
          <w:tcPr>
            <w:tcW w:w="1814" w:type="dxa"/>
            <w:tcBorders>
              <w:top w:val="nil"/>
              <w:left w:val="nil"/>
              <w:bottom w:val="nil"/>
              <w:right w:val="nil"/>
            </w:tcBorders>
            <w:shd w:val="clear" w:color="auto" w:fill="E9EBF5"/>
            <w:vAlign w:val="center"/>
            <w:hideMark/>
          </w:tcPr>
          <w:p w14:paraId="112878C1" w14:textId="77777777" w:rsidR="00DA793E" w:rsidRPr="00DA793E" w:rsidRDefault="00DA793E" w:rsidP="00DA793E">
            <w:pPr>
              <w:spacing w:after="0" w:line="240" w:lineRule="auto"/>
              <w:jc w:val="center"/>
              <w:rPr>
                <w:rFonts w:eastAsia="Times New Roman" w:cs="Calibri"/>
                <w:color w:val="000000"/>
                <w:lang w:eastAsia="es-CR"/>
              </w:rPr>
            </w:pPr>
            <w:r w:rsidRPr="00DA793E">
              <w:rPr>
                <w:rFonts w:eastAsia="Times New Roman" w:cs="Book Antiqua"/>
                <w:snapToGrid w:val="0"/>
                <w:color w:val="000000"/>
                <w:lang w:eastAsia="es-CR"/>
              </w:rPr>
              <w:t>14</w:t>
            </w:r>
          </w:p>
        </w:tc>
      </w:tr>
      <w:tr w:rsidR="00DA793E" w:rsidRPr="00DA793E" w14:paraId="0194D672" w14:textId="77777777" w:rsidTr="00492E19">
        <w:trPr>
          <w:trHeight w:val="288"/>
          <w:jc w:val="center"/>
        </w:trPr>
        <w:tc>
          <w:tcPr>
            <w:tcW w:w="2551" w:type="dxa"/>
            <w:tcBorders>
              <w:top w:val="nil"/>
              <w:left w:val="nil"/>
              <w:bottom w:val="nil"/>
              <w:right w:val="single" w:sz="4" w:space="0" w:color="auto"/>
            </w:tcBorders>
            <w:shd w:val="clear" w:color="auto" w:fill="auto"/>
            <w:vAlign w:val="center"/>
            <w:hideMark/>
          </w:tcPr>
          <w:p w14:paraId="09EF59E0" w14:textId="77777777" w:rsidR="00DA793E" w:rsidRPr="00DA793E" w:rsidRDefault="00DA793E" w:rsidP="00DA793E">
            <w:pPr>
              <w:spacing w:after="0" w:line="240" w:lineRule="auto"/>
              <w:rPr>
                <w:rFonts w:eastAsia="Times New Roman" w:cs="Calibri"/>
                <w:color w:val="000000"/>
                <w:lang w:eastAsia="es-CR"/>
              </w:rPr>
            </w:pPr>
            <w:r w:rsidRPr="00DA793E">
              <w:rPr>
                <w:rFonts w:eastAsia="Times New Roman" w:cs="Book Antiqua"/>
                <w:snapToGrid w:val="0"/>
                <w:color w:val="000000"/>
                <w:lang w:eastAsia="es-CR"/>
              </w:rPr>
              <w:t>Semanal</w:t>
            </w:r>
          </w:p>
        </w:tc>
        <w:tc>
          <w:tcPr>
            <w:tcW w:w="1814" w:type="dxa"/>
            <w:tcBorders>
              <w:top w:val="nil"/>
              <w:left w:val="nil"/>
              <w:bottom w:val="nil"/>
              <w:right w:val="nil"/>
            </w:tcBorders>
            <w:shd w:val="clear" w:color="auto" w:fill="auto"/>
            <w:vAlign w:val="center"/>
            <w:hideMark/>
          </w:tcPr>
          <w:p w14:paraId="3E578CD0" w14:textId="77777777" w:rsidR="00DA793E" w:rsidRPr="00DA793E" w:rsidRDefault="00DA793E" w:rsidP="00DA793E">
            <w:pPr>
              <w:spacing w:after="0" w:line="240" w:lineRule="auto"/>
              <w:jc w:val="center"/>
              <w:rPr>
                <w:rFonts w:eastAsia="Times New Roman" w:cs="Calibri"/>
                <w:color w:val="000000"/>
                <w:lang w:eastAsia="es-CR"/>
              </w:rPr>
            </w:pPr>
            <w:r w:rsidRPr="00DA793E">
              <w:rPr>
                <w:rFonts w:eastAsia="Times New Roman" w:cs="Book Antiqua"/>
                <w:snapToGrid w:val="0"/>
                <w:color w:val="000000"/>
                <w:lang w:eastAsia="es-CR"/>
              </w:rPr>
              <w:t>11</w:t>
            </w:r>
          </w:p>
        </w:tc>
      </w:tr>
      <w:tr w:rsidR="00DA793E" w:rsidRPr="00DA793E" w14:paraId="0167C63F" w14:textId="77777777" w:rsidTr="00492E19">
        <w:trPr>
          <w:trHeight w:val="288"/>
          <w:jc w:val="center"/>
        </w:trPr>
        <w:tc>
          <w:tcPr>
            <w:tcW w:w="2551" w:type="dxa"/>
            <w:tcBorders>
              <w:top w:val="nil"/>
              <w:left w:val="nil"/>
              <w:bottom w:val="nil"/>
              <w:right w:val="single" w:sz="4" w:space="0" w:color="auto"/>
            </w:tcBorders>
            <w:shd w:val="clear" w:color="auto" w:fill="E9EBF5"/>
            <w:vAlign w:val="center"/>
            <w:hideMark/>
          </w:tcPr>
          <w:p w14:paraId="0CFC5211" w14:textId="77777777" w:rsidR="00DA793E" w:rsidRPr="00DA793E" w:rsidRDefault="00DA793E" w:rsidP="00DA793E">
            <w:pPr>
              <w:spacing w:after="0" w:line="240" w:lineRule="auto"/>
              <w:rPr>
                <w:rFonts w:eastAsia="Times New Roman" w:cs="Calibri"/>
                <w:color w:val="000000"/>
                <w:lang w:eastAsia="es-CR"/>
              </w:rPr>
            </w:pPr>
            <w:r w:rsidRPr="00DA793E">
              <w:rPr>
                <w:rFonts w:eastAsia="Times New Roman" w:cs="Book Antiqua"/>
                <w:snapToGrid w:val="0"/>
                <w:color w:val="000000"/>
                <w:lang w:eastAsia="es-CR"/>
              </w:rPr>
              <w:t>Anual</w:t>
            </w:r>
          </w:p>
        </w:tc>
        <w:tc>
          <w:tcPr>
            <w:tcW w:w="1814" w:type="dxa"/>
            <w:tcBorders>
              <w:top w:val="nil"/>
              <w:left w:val="nil"/>
              <w:bottom w:val="nil"/>
              <w:right w:val="nil"/>
            </w:tcBorders>
            <w:shd w:val="clear" w:color="auto" w:fill="E9EBF5"/>
            <w:vAlign w:val="center"/>
            <w:hideMark/>
          </w:tcPr>
          <w:p w14:paraId="46E50994" w14:textId="77777777" w:rsidR="00DA793E" w:rsidRPr="00DA793E" w:rsidRDefault="00DA793E" w:rsidP="00DA793E">
            <w:pPr>
              <w:spacing w:after="0" w:line="240" w:lineRule="auto"/>
              <w:jc w:val="center"/>
              <w:rPr>
                <w:rFonts w:eastAsia="Times New Roman" w:cs="Calibri"/>
                <w:color w:val="000000"/>
                <w:lang w:eastAsia="es-CR"/>
              </w:rPr>
            </w:pPr>
            <w:r w:rsidRPr="00DA793E">
              <w:rPr>
                <w:rFonts w:eastAsia="Times New Roman" w:cs="Book Antiqua"/>
                <w:snapToGrid w:val="0"/>
                <w:color w:val="000000"/>
                <w:lang w:eastAsia="es-CR"/>
              </w:rPr>
              <w:t>8</w:t>
            </w:r>
          </w:p>
        </w:tc>
      </w:tr>
      <w:tr w:rsidR="00DA793E" w:rsidRPr="00DA793E" w14:paraId="3148C980" w14:textId="77777777" w:rsidTr="00492E19">
        <w:trPr>
          <w:trHeight w:val="288"/>
          <w:jc w:val="center"/>
        </w:trPr>
        <w:tc>
          <w:tcPr>
            <w:tcW w:w="2551" w:type="dxa"/>
            <w:tcBorders>
              <w:top w:val="nil"/>
              <w:left w:val="nil"/>
              <w:bottom w:val="nil"/>
              <w:right w:val="single" w:sz="4" w:space="0" w:color="auto"/>
            </w:tcBorders>
            <w:shd w:val="clear" w:color="auto" w:fill="auto"/>
            <w:vAlign w:val="center"/>
            <w:hideMark/>
          </w:tcPr>
          <w:p w14:paraId="201C021B" w14:textId="77777777" w:rsidR="00DA793E" w:rsidRPr="00DA793E" w:rsidRDefault="00DA793E" w:rsidP="00DA793E">
            <w:pPr>
              <w:spacing w:after="0" w:line="240" w:lineRule="auto"/>
              <w:rPr>
                <w:rFonts w:eastAsia="Times New Roman" w:cs="Calibri"/>
                <w:color w:val="000000"/>
                <w:lang w:eastAsia="es-CR"/>
              </w:rPr>
            </w:pPr>
            <w:r w:rsidRPr="00DA793E">
              <w:rPr>
                <w:rFonts w:eastAsia="Times New Roman" w:cs="Book Antiqua"/>
                <w:snapToGrid w:val="0"/>
                <w:color w:val="000000"/>
                <w:lang w:eastAsia="es-CR"/>
              </w:rPr>
              <w:t>Semestral</w:t>
            </w:r>
          </w:p>
        </w:tc>
        <w:tc>
          <w:tcPr>
            <w:tcW w:w="1814" w:type="dxa"/>
            <w:tcBorders>
              <w:top w:val="nil"/>
              <w:left w:val="nil"/>
              <w:bottom w:val="nil"/>
              <w:right w:val="nil"/>
            </w:tcBorders>
            <w:shd w:val="clear" w:color="auto" w:fill="auto"/>
            <w:vAlign w:val="center"/>
            <w:hideMark/>
          </w:tcPr>
          <w:p w14:paraId="6D8993A8" w14:textId="77777777" w:rsidR="00DA793E" w:rsidRPr="00DA793E" w:rsidRDefault="00DA793E" w:rsidP="00DA793E">
            <w:pPr>
              <w:spacing w:after="0" w:line="240" w:lineRule="auto"/>
              <w:jc w:val="center"/>
              <w:rPr>
                <w:rFonts w:eastAsia="Times New Roman" w:cs="Calibri"/>
                <w:color w:val="000000"/>
                <w:lang w:eastAsia="es-CR"/>
              </w:rPr>
            </w:pPr>
            <w:r w:rsidRPr="00DA793E">
              <w:rPr>
                <w:rFonts w:eastAsia="Times New Roman" w:cs="Book Antiqua"/>
                <w:snapToGrid w:val="0"/>
                <w:color w:val="000000"/>
                <w:lang w:eastAsia="es-CR"/>
              </w:rPr>
              <w:t>5</w:t>
            </w:r>
          </w:p>
        </w:tc>
      </w:tr>
      <w:tr w:rsidR="00DA793E" w:rsidRPr="00DA793E" w14:paraId="35316268" w14:textId="77777777" w:rsidTr="00492E19">
        <w:trPr>
          <w:trHeight w:val="288"/>
          <w:jc w:val="center"/>
        </w:trPr>
        <w:tc>
          <w:tcPr>
            <w:tcW w:w="2551" w:type="dxa"/>
            <w:tcBorders>
              <w:top w:val="nil"/>
              <w:left w:val="nil"/>
              <w:bottom w:val="nil"/>
              <w:right w:val="single" w:sz="4" w:space="0" w:color="auto"/>
            </w:tcBorders>
            <w:shd w:val="clear" w:color="auto" w:fill="E9EBF5"/>
            <w:vAlign w:val="center"/>
            <w:hideMark/>
          </w:tcPr>
          <w:p w14:paraId="609845DA" w14:textId="77777777" w:rsidR="00DA793E" w:rsidRPr="00DA793E" w:rsidRDefault="00DA793E" w:rsidP="00DA793E">
            <w:pPr>
              <w:spacing w:after="0" w:line="240" w:lineRule="auto"/>
              <w:rPr>
                <w:rFonts w:eastAsia="Times New Roman" w:cs="Calibri"/>
                <w:color w:val="000000"/>
                <w:lang w:eastAsia="es-CR"/>
              </w:rPr>
            </w:pPr>
            <w:r w:rsidRPr="00DA793E">
              <w:rPr>
                <w:rFonts w:eastAsia="Times New Roman" w:cs="Book Antiqua"/>
                <w:snapToGrid w:val="0"/>
                <w:color w:val="000000"/>
                <w:lang w:eastAsia="es-CR"/>
              </w:rPr>
              <w:t>Trimestral</w:t>
            </w:r>
          </w:p>
        </w:tc>
        <w:tc>
          <w:tcPr>
            <w:tcW w:w="1814" w:type="dxa"/>
            <w:tcBorders>
              <w:top w:val="nil"/>
              <w:left w:val="nil"/>
              <w:bottom w:val="nil"/>
              <w:right w:val="nil"/>
            </w:tcBorders>
            <w:shd w:val="clear" w:color="auto" w:fill="E9EBF5"/>
            <w:vAlign w:val="center"/>
            <w:hideMark/>
          </w:tcPr>
          <w:p w14:paraId="4CBCA924" w14:textId="77777777" w:rsidR="00DA793E" w:rsidRPr="00DA793E" w:rsidRDefault="00DA793E" w:rsidP="00DA793E">
            <w:pPr>
              <w:spacing w:after="0" w:line="240" w:lineRule="auto"/>
              <w:jc w:val="center"/>
              <w:rPr>
                <w:rFonts w:eastAsia="Times New Roman" w:cs="Calibri"/>
                <w:color w:val="000000"/>
                <w:lang w:eastAsia="es-CR"/>
              </w:rPr>
            </w:pPr>
            <w:r w:rsidRPr="00DA793E">
              <w:rPr>
                <w:rFonts w:eastAsia="Times New Roman" w:cs="Book Antiqua"/>
                <w:snapToGrid w:val="0"/>
                <w:color w:val="000000"/>
                <w:lang w:eastAsia="es-CR"/>
              </w:rPr>
              <w:t>5</w:t>
            </w:r>
          </w:p>
        </w:tc>
      </w:tr>
      <w:tr w:rsidR="00DA793E" w:rsidRPr="00DA793E" w14:paraId="12A7071C" w14:textId="77777777" w:rsidTr="00492E19">
        <w:trPr>
          <w:trHeight w:val="288"/>
          <w:jc w:val="center"/>
        </w:trPr>
        <w:tc>
          <w:tcPr>
            <w:tcW w:w="2551" w:type="dxa"/>
            <w:tcBorders>
              <w:top w:val="nil"/>
              <w:left w:val="nil"/>
              <w:bottom w:val="nil"/>
              <w:right w:val="single" w:sz="4" w:space="0" w:color="auto"/>
            </w:tcBorders>
            <w:shd w:val="clear" w:color="auto" w:fill="auto"/>
            <w:vAlign w:val="center"/>
            <w:hideMark/>
          </w:tcPr>
          <w:p w14:paraId="4685790F" w14:textId="77777777" w:rsidR="00DA793E" w:rsidRPr="00DA793E" w:rsidRDefault="00DA793E" w:rsidP="00DA793E">
            <w:pPr>
              <w:spacing w:after="0" w:line="240" w:lineRule="auto"/>
              <w:rPr>
                <w:rFonts w:eastAsia="Times New Roman" w:cs="Calibri"/>
                <w:color w:val="000000"/>
                <w:lang w:eastAsia="es-CR"/>
              </w:rPr>
            </w:pPr>
            <w:r w:rsidRPr="00DA793E">
              <w:rPr>
                <w:rFonts w:eastAsia="Times New Roman" w:cs="Book Antiqua"/>
                <w:snapToGrid w:val="0"/>
                <w:color w:val="000000"/>
                <w:lang w:eastAsia="es-CR"/>
              </w:rPr>
              <w:t>Otras</w:t>
            </w:r>
          </w:p>
        </w:tc>
        <w:tc>
          <w:tcPr>
            <w:tcW w:w="1814" w:type="dxa"/>
            <w:tcBorders>
              <w:top w:val="nil"/>
              <w:left w:val="nil"/>
              <w:bottom w:val="nil"/>
              <w:right w:val="nil"/>
            </w:tcBorders>
            <w:shd w:val="clear" w:color="auto" w:fill="auto"/>
            <w:vAlign w:val="center"/>
            <w:hideMark/>
          </w:tcPr>
          <w:p w14:paraId="0982157C" w14:textId="77777777" w:rsidR="00DA793E" w:rsidRPr="00DA793E" w:rsidRDefault="00DA793E" w:rsidP="00DA793E">
            <w:pPr>
              <w:spacing w:after="0" w:line="240" w:lineRule="auto"/>
              <w:jc w:val="center"/>
              <w:rPr>
                <w:rFonts w:eastAsia="Times New Roman" w:cs="Calibri"/>
                <w:color w:val="000000"/>
                <w:lang w:eastAsia="es-CR"/>
              </w:rPr>
            </w:pPr>
            <w:r w:rsidRPr="00DA793E">
              <w:rPr>
                <w:rFonts w:eastAsia="Times New Roman" w:cs="Book Antiqua"/>
                <w:snapToGrid w:val="0"/>
                <w:color w:val="000000"/>
                <w:lang w:eastAsia="es-CR"/>
              </w:rPr>
              <w:t>7</w:t>
            </w:r>
          </w:p>
        </w:tc>
      </w:tr>
      <w:tr w:rsidR="00DA793E" w:rsidRPr="00DA793E" w14:paraId="1AB66E6D" w14:textId="77777777" w:rsidTr="00492E19">
        <w:trPr>
          <w:trHeight w:val="288"/>
          <w:jc w:val="center"/>
        </w:trPr>
        <w:tc>
          <w:tcPr>
            <w:tcW w:w="2551" w:type="dxa"/>
            <w:tcBorders>
              <w:top w:val="nil"/>
              <w:left w:val="nil"/>
              <w:bottom w:val="nil"/>
              <w:right w:val="single" w:sz="4" w:space="0" w:color="auto"/>
            </w:tcBorders>
            <w:shd w:val="clear" w:color="auto" w:fill="auto"/>
            <w:vAlign w:val="center"/>
            <w:hideMark/>
          </w:tcPr>
          <w:p w14:paraId="471C1C7B" w14:textId="77777777" w:rsidR="00DA793E" w:rsidRPr="00DA793E" w:rsidRDefault="00DA793E" w:rsidP="00DA793E">
            <w:pPr>
              <w:spacing w:after="0" w:line="240" w:lineRule="auto"/>
              <w:rPr>
                <w:rFonts w:eastAsia="Times New Roman" w:cs="Calibri"/>
                <w:color w:val="000000"/>
                <w:lang w:eastAsia="es-CR"/>
              </w:rPr>
            </w:pPr>
            <w:r w:rsidRPr="00DA793E">
              <w:rPr>
                <w:rFonts w:eastAsia="Times New Roman" w:cs="Book Antiqua"/>
                <w:snapToGrid w:val="0"/>
                <w:color w:val="000000"/>
                <w:lang w:eastAsia="es-CR"/>
              </w:rPr>
              <w:t> </w:t>
            </w:r>
          </w:p>
        </w:tc>
        <w:tc>
          <w:tcPr>
            <w:tcW w:w="1814" w:type="dxa"/>
            <w:tcBorders>
              <w:top w:val="nil"/>
              <w:left w:val="nil"/>
              <w:bottom w:val="nil"/>
              <w:right w:val="nil"/>
            </w:tcBorders>
            <w:shd w:val="clear" w:color="auto" w:fill="auto"/>
            <w:vAlign w:val="center"/>
            <w:hideMark/>
          </w:tcPr>
          <w:p w14:paraId="1C7D6683" w14:textId="77777777" w:rsidR="00DA793E" w:rsidRPr="00DA793E" w:rsidRDefault="00DA793E" w:rsidP="00DA793E">
            <w:pPr>
              <w:spacing w:after="0" w:line="240" w:lineRule="auto"/>
              <w:jc w:val="center"/>
              <w:rPr>
                <w:rFonts w:eastAsia="Times New Roman" w:cs="Calibri"/>
                <w:color w:val="000000"/>
                <w:lang w:eastAsia="es-CR"/>
              </w:rPr>
            </w:pPr>
            <w:r w:rsidRPr="00DA793E">
              <w:rPr>
                <w:rFonts w:eastAsia="Times New Roman" w:cs="Book Antiqua"/>
                <w:snapToGrid w:val="0"/>
                <w:color w:val="000000"/>
                <w:lang w:eastAsia="es-CR"/>
              </w:rPr>
              <w:t> </w:t>
            </w:r>
          </w:p>
        </w:tc>
      </w:tr>
      <w:tr w:rsidR="00DA793E" w:rsidRPr="00DA793E" w14:paraId="55605F9E" w14:textId="77777777" w:rsidTr="00492E19">
        <w:trPr>
          <w:trHeight w:val="288"/>
          <w:jc w:val="center"/>
        </w:trPr>
        <w:tc>
          <w:tcPr>
            <w:tcW w:w="2551" w:type="dxa"/>
            <w:tcBorders>
              <w:top w:val="nil"/>
              <w:left w:val="nil"/>
              <w:bottom w:val="single" w:sz="4" w:space="0" w:color="auto"/>
              <w:right w:val="single" w:sz="4" w:space="0" w:color="auto"/>
            </w:tcBorders>
            <w:shd w:val="clear" w:color="auto" w:fill="auto"/>
            <w:vAlign w:val="center"/>
            <w:hideMark/>
          </w:tcPr>
          <w:p w14:paraId="53E69E88" w14:textId="77777777" w:rsidR="00DA793E" w:rsidRPr="00492E19" w:rsidRDefault="00DA793E" w:rsidP="00DA793E">
            <w:pPr>
              <w:spacing w:after="0" w:line="240" w:lineRule="auto"/>
              <w:rPr>
                <w:rFonts w:eastAsia="Times New Roman" w:cs="Calibri"/>
                <w:b/>
                <w:bCs/>
                <w:color w:val="000000"/>
                <w:lang w:eastAsia="es-CR"/>
              </w:rPr>
            </w:pPr>
            <w:r w:rsidRPr="00492E19">
              <w:rPr>
                <w:rFonts w:eastAsia="Times New Roman" w:cs="Book Antiqua"/>
                <w:b/>
                <w:bCs/>
                <w:snapToGrid w:val="0"/>
                <w:color w:val="000000"/>
                <w:lang w:eastAsia="es-CR"/>
              </w:rPr>
              <w:t>Total</w:t>
            </w:r>
          </w:p>
        </w:tc>
        <w:tc>
          <w:tcPr>
            <w:tcW w:w="1814" w:type="dxa"/>
            <w:tcBorders>
              <w:top w:val="nil"/>
              <w:left w:val="nil"/>
              <w:bottom w:val="single" w:sz="4" w:space="0" w:color="auto"/>
              <w:right w:val="nil"/>
            </w:tcBorders>
            <w:shd w:val="clear" w:color="auto" w:fill="auto"/>
            <w:vAlign w:val="center"/>
            <w:hideMark/>
          </w:tcPr>
          <w:p w14:paraId="515C9C4D" w14:textId="77777777" w:rsidR="00DA793E" w:rsidRPr="00492E19" w:rsidRDefault="00DA793E" w:rsidP="00DA793E">
            <w:pPr>
              <w:spacing w:after="0" w:line="240" w:lineRule="auto"/>
              <w:jc w:val="center"/>
              <w:rPr>
                <w:rFonts w:eastAsia="Times New Roman" w:cs="Calibri"/>
                <w:b/>
                <w:bCs/>
                <w:color w:val="000000"/>
                <w:lang w:eastAsia="es-CR"/>
              </w:rPr>
            </w:pPr>
            <w:r w:rsidRPr="00492E19">
              <w:rPr>
                <w:rFonts w:eastAsia="Times New Roman" w:cs="Book Antiqua"/>
                <w:b/>
                <w:bCs/>
                <w:snapToGrid w:val="0"/>
                <w:color w:val="000000"/>
                <w:lang w:eastAsia="es-CR"/>
              </w:rPr>
              <w:t>50</w:t>
            </w:r>
          </w:p>
        </w:tc>
      </w:tr>
    </w:tbl>
    <w:p w14:paraId="73D00826" w14:textId="77777777" w:rsidR="00CC3C8A" w:rsidRPr="009346CC" w:rsidRDefault="00CC3C8A" w:rsidP="00492E19">
      <w:pPr>
        <w:spacing w:line="276" w:lineRule="auto"/>
        <w:ind w:left="1843" w:right="1892"/>
        <w:rPr>
          <w:rFonts w:cs="Book Antiqua"/>
          <w:i/>
          <w:iCs/>
          <w:snapToGrid w:val="0"/>
          <w:sz w:val="20"/>
          <w:szCs w:val="20"/>
        </w:rPr>
      </w:pPr>
      <w:r w:rsidRPr="009346CC">
        <w:rPr>
          <w:rFonts w:cs="Book Antiqua"/>
          <w:i/>
          <w:iCs/>
          <w:snapToGrid w:val="0"/>
          <w:sz w:val="20"/>
          <w:szCs w:val="20"/>
        </w:rPr>
        <w:t>Fuente: Subproceso de Modernización Institucional No Penal a partir de la revisión documental y sesiones de trabajo con la persona administradora del Consejo Superior.</w:t>
      </w:r>
    </w:p>
    <w:p w14:paraId="171CDE55" w14:textId="77777777" w:rsidR="00CE4F6E" w:rsidRDefault="00CE4F6E" w:rsidP="00CB0EF2">
      <w:pPr>
        <w:spacing w:line="276" w:lineRule="auto"/>
        <w:ind w:right="49"/>
        <w:rPr>
          <w:rFonts w:cs="Book Antiqua"/>
          <w:snapToGrid w:val="0"/>
          <w:szCs w:val="24"/>
        </w:rPr>
      </w:pPr>
    </w:p>
    <w:p w14:paraId="7640110D" w14:textId="7E1F701C" w:rsidR="00FC23D1" w:rsidRDefault="000208F5" w:rsidP="00CB0EF2">
      <w:pPr>
        <w:spacing w:line="276" w:lineRule="auto"/>
        <w:ind w:right="49"/>
        <w:rPr>
          <w:rFonts w:cs="Book Antiqua"/>
          <w:snapToGrid w:val="0"/>
          <w:szCs w:val="24"/>
        </w:rPr>
      </w:pPr>
      <w:r>
        <w:rPr>
          <w:rFonts w:cs="Book Antiqua"/>
          <w:snapToGrid w:val="0"/>
          <w:szCs w:val="24"/>
        </w:rPr>
        <w:t>El resto son funciones que su ejecución está asociada a algunas ocasiones durante el año. Sin embargo, la categoría de “Otras”, contiene funciones que deben ser ejecutadas</w:t>
      </w:r>
      <w:r w:rsidR="000E1024">
        <w:rPr>
          <w:rFonts w:cs="Book Antiqua"/>
          <w:snapToGrid w:val="0"/>
          <w:szCs w:val="24"/>
        </w:rPr>
        <w:t xml:space="preserve"> en todo momento</w:t>
      </w:r>
      <w:r w:rsidR="004E18F4">
        <w:rPr>
          <w:rFonts w:cs="Book Antiqua"/>
          <w:snapToGrid w:val="0"/>
          <w:szCs w:val="24"/>
        </w:rPr>
        <w:t xml:space="preserve"> </w:t>
      </w:r>
      <w:r w:rsidR="00E52D86">
        <w:rPr>
          <w:rFonts w:cs="Book Antiqua"/>
          <w:snapToGrid w:val="0"/>
          <w:szCs w:val="24"/>
        </w:rPr>
        <w:t>como,</w:t>
      </w:r>
      <w:r w:rsidR="004E18F4">
        <w:rPr>
          <w:rFonts w:cs="Book Antiqua"/>
          <w:snapToGrid w:val="0"/>
          <w:szCs w:val="24"/>
        </w:rPr>
        <w:t xml:space="preserve"> por </w:t>
      </w:r>
      <w:r w:rsidR="000E1024">
        <w:rPr>
          <w:rFonts w:cs="Book Antiqua"/>
          <w:snapToGrid w:val="0"/>
          <w:szCs w:val="24"/>
        </w:rPr>
        <w:t>ejemplo</w:t>
      </w:r>
      <w:r w:rsidR="001224D3">
        <w:rPr>
          <w:rFonts w:cs="Book Antiqua"/>
          <w:snapToGrid w:val="0"/>
          <w:szCs w:val="24"/>
        </w:rPr>
        <w:t>:</w:t>
      </w:r>
      <w:r w:rsidR="000E1024">
        <w:rPr>
          <w:rFonts w:cs="Book Antiqua"/>
          <w:snapToGrid w:val="0"/>
          <w:szCs w:val="24"/>
        </w:rPr>
        <w:t xml:space="preserve"> verificar el correcto manejo de documentos</w:t>
      </w:r>
      <w:r w:rsidR="001224D3">
        <w:rPr>
          <w:rFonts w:cs="Book Antiqua"/>
          <w:snapToGrid w:val="0"/>
          <w:szCs w:val="24"/>
        </w:rPr>
        <w:t>.</w:t>
      </w:r>
      <w:r w:rsidR="00F73000">
        <w:rPr>
          <w:rFonts w:cs="Book Antiqua"/>
          <w:snapToGrid w:val="0"/>
          <w:szCs w:val="24"/>
        </w:rPr>
        <w:t xml:space="preserve"> </w:t>
      </w:r>
    </w:p>
    <w:p w14:paraId="56D94977" w14:textId="2BE6266B" w:rsidR="00F73000" w:rsidRDefault="00F73000" w:rsidP="00CB0EF2">
      <w:pPr>
        <w:spacing w:line="276" w:lineRule="auto"/>
        <w:ind w:right="49"/>
        <w:rPr>
          <w:rFonts w:cs="Book Antiqua"/>
          <w:snapToGrid w:val="0"/>
          <w:szCs w:val="24"/>
          <w:lang w:val="es-ES"/>
        </w:rPr>
      </w:pPr>
      <w:r>
        <w:rPr>
          <w:rFonts w:cs="Book Antiqua"/>
          <w:snapToGrid w:val="0"/>
          <w:szCs w:val="24"/>
        </w:rPr>
        <w:t xml:space="preserve">Por otra parte, se pudieron identificar dos funciones de la categoría “Otras” que no están siendo actualmente ejecutadas. Una de ellas es: </w:t>
      </w:r>
      <w:r w:rsidRPr="00492E19">
        <w:rPr>
          <w:rFonts w:cs="Book Antiqua"/>
          <w:i/>
          <w:iCs/>
          <w:snapToGrid w:val="0"/>
          <w:szCs w:val="24"/>
        </w:rPr>
        <w:t>“</w:t>
      </w:r>
      <w:r w:rsidRPr="00492E19">
        <w:rPr>
          <w:rFonts w:cs="Book Antiqua"/>
          <w:i/>
          <w:iCs/>
          <w:snapToGrid w:val="0"/>
          <w:szCs w:val="24"/>
          <w:lang w:val="es-ES"/>
        </w:rPr>
        <w:t>Aprobar o desaprobar en el Sistema Integrado de Compras Públicas (SICOP) las licitaciones o contrataciones públicas conocidas en las sesiones ordinarias del Consejo Superior.”</w:t>
      </w:r>
      <w:r>
        <w:rPr>
          <w:rFonts w:cs="Book Antiqua"/>
          <w:snapToGrid w:val="0"/>
          <w:szCs w:val="24"/>
          <w:lang w:val="es-ES"/>
        </w:rPr>
        <w:t xml:space="preserve"> </w:t>
      </w:r>
      <w:r w:rsidR="00B0750F">
        <w:rPr>
          <w:rFonts w:cs="Book Antiqua"/>
          <w:snapToGrid w:val="0"/>
          <w:szCs w:val="24"/>
          <w:lang w:val="es-ES"/>
        </w:rPr>
        <w:t>Pero en sesión 02-2022 del Consejo Superior, celebrada el 6 de enero de 2022, artículo X, se le indicó a la Secretaría General de la Corte definir el perfil de la persona de esa persona que se encargaría de aprobar las Licitaciones Abreviadas y Públicas en el Sistema de Compras Públicas. Otra función es: “</w:t>
      </w:r>
      <w:r w:rsidR="00B0750F">
        <w:rPr>
          <w:rFonts w:cs="Book Antiqua"/>
          <w:i/>
          <w:iCs/>
          <w:snapToGrid w:val="0"/>
          <w:szCs w:val="24"/>
          <w:lang w:val="es-ES"/>
        </w:rPr>
        <w:t xml:space="preserve">Desarrollar planes de sensibilización para dar a </w:t>
      </w:r>
      <w:r w:rsidR="00B0750F">
        <w:rPr>
          <w:rFonts w:cs="Book Antiqua"/>
          <w:i/>
          <w:iCs/>
          <w:snapToGrid w:val="0"/>
          <w:szCs w:val="24"/>
          <w:lang w:val="es-ES"/>
        </w:rPr>
        <w:lastRenderedPageBreak/>
        <w:t>conocer las funciones del Consejo Superior, para qué sirve, sus objetivos, entre otras tareas”</w:t>
      </w:r>
      <w:r w:rsidR="00B0750F">
        <w:rPr>
          <w:rFonts w:cs="Book Antiqua"/>
          <w:snapToGrid w:val="0"/>
          <w:szCs w:val="24"/>
          <w:lang w:val="es-ES"/>
        </w:rPr>
        <w:t>, la cual no está siendo ejecutada y será impulsada según el apartado 4 de este informe.</w:t>
      </w:r>
    </w:p>
    <w:p w14:paraId="375CA15A" w14:textId="77777777" w:rsidR="00CE4F6E" w:rsidRDefault="00CE4F6E" w:rsidP="00CB0EF2">
      <w:pPr>
        <w:spacing w:line="276" w:lineRule="auto"/>
        <w:ind w:right="49"/>
        <w:rPr>
          <w:rFonts w:cs="Book Antiqua"/>
          <w:snapToGrid w:val="0"/>
          <w:szCs w:val="24"/>
          <w:lang w:val="es-ES"/>
        </w:rPr>
      </w:pPr>
    </w:p>
    <w:p w14:paraId="2DD3405B" w14:textId="439D4B43" w:rsidR="00B0750F" w:rsidRDefault="00DB46EA" w:rsidP="00CB0EF2">
      <w:pPr>
        <w:spacing w:line="276" w:lineRule="auto"/>
        <w:ind w:right="49"/>
        <w:rPr>
          <w:rFonts w:cs="Book Antiqua"/>
          <w:snapToGrid w:val="0"/>
          <w:szCs w:val="24"/>
        </w:rPr>
      </w:pPr>
      <w:r>
        <w:rPr>
          <w:rFonts w:cs="Book Antiqua"/>
          <w:snapToGrid w:val="0"/>
          <w:szCs w:val="24"/>
        </w:rPr>
        <w:t xml:space="preserve">En la siguiente tabla, </w:t>
      </w:r>
      <w:r w:rsidR="00283136">
        <w:rPr>
          <w:rFonts w:cs="Book Antiqua"/>
          <w:snapToGrid w:val="0"/>
          <w:szCs w:val="24"/>
        </w:rPr>
        <w:t xml:space="preserve">se logra resumir </w:t>
      </w:r>
      <w:r w:rsidR="00FB3626">
        <w:rPr>
          <w:rFonts w:cs="Book Antiqua"/>
          <w:snapToGrid w:val="0"/>
          <w:szCs w:val="24"/>
        </w:rPr>
        <w:t>el análisis y revisión realizada como parte de</w:t>
      </w:r>
      <w:r>
        <w:rPr>
          <w:rFonts w:cs="Book Antiqua"/>
          <w:snapToGrid w:val="0"/>
          <w:szCs w:val="24"/>
        </w:rPr>
        <w:t>l comparativo de las funciones del puesto de administrador del Consejo Superior, entre aquellas que fueron definidas en el informe 20-PLA-EV-2022 de la Dirección de Planificación; las funciones que realiza en la actualidad; las definidas en el manual de puestos de persona administradora de la Secretaría General de la Corte; y el manual de puestos de persona profesional administrativa 2.</w:t>
      </w:r>
    </w:p>
    <w:p w14:paraId="516BB406" w14:textId="77777777" w:rsidR="00CE4F6E" w:rsidRDefault="00CE4F6E" w:rsidP="00492E19">
      <w:pPr>
        <w:pStyle w:val="Descripcin"/>
        <w:keepNext/>
        <w:jc w:val="center"/>
        <w:rPr>
          <w:color w:val="000000" w:themeColor="text1"/>
          <w:sz w:val="20"/>
          <w:szCs w:val="20"/>
        </w:rPr>
      </w:pPr>
    </w:p>
    <w:p w14:paraId="761F79DC" w14:textId="498A159B" w:rsidR="00DB46EA" w:rsidRPr="00492E19" w:rsidRDefault="00DB46EA" w:rsidP="00492E19">
      <w:pPr>
        <w:pStyle w:val="Descripcin"/>
        <w:keepNext/>
        <w:jc w:val="center"/>
        <w:rPr>
          <w:color w:val="000000" w:themeColor="text1"/>
          <w:sz w:val="20"/>
          <w:szCs w:val="20"/>
        </w:rPr>
      </w:pPr>
      <w:r w:rsidRPr="00492E19">
        <w:rPr>
          <w:color w:val="000000" w:themeColor="text1"/>
          <w:sz w:val="20"/>
          <w:szCs w:val="20"/>
        </w:rPr>
        <w:t xml:space="preserve">Tabla </w:t>
      </w:r>
      <w:r w:rsidR="006216B3">
        <w:rPr>
          <w:color w:val="000000" w:themeColor="text1"/>
          <w:sz w:val="20"/>
          <w:szCs w:val="20"/>
        </w:rPr>
        <w:t>2</w:t>
      </w:r>
    </w:p>
    <w:p w14:paraId="4FB4CF8D" w14:textId="380A16F5" w:rsidR="00DB46EA" w:rsidRPr="00492E19" w:rsidRDefault="00DB46EA" w:rsidP="00492E19">
      <w:pPr>
        <w:pStyle w:val="Descripcin"/>
        <w:keepNext/>
        <w:jc w:val="center"/>
        <w:rPr>
          <w:color w:val="000000" w:themeColor="text1"/>
          <w:sz w:val="20"/>
          <w:szCs w:val="20"/>
        </w:rPr>
      </w:pPr>
      <w:r w:rsidRPr="00492E19">
        <w:rPr>
          <w:color w:val="000000" w:themeColor="text1"/>
          <w:sz w:val="20"/>
          <w:szCs w:val="20"/>
        </w:rPr>
        <w:t>Comparativa de funciones del puesto de administrador del Consejo Superior, entre las dispuestas en el informe 20-PLA-EV-2022, las que realiza en la actualidad, y las definidas en los manuales de puestos.</w:t>
      </w:r>
    </w:p>
    <w:tbl>
      <w:tblPr>
        <w:tblW w:w="9973" w:type="dxa"/>
        <w:jc w:val="center"/>
        <w:tblCellMar>
          <w:left w:w="70" w:type="dxa"/>
          <w:right w:w="70" w:type="dxa"/>
        </w:tblCellMar>
        <w:tblLook w:val="04A0" w:firstRow="1" w:lastRow="0" w:firstColumn="1" w:lastColumn="0" w:noHBand="0" w:noVBand="1"/>
      </w:tblPr>
      <w:tblGrid>
        <w:gridCol w:w="2753"/>
        <w:gridCol w:w="1480"/>
        <w:gridCol w:w="5740"/>
      </w:tblGrid>
      <w:tr w:rsidR="00DB46EA" w:rsidRPr="00DB46EA" w14:paraId="421B35F2" w14:textId="77777777" w:rsidTr="00EA35BD">
        <w:trPr>
          <w:trHeight w:val="936"/>
          <w:tblHeader/>
          <w:jc w:val="center"/>
        </w:trPr>
        <w:tc>
          <w:tcPr>
            <w:tcW w:w="2753" w:type="dxa"/>
            <w:tcBorders>
              <w:top w:val="single" w:sz="4" w:space="0" w:color="auto"/>
              <w:left w:val="nil"/>
              <w:bottom w:val="single" w:sz="4" w:space="0" w:color="auto"/>
              <w:right w:val="single" w:sz="4" w:space="0" w:color="auto"/>
            </w:tcBorders>
            <w:shd w:val="clear" w:color="auto" w:fill="323E4F" w:themeFill="text2" w:themeFillShade="BF"/>
            <w:vAlign w:val="center"/>
            <w:hideMark/>
          </w:tcPr>
          <w:p w14:paraId="245FB518" w14:textId="77777777" w:rsidR="00DB46EA" w:rsidRPr="00DB46EA" w:rsidRDefault="00DB46EA" w:rsidP="00DB46EA">
            <w:pPr>
              <w:spacing w:after="0" w:line="240" w:lineRule="auto"/>
              <w:jc w:val="center"/>
              <w:rPr>
                <w:rFonts w:eastAsia="Times New Roman" w:cs="Calibri"/>
                <w:b/>
                <w:bCs/>
                <w:color w:val="FFFFFF"/>
                <w:sz w:val="20"/>
                <w:szCs w:val="20"/>
                <w:lang w:eastAsia="es-CR"/>
              </w:rPr>
            </w:pPr>
            <w:r w:rsidRPr="00DB46EA">
              <w:rPr>
                <w:rFonts w:eastAsia="Times New Roman" w:cs="Calibri"/>
                <w:b/>
                <w:bCs/>
                <w:color w:val="FFFFFF"/>
                <w:sz w:val="20"/>
                <w:szCs w:val="20"/>
                <w:lang w:val="es-ES" w:eastAsia="es-CR"/>
              </w:rPr>
              <w:t>Fuente de información</w:t>
            </w:r>
          </w:p>
        </w:tc>
        <w:tc>
          <w:tcPr>
            <w:tcW w:w="1480" w:type="dxa"/>
            <w:tcBorders>
              <w:top w:val="single" w:sz="4" w:space="0" w:color="auto"/>
              <w:left w:val="nil"/>
              <w:bottom w:val="single" w:sz="4" w:space="0" w:color="auto"/>
              <w:right w:val="single" w:sz="4" w:space="0" w:color="auto"/>
            </w:tcBorders>
            <w:shd w:val="clear" w:color="auto" w:fill="323E4F" w:themeFill="text2" w:themeFillShade="BF"/>
            <w:vAlign w:val="center"/>
            <w:hideMark/>
          </w:tcPr>
          <w:p w14:paraId="06B32ACC" w14:textId="77777777" w:rsidR="00DB46EA" w:rsidRPr="00DB46EA" w:rsidRDefault="00DB46EA" w:rsidP="00DB46EA">
            <w:pPr>
              <w:spacing w:after="0" w:line="240" w:lineRule="auto"/>
              <w:jc w:val="center"/>
              <w:rPr>
                <w:rFonts w:eastAsia="Times New Roman" w:cs="Calibri"/>
                <w:b/>
                <w:bCs/>
                <w:color w:val="FFFFFF"/>
                <w:sz w:val="20"/>
                <w:szCs w:val="20"/>
                <w:lang w:eastAsia="es-CR"/>
              </w:rPr>
            </w:pPr>
            <w:r w:rsidRPr="00DB46EA">
              <w:rPr>
                <w:rFonts w:eastAsia="Times New Roman" w:cs="Calibri"/>
                <w:b/>
                <w:bCs/>
                <w:color w:val="FFFFFF"/>
                <w:sz w:val="20"/>
                <w:szCs w:val="20"/>
                <w:lang w:val="es-ES" w:eastAsia="es-CR"/>
              </w:rPr>
              <w:t xml:space="preserve">Cantidad funciones que coinciden </w:t>
            </w:r>
          </w:p>
        </w:tc>
        <w:tc>
          <w:tcPr>
            <w:tcW w:w="5740" w:type="dxa"/>
            <w:tcBorders>
              <w:top w:val="single" w:sz="4" w:space="0" w:color="auto"/>
              <w:left w:val="nil"/>
              <w:bottom w:val="single" w:sz="4" w:space="0" w:color="auto"/>
              <w:right w:val="nil"/>
            </w:tcBorders>
            <w:shd w:val="clear" w:color="auto" w:fill="323E4F" w:themeFill="text2" w:themeFillShade="BF"/>
            <w:vAlign w:val="center"/>
            <w:hideMark/>
          </w:tcPr>
          <w:p w14:paraId="227D75C1" w14:textId="77777777" w:rsidR="00DB46EA" w:rsidRPr="00DB46EA" w:rsidRDefault="00DB46EA" w:rsidP="00DB46EA">
            <w:pPr>
              <w:spacing w:after="0" w:line="240" w:lineRule="auto"/>
              <w:jc w:val="center"/>
              <w:rPr>
                <w:rFonts w:eastAsia="Times New Roman" w:cs="Calibri"/>
                <w:b/>
                <w:bCs/>
                <w:color w:val="FFFFFF"/>
                <w:sz w:val="20"/>
                <w:szCs w:val="20"/>
                <w:lang w:eastAsia="es-CR"/>
              </w:rPr>
            </w:pPr>
            <w:r w:rsidRPr="00DB46EA">
              <w:rPr>
                <w:rFonts w:eastAsia="Times New Roman" w:cs="Calibri"/>
                <w:b/>
                <w:bCs/>
                <w:color w:val="FFFFFF"/>
                <w:sz w:val="20"/>
                <w:szCs w:val="20"/>
                <w:lang w:val="es-ES" w:eastAsia="es-CR"/>
              </w:rPr>
              <w:t xml:space="preserve">Observaciones </w:t>
            </w:r>
          </w:p>
        </w:tc>
      </w:tr>
      <w:tr w:rsidR="00DB46EA" w:rsidRPr="00DB46EA" w14:paraId="6A066F23" w14:textId="77777777" w:rsidTr="00492E19">
        <w:trPr>
          <w:trHeight w:val="828"/>
          <w:jc w:val="center"/>
        </w:trPr>
        <w:tc>
          <w:tcPr>
            <w:tcW w:w="2753" w:type="dxa"/>
            <w:tcBorders>
              <w:top w:val="nil"/>
              <w:left w:val="nil"/>
              <w:bottom w:val="nil"/>
              <w:right w:val="single" w:sz="4" w:space="0" w:color="auto"/>
            </w:tcBorders>
            <w:shd w:val="clear" w:color="auto" w:fill="auto"/>
            <w:vAlign w:val="center"/>
            <w:hideMark/>
          </w:tcPr>
          <w:p w14:paraId="28F14DAC" w14:textId="77777777" w:rsidR="00DB46EA" w:rsidRPr="00DB46EA" w:rsidRDefault="00DB46EA" w:rsidP="00DB46EA">
            <w:pPr>
              <w:spacing w:after="0" w:line="240" w:lineRule="auto"/>
              <w:rPr>
                <w:rFonts w:eastAsia="Times New Roman" w:cs="Calibri"/>
                <w:color w:val="000000"/>
                <w:sz w:val="20"/>
                <w:szCs w:val="20"/>
                <w:lang w:eastAsia="es-CR"/>
              </w:rPr>
            </w:pPr>
            <w:r w:rsidRPr="00DB46EA">
              <w:rPr>
                <w:rFonts w:eastAsia="Times New Roman" w:cs="Calibri"/>
                <w:color w:val="000000"/>
                <w:sz w:val="20"/>
                <w:szCs w:val="20"/>
                <w:lang w:val="es-ES" w:eastAsia="es-CR"/>
              </w:rPr>
              <w:t>Informe 20 –PLA-EV-2022</w:t>
            </w:r>
          </w:p>
        </w:tc>
        <w:tc>
          <w:tcPr>
            <w:tcW w:w="1480" w:type="dxa"/>
            <w:tcBorders>
              <w:top w:val="nil"/>
              <w:left w:val="nil"/>
              <w:bottom w:val="nil"/>
              <w:right w:val="single" w:sz="4" w:space="0" w:color="auto"/>
            </w:tcBorders>
            <w:shd w:val="clear" w:color="auto" w:fill="auto"/>
            <w:vAlign w:val="center"/>
            <w:hideMark/>
          </w:tcPr>
          <w:p w14:paraId="4C3D8145" w14:textId="77777777" w:rsidR="00DB46EA" w:rsidRPr="00DB46EA" w:rsidRDefault="00DB46EA" w:rsidP="00DB46EA">
            <w:pPr>
              <w:spacing w:after="0" w:line="240" w:lineRule="auto"/>
              <w:jc w:val="center"/>
              <w:rPr>
                <w:rFonts w:eastAsia="Times New Roman" w:cs="Calibri"/>
                <w:color w:val="000000"/>
                <w:sz w:val="20"/>
                <w:szCs w:val="20"/>
                <w:lang w:eastAsia="es-CR"/>
              </w:rPr>
            </w:pPr>
            <w:r w:rsidRPr="00DB46EA">
              <w:rPr>
                <w:rFonts w:eastAsia="Times New Roman" w:cs="Calibri"/>
                <w:color w:val="000000"/>
                <w:sz w:val="20"/>
                <w:szCs w:val="20"/>
                <w:lang w:val="es-ES" w:eastAsia="es-CR"/>
              </w:rPr>
              <w:t>50</w:t>
            </w:r>
          </w:p>
        </w:tc>
        <w:tc>
          <w:tcPr>
            <w:tcW w:w="5740" w:type="dxa"/>
            <w:tcBorders>
              <w:top w:val="nil"/>
              <w:left w:val="nil"/>
              <w:bottom w:val="nil"/>
              <w:right w:val="nil"/>
            </w:tcBorders>
            <w:shd w:val="clear" w:color="auto" w:fill="auto"/>
            <w:vAlign w:val="center"/>
            <w:hideMark/>
          </w:tcPr>
          <w:p w14:paraId="6E952056" w14:textId="77777777" w:rsidR="00DB46EA" w:rsidRPr="00DB46EA" w:rsidRDefault="00DB46EA" w:rsidP="00DB46EA">
            <w:pPr>
              <w:spacing w:after="0" w:line="240" w:lineRule="auto"/>
              <w:rPr>
                <w:rFonts w:eastAsia="Times New Roman" w:cs="Calibri"/>
                <w:color w:val="000000"/>
                <w:sz w:val="20"/>
                <w:szCs w:val="20"/>
                <w:lang w:eastAsia="es-CR"/>
              </w:rPr>
            </w:pPr>
            <w:r w:rsidRPr="00DB46EA">
              <w:rPr>
                <w:rFonts w:eastAsia="Times New Roman" w:cs="Calibri"/>
                <w:color w:val="000000"/>
                <w:sz w:val="20"/>
                <w:szCs w:val="20"/>
                <w:lang w:val="es-ES" w:eastAsia="es-CR"/>
              </w:rPr>
              <w:t>Lista de funciones que fue realizado y posteriormente actualizado hasta el listado de 50 funciones que se definen al puesto.</w:t>
            </w:r>
          </w:p>
        </w:tc>
      </w:tr>
      <w:tr w:rsidR="00DB46EA" w:rsidRPr="00DB46EA" w14:paraId="21847FD9" w14:textId="77777777" w:rsidTr="00492E19">
        <w:trPr>
          <w:trHeight w:val="1104"/>
          <w:jc w:val="center"/>
        </w:trPr>
        <w:tc>
          <w:tcPr>
            <w:tcW w:w="2753" w:type="dxa"/>
            <w:tcBorders>
              <w:top w:val="nil"/>
              <w:left w:val="nil"/>
              <w:bottom w:val="nil"/>
              <w:right w:val="single" w:sz="4" w:space="0" w:color="auto"/>
            </w:tcBorders>
            <w:shd w:val="clear" w:color="auto" w:fill="E9EBF5"/>
            <w:vAlign w:val="center"/>
            <w:hideMark/>
          </w:tcPr>
          <w:p w14:paraId="13E28123" w14:textId="77777777" w:rsidR="00DB46EA" w:rsidRPr="00DB46EA" w:rsidRDefault="00DB46EA" w:rsidP="00DB46EA">
            <w:pPr>
              <w:spacing w:after="0" w:line="240" w:lineRule="auto"/>
              <w:rPr>
                <w:rFonts w:eastAsia="Times New Roman" w:cs="Calibri"/>
                <w:color w:val="000000"/>
                <w:sz w:val="20"/>
                <w:szCs w:val="20"/>
                <w:lang w:eastAsia="es-CR"/>
              </w:rPr>
            </w:pPr>
            <w:r w:rsidRPr="00DB46EA">
              <w:rPr>
                <w:rFonts w:eastAsia="Times New Roman" w:cs="Calibri"/>
                <w:color w:val="000000"/>
                <w:sz w:val="20"/>
                <w:szCs w:val="20"/>
                <w:lang w:val="es-ES" w:eastAsia="es-CR"/>
              </w:rPr>
              <w:t>Lista de funciones que realiza en la actualidad</w:t>
            </w:r>
          </w:p>
        </w:tc>
        <w:tc>
          <w:tcPr>
            <w:tcW w:w="1480" w:type="dxa"/>
            <w:tcBorders>
              <w:top w:val="nil"/>
              <w:left w:val="nil"/>
              <w:bottom w:val="nil"/>
              <w:right w:val="single" w:sz="4" w:space="0" w:color="auto"/>
            </w:tcBorders>
            <w:shd w:val="clear" w:color="auto" w:fill="E9EBF5"/>
            <w:vAlign w:val="center"/>
            <w:hideMark/>
          </w:tcPr>
          <w:p w14:paraId="7380D302" w14:textId="77777777" w:rsidR="00DB46EA" w:rsidRPr="00DB46EA" w:rsidRDefault="00DB46EA" w:rsidP="00DB46EA">
            <w:pPr>
              <w:spacing w:after="0" w:line="240" w:lineRule="auto"/>
              <w:jc w:val="center"/>
              <w:rPr>
                <w:rFonts w:eastAsia="Times New Roman" w:cs="Calibri"/>
                <w:color w:val="000000"/>
                <w:sz w:val="20"/>
                <w:szCs w:val="20"/>
                <w:lang w:eastAsia="es-CR"/>
              </w:rPr>
            </w:pPr>
            <w:r w:rsidRPr="00DB46EA">
              <w:rPr>
                <w:rFonts w:eastAsia="Times New Roman" w:cs="Calibri"/>
                <w:color w:val="000000"/>
                <w:sz w:val="20"/>
                <w:szCs w:val="20"/>
                <w:lang w:val="es-ES" w:eastAsia="es-CR"/>
              </w:rPr>
              <w:t>48</w:t>
            </w:r>
          </w:p>
        </w:tc>
        <w:tc>
          <w:tcPr>
            <w:tcW w:w="5740" w:type="dxa"/>
            <w:tcBorders>
              <w:top w:val="nil"/>
              <w:left w:val="nil"/>
              <w:bottom w:val="nil"/>
              <w:right w:val="nil"/>
            </w:tcBorders>
            <w:shd w:val="clear" w:color="auto" w:fill="E9EBF5"/>
            <w:vAlign w:val="center"/>
            <w:hideMark/>
          </w:tcPr>
          <w:p w14:paraId="302BF5E1" w14:textId="77777777" w:rsidR="00DB46EA" w:rsidRPr="00DB46EA" w:rsidRDefault="00DB46EA" w:rsidP="00DB46EA">
            <w:pPr>
              <w:spacing w:after="0" w:line="240" w:lineRule="auto"/>
              <w:rPr>
                <w:rFonts w:eastAsia="Times New Roman" w:cs="Calibri"/>
                <w:color w:val="000000"/>
                <w:sz w:val="20"/>
                <w:szCs w:val="20"/>
                <w:lang w:eastAsia="es-CR"/>
              </w:rPr>
            </w:pPr>
            <w:r w:rsidRPr="00DB46EA">
              <w:rPr>
                <w:rFonts w:eastAsia="Times New Roman" w:cs="Calibri"/>
                <w:color w:val="000000"/>
                <w:sz w:val="20"/>
                <w:szCs w:val="20"/>
                <w:lang w:val="es-ES" w:eastAsia="es-CR"/>
              </w:rPr>
              <w:t>De las 50 funciones, 1 ya no se debe realizar y 1 del todo no se está ejecutando. Las demás se realizan con una frecuencia mínima de 1 vez al año, y de ahí pueden incrementar hasta realizarse semanalmente.</w:t>
            </w:r>
          </w:p>
        </w:tc>
      </w:tr>
      <w:tr w:rsidR="00DB46EA" w:rsidRPr="00DB46EA" w14:paraId="57FA1326" w14:textId="77777777" w:rsidTr="00492E19">
        <w:trPr>
          <w:trHeight w:val="1380"/>
          <w:jc w:val="center"/>
        </w:trPr>
        <w:tc>
          <w:tcPr>
            <w:tcW w:w="2753" w:type="dxa"/>
            <w:tcBorders>
              <w:top w:val="nil"/>
              <w:left w:val="nil"/>
              <w:bottom w:val="nil"/>
              <w:right w:val="single" w:sz="4" w:space="0" w:color="auto"/>
            </w:tcBorders>
            <w:shd w:val="clear" w:color="auto" w:fill="auto"/>
            <w:vAlign w:val="center"/>
            <w:hideMark/>
          </w:tcPr>
          <w:p w14:paraId="732969C4" w14:textId="77777777" w:rsidR="00DB46EA" w:rsidRPr="00DB46EA" w:rsidRDefault="00DB46EA" w:rsidP="00DB46EA">
            <w:pPr>
              <w:spacing w:after="0" w:line="240" w:lineRule="auto"/>
              <w:rPr>
                <w:rFonts w:eastAsia="Times New Roman" w:cs="Calibri"/>
                <w:color w:val="000000"/>
                <w:sz w:val="20"/>
                <w:szCs w:val="20"/>
                <w:lang w:eastAsia="es-CR"/>
              </w:rPr>
            </w:pPr>
            <w:r w:rsidRPr="00DB46EA">
              <w:rPr>
                <w:rFonts w:eastAsia="Times New Roman" w:cs="Calibri"/>
                <w:color w:val="000000"/>
                <w:sz w:val="20"/>
                <w:szCs w:val="20"/>
                <w:lang w:val="es-ES" w:eastAsia="es-CR"/>
              </w:rPr>
              <w:t>Definidas en Manual del puesto de Administradora Secretaría General de la Corte</w:t>
            </w:r>
          </w:p>
        </w:tc>
        <w:tc>
          <w:tcPr>
            <w:tcW w:w="1480" w:type="dxa"/>
            <w:tcBorders>
              <w:top w:val="nil"/>
              <w:left w:val="nil"/>
              <w:bottom w:val="nil"/>
              <w:right w:val="single" w:sz="4" w:space="0" w:color="auto"/>
            </w:tcBorders>
            <w:shd w:val="clear" w:color="auto" w:fill="auto"/>
            <w:vAlign w:val="center"/>
            <w:hideMark/>
          </w:tcPr>
          <w:p w14:paraId="16CB7E6A" w14:textId="77777777" w:rsidR="00DB46EA" w:rsidRPr="00DB46EA" w:rsidRDefault="00DB46EA" w:rsidP="00DB46EA">
            <w:pPr>
              <w:spacing w:after="0" w:line="240" w:lineRule="auto"/>
              <w:jc w:val="center"/>
              <w:rPr>
                <w:rFonts w:eastAsia="Times New Roman" w:cs="Calibri"/>
                <w:color w:val="000000"/>
                <w:sz w:val="20"/>
                <w:szCs w:val="20"/>
                <w:lang w:eastAsia="es-CR"/>
              </w:rPr>
            </w:pPr>
            <w:r w:rsidRPr="00DB46EA">
              <w:rPr>
                <w:rFonts w:eastAsia="Times New Roman" w:cs="Calibri"/>
                <w:color w:val="000000"/>
                <w:sz w:val="20"/>
                <w:szCs w:val="20"/>
                <w:lang w:val="es-ES" w:eastAsia="es-CR"/>
              </w:rPr>
              <w:t>28</w:t>
            </w:r>
          </w:p>
        </w:tc>
        <w:tc>
          <w:tcPr>
            <w:tcW w:w="5740" w:type="dxa"/>
            <w:tcBorders>
              <w:top w:val="nil"/>
              <w:left w:val="nil"/>
              <w:bottom w:val="nil"/>
              <w:right w:val="nil"/>
            </w:tcBorders>
            <w:shd w:val="clear" w:color="auto" w:fill="auto"/>
            <w:vAlign w:val="center"/>
            <w:hideMark/>
          </w:tcPr>
          <w:p w14:paraId="17BD65E0" w14:textId="77777777" w:rsidR="00DB46EA" w:rsidRPr="00DB46EA" w:rsidRDefault="00DB46EA" w:rsidP="00DB46EA">
            <w:pPr>
              <w:spacing w:after="0" w:line="240" w:lineRule="auto"/>
              <w:rPr>
                <w:rFonts w:eastAsia="Times New Roman" w:cs="Calibri"/>
                <w:color w:val="000000"/>
                <w:sz w:val="20"/>
                <w:szCs w:val="20"/>
                <w:lang w:eastAsia="es-CR"/>
              </w:rPr>
            </w:pPr>
            <w:r w:rsidRPr="00DB46EA">
              <w:rPr>
                <w:rFonts w:eastAsia="Times New Roman" w:cs="Calibri"/>
                <w:color w:val="000000"/>
                <w:sz w:val="20"/>
                <w:szCs w:val="20"/>
                <w:lang w:val="es-ES" w:eastAsia="es-CR"/>
              </w:rPr>
              <w:t>Ante la ausencia de un perfil de puesto específico, se hizo la comparación con el puesto persona administradora de la Secretaría General de la Corte, encontrándose una gran similitud en las funciones. Sin embargo, algunas ya resultaban muy específicas al tipo de oficina.</w:t>
            </w:r>
          </w:p>
        </w:tc>
      </w:tr>
      <w:tr w:rsidR="00DB46EA" w:rsidRPr="00DB46EA" w14:paraId="3D39ACF4" w14:textId="77777777" w:rsidTr="00492E19">
        <w:trPr>
          <w:trHeight w:val="1380"/>
          <w:jc w:val="center"/>
        </w:trPr>
        <w:tc>
          <w:tcPr>
            <w:tcW w:w="2753" w:type="dxa"/>
            <w:tcBorders>
              <w:top w:val="nil"/>
              <w:left w:val="nil"/>
              <w:bottom w:val="single" w:sz="4" w:space="0" w:color="auto"/>
              <w:right w:val="single" w:sz="4" w:space="0" w:color="auto"/>
            </w:tcBorders>
            <w:shd w:val="clear" w:color="auto" w:fill="E9EBF5"/>
            <w:vAlign w:val="center"/>
            <w:hideMark/>
          </w:tcPr>
          <w:p w14:paraId="2FBD6B4D" w14:textId="77777777" w:rsidR="00DB46EA" w:rsidRPr="00DB46EA" w:rsidRDefault="00DB46EA" w:rsidP="00DB46EA">
            <w:pPr>
              <w:spacing w:after="0" w:line="240" w:lineRule="auto"/>
              <w:rPr>
                <w:rFonts w:eastAsia="Times New Roman" w:cs="Calibri"/>
                <w:color w:val="000000"/>
                <w:sz w:val="20"/>
                <w:szCs w:val="20"/>
                <w:lang w:eastAsia="es-CR"/>
              </w:rPr>
            </w:pPr>
            <w:r w:rsidRPr="00DB46EA">
              <w:rPr>
                <w:rFonts w:eastAsia="Times New Roman" w:cs="Calibri"/>
                <w:color w:val="000000"/>
                <w:sz w:val="20"/>
                <w:szCs w:val="20"/>
                <w:lang w:val="es-ES" w:eastAsia="es-CR"/>
              </w:rPr>
              <w:t>Definidas en Manual del puesto de profesional 2 administrativo</w:t>
            </w:r>
          </w:p>
        </w:tc>
        <w:tc>
          <w:tcPr>
            <w:tcW w:w="1480" w:type="dxa"/>
            <w:tcBorders>
              <w:top w:val="nil"/>
              <w:left w:val="nil"/>
              <w:bottom w:val="single" w:sz="4" w:space="0" w:color="auto"/>
              <w:right w:val="single" w:sz="4" w:space="0" w:color="auto"/>
            </w:tcBorders>
            <w:shd w:val="clear" w:color="auto" w:fill="E9EBF5"/>
            <w:vAlign w:val="center"/>
            <w:hideMark/>
          </w:tcPr>
          <w:p w14:paraId="10CA424A" w14:textId="77777777" w:rsidR="00DB46EA" w:rsidRPr="00DB46EA" w:rsidRDefault="00DB46EA" w:rsidP="00DB46EA">
            <w:pPr>
              <w:spacing w:after="0" w:line="240" w:lineRule="auto"/>
              <w:jc w:val="center"/>
              <w:rPr>
                <w:rFonts w:eastAsia="Times New Roman" w:cs="Calibri"/>
                <w:color w:val="000000"/>
                <w:sz w:val="20"/>
                <w:szCs w:val="20"/>
                <w:lang w:eastAsia="es-CR"/>
              </w:rPr>
            </w:pPr>
            <w:r w:rsidRPr="00DB46EA">
              <w:rPr>
                <w:rFonts w:eastAsia="Times New Roman" w:cs="Calibri"/>
                <w:color w:val="000000"/>
                <w:sz w:val="20"/>
                <w:szCs w:val="20"/>
                <w:lang w:val="es-ES" w:eastAsia="es-CR"/>
              </w:rPr>
              <w:t>19</w:t>
            </w:r>
          </w:p>
        </w:tc>
        <w:tc>
          <w:tcPr>
            <w:tcW w:w="5740" w:type="dxa"/>
            <w:tcBorders>
              <w:top w:val="nil"/>
              <w:left w:val="nil"/>
              <w:bottom w:val="single" w:sz="4" w:space="0" w:color="auto"/>
              <w:right w:val="nil"/>
            </w:tcBorders>
            <w:shd w:val="clear" w:color="auto" w:fill="E9EBF5"/>
            <w:vAlign w:val="center"/>
            <w:hideMark/>
          </w:tcPr>
          <w:p w14:paraId="3A5DD824" w14:textId="45886F3E" w:rsidR="00DB46EA" w:rsidRPr="00DB46EA" w:rsidRDefault="00DB46EA" w:rsidP="00DB46EA">
            <w:pPr>
              <w:spacing w:after="0" w:line="240" w:lineRule="auto"/>
              <w:rPr>
                <w:rFonts w:eastAsia="Times New Roman" w:cs="Calibri"/>
                <w:color w:val="000000"/>
                <w:sz w:val="20"/>
                <w:szCs w:val="20"/>
                <w:lang w:eastAsia="es-CR"/>
              </w:rPr>
            </w:pPr>
            <w:r w:rsidRPr="00DB46EA">
              <w:rPr>
                <w:rFonts w:eastAsia="Times New Roman" w:cs="Calibri"/>
                <w:color w:val="000000"/>
                <w:sz w:val="20"/>
                <w:szCs w:val="20"/>
                <w:lang w:val="es-ES" w:eastAsia="es-CR"/>
              </w:rPr>
              <w:t>A nivel inicial, también se hizo la comparación con el perfil de profesional administrativo 2, sin embargo, se encontró más coincidencia con el de la Secretaría General, así que se descartó. Más allá de eso, el ejercicio evidenció</w:t>
            </w:r>
            <w:r w:rsidR="001C2A7B">
              <w:rPr>
                <w:rFonts w:eastAsia="Times New Roman" w:cs="Calibri"/>
                <w:color w:val="000000"/>
                <w:sz w:val="20"/>
                <w:szCs w:val="20"/>
                <w:lang w:val="es-ES" w:eastAsia="es-CR"/>
              </w:rPr>
              <w:t xml:space="preserve"> la necesidad de creación de un perfil competencial para este puesto.</w:t>
            </w:r>
          </w:p>
        </w:tc>
      </w:tr>
    </w:tbl>
    <w:p w14:paraId="12A33B7D" w14:textId="77777777" w:rsidR="00DB46EA" w:rsidRPr="009346CC" w:rsidRDefault="00DB46EA" w:rsidP="00492E19">
      <w:pPr>
        <w:spacing w:line="276" w:lineRule="auto"/>
        <w:ind w:left="-851" w:right="-801"/>
        <w:rPr>
          <w:rFonts w:cs="Book Antiqua"/>
          <w:i/>
          <w:iCs/>
          <w:snapToGrid w:val="0"/>
          <w:sz w:val="20"/>
          <w:szCs w:val="20"/>
        </w:rPr>
      </w:pPr>
      <w:r w:rsidRPr="009346CC">
        <w:rPr>
          <w:rFonts w:cs="Book Antiqua"/>
          <w:i/>
          <w:iCs/>
          <w:snapToGrid w:val="0"/>
          <w:sz w:val="20"/>
          <w:szCs w:val="20"/>
        </w:rPr>
        <w:t>Fuente: Subproceso de Modernización Institucional No Penal a partir de la revisión documental y sesiones de trabajo con la persona administradora del Consejo Superior.</w:t>
      </w:r>
    </w:p>
    <w:p w14:paraId="75E5D48F" w14:textId="5378DE2F" w:rsidR="0042398A" w:rsidRDefault="00DB46EA" w:rsidP="00CB0EF2">
      <w:pPr>
        <w:spacing w:line="276" w:lineRule="auto"/>
        <w:ind w:right="49"/>
        <w:rPr>
          <w:rFonts w:cs="Book Antiqua"/>
          <w:snapToGrid w:val="0"/>
          <w:szCs w:val="24"/>
        </w:rPr>
      </w:pPr>
      <w:r>
        <w:rPr>
          <w:rFonts w:cs="Book Antiqua"/>
          <w:snapToGrid w:val="0"/>
          <w:szCs w:val="24"/>
        </w:rPr>
        <w:lastRenderedPageBreak/>
        <w:t>Adicionalmente, como parte del estudio se</w:t>
      </w:r>
      <w:r w:rsidR="00045644">
        <w:rPr>
          <w:rFonts w:cs="Book Antiqua"/>
          <w:snapToGrid w:val="0"/>
          <w:szCs w:val="24"/>
        </w:rPr>
        <w:t xml:space="preserve"> realizó un muestre </w:t>
      </w:r>
      <w:r w:rsidR="00393803">
        <w:rPr>
          <w:rFonts w:cs="Book Antiqua"/>
          <w:snapToGrid w:val="0"/>
          <w:szCs w:val="24"/>
        </w:rPr>
        <w:t xml:space="preserve">por un período de </w:t>
      </w:r>
      <w:r w:rsidR="005A03CC">
        <w:rPr>
          <w:rFonts w:cs="Book Antiqua"/>
          <w:snapToGrid w:val="0"/>
          <w:szCs w:val="24"/>
        </w:rPr>
        <w:t xml:space="preserve">7 días hábiles, donde se identificaron </w:t>
      </w:r>
      <w:r w:rsidR="0042398A">
        <w:rPr>
          <w:rFonts w:cs="Book Antiqua"/>
          <w:snapToGrid w:val="0"/>
          <w:szCs w:val="24"/>
        </w:rPr>
        <w:t xml:space="preserve">tareas que podrían entrar en una categoría operativa, </w:t>
      </w:r>
      <w:r>
        <w:rPr>
          <w:rFonts w:cs="Book Antiqua"/>
          <w:snapToGrid w:val="0"/>
          <w:szCs w:val="24"/>
        </w:rPr>
        <w:t>cuya frecuencia</w:t>
      </w:r>
      <w:r w:rsidR="0042398A">
        <w:rPr>
          <w:rFonts w:cs="Book Antiqua"/>
          <w:snapToGrid w:val="0"/>
          <w:szCs w:val="24"/>
        </w:rPr>
        <w:t xml:space="preserve"> consumen la mayor cantidad del tiempo </w:t>
      </w:r>
      <w:r w:rsidR="005A03CC">
        <w:rPr>
          <w:rFonts w:cs="Book Antiqua"/>
          <w:snapToGrid w:val="0"/>
          <w:szCs w:val="24"/>
        </w:rPr>
        <w:t xml:space="preserve">del día </w:t>
      </w:r>
      <w:r w:rsidR="0042398A">
        <w:rPr>
          <w:rFonts w:cs="Book Antiqua"/>
          <w:snapToGrid w:val="0"/>
          <w:szCs w:val="24"/>
        </w:rPr>
        <w:t>de la persona administradora del Consejo Superior</w:t>
      </w:r>
      <w:r w:rsidR="003504DB">
        <w:rPr>
          <w:rFonts w:cs="Book Antiqua"/>
          <w:snapToGrid w:val="0"/>
          <w:szCs w:val="24"/>
        </w:rPr>
        <w:t xml:space="preserve"> para el período señalado</w:t>
      </w:r>
      <w:r w:rsidR="0042398A">
        <w:rPr>
          <w:rFonts w:cs="Book Antiqua"/>
          <w:snapToGrid w:val="0"/>
          <w:szCs w:val="24"/>
        </w:rPr>
        <w:t>.</w:t>
      </w:r>
    </w:p>
    <w:p w14:paraId="510D56A4" w14:textId="77777777" w:rsidR="00CE4F6E" w:rsidRDefault="00CE4F6E" w:rsidP="00FA121E">
      <w:pPr>
        <w:pStyle w:val="Descripcin"/>
        <w:keepNext/>
        <w:jc w:val="center"/>
        <w:rPr>
          <w:b/>
          <w:bCs/>
          <w:i w:val="0"/>
          <w:iCs w:val="0"/>
          <w:color w:val="000000" w:themeColor="text1"/>
          <w:sz w:val="20"/>
          <w:szCs w:val="20"/>
        </w:rPr>
      </w:pPr>
    </w:p>
    <w:p w14:paraId="2380B5B3" w14:textId="5EF0A596" w:rsidR="00FA121E" w:rsidRPr="00492E19" w:rsidRDefault="00FA121E" w:rsidP="00FA121E">
      <w:pPr>
        <w:pStyle w:val="Descripcin"/>
        <w:keepNext/>
        <w:jc w:val="center"/>
        <w:rPr>
          <w:b/>
          <w:bCs/>
          <w:i w:val="0"/>
          <w:iCs w:val="0"/>
          <w:color w:val="000000" w:themeColor="text1"/>
          <w:sz w:val="20"/>
          <w:szCs w:val="20"/>
        </w:rPr>
      </w:pPr>
      <w:r w:rsidRPr="00492E19">
        <w:rPr>
          <w:b/>
          <w:bCs/>
          <w:i w:val="0"/>
          <w:iCs w:val="0"/>
          <w:color w:val="000000" w:themeColor="text1"/>
          <w:sz w:val="20"/>
          <w:szCs w:val="20"/>
        </w:rPr>
        <w:t xml:space="preserve">Tabla </w:t>
      </w:r>
      <w:r w:rsidR="006216B3">
        <w:rPr>
          <w:b/>
          <w:bCs/>
          <w:i w:val="0"/>
          <w:iCs w:val="0"/>
          <w:color w:val="000000" w:themeColor="text1"/>
          <w:sz w:val="20"/>
          <w:szCs w:val="20"/>
        </w:rPr>
        <w:t>3</w:t>
      </w:r>
    </w:p>
    <w:p w14:paraId="36FB8F83" w14:textId="50BDFC31" w:rsidR="00FA121E" w:rsidRPr="00492E19" w:rsidRDefault="00FA121E" w:rsidP="00FA121E">
      <w:pPr>
        <w:pStyle w:val="Descripcin"/>
        <w:keepNext/>
        <w:jc w:val="center"/>
        <w:rPr>
          <w:i w:val="0"/>
          <w:iCs w:val="0"/>
          <w:color w:val="000000" w:themeColor="text1"/>
          <w:sz w:val="20"/>
          <w:szCs w:val="20"/>
        </w:rPr>
      </w:pPr>
      <w:r w:rsidRPr="00492E19">
        <w:rPr>
          <w:i w:val="0"/>
          <w:iCs w:val="0"/>
          <w:color w:val="000000" w:themeColor="text1"/>
          <w:sz w:val="20"/>
          <w:szCs w:val="20"/>
        </w:rPr>
        <w:t>Cantidad de tareas realizadas por la persona administradora del Consejo Superior según el tipo de asunto, durante el periodo de la segunda audiencia del 24/11/22 al 02/12/22</w:t>
      </w:r>
    </w:p>
    <w:tbl>
      <w:tblPr>
        <w:tblW w:w="9060" w:type="dxa"/>
        <w:jc w:val="center"/>
        <w:tblCellMar>
          <w:left w:w="70" w:type="dxa"/>
          <w:right w:w="70" w:type="dxa"/>
        </w:tblCellMar>
        <w:tblLook w:val="04A0" w:firstRow="1" w:lastRow="0" w:firstColumn="1" w:lastColumn="0" w:noHBand="0" w:noVBand="1"/>
      </w:tblPr>
      <w:tblGrid>
        <w:gridCol w:w="6580"/>
        <w:gridCol w:w="1240"/>
        <w:gridCol w:w="1314"/>
      </w:tblGrid>
      <w:tr w:rsidR="00FA121E" w:rsidRPr="00B155C1" w14:paraId="159ADE9B" w14:textId="77777777" w:rsidTr="00EA35BD">
        <w:trPr>
          <w:trHeight w:val="744"/>
          <w:tblHeader/>
          <w:jc w:val="center"/>
        </w:trPr>
        <w:tc>
          <w:tcPr>
            <w:tcW w:w="6580" w:type="dxa"/>
            <w:tcBorders>
              <w:top w:val="single" w:sz="4" w:space="0" w:color="auto"/>
              <w:left w:val="nil"/>
              <w:bottom w:val="single" w:sz="4" w:space="0" w:color="auto"/>
              <w:right w:val="single" w:sz="4" w:space="0" w:color="auto"/>
            </w:tcBorders>
            <w:shd w:val="clear" w:color="auto" w:fill="323E4F" w:themeFill="text2" w:themeFillShade="BF"/>
            <w:noWrap/>
            <w:vAlign w:val="center"/>
            <w:hideMark/>
          </w:tcPr>
          <w:p w14:paraId="5D7166E8" w14:textId="77777777" w:rsidR="00FA121E" w:rsidRPr="00492E19" w:rsidRDefault="00FA121E" w:rsidP="00F13B51">
            <w:pPr>
              <w:spacing w:after="0" w:line="240" w:lineRule="auto"/>
              <w:jc w:val="center"/>
              <w:rPr>
                <w:rFonts w:eastAsia="Times New Roman" w:cs="Calibri"/>
                <w:b/>
                <w:bCs/>
                <w:color w:val="FFFFFF" w:themeColor="background1"/>
                <w:lang w:eastAsia="es-CR"/>
              </w:rPr>
            </w:pPr>
            <w:r w:rsidRPr="00492E19">
              <w:rPr>
                <w:rFonts w:eastAsia="Times New Roman" w:cs="Calibri"/>
                <w:b/>
                <w:bCs/>
                <w:color w:val="FFFFFF" w:themeColor="background1"/>
                <w:lang w:eastAsia="es-CR"/>
              </w:rPr>
              <w:t>Asuntos</w:t>
            </w:r>
          </w:p>
        </w:tc>
        <w:tc>
          <w:tcPr>
            <w:tcW w:w="1240" w:type="dxa"/>
            <w:tcBorders>
              <w:top w:val="single" w:sz="4" w:space="0" w:color="auto"/>
              <w:left w:val="nil"/>
              <w:bottom w:val="single" w:sz="4" w:space="0" w:color="auto"/>
              <w:right w:val="single" w:sz="4" w:space="0" w:color="auto"/>
            </w:tcBorders>
            <w:shd w:val="clear" w:color="auto" w:fill="323E4F" w:themeFill="text2" w:themeFillShade="BF"/>
            <w:vAlign w:val="center"/>
            <w:hideMark/>
          </w:tcPr>
          <w:p w14:paraId="6285C5E5" w14:textId="77777777" w:rsidR="00FA121E" w:rsidRPr="00492E19" w:rsidRDefault="00FA121E" w:rsidP="00F13B51">
            <w:pPr>
              <w:spacing w:after="0" w:line="240" w:lineRule="auto"/>
              <w:jc w:val="center"/>
              <w:rPr>
                <w:rFonts w:eastAsia="Times New Roman" w:cs="Calibri"/>
                <w:b/>
                <w:bCs/>
                <w:color w:val="FFFFFF" w:themeColor="background1"/>
                <w:lang w:eastAsia="es-CR"/>
              </w:rPr>
            </w:pPr>
            <w:r w:rsidRPr="00492E19">
              <w:rPr>
                <w:rFonts w:eastAsia="Times New Roman" w:cs="Calibri"/>
                <w:b/>
                <w:bCs/>
                <w:color w:val="FFFFFF" w:themeColor="background1"/>
                <w:lang w:eastAsia="es-CR"/>
              </w:rPr>
              <w:t>Cantidad</w:t>
            </w:r>
          </w:p>
        </w:tc>
        <w:tc>
          <w:tcPr>
            <w:tcW w:w="1240" w:type="dxa"/>
            <w:tcBorders>
              <w:top w:val="single" w:sz="4" w:space="0" w:color="auto"/>
              <w:left w:val="nil"/>
              <w:bottom w:val="single" w:sz="4" w:space="0" w:color="auto"/>
              <w:right w:val="nil"/>
            </w:tcBorders>
            <w:shd w:val="clear" w:color="auto" w:fill="323E4F" w:themeFill="text2" w:themeFillShade="BF"/>
            <w:vAlign w:val="center"/>
            <w:hideMark/>
          </w:tcPr>
          <w:p w14:paraId="4105C672" w14:textId="77777777" w:rsidR="00FA121E" w:rsidRPr="00492E19" w:rsidRDefault="00FA121E" w:rsidP="00F13B51">
            <w:pPr>
              <w:spacing w:after="0" w:line="240" w:lineRule="auto"/>
              <w:jc w:val="center"/>
              <w:rPr>
                <w:rFonts w:eastAsia="Times New Roman" w:cs="Calibri"/>
                <w:b/>
                <w:bCs/>
                <w:color w:val="FFFFFF" w:themeColor="background1"/>
                <w:lang w:eastAsia="es-CR"/>
              </w:rPr>
            </w:pPr>
            <w:r w:rsidRPr="00492E19">
              <w:rPr>
                <w:rFonts w:eastAsia="Times New Roman" w:cs="Calibri"/>
                <w:b/>
                <w:bCs/>
                <w:color w:val="FFFFFF" w:themeColor="background1"/>
                <w:lang w:eastAsia="es-CR"/>
              </w:rPr>
              <w:t>Valor porcentual</w:t>
            </w:r>
          </w:p>
        </w:tc>
      </w:tr>
      <w:tr w:rsidR="00FA121E" w:rsidRPr="00B155C1" w14:paraId="6ABA1C46"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715A95F4"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 </w:t>
            </w:r>
          </w:p>
        </w:tc>
        <w:tc>
          <w:tcPr>
            <w:tcW w:w="1240" w:type="dxa"/>
            <w:tcBorders>
              <w:top w:val="nil"/>
              <w:left w:val="nil"/>
              <w:bottom w:val="nil"/>
              <w:right w:val="single" w:sz="4" w:space="0" w:color="auto"/>
            </w:tcBorders>
            <w:shd w:val="clear" w:color="auto" w:fill="auto"/>
            <w:noWrap/>
            <w:vAlign w:val="center"/>
            <w:hideMark/>
          </w:tcPr>
          <w:p w14:paraId="3B37B3F1"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 </w:t>
            </w:r>
          </w:p>
        </w:tc>
        <w:tc>
          <w:tcPr>
            <w:tcW w:w="1240" w:type="dxa"/>
            <w:tcBorders>
              <w:top w:val="nil"/>
              <w:left w:val="nil"/>
              <w:bottom w:val="nil"/>
              <w:right w:val="nil"/>
            </w:tcBorders>
            <w:shd w:val="clear" w:color="auto" w:fill="auto"/>
            <w:noWrap/>
            <w:vAlign w:val="center"/>
            <w:hideMark/>
          </w:tcPr>
          <w:p w14:paraId="62FEF998"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 </w:t>
            </w:r>
          </w:p>
        </w:tc>
      </w:tr>
      <w:tr w:rsidR="00FA121E" w:rsidRPr="00B155C1" w14:paraId="78A63910"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00DBA464"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Total</w:t>
            </w:r>
          </w:p>
        </w:tc>
        <w:tc>
          <w:tcPr>
            <w:tcW w:w="1240" w:type="dxa"/>
            <w:tcBorders>
              <w:top w:val="nil"/>
              <w:left w:val="single" w:sz="4" w:space="0" w:color="auto"/>
              <w:bottom w:val="nil"/>
              <w:right w:val="single" w:sz="4" w:space="0" w:color="auto"/>
            </w:tcBorders>
            <w:shd w:val="clear" w:color="auto" w:fill="auto"/>
            <w:noWrap/>
            <w:vAlign w:val="center"/>
            <w:hideMark/>
          </w:tcPr>
          <w:p w14:paraId="053E4695"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94</w:t>
            </w:r>
          </w:p>
        </w:tc>
        <w:tc>
          <w:tcPr>
            <w:tcW w:w="1240" w:type="dxa"/>
            <w:tcBorders>
              <w:top w:val="nil"/>
              <w:left w:val="single" w:sz="4" w:space="0" w:color="auto"/>
              <w:bottom w:val="nil"/>
              <w:right w:val="nil"/>
            </w:tcBorders>
            <w:shd w:val="clear" w:color="auto" w:fill="auto"/>
            <w:noWrap/>
            <w:vAlign w:val="center"/>
            <w:hideMark/>
          </w:tcPr>
          <w:p w14:paraId="412662B9"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100%</w:t>
            </w:r>
          </w:p>
        </w:tc>
      </w:tr>
      <w:tr w:rsidR="00FA121E" w:rsidRPr="00B155C1" w14:paraId="325A25B7"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1BE8244F"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 </w:t>
            </w:r>
          </w:p>
        </w:tc>
        <w:tc>
          <w:tcPr>
            <w:tcW w:w="1240" w:type="dxa"/>
            <w:tcBorders>
              <w:top w:val="nil"/>
              <w:left w:val="single" w:sz="4" w:space="0" w:color="auto"/>
              <w:bottom w:val="nil"/>
              <w:right w:val="single" w:sz="4" w:space="0" w:color="auto"/>
            </w:tcBorders>
            <w:shd w:val="clear" w:color="auto" w:fill="auto"/>
            <w:noWrap/>
            <w:vAlign w:val="center"/>
            <w:hideMark/>
          </w:tcPr>
          <w:p w14:paraId="33C5AA2A"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 </w:t>
            </w:r>
          </w:p>
        </w:tc>
        <w:tc>
          <w:tcPr>
            <w:tcW w:w="1240" w:type="dxa"/>
            <w:tcBorders>
              <w:top w:val="nil"/>
              <w:left w:val="single" w:sz="4" w:space="0" w:color="auto"/>
              <w:bottom w:val="nil"/>
              <w:right w:val="nil"/>
            </w:tcBorders>
            <w:shd w:val="clear" w:color="auto" w:fill="auto"/>
            <w:noWrap/>
            <w:vAlign w:val="center"/>
            <w:hideMark/>
          </w:tcPr>
          <w:p w14:paraId="411DE154"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 </w:t>
            </w:r>
          </w:p>
        </w:tc>
      </w:tr>
      <w:tr w:rsidR="00FA121E" w:rsidRPr="00B155C1" w14:paraId="40FD235A"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47659AEC"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Atención de consulta, correo electrónico y llamadas telefónicas</w:t>
            </w:r>
          </w:p>
        </w:tc>
        <w:tc>
          <w:tcPr>
            <w:tcW w:w="1240" w:type="dxa"/>
            <w:tcBorders>
              <w:top w:val="nil"/>
              <w:left w:val="single" w:sz="4" w:space="0" w:color="auto"/>
              <w:bottom w:val="nil"/>
              <w:right w:val="single" w:sz="4" w:space="0" w:color="auto"/>
            </w:tcBorders>
            <w:shd w:val="clear" w:color="auto" w:fill="auto"/>
            <w:noWrap/>
            <w:vAlign w:val="center"/>
            <w:hideMark/>
          </w:tcPr>
          <w:p w14:paraId="1FF5277A"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23</w:t>
            </w:r>
          </w:p>
        </w:tc>
        <w:tc>
          <w:tcPr>
            <w:tcW w:w="1240" w:type="dxa"/>
            <w:tcBorders>
              <w:top w:val="nil"/>
              <w:left w:val="single" w:sz="4" w:space="0" w:color="auto"/>
              <w:bottom w:val="nil"/>
              <w:right w:val="nil"/>
            </w:tcBorders>
            <w:shd w:val="clear" w:color="auto" w:fill="auto"/>
            <w:noWrap/>
            <w:vAlign w:val="center"/>
            <w:hideMark/>
          </w:tcPr>
          <w:p w14:paraId="1AF841B3"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24%</w:t>
            </w:r>
          </w:p>
        </w:tc>
      </w:tr>
      <w:tr w:rsidR="00FA121E" w:rsidRPr="00B155C1" w14:paraId="43A58347" w14:textId="77777777" w:rsidTr="00492E19">
        <w:trPr>
          <w:trHeight w:val="321"/>
          <w:jc w:val="center"/>
        </w:trPr>
        <w:tc>
          <w:tcPr>
            <w:tcW w:w="6580" w:type="dxa"/>
            <w:tcBorders>
              <w:top w:val="nil"/>
              <w:left w:val="nil"/>
              <w:bottom w:val="nil"/>
              <w:right w:val="single" w:sz="4" w:space="0" w:color="auto"/>
            </w:tcBorders>
            <w:shd w:val="clear" w:color="auto" w:fill="E9EBF5"/>
            <w:noWrap/>
            <w:vAlign w:val="center"/>
            <w:hideMark/>
          </w:tcPr>
          <w:p w14:paraId="4A421DCB"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Coo</w:t>
            </w:r>
            <w:r>
              <w:rPr>
                <w:rFonts w:eastAsia="Times New Roman" w:cs="Calibri"/>
                <w:color w:val="000000"/>
                <w:lang w:eastAsia="es-CR"/>
              </w:rPr>
              <w:t>r</w:t>
            </w:r>
            <w:r w:rsidRPr="00B155C1">
              <w:rPr>
                <w:rFonts w:eastAsia="Times New Roman" w:cs="Calibri"/>
                <w:color w:val="000000"/>
                <w:lang w:eastAsia="es-CR"/>
              </w:rPr>
              <w:t>dinación o asuntos de sesión de trabajo, personas integrantes</w:t>
            </w:r>
          </w:p>
        </w:tc>
        <w:tc>
          <w:tcPr>
            <w:tcW w:w="1240" w:type="dxa"/>
            <w:tcBorders>
              <w:top w:val="nil"/>
              <w:left w:val="single" w:sz="4" w:space="0" w:color="auto"/>
              <w:bottom w:val="nil"/>
              <w:right w:val="single" w:sz="4" w:space="0" w:color="auto"/>
            </w:tcBorders>
            <w:shd w:val="clear" w:color="auto" w:fill="E9EBF5"/>
            <w:noWrap/>
            <w:vAlign w:val="center"/>
            <w:hideMark/>
          </w:tcPr>
          <w:p w14:paraId="657DD660"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12</w:t>
            </w:r>
          </w:p>
        </w:tc>
        <w:tc>
          <w:tcPr>
            <w:tcW w:w="1240" w:type="dxa"/>
            <w:tcBorders>
              <w:top w:val="nil"/>
              <w:left w:val="single" w:sz="4" w:space="0" w:color="auto"/>
              <w:bottom w:val="nil"/>
              <w:right w:val="nil"/>
            </w:tcBorders>
            <w:shd w:val="clear" w:color="auto" w:fill="E9EBF5"/>
            <w:noWrap/>
            <w:vAlign w:val="center"/>
            <w:hideMark/>
          </w:tcPr>
          <w:p w14:paraId="279614B7"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13%</w:t>
            </w:r>
          </w:p>
        </w:tc>
      </w:tr>
      <w:tr w:rsidR="00FA121E" w:rsidRPr="00B155C1" w14:paraId="2952251C"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3FAA099E"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Redacción del informe de labores</w:t>
            </w:r>
          </w:p>
        </w:tc>
        <w:tc>
          <w:tcPr>
            <w:tcW w:w="1240" w:type="dxa"/>
            <w:tcBorders>
              <w:top w:val="nil"/>
              <w:left w:val="single" w:sz="4" w:space="0" w:color="auto"/>
              <w:bottom w:val="nil"/>
              <w:right w:val="single" w:sz="4" w:space="0" w:color="auto"/>
            </w:tcBorders>
            <w:shd w:val="clear" w:color="auto" w:fill="auto"/>
            <w:noWrap/>
            <w:vAlign w:val="center"/>
            <w:hideMark/>
          </w:tcPr>
          <w:p w14:paraId="793FCF88"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10</w:t>
            </w:r>
          </w:p>
        </w:tc>
        <w:tc>
          <w:tcPr>
            <w:tcW w:w="1240" w:type="dxa"/>
            <w:tcBorders>
              <w:top w:val="nil"/>
              <w:left w:val="single" w:sz="4" w:space="0" w:color="auto"/>
              <w:bottom w:val="nil"/>
              <w:right w:val="nil"/>
            </w:tcBorders>
            <w:shd w:val="clear" w:color="auto" w:fill="auto"/>
            <w:noWrap/>
            <w:vAlign w:val="center"/>
            <w:hideMark/>
          </w:tcPr>
          <w:p w14:paraId="20098C25"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11%</w:t>
            </w:r>
          </w:p>
        </w:tc>
      </w:tr>
      <w:tr w:rsidR="00FA121E" w:rsidRPr="00B155C1" w14:paraId="45833FBD" w14:textId="77777777" w:rsidTr="00492E19">
        <w:trPr>
          <w:trHeight w:val="321"/>
          <w:jc w:val="center"/>
        </w:trPr>
        <w:tc>
          <w:tcPr>
            <w:tcW w:w="6580" w:type="dxa"/>
            <w:tcBorders>
              <w:top w:val="nil"/>
              <w:left w:val="nil"/>
              <w:bottom w:val="nil"/>
              <w:right w:val="single" w:sz="4" w:space="0" w:color="auto"/>
            </w:tcBorders>
            <w:shd w:val="clear" w:color="auto" w:fill="E9EBF5"/>
            <w:noWrap/>
            <w:vAlign w:val="center"/>
            <w:hideMark/>
          </w:tcPr>
          <w:p w14:paraId="4F666974"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Caja chica, compras en la oficina</w:t>
            </w:r>
          </w:p>
        </w:tc>
        <w:tc>
          <w:tcPr>
            <w:tcW w:w="1240" w:type="dxa"/>
            <w:tcBorders>
              <w:top w:val="nil"/>
              <w:left w:val="single" w:sz="4" w:space="0" w:color="auto"/>
              <w:bottom w:val="nil"/>
              <w:right w:val="single" w:sz="4" w:space="0" w:color="auto"/>
            </w:tcBorders>
            <w:shd w:val="clear" w:color="auto" w:fill="E9EBF5"/>
            <w:noWrap/>
            <w:vAlign w:val="center"/>
            <w:hideMark/>
          </w:tcPr>
          <w:p w14:paraId="26E86F85"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8</w:t>
            </w:r>
          </w:p>
        </w:tc>
        <w:tc>
          <w:tcPr>
            <w:tcW w:w="1240" w:type="dxa"/>
            <w:tcBorders>
              <w:top w:val="nil"/>
              <w:left w:val="single" w:sz="4" w:space="0" w:color="auto"/>
              <w:bottom w:val="nil"/>
              <w:right w:val="nil"/>
            </w:tcBorders>
            <w:shd w:val="clear" w:color="auto" w:fill="E9EBF5"/>
            <w:noWrap/>
            <w:vAlign w:val="center"/>
            <w:hideMark/>
          </w:tcPr>
          <w:p w14:paraId="3E0AF5C4"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9%</w:t>
            </w:r>
          </w:p>
        </w:tc>
      </w:tr>
      <w:tr w:rsidR="00FA121E" w:rsidRPr="00B155C1" w14:paraId="73710EB8"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5730FFD7"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Temas relacionados con PIN</w:t>
            </w:r>
          </w:p>
        </w:tc>
        <w:tc>
          <w:tcPr>
            <w:tcW w:w="1240" w:type="dxa"/>
            <w:tcBorders>
              <w:top w:val="nil"/>
              <w:left w:val="single" w:sz="4" w:space="0" w:color="auto"/>
              <w:bottom w:val="nil"/>
              <w:right w:val="single" w:sz="4" w:space="0" w:color="auto"/>
            </w:tcBorders>
            <w:shd w:val="clear" w:color="auto" w:fill="auto"/>
            <w:noWrap/>
            <w:vAlign w:val="center"/>
            <w:hideMark/>
          </w:tcPr>
          <w:p w14:paraId="0DD3AE34"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8</w:t>
            </w:r>
          </w:p>
        </w:tc>
        <w:tc>
          <w:tcPr>
            <w:tcW w:w="1240" w:type="dxa"/>
            <w:tcBorders>
              <w:top w:val="nil"/>
              <w:left w:val="single" w:sz="4" w:space="0" w:color="auto"/>
              <w:bottom w:val="nil"/>
              <w:right w:val="nil"/>
            </w:tcBorders>
            <w:shd w:val="clear" w:color="auto" w:fill="auto"/>
            <w:noWrap/>
            <w:vAlign w:val="center"/>
            <w:hideMark/>
          </w:tcPr>
          <w:p w14:paraId="0CCEC53B"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9%</w:t>
            </w:r>
          </w:p>
        </w:tc>
      </w:tr>
      <w:tr w:rsidR="00FA121E" w:rsidRPr="00B155C1" w14:paraId="797F99C1" w14:textId="77777777" w:rsidTr="00492E19">
        <w:trPr>
          <w:trHeight w:val="321"/>
          <w:jc w:val="center"/>
        </w:trPr>
        <w:tc>
          <w:tcPr>
            <w:tcW w:w="6580" w:type="dxa"/>
            <w:tcBorders>
              <w:top w:val="nil"/>
              <w:left w:val="nil"/>
              <w:bottom w:val="nil"/>
              <w:right w:val="single" w:sz="4" w:space="0" w:color="auto"/>
            </w:tcBorders>
            <w:shd w:val="clear" w:color="auto" w:fill="E9EBF5"/>
            <w:noWrap/>
            <w:vAlign w:val="center"/>
            <w:hideMark/>
          </w:tcPr>
          <w:p w14:paraId="534EA214"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Solicitud de vacaciones o permisos</w:t>
            </w:r>
          </w:p>
        </w:tc>
        <w:tc>
          <w:tcPr>
            <w:tcW w:w="1240" w:type="dxa"/>
            <w:tcBorders>
              <w:top w:val="nil"/>
              <w:left w:val="single" w:sz="4" w:space="0" w:color="auto"/>
              <w:bottom w:val="nil"/>
              <w:right w:val="single" w:sz="4" w:space="0" w:color="auto"/>
            </w:tcBorders>
            <w:shd w:val="clear" w:color="auto" w:fill="E9EBF5"/>
            <w:noWrap/>
            <w:vAlign w:val="center"/>
            <w:hideMark/>
          </w:tcPr>
          <w:p w14:paraId="0AACAF36"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6</w:t>
            </w:r>
          </w:p>
        </w:tc>
        <w:tc>
          <w:tcPr>
            <w:tcW w:w="1240" w:type="dxa"/>
            <w:tcBorders>
              <w:top w:val="nil"/>
              <w:left w:val="single" w:sz="4" w:space="0" w:color="auto"/>
              <w:bottom w:val="nil"/>
              <w:right w:val="nil"/>
            </w:tcBorders>
            <w:shd w:val="clear" w:color="auto" w:fill="E9EBF5"/>
            <w:noWrap/>
            <w:vAlign w:val="center"/>
            <w:hideMark/>
          </w:tcPr>
          <w:p w14:paraId="1DCA6B35"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6%</w:t>
            </w:r>
          </w:p>
        </w:tc>
      </w:tr>
      <w:tr w:rsidR="00FA121E" w:rsidRPr="00B155C1" w14:paraId="19066E01"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2F3A8896"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Colaboración a secretarias</w:t>
            </w:r>
          </w:p>
        </w:tc>
        <w:tc>
          <w:tcPr>
            <w:tcW w:w="1240" w:type="dxa"/>
            <w:tcBorders>
              <w:top w:val="nil"/>
              <w:left w:val="single" w:sz="4" w:space="0" w:color="auto"/>
              <w:bottom w:val="nil"/>
              <w:right w:val="single" w:sz="4" w:space="0" w:color="auto"/>
            </w:tcBorders>
            <w:shd w:val="clear" w:color="auto" w:fill="auto"/>
            <w:noWrap/>
            <w:vAlign w:val="center"/>
            <w:hideMark/>
          </w:tcPr>
          <w:p w14:paraId="7396A58D"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5</w:t>
            </w:r>
          </w:p>
        </w:tc>
        <w:tc>
          <w:tcPr>
            <w:tcW w:w="1240" w:type="dxa"/>
            <w:tcBorders>
              <w:top w:val="nil"/>
              <w:left w:val="single" w:sz="4" w:space="0" w:color="auto"/>
              <w:bottom w:val="nil"/>
              <w:right w:val="nil"/>
            </w:tcBorders>
            <w:shd w:val="clear" w:color="auto" w:fill="auto"/>
            <w:noWrap/>
            <w:vAlign w:val="center"/>
            <w:hideMark/>
          </w:tcPr>
          <w:p w14:paraId="755A01DD"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5%</w:t>
            </w:r>
          </w:p>
        </w:tc>
      </w:tr>
      <w:tr w:rsidR="00FA121E" w:rsidRPr="00B155C1" w14:paraId="6AA34C88" w14:textId="77777777" w:rsidTr="00492E19">
        <w:trPr>
          <w:trHeight w:val="321"/>
          <w:jc w:val="center"/>
        </w:trPr>
        <w:tc>
          <w:tcPr>
            <w:tcW w:w="6580" w:type="dxa"/>
            <w:tcBorders>
              <w:top w:val="nil"/>
              <w:left w:val="nil"/>
              <w:bottom w:val="nil"/>
              <w:right w:val="single" w:sz="4" w:space="0" w:color="auto"/>
            </w:tcBorders>
            <w:shd w:val="clear" w:color="auto" w:fill="E9EBF5"/>
            <w:noWrap/>
            <w:vAlign w:val="center"/>
            <w:hideMark/>
          </w:tcPr>
          <w:p w14:paraId="26B6D370"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Auditoria</w:t>
            </w:r>
          </w:p>
        </w:tc>
        <w:tc>
          <w:tcPr>
            <w:tcW w:w="1240" w:type="dxa"/>
            <w:tcBorders>
              <w:top w:val="nil"/>
              <w:left w:val="single" w:sz="4" w:space="0" w:color="auto"/>
              <w:bottom w:val="nil"/>
              <w:right w:val="single" w:sz="4" w:space="0" w:color="auto"/>
            </w:tcBorders>
            <w:shd w:val="clear" w:color="auto" w:fill="E9EBF5"/>
            <w:noWrap/>
            <w:vAlign w:val="center"/>
            <w:hideMark/>
          </w:tcPr>
          <w:p w14:paraId="4EDA3692"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4</w:t>
            </w:r>
          </w:p>
        </w:tc>
        <w:tc>
          <w:tcPr>
            <w:tcW w:w="1240" w:type="dxa"/>
            <w:tcBorders>
              <w:top w:val="nil"/>
              <w:left w:val="single" w:sz="4" w:space="0" w:color="auto"/>
              <w:bottom w:val="nil"/>
              <w:right w:val="nil"/>
            </w:tcBorders>
            <w:shd w:val="clear" w:color="auto" w:fill="E9EBF5"/>
            <w:noWrap/>
            <w:vAlign w:val="center"/>
            <w:hideMark/>
          </w:tcPr>
          <w:p w14:paraId="246C5270"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4%</w:t>
            </w:r>
          </w:p>
        </w:tc>
      </w:tr>
      <w:tr w:rsidR="00FA121E" w:rsidRPr="00B155C1" w14:paraId="5E82FF5A"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15BBDFF1"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Recolección de información</w:t>
            </w:r>
          </w:p>
        </w:tc>
        <w:tc>
          <w:tcPr>
            <w:tcW w:w="1240" w:type="dxa"/>
            <w:tcBorders>
              <w:top w:val="nil"/>
              <w:left w:val="single" w:sz="4" w:space="0" w:color="auto"/>
              <w:bottom w:val="nil"/>
              <w:right w:val="single" w:sz="4" w:space="0" w:color="auto"/>
            </w:tcBorders>
            <w:shd w:val="clear" w:color="auto" w:fill="auto"/>
            <w:noWrap/>
            <w:vAlign w:val="center"/>
            <w:hideMark/>
          </w:tcPr>
          <w:p w14:paraId="638ACE8E"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4</w:t>
            </w:r>
          </w:p>
        </w:tc>
        <w:tc>
          <w:tcPr>
            <w:tcW w:w="1240" w:type="dxa"/>
            <w:tcBorders>
              <w:top w:val="nil"/>
              <w:left w:val="single" w:sz="4" w:space="0" w:color="auto"/>
              <w:bottom w:val="nil"/>
              <w:right w:val="nil"/>
            </w:tcBorders>
            <w:shd w:val="clear" w:color="auto" w:fill="auto"/>
            <w:noWrap/>
            <w:vAlign w:val="center"/>
            <w:hideMark/>
          </w:tcPr>
          <w:p w14:paraId="5F230BA7"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4%</w:t>
            </w:r>
          </w:p>
        </w:tc>
      </w:tr>
      <w:tr w:rsidR="00FA121E" w:rsidRPr="00B155C1" w14:paraId="535FA1A7" w14:textId="77777777" w:rsidTr="00492E19">
        <w:trPr>
          <w:trHeight w:val="321"/>
          <w:jc w:val="center"/>
        </w:trPr>
        <w:tc>
          <w:tcPr>
            <w:tcW w:w="6580" w:type="dxa"/>
            <w:tcBorders>
              <w:top w:val="nil"/>
              <w:left w:val="nil"/>
              <w:bottom w:val="nil"/>
              <w:right w:val="single" w:sz="4" w:space="0" w:color="auto"/>
            </w:tcBorders>
            <w:shd w:val="clear" w:color="auto" w:fill="E9EBF5"/>
            <w:noWrap/>
            <w:vAlign w:val="center"/>
            <w:hideMark/>
          </w:tcPr>
          <w:p w14:paraId="628AF8EF"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 xml:space="preserve">Reunión de trabajo </w:t>
            </w:r>
          </w:p>
        </w:tc>
        <w:tc>
          <w:tcPr>
            <w:tcW w:w="1240" w:type="dxa"/>
            <w:tcBorders>
              <w:top w:val="nil"/>
              <w:left w:val="single" w:sz="4" w:space="0" w:color="auto"/>
              <w:bottom w:val="nil"/>
              <w:right w:val="single" w:sz="4" w:space="0" w:color="auto"/>
            </w:tcBorders>
            <w:shd w:val="clear" w:color="auto" w:fill="E9EBF5"/>
            <w:noWrap/>
            <w:vAlign w:val="center"/>
            <w:hideMark/>
          </w:tcPr>
          <w:p w14:paraId="087CCF7B"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4</w:t>
            </w:r>
          </w:p>
        </w:tc>
        <w:tc>
          <w:tcPr>
            <w:tcW w:w="1240" w:type="dxa"/>
            <w:tcBorders>
              <w:top w:val="nil"/>
              <w:left w:val="single" w:sz="4" w:space="0" w:color="auto"/>
              <w:bottom w:val="nil"/>
              <w:right w:val="nil"/>
            </w:tcBorders>
            <w:shd w:val="clear" w:color="auto" w:fill="E9EBF5"/>
            <w:noWrap/>
            <w:vAlign w:val="center"/>
            <w:hideMark/>
          </w:tcPr>
          <w:p w14:paraId="37304F51"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4%</w:t>
            </w:r>
          </w:p>
        </w:tc>
      </w:tr>
      <w:tr w:rsidR="00FA121E" w:rsidRPr="00B155C1" w14:paraId="2F5A8543"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16C96B99"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Colaboración persona asesora</w:t>
            </w:r>
          </w:p>
        </w:tc>
        <w:tc>
          <w:tcPr>
            <w:tcW w:w="1240" w:type="dxa"/>
            <w:tcBorders>
              <w:top w:val="nil"/>
              <w:left w:val="single" w:sz="4" w:space="0" w:color="auto"/>
              <w:bottom w:val="nil"/>
              <w:right w:val="single" w:sz="4" w:space="0" w:color="auto"/>
            </w:tcBorders>
            <w:shd w:val="clear" w:color="auto" w:fill="auto"/>
            <w:noWrap/>
            <w:vAlign w:val="center"/>
            <w:hideMark/>
          </w:tcPr>
          <w:p w14:paraId="48317D96"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3</w:t>
            </w:r>
          </w:p>
        </w:tc>
        <w:tc>
          <w:tcPr>
            <w:tcW w:w="1240" w:type="dxa"/>
            <w:tcBorders>
              <w:top w:val="nil"/>
              <w:left w:val="single" w:sz="4" w:space="0" w:color="auto"/>
              <w:bottom w:val="nil"/>
              <w:right w:val="nil"/>
            </w:tcBorders>
            <w:shd w:val="clear" w:color="auto" w:fill="auto"/>
            <w:noWrap/>
            <w:vAlign w:val="center"/>
            <w:hideMark/>
          </w:tcPr>
          <w:p w14:paraId="2DABB564"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3%</w:t>
            </w:r>
          </w:p>
        </w:tc>
      </w:tr>
      <w:tr w:rsidR="00FA121E" w:rsidRPr="00B155C1" w14:paraId="0ED2F49E" w14:textId="77777777" w:rsidTr="00492E19">
        <w:trPr>
          <w:trHeight w:val="321"/>
          <w:jc w:val="center"/>
        </w:trPr>
        <w:tc>
          <w:tcPr>
            <w:tcW w:w="6580" w:type="dxa"/>
            <w:tcBorders>
              <w:top w:val="nil"/>
              <w:left w:val="nil"/>
              <w:bottom w:val="nil"/>
              <w:right w:val="single" w:sz="4" w:space="0" w:color="auto"/>
            </w:tcBorders>
            <w:shd w:val="clear" w:color="auto" w:fill="E9EBF5"/>
            <w:noWrap/>
            <w:vAlign w:val="center"/>
            <w:hideMark/>
          </w:tcPr>
          <w:p w14:paraId="3EB71D34"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Temas relacionados con Gestión Humana</w:t>
            </w:r>
          </w:p>
        </w:tc>
        <w:tc>
          <w:tcPr>
            <w:tcW w:w="1240" w:type="dxa"/>
            <w:tcBorders>
              <w:top w:val="nil"/>
              <w:left w:val="single" w:sz="4" w:space="0" w:color="auto"/>
              <w:bottom w:val="nil"/>
              <w:right w:val="single" w:sz="4" w:space="0" w:color="auto"/>
            </w:tcBorders>
            <w:shd w:val="clear" w:color="auto" w:fill="E9EBF5"/>
            <w:noWrap/>
            <w:vAlign w:val="center"/>
            <w:hideMark/>
          </w:tcPr>
          <w:p w14:paraId="11E820C5"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2</w:t>
            </w:r>
          </w:p>
        </w:tc>
        <w:tc>
          <w:tcPr>
            <w:tcW w:w="1240" w:type="dxa"/>
            <w:tcBorders>
              <w:top w:val="nil"/>
              <w:left w:val="single" w:sz="4" w:space="0" w:color="auto"/>
              <w:bottom w:val="nil"/>
              <w:right w:val="nil"/>
            </w:tcBorders>
            <w:shd w:val="clear" w:color="auto" w:fill="E9EBF5"/>
            <w:noWrap/>
            <w:vAlign w:val="center"/>
            <w:hideMark/>
          </w:tcPr>
          <w:p w14:paraId="113DE6FB"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2%</w:t>
            </w:r>
          </w:p>
        </w:tc>
      </w:tr>
      <w:tr w:rsidR="00FA121E" w:rsidRPr="00B155C1" w14:paraId="29C894CA"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4DFF052C"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Solicitud de información</w:t>
            </w:r>
          </w:p>
        </w:tc>
        <w:tc>
          <w:tcPr>
            <w:tcW w:w="1240" w:type="dxa"/>
            <w:tcBorders>
              <w:top w:val="nil"/>
              <w:left w:val="single" w:sz="4" w:space="0" w:color="auto"/>
              <w:bottom w:val="nil"/>
              <w:right w:val="single" w:sz="4" w:space="0" w:color="auto"/>
            </w:tcBorders>
            <w:shd w:val="clear" w:color="auto" w:fill="auto"/>
            <w:noWrap/>
            <w:vAlign w:val="center"/>
            <w:hideMark/>
          </w:tcPr>
          <w:p w14:paraId="4B765687"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2</w:t>
            </w:r>
          </w:p>
        </w:tc>
        <w:tc>
          <w:tcPr>
            <w:tcW w:w="1240" w:type="dxa"/>
            <w:tcBorders>
              <w:top w:val="nil"/>
              <w:left w:val="single" w:sz="4" w:space="0" w:color="auto"/>
              <w:bottom w:val="nil"/>
              <w:right w:val="nil"/>
            </w:tcBorders>
            <w:shd w:val="clear" w:color="auto" w:fill="auto"/>
            <w:noWrap/>
            <w:vAlign w:val="center"/>
            <w:hideMark/>
          </w:tcPr>
          <w:p w14:paraId="15E26850"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2%</w:t>
            </w:r>
          </w:p>
        </w:tc>
      </w:tr>
      <w:tr w:rsidR="00FA121E" w:rsidRPr="00B155C1" w14:paraId="6E9B6779" w14:textId="77777777" w:rsidTr="00492E19">
        <w:trPr>
          <w:trHeight w:val="321"/>
          <w:jc w:val="center"/>
        </w:trPr>
        <w:tc>
          <w:tcPr>
            <w:tcW w:w="6580" w:type="dxa"/>
            <w:tcBorders>
              <w:top w:val="nil"/>
              <w:left w:val="nil"/>
              <w:bottom w:val="nil"/>
              <w:right w:val="single" w:sz="4" w:space="0" w:color="auto"/>
            </w:tcBorders>
            <w:shd w:val="clear" w:color="auto" w:fill="E9EBF5"/>
            <w:noWrap/>
            <w:vAlign w:val="center"/>
            <w:hideMark/>
          </w:tcPr>
          <w:p w14:paraId="0F00C70D"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Temas relacionados con GIS</w:t>
            </w:r>
          </w:p>
        </w:tc>
        <w:tc>
          <w:tcPr>
            <w:tcW w:w="1240" w:type="dxa"/>
            <w:tcBorders>
              <w:top w:val="nil"/>
              <w:left w:val="single" w:sz="4" w:space="0" w:color="auto"/>
              <w:bottom w:val="nil"/>
              <w:right w:val="single" w:sz="4" w:space="0" w:color="auto"/>
            </w:tcBorders>
            <w:shd w:val="clear" w:color="auto" w:fill="E9EBF5"/>
            <w:noWrap/>
            <w:vAlign w:val="center"/>
            <w:hideMark/>
          </w:tcPr>
          <w:p w14:paraId="2BE10402"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1</w:t>
            </w:r>
          </w:p>
        </w:tc>
        <w:tc>
          <w:tcPr>
            <w:tcW w:w="1240" w:type="dxa"/>
            <w:tcBorders>
              <w:top w:val="nil"/>
              <w:left w:val="single" w:sz="4" w:space="0" w:color="auto"/>
              <w:bottom w:val="nil"/>
              <w:right w:val="nil"/>
            </w:tcBorders>
            <w:shd w:val="clear" w:color="auto" w:fill="E9EBF5"/>
            <w:noWrap/>
            <w:vAlign w:val="center"/>
            <w:hideMark/>
          </w:tcPr>
          <w:p w14:paraId="726382BC"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1%</w:t>
            </w:r>
          </w:p>
        </w:tc>
      </w:tr>
      <w:tr w:rsidR="00FA121E" w:rsidRPr="00B155C1" w14:paraId="47E1D709" w14:textId="77777777" w:rsidTr="00F13B51">
        <w:trPr>
          <w:trHeight w:val="321"/>
          <w:jc w:val="center"/>
        </w:trPr>
        <w:tc>
          <w:tcPr>
            <w:tcW w:w="6580" w:type="dxa"/>
            <w:tcBorders>
              <w:top w:val="nil"/>
              <w:left w:val="nil"/>
              <w:bottom w:val="nil"/>
              <w:right w:val="single" w:sz="4" w:space="0" w:color="auto"/>
            </w:tcBorders>
            <w:shd w:val="clear" w:color="auto" w:fill="auto"/>
            <w:noWrap/>
            <w:vAlign w:val="center"/>
            <w:hideMark/>
          </w:tcPr>
          <w:p w14:paraId="5ADD6C7D"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Realización de oficio</w:t>
            </w:r>
          </w:p>
        </w:tc>
        <w:tc>
          <w:tcPr>
            <w:tcW w:w="1240" w:type="dxa"/>
            <w:tcBorders>
              <w:top w:val="nil"/>
              <w:left w:val="single" w:sz="4" w:space="0" w:color="auto"/>
              <w:bottom w:val="nil"/>
              <w:right w:val="single" w:sz="4" w:space="0" w:color="auto"/>
            </w:tcBorders>
            <w:shd w:val="clear" w:color="auto" w:fill="auto"/>
            <w:noWrap/>
            <w:vAlign w:val="center"/>
            <w:hideMark/>
          </w:tcPr>
          <w:p w14:paraId="7B97E806"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1</w:t>
            </w:r>
          </w:p>
        </w:tc>
        <w:tc>
          <w:tcPr>
            <w:tcW w:w="1240" w:type="dxa"/>
            <w:tcBorders>
              <w:top w:val="nil"/>
              <w:left w:val="single" w:sz="4" w:space="0" w:color="auto"/>
              <w:bottom w:val="nil"/>
              <w:right w:val="nil"/>
            </w:tcBorders>
            <w:shd w:val="clear" w:color="auto" w:fill="auto"/>
            <w:noWrap/>
            <w:vAlign w:val="center"/>
            <w:hideMark/>
          </w:tcPr>
          <w:p w14:paraId="0DAD2E9C"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1%</w:t>
            </w:r>
          </w:p>
        </w:tc>
      </w:tr>
      <w:tr w:rsidR="00FA121E" w:rsidRPr="00B155C1" w14:paraId="03D05531" w14:textId="77777777" w:rsidTr="00492E19">
        <w:trPr>
          <w:trHeight w:val="321"/>
          <w:jc w:val="center"/>
        </w:trPr>
        <w:tc>
          <w:tcPr>
            <w:tcW w:w="6580" w:type="dxa"/>
            <w:tcBorders>
              <w:top w:val="nil"/>
              <w:left w:val="nil"/>
              <w:bottom w:val="nil"/>
              <w:right w:val="single" w:sz="4" w:space="0" w:color="auto"/>
            </w:tcBorders>
            <w:shd w:val="clear" w:color="auto" w:fill="E9EBF5"/>
            <w:noWrap/>
            <w:vAlign w:val="center"/>
            <w:hideMark/>
          </w:tcPr>
          <w:p w14:paraId="3E034F3C"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Temas relacionados con SICE</w:t>
            </w:r>
          </w:p>
        </w:tc>
        <w:tc>
          <w:tcPr>
            <w:tcW w:w="1240" w:type="dxa"/>
            <w:tcBorders>
              <w:top w:val="nil"/>
              <w:left w:val="single" w:sz="4" w:space="0" w:color="auto"/>
              <w:bottom w:val="nil"/>
              <w:right w:val="single" w:sz="4" w:space="0" w:color="auto"/>
            </w:tcBorders>
            <w:shd w:val="clear" w:color="auto" w:fill="E9EBF5"/>
            <w:noWrap/>
            <w:vAlign w:val="center"/>
            <w:hideMark/>
          </w:tcPr>
          <w:p w14:paraId="200377E8"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1</w:t>
            </w:r>
          </w:p>
        </w:tc>
        <w:tc>
          <w:tcPr>
            <w:tcW w:w="1240" w:type="dxa"/>
            <w:tcBorders>
              <w:top w:val="nil"/>
              <w:left w:val="single" w:sz="4" w:space="0" w:color="auto"/>
              <w:bottom w:val="nil"/>
              <w:right w:val="nil"/>
            </w:tcBorders>
            <w:shd w:val="clear" w:color="auto" w:fill="E9EBF5"/>
            <w:noWrap/>
            <w:vAlign w:val="center"/>
            <w:hideMark/>
          </w:tcPr>
          <w:p w14:paraId="401BC138" w14:textId="77777777" w:rsidR="00FA121E" w:rsidRPr="00B155C1" w:rsidRDefault="00FA121E" w:rsidP="00F13B51">
            <w:pPr>
              <w:spacing w:after="0" w:line="240" w:lineRule="auto"/>
              <w:jc w:val="center"/>
              <w:rPr>
                <w:rFonts w:eastAsia="Times New Roman" w:cs="Calibri"/>
                <w:lang w:eastAsia="es-CR"/>
              </w:rPr>
            </w:pPr>
            <w:r w:rsidRPr="00B155C1">
              <w:rPr>
                <w:rFonts w:eastAsia="Times New Roman" w:cs="Calibri"/>
                <w:lang w:eastAsia="es-CR"/>
              </w:rPr>
              <w:t>1%</w:t>
            </w:r>
          </w:p>
        </w:tc>
      </w:tr>
      <w:tr w:rsidR="00FA121E" w:rsidRPr="00B155C1" w14:paraId="653B5B8C" w14:textId="77777777" w:rsidTr="00F13B51">
        <w:trPr>
          <w:trHeight w:val="321"/>
          <w:jc w:val="center"/>
        </w:trPr>
        <w:tc>
          <w:tcPr>
            <w:tcW w:w="6580" w:type="dxa"/>
            <w:tcBorders>
              <w:top w:val="nil"/>
              <w:left w:val="nil"/>
              <w:bottom w:val="single" w:sz="4" w:space="0" w:color="auto"/>
              <w:right w:val="single" w:sz="4" w:space="0" w:color="auto"/>
            </w:tcBorders>
            <w:shd w:val="clear" w:color="auto" w:fill="auto"/>
            <w:noWrap/>
            <w:vAlign w:val="center"/>
            <w:hideMark/>
          </w:tcPr>
          <w:p w14:paraId="6A60F617" w14:textId="77777777" w:rsidR="00FA121E" w:rsidRPr="00B155C1" w:rsidRDefault="00FA121E" w:rsidP="00F13B51">
            <w:pPr>
              <w:spacing w:after="0" w:line="240" w:lineRule="auto"/>
              <w:rPr>
                <w:rFonts w:eastAsia="Times New Roman" w:cs="Calibri"/>
                <w:color w:val="000000"/>
                <w:lang w:eastAsia="es-CR"/>
              </w:rPr>
            </w:pPr>
            <w:r w:rsidRPr="00B155C1">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24CDC086"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 </w:t>
            </w:r>
          </w:p>
        </w:tc>
        <w:tc>
          <w:tcPr>
            <w:tcW w:w="1240" w:type="dxa"/>
            <w:tcBorders>
              <w:top w:val="nil"/>
              <w:left w:val="nil"/>
              <w:bottom w:val="single" w:sz="4" w:space="0" w:color="auto"/>
              <w:right w:val="nil"/>
            </w:tcBorders>
            <w:shd w:val="clear" w:color="auto" w:fill="auto"/>
            <w:noWrap/>
            <w:vAlign w:val="center"/>
            <w:hideMark/>
          </w:tcPr>
          <w:p w14:paraId="045FAB4D" w14:textId="77777777" w:rsidR="00FA121E" w:rsidRPr="00B155C1" w:rsidRDefault="00FA121E" w:rsidP="00F13B51">
            <w:pPr>
              <w:spacing w:after="0" w:line="240" w:lineRule="auto"/>
              <w:jc w:val="center"/>
              <w:rPr>
                <w:rFonts w:eastAsia="Times New Roman" w:cs="Calibri"/>
                <w:color w:val="000000"/>
                <w:lang w:eastAsia="es-CR"/>
              </w:rPr>
            </w:pPr>
            <w:r w:rsidRPr="00B155C1">
              <w:rPr>
                <w:rFonts w:eastAsia="Times New Roman" w:cs="Calibri"/>
                <w:color w:val="000000"/>
                <w:lang w:eastAsia="es-CR"/>
              </w:rPr>
              <w:t> </w:t>
            </w:r>
          </w:p>
        </w:tc>
      </w:tr>
    </w:tbl>
    <w:p w14:paraId="162B2001" w14:textId="11D44AAB" w:rsidR="00FA121E" w:rsidRPr="004460AC" w:rsidRDefault="004460AC" w:rsidP="00CB0EF2">
      <w:pPr>
        <w:spacing w:line="276" w:lineRule="auto"/>
        <w:ind w:right="49"/>
        <w:rPr>
          <w:rFonts w:cs="Book Antiqua"/>
          <w:i/>
          <w:iCs/>
          <w:snapToGrid w:val="0"/>
          <w:sz w:val="20"/>
          <w:szCs w:val="20"/>
        </w:rPr>
      </w:pPr>
      <w:r w:rsidRPr="004460AC">
        <w:rPr>
          <w:rFonts w:cs="Book Antiqua"/>
          <w:i/>
          <w:iCs/>
          <w:snapToGrid w:val="0"/>
          <w:sz w:val="20"/>
          <w:szCs w:val="20"/>
        </w:rPr>
        <w:t xml:space="preserve">Fuente: Subproceso de Modernización Institucional No Penal, con base en la plantilla </w:t>
      </w:r>
      <w:r w:rsidR="005B4AAE">
        <w:rPr>
          <w:rFonts w:cs="Book Antiqua"/>
          <w:i/>
          <w:iCs/>
          <w:snapToGrid w:val="0"/>
          <w:sz w:val="20"/>
          <w:szCs w:val="20"/>
        </w:rPr>
        <w:t>completada</w:t>
      </w:r>
      <w:r w:rsidRPr="004460AC">
        <w:rPr>
          <w:rFonts w:cs="Book Antiqua"/>
          <w:i/>
          <w:iCs/>
          <w:snapToGrid w:val="0"/>
          <w:sz w:val="20"/>
          <w:szCs w:val="20"/>
        </w:rPr>
        <w:t xml:space="preserve"> por el Lic. Rafael Rodríguez Jiménez.</w:t>
      </w:r>
    </w:p>
    <w:p w14:paraId="2DC902B7" w14:textId="07C1A1AE" w:rsidR="004460AC" w:rsidRDefault="004460AC" w:rsidP="00CB0EF2">
      <w:pPr>
        <w:spacing w:line="276" w:lineRule="auto"/>
        <w:ind w:right="49"/>
        <w:rPr>
          <w:rFonts w:cs="Book Antiqua"/>
          <w:snapToGrid w:val="0"/>
          <w:szCs w:val="24"/>
        </w:rPr>
      </w:pPr>
      <w:r>
        <w:rPr>
          <w:rFonts w:cs="Book Antiqua"/>
          <w:snapToGrid w:val="0"/>
          <w:szCs w:val="24"/>
        </w:rPr>
        <w:lastRenderedPageBreak/>
        <w:t>En la anterior tabla, destaca que las tareas se concentran en la atención de consultas tanto vía correo electrónico como llamadas telefónicas y la coordinación o asuntos de sesión de trabajo del Consejo Superior. Al respecto, se reitera la cohesión que genera la figura de la persona administradora al convertirse incluso en un primer punto de contacto para las personas externas a la oficina, al poseer la capacidad de responder a consultas que implican el conocimiento del contexto y totalidad de las oficinas de las personas integrantes, situación que anteriormente, al tener en consideración que cada oficina posee una línea de trabajo acorde el liderazgo de la persona integrante, podía perderse ligeramente la noción o capacidad para canalizar de forma oportuna las consultas.</w:t>
      </w:r>
    </w:p>
    <w:p w14:paraId="2A644A5B" w14:textId="77777777" w:rsidR="00CE4F6E" w:rsidRDefault="00CE4F6E" w:rsidP="00CB0EF2">
      <w:pPr>
        <w:spacing w:line="276" w:lineRule="auto"/>
        <w:ind w:right="49"/>
        <w:rPr>
          <w:rFonts w:cs="Book Antiqua"/>
          <w:snapToGrid w:val="0"/>
          <w:szCs w:val="24"/>
        </w:rPr>
      </w:pPr>
    </w:p>
    <w:p w14:paraId="1624216C" w14:textId="00EB3135" w:rsidR="004460AC" w:rsidRDefault="004460AC" w:rsidP="00CB0EF2">
      <w:pPr>
        <w:spacing w:line="276" w:lineRule="auto"/>
        <w:ind w:right="49"/>
        <w:rPr>
          <w:rFonts w:cs="Book Antiqua"/>
          <w:snapToGrid w:val="0"/>
          <w:szCs w:val="24"/>
        </w:rPr>
      </w:pPr>
      <w:r>
        <w:rPr>
          <w:rFonts w:cs="Book Antiqua"/>
          <w:snapToGrid w:val="0"/>
          <w:szCs w:val="24"/>
        </w:rPr>
        <w:t>Es así</w:t>
      </w:r>
      <w:r w:rsidR="008968CB">
        <w:rPr>
          <w:rFonts w:cs="Book Antiqua"/>
          <w:snapToGrid w:val="0"/>
          <w:szCs w:val="24"/>
        </w:rPr>
        <w:t xml:space="preserve"> que</w:t>
      </w:r>
      <w:r w:rsidR="00CE4F6E">
        <w:rPr>
          <w:rFonts w:cs="Book Antiqua"/>
          <w:snapToGrid w:val="0"/>
          <w:szCs w:val="24"/>
        </w:rPr>
        <w:t>,</w:t>
      </w:r>
      <w:r>
        <w:rPr>
          <w:rFonts w:cs="Book Antiqua"/>
          <w:snapToGrid w:val="0"/>
          <w:szCs w:val="24"/>
        </w:rPr>
        <w:t xml:space="preserve"> la persona administradora resulta clave en la coordinación que se tiene entre las personas integrantes del Consejo Superior con las personas externas a dicha oficina, de ahí que la atención de consultas sea una de las tareas más significativas.</w:t>
      </w:r>
    </w:p>
    <w:p w14:paraId="6E97506E" w14:textId="77777777" w:rsidR="008968CB" w:rsidRDefault="008968CB" w:rsidP="00CB0EF2">
      <w:pPr>
        <w:spacing w:line="276" w:lineRule="auto"/>
        <w:ind w:right="49"/>
        <w:rPr>
          <w:rFonts w:cs="Book Antiqua"/>
          <w:snapToGrid w:val="0"/>
          <w:szCs w:val="24"/>
        </w:rPr>
      </w:pPr>
    </w:p>
    <w:p w14:paraId="03CDEE70" w14:textId="59CB7D6B" w:rsidR="003B45FE" w:rsidRDefault="003B45FE" w:rsidP="00CB0EF2">
      <w:pPr>
        <w:spacing w:line="276" w:lineRule="auto"/>
        <w:ind w:right="49"/>
        <w:rPr>
          <w:rFonts w:cs="Book Antiqua"/>
          <w:snapToGrid w:val="0"/>
          <w:szCs w:val="24"/>
        </w:rPr>
      </w:pPr>
      <w:r>
        <w:rPr>
          <w:rFonts w:cs="Book Antiqua"/>
          <w:snapToGrid w:val="0"/>
          <w:szCs w:val="24"/>
        </w:rPr>
        <w:t xml:space="preserve">Asimismo, con la intención de incluir la visión de las personas integrantes del Consejo Superior sobre el deseo de </w:t>
      </w:r>
      <w:r w:rsidR="00270A59">
        <w:rPr>
          <w:rFonts w:cs="Book Antiqua"/>
          <w:snapToGrid w:val="0"/>
          <w:szCs w:val="24"/>
        </w:rPr>
        <w:t xml:space="preserve">dar una mayor proyección a este puesto, </w:t>
      </w:r>
      <w:r>
        <w:rPr>
          <w:rFonts w:cs="Book Antiqua"/>
          <w:snapToGrid w:val="0"/>
          <w:szCs w:val="24"/>
        </w:rPr>
        <w:t xml:space="preserve">,  se analizará en el siguiente apartado </w:t>
      </w:r>
      <w:r w:rsidR="00F166CA">
        <w:rPr>
          <w:rFonts w:cs="Book Antiqua"/>
          <w:snapToGrid w:val="0"/>
          <w:szCs w:val="24"/>
        </w:rPr>
        <w:t xml:space="preserve">la </w:t>
      </w:r>
      <w:r>
        <w:rPr>
          <w:rFonts w:cs="Book Antiqua"/>
          <w:snapToGrid w:val="0"/>
          <w:szCs w:val="24"/>
        </w:rPr>
        <w:t xml:space="preserve"> funciones profesionales </w:t>
      </w:r>
      <w:r w:rsidR="00F166CA">
        <w:rPr>
          <w:rFonts w:cs="Book Antiqua"/>
          <w:snapToGrid w:val="0"/>
          <w:szCs w:val="24"/>
        </w:rPr>
        <w:t xml:space="preserve">sujetas a </w:t>
      </w:r>
      <w:r>
        <w:rPr>
          <w:rFonts w:cs="Book Antiqua"/>
          <w:snapToGrid w:val="0"/>
          <w:szCs w:val="24"/>
        </w:rPr>
        <w:t xml:space="preserve">ser potenciadas a partir de lo dispuesto en el informe 20-PLA-EV-2022, y que permitiría no solo abarcar labores de carácter  operativo, sino impulsar aquellas que tienen un carácter más </w:t>
      </w:r>
      <w:r w:rsidR="00F166CA">
        <w:rPr>
          <w:rFonts w:cs="Book Antiqua"/>
          <w:snapToGrid w:val="0"/>
          <w:szCs w:val="24"/>
        </w:rPr>
        <w:t xml:space="preserve">estratégico y profesional para la oficina. </w:t>
      </w:r>
    </w:p>
    <w:p w14:paraId="094F998C" w14:textId="77777777" w:rsidR="00214076" w:rsidRDefault="00214076" w:rsidP="00CB0EF2">
      <w:pPr>
        <w:spacing w:line="276" w:lineRule="auto"/>
        <w:ind w:right="49"/>
        <w:rPr>
          <w:rFonts w:cs="Book Antiqua"/>
          <w:snapToGrid w:val="0"/>
          <w:szCs w:val="24"/>
        </w:rPr>
      </w:pPr>
    </w:p>
    <w:p w14:paraId="79453E25" w14:textId="34075B64" w:rsidR="00077721" w:rsidRDefault="00077721" w:rsidP="00492E19">
      <w:pPr>
        <w:pStyle w:val="Ttulo1"/>
      </w:pPr>
      <w:r>
        <w:t>Funciones profesionales p</w:t>
      </w:r>
      <w:r w:rsidR="00CB3655">
        <w:t>or proyectar</w:t>
      </w:r>
    </w:p>
    <w:p w14:paraId="0D5A3840" w14:textId="77777777" w:rsidR="008968CB" w:rsidRDefault="008968CB" w:rsidP="00CB0EF2">
      <w:pPr>
        <w:spacing w:line="276" w:lineRule="auto"/>
        <w:ind w:right="49"/>
        <w:rPr>
          <w:rFonts w:cs="Book Antiqua"/>
          <w:snapToGrid w:val="0"/>
          <w:szCs w:val="24"/>
        </w:rPr>
      </w:pPr>
    </w:p>
    <w:p w14:paraId="2751403C" w14:textId="6026422C" w:rsidR="00077721" w:rsidRDefault="00171DCF" w:rsidP="00CB0EF2">
      <w:pPr>
        <w:spacing w:line="276" w:lineRule="auto"/>
        <w:ind w:right="49"/>
        <w:rPr>
          <w:rFonts w:cs="Book Antiqua"/>
          <w:snapToGrid w:val="0"/>
          <w:szCs w:val="24"/>
        </w:rPr>
      </w:pPr>
      <w:r>
        <w:rPr>
          <w:rFonts w:cs="Book Antiqua"/>
          <w:snapToGrid w:val="0"/>
          <w:szCs w:val="24"/>
        </w:rPr>
        <w:t>Una vez analizadas las funciones que se llevan a cabo en la actualidad, así como su frecuencia de ejecución y alineando</w:t>
      </w:r>
      <w:r w:rsidR="00ED4BEC">
        <w:rPr>
          <w:rFonts w:cs="Book Antiqua"/>
          <w:snapToGrid w:val="0"/>
          <w:szCs w:val="24"/>
        </w:rPr>
        <w:t xml:space="preserve"> a</w:t>
      </w:r>
      <w:r>
        <w:rPr>
          <w:rFonts w:cs="Book Antiqua"/>
          <w:snapToGrid w:val="0"/>
          <w:szCs w:val="24"/>
        </w:rPr>
        <w:t xml:space="preserve"> la visión de las personas integrantes del Consejo Superior en cuanto al puesto de persona administradora, es que se </w:t>
      </w:r>
      <w:r w:rsidR="00ED4BEC">
        <w:rPr>
          <w:rFonts w:cs="Book Antiqua"/>
          <w:snapToGrid w:val="0"/>
          <w:szCs w:val="24"/>
        </w:rPr>
        <w:t xml:space="preserve">identifican una serie de </w:t>
      </w:r>
      <w:r>
        <w:rPr>
          <w:rFonts w:cs="Book Antiqua"/>
          <w:snapToGrid w:val="0"/>
          <w:szCs w:val="24"/>
        </w:rPr>
        <w:t xml:space="preserve">funciones profesionales </w:t>
      </w:r>
      <w:r w:rsidR="00B82102">
        <w:rPr>
          <w:rFonts w:cs="Book Antiqua"/>
          <w:snapToGrid w:val="0"/>
          <w:szCs w:val="24"/>
        </w:rPr>
        <w:t xml:space="preserve">posibles para ser potenciadas en </w:t>
      </w:r>
      <w:r w:rsidR="00B82102">
        <w:rPr>
          <w:rFonts w:cs="Book Antiqua"/>
          <w:snapToGrid w:val="0"/>
          <w:szCs w:val="24"/>
        </w:rPr>
        <w:lastRenderedPageBreak/>
        <w:t xml:space="preserve">este puesto. </w:t>
      </w:r>
      <w:r>
        <w:rPr>
          <w:rFonts w:cs="Book Antiqua"/>
          <w:snapToGrid w:val="0"/>
          <w:szCs w:val="24"/>
        </w:rPr>
        <w:t xml:space="preserve"> Esto</w:t>
      </w:r>
      <w:r w:rsidR="00B82102">
        <w:rPr>
          <w:rFonts w:cs="Book Antiqua"/>
          <w:snapToGrid w:val="0"/>
          <w:szCs w:val="24"/>
        </w:rPr>
        <w:t xml:space="preserve"> se contempla con el fin de poder completar </w:t>
      </w:r>
      <w:r>
        <w:rPr>
          <w:rFonts w:cs="Book Antiqua"/>
          <w:snapToGrid w:val="0"/>
          <w:szCs w:val="24"/>
        </w:rPr>
        <w:t>la forma de medición que se utilizará para la matriz de indicadores de gestión.</w:t>
      </w:r>
    </w:p>
    <w:p w14:paraId="36C578F0" w14:textId="77777777" w:rsidR="008968CB" w:rsidRDefault="008968CB" w:rsidP="00CB0EF2">
      <w:pPr>
        <w:spacing w:line="276" w:lineRule="auto"/>
        <w:ind w:right="49"/>
        <w:rPr>
          <w:rFonts w:cs="Book Antiqua"/>
          <w:snapToGrid w:val="0"/>
          <w:szCs w:val="24"/>
        </w:rPr>
      </w:pPr>
    </w:p>
    <w:p w14:paraId="5F34D272" w14:textId="6E3169BB" w:rsidR="00D709E2" w:rsidRPr="00492E19" w:rsidRDefault="00D709E2" w:rsidP="00492E19">
      <w:pPr>
        <w:pStyle w:val="Descripcin"/>
        <w:keepNext/>
        <w:jc w:val="center"/>
        <w:rPr>
          <w:i w:val="0"/>
          <w:iCs w:val="0"/>
          <w:color w:val="000000" w:themeColor="text1"/>
          <w:sz w:val="20"/>
          <w:szCs w:val="20"/>
        </w:rPr>
      </w:pPr>
      <w:r w:rsidRPr="00492E19">
        <w:rPr>
          <w:i w:val="0"/>
          <w:iCs w:val="0"/>
          <w:color w:val="000000" w:themeColor="text1"/>
          <w:sz w:val="20"/>
          <w:szCs w:val="20"/>
        </w:rPr>
        <w:t xml:space="preserve">Tabla </w:t>
      </w:r>
      <w:r w:rsidR="006216B3">
        <w:rPr>
          <w:i w:val="0"/>
          <w:iCs w:val="0"/>
          <w:color w:val="000000" w:themeColor="text1"/>
          <w:sz w:val="20"/>
          <w:szCs w:val="20"/>
        </w:rPr>
        <w:t>4</w:t>
      </w:r>
    </w:p>
    <w:p w14:paraId="45349543" w14:textId="05DCF502" w:rsidR="00D709E2" w:rsidRPr="00492E19" w:rsidRDefault="00D709E2" w:rsidP="00492E19">
      <w:pPr>
        <w:pStyle w:val="Descripcin"/>
        <w:keepNext/>
        <w:jc w:val="center"/>
        <w:rPr>
          <w:color w:val="000000" w:themeColor="text1"/>
          <w:sz w:val="20"/>
          <w:szCs w:val="20"/>
        </w:rPr>
      </w:pPr>
      <w:r w:rsidRPr="00492E19">
        <w:rPr>
          <w:i w:val="0"/>
          <w:iCs w:val="0"/>
          <w:color w:val="000000" w:themeColor="text1"/>
          <w:sz w:val="20"/>
          <w:szCs w:val="20"/>
        </w:rPr>
        <w:t>Funciones de la persona administradora del Consejo Superior que poseen oportunidad de mejora</w:t>
      </w:r>
      <w:r w:rsidR="00037CB7">
        <w:rPr>
          <w:i w:val="0"/>
          <w:iCs w:val="0"/>
          <w:color w:val="000000" w:themeColor="text1"/>
          <w:sz w:val="20"/>
          <w:szCs w:val="20"/>
        </w:rPr>
        <w:t xml:space="preserve"> para </w:t>
      </w:r>
      <w:r w:rsidR="00CF7573">
        <w:rPr>
          <w:i w:val="0"/>
          <w:iCs w:val="0"/>
          <w:color w:val="000000" w:themeColor="text1"/>
          <w:sz w:val="20"/>
          <w:szCs w:val="20"/>
        </w:rPr>
        <w:t>mejorar la parte administrativa del Consejo Superior</w:t>
      </w:r>
    </w:p>
    <w:tbl>
      <w:tblPr>
        <w:tblW w:w="5299" w:type="pct"/>
        <w:jc w:val="center"/>
        <w:tblCellMar>
          <w:left w:w="0" w:type="dxa"/>
          <w:right w:w="0" w:type="dxa"/>
        </w:tblCellMar>
        <w:tblLook w:val="0420" w:firstRow="1" w:lastRow="0" w:firstColumn="0" w:lastColumn="0" w:noHBand="0" w:noVBand="1"/>
      </w:tblPr>
      <w:tblGrid>
        <w:gridCol w:w="4811"/>
        <w:gridCol w:w="4534"/>
      </w:tblGrid>
      <w:tr w:rsidR="00AD7A06" w:rsidRPr="00AD7A06" w14:paraId="02A8D4B8" w14:textId="77777777" w:rsidTr="00EA35BD">
        <w:trPr>
          <w:trHeight w:val="562"/>
          <w:tblHeader/>
          <w:jc w:val="center"/>
        </w:trPr>
        <w:tc>
          <w:tcPr>
            <w:tcW w:w="2574" w:type="pct"/>
            <w:tcBorders>
              <w:top w:val="single" w:sz="8" w:space="0" w:color="FFFFFF"/>
              <w:left w:val="single" w:sz="8" w:space="0" w:color="FFFFFF"/>
              <w:bottom w:val="single" w:sz="24" w:space="0" w:color="FFFFFF"/>
              <w:right w:val="single" w:sz="8" w:space="0" w:color="FFFFFF"/>
            </w:tcBorders>
            <w:shd w:val="clear" w:color="auto" w:fill="323E4F" w:themeFill="text2" w:themeFillShade="BF"/>
            <w:tcMar>
              <w:top w:w="72" w:type="dxa"/>
              <w:left w:w="144" w:type="dxa"/>
              <w:bottom w:w="72" w:type="dxa"/>
              <w:right w:w="144" w:type="dxa"/>
            </w:tcMar>
            <w:vAlign w:val="center"/>
            <w:hideMark/>
          </w:tcPr>
          <w:p w14:paraId="76653FF2" w14:textId="77777777" w:rsidR="00AD7A06" w:rsidRPr="00492E19" w:rsidRDefault="00AD7A06" w:rsidP="00492E19">
            <w:pPr>
              <w:spacing w:after="0" w:line="276" w:lineRule="auto"/>
              <w:ind w:right="51"/>
              <w:jc w:val="center"/>
              <w:rPr>
                <w:rFonts w:cs="Book Antiqua"/>
                <w:snapToGrid w:val="0"/>
                <w:color w:val="FFFFFF" w:themeColor="background1"/>
                <w:sz w:val="20"/>
                <w:szCs w:val="20"/>
              </w:rPr>
            </w:pPr>
            <w:r w:rsidRPr="00492E19">
              <w:rPr>
                <w:rFonts w:cs="Book Antiqua"/>
                <w:b/>
                <w:bCs/>
                <w:snapToGrid w:val="0"/>
                <w:color w:val="FFFFFF" w:themeColor="background1"/>
                <w:sz w:val="20"/>
                <w:szCs w:val="20"/>
                <w:lang w:val="es-ES"/>
              </w:rPr>
              <w:t>Función</w:t>
            </w:r>
          </w:p>
        </w:tc>
        <w:tc>
          <w:tcPr>
            <w:tcW w:w="2426" w:type="pct"/>
            <w:tcBorders>
              <w:top w:val="single" w:sz="8" w:space="0" w:color="FFFFFF"/>
              <w:left w:val="single" w:sz="8" w:space="0" w:color="FFFFFF"/>
              <w:bottom w:val="single" w:sz="24" w:space="0" w:color="FFFFFF"/>
              <w:right w:val="single" w:sz="8" w:space="0" w:color="FFFFFF"/>
            </w:tcBorders>
            <w:shd w:val="clear" w:color="auto" w:fill="323E4F" w:themeFill="text2" w:themeFillShade="BF"/>
            <w:tcMar>
              <w:top w:w="72" w:type="dxa"/>
              <w:left w:w="144" w:type="dxa"/>
              <w:bottom w:w="72" w:type="dxa"/>
              <w:right w:w="144" w:type="dxa"/>
            </w:tcMar>
            <w:vAlign w:val="center"/>
            <w:hideMark/>
          </w:tcPr>
          <w:p w14:paraId="25532B17" w14:textId="77777777" w:rsidR="00AD7A06" w:rsidRPr="00492E19" w:rsidRDefault="00AD7A06" w:rsidP="00492E19">
            <w:pPr>
              <w:spacing w:after="0" w:line="276" w:lineRule="auto"/>
              <w:ind w:right="51"/>
              <w:jc w:val="center"/>
              <w:rPr>
                <w:rFonts w:cs="Book Antiqua"/>
                <w:snapToGrid w:val="0"/>
                <w:color w:val="FFFFFF" w:themeColor="background1"/>
                <w:sz w:val="20"/>
                <w:szCs w:val="20"/>
              </w:rPr>
            </w:pPr>
            <w:r w:rsidRPr="00492E19">
              <w:rPr>
                <w:rFonts w:cs="Book Antiqua"/>
                <w:b/>
                <w:bCs/>
                <w:snapToGrid w:val="0"/>
                <w:color w:val="FFFFFF" w:themeColor="background1"/>
                <w:sz w:val="20"/>
                <w:szCs w:val="20"/>
                <w:lang w:val="es-ES"/>
              </w:rPr>
              <w:t>Oportunidad de mejora</w:t>
            </w:r>
          </w:p>
        </w:tc>
      </w:tr>
      <w:tr w:rsidR="00AD7A06" w:rsidRPr="00AD7A06" w14:paraId="3000FDC0" w14:textId="77777777" w:rsidTr="00492E19">
        <w:trPr>
          <w:trHeight w:val="884"/>
          <w:jc w:val="center"/>
        </w:trPr>
        <w:tc>
          <w:tcPr>
            <w:tcW w:w="2574" w:type="pct"/>
            <w:tcBorders>
              <w:top w:val="single" w:sz="24" w:space="0" w:color="FFFFFF"/>
              <w:left w:val="single" w:sz="8" w:space="0" w:color="FFFFFF"/>
              <w:bottom w:val="single" w:sz="8" w:space="0" w:color="FFFFFF"/>
              <w:right w:val="single" w:sz="8" w:space="0" w:color="FFFFFF"/>
            </w:tcBorders>
            <w:shd w:val="clear" w:color="auto" w:fill="E9EBF5"/>
            <w:tcMar>
              <w:top w:w="12" w:type="dxa"/>
              <w:left w:w="144" w:type="dxa"/>
              <w:bottom w:w="0" w:type="dxa"/>
              <w:right w:w="12" w:type="dxa"/>
            </w:tcMar>
            <w:vAlign w:val="center"/>
            <w:hideMark/>
          </w:tcPr>
          <w:p w14:paraId="21F555A3" w14:textId="77777777" w:rsidR="00AD7A06" w:rsidRPr="00492E19" w:rsidRDefault="00AD7A06" w:rsidP="00492E19">
            <w:pPr>
              <w:spacing w:after="0" w:line="276" w:lineRule="auto"/>
              <w:ind w:right="51"/>
              <w:rPr>
                <w:rFonts w:cs="Book Antiqua"/>
                <w:snapToGrid w:val="0"/>
                <w:sz w:val="20"/>
                <w:szCs w:val="20"/>
              </w:rPr>
            </w:pPr>
            <w:r w:rsidRPr="00492E19">
              <w:rPr>
                <w:rFonts w:cs="Book Antiqua"/>
                <w:snapToGrid w:val="0"/>
                <w:sz w:val="20"/>
                <w:szCs w:val="20"/>
                <w:lang w:val="es-ES"/>
              </w:rPr>
              <w:t>Liderar proyectos de mejora para la reducción de tiempos de respuesta de estudios del Consejo Superior y mejorar la gestión de este Órgano</w:t>
            </w:r>
          </w:p>
        </w:tc>
        <w:tc>
          <w:tcPr>
            <w:tcW w:w="2426" w:type="pct"/>
            <w:tcBorders>
              <w:top w:val="single" w:sz="24"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5BE309EF" w14:textId="2D9F8B4F" w:rsidR="00AD7A06" w:rsidRPr="00492E19" w:rsidRDefault="00CF7573" w:rsidP="00492E19">
            <w:pPr>
              <w:spacing w:after="0" w:line="276" w:lineRule="auto"/>
              <w:ind w:right="51"/>
              <w:rPr>
                <w:rFonts w:cs="Book Antiqua"/>
                <w:snapToGrid w:val="0"/>
                <w:sz w:val="20"/>
                <w:szCs w:val="20"/>
              </w:rPr>
            </w:pPr>
            <w:r>
              <w:rPr>
                <w:rFonts w:cs="Book Antiqua"/>
                <w:snapToGrid w:val="0"/>
                <w:sz w:val="20"/>
                <w:szCs w:val="20"/>
                <w:lang w:val="es-ES"/>
              </w:rPr>
              <w:t xml:space="preserve"> Se pueden d</w:t>
            </w:r>
            <w:r w:rsidR="00AD7A06" w:rsidRPr="00492E19">
              <w:rPr>
                <w:rFonts w:cs="Book Antiqua"/>
                <w:snapToGrid w:val="0"/>
                <w:sz w:val="20"/>
                <w:szCs w:val="20"/>
                <w:lang w:val="es-ES"/>
              </w:rPr>
              <w:t>efinir una cantidad de proyectos al año relacionado con tiempos de respuesta</w:t>
            </w:r>
            <w:r>
              <w:rPr>
                <w:rFonts w:cs="Book Antiqua"/>
                <w:snapToGrid w:val="0"/>
                <w:sz w:val="20"/>
                <w:szCs w:val="20"/>
                <w:lang w:val="es-ES"/>
              </w:rPr>
              <w:t xml:space="preserve"> y s</w:t>
            </w:r>
            <w:r w:rsidR="00AD7A06" w:rsidRPr="001F765F">
              <w:rPr>
                <w:rFonts w:cs="Book Antiqua"/>
                <w:snapToGrid w:val="0"/>
                <w:sz w:val="20"/>
                <w:szCs w:val="20"/>
                <w:lang w:val="es-ES"/>
              </w:rPr>
              <w:t>olicitar avances mensuales.</w:t>
            </w:r>
          </w:p>
        </w:tc>
      </w:tr>
      <w:tr w:rsidR="00AD7A06" w:rsidRPr="00AD7A06" w14:paraId="6E97A00A" w14:textId="77777777" w:rsidTr="00492E19">
        <w:trPr>
          <w:trHeight w:val="884"/>
          <w:jc w:val="center"/>
        </w:trPr>
        <w:tc>
          <w:tcPr>
            <w:tcW w:w="2574"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center"/>
            <w:hideMark/>
          </w:tcPr>
          <w:p w14:paraId="3113861E" w14:textId="77777777" w:rsidR="00AD7A06" w:rsidRPr="00492E19" w:rsidRDefault="00AD7A06" w:rsidP="00492E19">
            <w:pPr>
              <w:spacing w:after="0" w:line="276" w:lineRule="auto"/>
              <w:ind w:right="51"/>
              <w:rPr>
                <w:rFonts w:cs="Book Antiqua"/>
                <w:snapToGrid w:val="0"/>
                <w:sz w:val="20"/>
                <w:szCs w:val="20"/>
              </w:rPr>
            </w:pPr>
            <w:r w:rsidRPr="00492E19">
              <w:rPr>
                <w:rFonts w:cs="Book Antiqua"/>
                <w:snapToGrid w:val="0"/>
                <w:sz w:val="20"/>
                <w:szCs w:val="20"/>
                <w:lang w:val="es-ES"/>
              </w:rPr>
              <w:t>Velar por el cumplimiento de las directrices, políticas, lineamientos y procedimientos institucionales</w:t>
            </w:r>
          </w:p>
        </w:tc>
        <w:tc>
          <w:tcPr>
            <w:tcW w:w="2426"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center"/>
            <w:hideMark/>
          </w:tcPr>
          <w:p w14:paraId="550CFECB" w14:textId="77777777" w:rsidR="00AD7A06" w:rsidRPr="00492E19" w:rsidRDefault="00AD7A06" w:rsidP="00492E19">
            <w:pPr>
              <w:spacing w:after="0" w:line="276" w:lineRule="auto"/>
              <w:ind w:right="51"/>
              <w:rPr>
                <w:rFonts w:cs="Book Antiqua"/>
                <w:snapToGrid w:val="0"/>
                <w:sz w:val="20"/>
                <w:szCs w:val="20"/>
              </w:rPr>
            </w:pPr>
            <w:r w:rsidRPr="00492E19">
              <w:rPr>
                <w:rFonts w:cs="Book Antiqua"/>
                <w:snapToGrid w:val="0"/>
                <w:sz w:val="20"/>
                <w:szCs w:val="20"/>
                <w:lang w:val="es-ES"/>
              </w:rPr>
              <w:t>Que las personas integrantes seleccionen las políticas, directrices o lineamientos de mayor interés que se cumplan, y que el profesional haga muestreos para medir su cumplimiento.</w:t>
            </w:r>
          </w:p>
        </w:tc>
      </w:tr>
      <w:tr w:rsidR="00AD7A06" w:rsidRPr="00AD7A06" w14:paraId="7D368CC1" w14:textId="77777777" w:rsidTr="00492E19">
        <w:trPr>
          <w:trHeight w:val="884"/>
          <w:jc w:val="center"/>
        </w:trPr>
        <w:tc>
          <w:tcPr>
            <w:tcW w:w="2574" w:type="pc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49E387DC" w14:textId="77777777" w:rsidR="00AD7A06" w:rsidRPr="00492E19" w:rsidRDefault="00AD7A06" w:rsidP="00492E19">
            <w:pPr>
              <w:spacing w:after="0" w:line="276" w:lineRule="auto"/>
              <w:ind w:right="51"/>
              <w:rPr>
                <w:rFonts w:cs="Book Antiqua"/>
                <w:snapToGrid w:val="0"/>
                <w:sz w:val="20"/>
                <w:szCs w:val="20"/>
              </w:rPr>
            </w:pPr>
            <w:r w:rsidRPr="00492E19">
              <w:rPr>
                <w:rFonts w:cs="Book Antiqua"/>
                <w:snapToGrid w:val="0"/>
                <w:sz w:val="20"/>
                <w:szCs w:val="20"/>
              </w:rPr>
              <w:t>Redactar, revisar y firmar correspondencia, informes, diversos.</w:t>
            </w:r>
          </w:p>
        </w:tc>
        <w:tc>
          <w:tcPr>
            <w:tcW w:w="2426" w:type="pc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38DFCFE0" w14:textId="02DE9827" w:rsidR="00AD7A06" w:rsidRPr="00492E19" w:rsidRDefault="00CF7573" w:rsidP="00492E19">
            <w:pPr>
              <w:spacing w:after="0" w:line="276" w:lineRule="auto"/>
              <w:ind w:right="51"/>
              <w:rPr>
                <w:rFonts w:cs="Book Antiqua"/>
                <w:snapToGrid w:val="0"/>
                <w:sz w:val="20"/>
                <w:szCs w:val="20"/>
              </w:rPr>
            </w:pPr>
            <w:r>
              <w:rPr>
                <w:rFonts w:cs="Book Antiqua"/>
                <w:snapToGrid w:val="0"/>
                <w:sz w:val="20"/>
                <w:szCs w:val="20"/>
                <w:lang w:val="es-ES"/>
              </w:rPr>
              <w:t>Existen dos</w:t>
            </w:r>
            <w:r w:rsidR="00DD4A1F">
              <w:rPr>
                <w:rFonts w:cs="Book Antiqua"/>
                <w:snapToGrid w:val="0"/>
                <w:sz w:val="20"/>
                <w:szCs w:val="20"/>
                <w:lang w:val="es-ES"/>
              </w:rPr>
              <w:t xml:space="preserve"> posibilidades en este punto, el primero es </w:t>
            </w:r>
            <w:r w:rsidR="00AD7A06" w:rsidRPr="00492E19">
              <w:rPr>
                <w:rFonts w:cs="Book Antiqua"/>
                <w:snapToGrid w:val="0"/>
                <w:sz w:val="20"/>
                <w:szCs w:val="20"/>
                <w:lang w:val="es-ES"/>
              </w:rPr>
              <w:t xml:space="preserve">impulsar el tema de informes, con diferentes asuntos que interesen a las personas integrantes. </w:t>
            </w:r>
            <w:r w:rsidR="00DD4A1F">
              <w:rPr>
                <w:rFonts w:cs="Book Antiqua"/>
                <w:snapToGrid w:val="0"/>
                <w:sz w:val="20"/>
                <w:szCs w:val="20"/>
                <w:lang w:val="es-ES"/>
              </w:rPr>
              <w:t>El segundo es</w:t>
            </w:r>
            <w:r w:rsidR="00DD4A1F" w:rsidRPr="001F765F">
              <w:rPr>
                <w:rFonts w:cs="Book Antiqua"/>
                <w:snapToGrid w:val="0"/>
                <w:sz w:val="20"/>
                <w:szCs w:val="20"/>
                <w:lang w:val="es-ES"/>
              </w:rPr>
              <w:t xml:space="preserve"> redactar los procesos de la oficina</w:t>
            </w:r>
            <w:r w:rsidR="00DD4A1F">
              <w:rPr>
                <w:rFonts w:cs="Book Antiqua"/>
                <w:snapToGrid w:val="0"/>
                <w:sz w:val="20"/>
                <w:szCs w:val="20"/>
                <w:lang w:val="es-ES"/>
              </w:rPr>
              <w:t xml:space="preserve"> como parte de un informe que pueda aprovecharse para mejorar la parte documental de la oficina.</w:t>
            </w:r>
          </w:p>
        </w:tc>
      </w:tr>
      <w:tr w:rsidR="00AD7A06" w:rsidRPr="00AD7A06" w14:paraId="6EBC2B4C" w14:textId="77777777" w:rsidTr="00492E19">
        <w:trPr>
          <w:trHeight w:val="884"/>
          <w:jc w:val="center"/>
        </w:trPr>
        <w:tc>
          <w:tcPr>
            <w:tcW w:w="2574"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center"/>
            <w:hideMark/>
          </w:tcPr>
          <w:p w14:paraId="30C2B3C9" w14:textId="77777777" w:rsidR="00AD7A06" w:rsidRPr="00492E19" w:rsidRDefault="00AD7A06" w:rsidP="00492E19">
            <w:pPr>
              <w:spacing w:after="0" w:line="276" w:lineRule="auto"/>
              <w:ind w:right="51"/>
              <w:rPr>
                <w:rFonts w:cs="Book Antiqua"/>
                <w:snapToGrid w:val="0"/>
                <w:sz w:val="20"/>
                <w:szCs w:val="20"/>
              </w:rPr>
            </w:pPr>
            <w:r w:rsidRPr="00492E19">
              <w:rPr>
                <w:rFonts w:cs="Book Antiqua"/>
                <w:snapToGrid w:val="0"/>
                <w:sz w:val="20"/>
                <w:szCs w:val="20"/>
                <w:lang w:val="es-ES"/>
              </w:rPr>
              <w:t>Velar por el correcto manejo de documentos, expedientes, registros, archivos y otros similares.</w:t>
            </w:r>
          </w:p>
        </w:tc>
        <w:tc>
          <w:tcPr>
            <w:tcW w:w="2426"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center"/>
            <w:hideMark/>
          </w:tcPr>
          <w:p w14:paraId="3878009C" w14:textId="3EBDF58D" w:rsidR="00AD7A06" w:rsidRPr="00492E19" w:rsidRDefault="00DD4A1F" w:rsidP="00492E19">
            <w:pPr>
              <w:spacing w:after="0" w:line="276" w:lineRule="auto"/>
              <w:ind w:right="51"/>
              <w:rPr>
                <w:rFonts w:cs="Book Antiqua"/>
                <w:snapToGrid w:val="0"/>
                <w:sz w:val="20"/>
                <w:szCs w:val="20"/>
              </w:rPr>
            </w:pPr>
            <w:r>
              <w:rPr>
                <w:rFonts w:cs="Book Antiqua"/>
                <w:snapToGrid w:val="0"/>
                <w:sz w:val="20"/>
                <w:szCs w:val="20"/>
                <w:lang w:val="es-ES"/>
              </w:rPr>
              <w:t xml:space="preserve">Realización de un </w:t>
            </w:r>
            <w:r w:rsidR="00EA41C0">
              <w:rPr>
                <w:rFonts w:cs="Book Antiqua"/>
                <w:snapToGrid w:val="0"/>
                <w:sz w:val="20"/>
                <w:szCs w:val="20"/>
                <w:lang w:val="es-ES"/>
              </w:rPr>
              <w:t>i</w:t>
            </w:r>
            <w:r w:rsidR="00AD7A06" w:rsidRPr="00492E19">
              <w:rPr>
                <w:rFonts w:cs="Book Antiqua"/>
                <w:snapToGrid w:val="0"/>
                <w:sz w:val="20"/>
                <w:szCs w:val="20"/>
                <w:lang w:val="es-ES"/>
              </w:rPr>
              <w:t>nforme: diagnóstico de controles</w:t>
            </w:r>
            <w:r w:rsidR="00EA41C0">
              <w:rPr>
                <w:rFonts w:cs="Book Antiqua"/>
                <w:snapToGrid w:val="0"/>
                <w:sz w:val="20"/>
                <w:szCs w:val="20"/>
                <w:lang w:val="es-ES"/>
              </w:rPr>
              <w:t xml:space="preserve"> administrativos dentro de la oficina. En caso de ausencia de controles</w:t>
            </w:r>
            <w:r w:rsidR="00AD7A06" w:rsidRPr="00492E19">
              <w:rPr>
                <w:rFonts w:cs="Book Antiqua"/>
                <w:snapToGrid w:val="0"/>
                <w:sz w:val="20"/>
                <w:szCs w:val="20"/>
                <w:lang w:val="es-ES"/>
              </w:rPr>
              <w:t xml:space="preserve"> crearlos y estar generando los respaldos de información</w:t>
            </w:r>
            <w:r w:rsidR="00B63355">
              <w:rPr>
                <w:rFonts w:cs="Book Antiqua"/>
                <w:snapToGrid w:val="0"/>
                <w:sz w:val="20"/>
                <w:szCs w:val="20"/>
                <w:lang w:val="es-ES"/>
              </w:rPr>
              <w:t xml:space="preserve"> correspondiente.</w:t>
            </w:r>
          </w:p>
        </w:tc>
      </w:tr>
      <w:tr w:rsidR="00AD7A06" w:rsidRPr="00AD7A06" w14:paraId="4E08FEDE" w14:textId="77777777" w:rsidTr="00492E19">
        <w:trPr>
          <w:trHeight w:val="884"/>
          <w:jc w:val="center"/>
        </w:trPr>
        <w:tc>
          <w:tcPr>
            <w:tcW w:w="2574" w:type="pc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43D5FF84" w14:textId="24E75247" w:rsidR="00AD7A06" w:rsidRPr="00492E19" w:rsidRDefault="00AD7A06" w:rsidP="00492E19">
            <w:pPr>
              <w:spacing w:after="0" w:line="276" w:lineRule="auto"/>
              <w:ind w:right="51"/>
              <w:rPr>
                <w:rFonts w:cs="Book Antiqua"/>
                <w:snapToGrid w:val="0"/>
                <w:sz w:val="20"/>
                <w:szCs w:val="20"/>
              </w:rPr>
            </w:pPr>
            <w:r w:rsidRPr="00492E19">
              <w:rPr>
                <w:rFonts w:cs="Book Antiqua"/>
                <w:snapToGrid w:val="0"/>
                <w:sz w:val="20"/>
                <w:szCs w:val="20"/>
                <w:lang w:val="es-ES"/>
              </w:rPr>
              <w:t xml:space="preserve">Dar apoyo a las señoras y los señores integrantes en redacción de informes si </w:t>
            </w:r>
            <w:r w:rsidR="008D42B3" w:rsidRPr="008D42B3">
              <w:rPr>
                <w:rFonts w:cs="Book Antiqua"/>
                <w:snapToGrid w:val="0"/>
                <w:sz w:val="20"/>
                <w:szCs w:val="20"/>
                <w:lang w:val="es-ES"/>
              </w:rPr>
              <w:t>así</w:t>
            </w:r>
            <w:r w:rsidRPr="00492E19">
              <w:rPr>
                <w:rFonts w:cs="Book Antiqua"/>
                <w:snapToGrid w:val="0"/>
                <w:sz w:val="20"/>
                <w:szCs w:val="20"/>
                <w:lang w:val="es-ES"/>
              </w:rPr>
              <w:t xml:space="preserve"> se solicitara en función de las labores de la oficina.</w:t>
            </w:r>
          </w:p>
        </w:tc>
        <w:tc>
          <w:tcPr>
            <w:tcW w:w="2426" w:type="pc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hideMark/>
          </w:tcPr>
          <w:p w14:paraId="03B83D01" w14:textId="77777777" w:rsidR="00AD7A06" w:rsidRPr="00492E19" w:rsidRDefault="00AD7A06" w:rsidP="00492E19">
            <w:pPr>
              <w:spacing w:after="0" w:line="276" w:lineRule="auto"/>
              <w:ind w:right="51"/>
              <w:rPr>
                <w:rFonts w:cs="Book Antiqua"/>
                <w:snapToGrid w:val="0"/>
                <w:sz w:val="20"/>
                <w:szCs w:val="20"/>
              </w:rPr>
            </w:pPr>
            <w:r w:rsidRPr="00492E19">
              <w:rPr>
                <w:rFonts w:cs="Book Antiqua"/>
                <w:snapToGrid w:val="0"/>
                <w:sz w:val="20"/>
                <w:szCs w:val="20"/>
                <w:lang w:val="es-ES"/>
              </w:rPr>
              <w:t>Impulsar para que las personas integrantes soliciten más informes relacionados con estudios o temas técnicos administrativos. Incluso se puede valorar que brinde apoyo técnico a las personas asesoras.</w:t>
            </w:r>
          </w:p>
        </w:tc>
      </w:tr>
      <w:tr w:rsidR="00AD7A06" w:rsidRPr="00AD7A06" w14:paraId="22FAA70E" w14:textId="77777777" w:rsidTr="00492E19">
        <w:trPr>
          <w:trHeight w:val="884"/>
          <w:jc w:val="center"/>
        </w:trPr>
        <w:tc>
          <w:tcPr>
            <w:tcW w:w="2574"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center"/>
            <w:hideMark/>
          </w:tcPr>
          <w:p w14:paraId="4A266AA2" w14:textId="77777777" w:rsidR="00AD7A06" w:rsidRPr="00492E19" w:rsidRDefault="00AD7A06" w:rsidP="00492E19">
            <w:pPr>
              <w:spacing w:after="0" w:line="276" w:lineRule="auto"/>
              <w:ind w:right="51"/>
              <w:rPr>
                <w:rFonts w:cs="Book Antiqua"/>
                <w:snapToGrid w:val="0"/>
                <w:sz w:val="20"/>
                <w:szCs w:val="20"/>
              </w:rPr>
            </w:pPr>
            <w:r w:rsidRPr="00492E19">
              <w:rPr>
                <w:rFonts w:cs="Book Antiqua"/>
                <w:snapToGrid w:val="0"/>
                <w:sz w:val="20"/>
                <w:szCs w:val="20"/>
                <w:lang w:val="es-ES"/>
              </w:rPr>
              <w:t>Realizar el informe anual de labores de la oficina.</w:t>
            </w:r>
          </w:p>
        </w:tc>
        <w:tc>
          <w:tcPr>
            <w:tcW w:w="2426"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center"/>
            <w:hideMark/>
          </w:tcPr>
          <w:p w14:paraId="3ED5967A" w14:textId="3CE3D93E" w:rsidR="00AD7A06" w:rsidRPr="00492E19" w:rsidRDefault="00AD7A06" w:rsidP="00492E19">
            <w:pPr>
              <w:spacing w:after="0" w:line="276" w:lineRule="auto"/>
              <w:ind w:right="51"/>
              <w:rPr>
                <w:rFonts w:cs="Book Antiqua"/>
                <w:snapToGrid w:val="0"/>
                <w:sz w:val="20"/>
                <w:szCs w:val="20"/>
              </w:rPr>
            </w:pPr>
            <w:r w:rsidRPr="00492E19">
              <w:rPr>
                <w:rFonts w:cs="Book Antiqua"/>
                <w:snapToGrid w:val="0"/>
                <w:sz w:val="20"/>
                <w:szCs w:val="20"/>
                <w:lang w:val="es-ES"/>
              </w:rPr>
              <w:t>Se mediría a través de indicadores la presentación de un avance mensual</w:t>
            </w:r>
            <w:r w:rsidR="003A05CD">
              <w:rPr>
                <w:rFonts w:cs="Book Antiqua"/>
                <w:snapToGrid w:val="0"/>
                <w:sz w:val="20"/>
                <w:szCs w:val="20"/>
                <w:lang w:val="es-ES"/>
              </w:rPr>
              <w:t>.</w:t>
            </w:r>
          </w:p>
        </w:tc>
      </w:tr>
      <w:tr w:rsidR="00995C2B" w:rsidRPr="00995C2B" w14:paraId="119CC749" w14:textId="77777777" w:rsidTr="00995C2B">
        <w:trPr>
          <w:trHeight w:val="884"/>
          <w:jc w:val="center"/>
        </w:trPr>
        <w:tc>
          <w:tcPr>
            <w:tcW w:w="2574" w:type="pc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5EE5D8A" w14:textId="77777777"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lastRenderedPageBreak/>
              <w:t>Confeccionar y dar seguimiento a PAO, SEVRI, PAI del Consejo Superior</w:t>
            </w:r>
          </w:p>
        </w:tc>
        <w:tc>
          <w:tcPr>
            <w:tcW w:w="2426" w:type="pc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487322D" w14:textId="77777777"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Se mediría en los indicadores a través del porcentaje de avance mensual.</w:t>
            </w:r>
          </w:p>
        </w:tc>
      </w:tr>
      <w:tr w:rsidR="00995C2B" w:rsidRPr="00995C2B" w14:paraId="53C7D453" w14:textId="77777777" w:rsidTr="00492E19">
        <w:trPr>
          <w:trHeight w:val="884"/>
          <w:jc w:val="center"/>
        </w:trPr>
        <w:tc>
          <w:tcPr>
            <w:tcW w:w="2574"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center"/>
          </w:tcPr>
          <w:p w14:paraId="4695F451" w14:textId="2A83F508"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Confeccionar y ejecutar el PAO y presupuesto del Programa hacia cero papel</w:t>
            </w:r>
            <w:r w:rsidR="003A05CD">
              <w:rPr>
                <w:rFonts w:cs="Book Antiqua"/>
                <w:snapToGrid w:val="0"/>
                <w:sz w:val="20"/>
                <w:szCs w:val="20"/>
                <w:lang w:val="es-ES"/>
              </w:rPr>
              <w:t>.</w:t>
            </w:r>
          </w:p>
        </w:tc>
        <w:tc>
          <w:tcPr>
            <w:tcW w:w="2426"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center"/>
          </w:tcPr>
          <w:p w14:paraId="01CA9521" w14:textId="77777777"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Se mediría en los indicadores a través del porcentaje de avance mensual.</w:t>
            </w:r>
          </w:p>
        </w:tc>
      </w:tr>
      <w:tr w:rsidR="00995C2B" w:rsidRPr="00995C2B" w14:paraId="19CE81BC" w14:textId="77777777" w:rsidTr="00995C2B">
        <w:trPr>
          <w:trHeight w:val="884"/>
          <w:jc w:val="center"/>
        </w:trPr>
        <w:tc>
          <w:tcPr>
            <w:tcW w:w="2574" w:type="pc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4295CFB" w14:textId="77777777"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Desarrollar planes de sensibilización para dar a conocer las funciones del Consejo Superior, para qué sirve, sus objetivos, entre otras tareas.</w:t>
            </w:r>
          </w:p>
        </w:tc>
        <w:tc>
          <w:tcPr>
            <w:tcW w:w="2426" w:type="pc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1E0D816" w14:textId="77777777"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Establecer metas anuales en relación con este punto. Cierta cantidad de talleres informando sobre el Consejo Superior, charlas, capsulas en prensa. Explicar qué hace el CS, integrantes (se podrían tener conversatorios con cada integrante), que las personas nuevas conozcan su funcionamiento.</w:t>
            </w:r>
          </w:p>
        </w:tc>
      </w:tr>
      <w:tr w:rsidR="00995C2B" w:rsidRPr="00995C2B" w14:paraId="004A3CBA" w14:textId="77777777" w:rsidTr="00492E19">
        <w:trPr>
          <w:trHeight w:val="884"/>
          <w:jc w:val="center"/>
        </w:trPr>
        <w:tc>
          <w:tcPr>
            <w:tcW w:w="2574"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center"/>
          </w:tcPr>
          <w:p w14:paraId="2253D68D" w14:textId="77777777"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Mantener actualizada la página web del Consejo Superior en intranet e internet</w:t>
            </w:r>
          </w:p>
        </w:tc>
        <w:tc>
          <w:tcPr>
            <w:tcW w:w="2426"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2" w:type="dxa"/>
              <w:left w:w="12" w:type="dxa"/>
              <w:bottom w:w="0" w:type="dxa"/>
              <w:right w:w="12" w:type="dxa"/>
            </w:tcMar>
            <w:vAlign w:val="center"/>
          </w:tcPr>
          <w:p w14:paraId="055A9D1E" w14:textId="28590235"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 xml:space="preserve">Impulsar la página web, mayor interacción, más funcionalidades, alinear a justicia abierta, que sirva como canal de comunicación y mayor información para el personal judicial o público sobre su funcionamiento. </w:t>
            </w:r>
          </w:p>
        </w:tc>
      </w:tr>
      <w:tr w:rsidR="00995C2B" w:rsidRPr="00995C2B" w14:paraId="01811684" w14:textId="77777777" w:rsidTr="006E540B">
        <w:trPr>
          <w:trHeight w:val="884"/>
          <w:jc w:val="center"/>
        </w:trPr>
        <w:tc>
          <w:tcPr>
            <w:tcW w:w="2574" w:type="pc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B086138" w14:textId="7AAC71ED"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Mantener actualizada la página web del Programa Hacia Cero Papel en intranet e internet</w:t>
            </w:r>
          </w:p>
        </w:tc>
        <w:tc>
          <w:tcPr>
            <w:tcW w:w="2426" w:type="pc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B867D48" w14:textId="77777777"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Impulsar la página web, mayor interacción, más funcionalidades, alinear a justicia abierta, se pueden hacer alianzas con otras instituciones.</w:t>
            </w:r>
          </w:p>
        </w:tc>
      </w:tr>
      <w:tr w:rsidR="00995C2B" w:rsidRPr="00995C2B" w14:paraId="7CE289CB" w14:textId="77777777" w:rsidTr="006E540B">
        <w:trPr>
          <w:trHeight w:val="884"/>
          <w:jc w:val="center"/>
        </w:trPr>
        <w:tc>
          <w:tcPr>
            <w:tcW w:w="2574" w:type="pct"/>
            <w:tcBorders>
              <w:top w:val="single" w:sz="8" w:space="0" w:color="FFFFFF"/>
              <w:left w:val="single" w:sz="8" w:space="0" w:color="FFFFFF"/>
              <w:bottom w:val="single" w:sz="4" w:space="0" w:color="auto"/>
              <w:right w:val="single" w:sz="8" w:space="0" w:color="FFFFFF"/>
            </w:tcBorders>
            <w:shd w:val="clear" w:color="auto" w:fill="FFFFFF" w:themeFill="background1"/>
            <w:tcMar>
              <w:top w:w="12" w:type="dxa"/>
              <w:left w:w="12" w:type="dxa"/>
              <w:bottom w:w="0" w:type="dxa"/>
              <w:right w:w="12" w:type="dxa"/>
            </w:tcMar>
            <w:vAlign w:val="center"/>
          </w:tcPr>
          <w:p w14:paraId="504973E2" w14:textId="77777777"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Mantener constante comunicación con compañeros y compañeras de oficina, así como con las señoras y los señores integrantes del Consejo Superior promoviendo la realización de sesiones de trabajo con los integrantes para la definición de asuntos estratégicos que el Consejo Superior debe abordar</w:t>
            </w:r>
          </w:p>
        </w:tc>
        <w:tc>
          <w:tcPr>
            <w:tcW w:w="2426" w:type="pct"/>
            <w:tcBorders>
              <w:top w:val="single" w:sz="8" w:space="0" w:color="FFFFFF"/>
              <w:left w:val="single" w:sz="8" w:space="0" w:color="FFFFFF"/>
              <w:bottom w:val="single" w:sz="4" w:space="0" w:color="auto"/>
              <w:right w:val="single" w:sz="8" w:space="0" w:color="FFFFFF"/>
            </w:tcBorders>
            <w:shd w:val="clear" w:color="auto" w:fill="FFFFFF" w:themeFill="background1"/>
            <w:tcMar>
              <w:top w:w="12" w:type="dxa"/>
              <w:left w:w="12" w:type="dxa"/>
              <w:bottom w:w="0" w:type="dxa"/>
              <w:right w:w="12" w:type="dxa"/>
            </w:tcMar>
            <w:vAlign w:val="center"/>
          </w:tcPr>
          <w:p w14:paraId="2CEF8C35" w14:textId="50BD58B1" w:rsidR="00995C2B" w:rsidRPr="00995C2B" w:rsidRDefault="00995C2B" w:rsidP="00995C2B">
            <w:pPr>
              <w:spacing w:after="0" w:line="276" w:lineRule="auto"/>
              <w:ind w:right="51"/>
              <w:rPr>
                <w:rFonts w:cs="Book Antiqua"/>
                <w:snapToGrid w:val="0"/>
                <w:sz w:val="20"/>
                <w:szCs w:val="20"/>
                <w:lang w:val="es-ES"/>
              </w:rPr>
            </w:pPr>
            <w:r w:rsidRPr="00995C2B">
              <w:rPr>
                <w:rFonts w:cs="Book Antiqua"/>
                <w:snapToGrid w:val="0"/>
                <w:sz w:val="20"/>
                <w:szCs w:val="20"/>
                <w:lang w:val="es-ES"/>
              </w:rPr>
              <w:t>Cargar con el peso estratégico administrativo de la oficina del Consejo Superior. Hacer una cantidad de sesiones de trabajo al año, donde se puedan escuchar y desarrollar ideas sobre cómo mejorar la parte operativa administrativa de la oficina, y luego desarrollar esas tareas. También en estas sesiones gestionar capacitaciones o reforzar temas de interés, por ejemplo</w:t>
            </w:r>
            <w:r w:rsidR="008968CB">
              <w:rPr>
                <w:rFonts w:cs="Book Antiqua"/>
                <w:snapToGrid w:val="0"/>
                <w:sz w:val="20"/>
                <w:szCs w:val="20"/>
                <w:lang w:val="es-ES"/>
              </w:rPr>
              <w:t>,</w:t>
            </w:r>
            <w:r w:rsidRPr="00995C2B">
              <w:rPr>
                <w:rFonts w:cs="Book Antiqua"/>
                <w:snapToGrid w:val="0"/>
                <w:sz w:val="20"/>
                <w:szCs w:val="20"/>
                <w:lang w:val="es-ES"/>
              </w:rPr>
              <w:t xml:space="preserve"> control interno o conflictos de intereses. También pueden surgir propuestas de proyectos a futuro.</w:t>
            </w:r>
          </w:p>
        </w:tc>
      </w:tr>
    </w:tbl>
    <w:p w14:paraId="6E8FDAB9" w14:textId="0A5A233F" w:rsidR="00223454" w:rsidRPr="00492E19" w:rsidRDefault="00995C2B" w:rsidP="00492E19">
      <w:pPr>
        <w:spacing w:line="276" w:lineRule="auto"/>
        <w:ind w:left="-284" w:right="49"/>
        <w:rPr>
          <w:rFonts w:cs="Book Antiqua"/>
          <w:i/>
          <w:iCs/>
          <w:snapToGrid w:val="0"/>
          <w:sz w:val="20"/>
          <w:szCs w:val="20"/>
        </w:rPr>
      </w:pPr>
      <w:r w:rsidRPr="00492E19">
        <w:rPr>
          <w:rFonts w:cs="Book Antiqua"/>
          <w:i/>
          <w:iCs/>
          <w:snapToGrid w:val="0"/>
          <w:sz w:val="20"/>
          <w:szCs w:val="20"/>
        </w:rPr>
        <w:t>Fuente: Subproceso de modernización institucional no penal</w:t>
      </w:r>
    </w:p>
    <w:p w14:paraId="2D6CF6F6" w14:textId="77777777" w:rsidR="00981C6C" w:rsidRPr="001E25D4" w:rsidRDefault="00981C6C" w:rsidP="00981C6C">
      <w:pPr>
        <w:rPr>
          <w:szCs w:val="24"/>
          <w:lang w:val="es-ES"/>
        </w:rPr>
      </w:pPr>
      <w:r w:rsidRPr="001E25D4">
        <w:rPr>
          <w:szCs w:val="24"/>
          <w:lang w:val="es-ES"/>
        </w:rPr>
        <w:t>Es importante que la oficina del Consejo Superior tenga una guía clara sobre la ruta que quiere seguir a nivel administrativo. Para ello, debe realizarse un plan que permita trazar una línea de trabajo a corto, mediano y largo plazo y que tenga las posibilidades de flexibilidad según las necesidades.</w:t>
      </w:r>
    </w:p>
    <w:p w14:paraId="484B0BC4" w14:textId="0E8A002A" w:rsidR="00981C6C" w:rsidRDefault="00981C6C" w:rsidP="00981C6C">
      <w:pPr>
        <w:rPr>
          <w:szCs w:val="24"/>
          <w:lang w:val="es-ES"/>
        </w:rPr>
      </w:pPr>
      <w:r w:rsidRPr="001E25D4">
        <w:rPr>
          <w:szCs w:val="24"/>
          <w:lang w:val="es-ES"/>
        </w:rPr>
        <w:lastRenderedPageBreak/>
        <w:t>Si bien existen herramientas institucionales como los Planes Anuales Operativos, los cuales pueden servir para llevar a cabo esta tarea, también sería importante que se lleve a cabo un trabajo más cercano con el puesto de administrador del Consejo Superior, en donde se puedan plantear informes o proyectos que puedan ser ejecutado</w:t>
      </w:r>
      <w:r w:rsidR="00FA7CAE" w:rsidRPr="001E25D4">
        <w:rPr>
          <w:szCs w:val="24"/>
          <w:lang w:val="es-ES"/>
        </w:rPr>
        <w:t>s</w:t>
      </w:r>
      <w:r w:rsidRPr="001E25D4">
        <w:rPr>
          <w:szCs w:val="24"/>
          <w:lang w:val="es-ES"/>
        </w:rPr>
        <w:t xml:space="preserve"> a un corto plazo atendiendo asuntos administrativos pendientes en la oficina, pero que además, exista una proyección de dónde quiere estar la oficina del Consejo Superior en algunos años, ¿cuál es la visión administrativa a largo plazo?. De ahí </w:t>
      </w:r>
      <w:r w:rsidR="00FA7CAE" w:rsidRPr="001E25D4">
        <w:rPr>
          <w:szCs w:val="24"/>
          <w:lang w:val="es-ES"/>
        </w:rPr>
        <w:t>que,</w:t>
      </w:r>
      <w:r w:rsidRPr="001E25D4">
        <w:rPr>
          <w:szCs w:val="24"/>
          <w:lang w:val="es-ES"/>
        </w:rPr>
        <w:t xml:space="preserve"> planteándose esa ruta de trabajo, el puesto de la persona administradora del Consejo Superior podrá llevar a cabo proyectos o informes encaminados a atender aquellas cosas que aquejan a la oficina y también trabajar en el futuro de </w:t>
      </w:r>
      <w:r w:rsidR="008968CB">
        <w:rPr>
          <w:szCs w:val="24"/>
          <w:lang w:val="es-ES"/>
        </w:rPr>
        <w:t>ésta</w:t>
      </w:r>
      <w:r w:rsidRPr="001E25D4">
        <w:rPr>
          <w:szCs w:val="24"/>
          <w:lang w:val="es-ES"/>
        </w:rPr>
        <w:t>.</w:t>
      </w:r>
    </w:p>
    <w:p w14:paraId="5F35058D" w14:textId="77777777" w:rsidR="008968CB" w:rsidRPr="001E25D4" w:rsidRDefault="008968CB" w:rsidP="00981C6C">
      <w:pPr>
        <w:rPr>
          <w:szCs w:val="24"/>
          <w:lang w:val="es-ES"/>
        </w:rPr>
      </w:pPr>
    </w:p>
    <w:p w14:paraId="020F343A" w14:textId="1022D834" w:rsidR="00981C6C" w:rsidRDefault="00981C6C" w:rsidP="00981C6C">
      <w:pPr>
        <w:rPr>
          <w:szCs w:val="24"/>
          <w:lang w:val="es-ES"/>
        </w:rPr>
      </w:pPr>
      <w:r w:rsidRPr="001E25D4">
        <w:rPr>
          <w:szCs w:val="24"/>
          <w:lang w:val="es-ES"/>
        </w:rPr>
        <w:t>Inicialmente, la Dirección de Planificación hace la propuesta de las siguientes actividades que permitan ir trazando esa ruta de trabajo:</w:t>
      </w:r>
    </w:p>
    <w:p w14:paraId="23CCFE89" w14:textId="77777777" w:rsidR="008968CB" w:rsidRPr="001E25D4" w:rsidRDefault="008968CB" w:rsidP="00981C6C">
      <w:pPr>
        <w:rPr>
          <w:szCs w:val="24"/>
          <w:lang w:val="es-ES"/>
        </w:rPr>
      </w:pPr>
    </w:p>
    <w:p w14:paraId="1C533644" w14:textId="44555F57" w:rsidR="00981C6C" w:rsidRPr="00492E19" w:rsidRDefault="00981C6C" w:rsidP="00172AF4">
      <w:pPr>
        <w:pStyle w:val="Prrafodelista"/>
        <w:numPr>
          <w:ilvl w:val="0"/>
          <w:numId w:val="6"/>
        </w:numPr>
        <w:rPr>
          <w:lang w:val="es-ES"/>
        </w:rPr>
      </w:pPr>
      <w:r w:rsidRPr="00492E19">
        <w:rPr>
          <w:lang w:val="es-ES"/>
        </w:rPr>
        <w:t>-Definir al menos un proyecto anual relacionado con la reducción de tiempos de respuesta de estudios del Consejo Superior para mejorar la gestión.</w:t>
      </w:r>
    </w:p>
    <w:p w14:paraId="3F559417" w14:textId="5BD1EFFF" w:rsidR="00981C6C" w:rsidRPr="00492E19" w:rsidRDefault="00981C6C" w:rsidP="00172AF4">
      <w:pPr>
        <w:pStyle w:val="Prrafodelista"/>
        <w:numPr>
          <w:ilvl w:val="0"/>
          <w:numId w:val="6"/>
        </w:numPr>
        <w:rPr>
          <w:lang w:val="es-ES"/>
        </w:rPr>
      </w:pPr>
      <w:r w:rsidRPr="00492E19">
        <w:rPr>
          <w:lang w:val="es-ES"/>
        </w:rPr>
        <w:t>-De las políticas, directrices, lineamientos y procedimientos institucionales, definir mínimo uno que las personas integrantes del Consejo Superior consideren fundamental dentro de las labores que realizan, esto con la finalidad de que la persona administradora pueda dar un seguimiento al cumplimiento mediante una cantidad mensual revisada, y hacer las recomendaciones que correspondan en caso de incumplimiento. Esta tarea no quedará limitada solo a esa definición inicial, pues se podrán indicar más de una y puede variar en el tiempo según las necesidades.</w:t>
      </w:r>
    </w:p>
    <w:p w14:paraId="511F087A" w14:textId="1FF0E49A" w:rsidR="00981C6C" w:rsidRPr="00492E19" w:rsidRDefault="00981C6C" w:rsidP="00172AF4">
      <w:pPr>
        <w:pStyle w:val="Prrafodelista"/>
        <w:numPr>
          <w:ilvl w:val="0"/>
          <w:numId w:val="6"/>
        </w:numPr>
        <w:rPr>
          <w:lang w:val="es-ES"/>
        </w:rPr>
      </w:pPr>
      <w:r w:rsidRPr="00492E19">
        <w:rPr>
          <w:lang w:val="es-ES"/>
        </w:rPr>
        <w:t xml:space="preserve">-Realizar un informe en donde se puedan mapear los procesos de la oficina para tenerlos bien identificados, esto siguiendo </w:t>
      </w:r>
      <w:r w:rsidR="004F635B">
        <w:rPr>
          <w:lang w:val="es-ES"/>
        </w:rPr>
        <w:t xml:space="preserve">el modelo de gestión por procesos que ha sido aprobado a o interno de la institución y se ha venido impulsando desde la Dirección de Planificación, para lo cual se podrá solicitar el apoyo del Subproceso de Organización Institucional. </w:t>
      </w:r>
    </w:p>
    <w:p w14:paraId="2E950D28" w14:textId="77777777" w:rsidR="00981C6C" w:rsidRPr="00492E19" w:rsidRDefault="00981C6C" w:rsidP="00172AF4">
      <w:pPr>
        <w:pStyle w:val="Prrafodelista"/>
        <w:numPr>
          <w:ilvl w:val="0"/>
          <w:numId w:val="6"/>
        </w:numPr>
        <w:rPr>
          <w:lang w:val="es-ES"/>
        </w:rPr>
      </w:pPr>
      <w:r w:rsidRPr="00492E19">
        <w:rPr>
          <w:lang w:val="es-ES"/>
        </w:rPr>
        <w:t xml:space="preserve">-Hacer sesiones de trabajo al menos semestralmente con la finalidad de identificar temas de interés para las personas integrantes del Consejo Superior y que puedan ser sujetos de la elaboración de un informe por parte </w:t>
      </w:r>
      <w:r w:rsidRPr="00492E19">
        <w:rPr>
          <w:lang w:val="es-ES"/>
        </w:rPr>
        <w:lastRenderedPageBreak/>
        <w:t>de la persona administradora, de esta forma se impulsa la parte investigativa administrativa de la oficina.</w:t>
      </w:r>
    </w:p>
    <w:p w14:paraId="27269365" w14:textId="6DD180E0" w:rsidR="00981C6C" w:rsidRPr="00492E19" w:rsidRDefault="00981C6C" w:rsidP="00172AF4">
      <w:pPr>
        <w:pStyle w:val="Prrafodelista"/>
        <w:numPr>
          <w:ilvl w:val="0"/>
          <w:numId w:val="6"/>
        </w:numPr>
        <w:rPr>
          <w:lang w:val="es-ES"/>
        </w:rPr>
      </w:pPr>
      <w:r w:rsidRPr="00492E19">
        <w:rPr>
          <w:lang w:val="es-ES"/>
        </w:rPr>
        <w:t>-Realizar un informe de diagnóstico de los controles que se poseen en la oficina. En caso de ausencia de controles se crearán y se generarán los respaldos correspondientes de información. Este tipo de informes pueden trabajarse en coordinación con oficinas como Control Interno en caso de requerirse.</w:t>
      </w:r>
    </w:p>
    <w:p w14:paraId="7EBDFE82" w14:textId="2B56108C" w:rsidR="00981C6C" w:rsidRPr="00492E19" w:rsidRDefault="00981C6C" w:rsidP="00172AF4">
      <w:pPr>
        <w:pStyle w:val="Prrafodelista"/>
        <w:numPr>
          <w:ilvl w:val="0"/>
          <w:numId w:val="6"/>
        </w:numPr>
        <w:rPr>
          <w:lang w:val="es-ES"/>
        </w:rPr>
      </w:pPr>
      <w:r w:rsidRPr="00492E19">
        <w:rPr>
          <w:lang w:val="es-ES"/>
        </w:rPr>
        <w:t>-Desarrollar planes de sensibilización para dar a conocer las funciones del Consejo Superior, para qué sirve, sus objetivos, entre otras funciones. Para esto se podrán establecer metas anuales que pueden ser definidas entre las personas integrantes y la persona administradora. Algunos ejemplos son la realización de talleres, conversatorios, c</w:t>
      </w:r>
      <w:r w:rsidR="00121582">
        <w:rPr>
          <w:lang w:val="es-ES"/>
        </w:rPr>
        <w:t>á</w:t>
      </w:r>
      <w:r w:rsidRPr="00492E19">
        <w:rPr>
          <w:lang w:val="es-ES"/>
        </w:rPr>
        <w:t>psulas de información, entre otros.</w:t>
      </w:r>
    </w:p>
    <w:p w14:paraId="59D9BFEE" w14:textId="77777777" w:rsidR="00981C6C" w:rsidRPr="00492E19" w:rsidRDefault="00981C6C" w:rsidP="00172AF4">
      <w:pPr>
        <w:pStyle w:val="Prrafodelista"/>
        <w:numPr>
          <w:ilvl w:val="0"/>
          <w:numId w:val="6"/>
        </w:numPr>
        <w:rPr>
          <w:lang w:val="es-ES"/>
        </w:rPr>
      </w:pPr>
      <w:r w:rsidRPr="00492E19">
        <w:rPr>
          <w:lang w:val="es-ES"/>
        </w:rPr>
        <w:t>-Impulsar la página web del Consejo Superior y la página del programa hacia cero papel. Es posible que las funciones en cuanto a las páginas web no solamente se queden en la actualización de información, sino que proactivamente puedan brindarse más datos, incluso generar más interacción utilizando mejoras tecnológicas. Para este punto puede coordinarse con la CONAMAJ, específicamente en el punto de justicia abierta y los pilares de transparencia y colaboración, como con la Dirección de Tecnología de Información y Comunicación para evaluar las posibles incorporaciones tecnológicas que se pueden hacer a las páginas web para impulsarlas.</w:t>
      </w:r>
    </w:p>
    <w:p w14:paraId="7F303C4B" w14:textId="045279AD" w:rsidR="00981C6C" w:rsidRPr="006B70F7" w:rsidRDefault="00981C6C" w:rsidP="00172AF4">
      <w:pPr>
        <w:pStyle w:val="Prrafodelista"/>
        <w:numPr>
          <w:ilvl w:val="0"/>
          <w:numId w:val="6"/>
        </w:numPr>
        <w:rPr>
          <w:lang w:val="es-ES"/>
        </w:rPr>
      </w:pPr>
      <w:r w:rsidRPr="006B70F7">
        <w:rPr>
          <w:lang w:val="es-ES"/>
        </w:rPr>
        <w:t>Se deberá hacer un informe mensual relacionado con el rendimiento de las personas integrantes del Consejo Superior, tomando en cuenta los indicadores del Consejo Superior, así como información de interés, para poder mostrar la cantidad de trabajo realizado, tiempos de respuestas, asuntos pendientes, y aspectos que se pueden mejorar. En este mismo informe, se informará sobre el avance de los seguimientos en asuntos de la auditoría judicial</w:t>
      </w:r>
      <w:r w:rsidR="00D0011B" w:rsidRPr="006B70F7">
        <w:rPr>
          <w:lang w:val="es-ES"/>
        </w:rPr>
        <w:t>, esto como parte de la aplicación del modelo de sostenibilidad</w:t>
      </w:r>
      <w:r w:rsidRPr="006B70F7">
        <w:rPr>
          <w:lang w:val="es-ES"/>
        </w:rPr>
        <w:t>.</w:t>
      </w:r>
    </w:p>
    <w:p w14:paraId="78861895" w14:textId="77777777" w:rsidR="00981C6C" w:rsidRPr="00492E19" w:rsidRDefault="00981C6C" w:rsidP="00172AF4">
      <w:pPr>
        <w:pStyle w:val="Prrafodelista"/>
        <w:numPr>
          <w:ilvl w:val="0"/>
          <w:numId w:val="6"/>
        </w:numPr>
        <w:rPr>
          <w:lang w:val="es-ES"/>
        </w:rPr>
      </w:pPr>
      <w:r w:rsidRPr="00492E19">
        <w:rPr>
          <w:lang w:val="es-ES"/>
        </w:rPr>
        <w:t xml:space="preserve">-Debido a que se puede impulsar el tema documental dentro de la oficina, posterior a la aprobación del presente informe, se incentiva el uso del Sistema de Correspondencia Electrónica (SICE), para registrar aquellas solicitudes de trabajo que se hagan a la persona administradora del Consejo Superior a través de su ingreso como una referencia, permitiendo así conocer los asuntos atendidos por dicha persona y establecer cantidades de entradas, salidas y circulante. Adicionalmente, esas referencias serán atendidas y podrán </w:t>
      </w:r>
      <w:r w:rsidRPr="00492E19">
        <w:rPr>
          <w:lang w:val="es-ES"/>
        </w:rPr>
        <w:lastRenderedPageBreak/>
        <w:t>utilizarse para contestar los consecutivos (en caso de valorarse, también se puede habilitar la función de tramite rápido, en donde se contestarán oficios de manera más expedita), así como registrar las minutas que se ejecuten también por medio de este sistema (se obtiene el número de consecutivo y se registra la información). Para este tema, se puede solicitar a la Dirección de Tecnología de Información y Comunicación una capacitación en el uso del SICE, así como la configuración correspondiente en caso de ser necesario.</w:t>
      </w:r>
    </w:p>
    <w:p w14:paraId="701710C8" w14:textId="77777777" w:rsidR="00077721" w:rsidRDefault="00077721" w:rsidP="00CB0EF2">
      <w:pPr>
        <w:spacing w:line="276" w:lineRule="auto"/>
        <w:ind w:right="49"/>
        <w:rPr>
          <w:rFonts w:cs="Book Antiqua"/>
          <w:snapToGrid w:val="0"/>
          <w:szCs w:val="24"/>
        </w:rPr>
      </w:pPr>
    </w:p>
    <w:p w14:paraId="040978BA" w14:textId="52B9AD9C" w:rsidR="00564150" w:rsidRDefault="00564150" w:rsidP="00A63813">
      <w:pPr>
        <w:pStyle w:val="Ttulo1"/>
      </w:pPr>
      <w:r>
        <w:t>Análisis de Indicadores de Gestión</w:t>
      </w:r>
    </w:p>
    <w:p w14:paraId="5DC278C2" w14:textId="77777777" w:rsidR="008968CB" w:rsidRDefault="008968CB" w:rsidP="00CB0EF2">
      <w:pPr>
        <w:spacing w:line="276" w:lineRule="auto"/>
        <w:ind w:right="49"/>
        <w:rPr>
          <w:rFonts w:cs="Book Antiqua"/>
          <w:snapToGrid w:val="0"/>
          <w:szCs w:val="24"/>
        </w:rPr>
      </w:pPr>
    </w:p>
    <w:p w14:paraId="30A047D2" w14:textId="0A4D97BA" w:rsidR="008B608D" w:rsidRDefault="006659A9" w:rsidP="00CB0EF2">
      <w:pPr>
        <w:spacing w:line="276" w:lineRule="auto"/>
        <w:ind w:right="49"/>
        <w:rPr>
          <w:rFonts w:cs="Book Antiqua"/>
          <w:snapToGrid w:val="0"/>
          <w:szCs w:val="24"/>
        </w:rPr>
      </w:pPr>
      <w:r>
        <w:rPr>
          <w:rFonts w:cs="Book Antiqua"/>
          <w:snapToGrid w:val="0"/>
          <w:szCs w:val="24"/>
        </w:rPr>
        <w:t xml:space="preserve">A nivel institucional se tiene establecido el </w:t>
      </w:r>
      <w:r w:rsidR="00B13AA6">
        <w:rPr>
          <w:rFonts w:cs="Book Antiqua"/>
          <w:snapToGrid w:val="0"/>
          <w:szCs w:val="24"/>
        </w:rPr>
        <w:t>Modelo de seguimiento y sostenibilidad</w:t>
      </w:r>
      <w:r>
        <w:rPr>
          <w:rFonts w:cs="Book Antiqua"/>
          <w:snapToGrid w:val="0"/>
          <w:szCs w:val="24"/>
        </w:rPr>
        <w:t xml:space="preserve"> </w:t>
      </w:r>
      <w:r>
        <w:rPr>
          <w:rStyle w:val="Refdenotaalpie"/>
          <w:rFonts w:cs="Book Antiqua"/>
          <w:snapToGrid w:val="0"/>
          <w:szCs w:val="24"/>
        </w:rPr>
        <w:footnoteReference w:id="2"/>
      </w:r>
      <w:r>
        <w:rPr>
          <w:rFonts w:cs="Book Antiqua"/>
          <w:snapToGrid w:val="0"/>
          <w:szCs w:val="24"/>
        </w:rPr>
        <w:t>de la Dirección de Planificación, el cual establece algunos aspectos como la c</w:t>
      </w:r>
      <w:r w:rsidR="00B13AA6">
        <w:rPr>
          <w:rFonts w:cs="Book Antiqua"/>
          <w:snapToGrid w:val="0"/>
          <w:szCs w:val="24"/>
        </w:rPr>
        <w:t xml:space="preserve">onformación del equipo de mejora, entrega de la matriz de indicadores de gestión, planes remediales y minutas. </w:t>
      </w:r>
    </w:p>
    <w:p w14:paraId="6F04F6A8" w14:textId="77777777" w:rsidR="008968CB" w:rsidRDefault="008968CB" w:rsidP="006659A9">
      <w:pPr>
        <w:spacing w:line="276" w:lineRule="auto"/>
        <w:ind w:right="49"/>
        <w:rPr>
          <w:rFonts w:cs="Book Antiqua"/>
          <w:snapToGrid w:val="0"/>
          <w:szCs w:val="24"/>
        </w:rPr>
      </w:pPr>
    </w:p>
    <w:p w14:paraId="680C2178" w14:textId="089FA18B" w:rsidR="00B13AA6" w:rsidRDefault="006659A9" w:rsidP="006659A9">
      <w:pPr>
        <w:spacing w:line="276" w:lineRule="auto"/>
        <w:ind w:right="49"/>
        <w:rPr>
          <w:rFonts w:cs="Book Antiqua"/>
          <w:snapToGrid w:val="0"/>
          <w:szCs w:val="24"/>
        </w:rPr>
      </w:pPr>
      <w:r>
        <w:rPr>
          <w:rFonts w:cs="Book Antiqua"/>
          <w:snapToGrid w:val="0"/>
          <w:szCs w:val="24"/>
        </w:rPr>
        <w:t>Ahora bien, en el caso del Consejo Superior, fue establecido en el informe 2267-PLA-2016 una matriz de indicadores que pretendía medir a las personas integrantes del Consejo Superior, a las personas asesoras y las actividades del Consejo Superior.</w:t>
      </w:r>
    </w:p>
    <w:p w14:paraId="01AF4857" w14:textId="77777777" w:rsidR="008968CB" w:rsidRDefault="008968CB" w:rsidP="006659A9">
      <w:pPr>
        <w:spacing w:line="276" w:lineRule="auto"/>
        <w:ind w:right="49"/>
        <w:rPr>
          <w:rFonts w:cs="Book Antiqua"/>
          <w:snapToGrid w:val="0"/>
          <w:szCs w:val="24"/>
        </w:rPr>
      </w:pPr>
    </w:p>
    <w:p w14:paraId="5A936BD9" w14:textId="2C778ED5" w:rsidR="006659A9" w:rsidRDefault="006659A9" w:rsidP="006659A9">
      <w:pPr>
        <w:spacing w:line="276" w:lineRule="auto"/>
        <w:ind w:right="49"/>
        <w:rPr>
          <w:rFonts w:cs="Book Antiqua"/>
          <w:snapToGrid w:val="0"/>
          <w:szCs w:val="24"/>
        </w:rPr>
      </w:pPr>
      <w:r>
        <w:rPr>
          <w:rFonts w:cs="Book Antiqua"/>
          <w:snapToGrid w:val="0"/>
          <w:szCs w:val="24"/>
        </w:rPr>
        <w:t>Para ese instante, 2016, no existía la figura de la persona administradora del Consejo Superior tal y como existe en 2023, por lo cual existe una ausencia de indicadores específicos. Esto también responde a la evolución que ha sufrido la plaza tanto en perfil, como competencias y oficina adscrita.</w:t>
      </w:r>
    </w:p>
    <w:p w14:paraId="3AC8E1A0" w14:textId="4A8A0487" w:rsidR="006659A9" w:rsidRDefault="006659A9" w:rsidP="001E25D4">
      <w:pPr>
        <w:spacing w:line="276" w:lineRule="auto"/>
        <w:ind w:right="49"/>
        <w:rPr>
          <w:rFonts w:cs="Book Antiqua"/>
          <w:snapToGrid w:val="0"/>
          <w:szCs w:val="24"/>
        </w:rPr>
      </w:pPr>
      <w:r>
        <w:rPr>
          <w:rFonts w:cs="Book Antiqua"/>
          <w:snapToGrid w:val="0"/>
          <w:szCs w:val="24"/>
        </w:rPr>
        <w:lastRenderedPageBreak/>
        <w:t xml:space="preserve">En el siguiente archivo se encuentra la matriz de indicadores </w:t>
      </w:r>
      <w:r w:rsidR="00981C6C">
        <w:rPr>
          <w:rFonts w:cs="Book Antiqua"/>
          <w:snapToGrid w:val="0"/>
          <w:szCs w:val="24"/>
        </w:rPr>
        <w:t xml:space="preserve">del Consejo Superior </w:t>
      </w:r>
      <w:r w:rsidR="0080476E">
        <w:rPr>
          <w:rFonts w:cs="Book Antiqua"/>
          <w:snapToGrid w:val="0"/>
          <w:szCs w:val="24"/>
        </w:rPr>
        <w:t>al mes de octubre de 2022</w:t>
      </w:r>
      <w:r w:rsidR="00981C6C">
        <w:rPr>
          <w:rFonts w:cs="Book Antiqua"/>
          <w:snapToGrid w:val="0"/>
          <w:szCs w:val="24"/>
        </w:rPr>
        <w:t>, con el fin de ilustrar la estructura de indicadores que tiene actualmente.</w:t>
      </w:r>
    </w:p>
    <w:bookmarkStart w:id="1" w:name="_MON_1736199696"/>
    <w:bookmarkEnd w:id="1"/>
    <w:p w14:paraId="53BF79B6" w14:textId="02807525" w:rsidR="00B13AA6" w:rsidRDefault="00E667F2" w:rsidP="006659A9">
      <w:pPr>
        <w:spacing w:line="276" w:lineRule="auto"/>
        <w:ind w:right="49"/>
        <w:jc w:val="center"/>
        <w:rPr>
          <w:rFonts w:cs="Book Antiqua"/>
          <w:snapToGrid w:val="0"/>
          <w:szCs w:val="24"/>
        </w:rPr>
      </w:pPr>
      <w:r>
        <w:rPr>
          <w:rFonts w:cs="Book Antiqua"/>
          <w:snapToGrid w:val="0"/>
          <w:szCs w:val="24"/>
        </w:rPr>
        <w:object w:dxaOrig="1155" w:dyaOrig="752" w14:anchorId="676F17E9">
          <v:shape id="_x0000_i1026" type="#_x0000_t75" style="width:58.5pt;height:36.75pt" o:ole="">
            <v:imagedata r:id="rId10" o:title=""/>
          </v:shape>
          <o:OLEObject Type="Embed" ProgID="Excel.Sheet.12" ShapeID="_x0000_i1026" DrawAspect="Icon" ObjectID="_1748178817" r:id="rId11"/>
        </w:object>
      </w:r>
    </w:p>
    <w:p w14:paraId="38534766" w14:textId="77777777" w:rsidR="008968CB" w:rsidRDefault="008968CB" w:rsidP="001E25D4">
      <w:pPr>
        <w:spacing w:line="276" w:lineRule="auto"/>
        <w:ind w:right="49"/>
        <w:rPr>
          <w:rFonts w:cs="Book Antiqua"/>
          <w:snapToGrid w:val="0"/>
          <w:szCs w:val="24"/>
        </w:rPr>
      </w:pPr>
    </w:p>
    <w:p w14:paraId="0BC30FAE" w14:textId="3C76E59B" w:rsidR="00981C6C" w:rsidRDefault="00981C6C" w:rsidP="001E25D4">
      <w:pPr>
        <w:spacing w:line="276" w:lineRule="auto"/>
        <w:ind w:right="49"/>
        <w:rPr>
          <w:rFonts w:cs="Book Antiqua"/>
          <w:snapToGrid w:val="0"/>
          <w:szCs w:val="24"/>
        </w:rPr>
      </w:pPr>
      <w:r>
        <w:rPr>
          <w:rFonts w:cs="Book Antiqua"/>
          <w:snapToGrid w:val="0"/>
          <w:szCs w:val="24"/>
        </w:rPr>
        <w:t>Sin embargo, para este trabajo se estará haciendo una propuesta específica para el puesto de persona administradora del Consejo Superior que se muestra en el siguiente subapartado.</w:t>
      </w:r>
    </w:p>
    <w:p w14:paraId="269E51CF" w14:textId="77777777" w:rsidR="00514574" w:rsidRDefault="00514574" w:rsidP="00492E19">
      <w:pPr>
        <w:spacing w:line="276" w:lineRule="auto"/>
        <w:ind w:right="49"/>
        <w:rPr>
          <w:rFonts w:cs="Book Antiqua"/>
          <w:snapToGrid w:val="0"/>
          <w:szCs w:val="24"/>
        </w:rPr>
      </w:pPr>
    </w:p>
    <w:p w14:paraId="6398C4F4" w14:textId="2B455DBE" w:rsidR="008B608D" w:rsidRDefault="008B608D" w:rsidP="00F8383D">
      <w:pPr>
        <w:pStyle w:val="Ttulo2"/>
      </w:pPr>
      <w:r>
        <w:t xml:space="preserve">Propuesta de indicadores </w:t>
      </w:r>
    </w:p>
    <w:p w14:paraId="4E4FC6BA" w14:textId="77777777" w:rsidR="008968CB" w:rsidRDefault="008968CB" w:rsidP="00CB0EF2">
      <w:pPr>
        <w:spacing w:line="276" w:lineRule="auto"/>
        <w:ind w:right="49"/>
        <w:rPr>
          <w:rFonts w:cs="Book Antiqua"/>
          <w:snapToGrid w:val="0"/>
          <w:szCs w:val="24"/>
        </w:rPr>
      </w:pPr>
    </w:p>
    <w:p w14:paraId="51F3A659" w14:textId="6DE6E799" w:rsidR="00564150" w:rsidRDefault="0080476E" w:rsidP="00CB0EF2">
      <w:pPr>
        <w:spacing w:line="276" w:lineRule="auto"/>
        <w:ind w:right="49"/>
        <w:rPr>
          <w:rFonts w:cs="Book Antiqua"/>
          <w:snapToGrid w:val="0"/>
          <w:szCs w:val="24"/>
        </w:rPr>
      </w:pPr>
      <w:r>
        <w:rPr>
          <w:rFonts w:cs="Book Antiqua"/>
          <w:snapToGrid w:val="0"/>
          <w:szCs w:val="24"/>
        </w:rPr>
        <w:t>Una vez observada la ausencia de indicadores específicos para el puesto de administrador del Consejo Superior, es que resulta indispensable inicialmente establecer el área sobre el cuál se enfocará la medición.</w:t>
      </w:r>
    </w:p>
    <w:p w14:paraId="204537C9" w14:textId="77777777" w:rsidR="008968CB" w:rsidRDefault="008968CB" w:rsidP="00CB0EF2">
      <w:pPr>
        <w:spacing w:line="276" w:lineRule="auto"/>
        <w:ind w:right="49"/>
        <w:rPr>
          <w:rFonts w:cs="Book Antiqua"/>
          <w:snapToGrid w:val="0"/>
          <w:szCs w:val="24"/>
        </w:rPr>
      </w:pPr>
    </w:p>
    <w:p w14:paraId="60880338" w14:textId="6587A802" w:rsidR="00C57F08" w:rsidRDefault="00993900" w:rsidP="00CB0EF2">
      <w:pPr>
        <w:spacing w:line="276" w:lineRule="auto"/>
        <w:ind w:right="49"/>
        <w:rPr>
          <w:rFonts w:cs="Book Antiqua"/>
          <w:snapToGrid w:val="0"/>
          <w:szCs w:val="24"/>
        </w:rPr>
      </w:pPr>
      <w:r>
        <w:rPr>
          <w:rFonts w:cs="Book Antiqua"/>
          <w:snapToGrid w:val="0"/>
          <w:szCs w:val="24"/>
        </w:rPr>
        <w:t xml:space="preserve">Se pretenden medir aquellas labores pero que tengan un carácter más profesional, entendiéndose que si bien existen tareas más </w:t>
      </w:r>
      <w:r w:rsidR="009A3AC3">
        <w:rPr>
          <w:rFonts w:cs="Book Antiqua"/>
          <w:snapToGrid w:val="0"/>
          <w:szCs w:val="24"/>
        </w:rPr>
        <w:t xml:space="preserve">asistenciales o técnicas, la idea es que se midan aspectos más </w:t>
      </w:r>
      <w:r w:rsidR="00C57F08">
        <w:rPr>
          <w:rFonts w:cs="Book Antiqua"/>
          <w:snapToGrid w:val="0"/>
          <w:szCs w:val="24"/>
        </w:rPr>
        <w:t>sustanciales.</w:t>
      </w:r>
    </w:p>
    <w:p w14:paraId="4E8B0A46" w14:textId="77777777" w:rsidR="008968CB" w:rsidRDefault="008968CB" w:rsidP="00CB0EF2">
      <w:pPr>
        <w:spacing w:line="276" w:lineRule="auto"/>
        <w:ind w:right="49"/>
        <w:rPr>
          <w:rFonts w:cs="Book Antiqua"/>
          <w:snapToGrid w:val="0"/>
          <w:szCs w:val="24"/>
        </w:rPr>
      </w:pPr>
    </w:p>
    <w:p w14:paraId="76CC6FB9" w14:textId="1A79D271" w:rsidR="00C57F08" w:rsidRDefault="00C57F08" w:rsidP="00CB0EF2">
      <w:pPr>
        <w:spacing w:line="276" w:lineRule="auto"/>
        <w:ind w:right="49"/>
        <w:rPr>
          <w:rFonts w:cs="Book Antiqua"/>
          <w:snapToGrid w:val="0"/>
          <w:szCs w:val="24"/>
        </w:rPr>
      </w:pPr>
      <w:r>
        <w:rPr>
          <w:rFonts w:cs="Book Antiqua"/>
          <w:snapToGrid w:val="0"/>
          <w:szCs w:val="24"/>
        </w:rPr>
        <w:t>La utilización de esta matriz de indicadores también estará sujeta al desarrollo de aspectos como el uso del SICE, y el registro de las consultas y trabajos por medio de las referencias para controlar mejor la cantidad de trabajo de la persona administradora del Consejo Superior.</w:t>
      </w:r>
    </w:p>
    <w:p w14:paraId="30732477" w14:textId="77777777" w:rsidR="008968CB" w:rsidRDefault="008968CB" w:rsidP="00CB0EF2">
      <w:pPr>
        <w:spacing w:line="276" w:lineRule="auto"/>
        <w:ind w:right="49"/>
        <w:rPr>
          <w:rFonts w:cs="Book Antiqua"/>
          <w:snapToGrid w:val="0"/>
          <w:szCs w:val="24"/>
        </w:rPr>
      </w:pPr>
    </w:p>
    <w:p w14:paraId="0DBD5E26" w14:textId="68B7B767" w:rsidR="00C57F08" w:rsidRDefault="00C57F08" w:rsidP="00CB0EF2">
      <w:pPr>
        <w:spacing w:line="276" w:lineRule="auto"/>
        <w:ind w:right="49"/>
        <w:rPr>
          <w:rFonts w:cs="Book Antiqua"/>
          <w:snapToGrid w:val="0"/>
          <w:szCs w:val="24"/>
        </w:rPr>
      </w:pPr>
      <w:r>
        <w:rPr>
          <w:rFonts w:cs="Book Antiqua"/>
          <w:snapToGrid w:val="0"/>
          <w:szCs w:val="24"/>
        </w:rPr>
        <w:t>Es así que la propuesta tendrá dos categorías de indicadores: rendimiento estadístico y operativos.</w:t>
      </w:r>
      <w:r w:rsidR="00CD2C17">
        <w:rPr>
          <w:rFonts w:cs="Book Antiqua"/>
          <w:snapToGrid w:val="0"/>
          <w:szCs w:val="24"/>
        </w:rPr>
        <w:t xml:space="preserve"> En los indicadores de rendimiento estadístico se medirán </w:t>
      </w:r>
      <w:r w:rsidR="00CD2C17">
        <w:rPr>
          <w:rFonts w:cs="Book Antiqua"/>
          <w:snapToGrid w:val="0"/>
          <w:szCs w:val="24"/>
        </w:rPr>
        <w:lastRenderedPageBreak/>
        <w:t>los asuntos ingresados al puesto, (referencias asignadas en el SICE), los asuntos terminados (</w:t>
      </w:r>
      <w:r w:rsidR="003F1DEB">
        <w:rPr>
          <w:rFonts w:cs="Book Antiqua"/>
          <w:snapToGrid w:val="0"/>
          <w:szCs w:val="24"/>
        </w:rPr>
        <w:t>de las referencias ingresadas, cuantas se terminaron y cuentan con un oficio), y el circulante (mide el trabajo que se tiene pendiente en trámite).</w:t>
      </w:r>
    </w:p>
    <w:p w14:paraId="0CE2CEC1" w14:textId="77777777" w:rsidR="008968CB" w:rsidRDefault="008968CB" w:rsidP="00CB0EF2">
      <w:pPr>
        <w:spacing w:line="276" w:lineRule="auto"/>
        <w:ind w:right="49"/>
        <w:rPr>
          <w:rFonts w:cs="Book Antiqua"/>
          <w:snapToGrid w:val="0"/>
          <w:szCs w:val="24"/>
        </w:rPr>
      </w:pPr>
    </w:p>
    <w:p w14:paraId="4559429D" w14:textId="6B03D3D7" w:rsidR="003F1DEB" w:rsidRDefault="003F1DEB" w:rsidP="00CB0EF2">
      <w:pPr>
        <w:spacing w:line="276" w:lineRule="auto"/>
        <w:ind w:right="49"/>
        <w:rPr>
          <w:rFonts w:cs="Book Antiqua"/>
          <w:snapToGrid w:val="0"/>
          <w:szCs w:val="24"/>
        </w:rPr>
      </w:pPr>
      <w:r>
        <w:rPr>
          <w:rFonts w:cs="Book Antiqua"/>
          <w:snapToGrid w:val="0"/>
          <w:szCs w:val="24"/>
        </w:rPr>
        <w:t>Los indicadores operativos van a medir: la cantidad de seguimientos realizados a informes de auditoría</w:t>
      </w:r>
      <w:r w:rsidR="00C75C6F">
        <w:rPr>
          <w:rFonts w:cs="Book Antiqua"/>
          <w:snapToGrid w:val="0"/>
          <w:szCs w:val="24"/>
        </w:rPr>
        <w:t>;</w:t>
      </w:r>
      <w:r>
        <w:rPr>
          <w:rFonts w:cs="Book Antiqua"/>
          <w:snapToGrid w:val="0"/>
          <w:szCs w:val="24"/>
        </w:rPr>
        <w:t xml:space="preserve"> la cantidad de registros y autorizaciones en la PIN</w:t>
      </w:r>
      <w:r w:rsidR="00C75C6F">
        <w:rPr>
          <w:rFonts w:cs="Book Antiqua"/>
          <w:snapToGrid w:val="0"/>
          <w:szCs w:val="24"/>
        </w:rPr>
        <w:t>;</w:t>
      </w:r>
      <w:r>
        <w:rPr>
          <w:rFonts w:cs="Book Antiqua"/>
          <w:snapToGrid w:val="0"/>
          <w:szCs w:val="24"/>
        </w:rPr>
        <w:t xml:space="preserve"> el avance de proyectos relacionados con reducción de tiempos</w:t>
      </w:r>
      <w:r w:rsidR="00C75C6F">
        <w:rPr>
          <w:rFonts w:cs="Book Antiqua"/>
          <w:snapToGrid w:val="0"/>
          <w:szCs w:val="24"/>
        </w:rPr>
        <w:t xml:space="preserve"> (cuando se establezcan proyectos; que la sugerencia es al menos uno al año); verificación de Directrices, políticas, lineamientos y procedimientos institucionales (debe ser definido inicialmente por las personas integrantes</w:t>
      </w:r>
      <w:r w:rsidR="00DC6BEB">
        <w:rPr>
          <w:rFonts w:cs="Book Antiqua"/>
          <w:snapToGrid w:val="0"/>
          <w:szCs w:val="24"/>
        </w:rPr>
        <w:t xml:space="preserve"> cuáles se van a evaluar); Cantidad de informes realizados; porcentaje de avance en el cumplimiento del PAO del Consejo Superior; </w:t>
      </w:r>
      <w:r w:rsidR="00075778">
        <w:rPr>
          <w:rFonts w:cs="Book Antiqua"/>
          <w:snapToGrid w:val="0"/>
          <w:szCs w:val="24"/>
        </w:rPr>
        <w:t xml:space="preserve">Actividades de sensibilización para dar a conocer las funciones del Consejo Superior; Sesiones de trabajo con personal del Consejo Superior; Cantidad de </w:t>
      </w:r>
      <w:r w:rsidR="00C076D8">
        <w:rPr>
          <w:rFonts w:cs="Book Antiqua"/>
          <w:snapToGrid w:val="0"/>
          <w:szCs w:val="24"/>
        </w:rPr>
        <w:t>retroalimentación emitida a los integrantes del Consejo Superior (esto está relacionado con los informes mensuales que serán presentados relacionados con el rendimiento de la oficina y aquellas cosas que se pueden mejorar).</w:t>
      </w:r>
    </w:p>
    <w:p w14:paraId="67008ACE" w14:textId="77777777" w:rsidR="008968CB" w:rsidRDefault="008968CB" w:rsidP="00CB0EF2">
      <w:pPr>
        <w:spacing w:line="276" w:lineRule="auto"/>
        <w:ind w:right="49"/>
        <w:rPr>
          <w:rFonts w:cs="Book Antiqua"/>
          <w:snapToGrid w:val="0"/>
          <w:szCs w:val="24"/>
        </w:rPr>
      </w:pPr>
    </w:p>
    <w:p w14:paraId="1E564856" w14:textId="1AD9E744" w:rsidR="00C076D8" w:rsidRDefault="00C076D8" w:rsidP="00CB0EF2">
      <w:pPr>
        <w:spacing w:line="276" w:lineRule="auto"/>
        <w:ind w:right="49"/>
        <w:rPr>
          <w:rFonts w:cs="Book Antiqua"/>
          <w:snapToGrid w:val="0"/>
          <w:szCs w:val="24"/>
        </w:rPr>
      </w:pPr>
      <w:r>
        <w:rPr>
          <w:rFonts w:cs="Book Antiqua"/>
          <w:snapToGrid w:val="0"/>
          <w:szCs w:val="24"/>
        </w:rPr>
        <w:t>A continuación</w:t>
      </w:r>
      <w:r w:rsidR="008968CB">
        <w:rPr>
          <w:rFonts w:cs="Book Antiqua"/>
          <w:snapToGrid w:val="0"/>
          <w:szCs w:val="24"/>
        </w:rPr>
        <w:t>,</w:t>
      </w:r>
      <w:r>
        <w:rPr>
          <w:rFonts w:cs="Book Antiqua"/>
          <w:snapToGrid w:val="0"/>
          <w:szCs w:val="24"/>
        </w:rPr>
        <w:t xml:space="preserve"> la muestra de la matriz de indicadores:</w:t>
      </w:r>
    </w:p>
    <w:tbl>
      <w:tblPr>
        <w:tblW w:w="10691" w:type="dxa"/>
        <w:jc w:val="center"/>
        <w:tblCellMar>
          <w:left w:w="70" w:type="dxa"/>
          <w:right w:w="70" w:type="dxa"/>
        </w:tblCellMar>
        <w:tblLook w:val="04A0" w:firstRow="1" w:lastRow="0" w:firstColumn="1" w:lastColumn="0" w:noHBand="0" w:noVBand="1"/>
      </w:tblPr>
      <w:tblGrid>
        <w:gridCol w:w="931"/>
        <w:gridCol w:w="460"/>
        <w:gridCol w:w="2432"/>
        <w:gridCol w:w="1275"/>
        <w:gridCol w:w="1843"/>
        <w:gridCol w:w="3750"/>
      </w:tblGrid>
      <w:tr w:rsidR="00586008" w:rsidRPr="00BA3BD1" w14:paraId="5916AD35" w14:textId="77777777" w:rsidTr="002150D3">
        <w:trPr>
          <w:cantSplit/>
          <w:trHeight w:val="20"/>
          <w:tblHeader/>
          <w:jc w:val="center"/>
        </w:trPr>
        <w:tc>
          <w:tcPr>
            <w:tcW w:w="931" w:type="dxa"/>
            <w:tcBorders>
              <w:top w:val="dotted" w:sz="4" w:space="0" w:color="auto"/>
              <w:left w:val="dotted" w:sz="4" w:space="0" w:color="auto"/>
              <w:bottom w:val="dotted" w:sz="4" w:space="0" w:color="auto"/>
              <w:right w:val="dotted" w:sz="4" w:space="0" w:color="auto"/>
            </w:tcBorders>
            <w:shd w:val="clear" w:color="CCCCFF" w:fill="auto"/>
            <w:noWrap/>
            <w:vAlign w:val="center"/>
            <w:hideMark/>
          </w:tcPr>
          <w:p w14:paraId="47BD7819"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Categoría</w:t>
            </w:r>
          </w:p>
        </w:tc>
        <w:tc>
          <w:tcPr>
            <w:tcW w:w="460" w:type="dxa"/>
            <w:tcBorders>
              <w:top w:val="dotted" w:sz="4" w:space="0" w:color="auto"/>
              <w:left w:val="nil"/>
              <w:bottom w:val="dotted" w:sz="4" w:space="0" w:color="auto"/>
              <w:right w:val="dotted" w:sz="4" w:space="0" w:color="auto"/>
            </w:tcBorders>
            <w:shd w:val="clear" w:color="CCCCFF" w:fill="auto"/>
            <w:noWrap/>
            <w:vAlign w:val="center"/>
            <w:hideMark/>
          </w:tcPr>
          <w:p w14:paraId="4AB52229"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N°</w:t>
            </w:r>
          </w:p>
        </w:tc>
        <w:tc>
          <w:tcPr>
            <w:tcW w:w="2432" w:type="dxa"/>
            <w:tcBorders>
              <w:top w:val="dotted" w:sz="4" w:space="0" w:color="auto"/>
              <w:left w:val="nil"/>
              <w:bottom w:val="dotted" w:sz="4" w:space="0" w:color="auto"/>
              <w:right w:val="dotted" w:sz="4" w:space="0" w:color="auto"/>
            </w:tcBorders>
            <w:shd w:val="clear" w:color="CCCCFF" w:fill="auto"/>
            <w:noWrap/>
            <w:vAlign w:val="center"/>
            <w:hideMark/>
          </w:tcPr>
          <w:p w14:paraId="21EC58E3"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Indicador</w:t>
            </w:r>
          </w:p>
        </w:tc>
        <w:tc>
          <w:tcPr>
            <w:tcW w:w="1275" w:type="dxa"/>
            <w:tcBorders>
              <w:top w:val="dotted" w:sz="4" w:space="0" w:color="auto"/>
              <w:left w:val="nil"/>
              <w:bottom w:val="dotted" w:sz="4" w:space="0" w:color="auto"/>
              <w:right w:val="dotted" w:sz="4" w:space="0" w:color="auto"/>
            </w:tcBorders>
            <w:shd w:val="clear" w:color="CCCCFF" w:fill="auto"/>
            <w:noWrap/>
            <w:vAlign w:val="center"/>
            <w:hideMark/>
          </w:tcPr>
          <w:p w14:paraId="031AB5B7"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Periodicidad</w:t>
            </w:r>
          </w:p>
        </w:tc>
        <w:tc>
          <w:tcPr>
            <w:tcW w:w="1843" w:type="dxa"/>
            <w:tcBorders>
              <w:top w:val="dotted" w:sz="4" w:space="0" w:color="auto"/>
              <w:left w:val="nil"/>
              <w:bottom w:val="dotted" w:sz="4" w:space="0" w:color="auto"/>
              <w:right w:val="dotted" w:sz="4" w:space="0" w:color="auto"/>
            </w:tcBorders>
            <w:shd w:val="clear" w:color="CCCCFF" w:fill="auto"/>
            <w:noWrap/>
            <w:vAlign w:val="center"/>
            <w:hideMark/>
          </w:tcPr>
          <w:p w14:paraId="32B9D844"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Responsable</w:t>
            </w:r>
          </w:p>
        </w:tc>
        <w:tc>
          <w:tcPr>
            <w:tcW w:w="3750" w:type="dxa"/>
            <w:tcBorders>
              <w:top w:val="dotted" w:sz="4" w:space="0" w:color="auto"/>
              <w:left w:val="nil"/>
              <w:bottom w:val="dotted" w:sz="4" w:space="0" w:color="auto"/>
              <w:right w:val="dotted" w:sz="4" w:space="0" w:color="auto"/>
            </w:tcBorders>
            <w:shd w:val="clear" w:color="CCCCFF" w:fill="auto"/>
            <w:noWrap/>
            <w:vAlign w:val="center"/>
            <w:hideMark/>
          </w:tcPr>
          <w:p w14:paraId="1EAA77AF" w14:textId="77777777" w:rsidR="00BA3BD1" w:rsidRPr="00492E19" w:rsidRDefault="00BA3BD1" w:rsidP="00492E19">
            <w:pPr>
              <w:spacing w:after="0" w:line="240" w:lineRule="auto"/>
              <w:rPr>
                <w:rFonts w:eastAsia="Times New Roman" w:cs="Arial"/>
                <w:b/>
                <w:bCs/>
                <w:color w:val="000000"/>
                <w:sz w:val="18"/>
                <w:szCs w:val="18"/>
                <w:lang w:eastAsia="es-CR"/>
              </w:rPr>
            </w:pPr>
            <w:r w:rsidRPr="00492E19">
              <w:rPr>
                <w:rFonts w:eastAsia="Times New Roman" w:cs="Arial"/>
                <w:b/>
                <w:bCs/>
                <w:color w:val="000000"/>
                <w:sz w:val="18"/>
                <w:szCs w:val="18"/>
                <w:lang w:eastAsia="es-CR"/>
              </w:rPr>
              <w:t>Observaciones</w:t>
            </w:r>
          </w:p>
        </w:tc>
      </w:tr>
      <w:tr w:rsidR="00586008" w:rsidRPr="00BA3BD1" w14:paraId="445499BD" w14:textId="77777777" w:rsidTr="002150D3">
        <w:trPr>
          <w:cantSplit/>
          <w:trHeight w:val="20"/>
          <w:jc w:val="center"/>
        </w:trPr>
        <w:tc>
          <w:tcPr>
            <w:tcW w:w="931" w:type="dxa"/>
            <w:vMerge w:val="restart"/>
            <w:tcBorders>
              <w:top w:val="nil"/>
              <w:left w:val="dotted" w:sz="4" w:space="0" w:color="auto"/>
              <w:bottom w:val="dotted" w:sz="4" w:space="0" w:color="auto"/>
              <w:right w:val="dotted" w:sz="4" w:space="0" w:color="auto"/>
            </w:tcBorders>
            <w:shd w:val="clear" w:color="000000" w:fill="ED7D31"/>
            <w:noWrap/>
            <w:textDirection w:val="btLr"/>
            <w:vAlign w:val="center"/>
            <w:hideMark/>
          </w:tcPr>
          <w:p w14:paraId="765B2929" w14:textId="77777777" w:rsidR="00BA3BD1" w:rsidRPr="00492E19" w:rsidRDefault="00BA3BD1" w:rsidP="00BA3BD1">
            <w:pPr>
              <w:spacing w:after="0" w:line="240" w:lineRule="auto"/>
              <w:jc w:val="center"/>
              <w:rPr>
                <w:rFonts w:eastAsia="Times New Roman" w:cs="Arial"/>
                <w:color w:val="000000"/>
                <w:lang w:eastAsia="es-CR"/>
              </w:rPr>
            </w:pPr>
            <w:r w:rsidRPr="00492E19">
              <w:rPr>
                <w:rFonts w:eastAsia="Times New Roman" w:cs="Arial"/>
                <w:color w:val="000000"/>
                <w:lang w:eastAsia="es-CR"/>
              </w:rPr>
              <w:t>Rendimiento estadístico</w:t>
            </w:r>
          </w:p>
        </w:tc>
        <w:tc>
          <w:tcPr>
            <w:tcW w:w="460" w:type="dxa"/>
            <w:tcBorders>
              <w:top w:val="nil"/>
              <w:left w:val="nil"/>
              <w:bottom w:val="dotted" w:sz="4" w:space="0" w:color="auto"/>
              <w:right w:val="dotted" w:sz="4" w:space="0" w:color="auto"/>
            </w:tcBorders>
            <w:shd w:val="clear" w:color="auto" w:fill="auto"/>
            <w:noWrap/>
            <w:vAlign w:val="center"/>
            <w:hideMark/>
          </w:tcPr>
          <w:p w14:paraId="2246EF59"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1</w:t>
            </w:r>
          </w:p>
        </w:tc>
        <w:tc>
          <w:tcPr>
            <w:tcW w:w="2432" w:type="dxa"/>
            <w:tcBorders>
              <w:top w:val="nil"/>
              <w:left w:val="nil"/>
              <w:bottom w:val="dotted" w:sz="4" w:space="0" w:color="auto"/>
              <w:right w:val="dotted" w:sz="4" w:space="0" w:color="auto"/>
            </w:tcBorders>
            <w:shd w:val="clear" w:color="auto" w:fill="auto"/>
            <w:vAlign w:val="center"/>
            <w:hideMark/>
          </w:tcPr>
          <w:p w14:paraId="16590113"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Asuntos ingresados</w:t>
            </w:r>
          </w:p>
        </w:tc>
        <w:tc>
          <w:tcPr>
            <w:tcW w:w="1275" w:type="dxa"/>
            <w:tcBorders>
              <w:top w:val="nil"/>
              <w:left w:val="nil"/>
              <w:bottom w:val="dotted" w:sz="4" w:space="0" w:color="auto"/>
              <w:right w:val="dotted" w:sz="4" w:space="0" w:color="auto"/>
            </w:tcBorders>
            <w:shd w:val="clear" w:color="auto" w:fill="auto"/>
            <w:vAlign w:val="center"/>
            <w:hideMark/>
          </w:tcPr>
          <w:p w14:paraId="6F8B0446"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432FF17B"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214FE5DC"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Cantidad de asuntos que le fueron asignados en el SICE a la persona administradora del Consejo Superior durante el mes</w:t>
            </w:r>
          </w:p>
        </w:tc>
      </w:tr>
      <w:tr w:rsidR="00586008" w:rsidRPr="00BA3BD1" w14:paraId="055A6B02" w14:textId="77777777" w:rsidTr="002150D3">
        <w:trPr>
          <w:cantSplit/>
          <w:trHeight w:val="20"/>
          <w:jc w:val="center"/>
        </w:trPr>
        <w:tc>
          <w:tcPr>
            <w:tcW w:w="931" w:type="dxa"/>
            <w:vMerge/>
            <w:tcBorders>
              <w:top w:val="nil"/>
              <w:left w:val="dotted" w:sz="4" w:space="0" w:color="auto"/>
              <w:bottom w:val="dotted" w:sz="4" w:space="0" w:color="auto"/>
              <w:right w:val="dotted" w:sz="4" w:space="0" w:color="auto"/>
            </w:tcBorders>
            <w:vAlign w:val="center"/>
            <w:hideMark/>
          </w:tcPr>
          <w:p w14:paraId="43174D40" w14:textId="77777777" w:rsidR="00BA3BD1" w:rsidRPr="00492E19" w:rsidRDefault="00BA3BD1" w:rsidP="00BA3BD1">
            <w:pPr>
              <w:spacing w:after="0" w:line="240" w:lineRule="auto"/>
              <w:rPr>
                <w:rFonts w:eastAsia="Times New Roman" w:cs="Arial"/>
                <w:color w:val="000000"/>
                <w:lang w:eastAsia="es-CR"/>
              </w:rPr>
            </w:pPr>
          </w:p>
        </w:tc>
        <w:tc>
          <w:tcPr>
            <w:tcW w:w="460" w:type="dxa"/>
            <w:tcBorders>
              <w:top w:val="nil"/>
              <w:left w:val="nil"/>
              <w:bottom w:val="dotted" w:sz="4" w:space="0" w:color="auto"/>
              <w:right w:val="dotted" w:sz="4" w:space="0" w:color="auto"/>
            </w:tcBorders>
            <w:shd w:val="clear" w:color="auto" w:fill="auto"/>
            <w:noWrap/>
            <w:vAlign w:val="center"/>
            <w:hideMark/>
          </w:tcPr>
          <w:p w14:paraId="6FFB636B"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2</w:t>
            </w:r>
          </w:p>
        </w:tc>
        <w:tc>
          <w:tcPr>
            <w:tcW w:w="2432" w:type="dxa"/>
            <w:tcBorders>
              <w:top w:val="nil"/>
              <w:left w:val="nil"/>
              <w:bottom w:val="dotted" w:sz="4" w:space="0" w:color="auto"/>
              <w:right w:val="dotted" w:sz="4" w:space="0" w:color="auto"/>
            </w:tcBorders>
            <w:shd w:val="clear" w:color="auto" w:fill="auto"/>
            <w:vAlign w:val="center"/>
            <w:hideMark/>
          </w:tcPr>
          <w:p w14:paraId="1A21F18A"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Asuntos terminados</w:t>
            </w:r>
          </w:p>
        </w:tc>
        <w:tc>
          <w:tcPr>
            <w:tcW w:w="1275" w:type="dxa"/>
            <w:tcBorders>
              <w:top w:val="nil"/>
              <w:left w:val="nil"/>
              <w:bottom w:val="dotted" w:sz="4" w:space="0" w:color="auto"/>
              <w:right w:val="dotted" w:sz="4" w:space="0" w:color="auto"/>
            </w:tcBorders>
            <w:shd w:val="clear" w:color="auto" w:fill="auto"/>
            <w:vAlign w:val="center"/>
            <w:hideMark/>
          </w:tcPr>
          <w:p w14:paraId="233C03BE"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506843E0"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4B00B686"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Cantidad de asuntos que fueron terminados en el SICE, que fueron firmados y finalizados</w:t>
            </w:r>
          </w:p>
        </w:tc>
      </w:tr>
      <w:tr w:rsidR="00586008" w:rsidRPr="00BA3BD1" w14:paraId="260C0CA6" w14:textId="77777777" w:rsidTr="002150D3">
        <w:trPr>
          <w:cantSplit/>
          <w:trHeight w:val="20"/>
          <w:jc w:val="center"/>
        </w:trPr>
        <w:tc>
          <w:tcPr>
            <w:tcW w:w="931" w:type="dxa"/>
            <w:vMerge/>
            <w:tcBorders>
              <w:top w:val="nil"/>
              <w:left w:val="dotted" w:sz="4" w:space="0" w:color="auto"/>
              <w:bottom w:val="dotted" w:sz="4" w:space="0" w:color="auto"/>
              <w:right w:val="dotted" w:sz="4" w:space="0" w:color="auto"/>
            </w:tcBorders>
            <w:vAlign w:val="center"/>
            <w:hideMark/>
          </w:tcPr>
          <w:p w14:paraId="0FF01E1E" w14:textId="77777777" w:rsidR="00BA3BD1" w:rsidRPr="00492E19" w:rsidRDefault="00BA3BD1" w:rsidP="00BA3BD1">
            <w:pPr>
              <w:spacing w:after="0" w:line="240" w:lineRule="auto"/>
              <w:rPr>
                <w:rFonts w:eastAsia="Times New Roman" w:cs="Arial"/>
                <w:color w:val="000000"/>
                <w:lang w:eastAsia="es-CR"/>
              </w:rPr>
            </w:pPr>
          </w:p>
        </w:tc>
        <w:tc>
          <w:tcPr>
            <w:tcW w:w="460" w:type="dxa"/>
            <w:tcBorders>
              <w:top w:val="nil"/>
              <w:left w:val="nil"/>
              <w:bottom w:val="dotted" w:sz="4" w:space="0" w:color="auto"/>
              <w:right w:val="dotted" w:sz="4" w:space="0" w:color="auto"/>
            </w:tcBorders>
            <w:shd w:val="clear" w:color="auto" w:fill="auto"/>
            <w:noWrap/>
            <w:vAlign w:val="center"/>
            <w:hideMark/>
          </w:tcPr>
          <w:p w14:paraId="09C01F1F"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3</w:t>
            </w:r>
          </w:p>
        </w:tc>
        <w:tc>
          <w:tcPr>
            <w:tcW w:w="2432" w:type="dxa"/>
            <w:tcBorders>
              <w:top w:val="nil"/>
              <w:left w:val="nil"/>
              <w:bottom w:val="dotted" w:sz="4" w:space="0" w:color="auto"/>
              <w:right w:val="dotted" w:sz="4" w:space="0" w:color="auto"/>
            </w:tcBorders>
            <w:shd w:val="clear" w:color="auto" w:fill="auto"/>
            <w:vAlign w:val="center"/>
            <w:hideMark/>
          </w:tcPr>
          <w:p w14:paraId="2A76A0E9"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Circulante</w:t>
            </w:r>
          </w:p>
        </w:tc>
        <w:tc>
          <w:tcPr>
            <w:tcW w:w="1275" w:type="dxa"/>
            <w:tcBorders>
              <w:top w:val="nil"/>
              <w:left w:val="nil"/>
              <w:bottom w:val="dotted" w:sz="4" w:space="0" w:color="auto"/>
              <w:right w:val="dotted" w:sz="4" w:space="0" w:color="auto"/>
            </w:tcBorders>
            <w:shd w:val="clear" w:color="auto" w:fill="auto"/>
            <w:vAlign w:val="center"/>
            <w:hideMark/>
          </w:tcPr>
          <w:p w14:paraId="2407CA69"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59ECE7B9"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70828C48"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Cantidad de referencias en SICE que no pudieron ser resueltas durante el mes y quedaron pendientes de atender y finalizar</w:t>
            </w:r>
          </w:p>
        </w:tc>
      </w:tr>
      <w:tr w:rsidR="00586008" w:rsidRPr="00BA3BD1" w14:paraId="7AFC37BF" w14:textId="77777777" w:rsidTr="002150D3">
        <w:trPr>
          <w:cantSplit/>
          <w:trHeight w:val="20"/>
          <w:jc w:val="center"/>
        </w:trPr>
        <w:tc>
          <w:tcPr>
            <w:tcW w:w="931" w:type="dxa"/>
            <w:vMerge w:val="restart"/>
            <w:tcBorders>
              <w:top w:val="nil"/>
              <w:left w:val="nil"/>
              <w:bottom w:val="nil"/>
              <w:right w:val="dotted" w:sz="4" w:space="0" w:color="auto"/>
            </w:tcBorders>
            <w:shd w:val="clear" w:color="000000" w:fill="B4C6E7"/>
            <w:noWrap/>
            <w:textDirection w:val="btLr"/>
            <w:vAlign w:val="center"/>
            <w:hideMark/>
          </w:tcPr>
          <w:p w14:paraId="228EF786" w14:textId="77777777" w:rsidR="00BA3BD1" w:rsidRPr="00492E19" w:rsidRDefault="00BA3BD1" w:rsidP="00BA3BD1">
            <w:pPr>
              <w:spacing w:after="0" w:line="240" w:lineRule="auto"/>
              <w:jc w:val="center"/>
              <w:rPr>
                <w:rFonts w:eastAsia="Times New Roman" w:cs="Arial"/>
                <w:color w:val="000000"/>
                <w:lang w:eastAsia="es-CR"/>
              </w:rPr>
            </w:pPr>
            <w:r w:rsidRPr="00492E19">
              <w:rPr>
                <w:rFonts w:eastAsia="Times New Roman" w:cs="Arial"/>
                <w:color w:val="000000"/>
                <w:lang w:eastAsia="es-CR"/>
              </w:rPr>
              <w:t>Operacionales</w:t>
            </w:r>
          </w:p>
        </w:tc>
        <w:tc>
          <w:tcPr>
            <w:tcW w:w="460" w:type="dxa"/>
            <w:tcBorders>
              <w:top w:val="nil"/>
              <w:left w:val="nil"/>
              <w:bottom w:val="dotted" w:sz="4" w:space="0" w:color="auto"/>
              <w:right w:val="dotted" w:sz="4" w:space="0" w:color="auto"/>
            </w:tcBorders>
            <w:shd w:val="clear" w:color="auto" w:fill="auto"/>
            <w:noWrap/>
            <w:vAlign w:val="center"/>
            <w:hideMark/>
          </w:tcPr>
          <w:p w14:paraId="61BA985C"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4</w:t>
            </w:r>
          </w:p>
        </w:tc>
        <w:tc>
          <w:tcPr>
            <w:tcW w:w="2432" w:type="dxa"/>
            <w:tcBorders>
              <w:top w:val="nil"/>
              <w:left w:val="nil"/>
              <w:bottom w:val="dotted" w:sz="4" w:space="0" w:color="auto"/>
              <w:right w:val="dotted" w:sz="4" w:space="0" w:color="auto"/>
            </w:tcBorders>
            <w:shd w:val="clear" w:color="auto" w:fill="auto"/>
            <w:vAlign w:val="center"/>
            <w:hideMark/>
          </w:tcPr>
          <w:p w14:paraId="4E73E29A"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Cantidad de seguimientos realizados a informes de auditoría</w:t>
            </w:r>
          </w:p>
        </w:tc>
        <w:tc>
          <w:tcPr>
            <w:tcW w:w="1275" w:type="dxa"/>
            <w:tcBorders>
              <w:top w:val="nil"/>
              <w:left w:val="nil"/>
              <w:bottom w:val="dotted" w:sz="4" w:space="0" w:color="auto"/>
              <w:right w:val="dotted" w:sz="4" w:space="0" w:color="auto"/>
            </w:tcBorders>
            <w:shd w:val="clear" w:color="auto" w:fill="auto"/>
            <w:vAlign w:val="center"/>
            <w:hideMark/>
          </w:tcPr>
          <w:p w14:paraId="4EC91E56"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149DB4C4"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012C8FC9"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Se deberá indicar la cantidad de seguimientos que se hicieron durante el mes a recomendaciones que fueron emitidas por Auditoría Judicial</w:t>
            </w:r>
          </w:p>
        </w:tc>
      </w:tr>
      <w:tr w:rsidR="00586008" w:rsidRPr="00BA3BD1" w14:paraId="5250D517" w14:textId="77777777" w:rsidTr="002150D3">
        <w:trPr>
          <w:cantSplit/>
          <w:trHeight w:val="20"/>
          <w:jc w:val="center"/>
        </w:trPr>
        <w:tc>
          <w:tcPr>
            <w:tcW w:w="931" w:type="dxa"/>
            <w:vMerge/>
            <w:tcBorders>
              <w:top w:val="nil"/>
              <w:left w:val="nil"/>
              <w:bottom w:val="nil"/>
              <w:right w:val="dotted" w:sz="4" w:space="0" w:color="auto"/>
            </w:tcBorders>
            <w:vAlign w:val="center"/>
            <w:hideMark/>
          </w:tcPr>
          <w:p w14:paraId="5552C2DD" w14:textId="77777777" w:rsidR="00BA3BD1" w:rsidRPr="00492E19" w:rsidRDefault="00BA3BD1" w:rsidP="00BA3BD1">
            <w:pPr>
              <w:spacing w:after="0" w:line="240" w:lineRule="auto"/>
              <w:rPr>
                <w:rFonts w:eastAsia="Times New Roman" w:cs="Arial"/>
                <w:color w:val="000000"/>
                <w:lang w:eastAsia="es-CR"/>
              </w:rPr>
            </w:pPr>
          </w:p>
        </w:tc>
        <w:tc>
          <w:tcPr>
            <w:tcW w:w="460" w:type="dxa"/>
            <w:tcBorders>
              <w:top w:val="nil"/>
              <w:left w:val="nil"/>
              <w:bottom w:val="dotted" w:sz="4" w:space="0" w:color="auto"/>
              <w:right w:val="dotted" w:sz="4" w:space="0" w:color="auto"/>
            </w:tcBorders>
            <w:shd w:val="clear" w:color="auto" w:fill="auto"/>
            <w:noWrap/>
            <w:vAlign w:val="center"/>
            <w:hideMark/>
          </w:tcPr>
          <w:p w14:paraId="630A7C6D"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5</w:t>
            </w:r>
          </w:p>
        </w:tc>
        <w:tc>
          <w:tcPr>
            <w:tcW w:w="2432" w:type="dxa"/>
            <w:tcBorders>
              <w:top w:val="nil"/>
              <w:left w:val="nil"/>
              <w:bottom w:val="dotted" w:sz="4" w:space="0" w:color="auto"/>
              <w:right w:val="dotted" w:sz="4" w:space="0" w:color="auto"/>
            </w:tcBorders>
            <w:shd w:val="clear" w:color="auto" w:fill="auto"/>
            <w:vAlign w:val="center"/>
            <w:hideMark/>
          </w:tcPr>
          <w:p w14:paraId="2454458E"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Cantidad de registros y autorizaciones en la PIN</w:t>
            </w:r>
          </w:p>
        </w:tc>
        <w:tc>
          <w:tcPr>
            <w:tcW w:w="1275" w:type="dxa"/>
            <w:tcBorders>
              <w:top w:val="nil"/>
              <w:left w:val="nil"/>
              <w:bottom w:val="dotted" w:sz="4" w:space="0" w:color="auto"/>
              <w:right w:val="dotted" w:sz="4" w:space="0" w:color="auto"/>
            </w:tcBorders>
            <w:shd w:val="clear" w:color="auto" w:fill="auto"/>
            <w:vAlign w:val="center"/>
            <w:hideMark/>
          </w:tcPr>
          <w:p w14:paraId="4FFD17E6"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3B8ABF0D"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54D03029"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Registros y autorizaciones que estén relacionados con la PIN</w:t>
            </w:r>
          </w:p>
        </w:tc>
      </w:tr>
      <w:tr w:rsidR="00586008" w:rsidRPr="00BA3BD1" w14:paraId="0E83BFFA" w14:textId="77777777" w:rsidTr="002150D3">
        <w:trPr>
          <w:cantSplit/>
          <w:trHeight w:val="20"/>
          <w:jc w:val="center"/>
        </w:trPr>
        <w:tc>
          <w:tcPr>
            <w:tcW w:w="931" w:type="dxa"/>
            <w:vMerge/>
            <w:tcBorders>
              <w:top w:val="nil"/>
              <w:left w:val="nil"/>
              <w:bottom w:val="nil"/>
              <w:right w:val="dotted" w:sz="4" w:space="0" w:color="auto"/>
            </w:tcBorders>
            <w:vAlign w:val="center"/>
            <w:hideMark/>
          </w:tcPr>
          <w:p w14:paraId="5F0A840F" w14:textId="77777777" w:rsidR="00BA3BD1" w:rsidRPr="00492E19" w:rsidRDefault="00BA3BD1" w:rsidP="00BA3BD1">
            <w:pPr>
              <w:spacing w:after="0" w:line="240" w:lineRule="auto"/>
              <w:rPr>
                <w:rFonts w:eastAsia="Times New Roman" w:cs="Arial"/>
                <w:color w:val="000000"/>
                <w:lang w:eastAsia="es-CR"/>
              </w:rPr>
            </w:pPr>
          </w:p>
        </w:tc>
        <w:tc>
          <w:tcPr>
            <w:tcW w:w="460" w:type="dxa"/>
            <w:tcBorders>
              <w:top w:val="nil"/>
              <w:left w:val="nil"/>
              <w:bottom w:val="dotted" w:sz="4" w:space="0" w:color="auto"/>
              <w:right w:val="dotted" w:sz="4" w:space="0" w:color="auto"/>
            </w:tcBorders>
            <w:shd w:val="clear" w:color="auto" w:fill="auto"/>
            <w:noWrap/>
            <w:vAlign w:val="center"/>
            <w:hideMark/>
          </w:tcPr>
          <w:p w14:paraId="31792B09"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6</w:t>
            </w:r>
          </w:p>
        </w:tc>
        <w:tc>
          <w:tcPr>
            <w:tcW w:w="2432" w:type="dxa"/>
            <w:tcBorders>
              <w:top w:val="nil"/>
              <w:left w:val="nil"/>
              <w:bottom w:val="dotted" w:sz="4" w:space="0" w:color="auto"/>
              <w:right w:val="dotted" w:sz="4" w:space="0" w:color="auto"/>
            </w:tcBorders>
            <w:shd w:val="clear" w:color="auto" w:fill="auto"/>
            <w:vAlign w:val="center"/>
            <w:hideMark/>
          </w:tcPr>
          <w:p w14:paraId="1074CE37"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Avance porcentual de proyectos relacionados con reducción de tiempos</w:t>
            </w:r>
          </w:p>
        </w:tc>
        <w:tc>
          <w:tcPr>
            <w:tcW w:w="1275" w:type="dxa"/>
            <w:tcBorders>
              <w:top w:val="nil"/>
              <w:left w:val="nil"/>
              <w:bottom w:val="dotted" w:sz="4" w:space="0" w:color="auto"/>
              <w:right w:val="dotted" w:sz="4" w:space="0" w:color="auto"/>
            </w:tcBorders>
            <w:shd w:val="clear" w:color="auto" w:fill="auto"/>
            <w:vAlign w:val="center"/>
            <w:hideMark/>
          </w:tcPr>
          <w:p w14:paraId="6C17D491"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6942AE8B"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3E2EEBAE"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Se realizará al menos 1 proyecto anual relacionado con la reducción de tiempos de respuesta de estudio del Consejo Superior. Y su avance deberá ser consignado de forma mensual</w:t>
            </w:r>
          </w:p>
        </w:tc>
      </w:tr>
      <w:tr w:rsidR="00586008" w:rsidRPr="00BA3BD1" w14:paraId="66C93CDF" w14:textId="77777777" w:rsidTr="002150D3">
        <w:trPr>
          <w:cantSplit/>
          <w:trHeight w:val="20"/>
          <w:jc w:val="center"/>
        </w:trPr>
        <w:tc>
          <w:tcPr>
            <w:tcW w:w="931" w:type="dxa"/>
            <w:vMerge/>
            <w:tcBorders>
              <w:top w:val="nil"/>
              <w:left w:val="nil"/>
              <w:bottom w:val="nil"/>
              <w:right w:val="dotted" w:sz="4" w:space="0" w:color="auto"/>
            </w:tcBorders>
            <w:vAlign w:val="center"/>
            <w:hideMark/>
          </w:tcPr>
          <w:p w14:paraId="0857DBB0" w14:textId="77777777" w:rsidR="00BA3BD1" w:rsidRPr="00492E19" w:rsidRDefault="00BA3BD1" w:rsidP="00BA3BD1">
            <w:pPr>
              <w:spacing w:after="0" w:line="240" w:lineRule="auto"/>
              <w:rPr>
                <w:rFonts w:eastAsia="Times New Roman" w:cs="Arial"/>
                <w:color w:val="000000"/>
                <w:lang w:eastAsia="es-CR"/>
              </w:rPr>
            </w:pPr>
          </w:p>
        </w:tc>
        <w:tc>
          <w:tcPr>
            <w:tcW w:w="460" w:type="dxa"/>
            <w:tcBorders>
              <w:top w:val="nil"/>
              <w:left w:val="nil"/>
              <w:bottom w:val="dotted" w:sz="4" w:space="0" w:color="auto"/>
              <w:right w:val="dotted" w:sz="4" w:space="0" w:color="auto"/>
            </w:tcBorders>
            <w:shd w:val="clear" w:color="auto" w:fill="auto"/>
            <w:noWrap/>
            <w:vAlign w:val="center"/>
            <w:hideMark/>
          </w:tcPr>
          <w:p w14:paraId="2D939527"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7</w:t>
            </w:r>
          </w:p>
        </w:tc>
        <w:tc>
          <w:tcPr>
            <w:tcW w:w="2432" w:type="dxa"/>
            <w:tcBorders>
              <w:top w:val="nil"/>
              <w:left w:val="nil"/>
              <w:bottom w:val="dotted" w:sz="4" w:space="0" w:color="auto"/>
              <w:right w:val="dotted" w:sz="4" w:space="0" w:color="auto"/>
            </w:tcBorders>
            <w:shd w:val="clear" w:color="auto" w:fill="auto"/>
            <w:vAlign w:val="center"/>
            <w:hideMark/>
          </w:tcPr>
          <w:p w14:paraId="11CDC513"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Verificación de Directrices, políticas, lineamientos y procedimientos institucionales</w:t>
            </w:r>
          </w:p>
        </w:tc>
        <w:tc>
          <w:tcPr>
            <w:tcW w:w="1275" w:type="dxa"/>
            <w:tcBorders>
              <w:top w:val="nil"/>
              <w:left w:val="nil"/>
              <w:bottom w:val="dotted" w:sz="4" w:space="0" w:color="auto"/>
              <w:right w:val="dotted" w:sz="4" w:space="0" w:color="auto"/>
            </w:tcBorders>
            <w:shd w:val="clear" w:color="auto" w:fill="auto"/>
            <w:vAlign w:val="center"/>
            <w:hideMark/>
          </w:tcPr>
          <w:p w14:paraId="1E0E1D75"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1E8CC3C8"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193FA4ED" w14:textId="524A575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Cantidad de documentos revisados relacionados con la política o Directriz</w:t>
            </w:r>
            <w:r w:rsidR="00121E76">
              <w:rPr>
                <w:rFonts w:eastAsia="Times New Roman" w:cs="Arial"/>
                <w:color w:val="000000"/>
                <w:sz w:val="20"/>
                <w:szCs w:val="20"/>
                <w:lang w:eastAsia="es-CR"/>
              </w:rPr>
              <w:t xml:space="preserve"> (según lo definid</w:t>
            </w:r>
            <w:r w:rsidR="006F10A1">
              <w:rPr>
                <w:rFonts w:eastAsia="Times New Roman" w:cs="Arial"/>
                <w:color w:val="000000"/>
                <w:sz w:val="20"/>
                <w:szCs w:val="20"/>
                <w:lang w:eastAsia="es-CR"/>
              </w:rPr>
              <w:t>o)</w:t>
            </w:r>
            <w:r w:rsidRPr="00492E19">
              <w:rPr>
                <w:rFonts w:eastAsia="Times New Roman" w:cs="Arial"/>
                <w:color w:val="000000"/>
                <w:sz w:val="20"/>
                <w:szCs w:val="20"/>
                <w:lang w:eastAsia="es-CR"/>
              </w:rPr>
              <w:t>, durante el mes.</w:t>
            </w:r>
          </w:p>
        </w:tc>
      </w:tr>
      <w:tr w:rsidR="00586008" w:rsidRPr="00BA3BD1" w14:paraId="04E2E504" w14:textId="77777777" w:rsidTr="002150D3">
        <w:trPr>
          <w:cantSplit/>
          <w:trHeight w:val="20"/>
          <w:jc w:val="center"/>
        </w:trPr>
        <w:tc>
          <w:tcPr>
            <w:tcW w:w="931" w:type="dxa"/>
            <w:vMerge/>
            <w:tcBorders>
              <w:top w:val="nil"/>
              <w:left w:val="nil"/>
              <w:bottom w:val="nil"/>
              <w:right w:val="dotted" w:sz="4" w:space="0" w:color="auto"/>
            </w:tcBorders>
            <w:vAlign w:val="center"/>
            <w:hideMark/>
          </w:tcPr>
          <w:p w14:paraId="52ED2942" w14:textId="77777777" w:rsidR="00BA3BD1" w:rsidRPr="00492E19" w:rsidRDefault="00BA3BD1" w:rsidP="00BA3BD1">
            <w:pPr>
              <w:spacing w:after="0" w:line="240" w:lineRule="auto"/>
              <w:rPr>
                <w:rFonts w:eastAsia="Times New Roman" w:cs="Arial"/>
                <w:color w:val="000000"/>
                <w:lang w:eastAsia="es-CR"/>
              </w:rPr>
            </w:pPr>
          </w:p>
        </w:tc>
        <w:tc>
          <w:tcPr>
            <w:tcW w:w="460" w:type="dxa"/>
            <w:tcBorders>
              <w:top w:val="nil"/>
              <w:left w:val="nil"/>
              <w:bottom w:val="dotted" w:sz="4" w:space="0" w:color="auto"/>
              <w:right w:val="dotted" w:sz="4" w:space="0" w:color="auto"/>
            </w:tcBorders>
            <w:shd w:val="clear" w:color="auto" w:fill="auto"/>
            <w:noWrap/>
            <w:vAlign w:val="center"/>
            <w:hideMark/>
          </w:tcPr>
          <w:p w14:paraId="6F54A6B6"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8</w:t>
            </w:r>
          </w:p>
        </w:tc>
        <w:tc>
          <w:tcPr>
            <w:tcW w:w="2432" w:type="dxa"/>
            <w:tcBorders>
              <w:top w:val="nil"/>
              <w:left w:val="nil"/>
              <w:bottom w:val="dotted" w:sz="4" w:space="0" w:color="auto"/>
              <w:right w:val="dotted" w:sz="4" w:space="0" w:color="auto"/>
            </w:tcBorders>
            <w:shd w:val="clear" w:color="auto" w:fill="auto"/>
            <w:vAlign w:val="center"/>
            <w:hideMark/>
          </w:tcPr>
          <w:p w14:paraId="1D8C76E0"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Cantidad de informes realizados</w:t>
            </w:r>
          </w:p>
        </w:tc>
        <w:tc>
          <w:tcPr>
            <w:tcW w:w="1275" w:type="dxa"/>
            <w:tcBorders>
              <w:top w:val="nil"/>
              <w:left w:val="nil"/>
              <w:bottom w:val="dotted" w:sz="4" w:space="0" w:color="auto"/>
              <w:right w:val="dotted" w:sz="4" w:space="0" w:color="auto"/>
            </w:tcBorders>
            <w:shd w:val="clear" w:color="auto" w:fill="auto"/>
            <w:vAlign w:val="center"/>
            <w:hideMark/>
          </w:tcPr>
          <w:p w14:paraId="30B93270"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4BD0BBF8"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21C7E54C"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Se deberá indicar la cantidad de informes realizados solicitados por las personas integrantes del Consejo Superior</w:t>
            </w:r>
          </w:p>
        </w:tc>
      </w:tr>
      <w:tr w:rsidR="00586008" w:rsidRPr="00BA3BD1" w14:paraId="38877C0F" w14:textId="77777777" w:rsidTr="002150D3">
        <w:trPr>
          <w:cantSplit/>
          <w:trHeight w:val="20"/>
          <w:jc w:val="center"/>
        </w:trPr>
        <w:tc>
          <w:tcPr>
            <w:tcW w:w="931" w:type="dxa"/>
            <w:vMerge/>
            <w:tcBorders>
              <w:top w:val="nil"/>
              <w:left w:val="nil"/>
              <w:bottom w:val="nil"/>
              <w:right w:val="dotted" w:sz="4" w:space="0" w:color="auto"/>
            </w:tcBorders>
            <w:vAlign w:val="center"/>
            <w:hideMark/>
          </w:tcPr>
          <w:p w14:paraId="7F6E756C" w14:textId="77777777" w:rsidR="00BA3BD1" w:rsidRPr="00492E19" w:rsidRDefault="00BA3BD1" w:rsidP="00BA3BD1">
            <w:pPr>
              <w:spacing w:after="0" w:line="240" w:lineRule="auto"/>
              <w:rPr>
                <w:rFonts w:eastAsia="Times New Roman" w:cs="Arial"/>
                <w:color w:val="000000"/>
                <w:lang w:eastAsia="es-CR"/>
              </w:rPr>
            </w:pPr>
          </w:p>
        </w:tc>
        <w:tc>
          <w:tcPr>
            <w:tcW w:w="460" w:type="dxa"/>
            <w:tcBorders>
              <w:top w:val="nil"/>
              <w:left w:val="nil"/>
              <w:bottom w:val="dotted" w:sz="4" w:space="0" w:color="auto"/>
              <w:right w:val="dotted" w:sz="4" w:space="0" w:color="auto"/>
            </w:tcBorders>
            <w:shd w:val="clear" w:color="auto" w:fill="auto"/>
            <w:noWrap/>
            <w:vAlign w:val="center"/>
            <w:hideMark/>
          </w:tcPr>
          <w:p w14:paraId="4B9BAD5D"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9</w:t>
            </w:r>
          </w:p>
        </w:tc>
        <w:tc>
          <w:tcPr>
            <w:tcW w:w="2432" w:type="dxa"/>
            <w:tcBorders>
              <w:top w:val="nil"/>
              <w:left w:val="nil"/>
              <w:bottom w:val="dotted" w:sz="4" w:space="0" w:color="auto"/>
              <w:right w:val="dotted" w:sz="4" w:space="0" w:color="auto"/>
            </w:tcBorders>
            <w:shd w:val="clear" w:color="auto" w:fill="auto"/>
            <w:vAlign w:val="center"/>
            <w:hideMark/>
          </w:tcPr>
          <w:p w14:paraId="2E56AFD0"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Porcentaje de avance en el cumplimiento en PAO del Consejo Superior</w:t>
            </w:r>
          </w:p>
        </w:tc>
        <w:tc>
          <w:tcPr>
            <w:tcW w:w="1275" w:type="dxa"/>
            <w:tcBorders>
              <w:top w:val="nil"/>
              <w:left w:val="nil"/>
              <w:bottom w:val="dotted" w:sz="4" w:space="0" w:color="auto"/>
              <w:right w:val="dotted" w:sz="4" w:space="0" w:color="auto"/>
            </w:tcBorders>
            <w:shd w:val="clear" w:color="auto" w:fill="auto"/>
            <w:vAlign w:val="center"/>
            <w:hideMark/>
          </w:tcPr>
          <w:p w14:paraId="4EA38F09"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73B32941"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3B428C6A"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Se deberá colocar el porcentaje de avance en el cumplimiento del PAO</w:t>
            </w:r>
          </w:p>
        </w:tc>
      </w:tr>
      <w:tr w:rsidR="00586008" w:rsidRPr="00BA3BD1" w14:paraId="2F21CE64" w14:textId="77777777" w:rsidTr="002150D3">
        <w:trPr>
          <w:cantSplit/>
          <w:trHeight w:val="20"/>
          <w:jc w:val="center"/>
        </w:trPr>
        <w:tc>
          <w:tcPr>
            <w:tcW w:w="931" w:type="dxa"/>
            <w:vMerge/>
            <w:tcBorders>
              <w:top w:val="nil"/>
              <w:left w:val="nil"/>
              <w:bottom w:val="nil"/>
              <w:right w:val="dotted" w:sz="4" w:space="0" w:color="auto"/>
            </w:tcBorders>
            <w:vAlign w:val="center"/>
            <w:hideMark/>
          </w:tcPr>
          <w:p w14:paraId="520C02AA" w14:textId="77777777" w:rsidR="00BA3BD1" w:rsidRPr="00492E19" w:rsidRDefault="00BA3BD1" w:rsidP="00BA3BD1">
            <w:pPr>
              <w:spacing w:after="0" w:line="240" w:lineRule="auto"/>
              <w:rPr>
                <w:rFonts w:eastAsia="Times New Roman" w:cs="Arial"/>
                <w:color w:val="000000"/>
                <w:lang w:eastAsia="es-CR"/>
              </w:rPr>
            </w:pPr>
          </w:p>
        </w:tc>
        <w:tc>
          <w:tcPr>
            <w:tcW w:w="460" w:type="dxa"/>
            <w:tcBorders>
              <w:top w:val="nil"/>
              <w:left w:val="nil"/>
              <w:bottom w:val="dotted" w:sz="4" w:space="0" w:color="auto"/>
              <w:right w:val="dotted" w:sz="4" w:space="0" w:color="auto"/>
            </w:tcBorders>
            <w:shd w:val="clear" w:color="auto" w:fill="auto"/>
            <w:noWrap/>
            <w:vAlign w:val="center"/>
            <w:hideMark/>
          </w:tcPr>
          <w:p w14:paraId="31CF050F"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10</w:t>
            </w:r>
          </w:p>
        </w:tc>
        <w:tc>
          <w:tcPr>
            <w:tcW w:w="2432" w:type="dxa"/>
            <w:tcBorders>
              <w:top w:val="nil"/>
              <w:left w:val="nil"/>
              <w:bottom w:val="dotted" w:sz="4" w:space="0" w:color="auto"/>
              <w:right w:val="dotted" w:sz="4" w:space="0" w:color="auto"/>
            </w:tcBorders>
            <w:shd w:val="clear" w:color="auto" w:fill="auto"/>
            <w:vAlign w:val="center"/>
            <w:hideMark/>
          </w:tcPr>
          <w:p w14:paraId="6E01DDFF"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Actividades de sensibilización para dar a conocer funciones del Consejo Superior</w:t>
            </w:r>
          </w:p>
        </w:tc>
        <w:tc>
          <w:tcPr>
            <w:tcW w:w="1275" w:type="dxa"/>
            <w:tcBorders>
              <w:top w:val="nil"/>
              <w:left w:val="nil"/>
              <w:bottom w:val="dotted" w:sz="4" w:space="0" w:color="auto"/>
              <w:right w:val="dotted" w:sz="4" w:space="0" w:color="auto"/>
            </w:tcBorders>
            <w:shd w:val="clear" w:color="auto" w:fill="auto"/>
            <w:vAlign w:val="center"/>
            <w:hideMark/>
          </w:tcPr>
          <w:p w14:paraId="58AE7FC3"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39684D0F"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7160FD88"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Se consignarán la cantidad de actividades relacionadas con la sensibilización para dar a conocer las funciones del Consejo Superior a la población del Poder Judicial</w:t>
            </w:r>
          </w:p>
        </w:tc>
      </w:tr>
      <w:tr w:rsidR="00586008" w:rsidRPr="00BA3BD1" w14:paraId="7E67A676" w14:textId="77777777" w:rsidTr="002150D3">
        <w:trPr>
          <w:cantSplit/>
          <w:trHeight w:val="20"/>
          <w:jc w:val="center"/>
        </w:trPr>
        <w:tc>
          <w:tcPr>
            <w:tcW w:w="931" w:type="dxa"/>
            <w:vMerge/>
            <w:tcBorders>
              <w:top w:val="nil"/>
              <w:left w:val="nil"/>
              <w:bottom w:val="nil"/>
              <w:right w:val="dotted" w:sz="4" w:space="0" w:color="auto"/>
            </w:tcBorders>
            <w:vAlign w:val="center"/>
            <w:hideMark/>
          </w:tcPr>
          <w:p w14:paraId="4A91F756" w14:textId="77777777" w:rsidR="00BA3BD1" w:rsidRPr="00492E19" w:rsidRDefault="00BA3BD1" w:rsidP="00BA3BD1">
            <w:pPr>
              <w:spacing w:after="0" w:line="240" w:lineRule="auto"/>
              <w:rPr>
                <w:rFonts w:eastAsia="Times New Roman" w:cs="Arial"/>
                <w:color w:val="000000"/>
                <w:lang w:eastAsia="es-CR"/>
              </w:rPr>
            </w:pPr>
          </w:p>
        </w:tc>
        <w:tc>
          <w:tcPr>
            <w:tcW w:w="460" w:type="dxa"/>
            <w:tcBorders>
              <w:top w:val="nil"/>
              <w:left w:val="nil"/>
              <w:bottom w:val="dotted" w:sz="4" w:space="0" w:color="auto"/>
              <w:right w:val="dotted" w:sz="4" w:space="0" w:color="auto"/>
            </w:tcBorders>
            <w:shd w:val="clear" w:color="auto" w:fill="auto"/>
            <w:noWrap/>
            <w:vAlign w:val="center"/>
            <w:hideMark/>
          </w:tcPr>
          <w:p w14:paraId="5CCA7EC0"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11</w:t>
            </w:r>
          </w:p>
        </w:tc>
        <w:tc>
          <w:tcPr>
            <w:tcW w:w="2432" w:type="dxa"/>
            <w:tcBorders>
              <w:top w:val="nil"/>
              <w:left w:val="nil"/>
              <w:bottom w:val="dotted" w:sz="4" w:space="0" w:color="auto"/>
              <w:right w:val="dotted" w:sz="4" w:space="0" w:color="auto"/>
            </w:tcBorders>
            <w:shd w:val="clear" w:color="auto" w:fill="auto"/>
            <w:vAlign w:val="center"/>
            <w:hideMark/>
          </w:tcPr>
          <w:p w14:paraId="5F6D63CA"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Sesiones de trabajo con personal del Consejo Superior</w:t>
            </w:r>
          </w:p>
        </w:tc>
        <w:tc>
          <w:tcPr>
            <w:tcW w:w="1275" w:type="dxa"/>
            <w:tcBorders>
              <w:top w:val="nil"/>
              <w:left w:val="nil"/>
              <w:bottom w:val="dotted" w:sz="4" w:space="0" w:color="auto"/>
              <w:right w:val="dotted" w:sz="4" w:space="0" w:color="auto"/>
            </w:tcBorders>
            <w:shd w:val="clear" w:color="auto" w:fill="auto"/>
            <w:vAlign w:val="center"/>
            <w:hideMark/>
          </w:tcPr>
          <w:p w14:paraId="029A26A3"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Mensual</w:t>
            </w:r>
          </w:p>
        </w:tc>
        <w:tc>
          <w:tcPr>
            <w:tcW w:w="1843" w:type="dxa"/>
            <w:tcBorders>
              <w:top w:val="nil"/>
              <w:left w:val="nil"/>
              <w:bottom w:val="dotted" w:sz="4" w:space="0" w:color="auto"/>
              <w:right w:val="dotted" w:sz="4" w:space="0" w:color="auto"/>
            </w:tcBorders>
            <w:shd w:val="clear" w:color="auto" w:fill="auto"/>
            <w:vAlign w:val="center"/>
            <w:hideMark/>
          </w:tcPr>
          <w:p w14:paraId="6EC8DE0E"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Persona Administradora</w:t>
            </w:r>
          </w:p>
        </w:tc>
        <w:tc>
          <w:tcPr>
            <w:tcW w:w="3750" w:type="dxa"/>
            <w:tcBorders>
              <w:top w:val="nil"/>
              <w:left w:val="nil"/>
              <w:bottom w:val="dotted" w:sz="4" w:space="0" w:color="auto"/>
              <w:right w:val="dotted" w:sz="4" w:space="0" w:color="auto"/>
            </w:tcBorders>
            <w:shd w:val="clear" w:color="auto" w:fill="auto"/>
            <w:vAlign w:val="center"/>
            <w:hideMark/>
          </w:tcPr>
          <w:p w14:paraId="2AFBAAB0"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Se tomarán en cuenta la cantidad de sesiones de trabajo realizadas con el personal del Consejo Superior dirigidas a mejorar el funcionamiento del mismo, o para discutir propuestas o asuntos administrativos</w:t>
            </w:r>
          </w:p>
        </w:tc>
      </w:tr>
      <w:tr w:rsidR="00586008" w:rsidRPr="00BA3BD1" w14:paraId="7F6B122E" w14:textId="77777777" w:rsidTr="002150D3">
        <w:trPr>
          <w:cantSplit/>
          <w:trHeight w:val="20"/>
          <w:jc w:val="center"/>
        </w:trPr>
        <w:tc>
          <w:tcPr>
            <w:tcW w:w="931" w:type="dxa"/>
            <w:vMerge/>
            <w:tcBorders>
              <w:top w:val="nil"/>
              <w:left w:val="nil"/>
              <w:bottom w:val="nil"/>
              <w:right w:val="dotted" w:sz="4" w:space="0" w:color="auto"/>
            </w:tcBorders>
            <w:vAlign w:val="center"/>
            <w:hideMark/>
          </w:tcPr>
          <w:p w14:paraId="29BEF836" w14:textId="77777777" w:rsidR="00BA3BD1" w:rsidRPr="00492E19" w:rsidRDefault="00BA3BD1" w:rsidP="00BA3BD1">
            <w:pPr>
              <w:spacing w:after="0" w:line="240" w:lineRule="auto"/>
              <w:rPr>
                <w:rFonts w:eastAsia="Times New Roman" w:cs="Arial"/>
                <w:color w:val="000000"/>
                <w:lang w:eastAsia="es-CR"/>
              </w:rPr>
            </w:pPr>
          </w:p>
        </w:tc>
        <w:tc>
          <w:tcPr>
            <w:tcW w:w="460" w:type="dxa"/>
            <w:tcBorders>
              <w:top w:val="nil"/>
              <w:left w:val="nil"/>
              <w:bottom w:val="dotted" w:sz="4" w:space="0" w:color="auto"/>
              <w:right w:val="dotted" w:sz="4" w:space="0" w:color="auto"/>
            </w:tcBorders>
            <w:shd w:val="clear" w:color="auto" w:fill="auto"/>
            <w:noWrap/>
            <w:vAlign w:val="center"/>
            <w:hideMark/>
          </w:tcPr>
          <w:p w14:paraId="1E45069C" w14:textId="77777777" w:rsidR="00BA3BD1" w:rsidRPr="00492E19" w:rsidRDefault="00BA3BD1" w:rsidP="00BA3BD1">
            <w:pPr>
              <w:spacing w:after="0" w:line="240" w:lineRule="auto"/>
              <w:jc w:val="center"/>
              <w:rPr>
                <w:rFonts w:eastAsia="Times New Roman" w:cs="Arial"/>
                <w:b/>
                <w:bCs/>
                <w:color w:val="000000"/>
                <w:sz w:val="18"/>
                <w:szCs w:val="18"/>
                <w:lang w:eastAsia="es-CR"/>
              </w:rPr>
            </w:pPr>
            <w:r w:rsidRPr="00492E19">
              <w:rPr>
                <w:rFonts w:eastAsia="Times New Roman" w:cs="Arial"/>
                <w:b/>
                <w:bCs/>
                <w:color w:val="000000"/>
                <w:sz w:val="18"/>
                <w:szCs w:val="18"/>
                <w:lang w:eastAsia="es-CR"/>
              </w:rPr>
              <w:t>12</w:t>
            </w:r>
          </w:p>
        </w:tc>
        <w:tc>
          <w:tcPr>
            <w:tcW w:w="2432" w:type="dxa"/>
            <w:tcBorders>
              <w:top w:val="nil"/>
              <w:left w:val="nil"/>
              <w:bottom w:val="dotted" w:sz="4" w:space="0" w:color="auto"/>
              <w:right w:val="dotted" w:sz="4" w:space="0" w:color="auto"/>
            </w:tcBorders>
            <w:shd w:val="clear" w:color="auto" w:fill="auto"/>
            <w:vAlign w:val="center"/>
            <w:hideMark/>
          </w:tcPr>
          <w:p w14:paraId="591B6417" w14:textId="77777777" w:rsidR="00BA3BD1" w:rsidRPr="00492E19" w:rsidRDefault="00BA3BD1" w:rsidP="00BA3BD1">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Cantidad de retroalimentación emitidas a los integrantes del Consejo Superior</w:t>
            </w:r>
          </w:p>
        </w:tc>
        <w:tc>
          <w:tcPr>
            <w:tcW w:w="1275" w:type="dxa"/>
            <w:tcBorders>
              <w:top w:val="nil"/>
              <w:left w:val="nil"/>
              <w:bottom w:val="dotted" w:sz="4" w:space="0" w:color="auto"/>
              <w:right w:val="dotted" w:sz="4" w:space="0" w:color="auto"/>
            </w:tcBorders>
            <w:shd w:val="clear" w:color="auto" w:fill="auto"/>
            <w:vAlign w:val="center"/>
            <w:hideMark/>
          </w:tcPr>
          <w:p w14:paraId="0ADBA2E5"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 </w:t>
            </w:r>
          </w:p>
        </w:tc>
        <w:tc>
          <w:tcPr>
            <w:tcW w:w="1843" w:type="dxa"/>
            <w:tcBorders>
              <w:top w:val="nil"/>
              <w:left w:val="nil"/>
              <w:bottom w:val="dotted" w:sz="4" w:space="0" w:color="auto"/>
              <w:right w:val="dotted" w:sz="4" w:space="0" w:color="auto"/>
            </w:tcBorders>
            <w:shd w:val="clear" w:color="auto" w:fill="auto"/>
            <w:vAlign w:val="center"/>
            <w:hideMark/>
          </w:tcPr>
          <w:p w14:paraId="2704EB2F" w14:textId="77777777" w:rsidR="00BA3BD1" w:rsidRPr="00492E19" w:rsidRDefault="00BA3BD1" w:rsidP="00BA3BD1">
            <w:pPr>
              <w:spacing w:after="0" w:line="240" w:lineRule="auto"/>
              <w:jc w:val="center"/>
              <w:rPr>
                <w:rFonts w:eastAsia="Times New Roman" w:cs="Arial"/>
                <w:color w:val="000000"/>
                <w:sz w:val="20"/>
                <w:szCs w:val="20"/>
                <w:lang w:eastAsia="es-CR"/>
              </w:rPr>
            </w:pPr>
            <w:r w:rsidRPr="00492E19">
              <w:rPr>
                <w:rFonts w:eastAsia="Times New Roman" w:cs="Arial"/>
                <w:color w:val="000000"/>
                <w:sz w:val="20"/>
                <w:szCs w:val="20"/>
                <w:lang w:eastAsia="es-CR"/>
              </w:rPr>
              <w:t> </w:t>
            </w:r>
          </w:p>
        </w:tc>
        <w:tc>
          <w:tcPr>
            <w:tcW w:w="3750" w:type="dxa"/>
            <w:tcBorders>
              <w:top w:val="nil"/>
              <w:left w:val="nil"/>
              <w:bottom w:val="dotted" w:sz="4" w:space="0" w:color="auto"/>
              <w:right w:val="dotted" w:sz="4" w:space="0" w:color="auto"/>
            </w:tcBorders>
            <w:shd w:val="clear" w:color="auto" w:fill="auto"/>
            <w:vAlign w:val="center"/>
            <w:hideMark/>
          </w:tcPr>
          <w:p w14:paraId="02BF2233" w14:textId="77777777" w:rsidR="00BA3BD1" w:rsidRPr="00492E19" w:rsidRDefault="00BA3BD1" w:rsidP="00492E19">
            <w:pPr>
              <w:spacing w:after="0" w:line="240" w:lineRule="auto"/>
              <w:rPr>
                <w:rFonts w:eastAsia="Times New Roman" w:cs="Arial"/>
                <w:color w:val="000000"/>
                <w:sz w:val="20"/>
                <w:szCs w:val="20"/>
                <w:lang w:eastAsia="es-CR"/>
              </w:rPr>
            </w:pPr>
            <w:r w:rsidRPr="00492E19">
              <w:rPr>
                <w:rFonts w:eastAsia="Times New Roman" w:cs="Arial"/>
                <w:color w:val="000000"/>
                <w:sz w:val="20"/>
                <w:szCs w:val="20"/>
                <w:lang w:eastAsia="es-CR"/>
              </w:rPr>
              <w:t>Se deberán realizar retroalimentaciones a las personas integrantes del Consejo Superior sobre los resultados de los Indicadores de Gestión del mes</w:t>
            </w:r>
          </w:p>
        </w:tc>
      </w:tr>
    </w:tbl>
    <w:p w14:paraId="7A363D65" w14:textId="77777777" w:rsidR="00C076D8" w:rsidRDefault="00C076D8" w:rsidP="00CB0EF2">
      <w:pPr>
        <w:spacing w:line="276" w:lineRule="auto"/>
        <w:ind w:right="49"/>
        <w:rPr>
          <w:rFonts w:cs="Book Antiqua"/>
          <w:snapToGrid w:val="0"/>
          <w:szCs w:val="24"/>
        </w:rPr>
      </w:pPr>
    </w:p>
    <w:p w14:paraId="416C9904" w14:textId="09D420D8" w:rsidR="00981C6C" w:rsidRDefault="00693A26" w:rsidP="00492E19">
      <w:pPr>
        <w:spacing w:line="276" w:lineRule="auto"/>
        <w:ind w:right="49"/>
        <w:jc w:val="center"/>
        <w:rPr>
          <w:rFonts w:cs="Book Antiqua"/>
          <w:snapToGrid w:val="0"/>
          <w:szCs w:val="24"/>
        </w:rPr>
      </w:pPr>
      <w:r>
        <w:rPr>
          <w:rFonts w:cs="Book Antiqua"/>
          <w:snapToGrid w:val="0"/>
          <w:szCs w:val="24"/>
        </w:rPr>
        <w:object w:dxaOrig="1155" w:dyaOrig="752" w14:anchorId="7179A6D7">
          <v:shape id="_x0000_i1027" type="#_x0000_t75" style="width:58.5pt;height:36.75pt" o:ole="">
            <v:imagedata r:id="rId12" o:title=""/>
          </v:shape>
          <o:OLEObject Type="Embed" ProgID="Excel.Sheet.12" ShapeID="_x0000_i1027" DrawAspect="Icon" ObjectID="_1748178818" r:id="rId13"/>
        </w:object>
      </w:r>
    </w:p>
    <w:p w14:paraId="279B7557" w14:textId="77777777" w:rsidR="008968CB" w:rsidRDefault="008968CB" w:rsidP="00CB0EF2">
      <w:pPr>
        <w:spacing w:line="276" w:lineRule="auto"/>
        <w:ind w:right="49"/>
        <w:rPr>
          <w:rFonts w:cs="Book Antiqua"/>
          <w:snapToGrid w:val="0"/>
          <w:szCs w:val="24"/>
        </w:rPr>
      </w:pPr>
    </w:p>
    <w:p w14:paraId="3CB3C039" w14:textId="3489DACB" w:rsidR="00C02E81" w:rsidRDefault="00C02E81" w:rsidP="00CB0EF2">
      <w:pPr>
        <w:spacing w:line="276" w:lineRule="auto"/>
        <w:ind w:right="49"/>
        <w:rPr>
          <w:rFonts w:cs="Book Antiqua"/>
          <w:snapToGrid w:val="0"/>
          <w:szCs w:val="24"/>
        </w:rPr>
      </w:pPr>
      <w:r>
        <w:rPr>
          <w:rFonts w:cs="Book Antiqua"/>
          <w:snapToGrid w:val="0"/>
          <w:szCs w:val="24"/>
        </w:rPr>
        <w:t>Sobre la última columna a la derecha denominada “Parámetros”, la misma se refiere a los rangos dentro de los cuales se puede</w:t>
      </w:r>
      <w:r w:rsidR="00C8170A">
        <w:rPr>
          <w:rFonts w:cs="Book Antiqua"/>
          <w:snapToGrid w:val="0"/>
          <w:szCs w:val="24"/>
        </w:rPr>
        <w:t xml:space="preserve">n ubicar los </w:t>
      </w:r>
      <w:r w:rsidR="00E11957">
        <w:rPr>
          <w:rFonts w:cs="Book Antiqua"/>
          <w:snapToGrid w:val="0"/>
          <w:szCs w:val="24"/>
        </w:rPr>
        <w:t>indicadores entre</w:t>
      </w:r>
      <w:r>
        <w:rPr>
          <w:rFonts w:cs="Book Antiqua"/>
          <w:snapToGrid w:val="0"/>
          <w:szCs w:val="24"/>
        </w:rPr>
        <w:t xml:space="preserve"> las clasificaciones estándar (sería lo que se espera</w:t>
      </w:r>
      <w:r w:rsidR="00C8170A">
        <w:rPr>
          <w:rFonts w:cs="Book Antiqua"/>
          <w:snapToGrid w:val="0"/>
          <w:szCs w:val="24"/>
        </w:rPr>
        <w:t xml:space="preserve"> del puesto</w:t>
      </w:r>
      <w:r>
        <w:rPr>
          <w:rFonts w:cs="Book Antiqua"/>
          <w:snapToGrid w:val="0"/>
          <w:szCs w:val="24"/>
        </w:rPr>
        <w:t>), a mejorar (está por debajo de lo esperado) o muy bueno (está por encima de</w:t>
      </w:r>
      <w:r w:rsidR="00C8170A">
        <w:rPr>
          <w:rFonts w:cs="Book Antiqua"/>
          <w:snapToGrid w:val="0"/>
          <w:szCs w:val="24"/>
        </w:rPr>
        <w:t>l</w:t>
      </w:r>
      <w:r>
        <w:rPr>
          <w:rFonts w:cs="Book Antiqua"/>
          <w:snapToGrid w:val="0"/>
          <w:szCs w:val="24"/>
        </w:rPr>
        <w:t xml:space="preserve"> rango normal). </w:t>
      </w:r>
    </w:p>
    <w:p w14:paraId="53905F68" w14:textId="2D72306E" w:rsidR="00C8170A" w:rsidRDefault="00C02E81" w:rsidP="00CB0EF2">
      <w:pPr>
        <w:spacing w:line="276" w:lineRule="auto"/>
        <w:ind w:right="49"/>
        <w:rPr>
          <w:rFonts w:cs="Book Antiqua"/>
          <w:snapToGrid w:val="0"/>
          <w:szCs w:val="24"/>
        </w:rPr>
      </w:pPr>
      <w:r>
        <w:rPr>
          <w:rFonts w:cs="Book Antiqua"/>
          <w:snapToGrid w:val="0"/>
          <w:szCs w:val="24"/>
        </w:rPr>
        <w:lastRenderedPageBreak/>
        <w:t>Al ser ésta una oficina administrativa y cuyo puesto de persona administradora desempeña funciones específicas</w:t>
      </w:r>
      <w:r w:rsidR="00C8170A">
        <w:rPr>
          <w:rFonts w:cs="Book Antiqua"/>
          <w:snapToGrid w:val="0"/>
          <w:szCs w:val="24"/>
        </w:rPr>
        <w:t xml:space="preserve">, no existe un estándar o medición previa que estableciera los parámetros. </w:t>
      </w:r>
    </w:p>
    <w:p w14:paraId="10B8A822" w14:textId="77777777" w:rsidR="00693A26" w:rsidRDefault="00693A26" w:rsidP="00CB0EF2">
      <w:pPr>
        <w:spacing w:line="276" w:lineRule="auto"/>
        <w:ind w:right="49"/>
        <w:rPr>
          <w:rFonts w:cs="Book Antiqua"/>
          <w:snapToGrid w:val="0"/>
          <w:szCs w:val="24"/>
        </w:rPr>
      </w:pPr>
    </w:p>
    <w:p w14:paraId="07F513AA" w14:textId="70D5C26A" w:rsidR="00C02E81" w:rsidRDefault="00C8170A" w:rsidP="00CB0EF2">
      <w:pPr>
        <w:spacing w:line="276" w:lineRule="auto"/>
        <w:ind w:right="49"/>
        <w:rPr>
          <w:rFonts w:cs="Book Antiqua"/>
          <w:snapToGrid w:val="0"/>
          <w:szCs w:val="24"/>
        </w:rPr>
      </w:pPr>
      <w:r>
        <w:rPr>
          <w:rFonts w:cs="Book Antiqua"/>
          <w:snapToGrid w:val="0"/>
          <w:szCs w:val="24"/>
        </w:rPr>
        <w:t>Por ello,</w:t>
      </w:r>
      <w:r w:rsidR="00C02E81">
        <w:rPr>
          <w:rFonts w:cs="Book Antiqua"/>
          <w:snapToGrid w:val="0"/>
          <w:szCs w:val="24"/>
        </w:rPr>
        <w:t xml:space="preserve"> se determina poner en funcionamiento la matriz de indicadores sin ningún parámetro para que luego de un determinado tiempo sea posible observar el comportamiento de cada indicador y así </w:t>
      </w:r>
      <w:r>
        <w:rPr>
          <w:rFonts w:cs="Book Antiqua"/>
          <w:snapToGrid w:val="0"/>
          <w:szCs w:val="24"/>
        </w:rPr>
        <w:t>estatuir</w:t>
      </w:r>
      <w:r w:rsidR="00C02E81">
        <w:rPr>
          <w:rFonts w:cs="Book Antiqua"/>
          <w:snapToGrid w:val="0"/>
          <w:szCs w:val="24"/>
        </w:rPr>
        <w:t xml:space="preserve"> a partir de históricos</w:t>
      </w:r>
      <w:r>
        <w:rPr>
          <w:rFonts w:cs="Book Antiqua"/>
          <w:snapToGrid w:val="0"/>
          <w:szCs w:val="24"/>
        </w:rPr>
        <w:t>,</w:t>
      </w:r>
      <w:r w:rsidR="00C02E81">
        <w:rPr>
          <w:rFonts w:cs="Book Antiqua"/>
          <w:snapToGrid w:val="0"/>
          <w:szCs w:val="24"/>
        </w:rPr>
        <w:t xml:space="preserve"> los rangos que se ajusten a la realidad del puesto. </w:t>
      </w:r>
    </w:p>
    <w:p w14:paraId="70D8C6ED" w14:textId="77777777" w:rsidR="008968CB" w:rsidRDefault="008968CB" w:rsidP="00CB0EF2">
      <w:pPr>
        <w:spacing w:line="276" w:lineRule="auto"/>
        <w:ind w:right="49"/>
        <w:rPr>
          <w:rFonts w:cs="Book Antiqua"/>
          <w:snapToGrid w:val="0"/>
          <w:szCs w:val="24"/>
        </w:rPr>
      </w:pPr>
    </w:p>
    <w:p w14:paraId="00572531" w14:textId="11F14B0C" w:rsidR="00C02E81" w:rsidRDefault="00C02E81" w:rsidP="00CB0EF2">
      <w:pPr>
        <w:spacing w:line="276" w:lineRule="auto"/>
        <w:ind w:right="49"/>
        <w:rPr>
          <w:rFonts w:cs="Book Antiqua"/>
          <w:snapToGrid w:val="0"/>
          <w:szCs w:val="24"/>
        </w:rPr>
      </w:pPr>
      <w:r>
        <w:rPr>
          <w:rFonts w:cs="Book Antiqua"/>
          <w:snapToGrid w:val="0"/>
          <w:szCs w:val="24"/>
        </w:rPr>
        <w:t xml:space="preserve">Este trabajo </w:t>
      </w:r>
      <w:r w:rsidR="00C8170A">
        <w:rPr>
          <w:rFonts w:cs="Book Antiqua"/>
          <w:snapToGrid w:val="0"/>
          <w:szCs w:val="24"/>
        </w:rPr>
        <w:t>para ajustar</w:t>
      </w:r>
      <w:r>
        <w:rPr>
          <w:rFonts w:cs="Book Antiqua"/>
          <w:snapToGrid w:val="0"/>
          <w:szCs w:val="24"/>
        </w:rPr>
        <w:t xml:space="preserve"> los parámetros </w:t>
      </w:r>
      <w:r w:rsidR="00C8170A">
        <w:rPr>
          <w:rFonts w:cs="Book Antiqua"/>
          <w:snapToGrid w:val="0"/>
          <w:szCs w:val="24"/>
        </w:rPr>
        <w:t xml:space="preserve">dentro de la matriz de indicadores </w:t>
      </w:r>
      <w:r>
        <w:rPr>
          <w:rFonts w:cs="Book Antiqua"/>
          <w:snapToGrid w:val="0"/>
          <w:szCs w:val="24"/>
        </w:rPr>
        <w:t>será realizado por la Dirección de Planificación</w:t>
      </w:r>
      <w:r w:rsidR="00C8170A">
        <w:rPr>
          <w:rFonts w:cs="Book Antiqua"/>
          <w:snapToGrid w:val="0"/>
          <w:szCs w:val="24"/>
        </w:rPr>
        <w:t>, Subproceso de Modernización Institucional No Penal, una vez</w:t>
      </w:r>
      <w:r>
        <w:rPr>
          <w:rFonts w:cs="Book Antiqua"/>
          <w:snapToGrid w:val="0"/>
          <w:szCs w:val="24"/>
        </w:rPr>
        <w:t xml:space="preserve"> transcurrido un plazo mínimo de 6 meses.</w:t>
      </w:r>
    </w:p>
    <w:p w14:paraId="6E2BB0CA" w14:textId="77777777" w:rsidR="00E8221C" w:rsidRDefault="00E8221C" w:rsidP="00CB0EF2">
      <w:pPr>
        <w:spacing w:line="276" w:lineRule="auto"/>
        <w:ind w:right="49"/>
        <w:rPr>
          <w:rFonts w:cs="Book Antiqua"/>
          <w:snapToGrid w:val="0"/>
          <w:szCs w:val="24"/>
        </w:rPr>
      </w:pPr>
    </w:p>
    <w:p w14:paraId="2EA1DBEA" w14:textId="46F71107" w:rsidR="00FC2365" w:rsidRDefault="00FC2365" w:rsidP="00492E19">
      <w:pPr>
        <w:pStyle w:val="Ttulo2"/>
      </w:pPr>
      <w:r>
        <w:t>Uso del Sistema Integrado de Correspondencia Electrónica</w:t>
      </w:r>
      <w:r w:rsidR="004714DA">
        <w:t xml:space="preserve"> (SICE)</w:t>
      </w:r>
    </w:p>
    <w:p w14:paraId="0A450D3E" w14:textId="77777777" w:rsidR="008968CB" w:rsidRDefault="008968CB" w:rsidP="00CB0EF2">
      <w:pPr>
        <w:spacing w:line="276" w:lineRule="auto"/>
        <w:ind w:right="49"/>
        <w:rPr>
          <w:rFonts w:cs="Book Antiqua"/>
          <w:snapToGrid w:val="0"/>
          <w:szCs w:val="24"/>
        </w:rPr>
      </w:pPr>
    </w:p>
    <w:p w14:paraId="367CD0EE" w14:textId="47545B72" w:rsidR="00FC2365" w:rsidRDefault="00F8383D" w:rsidP="00CB0EF2">
      <w:pPr>
        <w:spacing w:line="276" w:lineRule="auto"/>
        <w:ind w:right="49"/>
        <w:rPr>
          <w:rFonts w:cs="Book Antiqua"/>
          <w:snapToGrid w:val="0"/>
          <w:szCs w:val="24"/>
        </w:rPr>
      </w:pPr>
      <w:r>
        <w:rPr>
          <w:rFonts w:cs="Book Antiqua"/>
          <w:snapToGrid w:val="0"/>
          <w:szCs w:val="24"/>
        </w:rPr>
        <w:t xml:space="preserve">Como parte de la </w:t>
      </w:r>
      <w:r w:rsidR="004714DA">
        <w:rPr>
          <w:rFonts w:cs="Book Antiqua"/>
          <w:snapToGrid w:val="0"/>
          <w:szCs w:val="24"/>
        </w:rPr>
        <w:t>mejora en la utilización del SICE, y dentro de las propuestas conversadas en la sesión del día 05 de mayo de 2023 con las personas integrantes del Consejo Superior, se determinó</w:t>
      </w:r>
      <w:r w:rsidR="00A63813">
        <w:rPr>
          <w:rFonts w:cs="Book Antiqua"/>
          <w:snapToGrid w:val="0"/>
          <w:szCs w:val="24"/>
        </w:rPr>
        <w:t xml:space="preserve"> impulsar el uso mediante la documentación de las consultas y trabajos que se realicen por parte del puesto de administrador del Consejo Superior, como una forma no solo de visualizar el trabajo, sino además brindar un mejor control en la parte documental de la oficina, permitiendo el sistema almacenar los documentos y brindar una trazabilidad de la cual existe cierta ausencia.</w:t>
      </w:r>
    </w:p>
    <w:p w14:paraId="7437E50A" w14:textId="77777777" w:rsidR="008968CB" w:rsidRDefault="008968CB" w:rsidP="00CB0EF2">
      <w:pPr>
        <w:spacing w:line="276" w:lineRule="auto"/>
        <w:ind w:right="49"/>
        <w:rPr>
          <w:rFonts w:cs="Book Antiqua"/>
          <w:snapToGrid w:val="0"/>
          <w:szCs w:val="24"/>
        </w:rPr>
      </w:pPr>
    </w:p>
    <w:p w14:paraId="5EAB4237" w14:textId="1619BB6C" w:rsidR="00A63813" w:rsidRDefault="00A63813" w:rsidP="00CB0EF2">
      <w:pPr>
        <w:spacing w:line="276" w:lineRule="auto"/>
        <w:ind w:right="49"/>
        <w:rPr>
          <w:rFonts w:cs="Book Antiqua"/>
          <w:snapToGrid w:val="0"/>
          <w:szCs w:val="24"/>
        </w:rPr>
      </w:pPr>
      <w:r>
        <w:rPr>
          <w:rFonts w:cs="Book Antiqua"/>
          <w:snapToGrid w:val="0"/>
          <w:szCs w:val="24"/>
        </w:rPr>
        <w:t>Para ello, se estableció la posibilidad que se pueda coordinar con la Dirección de Planificación para brindarse una capacitación y así adoptar un funcionamiento en donde las consultas o solicitudes de trabajo puedan ser ingresadas mediante referencias en el SICE, y luego ser resueltas a través del consecutivo correspondiente.</w:t>
      </w:r>
    </w:p>
    <w:p w14:paraId="1158978D" w14:textId="733C4A90" w:rsidR="00A63813" w:rsidRDefault="00A63813" w:rsidP="00CB0EF2">
      <w:pPr>
        <w:spacing w:line="276" w:lineRule="auto"/>
        <w:ind w:right="49"/>
        <w:rPr>
          <w:rFonts w:cs="Book Antiqua"/>
          <w:snapToGrid w:val="0"/>
          <w:szCs w:val="24"/>
        </w:rPr>
      </w:pPr>
      <w:r>
        <w:rPr>
          <w:rFonts w:cs="Book Antiqua"/>
          <w:snapToGrid w:val="0"/>
          <w:szCs w:val="24"/>
        </w:rPr>
        <w:lastRenderedPageBreak/>
        <w:t>Adicionalmente, se impulsaría el uso del SICE para otro tipo de documentación como lo son las minutas, las cuales podrán contar con un número de consecutivo</w:t>
      </w:r>
      <w:r w:rsidR="008968CB">
        <w:rPr>
          <w:rFonts w:cs="Book Antiqua"/>
          <w:snapToGrid w:val="0"/>
          <w:szCs w:val="24"/>
        </w:rPr>
        <w:t>,</w:t>
      </w:r>
      <w:r>
        <w:rPr>
          <w:rFonts w:cs="Book Antiqua"/>
          <w:snapToGrid w:val="0"/>
          <w:szCs w:val="24"/>
        </w:rPr>
        <w:t xml:space="preserve"> pero además quedar almacenadas en el sistema.</w:t>
      </w:r>
    </w:p>
    <w:p w14:paraId="6B055877" w14:textId="77777777" w:rsidR="008968CB" w:rsidRDefault="008968CB" w:rsidP="00CB0EF2">
      <w:pPr>
        <w:spacing w:line="276" w:lineRule="auto"/>
        <w:ind w:right="49"/>
        <w:rPr>
          <w:rFonts w:cs="Book Antiqua"/>
          <w:snapToGrid w:val="0"/>
          <w:szCs w:val="24"/>
        </w:rPr>
      </w:pPr>
    </w:p>
    <w:p w14:paraId="51E6D394" w14:textId="0C3D4FA2" w:rsidR="00A63813" w:rsidRDefault="00A63813" w:rsidP="00CB0EF2">
      <w:pPr>
        <w:spacing w:line="276" w:lineRule="auto"/>
        <w:ind w:right="49"/>
        <w:rPr>
          <w:rFonts w:cs="Book Antiqua"/>
          <w:snapToGrid w:val="0"/>
          <w:szCs w:val="24"/>
        </w:rPr>
      </w:pPr>
      <w:r>
        <w:rPr>
          <w:rFonts w:cs="Book Antiqua"/>
          <w:snapToGrid w:val="0"/>
          <w:szCs w:val="24"/>
        </w:rPr>
        <w:t>Este uso del SICE podrá brindar un desarrollo administrativo a la oficina al utilizarse más allá de la asignación de referencias por parte de la Secretaría General de la Corte, sino que será para un mayor uso interno.</w:t>
      </w:r>
    </w:p>
    <w:p w14:paraId="2A35E6D1" w14:textId="77777777" w:rsidR="00A63813" w:rsidRDefault="00A63813" w:rsidP="00CB0EF2">
      <w:pPr>
        <w:spacing w:line="276" w:lineRule="auto"/>
        <w:ind w:right="49"/>
        <w:rPr>
          <w:rFonts w:cs="Book Antiqua"/>
          <w:snapToGrid w:val="0"/>
          <w:szCs w:val="24"/>
        </w:rPr>
      </w:pPr>
    </w:p>
    <w:p w14:paraId="7E0BA32D" w14:textId="3DD5B3B4" w:rsidR="00564150" w:rsidRDefault="00564150" w:rsidP="00A63813">
      <w:pPr>
        <w:pStyle w:val="Ttulo1"/>
      </w:pPr>
      <w:r>
        <w:t>Conclusiones</w:t>
      </w:r>
    </w:p>
    <w:p w14:paraId="29D3F02D" w14:textId="77777777" w:rsidR="008968CB" w:rsidRDefault="008968CB" w:rsidP="00CB0EF2">
      <w:pPr>
        <w:spacing w:line="276" w:lineRule="auto"/>
        <w:ind w:right="49"/>
        <w:rPr>
          <w:rFonts w:cs="Book Antiqua"/>
          <w:snapToGrid w:val="0"/>
          <w:szCs w:val="24"/>
        </w:rPr>
      </w:pPr>
    </w:p>
    <w:p w14:paraId="6F59131B" w14:textId="471FCBA2" w:rsidR="00190695" w:rsidRDefault="00CF060B" w:rsidP="00CB0EF2">
      <w:pPr>
        <w:spacing w:line="276" w:lineRule="auto"/>
        <w:ind w:right="49"/>
        <w:rPr>
          <w:rFonts w:cs="Book Antiqua"/>
          <w:snapToGrid w:val="0"/>
          <w:szCs w:val="24"/>
        </w:rPr>
      </w:pPr>
      <w:r>
        <w:rPr>
          <w:rFonts w:cs="Book Antiqua"/>
          <w:snapToGrid w:val="0"/>
          <w:szCs w:val="24"/>
        </w:rPr>
        <w:t>6</w:t>
      </w:r>
      <w:r w:rsidR="00190695">
        <w:rPr>
          <w:rFonts w:cs="Book Antiqua"/>
          <w:snapToGrid w:val="0"/>
          <w:szCs w:val="24"/>
        </w:rPr>
        <w:t xml:space="preserve">.1. </w:t>
      </w:r>
      <w:r w:rsidR="0080476E">
        <w:rPr>
          <w:rFonts w:cs="Book Antiqua"/>
          <w:snapToGrid w:val="0"/>
          <w:szCs w:val="24"/>
        </w:rPr>
        <w:t>L</w:t>
      </w:r>
      <w:r w:rsidR="00190695">
        <w:rPr>
          <w:rFonts w:cs="Book Antiqua"/>
          <w:snapToGrid w:val="0"/>
          <w:szCs w:val="24"/>
        </w:rPr>
        <w:t xml:space="preserve">a plaza </w:t>
      </w:r>
      <w:r w:rsidR="00C8170A">
        <w:rPr>
          <w:rFonts w:cs="Book Antiqua"/>
          <w:snapToGrid w:val="0"/>
          <w:szCs w:val="24"/>
        </w:rPr>
        <w:t xml:space="preserve">(377340) </w:t>
      </w:r>
      <w:r w:rsidR="00C02E81">
        <w:rPr>
          <w:rFonts w:cs="Book Antiqua"/>
          <w:snapToGrid w:val="0"/>
          <w:szCs w:val="24"/>
        </w:rPr>
        <w:t xml:space="preserve">de persona administradora del Consejo Superior </w:t>
      </w:r>
      <w:r w:rsidR="00190695">
        <w:rPr>
          <w:rFonts w:cs="Book Antiqua"/>
          <w:snapToGrid w:val="0"/>
          <w:szCs w:val="24"/>
        </w:rPr>
        <w:t>ha sufrido</w:t>
      </w:r>
      <w:r w:rsidR="0080476E">
        <w:rPr>
          <w:rFonts w:cs="Book Antiqua"/>
          <w:snapToGrid w:val="0"/>
          <w:szCs w:val="24"/>
        </w:rPr>
        <w:t xml:space="preserve"> una evolución</w:t>
      </w:r>
      <w:r w:rsidR="00190695">
        <w:rPr>
          <w:rFonts w:cs="Book Antiqua"/>
          <w:snapToGrid w:val="0"/>
          <w:szCs w:val="24"/>
        </w:rPr>
        <w:t xml:space="preserve"> iniciando como un profesional </w:t>
      </w:r>
      <w:r w:rsidR="00E530AD">
        <w:rPr>
          <w:rFonts w:cs="Book Antiqua"/>
          <w:snapToGrid w:val="0"/>
          <w:szCs w:val="24"/>
        </w:rPr>
        <w:t>2</w:t>
      </w:r>
      <w:r w:rsidR="00190695">
        <w:rPr>
          <w:rFonts w:cs="Book Antiqua"/>
          <w:snapToGrid w:val="0"/>
          <w:szCs w:val="24"/>
        </w:rPr>
        <w:t xml:space="preserve"> destacado en la Secretaría General de la Corte, para luego convertirse en profesional 2 destacad</w:t>
      </w:r>
      <w:r w:rsidR="00E530AD">
        <w:rPr>
          <w:rFonts w:cs="Book Antiqua"/>
          <w:snapToGrid w:val="0"/>
          <w:szCs w:val="24"/>
        </w:rPr>
        <w:t>o</w:t>
      </w:r>
      <w:r w:rsidR="00190695">
        <w:rPr>
          <w:rFonts w:cs="Book Antiqua"/>
          <w:snapToGrid w:val="0"/>
          <w:szCs w:val="24"/>
        </w:rPr>
        <w:t xml:space="preserve"> en el Consejo Superior. Esto ha implicado una revisión tanto en las funciones, así como en su carga</w:t>
      </w:r>
      <w:r w:rsidR="0080476E">
        <w:rPr>
          <w:rFonts w:cs="Book Antiqua"/>
          <w:snapToGrid w:val="0"/>
          <w:szCs w:val="24"/>
        </w:rPr>
        <w:t xml:space="preserve"> laboral que ha logrado conllevar a una maduración en la ejecución de las tareas de su competencia</w:t>
      </w:r>
      <w:r w:rsidR="00160DA1">
        <w:rPr>
          <w:rFonts w:cs="Book Antiqua"/>
          <w:snapToGrid w:val="0"/>
          <w:szCs w:val="24"/>
        </w:rPr>
        <w:t>.</w:t>
      </w:r>
    </w:p>
    <w:p w14:paraId="37E6DBCB" w14:textId="77777777" w:rsidR="008968CB" w:rsidRDefault="008968CB" w:rsidP="00CB0EF2">
      <w:pPr>
        <w:spacing w:line="276" w:lineRule="auto"/>
        <w:ind w:right="49"/>
        <w:rPr>
          <w:rFonts w:cs="Book Antiqua"/>
          <w:snapToGrid w:val="0"/>
          <w:szCs w:val="24"/>
        </w:rPr>
      </w:pPr>
    </w:p>
    <w:p w14:paraId="0FC048EE" w14:textId="42B1BE85" w:rsidR="00CF060B" w:rsidRDefault="00CF060B" w:rsidP="00CB0EF2">
      <w:pPr>
        <w:spacing w:line="276" w:lineRule="auto"/>
        <w:ind w:right="49"/>
        <w:rPr>
          <w:rFonts w:cs="Book Antiqua"/>
          <w:snapToGrid w:val="0"/>
          <w:szCs w:val="24"/>
        </w:rPr>
      </w:pPr>
      <w:r>
        <w:rPr>
          <w:rFonts w:cs="Book Antiqua"/>
          <w:snapToGrid w:val="0"/>
          <w:szCs w:val="24"/>
        </w:rPr>
        <w:t>6</w:t>
      </w:r>
      <w:r w:rsidR="00160DA1">
        <w:rPr>
          <w:rFonts w:cs="Book Antiqua"/>
          <w:snapToGrid w:val="0"/>
          <w:szCs w:val="24"/>
        </w:rPr>
        <w:t xml:space="preserve">.2. </w:t>
      </w:r>
      <w:r w:rsidR="0080476E">
        <w:rPr>
          <w:rFonts w:cs="Book Antiqua"/>
          <w:snapToGrid w:val="0"/>
          <w:szCs w:val="24"/>
        </w:rPr>
        <w:t>En el informe 2267-PLA-2016 se</w:t>
      </w:r>
      <w:r w:rsidR="00160DA1">
        <w:rPr>
          <w:rFonts w:cs="Book Antiqua"/>
          <w:snapToGrid w:val="0"/>
          <w:szCs w:val="24"/>
        </w:rPr>
        <w:t xml:space="preserve"> habían establecido indicadores para las personas asesoras y personas integrantes del Consejo Superior, así como indicadores para el Consejo como tal. Sin embargo, no se contaban con indicadores para el puesto de persona administradora del Consejo Superior.</w:t>
      </w:r>
    </w:p>
    <w:p w14:paraId="1E273A62" w14:textId="77777777" w:rsidR="008968CB" w:rsidRDefault="008968CB" w:rsidP="00CB0EF2">
      <w:pPr>
        <w:spacing w:line="276" w:lineRule="auto"/>
        <w:ind w:right="49"/>
        <w:rPr>
          <w:rFonts w:cs="Book Antiqua"/>
          <w:snapToGrid w:val="0"/>
          <w:szCs w:val="24"/>
        </w:rPr>
      </w:pPr>
    </w:p>
    <w:p w14:paraId="26D1D262" w14:textId="61F78748" w:rsidR="00CF060B" w:rsidRDefault="00CF060B" w:rsidP="00CB0EF2">
      <w:pPr>
        <w:spacing w:line="276" w:lineRule="auto"/>
        <w:ind w:right="49"/>
        <w:rPr>
          <w:rFonts w:cs="Book Antiqua"/>
          <w:snapToGrid w:val="0"/>
          <w:szCs w:val="24"/>
        </w:rPr>
      </w:pPr>
      <w:r>
        <w:rPr>
          <w:rFonts w:cs="Book Antiqua"/>
          <w:snapToGrid w:val="0"/>
          <w:szCs w:val="24"/>
        </w:rPr>
        <w:t xml:space="preserve">6.3. </w:t>
      </w:r>
      <w:r w:rsidR="00C3281E">
        <w:rPr>
          <w:rFonts w:cs="Book Antiqua"/>
          <w:snapToGrid w:val="0"/>
          <w:szCs w:val="24"/>
        </w:rPr>
        <w:t xml:space="preserve">Dentro del diagnóstico de funciones se identificó </w:t>
      </w:r>
      <w:r>
        <w:rPr>
          <w:rFonts w:cs="Book Antiqua"/>
          <w:snapToGrid w:val="0"/>
          <w:szCs w:val="24"/>
        </w:rPr>
        <w:t xml:space="preserve">una diversidad </w:t>
      </w:r>
      <w:r w:rsidR="00C3281E">
        <w:rPr>
          <w:rFonts w:cs="Book Antiqua"/>
          <w:snapToGrid w:val="0"/>
          <w:szCs w:val="24"/>
        </w:rPr>
        <w:t xml:space="preserve">en la </w:t>
      </w:r>
      <w:r>
        <w:rPr>
          <w:rFonts w:cs="Book Antiqua"/>
          <w:snapToGrid w:val="0"/>
          <w:szCs w:val="24"/>
        </w:rPr>
        <w:t xml:space="preserve">periodicidad </w:t>
      </w:r>
      <w:r w:rsidR="00C3281E">
        <w:rPr>
          <w:rFonts w:cs="Book Antiqua"/>
          <w:snapToGrid w:val="0"/>
          <w:szCs w:val="24"/>
        </w:rPr>
        <w:t xml:space="preserve">en la que se atienden y desarrollan estos, </w:t>
      </w:r>
      <w:r>
        <w:rPr>
          <w:rFonts w:cs="Book Antiqua"/>
          <w:snapToGrid w:val="0"/>
          <w:szCs w:val="24"/>
        </w:rPr>
        <w:t xml:space="preserve">sin embargo, el 50% de la totalidad de funciones tienen una frecuencia </w:t>
      </w:r>
      <w:r w:rsidR="00CC3B0C">
        <w:rPr>
          <w:rFonts w:cs="Book Antiqua"/>
          <w:snapToGrid w:val="0"/>
          <w:szCs w:val="24"/>
        </w:rPr>
        <w:t>que se llevan a cabo de forma semanal o mensual.</w:t>
      </w:r>
    </w:p>
    <w:p w14:paraId="5D51C102" w14:textId="77777777" w:rsidR="008968CB" w:rsidRDefault="008968CB" w:rsidP="00CB0EF2">
      <w:pPr>
        <w:spacing w:line="276" w:lineRule="auto"/>
        <w:ind w:right="49"/>
        <w:rPr>
          <w:rFonts w:cs="Book Antiqua"/>
          <w:snapToGrid w:val="0"/>
          <w:szCs w:val="24"/>
        </w:rPr>
      </w:pPr>
    </w:p>
    <w:p w14:paraId="48E8AA78" w14:textId="700DD282" w:rsidR="00F56714" w:rsidRDefault="00F56714" w:rsidP="00CB0EF2">
      <w:pPr>
        <w:spacing w:line="276" w:lineRule="auto"/>
        <w:ind w:right="49"/>
        <w:rPr>
          <w:rFonts w:cs="Book Antiqua"/>
          <w:snapToGrid w:val="0"/>
          <w:szCs w:val="24"/>
        </w:rPr>
      </w:pPr>
      <w:r>
        <w:rPr>
          <w:rFonts w:cs="Book Antiqua"/>
          <w:snapToGrid w:val="0"/>
          <w:szCs w:val="24"/>
        </w:rPr>
        <w:lastRenderedPageBreak/>
        <w:t xml:space="preserve">6.4. </w:t>
      </w:r>
      <w:r w:rsidR="00D00847">
        <w:rPr>
          <w:rFonts w:cs="Book Antiqua"/>
          <w:snapToGrid w:val="0"/>
          <w:szCs w:val="24"/>
        </w:rPr>
        <w:t>La</w:t>
      </w:r>
      <w:r>
        <w:rPr>
          <w:rFonts w:cs="Book Antiqua"/>
          <w:snapToGrid w:val="0"/>
          <w:szCs w:val="24"/>
        </w:rPr>
        <w:t xml:space="preserve"> función </w:t>
      </w:r>
      <w:r w:rsidRPr="009346CC">
        <w:rPr>
          <w:rFonts w:cs="Book Antiqua"/>
          <w:i/>
          <w:iCs/>
          <w:snapToGrid w:val="0"/>
          <w:szCs w:val="24"/>
        </w:rPr>
        <w:t>“</w:t>
      </w:r>
      <w:r w:rsidRPr="009346CC">
        <w:rPr>
          <w:rFonts w:cs="Book Antiqua"/>
          <w:i/>
          <w:iCs/>
          <w:snapToGrid w:val="0"/>
          <w:szCs w:val="24"/>
          <w:lang w:val="es-ES"/>
        </w:rPr>
        <w:t>Aprobar o desaprobar en el Sistema Integrado de Compras Públicas (SICOP) las licitaciones o contrataciones públicas conocidas en las sesiones ordinarias del Consejo Superior.”</w:t>
      </w:r>
      <w:r>
        <w:rPr>
          <w:rFonts w:cs="Book Antiqua"/>
          <w:snapToGrid w:val="0"/>
          <w:szCs w:val="24"/>
          <w:lang w:val="es-ES"/>
        </w:rPr>
        <w:t xml:space="preserve"> Ya no es ejecutada por el puesto de persona administradora del Consejo Superior según lo dispuesto en sesión 02-2022 del Consejo Superior, celebrada el 6 de enero de 2022, artículo X, donde se traslad</w:t>
      </w:r>
      <w:r w:rsidR="00272D74">
        <w:rPr>
          <w:rFonts w:cs="Book Antiqua"/>
          <w:snapToGrid w:val="0"/>
          <w:szCs w:val="24"/>
          <w:lang w:val="es-ES"/>
        </w:rPr>
        <w:t>ó</w:t>
      </w:r>
      <w:r>
        <w:rPr>
          <w:rFonts w:cs="Book Antiqua"/>
          <w:snapToGrid w:val="0"/>
          <w:szCs w:val="24"/>
          <w:lang w:val="es-ES"/>
        </w:rPr>
        <w:t xml:space="preserve"> dicha función a la Secretaría General de la Corte.</w:t>
      </w:r>
    </w:p>
    <w:p w14:paraId="02A25EB2" w14:textId="77777777" w:rsidR="008968CB" w:rsidRDefault="008968CB" w:rsidP="00CB0EF2">
      <w:pPr>
        <w:spacing w:line="276" w:lineRule="auto"/>
        <w:ind w:right="49"/>
        <w:rPr>
          <w:rFonts w:cs="Book Antiqua"/>
          <w:snapToGrid w:val="0"/>
          <w:szCs w:val="24"/>
        </w:rPr>
      </w:pPr>
    </w:p>
    <w:p w14:paraId="484F72AD" w14:textId="64341CBB" w:rsidR="00160DA1" w:rsidRDefault="001E4A77" w:rsidP="00CB0EF2">
      <w:pPr>
        <w:spacing w:line="276" w:lineRule="auto"/>
        <w:ind w:right="49"/>
        <w:rPr>
          <w:rFonts w:cs="Book Antiqua"/>
          <w:snapToGrid w:val="0"/>
          <w:szCs w:val="24"/>
        </w:rPr>
      </w:pPr>
      <w:r>
        <w:rPr>
          <w:rFonts w:cs="Book Antiqua"/>
          <w:snapToGrid w:val="0"/>
          <w:szCs w:val="24"/>
        </w:rPr>
        <w:t>6.</w:t>
      </w:r>
      <w:r w:rsidR="00FC2365">
        <w:rPr>
          <w:rFonts w:cs="Book Antiqua"/>
          <w:snapToGrid w:val="0"/>
          <w:szCs w:val="24"/>
        </w:rPr>
        <w:t>5</w:t>
      </w:r>
      <w:r w:rsidR="00160DA1">
        <w:rPr>
          <w:rFonts w:cs="Book Antiqua"/>
          <w:snapToGrid w:val="0"/>
          <w:szCs w:val="24"/>
        </w:rPr>
        <w:t>. Mediante las sesiones de trabajo</w:t>
      </w:r>
      <w:r w:rsidR="008968CB">
        <w:rPr>
          <w:rFonts w:cs="Book Antiqua"/>
          <w:snapToGrid w:val="0"/>
          <w:szCs w:val="24"/>
        </w:rPr>
        <w:t>,</w:t>
      </w:r>
      <w:r w:rsidR="00160DA1">
        <w:rPr>
          <w:rFonts w:cs="Book Antiqua"/>
          <w:snapToGrid w:val="0"/>
          <w:szCs w:val="24"/>
        </w:rPr>
        <w:t xml:space="preserve"> así como la documentación y datos revisados, es posible </w:t>
      </w:r>
      <w:r w:rsidR="00B431DF">
        <w:rPr>
          <w:rFonts w:cs="Book Antiqua"/>
          <w:snapToGrid w:val="0"/>
          <w:szCs w:val="24"/>
        </w:rPr>
        <w:t xml:space="preserve">identificar que existe una necesidad de impulsar el perfil profesional </w:t>
      </w:r>
      <w:r w:rsidR="00653E0D">
        <w:rPr>
          <w:rFonts w:cs="Book Antiqua"/>
          <w:snapToGrid w:val="0"/>
          <w:szCs w:val="24"/>
        </w:rPr>
        <w:t xml:space="preserve">(ausencia en el manual de puestos de este perfil) </w:t>
      </w:r>
      <w:r w:rsidR="00B431DF">
        <w:rPr>
          <w:rFonts w:cs="Book Antiqua"/>
          <w:snapToGrid w:val="0"/>
          <w:szCs w:val="24"/>
        </w:rPr>
        <w:t>de la persona administradora del Consejo Superior, y es por ello que</w:t>
      </w:r>
      <w:r w:rsidR="008968CB">
        <w:rPr>
          <w:rFonts w:cs="Book Antiqua"/>
          <w:snapToGrid w:val="0"/>
          <w:szCs w:val="24"/>
        </w:rPr>
        <w:t>,</w:t>
      </w:r>
      <w:r w:rsidR="00B431DF">
        <w:rPr>
          <w:rFonts w:cs="Book Antiqua"/>
          <w:snapToGrid w:val="0"/>
          <w:szCs w:val="24"/>
        </w:rPr>
        <w:t xml:space="preserve"> se </w:t>
      </w:r>
      <w:r w:rsidR="00B431DF" w:rsidRPr="003D0EF0">
        <w:rPr>
          <w:rFonts w:cs="Book Antiqua"/>
          <w:snapToGrid w:val="0"/>
          <w:szCs w:val="24"/>
        </w:rPr>
        <w:t xml:space="preserve">identifican </w:t>
      </w:r>
      <w:r w:rsidR="00B431DF" w:rsidRPr="00DF0410">
        <w:rPr>
          <w:rFonts w:cs="Book Antiqua"/>
          <w:snapToGrid w:val="0"/>
          <w:szCs w:val="24"/>
        </w:rPr>
        <w:t>12 funciones</w:t>
      </w:r>
      <w:r w:rsidR="00B431DF" w:rsidRPr="003D0EF0">
        <w:rPr>
          <w:rFonts w:cs="Book Antiqua"/>
          <w:snapToGrid w:val="0"/>
          <w:szCs w:val="24"/>
        </w:rPr>
        <w:t xml:space="preserve"> que</w:t>
      </w:r>
      <w:r w:rsidR="00B431DF">
        <w:rPr>
          <w:rFonts w:cs="Book Antiqua"/>
          <w:snapToGrid w:val="0"/>
          <w:szCs w:val="24"/>
        </w:rPr>
        <w:t xml:space="preserve"> poseen oportunidad de mejora en cuanto a su desarrollo y medición.</w:t>
      </w:r>
    </w:p>
    <w:p w14:paraId="1908DF2D" w14:textId="77777777" w:rsidR="008968CB" w:rsidRDefault="008968CB" w:rsidP="0017519E">
      <w:pPr>
        <w:spacing w:line="276" w:lineRule="auto"/>
        <w:ind w:right="49"/>
        <w:rPr>
          <w:rFonts w:cs="Book Antiqua"/>
          <w:snapToGrid w:val="0"/>
          <w:szCs w:val="24"/>
        </w:rPr>
      </w:pPr>
    </w:p>
    <w:p w14:paraId="71203CA3" w14:textId="3E3F2F5D" w:rsidR="0017519E" w:rsidRDefault="001E4A77" w:rsidP="0017519E">
      <w:pPr>
        <w:spacing w:line="276" w:lineRule="auto"/>
        <w:ind w:right="49"/>
        <w:rPr>
          <w:rFonts w:cs="Book Antiqua"/>
          <w:snapToGrid w:val="0"/>
          <w:szCs w:val="24"/>
        </w:rPr>
      </w:pPr>
      <w:r>
        <w:rPr>
          <w:rFonts w:cs="Book Antiqua"/>
          <w:snapToGrid w:val="0"/>
          <w:szCs w:val="24"/>
        </w:rPr>
        <w:t>6.</w:t>
      </w:r>
      <w:r w:rsidR="00FC2365">
        <w:rPr>
          <w:rFonts w:cs="Book Antiqua"/>
          <w:snapToGrid w:val="0"/>
          <w:szCs w:val="24"/>
        </w:rPr>
        <w:t>6</w:t>
      </w:r>
      <w:r w:rsidR="00160DA1">
        <w:rPr>
          <w:rFonts w:cs="Book Antiqua"/>
          <w:snapToGrid w:val="0"/>
          <w:szCs w:val="24"/>
        </w:rPr>
        <w:t xml:space="preserve">. </w:t>
      </w:r>
      <w:r w:rsidR="00BA673D">
        <w:rPr>
          <w:rFonts w:cs="Book Antiqua"/>
          <w:snapToGrid w:val="0"/>
          <w:szCs w:val="24"/>
        </w:rPr>
        <w:t>Resulta fundamental generar una línea de trabajo posterior al presente informe, en donde el puesto de persona administradora pueda ejecutar tareas que impulse</w:t>
      </w:r>
      <w:r w:rsidR="00653E0D">
        <w:rPr>
          <w:rFonts w:cs="Book Antiqua"/>
          <w:snapToGrid w:val="0"/>
          <w:szCs w:val="24"/>
        </w:rPr>
        <w:t>n</w:t>
      </w:r>
      <w:r w:rsidR="00BA673D">
        <w:rPr>
          <w:rFonts w:cs="Book Antiqua"/>
          <w:snapToGrid w:val="0"/>
          <w:szCs w:val="24"/>
        </w:rPr>
        <w:t xml:space="preserve"> su perfil profesional</w:t>
      </w:r>
      <w:r w:rsidR="0017519E">
        <w:rPr>
          <w:rFonts w:cs="Book Antiqua"/>
          <w:snapToGrid w:val="0"/>
          <w:szCs w:val="24"/>
        </w:rPr>
        <w:t xml:space="preserve">, es por ello que la Dirección de Planificación propone </w:t>
      </w:r>
      <w:r w:rsidR="00336D30">
        <w:rPr>
          <w:rFonts w:cs="Book Antiqua"/>
          <w:snapToGrid w:val="0"/>
          <w:szCs w:val="24"/>
        </w:rPr>
        <w:t>9</w:t>
      </w:r>
      <w:r w:rsidR="0017519E">
        <w:rPr>
          <w:rFonts w:cs="Book Antiqua"/>
          <w:snapToGrid w:val="0"/>
          <w:szCs w:val="24"/>
        </w:rPr>
        <w:t xml:space="preserve"> tareas por ser ejecutadas y que se desprenden del apartado 4.</w:t>
      </w:r>
    </w:p>
    <w:p w14:paraId="6965F6C7" w14:textId="77777777" w:rsidR="008968CB" w:rsidRDefault="008968CB" w:rsidP="00CC3B0C">
      <w:pPr>
        <w:spacing w:line="276" w:lineRule="auto"/>
        <w:ind w:right="49"/>
        <w:rPr>
          <w:rFonts w:cs="Book Antiqua"/>
          <w:snapToGrid w:val="0"/>
          <w:szCs w:val="24"/>
        </w:rPr>
      </w:pPr>
    </w:p>
    <w:p w14:paraId="63403A32" w14:textId="04667367" w:rsidR="00160DA1" w:rsidRDefault="0017519E" w:rsidP="00CC3B0C">
      <w:pPr>
        <w:spacing w:line="276" w:lineRule="auto"/>
        <w:ind w:right="49"/>
        <w:rPr>
          <w:rFonts w:cs="Book Antiqua"/>
          <w:snapToGrid w:val="0"/>
          <w:szCs w:val="24"/>
        </w:rPr>
      </w:pPr>
      <w:r>
        <w:rPr>
          <w:rFonts w:cs="Book Antiqua"/>
          <w:snapToGrid w:val="0"/>
          <w:szCs w:val="24"/>
        </w:rPr>
        <w:t>6.</w:t>
      </w:r>
      <w:r w:rsidR="00FC2365">
        <w:rPr>
          <w:rFonts w:cs="Book Antiqua"/>
          <w:snapToGrid w:val="0"/>
          <w:szCs w:val="24"/>
        </w:rPr>
        <w:t>7</w:t>
      </w:r>
      <w:r>
        <w:rPr>
          <w:rFonts w:cs="Book Antiqua"/>
          <w:snapToGrid w:val="0"/>
          <w:szCs w:val="24"/>
        </w:rPr>
        <w:t xml:space="preserve">. La matriz de indicadores contará con dos categorías, una de rendimiento estadístico y otra de temas operativos. Ahí se </w:t>
      </w:r>
      <w:r w:rsidR="00095A2A">
        <w:rPr>
          <w:rFonts w:cs="Book Antiqua"/>
          <w:snapToGrid w:val="0"/>
          <w:szCs w:val="24"/>
        </w:rPr>
        <w:t>plantean 12 indicadores en total que están dirigidos a medir las labores profesionales ejecutadas de forma mensual.</w:t>
      </w:r>
    </w:p>
    <w:p w14:paraId="66B167DE" w14:textId="77777777" w:rsidR="008968CB" w:rsidRDefault="008968CB" w:rsidP="00CB0EF2">
      <w:pPr>
        <w:spacing w:line="276" w:lineRule="auto"/>
        <w:ind w:right="49"/>
        <w:rPr>
          <w:rFonts w:cs="Book Antiqua"/>
          <w:snapToGrid w:val="0"/>
          <w:szCs w:val="24"/>
        </w:rPr>
      </w:pPr>
    </w:p>
    <w:p w14:paraId="68D3E6C6" w14:textId="07B9319F" w:rsidR="00C8170A" w:rsidRDefault="001E4A77" w:rsidP="00CB0EF2">
      <w:pPr>
        <w:spacing w:line="276" w:lineRule="auto"/>
        <w:ind w:right="49"/>
        <w:rPr>
          <w:rFonts w:cs="Book Antiqua"/>
          <w:snapToGrid w:val="0"/>
          <w:szCs w:val="24"/>
        </w:rPr>
      </w:pPr>
      <w:r>
        <w:rPr>
          <w:rFonts w:cs="Book Antiqua"/>
          <w:snapToGrid w:val="0"/>
          <w:szCs w:val="24"/>
        </w:rPr>
        <w:t>6</w:t>
      </w:r>
      <w:r w:rsidR="00C8170A">
        <w:rPr>
          <w:rFonts w:cs="Book Antiqua"/>
          <w:snapToGrid w:val="0"/>
          <w:szCs w:val="24"/>
        </w:rPr>
        <w:t>.</w:t>
      </w:r>
      <w:r w:rsidR="00FC2365">
        <w:rPr>
          <w:rFonts w:cs="Book Antiqua"/>
          <w:snapToGrid w:val="0"/>
          <w:szCs w:val="24"/>
        </w:rPr>
        <w:t>8</w:t>
      </w:r>
      <w:r w:rsidR="00C8170A">
        <w:rPr>
          <w:rFonts w:cs="Book Antiqua"/>
          <w:snapToGrid w:val="0"/>
          <w:szCs w:val="24"/>
        </w:rPr>
        <w:t xml:space="preserve">. Los parámetros correspondientes a la matriz de la persona administradora del Consejo Superior </w:t>
      </w:r>
      <w:r w:rsidR="00181ABC">
        <w:rPr>
          <w:rFonts w:cs="Book Antiqua"/>
          <w:snapToGrid w:val="0"/>
          <w:szCs w:val="24"/>
        </w:rPr>
        <w:t xml:space="preserve">serán definidos </w:t>
      </w:r>
      <w:r w:rsidR="00C8170A">
        <w:rPr>
          <w:rFonts w:cs="Book Antiqua"/>
          <w:snapToGrid w:val="0"/>
          <w:szCs w:val="24"/>
        </w:rPr>
        <w:t>conforme a los datos históricos de un periodo no inferior a 6 meses</w:t>
      </w:r>
      <w:r w:rsidR="00181ABC">
        <w:rPr>
          <w:rFonts w:cs="Book Antiqua"/>
          <w:snapToGrid w:val="0"/>
          <w:szCs w:val="24"/>
        </w:rPr>
        <w:t>.</w:t>
      </w:r>
      <w:r w:rsidR="00C8170A">
        <w:rPr>
          <w:rFonts w:cs="Book Antiqua"/>
          <w:snapToGrid w:val="0"/>
          <w:szCs w:val="24"/>
        </w:rPr>
        <w:t xml:space="preserve"> </w:t>
      </w:r>
    </w:p>
    <w:p w14:paraId="48D4191F" w14:textId="77777777" w:rsidR="008968CB" w:rsidRDefault="008968CB" w:rsidP="00CB0EF2">
      <w:pPr>
        <w:spacing w:line="276" w:lineRule="auto"/>
        <w:ind w:right="49"/>
        <w:rPr>
          <w:rFonts w:cs="Book Antiqua"/>
          <w:snapToGrid w:val="0"/>
          <w:szCs w:val="24"/>
        </w:rPr>
      </w:pPr>
    </w:p>
    <w:p w14:paraId="12B46D26" w14:textId="3EEA97F3" w:rsidR="00160DA1" w:rsidRDefault="001E4A77" w:rsidP="00CB0EF2">
      <w:pPr>
        <w:spacing w:line="276" w:lineRule="auto"/>
        <w:ind w:right="49"/>
        <w:rPr>
          <w:rFonts w:cs="Book Antiqua"/>
          <w:snapToGrid w:val="0"/>
          <w:szCs w:val="24"/>
        </w:rPr>
      </w:pPr>
      <w:r>
        <w:rPr>
          <w:rFonts w:cs="Book Antiqua"/>
          <w:snapToGrid w:val="0"/>
          <w:szCs w:val="24"/>
        </w:rPr>
        <w:t>6</w:t>
      </w:r>
      <w:r w:rsidR="00160DA1">
        <w:rPr>
          <w:rFonts w:cs="Book Antiqua"/>
          <w:snapToGrid w:val="0"/>
          <w:szCs w:val="24"/>
        </w:rPr>
        <w:t>.</w:t>
      </w:r>
      <w:r w:rsidR="00FC2365">
        <w:rPr>
          <w:rFonts w:cs="Book Antiqua"/>
          <w:snapToGrid w:val="0"/>
          <w:szCs w:val="24"/>
        </w:rPr>
        <w:t>9</w:t>
      </w:r>
      <w:r w:rsidR="00160DA1">
        <w:rPr>
          <w:rFonts w:cs="Book Antiqua"/>
          <w:snapToGrid w:val="0"/>
          <w:szCs w:val="24"/>
        </w:rPr>
        <w:t xml:space="preserve">. Estos indicadores son un complemento que pretende evidenciar la labor que realiza el puesto de persona administradora del Consejo Superior, </w:t>
      </w:r>
      <w:r w:rsidR="0080476E">
        <w:rPr>
          <w:rFonts w:cs="Book Antiqua"/>
          <w:snapToGrid w:val="0"/>
          <w:szCs w:val="24"/>
        </w:rPr>
        <w:t>sin embargo, tal y como se ha destacado en las sesiones del Consejo</w:t>
      </w:r>
      <w:r w:rsidR="00B46F74">
        <w:rPr>
          <w:rFonts w:cs="Book Antiqua"/>
          <w:snapToGrid w:val="0"/>
          <w:szCs w:val="24"/>
        </w:rPr>
        <w:t xml:space="preserve">, el puesto ha logrado satisfacer </w:t>
      </w:r>
      <w:r w:rsidR="00B46F74">
        <w:rPr>
          <w:rFonts w:cs="Book Antiqua"/>
          <w:snapToGrid w:val="0"/>
          <w:szCs w:val="24"/>
        </w:rPr>
        <w:lastRenderedPageBreak/>
        <w:t>las necesidades por los cuales era requerido</w:t>
      </w:r>
      <w:r w:rsidR="00497AB8">
        <w:rPr>
          <w:rFonts w:cs="Book Antiqua"/>
          <w:snapToGrid w:val="0"/>
          <w:szCs w:val="24"/>
        </w:rPr>
        <w:t>.</w:t>
      </w:r>
      <w:r w:rsidR="00B46F74">
        <w:rPr>
          <w:rFonts w:cs="Book Antiqua"/>
          <w:snapToGrid w:val="0"/>
          <w:szCs w:val="24"/>
        </w:rPr>
        <w:t xml:space="preserve"> Esto se refuerza por las diversas observaciones y análisis realizado en el presente informe, en donde se palpa la figura del administrador como cohesionador del trabajo que lleva a cabo en la oficina, llenando un espacio importante en términos de coordinación.</w:t>
      </w:r>
    </w:p>
    <w:p w14:paraId="03C21080" w14:textId="6C607E6C" w:rsidR="00B46F74" w:rsidRDefault="00B46F74" w:rsidP="00CB0EF2">
      <w:pPr>
        <w:spacing w:line="276" w:lineRule="auto"/>
        <w:ind w:right="49"/>
        <w:rPr>
          <w:rFonts w:cs="Book Antiqua"/>
          <w:snapToGrid w:val="0"/>
          <w:szCs w:val="24"/>
        </w:rPr>
      </w:pPr>
    </w:p>
    <w:p w14:paraId="4CDEF30A" w14:textId="3951F30B" w:rsidR="00E530AD" w:rsidRDefault="00E530AD" w:rsidP="00E530AD">
      <w:pPr>
        <w:pStyle w:val="Ttulo1"/>
      </w:pPr>
      <w:r>
        <w:t>Observaciones</w:t>
      </w:r>
    </w:p>
    <w:p w14:paraId="76BB0A2C" w14:textId="77777777" w:rsidR="008968CB" w:rsidRDefault="008968CB" w:rsidP="00CB0EF2">
      <w:pPr>
        <w:spacing w:line="276" w:lineRule="auto"/>
        <w:ind w:right="49"/>
        <w:rPr>
          <w:rFonts w:cs="Book Antiqua"/>
          <w:snapToGrid w:val="0"/>
          <w:szCs w:val="24"/>
        </w:rPr>
      </w:pPr>
    </w:p>
    <w:p w14:paraId="51DC952E" w14:textId="0BD49DEB" w:rsidR="00E530AD" w:rsidRDefault="00E530AD" w:rsidP="00CB0EF2">
      <w:pPr>
        <w:spacing w:line="276" w:lineRule="auto"/>
        <w:ind w:right="49"/>
        <w:rPr>
          <w:rFonts w:cs="Book Antiqua"/>
          <w:snapToGrid w:val="0"/>
          <w:szCs w:val="24"/>
        </w:rPr>
      </w:pPr>
      <w:r>
        <w:rPr>
          <w:rFonts w:cs="Book Antiqua"/>
          <w:snapToGrid w:val="0"/>
          <w:szCs w:val="24"/>
        </w:rPr>
        <w:t xml:space="preserve">Se puso en conocimiento el preliminar de este documento por medio del oficio 476-PLA-MI(NPL)-2023 del pasado 30 de </w:t>
      </w:r>
      <w:r w:rsidR="00EA35BD">
        <w:rPr>
          <w:rFonts w:cs="Book Antiqua"/>
          <w:snapToGrid w:val="0"/>
          <w:szCs w:val="24"/>
        </w:rPr>
        <w:t xml:space="preserve">mayo </w:t>
      </w:r>
      <w:r>
        <w:rPr>
          <w:rFonts w:cs="Book Antiqua"/>
          <w:snapToGrid w:val="0"/>
          <w:szCs w:val="24"/>
        </w:rPr>
        <w:t>del 2023, a las personas integrantes del Consejo Superior y la persona administradora del Consejo Superior.</w:t>
      </w:r>
    </w:p>
    <w:p w14:paraId="25F1E54B" w14:textId="008236F8" w:rsidR="00E530AD" w:rsidRDefault="00E530AD" w:rsidP="00E530AD">
      <w:pPr>
        <w:shd w:val="clear" w:color="auto" w:fill="FFFFFF"/>
        <w:spacing w:after="0" w:line="240" w:lineRule="auto"/>
        <w:rPr>
          <w:rFonts w:cs="Book Antiqua"/>
          <w:szCs w:val="24"/>
        </w:rPr>
      </w:pPr>
      <w:r>
        <w:rPr>
          <w:rFonts w:cs="Book Antiqua"/>
          <w:szCs w:val="24"/>
        </w:rPr>
        <w:t>Como respuesta se recibió:</w:t>
      </w:r>
    </w:p>
    <w:p w14:paraId="1E837AAC" w14:textId="77777777" w:rsidR="008968CB" w:rsidRDefault="008968CB" w:rsidP="00E530AD">
      <w:pPr>
        <w:shd w:val="clear" w:color="auto" w:fill="FFFFFF"/>
        <w:spacing w:after="0" w:line="240" w:lineRule="auto"/>
        <w:rPr>
          <w:rFonts w:cs="Book Antiqua"/>
          <w:szCs w:val="24"/>
        </w:rPr>
      </w:pPr>
    </w:p>
    <w:p w14:paraId="4BF6264B" w14:textId="77777777" w:rsidR="00E530AD" w:rsidRPr="00E530AD" w:rsidRDefault="00E530AD" w:rsidP="00172AF4">
      <w:pPr>
        <w:pStyle w:val="Prrafodelista"/>
        <w:numPr>
          <w:ilvl w:val="0"/>
          <w:numId w:val="10"/>
        </w:numPr>
        <w:shd w:val="clear" w:color="auto" w:fill="FFFFFF"/>
        <w:spacing w:after="0" w:line="240" w:lineRule="auto"/>
        <w:rPr>
          <w:rFonts w:cs="Book Antiqua"/>
          <w:szCs w:val="24"/>
        </w:rPr>
      </w:pPr>
      <w:r w:rsidRPr="00E530AD">
        <w:rPr>
          <w:rFonts w:cs="Book Antiqua"/>
          <w:szCs w:val="24"/>
        </w:rPr>
        <w:t>Correo electrónico del 04 de junio de 2023 del Lic. Rafael Rodríguez Jiménez, administrador del Consejo Superior.</w:t>
      </w:r>
    </w:p>
    <w:p w14:paraId="2C4C2388" w14:textId="7FE58EB8" w:rsidR="00E530AD" w:rsidRDefault="00453515" w:rsidP="00453515">
      <w:pPr>
        <w:spacing w:line="276" w:lineRule="auto"/>
        <w:ind w:right="49"/>
        <w:jc w:val="center"/>
        <w:rPr>
          <w:rFonts w:cs="Book Antiqua"/>
          <w:snapToGrid w:val="0"/>
          <w:szCs w:val="24"/>
        </w:rPr>
      </w:pPr>
      <w:r>
        <w:rPr>
          <w:rFonts w:cs="Book Antiqua"/>
          <w:snapToGrid w:val="0"/>
          <w:szCs w:val="24"/>
        </w:rPr>
        <w:object w:dxaOrig="1508" w:dyaOrig="984" w14:anchorId="24A11D36">
          <v:shape id="_x0000_i1028" type="#_x0000_t75" style="width:75.75pt;height:49.5pt" o:ole="">
            <v:imagedata r:id="rId14" o:title=""/>
          </v:shape>
          <o:OLEObject Type="Embed" ProgID="Package" ShapeID="_x0000_i1028" DrawAspect="Icon" ObjectID="_1748178819" r:id="rId15"/>
        </w:object>
      </w:r>
    </w:p>
    <w:p w14:paraId="162E2FE8" w14:textId="240DDCE8" w:rsidR="00453515" w:rsidRDefault="00453515" w:rsidP="00453515">
      <w:pPr>
        <w:spacing w:line="276" w:lineRule="auto"/>
        <w:ind w:right="49"/>
        <w:rPr>
          <w:rFonts w:cs="Book Antiqua"/>
          <w:snapToGrid w:val="0"/>
          <w:szCs w:val="24"/>
        </w:rPr>
      </w:pPr>
      <w:r>
        <w:rPr>
          <w:rFonts w:cs="Book Antiqua"/>
          <w:snapToGrid w:val="0"/>
          <w:szCs w:val="24"/>
        </w:rPr>
        <w:t>En la siguiente tabla se incluye el detalle de las observaciones recibidas, así como el criterio de esta Dirección:</w:t>
      </w:r>
    </w:p>
    <w:p w14:paraId="47F49EB1" w14:textId="298BE889" w:rsidR="00E530AD" w:rsidRPr="00A10FA4" w:rsidRDefault="00E530AD" w:rsidP="00E530AD">
      <w:pPr>
        <w:pStyle w:val="Descripcin"/>
        <w:keepNext/>
        <w:jc w:val="center"/>
        <w:rPr>
          <w:b/>
          <w:bCs/>
          <w:i w:val="0"/>
          <w:iCs w:val="0"/>
          <w:color w:val="000000" w:themeColor="text1"/>
          <w:sz w:val="24"/>
          <w:szCs w:val="24"/>
        </w:rPr>
      </w:pPr>
      <w:r w:rsidRPr="00A10FA4">
        <w:rPr>
          <w:b/>
          <w:bCs/>
          <w:i w:val="0"/>
          <w:iCs w:val="0"/>
          <w:color w:val="000000" w:themeColor="text1"/>
          <w:sz w:val="24"/>
          <w:szCs w:val="24"/>
        </w:rPr>
        <w:t xml:space="preserve">Tabla </w:t>
      </w:r>
      <w:r w:rsidR="00C639BB" w:rsidRPr="00A10FA4">
        <w:rPr>
          <w:b/>
          <w:bCs/>
          <w:i w:val="0"/>
          <w:iCs w:val="0"/>
          <w:color w:val="000000" w:themeColor="text1"/>
          <w:sz w:val="24"/>
          <w:szCs w:val="24"/>
        </w:rPr>
        <w:t>5</w:t>
      </w:r>
    </w:p>
    <w:p w14:paraId="70203BCA" w14:textId="4E2DA3E0" w:rsidR="00E530AD" w:rsidRDefault="00E530AD" w:rsidP="00E530AD">
      <w:pPr>
        <w:pStyle w:val="Descripcin"/>
        <w:keepNext/>
        <w:jc w:val="center"/>
        <w:rPr>
          <w:b/>
          <w:bCs/>
          <w:i w:val="0"/>
          <w:iCs w:val="0"/>
          <w:color w:val="000000" w:themeColor="text1"/>
          <w:sz w:val="24"/>
          <w:szCs w:val="24"/>
        </w:rPr>
      </w:pPr>
      <w:r w:rsidRPr="00A10FA4">
        <w:rPr>
          <w:b/>
          <w:bCs/>
          <w:i w:val="0"/>
          <w:iCs w:val="0"/>
          <w:color w:val="000000" w:themeColor="text1"/>
          <w:sz w:val="24"/>
          <w:szCs w:val="24"/>
        </w:rPr>
        <w:t>Observaciones realizadas al oficio 476-PLA-MI(NPL)-2023</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4873"/>
        <w:gridCol w:w="3260"/>
      </w:tblGrid>
      <w:tr w:rsidR="00745A6F" w:rsidRPr="00FD0C2F" w14:paraId="59DDE75F" w14:textId="5865ACD6" w:rsidTr="00A10FA4">
        <w:trPr>
          <w:trHeight w:val="255"/>
          <w:jc w:val="center"/>
        </w:trPr>
        <w:tc>
          <w:tcPr>
            <w:tcW w:w="963" w:type="dxa"/>
            <w:shd w:val="clear" w:color="auto" w:fill="1F4E79"/>
          </w:tcPr>
          <w:p w14:paraId="646CB02A" w14:textId="77777777" w:rsidR="00745A6F" w:rsidRPr="00492E19" w:rsidRDefault="00745A6F" w:rsidP="00CB35A7">
            <w:pPr>
              <w:spacing w:after="0" w:line="240" w:lineRule="auto"/>
              <w:jc w:val="center"/>
              <w:rPr>
                <w:rFonts w:cs="Arial"/>
                <w:b/>
                <w:bCs/>
                <w:color w:val="FFFFFF"/>
                <w:szCs w:val="24"/>
              </w:rPr>
            </w:pPr>
            <w:r w:rsidRPr="00492E19">
              <w:rPr>
                <w:rFonts w:cs="Arial"/>
                <w:b/>
                <w:bCs/>
                <w:color w:val="FFFFFF"/>
                <w:szCs w:val="24"/>
              </w:rPr>
              <w:t>Página</w:t>
            </w:r>
          </w:p>
        </w:tc>
        <w:tc>
          <w:tcPr>
            <w:tcW w:w="4873" w:type="dxa"/>
            <w:shd w:val="clear" w:color="auto" w:fill="1F4E79"/>
          </w:tcPr>
          <w:p w14:paraId="33302A92" w14:textId="77777777" w:rsidR="00745A6F" w:rsidRPr="00492E19" w:rsidRDefault="00745A6F" w:rsidP="00CB35A7">
            <w:pPr>
              <w:spacing w:after="0" w:line="240" w:lineRule="auto"/>
              <w:jc w:val="center"/>
              <w:rPr>
                <w:rFonts w:cs="Arial"/>
                <w:b/>
                <w:bCs/>
                <w:color w:val="FFFFFF"/>
                <w:szCs w:val="24"/>
              </w:rPr>
            </w:pPr>
            <w:r w:rsidRPr="00492E19">
              <w:rPr>
                <w:rFonts w:cs="Arial"/>
                <w:b/>
                <w:bCs/>
                <w:color w:val="FFFFFF"/>
                <w:szCs w:val="24"/>
              </w:rPr>
              <w:t>Observación concreta</w:t>
            </w:r>
          </w:p>
        </w:tc>
        <w:tc>
          <w:tcPr>
            <w:tcW w:w="3260" w:type="dxa"/>
            <w:shd w:val="clear" w:color="auto" w:fill="1F4E79"/>
          </w:tcPr>
          <w:p w14:paraId="4FA47DFC" w14:textId="589F3C84" w:rsidR="00745A6F" w:rsidRPr="00492E19" w:rsidRDefault="00453515" w:rsidP="00CB35A7">
            <w:pPr>
              <w:spacing w:after="0" w:line="240" w:lineRule="auto"/>
              <w:jc w:val="center"/>
              <w:rPr>
                <w:rFonts w:cs="Arial"/>
                <w:b/>
                <w:bCs/>
                <w:color w:val="FFFFFF"/>
                <w:szCs w:val="24"/>
              </w:rPr>
            </w:pPr>
            <w:r>
              <w:rPr>
                <w:rFonts w:cs="Arial"/>
                <w:b/>
                <w:bCs/>
                <w:color w:val="FFFFFF"/>
                <w:szCs w:val="24"/>
              </w:rPr>
              <w:t>Criterio de la Dirección de Planificación</w:t>
            </w:r>
          </w:p>
        </w:tc>
      </w:tr>
      <w:tr w:rsidR="00745A6F" w:rsidRPr="00FD0C2F" w14:paraId="00991DE5" w14:textId="0B405624" w:rsidTr="00A10FA4">
        <w:trPr>
          <w:trHeight w:val="242"/>
          <w:jc w:val="center"/>
        </w:trPr>
        <w:tc>
          <w:tcPr>
            <w:tcW w:w="963" w:type="dxa"/>
            <w:shd w:val="clear" w:color="auto" w:fill="auto"/>
          </w:tcPr>
          <w:p w14:paraId="31021A87" w14:textId="77777777" w:rsidR="00745A6F" w:rsidRPr="00492E19" w:rsidRDefault="00745A6F" w:rsidP="00CB35A7">
            <w:pPr>
              <w:spacing w:after="0" w:line="240" w:lineRule="auto"/>
              <w:rPr>
                <w:rFonts w:cs="Arial"/>
                <w:szCs w:val="24"/>
              </w:rPr>
            </w:pPr>
            <w:r>
              <w:rPr>
                <w:rFonts w:cs="Arial"/>
                <w:szCs w:val="24"/>
              </w:rPr>
              <w:t>10</w:t>
            </w:r>
          </w:p>
        </w:tc>
        <w:tc>
          <w:tcPr>
            <w:tcW w:w="4873" w:type="dxa"/>
            <w:shd w:val="clear" w:color="auto" w:fill="auto"/>
          </w:tcPr>
          <w:p w14:paraId="6CDD4B28" w14:textId="033FA5D9" w:rsidR="00745A6F" w:rsidRPr="00492E19" w:rsidRDefault="00745A6F" w:rsidP="00453515">
            <w:pPr>
              <w:spacing w:after="0" w:line="240" w:lineRule="auto"/>
              <w:rPr>
                <w:rFonts w:cs="Arial"/>
                <w:szCs w:val="24"/>
              </w:rPr>
            </w:pPr>
            <w:r>
              <w:rPr>
                <w:rFonts w:cs="Arial"/>
                <w:szCs w:val="24"/>
              </w:rPr>
              <w:t>Esta plaza nació de la clonación de la plaza de administración de la Secretar</w:t>
            </w:r>
            <w:r w:rsidR="008968CB">
              <w:rPr>
                <w:rFonts w:cs="Arial"/>
                <w:szCs w:val="24"/>
              </w:rPr>
              <w:t>í</w:t>
            </w:r>
            <w:r>
              <w:rPr>
                <w:rFonts w:cs="Arial"/>
                <w:szCs w:val="24"/>
              </w:rPr>
              <w:t xml:space="preserve">a de la Corte, por lo que esta plaza se mantuvo con permisos con goce de salario por medio de un permiso del artículo 44. Está plaza </w:t>
            </w:r>
            <w:r w:rsidRPr="00D0285E">
              <w:rPr>
                <w:rFonts w:cs="Arial"/>
                <w:b/>
                <w:bCs/>
                <w:szCs w:val="24"/>
              </w:rPr>
              <w:t>nunca ha sido profesional 1</w:t>
            </w:r>
            <w:r>
              <w:rPr>
                <w:rFonts w:cs="Arial"/>
                <w:szCs w:val="24"/>
              </w:rPr>
              <w:t>. Se puede observar en el acuerdo tomado en la sesión 114-2016, artículo CIV punto 7 del acuerdo “…</w:t>
            </w:r>
            <w:r w:rsidRPr="00D0285E">
              <w:rPr>
                <w:rFonts w:cs="Arial"/>
                <w:szCs w:val="24"/>
              </w:rPr>
              <w:t xml:space="preserve">a) Nº </w:t>
            </w:r>
            <w:r w:rsidRPr="00D0285E">
              <w:rPr>
                <w:rFonts w:cs="Arial"/>
                <w:szCs w:val="24"/>
              </w:rPr>
              <w:lastRenderedPageBreak/>
              <w:t>038454 de Profesional 2, a partir del 16 de enero del 2017 y por el plazo de tres meses</w:t>
            </w:r>
            <w:r>
              <w:rPr>
                <w:rFonts w:cs="Arial"/>
                <w:szCs w:val="24"/>
              </w:rPr>
              <w:t xml:space="preserve">…”. También en el acuerdo tomado en sesión </w:t>
            </w:r>
            <w:r w:rsidRPr="00DF040A">
              <w:rPr>
                <w:rFonts w:cs="Arial"/>
                <w:szCs w:val="24"/>
              </w:rPr>
              <w:t>Consejo Superior 86 - 2017, Artículo LXXI</w:t>
            </w:r>
            <w:r>
              <w:rPr>
                <w:rFonts w:cs="Arial"/>
                <w:szCs w:val="24"/>
              </w:rPr>
              <w:t xml:space="preserve">. </w:t>
            </w:r>
          </w:p>
        </w:tc>
        <w:tc>
          <w:tcPr>
            <w:tcW w:w="3260" w:type="dxa"/>
            <w:vAlign w:val="center"/>
          </w:tcPr>
          <w:p w14:paraId="3E355DAC" w14:textId="7D3A8912" w:rsidR="00745A6F" w:rsidRDefault="00745A6F" w:rsidP="00A10FA4">
            <w:pPr>
              <w:spacing w:line="276" w:lineRule="auto"/>
              <w:ind w:right="49"/>
              <w:rPr>
                <w:rFonts w:cs="Arial"/>
                <w:szCs w:val="24"/>
              </w:rPr>
            </w:pPr>
            <w:r>
              <w:rPr>
                <w:rFonts w:cs="Book Antiqua"/>
                <w:snapToGrid w:val="0"/>
                <w:szCs w:val="24"/>
              </w:rPr>
              <w:lastRenderedPageBreak/>
              <w:t xml:space="preserve">Se toma nota de lo indicado por el Lic. Rafael Rodríguez y se hace la corrección en </w:t>
            </w:r>
            <w:r w:rsidR="00394111">
              <w:rPr>
                <w:rFonts w:cs="Book Antiqua"/>
                <w:snapToGrid w:val="0"/>
                <w:szCs w:val="24"/>
              </w:rPr>
              <w:t>el</w:t>
            </w:r>
            <w:r>
              <w:rPr>
                <w:rFonts w:cs="Book Antiqua"/>
                <w:snapToGrid w:val="0"/>
                <w:szCs w:val="24"/>
              </w:rPr>
              <w:t xml:space="preserve"> apartado 3.</w:t>
            </w:r>
          </w:p>
        </w:tc>
      </w:tr>
      <w:tr w:rsidR="00745A6F" w:rsidRPr="00FD0C2F" w14:paraId="0212A9EB" w14:textId="71329FA2" w:rsidTr="00A10FA4">
        <w:trPr>
          <w:trHeight w:val="242"/>
          <w:jc w:val="center"/>
        </w:trPr>
        <w:tc>
          <w:tcPr>
            <w:tcW w:w="963" w:type="dxa"/>
            <w:shd w:val="clear" w:color="auto" w:fill="auto"/>
          </w:tcPr>
          <w:p w14:paraId="0D1C7E16" w14:textId="77777777" w:rsidR="00745A6F" w:rsidRPr="00492E19" w:rsidRDefault="00745A6F" w:rsidP="00CB35A7">
            <w:pPr>
              <w:spacing w:after="0" w:line="240" w:lineRule="auto"/>
              <w:rPr>
                <w:rFonts w:cs="Arial"/>
                <w:szCs w:val="24"/>
              </w:rPr>
            </w:pPr>
            <w:r>
              <w:rPr>
                <w:rFonts w:cs="Arial"/>
                <w:szCs w:val="24"/>
              </w:rPr>
              <w:t>27</w:t>
            </w:r>
          </w:p>
        </w:tc>
        <w:tc>
          <w:tcPr>
            <w:tcW w:w="4873" w:type="dxa"/>
            <w:shd w:val="clear" w:color="auto" w:fill="auto"/>
            <w:vAlign w:val="center"/>
          </w:tcPr>
          <w:p w14:paraId="26360962" w14:textId="77777777" w:rsidR="00745A6F" w:rsidRPr="00492E19" w:rsidRDefault="00745A6F" w:rsidP="006F2770">
            <w:pPr>
              <w:spacing w:after="0" w:line="240" w:lineRule="auto"/>
              <w:rPr>
                <w:rFonts w:cs="Arial"/>
                <w:szCs w:val="24"/>
              </w:rPr>
            </w:pPr>
            <w:r>
              <w:rPr>
                <w:rFonts w:cs="Arial"/>
                <w:szCs w:val="24"/>
              </w:rPr>
              <w:t>Igual que párrafo anterior, la plaza siempre ha estado destacada en profesional 2.</w:t>
            </w:r>
          </w:p>
        </w:tc>
        <w:tc>
          <w:tcPr>
            <w:tcW w:w="3260" w:type="dxa"/>
          </w:tcPr>
          <w:p w14:paraId="3E2306AF" w14:textId="0E25C401" w:rsidR="00745A6F" w:rsidRDefault="006F2770" w:rsidP="00CB35A7">
            <w:pPr>
              <w:spacing w:after="0" w:line="240" w:lineRule="auto"/>
              <w:rPr>
                <w:rFonts w:cs="Arial"/>
                <w:szCs w:val="24"/>
              </w:rPr>
            </w:pPr>
            <w:r>
              <w:rPr>
                <w:rFonts w:cs="Book Antiqua"/>
                <w:snapToGrid w:val="0"/>
                <w:szCs w:val="24"/>
              </w:rPr>
              <w:t xml:space="preserve">Se toma nota de lo indicado por el Lic. Rafael Rodríguez y se hace la corrección en </w:t>
            </w:r>
            <w:r w:rsidR="00394111">
              <w:rPr>
                <w:rFonts w:cs="Book Antiqua"/>
                <w:snapToGrid w:val="0"/>
                <w:szCs w:val="24"/>
              </w:rPr>
              <w:t xml:space="preserve">el </w:t>
            </w:r>
            <w:r>
              <w:rPr>
                <w:rFonts w:cs="Book Antiqua"/>
                <w:snapToGrid w:val="0"/>
                <w:szCs w:val="24"/>
              </w:rPr>
              <w:t>apartado 6.</w:t>
            </w:r>
          </w:p>
        </w:tc>
      </w:tr>
    </w:tbl>
    <w:p w14:paraId="2381AA33" w14:textId="77777777" w:rsidR="00745A6F" w:rsidRDefault="00745A6F" w:rsidP="00745A6F"/>
    <w:p w14:paraId="08C25313" w14:textId="77777777" w:rsidR="00E530AD" w:rsidRDefault="00E530AD" w:rsidP="00CB0EF2">
      <w:pPr>
        <w:spacing w:line="276" w:lineRule="auto"/>
        <w:ind w:right="49"/>
        <w:rPr>
          <w:rFonts w:cs="Book Antiqua"/>
          <w:snapToGrid w:val="0"/>
          <w:szCs w:val="24"/>
        </w:rPr>
      </w:pPr>
    </w:p>
    <w:p w14:paraId="0C82F950" w14:textId="3BCA3958" w:rsidR="00564150" w:rsidRDefault="00564150" w:rsidP="00A63813">
      <w:pPr>
        <w:pStyle w:val="Ttulo1"/>
      </w:pPr>
      <w:r>
        <w:t>Recomendaciones</w:t>
      </w:r>
    </w:p>
    <w:p w14:paraId="5806B1B2" w14:textId="77777777" w:rsidR="008968CB" w:rsidRPr="008968CB" w:rsidRDefault="008968CB" w:rsidP="008968CB"/>
    <w:p w14:paraId="63A664C2" w14:textId="13DBEA82" w:rsidR="00497AB8" w:rsidRDefault="00497AB8" w:rsidP="00CB0EF2">
      <w:pPr>
        <w:spacing w:line="276" w:lineRule="auto"/>
        <w:ind w:right="49"/>
        <w:rPr>
          <w:rFonts w:cs="Book Antiqua"/>
          <w:b/>
          <w:bCs/>
          <w:i/>
          <w:iCs/>
          <w:snapToGrid w:val="0"/>
          <w:szCs w:val="24"/>
        </w:rPr>
      </w:pPr>
      <w:r w:rsidRPr="00B46F74">
        <w:rPr>
          <w:rFonts w:cs="Book Antiqua"/>
          <w:b/>
          <w:bCs/>
          <w:i/>
          <w:iCs/>
          <w:snapToGrid w:val="0"/>
          <w:szCs w:val="24"/>
        </w:rPr>
        <w:t>Para el Consejo Superior</w:t>
      </w:r>
    </w:p>
    <w:p w14:paraId="76C045D4" w14:textId="77777777" w:rsidR="008968CB" w:rsidRPr="00B46F74" w:rsidRDefault="008968CB" w:rsidP="00CB0EF2">
      <w:pPr>
        <w:spacing w:line="276" w:lineRule="auto"/>
        <w:ind w:right="49"/>
        <w:rPr>
          <w:rFonts w:cs="Book Antiqua"/>
          <w:b/>
          <w:bCs/>
          <w:i/>
          <w:iCs/>
          <w:snapToGrid w:val="0"/>
          <w:szCs w:val="24"/>
        </w:rPr>
      </w:pPr>
    </w:p>
    <w:p w14:paraId="0C8F7976" w14:textId="091A7AAD" w:rsidR="00C36065" w:rsidRDefault="001F0B42" w:rsidP="00F63B41">
      <w:pPr>
        <w:pStyle w:val="Prrafodelista"/>
        <w:spacing w:line="276" w:lineRule="auto"/>
        <w:ind w:left="567" w:right="49" w:hanging="436"/>
        <w:rPr>
          <w:rFonts w:cs="Book Antiqua"/>
          <w:snapToGrid w:val="0"/>
          <w:szCs w:val="24"/>
        </w:rPr>
      </w:pPr>
      <w:r>
        <w:rPr>
          <w:rFonts w:cs="Book Antiqua"/>
          <w:snapToGrid w:val="0"/>
          <w:szCs w:val="24"/>
        </w:rPr>
        <w:t>8</w:t>
      </w:r>
      <w:r w:rsidR="00497AB8" w:rsidRPr="00492E19">
        <w:rPr>
          <w:rFonts w:cs="Book Antiqua"/>
          <w:snapToGrid w:val="0"/>
          <w:szCs w:val="24"/>
        </w:rPr>
        <w:t xml:space="preserve">.1. Tomar nota del presente informe y darse como atendida la </w:t>
      </w:r>
      <w:r w:rsidR="00E83C1C" w:rsidRPr="00492E19">
        <w:rPr>
          <w:rFonts w:cs="Book Antiqua"/>
          <w:snapToGrid w:val="0"/>
          <w:szCs w:val="24"/>
        </w:rPr>
        <w:t>solicitud realizada a esta Dirección que señalaba</w:t>
      </w:r>
      <w:r w:rsidR="00F60440" w:rsidRPr="00492E19">
        <w:rPr>
          <w:rFonts w:cs="Book Antiqua"/>
          <w:snapToGrid w:val="0"/>
          <w:szCs w:val="24"/>
        </w:rPr>
        <w:t xml:space="preserve"> realizar una </w:t>
      </w:r>
      <w:r w:rsidR="00497AB8" w:rsidRPr="00492E19">
        <w:rPr>
          <w:rFonts w:cs="Book Antiqua"/>
          <w:snapToGrid w:val="0"/>
          <w:szCs w:val="24"/>
        </w:rPr>
        <w:t>revisión de las cargas de trabajo del puesto de persona administradora del Consejo Superior</w:t>
      </w:r>
      <w:r w:rsidR="00F60440" w:rsidRPr="00492E19">
        <w:rPr>
          <w:rFonts w:cs="Book Antiqua"/>
          <w:snapToGrid w:val="0"/>
          <w:szCs w:val="24"/>
        </w:rPr>
        <w:t xml:space="preserve"> y establecer indicadores</w:t>
      </w:r>
      <w:r w:rsidR="00C36065" w:rsidRPr="00492E19">
        <w:rPr>
          <w:rFonts w:cs="Book Antiqua"/>
          <w:snapToGrid w:val="0"/>
          <w:szCs w:val="24"/>
        </w:rPr>
        <w:t xml:space="preserve"> de desempeño para ese puesto.</w:t>
      </w:r>
    </w:p>
    <w:p w14:paraId="135B3C92" w14:textId="35EF42BC" w:rsidR="00F63B41" w:rsidRDefault="00F63B41" w:rsidP="00F63B41">
      <w:pPr>
        <w:pStyle w:val="Prrafodelista"/>
        <w:spacing w:line="276" w:lineRule="auto"/>
        <w:ind w:left="567" w:right="49" w:hanging="436"/>
        <w:rPr>
          <w:rFonts w:cs="Book Antiqua"/>
          <w:snapToGrid w:val="0"/>
          <w:szCs w:val="24"/>
        </w:rPr>
      </w:pPr>
    </w:p>
    <w:p w14:paraId="784C1995" w14:textId="6C050897" w:rsidR="00564150" w:rsidRDefault="001F0B42">
      <w:pPr>
        <w:pStyle w:val="Prrafodelista"/>
        <w:spacing w:line="276" w:lineRule="auto"/>
        <w:ind w:left="567" w:right="49" w:hanging="436"/>
        <w:rPr>
          <w:rFonts w:cs="Book Antiqua"/>
          <w:snapToGrid w:val="0"/>
          <w:szCs w:val="24"/>
        </w:rPr>
      </w:pPr>
      <w:r>
        <w:rPr>
          <w:rFonts w:cs="Book Antiqua"/>
          <w:snapToGrid w:val="0"/>
          <w:szCs w:val="24"/>
        </w:rPr>
        <w:t>8</w:t>
      </w:r>
      <w:r w:rsidR="00F63B41">
        <w:rPr>
          <w:rFonts w:cs="Book Antiqua"/>
          <w:snapToGrid w:val="0"/>
          <w:szCs w:val="24"/>
        </w:rPr>
        <w:t xml:space="preserve">.2 Aprobar la </w:t>
      </w:r>
      <w:r w:rsidR="00E61FEC">
        <w:rPr>
          <w:rFonts w:cs="Book Antiqua"/>
          <w:snapToGrid w:val="0"/>
          <w:szCs w:val="24"/>
        </w:rPr>
        <w:t xml:space="preserve">propuesta de </w:t>
      </w:r>
      <w:r w:rsidR="00F63B41">
        <w:rPr>
          <w:rFonts w:cs="Book Antiqua"/>
          <w:snapToGrid w:val="0"/>
          <w:szCs w:val="24"/>
        </w:rPr>
        <w:t>matriz de indicadores para el puesto de</w:t>
      </w:r>
      <w:r w:rsidR="00E61FEC">
        <w:rPr>
          <w:rFonts w:cs="Book Antiqua"/>
          <w:snapToGrid w:val="0"/>
          <w:szCs w:val="24"/>
        </w:rPr>
        <w:t xml:space="preserve"> </w:t>
      </w:r>
      <w:r w:rsidR="00E61FEC" w:rsidRPr="00492E19">
        <w:rPr>
          <w:rFonts w:cs="Book Antiqua"/>
          <w:snapToGrid w:val="0"/>
          <w:szCs w:val="24"/>
        </w:rPr>
        <w:t xml:space="preserve">persona administradora del Consejo </w:t>
      </w:r>
      <w:r w:rsidR="00F6474D" w:rsidRPr="00F6474D">
        <w:rPr>
          <w:rFonts w:cs="Book Antiqua"/>
          <w:snapToGrid w:val="0"/>
          <w:szCs w:val="24"/>
        </w:rPr>
        <w:t>Superior</w:t>
      </w:r>
      <w:r w:rsidR="00F6474D">
        <w:rPr>
          <w:rFonts w:cs="Book Antiqua"/>
          <w:snapToGrid w:val="0"/>
          <w:szCs w:val="24"/>
        </w:rPr>
        <w:t>, la</w:t>
      </w:r>
      <w:r w:rsidR="00F63B41">
        <w:rPr>
          <w:rFonts w:cs="Book Antiqua"/>
          <w:snapToGrid w:val="0"/>
          <w:szCs w:val="24"/>
        </w:rPr>
        <w:t xml:space="preserve"> cual deberá ser utilizada</w:t>
      </w:r>
      <w:r w:rsidR="001E2700">
        <w:rPr>
          <w:rFonts w:cs="Book Antiqua"/>
          <w:snapToGrid w:val="0"/>
          <w:szCs w:val="24"/>
        </w:rPr>
        <w:t xml:space="preserve"> </w:t>
      </w:r>
      <w:r w:rsidR="00F6474D">
        <w:rPr>
          <w:rFonts w:cs="Book Antiqua"/>
          <w:snapToGrid w:val="0"/>
          <w:szCs w:val="24"/>
        </w:rPr>
        <w:t xml:space="preserve">una vez aprobada. </w:t>
      </w:r>
    </w:p>
    <w:p w14:paraId="78A1D85C" w14:textId="705226D9" w:rsidR="001224D3" w:rsidRDefault="001224D3">
      <w:pPr>
        <w:pStyle w:val="Prrafodelista"/>
        <w:spacing w:line="276" w:lineRule="auto"/>
        <w:ind w:left="567" w:right="49" w:hanging="436"/>
        <w:rPr>
          <w:rFonts w:cs="Book Antiqua"/>
          <w:snapToGrid w:val="0"/>
          <w:szCs w:val="24"/>
        </w:rPr>
      </w:pPr>
    </w:p>
    <w:p w14:paraId="70000E48" w14:textId="3BBFA471" w:rsidR="001224D3" w:rsidRDefault="001F0B42">
      <w:pPr>
        <w:pStyle w:val="Prrafodelista"/>
        <w:spacing w:line="276" w:lineRule="auto"/>
        <w:ind w:left="567" w:right="49" w:hanging="436"/>
        <w:rPr>
          <w:rFonts w:cs="Book Antiqua"/>
          <w:snapToGrid w:val="0"/>
          <w:szCs w:val="24"/>
          <w:lang w:val="es-ES"/>
        </w:rPr>
      </w:pPr>
      <w:r>
        <w:rPr>
          <w:rFonts w:cs="Book Antiqua"/>
          <w:snapToGrid w:val="0"/>
          <w:szCs w:val="24"/>
        </w:rPr>
        <w:t>8</w:t>
      </w:r>
      <w:r w:rsidR="001224D3">
        <w:rPr>
          <w:rFonts w:cs="Book Antiqua"/>
          <w:snapToGrid w:val="0"/>
          <w:szCs w:val="24"/>
        </w:rPr>
        <w:t xml:space="preserve">.3. </w:t>
      </w:r>
      <w:r w:rsidR="007B0342">
        <w:rPr>
          <w:rFonts w:cs="Book Antiqua"/>
          <w:snapToGrid w:val="0"/>
          <w:szCs w:val="24"/>
        </w:rPr>
        <w:t>Valorar la propuesta de funciones que se proponen potenciar para el puesto de</w:t>
      </w:r>
      <w:r w:rsidR="00DA46AE">
        <w:rPr>
          <w:rFonts w:cs="Book Antiqua"/>
          <w:snapToGrid w:val="0"/>
          <w:szCs w:val="24"/>
        </w:rPr>
        <w:t xml:space="preserve"> persona administradora</w:t>
      </w:r>
      <w:r w:rsidR="007B0342">
        <w:rPr>
          <w:rFonts w:cs="Book Antiqua"/>
          <w:snapToGrid w:val="0"/>
          <w:szCs w:val="24"/>
        </w:rPr>
        <w:t xml:space="preserve">, a fin de que pueda encaminar el rol de este puesto hacia labores y funciones de carácter </w:t>
      </w:r>
      <w:r w:rsidR="004630EA">
        <w:rPr>
          <w:rFonts w:cs="Book Antiqua"/>
          <w:snapToGrid w:val="0"/>
          <w:szCs w:val="24"/>
        </w:rPr>
        <w:t xml:space="preserve">estratégico, según la visión que este órgano determine. </w:t>
      </w:r>
    </w:p>
    <w:p w14:paraId="57325F07" w14:textId="77777777" w:rsidR="00A63813" w:rsidRDefault="00A63813">
      <w:pPr>
        <w:pStyle w:val="Prrafodelista"/>
        <w:spacing w:line="276" w:lineRule="auto"/>
        <w:ind w:left="567" w:right="49" w:hanging="436"/>
        <w:rPr>
          <w:rFonts w:cs="Book Antiqua"/>
          <w:snapToGrid w:val="0"/>
          <w:szCs w:val="24"/>
          <w:lang w:val="es-ES"/>
        </w:rPr>
      </w:pPr>
    </w:p>
    <w:p w14:paraId="2DF3997A" w14:textId="20849C4A" w:rsidR="00A63813" w:rsidRDefault="001F0B42" w:rsidP="00492E19">
      <w:pPr>
        <w:pStyle w:val="Prrafodelista"/>
        <w:spacing w:line="276" w:lineRule="auto"/>
        <w:ind w:left="567" w:right="49" w:hanging="436"/>
        <w:rPr>
          <w:rFonts w:cs="Book Antiqua"/>
          <w:snapToGrid w:val="0"/>
          <w:szCs w:val="24"/>
          <w:lang w:val="es-ES"/>
        </w:rPr>
      </w:pPr>
      <w:r>
        <w:rPr>
          <w:rFonts w:cs="Book Antiqua"/>
          <w:snapToGrid w:val="0"/>
          <w:szCs w:val="24"/>
          <w:lang w:val="es-ES"/>
        </w:rPr>
        <w:t>8</w:t>
      </w:r>
      <w:r w:rsidR="00A63813">
        <w:rPr>
          <w:rFonts w:cs="Book Antiqua"/>
          <w:snapToGrid w:val="0"/>
          <w:szCs w:val="24"/>
          <w:lang w:val="es-ES"/>
        </w:rPr>
        <w:t>.4. Coordinar con la Dirección de Planificación para llevar a cabo una capacitación relacionada con el uso del Sistema Integrado de Correspondencia Electrónica, y así impulsar su utilización dentro de la oficina.</w:t>
      </w:r>
    </w:p>
    <w:p w14:paraId="0A042422" w14:textId="77777777" w:rsidR="007B0342" w:rsidRDefault="007B0342" w:rsidP="00492E19">
      <w:pPr>
        <w:pStyle w:val="Prrafodelista"/>
        <w:spacing w:line="276" w:lineRule="auto"/>
        <w:ind w:left="567" w:right="49" w:hanging="436"/>
        <w:rPr>
          <w:rFonts w:cs="Book Antiqua"/>
          <w:snapToGrid w:val="0"/>
          <w:szCs w:val="24"/>
        </w:rPr>
      </w:pPr>
    </w:p>
    <w:p w14:paraId="1C7AD5FD" w14:textId="4943D698" w:rsidR="00497AB8" w:rsidRDefault="00497AB8" w:rsidP="00CB0EF2">
      <w:pPr>
        <w:spacing w:line="276" w:lineRule="auto"/>
        <w:ind w:right="49"/>
        <w:rPr>
          <w:rFonts w:cs="Book Antiqua"/>
          <w:b/>
          <w:bCs/>
          <w:i/>
          <w:iCs/>
          <w:snapToGrid w:val="0"/>
          <w:szCs w:val="24"/>
        </w:rPr>
      </w:pPr>
      <w:r w:rsidRPr="00B46F74">
        <w:rPr>
          <w:rFonts w:cs="Book Antiqua"/>
          <w:b/>
          <w:bCs/>
          <w:i/>
          <w:iCs/>
          <w:snapToGrid w:val="0"/>
          <w:szCs w:val="24"/>
        </w:rPr>
        <w:t>Para la persona administradora del Consejo Superior</w:t>
      </w:r>
    </w:p>
    <w:p w14:paraId="4A8C535E" w14:textId="77777777" w:rsidR="008968CB" w:rsidRPr="00B46F74" w:rsidRDefault="008968CB" w:rsidP="00CB0EF2">
      <w:pPr>
        <w:spacing w:line="276" w:lineRule="auto"/>
        <w:ind w:right="49"/>
        <w:rPr>
          <w:rFonts w:cs="Book Antiqua"/>
          <w:b/>
          <w:bCs/>
          <w:i/>
          <w:iCs/>
          <w:snapToGrid w:val="0"/>
          <w:szCs w:val="24"/>
        </w:rPr>
      </w:pPr>
    </w:p>
    <w:p w14:paraId="0E203CAC" w14:textId="0467284D" w:rsidR="00497AB8" w:rsidRDefault="001F0B42">
      <w:pPr>
        <w:pStyle w:val="Prrafodelista"/>
        <w:spacing w:line="276" w:lineRule="auto"/>
        <w:ind w:left="567" w:right="49" w:hanging="436"/>
        <w:rPr>
          <w:rFonts w:cs="Book Antiqua"/>
          <w:snapToGrid w:val="0"/>
          <w:szCs w:val="24"/>
        </w:rPr>
      </w:pPr>
      <w:r>
        <w:rPr>
          <w:rFonts w:cs="Book Antiqua"/>
          <w:snapToGrid w:val="0"/>
          <w:szCs w:val="24"/>
        </w:rPr>
        <w:t>8</w:t>
      </w:r>
      <w:r w:rsidR="00497AB8">
        <w:rPr>
          <w:rFonts w:cs="Book Antiqua"/>
          <w:snapToGrid w:val="0"/>
          <w:szCs w:val="24"/>
        </w:rPr>
        <w:t>.</w:t>
      </w:r>
      <w:r w:rsidR="00A63813">
        <w:rPr>
          <w:rFonts w:cs="Book Antiqua"/>
          <w:snapToGrid w:val="0"/>
          <w:szCs w:val="24"/>
        </w:rPr>
        <w:t>5</w:t>
      </w:r>
      <w:r w:rsidR="00497AB8">
        <w:rPr>
          <w:rFonts w:cs="Book Antiqua"/>
          <w:snapToGrid w:val="0"/>
          <w:szCs w:val="24"/>
        </w:rPr>
        <w:t xml:space="preserve">. Deberá utilizarse la matriz de indicadores para el puesto de persona administradora del Consejo Superior </w:t>
      </w:r>
      <w:r w:rsidR="00AA25E1">
        <w:rPr>
          <w:rFonts w:cs="Book Antiqua"/>
          <w:snapToGrid w:val="0"/>
          <w:szCs w:val="24"/>
        </w:rPr>
        <w:t>en el mes siguiente de ser</w:t>
      </w:r>
      <w:r w:rsidR="00497AB8">
        <w:rPr>
          <w:rFonts w:cs="Book Antiqua"/>
          <w:snapToGrid w:val="0"/>
          <w:szCs w:val="24"/>
        </w:rPr>
        <w:t xml:space="preserve"> aprobado </w:t>
      </w:r>
      <w:r w:rsidR="00AA25E1">
        <w:rPr>
          <w:rFonts w:cs="Book Antiqua"/>
          <w:snapToGrid w:val="0"/>
          <w:szCs w:val="24"/>
        </w:rPr>
        <w:t xml:space="preserve">y comunicado </w:t>
      </w:r>
      <w:r w:rsidR="00497AB8">
        <w:rPr>
          <w:rFonts w:cs="Book Antiqua"/>
          <w:snapToGrid w:val="0"/>
          <w:szCs w:val="24"/>
        </w:rPr>
        <w:t>el presente informe. Se llenará de forma mensual. Los parámetros serán ajustados una vez se cuente con los datos que permitan establecer los valores óptimos a partir de históricos, esto una vez transcurrido al menos 6 meses.</w:t>
      </w:r>
    </w:p>
    <w:p w14:paraId="0481BBB6" w14:textId="77777777" w:rsidR="008968CB" w:rsidRDefault="008968CB">
      <w:pPr>
        <w:pStyle w:val="Prrafodelista"/>
        <w:spacing w:line="276" w:lineRule="auto"/>
        <w:ind w:left="567" w:right="49" w:hanging="436"/>
        <w:rPr>
          <w:rFonts w:cs="Book Antiqua"/>
          <w:snapToGrid w:val="0"/>
          <w:szCs w:val="24"/>
        </w:rPr>
      </w:pPr>
    </w:p>
    <w:p w14:paraId="6C18CA78" w14:textId="40476766" w:rsidR="007C2721" w:rsidRDefault="001F0B42" w:rsidP="00492E19">
      <w:pPr>
        <w:pStyle w:val="Prrafodelista"/>
        <w:spacing w:line="276" w:lineRule="auto"/>
        <w:ind w:left="567" w:right="49" w:hanging="436"/>
        <w:rPr>
          <w:rFonts w:cs="Book Antiqua"/>
          <w:snapToGrid w:val="0"/>
          <w:szCs w:val="24"/>
        </w:rPr>
      </w:pPr>
      <w:r>
        <w:rPr>
          <w:rFonts w:cs="Book Antiqua"/>
          <w:snapToGrid w:val="0"/>
          <w:szCs w:val="24"/>
        </w:rPr>
        <w:t>8</w:t>
      </w:r>
      <w:r w:rsidR="00565356">
        <w:rPr>
          <w:rFonts w:cs="Book Antiqua"/>
          <w:snapToGrid w:val="0"/>
          <w:szCs w:val="24"/>
        </w:rPr>
        <w:t>.</w:t>
      </w:r>
      <w:r w:rsidR="00A63813">
        <w:rPr>
          <w:rFonts w:cs="Book Antiqua"/>
          <w:snapToGrid w:val="0"/>
          <w:szCs w:val="24"/>
        </w:rPr>
        <w:t>6</w:t>
      </w:r>
      <w:r w:rsidR="00565356">
        <w:rPr>
          <w:rFonts w:cs="Book Antiqua"/>
          <w:snapToGrid w:val="0"/>
          <w:szCs w:val="24"/>
        </w:rPr>
        <w:t xml:space="preserve">. Se deberán desarrollar las 11 actividades indicadas en el apartado 4 del presente informe, </w:t>
      </w:r>
      <w:r w:rsidR="00E8631B">
        <w:rPr>
          <w:rFonts w:cs="Book Antiqua"/>
          <w:snapToGrid w:val="0"/>
          <w:szCs w:val="24"/>
        </w:rPr>
        <w:t>tanto a lo interno de la oficina, así como las coordinaciones pertinentes con oficinas externas al Consejo Superior.</w:t>
      </w:r>
    </w:p>
    <w:p w14:paraId="5D632CAC" w14:textId="77777777" w:rsidR="00693A26" w:rsidRDefault="00693A26" w:rsidP="00446136">
      <w:pPr>
        <w:spacing w:line="276" w:lineRule="auto"/>
        <w:ind w:right="49"/>
        <w:rPr>
          <w:rFonts w:cs="Book Antiqua"/>
          <w:b/>
          <w:bCs/>
          <w:i/>
          <w:iCs/>
          <w:snapToGrid w:val="0"/>
          <w:szCs w:val="24"/>
        </w:rPr>
      </w:pPr>
    </w:p>
    <w:p w14:paraId="2B798C47" w14:textId="000AEF44" w:rsidR="00446136" w:rsidRDefault="00446136" w:rsidP="00446136">
      <w:pPr>
        <w:spacing w:line="276" w:lineRule="auto"/>
        <w:ind w:right="49"/>
        <w:rPr>
          <w:rFonts w:cs="Book Antiqua"/>
          <w:b/>
          <w:bCs/>
          <w:i/>
          <w:iCs/>
          <w:snapToGrid w:val="0"/>
          <w:szCs w:val="24"/>
        </w:rPr>
      </w:pPr>
      <w:r w:rsidRPr="00B46F74">
        <w:rPr>
          <w:rFonts w:cs="Book Antiqua"/>
          <w:b/>
          <w:bCs/>
          <w:i/>
          <w:iCs/>
          <w:snapToGrid w:val="0"/>
          <w:szCs w:val="24"/>
        </w:rPr>
        <w:t xml:space="preserve">Para </w:t>
      </w:r>
      <w:r>
        <w:rPr>
          <w:rFonts w:cs="Book Antiqua"/>
          <w:b/>
          <w:bCs/>
          <w:i/>
          <w:iCs/>
          <w:snapToGrid w:val="0"/>
          <w:szCs w:val="24"/>
        </w:rPr>
        <w:t>el Subproceso de Modernización Institucional No Penal, Dirección de Planificación</w:t>
      </w:r>
    </w:p>
    <w:p w14:paraId="3E89B562" w14:textId="77777777" w:rsidR="008968CB" w:rsidRPr="00B46F74" w:rsidRDefault="008968CB" w:rsidP="00446136">
      <w:pPr>
        <w:spacing w:line="276" w:lineRule="auto"/>
        <w:ind w:right="49"/>
        <w:rPr>
          <w:rFonts w:cs="Book Antiqua"/>
          <w:b/>
          <w:bCs/>
          <w:i/>
          <w:iCs/>
          <w:snapToGrid w:val="0"/>
          <w:szCs w:val="24"/>
        </w:rPr>
      </w:pPr>
    </w:p>
    <w:p w14:paraId="73B9F331" w14:textId="27E7CEE0" w:rsidR="00446136" w:rsidRDefault="001F0B42" w:rsidP="00446136">
      <w:pPr>
        <w:pStyle w:val="Prrafodelista"/>
        <w:spacing w:line="276" w:lineRule="auto"/>
        <w:ind w:left="567" w:right="49" w:hanging="436"/>
        <w:rPr>
          <w:rFonts w:cs="Book Antiqua"/>
          <w:snapToGrid w:val="0"/>
          <w:szCs w:val="24"/>
        </w:rPr>
      </w:pPr>
      <w:r>
        <w:rPr>
          <w:rFonts w:cs="Book Antiqua"/>
          <w:snapToGrid w:val="0"/>
          <w:szCs w:val="24"/>
        </w:rPr>
        <w:t>8</w:t>
      </w:r>
      <w:r w:rsidR="00446136">
        <w:rPr>
          <w:rFonts w:cs="Book Antiqua"/>
          <w:snapToGrid w:val="0"/>
          <w:szCs w:val="24"/>
        </w:rPr>
        <w:t>.</w:t>
      </w:r>
      <w:r w:rsidR="00A63813">
        <w:rPr>
          <w:rFonts w:cs="Book Antiqua"/>
          <w:snapToGrid w:val="0"/>
          <w:szCs w:val="24"/>
        </w:rPr>
        <w:t>7</w:t>
      </w:r>
      <w:r w:rsidR="00446136">
        <w:rPr>
          <w:rFonts w:cs="Book Antiqua"/>
          <w:snapToGrid w:val="0"/>
          <w:szCs w:val="24"/>
        </w:rPr>
        <w:t xml:space="preserve">. </w:t>
      </w:r>
      <w:r w:rsidR="00E63D03">
        <w:rPr>
          <w:rFonts w:cs="Book Antiqua"/>
          <w:snapToGrid w:val="0"/>
          <w:szCs w:val="24"/>
        </w:rPr>
        <w:t>Una vez transcurrido un período de 6 meses en el uso y aplicación de la matriz se deberá realizar la definición y ajuste de los respectivos parámetros</w:t>
      </w:r>
      <w:r w:rsidR="0069670E">
        <w:rPr>
          <w:rFonts w:cs="Book Antiqua"/>
          <w:snapToGrid w:val="0"/>
          <w:szCs w:val="24"/>
        </w:rPr>
        <w:t xml:space="preserve"> de cada indicador, a partir de los </w:t>
      </w:r>
      <w:r w:rsidR="00446136">
        <w:rPr>
          <w:rFonts w:cs="Book Antiqua"/>
          <w:snapToGrid w:val="0"/>
          <w:szCs w:val="24"/>
        </w:rPr>
        <w:t xml:space="preserve">valores óptimos </w:t>
      </w:r>
      <w:r w:rsidR="0069670E">
        <w:rPr>
          <w:rFonts w:cs="Book Antiqua"/>
          <w:snapToGrid w:val="0"/>
          <w:szCs w:val="24"/>
        </w:rPr>
        <w:t xml:space="preserve">del histórico recopilado. </w:t>
      </w:r>
    </w:p>
    <w:p w14:paraId="3A1DC280" w14:textId="77777777" w:rsidR="00E11957" w:rsidRDefault="00E11957" w:rsidP="00446136">
      <w:pPr>
        <w:pStyle w:val="Prrafodelista"/>
        <w:spacing w:line="276" w:lineRule="auto"/>
        <w:ind w:left="567" w:right="49" w:hanging="436"/>
        <w:rPr>
          <w:rFonts w:cs="Book Antiqua"/>
          <w:snapToGrid w:val="0"/>
          <w:szCs w:val="24"/>
        </w:rPr>
      </w:pPr>
    </w:p>
    <w:p w14:paraId="3F4E1B17" w14:textId="07A5DB45" w:rsidR="00EE1BA4" w:rsidRDefault="001F0B42" w:rsidP="00446136">
      <w:pPr>
        <w:pStyle w:val="Prrafodelista"/>
        <w:spacing w:line="276" w:lineRule="auto"/>
        <w:ind w:left="567" w:right="49" w:hanging="436"/>
        <w:rPr>
          <w:rFonts w:cs="Book Antiqua"/>
          <w:snapToGrid w:val="0"/>
          <w:szCs w:val="24"/>
        </w:rPr>
      </w:pPr>
      <w:r>
        <w:rPr>
          <w:rFonts w:cs="Book Antiqua"/>
          <w:snapToGrid w:val="0"/>
          <w:szCs w:val="24"/>
        </w:rPr>
        <w:t>8</w:t>
      </w:r>
      <w:r w:rsidR="00EE1BA4">
        <w:rPr>
          <w:rFonts w:cs="Book Antiqua"/>
          <w:snapToGrid w:val="0"/>
          <w:szCs w:val="24"/>
        </w:rPr>
        <w:t>.</w:t>
      </w:r>
      <w:r w:rsidR="00A63813">
        <w:rPr>
          <w:rFonts w:cs="Book Antiqua"/>
          <w:snapToGrid w:val="0"/>
          <w:szCs w:val="24"/>
        </w:rPr>
        <w:t>8</w:t>
      </w:r>
      <w:r w:rsidR="00EE1BA4">
        <w:rPr>
          <w:rFonts w:cs="Book Antiqua"/>
          <w:snapToGrid w:val="0"/>
          <w:szCs w:val="24"/>
        </w:rPr>
        <w:t xml:space="preserve">. Cuando se </w:t>
      </w:r>
      <w:r w:rsidR="00DB6564">
        <w:rPr>
          <w:rFonts w:cs="Book Antiqua"/>
          <w:snapToGrid w:val="0"/>
          <w:szCs w:val="24"/>
        </w:rPr>
        <w:t>definan</w:t>
      </w:r>
      <w:r w:rsidR="00EE1BA4">
        <w:rPr>
          <w:rFonts w:cs="Book Antiqua"/>
          <w:snapToGrid w:val="0"/>
          <w:szCs w:val="24"/>
        </w:rPr>
        <w:t xml:space="preserve"> los parámetros, en conjunto con quien ocupe el puesto de persona administradora del Consejo Superior, se hará una revisión de los indicadores utilizados para determinar su funcionalidad, realizando el ajuste, eliminación o inclusión de indicadores que resulten en una mejora de la herramienta.</w:t>
      </w:r>
    </w:p>
    <w:p w14:paraId="14575584" w14:textId="77777777" w:rsidR="00693A26" w:rsidRDefault="00693A26" w:rsidP="00F9737B">
      <w:pPr>
        <w:spacing w:line="276" w:lineRule="auto"/>
        <w:ind w:right="49"/>
        <w:rPr>
          <w:rFonts w:cs="Book Antiqua"/>
          <w:b/>
          <w:bCs/>
          <w:i/>
          <w:iCs/>
          <w:snapToGrid w:val="0"/>
          <w:szCs w:val="24"/>
        </w:rPr>
      </w:pPr>
    </w:p>
    <w:p w14:paraId="418C2CDB" w14:textId="4400347D" w:rsidR="00F9737B" w:rsidRDefault="00F9737B" w:rsidP="00F9737B">
      <w:pPr>
        <w:spacing w:line="276" w:lineRule="auto"/>
        <w:ind w:right="49"/>
        <w:rPr>
          <w:rFonts w:cs="Book Antiqua"/>
          <w:b/>
          <w:bCs/>
          <w:i/>
          <w:iCs/>
          <w:snapToGrid w:val="0"/>
          <w:szCs w:val="24"/>
        </w:rPr>
      </w:pPr>
      <w:r w:rsidRPr="00B46F74">
        <w:rPr>
          <w:rFonts w:cs="Book Antiqua"/>
          <w:b/>
          <w:bCs/>
          <w:i/>
          <w:iCs/>
          <w:snapToGrid w:val="0"/>
          <w:szCs w:val="24"/>
        </w:rPr>
        <w:t xml:space="preserve">Para el </w:t>
      </w:r>
      <w:r>
        <w:rPr>
          <w:rFonts w:cs="Book Antiqua"/>
          <w:b/>
          <w:bCs/>
          <w:i/>
          <w:iCs/>
          <w:snapToGrid w:val="0"/>
          <w:szCs w:val="24"/>
        </w:rPr>
        <w:t>Dirección de Gestión Humana</w:t>
      </w:r>
    </w:p>
    <w:p w14:paraId="56EA7640" w14:textId="77777777" w:rsidR="008968CB" w:rsidRPr="00B46F74" w:rsidRDefault="008968CB" w:rsidP="00F9737B">
      <w:pPr>
        <w:spacing w:line="276" w:lineRule="auto"/>
        <w:ind w:right="49"/>
        <w:rPr>
          <w:rFonts w:cs="Book Antiqua"/>
          <w:b/>
          <w:bCs/>
          <w:i/>
          <w:iCs/>
          <w:snapToGrid w:val="0"/>
          <w:szCs w:val="24"/>
        </w:rPr>
      </w:pPr>
    </w:p>
    <w:p w14:paraId="07BE40E0" w14:textId="379F29C2" w:rsidR="00F9737B" w:rsidRDefault="001F0B42" w:rsidP="00F9737B">
      <w:pPr>
        <w:pStyle w:val="Prrafodelista"/>
        <w:spacing w:line="276" w:lineRule="auto"/>
        <w:ind w:left="567" w:right="49" w:hanging="436"/>
        <w:rPr>
          <w:rFonts w:cs="Book Antiqua"/>
          <w:snapToGrid w:val="0"/>
          <w:szCs w:val="24"/>
        </w:rPr>
      </w:pPr>
      <w:r>
        <w:rPr>
          <w:rFonts w:cs="Book Antiqua"/>
          <w:snapToGrid w:val="0"/>
          <w:szCs w:val="24"/>
        </w:rPr>
        <w:lastRenderedPageBreak/>
        <w:t>8</w:t>
      </w:r>
      <w:r w:rsidR="00F9737B">
        <w:rPr>
          <w:rFonts w:cs="Book Antiqua"/>
          <w:snapToGrid w:val="0"/>
          <w:szCs w:val="24"/>
        </w:rPr>
        <w:t>.</w:t>
      </w:r>
      <w:r w:rsidR="00A63813">
        <w:rPr>
          <w:rFonts w:cs="Book Antiqua"/>
          <w:snapToGrid w:val="0"/>
          <w:szCs w:val="24"/>
        </w:rPr>
        <w:t>9</w:t>
      </w:r>
      <w:r w:rsidR="00F9737B">
        <w:rPr>
          <w:rFonts w:cs="Book Antiqua"/>
          <w:snapToGrid w:val="0"/>
          <w:szCs w:val="24"/>
        </w:rPr>
        <w:t xml:space="preserve">. Hacer </w:t>
      </w:r>
      <w:r w:rsidR="00740A82">
        <w:rPr>
          <w:rFonts w:cs="Book Antiqua"/>
          <w:snapToGrid w:val="0"/>
          <w:szCs w:val="24"/>
        </w:rPr>
        <w:t>la valoración para crear dentro del manual de puestos de la institución, el perfil correspondiente a la persona administradora del Consejo Superior, considerando las funciones que están expuestas en el informe 20-PLA-EV-2022</w:t>
      </w:r>
      <w:r w:rsidR="00B219B2">
        <w:rPr>
          <w:rFonts w:cs="Book Antiqua"/>
          <w:snapToGrid w:val="0"/>
          <w:szCs w:val="24"/>
        </w:rPr>
        <w:t xml:space="preserve"> y el presente informe.</w:t>
      </w:r>
    </w:p>
    <w:p w14:paraId="4DB75967" w14:textId="4315DC61" w:rsidR="00497AB8" w:rsidRDefault="00497AB8" w:rsidP="00CB0EF2">
      <w:pPr>
        <w:spacing w:line="276" w:lineRule="auto"/>
        <w:ind w:right="49"/>
        <w:rPr>
          <w:rFonts w:cs="Book Antiqua"/>
          <w:snapToGrid w:val="0"/>
          <w:szCs w:val="24"/>
        </w:rPr>
      </w:pPr>
    </w:p>
    <w:p w14:paraId="7F92E880" w14:textId="5F35B7B3" w:rsidR="00564150" w:rsidRDefault="00564150" w:rsidP="00A63813">
      <w:pPr>
        <w:pStyle w:val="Ttulo1"/>
      </w:pPr>
      <w:r>
        <w:t>Anexos</w:t>
      </w:r>
    </w:p>
    <w:tbl>
      <w:tblPr>
        <w:tblW w:w="8642" w:type="dxa"/>
        <w:jc w:val="center"/>
        <w:tblLayout w:type="fixed"/>
        <w:tblCellMar>
          <w:left w:w="70" w:type="dxa"/>
          <w:right w:w="70" w:type="dxa"/>
        </w:tblCellMar>
        <w:tblLook w:val="04A0" w:firstRow="1" w:lastRow="0" w:firstColumn="1" w:lastColumn="0" w:noHBand="0" w:noVBand="1"/>
      </w:tblPr>
      <w:tblGrid>
        <w:gridCol w:w="562"/>
        <w:gridCol w:w="6237"/>
        <w:gridCol w:w="1843"/>
      </w:tblGrid>
      <w:tr w:rsidR="00A63BC0" w:rsidRPr="00752773" w14:paraId="38C73013" w14:textId="77777777" w:rsidTr="001F0B42">
        <w:trPr>
          <w:trHeight w:val="390"/>
          <w:jc w:val="center"/>
        </w:trPr>
        <w:tc>
          <w:tcPr>
            <w:tcW w:w="562"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46A1E68C" w14:textId="1A37E3DD" w:rsidR="00A63BC0" w:rsidRPr="00752773" w:rsidRDefault="00A63BC0" w:rsidP="00A63BC0">
            <w:pPr>
              <w:spacing w:before="120" w:after="120" w:line="240" w:lineRule="auto"/>
              <w:jc w:val="center"/>
              <w:rPr>
                <w:rFonts w:eastAsia="Times New Roman"/>
                <w:b/>
                <w:bCs/>
                <w:color w:val="000000"/>
                <w:szCs w:val="28"/>
                <w:lang w:eastAsia="es-CR"/>
              </w:rPr>
            </w:pPr>
            <w:r w:rsidRPr="00A63BC0">
              <w:rPr>
                <w:rFonts w:eastAsia="Times New Roman"/>
                <w:b/>
                <w:bCs/>
                <w:color w:val="FFFFFF" w:themeColor="background1"/>
                <w:szCs w:val="28"/>
                <w:lang w:eastAsia="es-CR"/>
              </w:rPr>
              <w:t>N°</w:t>
            </w:r>
          </w:p>
        </w:tc>
        <w:tc>
          <w:tcPr>
            <w:tcW w:w="6237" w:type="dxa"/>
            <w:tcBorders>
              <w:top w:val="single" w:sz="4" w:space="0" w:color="auto"/>
              <w:left w:val="nil"/>
              <w:bottom w:val="single" w:sz="4" w:space="0" w:color="auto"/>
              <w:right w:val="single" w:sz="4" w:space="0" w:color="auto"/>
            </w:tcBorders>
            <w:shd w:val="clear" w:color="auto" w:fill="323E4F" w:themeFill="text2" w:themeFillShade="BF"/>
            <w:vAlign w:val="center"/>
            <w:hideMark/>
          </w:tcPr>
          <w:p w14:paraId="4C16670B" w14:textId="5EC55D66" w:rsidR="00A63BC0" w:rsidRPr="00752773" w:rsidRDefault="00A63BC0" w:rsidP="00C4509C">
            <w:pPr>
              <w:spacing w:before="120" w:after="120" w:line="240" w:lineRule="auto"/>
              <w:jc w:val="center"/>
              <w:rPr>
                <w:rFonts w:eastAsia="Times New Roman"/>
                <w:b/>
                <w:bCs/>
                <w:color w:val="FFFFFF"/>
                <w:szCs w:val="28"/>
                <w:lang w:eastAsia="es-CR"/>
              </w:rPr>
            </w:pPr>
            <w:r>
              <w:rPr>
                <w:rFonts w:eastAsia="Times New Roman"/>
                <w:b/>
                <w:bCs/>
                <w:color w:val="FFFFFF"/>
                <w:szCs w:val="28"/>
                <w:lang w:eastAsia="es-CR"/>
              </w:rPr>
              <w:t>Nombre</w:t>
            </w:r>
          </w:p>
        </w:tc>
        <w:tc>
          <w:tcPr>
            <w:tcW w:w="1843" w:type="dxa"/>
            <w:tcBorders>
              <w:top w:val="single" w:sz="4" w:space="0" w:color="auto"/>
              <w:left w:val="nil"/>
              <w:bottom w:val="single" w:sz="4" w:space="0" w:color="auto"/>
              <w:right w:val="single" w:sz="4" w:space="0" w:color="auto"/>
            </w:tcBorders>
            <w:shd w:val="clear" w:color="auto" w:fill="323E4F" w:themeFill="text2" w:themeFillShade="BF"/>
            <w:vAlign w:val="center"/>
            <w:hideMark/>
          </w:tcPr>
          <w:p w14:paraId="127BF734" w14:textId="5A92B6CE" w:rsidR="00A63BC0" w:rsidRPr="00752773" w:rsidRDefault="00A63BC0" w:rsidP="00C4509C">
            <w:pPr>
              <w:spacing w:before="120" w:after="120" w:line="240" w:lineRule="auto"/>
              <w:jc w:val="center"/>
              <w:rPr>
                <w:rFonts w:eastAsia="Times New Roman"/>
                <w:b/>
                <w:bCs/>
                <w:color w:val="FFFFFF"/>
                <w:szCs w:val="28"/>
                <w:lang w:eastAsia="es-CR"/>
              </w:rPr>
            </w:pPr>
            <w:r>
              <w:rPr>
                <w:rFonts w:eastAsia="Times New Roman"/>
                <w:b/>
                <w:bCs/>
                <w:color w:val="FFFFFF"/>
                <w:szCs w:val="28"/>
                <w:lang w:eastAsia="es-CR"/>
              </w:rPr>
              <w:t>Archivo</w:t>
            </w:r>
          </w:p>
        </w:tc>
      </w:tr>
      <w:tr w:rsidR="00A63BC0" w:rsidRPr="00752773" w14:paraId="17E6A4B0" w14:textId="77777777" w:rsidTr="003C139B">
        <w:trPr>
          <w:trHeight w:val="794"/>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tcPr>
          <w:p w14:paraId="4C8C2CDB" w14:textId="4DDCCBCF" w:rsidR="00A63BC0" w:rsidRPr="00752773" w:rsidRDefault="00A63BC0" w:rsidP="00C4509C">
            <w:pPr>
              <w:spacing w:before="120" w:after="120" w:line="240" w:lineRule="auto"/>
              <w:jc w:val="center"/>
              <w:rPr>
                <w:rFonts w:eastAsia="Times New Roman"/>
                <w:b/>
                <w:bCs/>
                <w:color w:val="000000"/>
                <w:szCs w:val="24"/>
                <w:lang w:eastAsia="es-CR"/>
              </w:rPr>
            </w:pPr>
            <w:r>
              <w:rPr>
                <w:rFonts w:eastAsia="Times New Roman"/>
                <w:b/>
                <w:bCs/>
                <w:color w:val="000000"/>
                <w:szCs w:val="24"/>
                <w:lang w:eastAsia="es-CR"/>
              </w:rPr>
              <w:t>1</w:t>
            </w:r>
          </w:p>
        </w:tc>
        <w:tc>
          <w:tcPr>
            <w:tcW w:w="6237" w:type="dxa"/>
            <w:tcBorders>
              <w:top w:val="single" w:sz="4" w:space="0" w:color="auto"/>
              <w:left w:val="nil"/>
              <w:bottom w:val="single" w:sz="4" w:space="0" w:color="auto"/>
              <w:right w:val="single" w:sz="4" w:space="0" w:color="auto"/>
            </w:tcBorders>
            <w:shd w:val="clear" w:color="auto" w:fill="auto"/>
            <w:vAlign w:val="center"/>
          </w:tcPr>
          <w:p w14:paraId="38A1B33D" w14:textId="544914AB" w:rsidR="00A63BC0" w:rsidRPr="00752773" w:rsidRDefault="003C139B" w:rsidP="003C139B">
            <w:pPr>
              <w:spacing w:before="120" w:after="120" w:line="240" w:lineRule="auto"/>
              <w:rPr>
                <w:rFonts w:eastAsia="Times New Roman"/>
                <w:color w:val="000000"/>
                <w:szCs w:val="24"/>
                <w:lang w:eastAsia="es-CR"/>
              </w:rPr>
            </w:pPr>
            <w:r>
              <w:rPr>
                <w:rFonts w:eastAsia="Times New Roman"/>
                <w:color w:val="000000"/>
                <w:szCs w:val="24"/>
                <w:lang w:eastAsia="es-CR"/>
              </w:rPr>
              <w:t>Minuta 915-PLA-MI(NPL)-MNTA-2022</w:t>
            </w:r>
          </w:p>
        </w:tc>
        <w:bookmarkStart w:id="2" w:name="_MON_1736146796"/>
        <w:bookmarkEnd w:id="2"/>
        <w:tc>
          <w:tcPr>
            <w:tcW w:w="1843" w:type="dxa"/>
            <w:tcBorders>
              <w:top w:val="single" w:sz="4" w:space="0" w:color="auto"/>
              <w:left w:val="nil"/>
              <w:bottom w:val="single" w:sz="4" w:space="0" w:color="auto"/>
              <w:right w:val="single" w:sz="4" w:space="0" w:color="auto"/>
            </w:tcBorders>
            <w:shd w:val="clear" w:color="auto" w:fill="auto"/>
            <w:vAlign w:val="center"/>
          </w:tcPr>
          <w:p w14:paraId="2E65F14B" w14:textId="009DEF93" w:rsidR="00A63BC0" w:rsidRPr="00752773" w:rsidRDefault="00693A26" w:rsidP="00C4509C">
            <w:pPr>
              <w:spacing w:before="120" w:after="120" w:line="240" w:lineRule="auto"/>
              <w:jc w:val="center"/>
              <w:rPr>
                <w:rFonts w:eastAsia="Times New Roman"/>
                <w:color w:val="000000"/>
                <w:szCs w:val="24"/>
                <w:lang w:eastAsia="es-CR"/>
              </w:rPr>
            </w:pPr>
            <w:r>
              <w:rPr>
                <w:rFonts w:eastAsia="Times New Roman"/>
                <w:color w:val="000000"/>
                <w:szCs w:val="24"/>
                <w:lang w:eastAsia="es-CR"/>
              </w:rPr>
              <w:object w:dxaOrig="1155" w:dyaOrig="752" w14:anchorId="623A924A">
                <v:shape id="_x0000_i1029" type="#_x0000_t75" style="width:57.75pt;height:36.75pt" o:ole="">
                  <v:imagedata r:id="rId16" o:title=""/>
                </v:shape>
                <o:OLEObject Type="Embed" ProgID="Word.Document.8" ShapeID="_x0000_i1029" DrawAspect="Icon" ObjectID="_1748178820" r:id="rId17">
                  <o:FieldCodes>\s</o:FieldCodes>
                </o:OLEObject>
              </w:object>
            </w:r>
          </w:p>
        </w:tc>
      </w:tr>
      <w:tr w:rsidR="00A63BC0" w:rsidRPr="00752773" w14:paraId="426BD99C" w14:textId="77777777" w:rsidTr="003C139B">
        <w:trPr>
          <w:trHeight w:val="836"/>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tcPr>
          <w:p w14:paraId="0648B0A2" w14:textId="2A83A515" w:rsidR="00A63BC0" w:rsidRPr="00752773" w:rsidRDefault="00A63BC0" w:rsidP="00C4509C">
            <w:pPr>
              <w:spacing w:before="120" w:after="120" w:line="240" w:lineRule="auto"/>
              <w:jc w:val="center"/>
              <w:rPr>
                <w:rFonts w:eastAsia="Times New Roman"/>
                <w:b/>
                <w:bCs/>
                <w:color w:val="000000"/>
                <w:szCs w:val="24"/>
                <w:lang w:eastAsia="es-CR"/>
              </w:rPr>
            </w:pPr>
            <w:r>
              <w:rPr>
                <w:rFonts w:eastAsia="Times New Roman"/>
                <w:b/>
                <w:bCs/>
                <w:color w:val="000000"/>
                <w:szCs w:val="24"/>
                <w:lang w:eastAsia="es-CR"/>
              </w:rPr>
              <w:t>2</w:t>
            </w:r>
          </w:p>
        </w:tc>
        <w:tc>
          <w:tcPr>
            <w:tcW w:w="6237" w:type="dxa"/>
            <w:tcBorders>
              <w:top w:val="single" w:sz="4" w:space="0" w:color="auto"/>
              <w:left w:val="nil"/>
              <w:bottom w:val="single" w:sz="4" w:space="0" w:color="auto"/>
              <w:right w:val="single" w:sz="4" w:space="0" w:color="auto"/>
            </w:tcBorders>
            <w:shd w:val="clear" w:color="auto" w:fill="auto"/>
            <w:vAlign w:val="center"/>
          </w:tcPr>
          <w:p w14:paraId="2DACEF46" w14:textId="2095F733" w:rsidR="00A63BC0" w:rsidRPr="00752773" w:rsidRDefault="003C139B" w:rsidP="003C139B">
            <w:pPr>
              <w:spacing w:before="120" w:after="120" w:line="240" w:lineRule="auto"/>
              <w:rPr>
                <w:rFonts w:eastAsia="Times New Roman"/>
                <w:color w:val="000000"/>
                <w:szCs w:val="24"/>
                <w:lang w:eastAsia="es-CR"/>
              </w:rPr>
            </w:pPr>
            <w:r>
              <w:rPr>
                <w:rFonts w:eastAsia="Times New Roman"/>
                <w:color w:val="000000"/>
                <w:szCs w:val="24"/>
                <w:lang w:eastAsia="es-CR"/>
              </w:rPr>
              <w:t>Minuta 991-PLA-MI(NPL)-MNTA-2022</w:t>
            </w:r>
          </w:p>
        </w:tc>
        <w:tc>
          <w:tcPr>
            <w:tcW w:w="1843" w:type="dxa"/>
            <w:tcBorders>
              <w:top w:val="single" w:sz="4" w:space="0" w:color="auto"/>
              <w:left w:val="nil"/>
              <w:bottom w:val="single" w:sz="4" w:space="0" w:color="auto"/>
              <w:right w:val="single" w:sz="4" w:space="0" w:color="auto"/>
            </w:tcBorders>
            <w:shd w:val="clear" w:color="auto" w:fill="auto"/>
            <w:vAlign w:val="center"/>
          </w:tcPr>
          <w:p w14:paraId="5E6421A7" w14:textId="60FB8A6E" w:rsidR="00A63BC0" w:rsidRPr="00752773" w:rsidRDefault="00693A26" w:rsidP="00C4509C">
            <w:pPr>
              <w:spacing w:before="120" w:after="120" w:line="240" w:lineRule="auto"/>
              <w:jc w:val="center"/>
              <w:rPr>
                <w:rFonts w:eastAsia="Times New Roman"/>
                <w:color w:val="000000"/>
                <w:szCs w:val="24"/>
                <w:lang w:eastAsia="es-CR"/>
              </w:rPr>
            </w:pPr>
            <w:r>
              <w:rPr>
                <w:rFonts w:eastAsia="Times New Roman"/>
                <w:color w:val="000000"/>
                <w:szCs w:val="24"/>
                <w:lang w:eastAsia="es-CR"/>
              </w:rPr>
              <w:object w:dxaOrig="1155" w:dyaOrig="752" w14:anchorId="019CEB5B">
                <v:shape id="_x0000_i1030" type="#_x0000_t75" style="width:58.5pt;height:36.75pt" o:ole="">
                  <v:imagedata r:id="rId18" o:title=""/>
                </v:shape>
                <o:OLEObject Type="Embed" ProgID="Acrobat.Document.DC" ShapeID="_x0000_i1030" DrawAspect="Icon" ObjectID="_1748178821" r:id="rId19"/>
              </w:object>
            </w:r>
          </w:p>
        </w:tc>
      </w:tr>
      <w:tr w:rsidR="00A63BC0" w:rsidRPr="00752773" w14:paraId="0917B4A6" w14:textId="77777777" w:rsidTr="003C139B">
        <w:trPr>
          <w:trHeight w:val="836"/>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tcPr>
          <w:p w14:paraId="3E881CA0" w14:textId="1760EB27" w:rsidR="00A63BC0" w:rsidRPr="00752773" w:rsidRDefault="00A63BC0" w:rsidP="00C4509C">
            <w:pPr>
              <w:spacing w:before="120" w:after="120" w:line="240" w:lineRule="auto"/>
              <w:jc w:val="center"/>
              <w:rPr>
                <w:rFonts w:eastAsia="Times New Roman"/>
                <w:b/>
                <w:bCs/>
                <w:color w:val="000000"/>
                <w:szCs w:val="24"/>
                <w:lang w:eastAsia="es-CR"/>
              </w:rPr>
            </w:pPr>
            <w:r>
              <w:rPr>
                <w:rFonts w:eastAsia="Times New Roman"/>
                <w:b/>
                <w:bCs/>
                <w:color w:val="000000"/>
                <w:szCs w:val="24"/>
                <w:lang w:eastAsia="es-CR"/>
              </w:rPr>
              <w:t>3</w:t>
            </w:r>
          </w:p>
        </w:tc>
        <w:tc>
          <w:tcPr>
            <w:tcW w:w="6237" w:type="dxa"/>
            <w:tcBorders>
              <w:top w:val="single" w:sz="4" w:space="0" w:color="auto"/>
              <w:left w:val="nil"/>
              <w:bottom w:val="single" w:sz="4" w:space="0" w:color="auto"/>
              <w:right w:val="single" w:sz="4" w:space="0" w:color="auto"/>
            </w:tcBorders>
            <w:shd w:val="clear" w:color="auto" w:fill="auto"/>
            <w:vAlign w:val="center"/>
          </w:tcPr>
          <w:p w14:paraId="06BEEFA2" w14:textId="513F941D" w:rsidR="00A63BC0" w:rsidRPr="00752773" w:rsidRDefault="003C139B" w:rsidP="003C139B">
            <w:pPr>
              <w:spacing w:before="120" w:after="120" w:line="240" w:lineRule="auto"/>
              <w:rPr>
                <w:rFonts w:eastAsia="Times New Roman"/>
                <w:color w:val="000000"/>
                <w:szCs w:val="24"/>
                <w:lang w:eastAsia="es-CR"/>
              </w:rPr>
            </w:pPr>
            <w:r>
              <w:rPr>
                <w:rFonts w:eastAsia="Times New Roman"/>
                <w:color w:val="000000"/>
                <w:szCs w:val="24"/>
                <w:lang w:eastAsia="es-CR"/>
              </w:rPr>
              <w:t>Minuta 992-PLA-MI(NPL)-MNTA-2022</w:t>
            </w:r>
          </w:p>
        </w:tc>
        <w:tc>
          <w:tcPr>
            <w:tcW w:w="1843" w:type="dxa"/>
            <w:tcBorders>
              <w:top w:val="single" w:sz="4" w:space="0" w:color="auto"/>
              <w:left w:val="nil"/>
              <w:bottom w:val="single" w:sz="4" w:space="0" w:color="auto"/>
              <w:right w:val="single" w:sz="4" w:space="0" w:color="auto"/>
            </w:tcBorders>
            <w:shd w:val="clear" w:color="auto" w:fill="auto"/>
            <w:vAlign w:val="center"/>
          </w:tcPr>
          <w:p w14:paraId="65FBD498" w14:textId="3BB46B71" w:rsidR="00A63BC0" w:rsidRPr="00752773" w:rsidRDefault="00693A26" w:rsidP="00C4509C">
            <w:pPr>
              <w:spacing w:before="120" w:after="120" w:line="240" w:lineRule="auto"/>
              <w:jc w:val="center"/>
              <w:rPr>
                <w:rFonts w:eastAsia="Times New Roman"/>
                <w:color w:val="000000"/>
                <w:szCs w:val="24"/>
                <w:lang w:eastAsia="es-CR"/>
              </w:rPr>
            </w:pPr>
            <w:r>
              <w:rPr>
                <w:rFonts w:eastAsia="Times New Roman"/>
                <w:color w:val="000000"/>
                <w:szCs w:val="24"/>
                <w:lang w:eastAsia="es-CR"/>
              </w:rPr>
              <w:object w:dxaOrig="1155" w:dyaOrig="752" w14:anchorId="293C33E1">
                <v:shape id="_x0000_i1031" type="#_x0000_t75" style="width:58.5pt;height:36.75pt" o:ole="">
                  <v:imagedata r:id="rId20" o:title=""/>
                </v:shape>
                <o:OLEObject Type="Embed" ProgID="Acrobat.Document.DC" ShapeID="_x0000_i1031" DrawAspect="Icon" ObjectID="_1748178822" r:id="rId21"/>
              </w:object>
            </w:r>
          </w:p>
        </w:tc>
      </w:tr>
      <w:tr w:rsidR="00A63BC0" w:rsidRPr="00752773" w14:paraId="041CF5A5" w14:textId="77777777" w:rsidTr="003C139B">
        <w:trPr>
          <w:trHeight w:val="836"/>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tcPr>
          <w:p w14:paraId="6D79E738" w14:textId="7C29E672" w:rsidR="00A63BC0" w:rsidRPr="00752773" w:rsidRDefault="00A63BC0" w:rsidP="00C4509C">
            <w:pPr>
              <w:spacing w:before="120" w:after="120" w:line="240" w:lineRule="auto"/>
              <w:jc w:val="center"/>
              <w:rPr>
                <w:rFonts w:eastAsia="Times New Roman"/>
                <w:b/>
                <w:bCs/>
                <w:color w:val="000000"/>
                <w:szCs w:val="24"/>
                <w:lang w:eastAsia="es-CR"/>
              </w:rPr>
            </w:pPr>
            <w:r>
              <w:rPr>
                <w:rFonts w:eastAsia="Times New Roman"/>
                <w:b/>
                <w:bCs/>
                <w:color w:val="000000"/>
                <w:szCs w:val="24"/>
                <w:lang w:eastAsia="es-CR"/>
              </w:rPr>
              <w:t>4</w:t>
            </w:r>
          </w:p>
        </w:tc>
        <w:tc>
          <w:tcPr>
            <w:tcW w:w="6237" w:type="dxa"/>
            <w:tcBorders>
              <w:top w:val="single" w:sz="4" w:space="0" w:color="auto"/>
              <w:left w:val="nil"/>
              <w:bottom w:val="single" w:sz="4" w:space="0" w:color="auto"/>
              <w:right w:val="single" w:sz="4" w:space="0" w:color="auto"/>
            </w:tcBorders>
            <w:shd w:val="clear" w:color="auto" w:fill="auto"/>
            <w:vAlign w:val="center"/>
          </w:tcPr>
          <w:p w14:paraId="78A841E8" w14:textId="1DC339A7" w:rsidR="00A63BC0" w:rsidRPr="00752773" w:rsidRDefault="003C139B" w:rsidP="003C139B">
            <w:pPr>
              <w:spacing w:before="120" w:after="120" w:line="240" w:lineRule="auto"/>
              <w:rPr>
                <w:rFonts w:eastAsia="Times New Roman"/>
                <w:color w:val="000000"/>
                <w:szCs w:val="24"/>
                <w:lang w:eastAsia="es-CR"/>
              </w:rPr>
            </w:pPr>
            <w:r>
              <w:rPr>
                <w:rFonts w:eastAsia="Times New Roman"/>
                <w:color w:val="000000"/>
                <w:szCs w:val="24"/>
                <w:lang w:eastAsia="es-CR"/>
              </w:rPr>
              <w:t>Minuta 993-PLA-MI(NPL)-MNTA-2022</w:t>
            </w:r>
          </w:p>
        </w:tc>
        <w:tc>
          <w:tcPr>
            <w:tcW w:w="1843" w:type="dxa"/>
            <w:tcBorders>
              <w:top w:val="single" w:sz="4" w:space="0" w:color="auto"/>
              <w:left w:val="nil"/>
              <w:bottom w:val="single" w:sz="4" w:space="0" w:color="auto"/>
              <w:right w:val="single" w:sz="4" w:space="0" w:color="auto"/>
            </w:tcBorders>
            <w:shd w:val="clear" w:color="auto" w:fill="auto"/>
            <w:vAlign w:val="center"/>
          </w:tcPr>
          <w:p w14:paraId="69F55724" w14:textId="45E3744E" w:rsidR="00A63BC0" w:rsidRPr="00752773" w:rsidRDefault="00693A26" w:rsidP="00C4509C">
            <w:pPr>
              <w:spacing w:before="120" w:after="120" w:line="240" w:lineRule="auto"/>
              <w:jc w:val="center"/>
              <w:rPr>
                <w:rFonts w:eastAsia="Times New Roman"/>
                <w:color w:val="000000"/>
                <w:szCs w:val="24"/>
                <w:lang w:eastAsia="es-CR"/>
              </w:rPr>
            </w:pPr>
            <w:r>
              <w:rPr>
                <w:rFonts w:eastAsia="Times New Roman"/>
                <w:color w:val="000000"/>
                <w:szCs w:val="24"/>
                <w:lang w:eastAsia="es-CR"/>
              </w:rPr>
              <w:object w:dxaOrig="1155" w:dyaOrig="752" w14:anchorId="1AE556DD">
                <v:shape id="_x0000_i1032" type="#_x0000_t75" style="width:58.5pt;height:36.75pt" o:ole="">
                  <v:imagedata r:id="rId22" o:title=""/>
                </v:shape>
                <o:OLEObject Type="Embed" ProgID="Acrobat.Document.DC" ShapeID="_x0000_i1032" DrawAspect="Icon" ObjectID="_1748178823" r:id="rId23"/>
              </w:object>
            </w:r>
          </w:p>
        </w:tc>
      </w:tr>
      <w:tr w:rsidR="00CB3655" w:rsidRPr="00752773" w14:paraId="19D0BB6F" w14:textId="77777777" w:rsidTr="003C139B">
        <w:trPr>
          <w:trHeight w:val="836"/>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tcPr>
          <w:p w14:paraId="240CE411" w14:textId="168EEA8B" w:rsidR="00CB3655" w:rsidRDefault="00196AAD" w:rsidP="00C4509C">
            <w:pPr>
              <w:spacing w:before="120" w:after="120" w:line="240" w:lineRule="auto"/>
              <w:jc w:val="center"/>
              <w:rPr>
                <w:rFonts w:eastAsia="Times New Roman"/>
                <w:b/>
                <w:bCs/>
                <w:color w:val="000000"/>
                <w:szCs w:val="24"/>
                <w:lang w:eastAsia="es-CR"/>
              </w:rPr>
            </w:pPr>
            <w:r>
              <w:rPr>
                <w:rFonts w:eastAsia="Times New Roman"/>
                <w:b/>
                <w:bCs/>
                <w:color w:val="000000"/>
                <w:szCs w:val="24"/>
                <w:lang w:eastAsia="es-CR"/>
              </w:rPr>
              <w:t>5</w:t>
            </w:r>
          </w:p>
        </w:tc>
        <w:tc>
          <w:tcPr>
            <w:tcW w:w="6237" w:type="dxa"/>
            <w:tcBorders>
              <w:top w:val="single" w:sz="4" w:space="0" w:color="auto"/>
              <w:left w:val="nil"/>
              <w:bottom w:val="single" w:sz="4" w:space="0" w:color="auto"/>
              <w:right w:val="single" w:sz="4" w:space="0" w:color="auto"/>
            </w:tcBorders>
            <w:shd w:val="clear" w:color="auto" w:fill="auto"/>
            <w:vAlign w:val="center"/>
          </w:tcPr>
          <w:p w14:paraId="1D962F74" w14:textId="7854235D" w:rsidR="00CB3655" w:rsidRDefault="007F6DFF" w:rsidP="003C139B">
            <w:pPr>
              <w:spacing w:before="120" w:after="120" w:line="240" w:lineRule="auto"/>
              <w:rPr>
                <w:rFonts w:eastAsia="Times New Roman"/>
                <w:color w:val="000000"/>
                <w:szCs w:val="24"/>
                <w:lang w:eastAsia="es-CR"/>
              </w:rPr>
            </w:pPr>
            <w:r>
              <w:rPr>
                <w:rFonts w:eastAsia="Times New Roman"/>
                <w:color w:val="000000"/>
                <w:szCs w:val="24"/>
                <w:lang w:eastAsia="es-CR"/>
              </w:rPr>
              <w:t>Minuta 307-PLA-MI(NPL)-MNTA-2023</w:t>
            </w:r>
          </w:p>
        </w:tc>
        <w:tc>
          <w:tcPr>
            <w:tcW w:w="1843" w:type="dxa"/>
            <w:tcBorders>
              <w:top w:val="single" w:sz="4" w:space="0" w:color="auto"/>
              <w:left w:val="nil"/>
              <w:bottom w:val="single" w:sz="4" w:space="0" w:color="auto"/>
              <w:right w:val="single" w:sz="4" w:space="0" w:color="auto"/>
            </w:tcBorders>
            <w:shd w:val="clear" w:color="auto" w:fill="auto"/>
            <w:vAlign w:val="center"/>
          </w:tcPr>
          <w:p w14:paraId="25A72F5D" w14:textId="1551B0E1" w:rsidR="00CB3655" w:rsidRDefault="00693A26" w:rsidP="00C4509C">
            <w:pPr>
              <w:spacing w:before="120" w:after="120" w:line="240" w:lineRule="auto"/>
              <w:jc w:val="center"/>
              <w:rPr>
                <w:rFonts w:eastAsia="Times New Roman"/>
                <w:color w:val="000000"/>
                <w:szCs w:val="24"/>
                <w:lang w:eastAsia="es-CR"/>
              </w:rPr>
            </w:pPr>
            <w:r>
              <w:rPr>
                <w:rFonts w:eastAsia="Times New Roman"/>
                <w:color w:val="000000"/>
                <w:szCs w:val="24"/>
                <w:lang w:eastAsia="es-CR"/>
              </w:rPr>
              <w:object w:dxaOrig="1155" w:dyaOrig="752" w14:anchorId="02F3AAF3">
                <v:shape id="_x0000_i1033" type="#_x0000_t75" style="width:58.5pt;height:36.75pt" o:ole="">
                  <v:imagedata r:id="rId24" o:title=""/>
                </v:shape>
                <o:OLEObject Type="Embed" ProgID="Acrobat.Document.DC" ShapeID="_x0000_i1033" DrawAspect="Icon" ObjectID="_1748178824" r:id="rId25"/>
              </w:object>
            </w:r>
          </w:p>
        </w:tc>
      </w:tr>
      <w:tr w:rsidR="00CB3655" w:rsidRPr="00752773" w14:paraId="284DDC9A" w14:textId="77777777" w:rsidTr="003C139B">
        <w:trPr>
          <w:trHeight w:val="836"/>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tcPr>
          <w:p w14:paraId="77B35116" w14:textId="7E193D99" w:rsidR="00CB3655" w:rsidRDefault="00196AAD" w:rsidP="00C4509C">
            <w:pPr>
              <w:spacing w:before="120" w:after="120" w:line="240" w:lineRule="auto"/>
              <w:jc w:val="center"/>
              <w:rPr>
                <w:rFonts w:eastAsia="Times New Roman"/>
                <w:b/>
                <w:bCs/>
                <w:color w:val="000000"/>
                <w:szCs w:val="24"/>
                <w:lang w:eastAsia="es-CR"/>
              </w:rPr>
            </w:pPr>
            <w:r>
              <w:rPr>
                <w:rFonts w:eastAsia="Times New Roman"/>
                <w:b/>
                <w:bCs/>
                <w:color w:val="000000"/>
                <w:szCs w:val="24"/>
                <w:lang w:eastAsia="es-CR"/>
              </w:rPr>
              <w:t>6</w:t>
            </w:r>
          </w:p>
        </w:tc>
        <w:tc>
          <w:tcPr>
            <w:tcW w:w="6237" w:type="dxa"/>
            <w:tcBorders>
              <w:top w:val="single" w:sz="4" w:space="0" w:color="auto"/>
              <w:left w:val="nil"/>
              <w:bottom w:val="single" w:sz="4" w:space="0" w:color="auto"/>
              <w:right w:val="single" w:sz="4" w:space="0" w:color="auto"/>
            </w:tcBorders>
            <w:shd w:val="clear" w:color="auto" w:fill="auto"/>
            <w:vAlign w:val="center"/>
          </w:tcPr>
          <w:p w14:paraId="353AA8F0" w14:textId="33357735" w:rsidR="00CB3655" w:rsidRDefault="007F6DFF" w:rsidP="003C139B">
            <w:pPr>
              <w:spacing w:before="120" w:after="120" w:line="240" w:lineRule="auto"/>
              <w:rPr>
                <w:rFonts w:eastAsia="Times New Roman"/>
                <w:color w:val="000000"/>
                <w:szCs w:val="24"/>
                <w:lang w:eastAsia="es-CR"/>
              </w:rPr>
            </w:pPr>
            <w:r>
              <w:rPr>
                <w:rFonts w:eastAsia="Times New Roman"/>
                <w:color w:val="000000"/>
                <w:szCs w:val="24"/>
                <w:lang w:eastAsia="es-CR"/>
              </w:rPr>
              <w:t>Minuta 376-PLA-MI(NPL)-MNTA-2023</w:t>
            </w:r>
          </w:p>
        </w:tc>
        <w:tc>
          <w:tcPr>
            <w:tcW w:w="1843" w:type="dxa"/>
            <w:tcBorders>
              <w:top w:val="single" w:sz="4" w:space="0" w:color="auto"/>
              <w:left w:val="nil"/>
              <w:bottom w:val="single" w:sz="4" w:space="0" w:color="auto"/>
              <w:right w:val="single" w:sz="4" w:space="0" w:color="auto"/>
            </w:tcBorders>
            <w:shd w:val="clear" w:color="auto" w:fill="auto"/>
            <w:vAlign w:val="center"/>
          </w:tcPr>
          <w:p w14:paraId="266FC10D" w14:textId="4C3D2775" w:rsidR="00CB3655" w:rsidRDefault="00693A26" w:rsidP="00C4509C">
            <w:pPr>
              <w:spacing w:before="120" w:after="120" w:line="240" w:lineRule="auto"/>
              <w:jc w:val="center"/>
              <w:rPr>
                <w:rFonts w:eastAsia="Times New Roman"/>
                <w:color w:val="000000"/>
                <w:szCs w:val="24"/>
                <w:lang w:eastAsia="es-CR"/>
              </w:rPr>
            </w:pPr>
            <w:r>
              <w:rPr>
                <w:rFonts w:eastAsia="Times New Roman"/>
                <w:color w:val="000000"/>
                <w:szCs w:val="24"/>
                <w:lang w:eastAsia="es-CR"/>
              </w:rPr>
              <w:object w:dxaOrig="1155" w:dyaOrig="752" w14:anchorId="5D9676A9">
                <v:shape id="_x0000_i1034" type="#_x0000_t75" style="width:58.5pt;height:36.75pt" o:ole="">
                  <v:imagedata r:id="rId26" o:title=""/>
                </v:shape>
                <o:OLEObject Type="Embed" ProgID="Acrobat.Document.DC" ShapeID="_x0000_i1034" DrawAspect="Icon" ObjectID="_1748178825" r:id="rId27"/>
              </w:object>
            </w:r>
          </w:p>
        </w:tc>
      </w:tr>
      <w:tr w:rsidR="00CB3655" w:rsidRPr="00752773" w14:paraId="6037626C" w14:textId="77777777" w:rsidTr="003C139B">
        <w:trPr>
          <w:trHeight w:val="836"/>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vAlign w:val="center"/>
          </w:tcPr>
          <w:p w14:paraId="4E14C15B" w14:textId="001E5F3C" w:rsidR="00CB3655" w:rsidRDefault="00196AAD" w:rsidP="00C4509C">
            <w:pPr>
              <w:spacing w:before="120" w:after="120" w:line="240" w:lineRule="auto"/>
              <w:jc w:val="center"/>
              <w:rPr>
                <w:rFonts w:eastAsia="Times New Roman"/>
                <w:b/>
                <w:bCs/>
                <w:color w:val="000000"/>
                <w:szCs w:val="24"/>
                <w:lang w:eastAsia="es-CR"/>
              </w:rPr>
            </w:pPr>
            <w:r>
              <w:rPr>
                <w:rFonts w:eastAsia="Times New Roman"/>
                <w:b/>
                <w:bCs/>
                <w:color w:val="000000"/>
                <w:szCs w:val="24"/>
                <w:lang w:eastAsia="es-CR"/>
              </w:rPr>
              <w:t>7</w:t>
            </w:r>
          </w:p>
        </w:tc>
        <w:tc>
          <w:tcPr>
            <w:tcW w:w="6237" w:type="dxa"/>
            <w:tcBorders>
              <w:top w:val="single" w:sz="4" w:space="0" w:color="auto"/>
              <w:left w:val="nil"/>
              <w:bottom w:val="single" w:sz="4" w:space="0" w:color="auto"/>
              <w:right w:val="single" w:sz="4" w:space="0" w:color="auto"/>
            </w:tcBorders>
            <w:shd w:val="clear" w:color="auto" w:fill="auto"/>
            <w:vAlign w:val="center"/>
          </w:tcPr>
          <w:p w14:paraId="0D4AAFDB" w14:textId="2E081FF9" w:rsidR="00CB3655" w:rsidRDefault="007F6DFF" w:rsidP="003C139B">
            <w:pPr>
              <w:spacing w:before="120" w:after="120" w:line="240" w:lineRule="auto"/>
              <w:rPr>
                <w:rFonts w:eastAsia="Times New Roman"/>
                <w:color w:val="000000"/>
                <w:szCs w:val="24"/>
                <w:lang w:eastAsia="es-CR"/>
              </w:rPr>
            </w:pPr>
            <w:r>
              <w:rPr>
                <w:rFonts w:eastAsia="Times New Roman"/>
                <w:color w:val="000000"/>
                <w:szCs w:val="24"/>
                <w:lang w:eastAsia="es-CR"/>
              </w:rPr>
              <w:t>Minuta 378-PLA-MI(NPL)-MNTA-2023</w:t>
            </w:r>
          </w:p>
        </w:tc>
        <w:tc>
          <w:tcPr>
            <w:tcW w:w="1843" w:type="dxa"/>
            <w:tcBorders>
              <w:top w:val="single" w:sz="4" w:space="0" w:color="auto"/>
              <w:left w:val="nil"/>
              <w:bottom w:val="single" w:sz="4" w:space="0" w:color="auto"/>
              <w:right w:val="single" w:sz="4" w:space="0" w:color="auto"/>
            </w:tcBorders>
            <w:shd w:val="clear" w:color="auto" w:fill="auto"/>
            <w:vAlign w:val="center"/>
          </w:tcPr>
          <w:p w14:paraId="05491857" w14:textId="39B45C1C" w:rsidR="00CB3655" w:rsidRDefault="00693A26" w:rsidP="00C4509C">
            <w:pPr>
              <w:spacing w:before="120" w:after="120" w:line="240" w:lineRule="auto"/>
              <w:jc w:val="center"/>
              <w:rPr>
                <w:rFonts w:eastAsia="Times New Roman"/>
                <w:color w:val="000000"/>
                <w:szCs w:val="24"/>
                <w:lang w:eastAsia="es-CR"/>
              </w:rPr>
            </w:pPr>
            <w:r>
              <w:rPr>
                <w:rFonts w:eastAsia="Times New Roman"/>
                <w:color w:val="000000"/>
                <w:szCs w:val="24"/>
                <w:lang w:eastAsia="es-CR"/>
              </w:rPr>
              <w:object w:dxaOrig="1155" w:dyaOrig="752" w14:anchorId="1F6AC7E2">
                <v:shape id="_x0000_i1035" type="#_x0000_t75" style="width:58.5pt;height:36.75pt" o:ole="">
                  <v:imagedata r:id="rId28" o:title=""/>
                </v:shape>
                <o:OLEObject Type="Embed" ProgID="Acrobat.Document.DC" ShapeID="_x0000_i1035" DrawAspect="Icon" ObjectID="_1748178826" r:id="rId29"/>
              </w:object>
            </w:r>
          </w:p>
        </w:tc>
      </w:tr>
    </w:tbl>
    <w:p w14:paraId="7FC9429A" w14:textId="7011B937" w:rsidR="00693A26" w:rsidRDefault="00693A26">
      <w:pPr>
        <w:rPr>
          <w:rFonts w:cs="Book Antiqua"/>
          <w:i/>
          <w:iCs/>
          <w:lang w:eastAsia="ar-SA"/>
        </w:rPr>
      </w:pPr>
    </w:p>
    <w:p w14:paraId="311B4A19" w14:textId="77777777" w:rsidR="008968CB" w:rsidRDefault="008968CB" w:rsidP="008968CB">
      <w:pPr>
        <w:widowControl w:val="0"/>
        <w:spacing w:line="276" w:lineRule="auto"/>
        <w:rPr>
          <w:rFonts w:cs="Book Antiqua"/>
          <w:snapToGrid w:val="0"/>
          <w:szCs w:val="24"/>
        </w:rPr>
      </w:pPr>
    </w:p>
    <w:p w14:paraId="4F9D2F81" w14:textId="77777777" w:rsidR="008968CB" w:rsidRDefault="008968CB" w:rsidP="008968CB">
      <w:pPr>
        <w:widowControl w:val="0"/>
        <w:spacing w:line="276" w:lineRule="auto"/>
        <w:rPr>
          <w:rFonts w:cs="Book Antiqua"/>
          <w:snapToGrid w:val="0"/>
          <w:szCs w:val="24"/>
        </w:rPr>
      </w:pPr>
    </w:p>
    <w:p w14:paraId="5A0EBBFA" w14:textId="77777777" w:rsidR="008968CB" w:rsidRDefault="008968CB" w:rsidP="008968CB">
      <w:pPr>
        <w:widowControl w:val="0"/>
        <w:spacing w:line="276" w:lineRule="auto"/>
        <w:rPr>
          <w:rFonts w:cs="Book Antiqua"/>
          <w:snapToGrid w:val="0"/>
          <w:szCs w:val="24"/>
        </w:rPr>
      </w:pPr>
    </w:p>
    <w:p w14:paraId="39C71335" w14:textId="5C343629" w:rsidR="008968CB" w:rsidRPr="00486B84" w:rsidRDefault="008968CB" w:rsidP="008968CB">
      <w:pPr>
        <w:widowControl w:val="0"/>
        <w:spacing w:line="276" w:lineRule="auto"/>
        <w:rPr>
          <w:rFonts w:cs="Book Antiqua"/>
          <w:snapToGrid w:val="0"/>
          <w:szCs w:val="24"/>
        </w:rPr>
      </w:pPr>
      <w:r w:rsidRPr="00486B84">
        <w:rPr>
          <w:rFonts w:cs="Book Antiqua"/>
          <w:snapToGrid w:val="0"/>
          <w:szCs w:val="24"/>
        </w:rPr>
        <w:t>Atentamente,</w:t>
      </w:r>
    </w:p>
    <w:p w14:paraId="2538B6BE" w14:textId="77777777" w:rsidR="008968CB" w:rsidRDefault="008968CB" w:rsidP="008968CB">
      <w:pPr>
        <w:rPr>
          <w:rFonts w:cs="Book Antiqua"/>
          <w:bCs/>
          <w:snapToGrid w:val="0"/>
          <w:szCs w:val="24"/>
        </w:rPr>
      </w:pPr>
    </w:p>
    <w:p w14:paraId="0BC74C60" w14:textId="77777777" w:rsidR="008968CB" w:rsidRPr="00486B84" w:rsidRDefault="008968CB" w:rsidP="008968CB">
      <w:pPr>
        <w:rPr>
          <w:rFonts w:cs="Book Antiqua"/>
          <w:bCs/>
          <w:snapToGrid w:val="0"/>
          <w:szCs w:val="24"/>
        </w:rPr>
      </w:pPr>
    </w:p>
    <w:p w14:paraId="77C9BEF0" w14:textId="77777777" w:rsidR="008968CB" w:rsidRPr="00564150" w:rsidRDefault="008968CB" w:rsidP="008968CB">
      <w:pPr>
        <w:spacing w:after="0" w:line="240" w:lineRule="auto"/>
        <w:rPr>
          <w:szCs w:val="28"/>
          <w:lang w:eastAsia="es-CR"/>
        </w:rPr>
      </w:pPr>
      <w:r>
        <w:rPr>
          <w:szCs w:val="28"/>
          <w:lang w:eastAsia="es-CR"/>
        </w:rPr>
        <w:t>Máster</w:t>
      </w:r>
      <w:r w:rsidRPr="00564150">
        <w:rPr>
          <w:szCs w:val="28"/>
          <w:lang w:eastAsia="es-CR"/>
        </w:rPr>
        <w:t xml:space="preserve"> Yesenia Salazar Guzmán, Jefa a.i.</w:t>
      </w:r>
    </w:p>
    <w:p w14:paraId="11AEE2A5" w14:textId="77777777" w:rsidR="008968CB" w:rsidRDefault="008968CB" w:rsidP="008968CB">
      <w:pPr>
        <w:spacing w:after="0" w:line="240" w:lineRule="auto"/>
        <w:rPr>
          <w:szCs w:val="28"/>
          <w:lang w:eastAsia="es-CR"/>
        </w:rPr>
      </w:pPr>
      <w:r w:rsidRPr="00564150">
        <w:rPr>
          <w:szCs w:val="28"/>
          <w:lang w:eastAsia="es-CR"/>
        </w:rPr>
        <w:t>Subproceso de Modernización Institucional</w:t>
      </w:r>
      <w:r>
        <w:rPr>
          <w:szCs w:val="28"/>
          <w:lang w:eastAsia="es-CR"/>
        </w:rPr>
        <w:t xml:space="preserve"> - No</w:t>
      </w:r>
      <w:r w:rsidRPr="00564150">
        <w:rPr>
          <w:szCs w:val="28"/>
          <w:lang w:eastAsia="es-CR"/>
        </w:rPr>
        <w:t xml:space="preserve"> penal</w:t>
      </w:r>
    </w:p>
    <w:p w14:paraId="7D398551" w14:textId="024E540B" w:rsidR="008968CB" w:rsidRDefault="008968CB" w:rsidP="008968CB">
      <w:pPr>
        <w:spacing w:after="0" w:line="240" w:lineRule="auto"/>
        <w:rPr>
          <w:szCs w:val="28"/>
          <w:lang w:eastAsia="es-CR"/>
        </w:rPr>
      </w:pPr>
    </w:p>
    <w:p w14:paraId="11FAE4E5" w14:textId="612BCFD4" w:rsidR="008968CB" w:rsidRDefault="008968CB" w:rsidP="008968CB">
      <w:pPr>
        <w:spacing w:after="0" w:line="240" w:lineRule="auto"/>
        <w:rPr>
          <w:szCs w:val="28"/>
          <w:lang w:eastAsia="es-CR"/>
        </w:rPr>
      </w:pPr>
    </w:p>
    <w:p w14:paraId="68D0D00E" w14:textId="77777777" w:rsidR="008968CB" w:rsidRDefault="008968CB" w:rsidP="008968CB">
      <w:pPr>
        <w:spacing w:after="0" w:line="240" w:lineRule="auto"/>
        <w:rPr>
          <w:szCs w:val="28"/>
          <w:lang w:eastAsia="es-CR"/>
        </w:rPr>
      </w:pPr>
    </w:p>
    <w:p w14:paraId="0F250414" w14:textId="77777777" w:rsidR="001579F4" w:rsidRDefault="001579F4" w:rsidP="001579F4">
      <w:pPr>
        <w:suppressAutoHyphens/>
        <w:spacing w:line="276" w:lineRule="auto"/>
        <w:rPr>
          <w:rFonts w:cs="Book Antiqua"/>
          <w:i/>
          <w:iCs/>
          <w:lang w:eastAsia="ar-SA"/>
        </w:rPr>
      </w:pPr>
    </w:p>
    <w:p w14:paraId="670D1D22" w14:textId="77777777" w:rsidR="001579F4" w:rsidRPr="00752773" w:rsidRDefault="001579F4" w:rsidP="001579F4">
      <w:pPr>
        <w:suppressAutoHyphens/>
        <w:spacing w:line="276" w:lineRule="auto"/>
        <w:rPr>
          <w:rFonts w:cs="Book Antiqua"/>
          <w:szCs w:val="24"/>
          <w:lang w:eastAsia="ar-SA"/>
        </w:rPr>
      </w:pPr>
      <w:r w:rsidRPr="00752773">
        <w:rPr>
          <w:rFonts w:cs="Book Antiqua"/>
          <w:i/>
          <w:iCs/>
          <w:szCs w:val="24"/>
          <w:lang w:eastAsia="ar-SA"/>
        </w:rPr>
        <w:t>Este informe cuenta con las revisiones y ajustes correspondientes de las jefaturas indicadas</w:t>
      </w:r>
      <w:r w:rsidRPr="00752773">
        <w:rPr>
          <w:rFonts w:cs="Book Antiqua"/>
          <w:szCs w:val="24"/>
          <w:lang w:eastAsia="ar-SA"/>
        </w:rPr>
        <w:t>.</w:t>
      </w:r>
    </w:p>
    <w:tbl>
      <w:tblPr>
        <w:tblW w:w="9922" w:type="dxa"/>
        <w:jc w:val="center"/>
        <w:tblLayout w:type="fixed"/>
        <w:tblCellMar>
          <w:left w:w="70" w:type="dxa"/>
          <w:right w:w="70" w:type="dxa"/>
        </w:tblCellMar>
        <w:tblLook w:val="04A0" w:firstRow="1" w:lastRow="0" w:firstColumn="1" w:lastColumn="0" w:noHBand="0" w:noVBand="1"/>
      </w:tblPr>
      <w:tblGrid>
        <w:gridCol w:w="2122"/>
        <w:gridCol w:w="3260"/>
        <w:gridCol w:w="4540"/>
      </w:tblGrid>
      <w:tr w:rsidR="00752773" w:rsidRPr="008968CB" w14:paraId="1B687778" w14:textId="77777777" w:rsidTr="008968CB">
        <w:trPr>
          <w:trHeight w:val="390"/>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D237FAF" w14:textId="61989FAD" w:rsidR="001579F4" w:rsidRPr="008968CB" w:rsidRDefault="008968CB" w:rsidP="0094797C">
            <w:pPr>
              <w:spacing w:line="276" w:lineRule="auto"/>
              <w:jc w:val="center"/>
              <w:rPr>
                <w:rFonts w:eastAsia="Times New Roman"/>
                <w:b/>
                <w:bCs/>
                <w:color w:val="FFFFFF" w:themeColor="background1"/>
                <w:sz w:val="20"/>
                <w:szCs w:val="20"/>
                <w:lang w:eastAsia="es-CR"/>
              </w:rPr>
            </w:pPr>
            <w:r>
              <w:rPr>
                <w:rFonts w:eastAsia="Times New Roman"/>
                <w:b/>
                <w:bCs/>
                <w:color w:val="FFFFFF" w:themeColor="background1"/>
                <w:sz w:val="20"/>
                <w:szCs w:val="20"/>
                <w:lang w:eastAsia="es-CR"/>
              </w:rPr>
              <w:t>Informe</w:t>
            </w:r>
          </w:p>
        </w:tc>
        <w:tc>
          <w:tcPr>
            <w:tcW w:w="3260" w:type="dxa"/>
            <w:tcBorders>
              <w:top w:val="single" w:sz="4" w:space="0" w:color="auto"/>
              <w:left w:val="nil"/>
              <w:bottom w:val="single" w:sz="4" w:space="0" w:color="auto"/>
              <w:right w:val="single" w:sz="4" w:space="0" w:color="auto"/>
            </w:tcBorders>
            <w:shd w:val="clear" w:color="auto" w:fill="323E4F" w:themeFill="text2" w:themeFillShade="BF"/>
            <w:vAlign w:val="center"/>
            <w:hideMark/>
          </w:tcPr>
          <w:p w14:paraId="55E650B6" w14:textId="25140BB2" w:rsidR="001579F4" w:rsidRPr="008968CB" w:rsidRDefault="00752773" w:rsidP="0094797C">
            <w:pPr>
              <w:spacing w:before="120" w:after="120" w:line="240" w:lineRule="auto"/>
              <w:jc w:val="center"/>
              <w:rPr>
                <w:rFonts w:eastAsia="Times New Roman"/>
                <w:b/>
                <w:bCs/>
                <w:color w:val="FFFFFF"/>
                <w:sz w:val="20"/>
                <w:szCs w:val="20"/>
                <w:lang w:eastAsia="es-CR"/>
              </w:rPr>
            </w:pPr>
            <w:r w:rsidRPr="008968CB">
              <w:rPr>
                <w:rFonts w:eastAsia="Times New Roman"/>
                <w:b/>
                <w:bCs/>
                <w:color w:val="FFFFFF"/>
                <w:sz w:val="20"/>
                <w:szCs w:val="20"/>
                <w:lang w:eastAsia="es-CR"/>
              </w:rPr>
              <w:t>Nombre</w:t>
            </w:r>
          </w:p>
        </w:tc>
        <w:tc>
          <w:tcPr>
            <w:tcW w:w="4540" w:type="dxa"/>
            <w:tcBorders>
              <w:top w:val="single" w:sz="4" w:space="0" w:color="auto"/>
              <w:left w:val="nil"/>
              <w:bottom w:val="single" w:sz="4" w:space="0" w:color="auto"/>
              <w:right w:val="single" w:sz="4" w:space="0" w:color="auto"/>
            </w:tcBorders>
            <w:shd w:val="clear" w:color="auto" w:fill="323E4F" w:themeFill="text2" w:themeFillShade="BF"/>
            <w:vAlign w:val="center"/>
            <w:hideMark/>
          </w:tcPr>
          <w:p w14:paraId="7FB344EF" w14:textId="77777777" w:rsidR="001579F4" w:rsidRPr="008968CB" w:rsidRDefault="001579F4" w:rsidP="0094797C">
            <w:pPr>
              <w:spacing w:before="120" w:after="120" w:line="240" w:lineRule="auto"/>
              <w:jc w:val="center"/>
              <w:rPr>
                <w:rFonts w:eastAsia="Times New Roman"/>
                <w:b/>
                <w:bCs/>
                <w:color w:val="FFFFFF"/>
                <w:sz w:val="20"/>
                <w:szCs w:val="20"/>
                <w:lang w:eastAsia="es-CR"/>
              </w:rPr>
            </w:pPr>
            <w:r w:rsidRPr="008968CB">
              <w:rPr>
                <w:rFonts w:eastAsia="Times New Roman"/>
                <w:b/>
                <w:bCs/>
                <w:color w:val="FFFFFF"/>
                <w:sz w:val="20"/>
                <w:szCs w:val="20"/>
                <w:lang w:eastAsia="es-CR"/>
              </w:rPr>
              <w:t>Puesto</w:t>
            </w:r>
          </w:p>
        </w:tc>
      </w:tr>
      <w:tr w:rsidR="00752773" w:rsidRPr="008968CB" w14:paraId="316F151B" w14:textId="77777777" w:rsidTr="008968CB">
        <w:trPr>
          <w:trHeight w:val="836"/>
          <w:jc w:val="center"/>
        </w:trPr>
        <w:tc>
          <w:tcPr>
            <w:tcW w:w="212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BBE6C7" w14:textId="77777777" w:rsidR="001579F4" w:rsidRPr="008968CB" w:rsidRDefault="001579F4" w:rsidP="005A7E6B">
            <w:pPr>
              <w:spacing w:after="0" w:line="240" w:lineRule="auto"/>
              <w:jc w:val="center"/>
              <w:rPr>
                <w:rFonts w:eastAsia="Times New Roman"/>
                <w:b/>
                <w:bCs/>
                <w:color w:val="000000"/>
                <w:sz w:val="20"/>
                <w:szCs w:val="20"/>
                <w:lang w:eastAsia="es-CR"/>
              </w:rPr>
            </w:pPr>
            <w:r w:rsidRPr="008968CB">
              <w:rPr>
                <w:rFonts w:eastAsia="Times New Roman"/>
                <w:b/>
                <w:bCs/>
                <w:color w:val="000000"/>
                <w:sz w:val="20"/>
                <w:szCs w:val="20"/>
                <w:lang w:eastAsia="es-CR"/>
              </w:rPr>
              <w:t>Elaborado por:</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70910BE6" w14:textId="68730B83" w:rsidR="001579F4" w:rsidRPr="008968CB" w:rsidRDefault="001579F4" w:rsidP="005A7E6B">
            <w:pPr>
              <w:spacing w:after="0" w:line="240" w:lineRule="auto"/>
              <w:rPr>
                <w:rFonts w:eastAsia="Times New Roman"/>
                <w:color w:val="000000"/>
                <w:sz w:val="20"/>
                <w:szCs w:val="20"/>
                <w:lang w:eastAsia="es-CR"/>
              </w:rPr>
            </w:pPr>
            <w:r w:rsidRPr="008968CB">
              <w:rPr>
                <w:rFonts w:eastAsia="Times New Roman"/>
                <w:color w:val="000000"/>
                <w:sz w:val="20"/>
                <w:szCs w:val="20"/>
                <w:lang w:eastAsia="es-CR"/>
              </w:rPr>
              <w:t>Lic. Michael Andrés Garita Jiménez</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07826BD2" w14:textId="6F28996C" w:rsidR="001579F4" w:rsidRPr="008968CB" w:rsidRDefault="001579F4" w:rsidP="008968CB">
            <w:pPr>
              <w:spacing w:after="0" w:line="240" w:lineRule="auto"/>
              <w:jc w:val="left"/>
              <w:rPr>
                <w:rFonts w:eastAsia="Times New Roman"/>
                <w:color w:val="000000"/>
                <w:sz w:val="20"/>
                <w:szCs w:val="20"/>
                <w:lang w:eastAsia="es-CR"/>
              </w:rPr>
            </w:pPr>
            <w:r w:rsidRPr="008968CB">
              <w:rPr>
                <w:rFonts w:eastAsia="Times New Roman"/>
                <w:color w:val="000000"/>
                <w:sz w:val="20"/>
                <w:szCs w:val="20"/>
                <w:lang w:eastAsia="es-CR"/>
              </w:rPr>
              <w:t>Profesional 2 a.i.</w:t>
            </w:r>
          </w:p>
        </w:tc>
      </w:tr>
      <w:tr w:rsidR="00752773" w:rsidRPr="008968CB" w14:paraId="56850DC9" w14:textId="77777777" w:rsidTr="008968CB">
        <w:trPr>
          <w:trHeight w:val="836"/>
          <w:jc w:val="center"/>
        </w:trPr>
        <w:tc>
          <w:tcPr>
            <w:tcW w:w="212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D898108" w14:textId="31E953BB" w:rsidR="001579F4" w:rsidRPr="008968CB" w:rsidRDefault="005A7E6B" w:rsidP="005A7E6B">
            <w:pPr>
              <w:spacing w:after="0" w:line="240" w:lineRule="auto"/>
              <w:jc w:val="center"/>
              <w:rPr>
                <w:rFonts w:eastAsia="Times New Roman"/>
                <w:b/>
                <w:bCs/>
                <w:color w:val="000000"/>
                <w:sz w:val="20"/>
                <w:szCs w:val="20"/>
                <w:lang w:eastAsia="es-CR"/>
              </w:rPr>
            </w:pPr>
            <w:r w:rsidRPr="008968CB">
              <w:rPr>
                <w:rFonts w:eastAsia="Times New Roman"/>
                <w:b/>
                <w:bCs/>
                <w:color w:val="000000"/>
                <w:sz w:val="20"/>
                <w:szCs w:val="20"/>
                <w:lang w:eastAsia="es-CR"/>
              </w:rPr>
              <w:t>En coordinación con:</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F27C9AC" w14:textId="3CE78E7C" w:rsidR="001579F4" w:rsidRPr="008968CB" w:rsidRDefault="001579F4" w:rsidP="005A7E6B">
            <w:pPr>
              <w:spacing w:after="0" w:line="240" w:lineRule="auto"/>
              <w:rPr>
                <w:rFonts w:eastAsia="Times New Roman"/>
                <w:color w:val="000000"/>
                <w:sz w:val="20"/>
                <w:szCs w:val="20"/>
                <w:lang w:eastAsia="es-CR"/>
              </w:rPr>
            </w:pPr>
            <w:r w:rsidRPr="008968CB">
              <w:rPr>
                <w:rFonts w:eastAsia="Times New Roman"/>
                <w:color w:val="000000"/>
                <w:sz w:val="20"/>
                <w:szCs w:val="20"/>
                <w:lang w:eastAsia="es-CR"/>
              </w:rPr>
              <w:t xml:space="preserve">Máster </w:t>
            </w:r>
            <w:r w:rsidR="002011D1" w:rsidRPr="008968CB">
              <w:rPr>
                <w:rFonts w:eastAsia="Times New Roman"/>
                <w:color w:val="000000"/>
                <w:sz w:val="20"/>
                <w:szCs w:val="20"/>
                <w:lang w:eastAsia="es-CR"/>
              </w:rPr>
              <w:t>Abigail Gómez Abarca</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6470CD68" w14:textId="38C3CB1C" w:rsidR="001579F4" w:rsidRPr="008968CB" w:rsidRDefault="001579F4" w:rsidP="008968CB">
            <w:pPr>
              <w:spacing w:after="0" w:line="240" w:lineRule="auto"/>
              <w:jc w:val="left"/>
              <w:rPr>
                <w:rFonts w:eastAsia="Times New Roman"/>
                <w:color w:val="000000"/>
                <w:sz w:val="20"/>
                <w:szCs w:val="20"/>
                <w:lang w:eastAsia="es-CR"/>
              </w:rPr>
            </w:pPr>
            <w:r w:rsidRPr="008968CB">
              <w:rPr>
                <w:rFonts w:eastAsia="Times New Roman"/>
                <w:color w:val="000000"/>
                <w:sz w:val="20"/>
                <w:szCs w:val="20"/>
                <w:lang w:eastAsia="es-CR"/>
              </w:rPr>
              <w:t>Coordinadora a.i. de Unidad 3</w:t>
            </w:r>
          </w:p>
        </w:tc>
      </w:tr>
      <w:tr w:rsidR="00752773" w:rsidRPr="008968CB" w14:paraId="5F6F7887" w14:textId="77777777" w:rsidTr="008968CB">
        <w:trPr>
          <w:trHeight w:val="836"/>
          <w:jc w:val="center"/>
        </w:trPr>
        <w:tc>
          <w:tcPr>
            <w:tcW w:w="212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6EAD4A" w14:textId="5F3DEE92" w:rsidR="001579F4" w:rsidRPr="008968CB" w:rsidRDefault="005A7E6B" w:rsidP="005A7E6B">
            <w:pPr>
              <w:spacing w:after="0" w:line="240" w:lineRule="auto"/>
              <w:jc w:val="center"/>
              <w:rPr>
                <w:rFonts w:eastAsia="Times New Roman"/>
                <w:b/>
                <w:bCs/>
                <w:color w:val="000000"/>
                <w:sz w:val="20"/>
                <w:szCs w:val="20"/>
                <w:lang w:eastAsia="es-CR"/>
              </w:rPr>
            </w:pPr>
            <w:r w:rsidRPr="008968CB">
              <w:rPr>
                <w:rFonts w:eastAsia="Times New Roman"/>
                <w:b/>
                <w:bCs/>
                <w:color w:val="000000"/>
                <w:sz w:val="20"/>
                <w:szCs w:val="20"/>
                <w:lang w:eastAsia="es-CR"/>
              </w:rPr>
              <w:t>Revisado por:</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5FABE7C" w14:textId="2EF8647E" w:rsidR="001579F4" w:rsidRPr="008968CB" w:rsidRDefault="00693A26" w:rsidP="005A7E6B">
            <w:pPr>
              <w:spacing w:after="0" w:line="240" w:lineRule="auto"/>
              <w:rPr>
                <w:rFonts w:eastAsia="Times New Roman"/>
                <w:color w:val="000000"/>
                <w:sz w:val="20"/>
                <w:szCs w:val="20"/>
                <w:lang w:eastAsia="es-CR"/>
              </w:rPr>
            </w:pPr>
            <w:r w:rsidRPr="008968CB">
              <w:rPr>
                <w:rFonts w:eastAsia="Times New Roman"/>
                <w:color w:val="000000"/>
                <w:sz w:val="20"/>
                <w:szCs w:val="20"/>
                <w:lang w:eastAsia="es-CR"/>
              </w:rPr>
              <w:t>Máster</w:t>
            </w:r>
            <w:r w:rsidR="001579F4" w:rsidRPr="008968CB">
              <w:rPr>
                <w:rFonts w:eastAsia="Times New Roman"/>
                <w:color w:val="000000"/>
                <w:sz w:val="20"/>
                <w:szCs w:val="20"/>
                <w:lang w:eastAsia="es-CR"/>
              </w:rPr>
              <w:t xml:space="preserve"> Yesenia Salazar Guzmán</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6F6A6346" w14:textId="77777777" w:rsidR="001579F4" w:rsidRPr="008968CB" w:rsidRDefault="001579F4" w:rsidP="008968CB">
            <w:pPr>
              <w:spacing w:after="0" w:line="240" w:lineRule="auto"/>
              <w:jc w:val="left"/>
              <w:rPr>
                <w:rFonts w:eastAsia="Times New Roman"/>
                <w:color w:val="000000"/>
                <w:sz w:val="20"/>
                <w:szCs w:val="20"/>
                <w:lang w:eastAsia="es-CR"/>
              </w:rPr>
            </w:pPr>
            <w:r w:rsidRPr="008968CB">
              <w:rPr>
                <w:rFonts w:eastAsia="Times New Roman"/>
                <w:color w:val="000000"/>
                <w:sz w:val="20"/>
                <w:szCs w:val="20"/>
                <w:lang w:eastAsia="es-CR"/>
              </w:rPr>
              <w:t>Jefa a.i.  Subproceso de Modernización Institucional – No penal</w:t>
            </w:r>
          </w:p>
        </w:tc>
      </w:tr>
      <w:tr w:rsidR="00752773" w:rsidRPr="008968CB" w14:paraId="5377C458" w14:textId="77777777" w:rsidTr="008968CB">
        <w:trPr>
          <w:trHeight w:val="836"/>
          <w:jc w:val="center"/>
        </w:trPr>
        <w:tc>
          <w:tcPr>
            <w:tcW w:w="212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6FB5DF" w14:textId="65F6355F" w:rsidR="001579F4" w:rsidRPr="008968CB" w:rsidRDefault="005A7E6B" w:rsidP="005A7E6B">
            <w:pPr>
              <w:spacing w:after="0" w:line="240" w:lineRule="auto"/>
              <w:jc w:val="center"/>
              <w:rPr>
                <w:rFonts w:eastAsia="Times New Roman"/>
                <w:b/>
                <w:bCs/>
                <w:color w:val="000000"/>
                <w:sz w:val="20"/>
                <w:szCs w:val="20"/>
                <w:lang w:eastAsia="es-CR"/>
              </w:rPr>
            </w:pPr>
            <w:r w:rsidRPr="008968CB">
              <w:rPr>
                <w:rFonts w:eastAsia="Times New Roman"/>
                <w:b/>
                <w:bCs/>
                <w:color w:val="000000"/>
                <w:sz w:val="20"/>
                <w:szCs w:val="20"/>
                <w:lang w:val="es-ES" w:eastAsia="es-CR"/>
              </w:rPr>
              <w:t>Aprobado por</w:t>
            </w:r>
            <w:r w:rsidR="001579F4" w:rsidRPr="008968CB">
              <w:rPr>
                <w:rFonts w:eastAsia="Times New Roman"/>
                <w:b/>
                <w:bCs/>
                <w:color w:val="000000"/>
                <w:sz w:val="20"/>
                <w:szCs w:val="20"/>
                <w:lang w:val="es-ES" w:eastAsia="es-CR"/>
              </w:rPr>
              <w:t>:</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2A11C42" w14:textId="77777777" w:rsidR="001579F4" w:rsidRPr="008968CB" w:rsidRDefault="001579F4" w:rsidP="005A7E6B">
            <w:pPr>
              <w:spacing w:after="0" w:line="240" w:lineRule="auto"/>
              <w:rPr>
                <w:rFonts w:eastAsia="Times New Roman"/>
                <w:color w:val="000000"/>
                <w:sz w:val="20"/>
                <w:szCs w:val="20"/>
                <w:lang w:eastAsia="es-CR"/>
              </w:rPr>
            </w:pPr>
            <w:r w:rsidRPr="008968CB">
              <w:rPr>
                <w:rFonts w:eastAsia="Times New Roman"/>
                <w:color w:val="000000"/>
                <w:sz w:val="20"/>
                <w:szCs w:val="20"/>
                <w:lang w:val="es-ES" w:eastAsia="es-CR"/>
              </w:rPr>
              <w:t>Ing. Dixon Li Morales</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19C5C734" w14:textId="350ECB12" w:rsidR="001579F4" w:rsidRPr="008968CB" w:rsidRDefault="001579F4" w:rsidP="008968CB">
            <w:pPr>
              <w:spacing w:after="0" w:line="240" w:lineRule="auto"/>
              <w:jc w:val="left"/>
              <w:rPr>
                <w:rFonts w:eastAsia="Times New Roman"/>
                <w:color w:val="000000"/>
                <w:sz w:val="20"/>
                <w:szCs w:val="20"/>
                <w:lang w:eastAsia="es-CR"/>
              </w:rPr>
            </w:pPr>
            <w:r w:rsidRPr="008968CB">
              <w:rPr>
                <w:rFonts w:eastAsia="Times New Roman"/>
                <w:color w:val="000000"/>
                <w:sz w:val="20"/>
                <w:szCs w:val="20"/>
                <w:lang w:val="es-ES" w:eastAsia="es-CR"/>
              </w:rPr>
              <w:t>Jefe Proceso Ejecución de las Operaciones</w:t>
            </w:r>
          </w:p>
        </w:tc>
      </w:tr>
    </w:tbl>
    <w:p w14:paraId="34B4557C" w14:textId="033C5F00" w:rsidR="001579F4" w:rsidRDefault="001579F4" w:rsidP="001579F4">
      <w:pPr>
        <w:spacing w:line="276" w:lineRule="auto"/>
        <w:rPr>
          <w:rFonts w:cs="Book Antiqua"/>
          <w:snapToGrid w:val="0"/>
          <w:szCs w:val="28"/>
        </w:rPr>
      </w:pPr>
    </w:p>
    <w:p w14:paraId="3E152265" w14:textId="77777777" w:rsidR="00693A26" w:rsidRPr="00752773" w:rsidRDefault="00693A26" w:rsidP="001579F4">
      <w:pPr>
        <w:spacing w:line="276" w:lineRule="auto"/>
        <w:rPr>
          <w:rFonts w:cs="Book Antiqua"/>
          <w:snapToGrid w:val="0"/>
          <w:szCs w:val="28"/>
        </w:rPr>
      </w:pPr>
    </w:p>
    <w:p w14:paraId="041221DD" w14:textId="77497431" w:rsidR="00564150" w:rsidRPr="00564150" w:rsidRDefault="00564150" w:rsidP="00564150">
      <w:pPr>
        <w:spacing w:after="0" w:line="240" w:lineRule="auto"/>
        <w:rPr>
          <w:szCs w:val="28"/>
          <w:lang w:eastAsia="es-CR"/>
        </w:rPr>
      </w:pPr>
    </w:p>
    <w:p w14:paraId="27FD9BFB" w14:textId="77777777" w:rsidR="00CB0EF2" w:rsidRPr="00486B84" w:rsidRDefault="00CB0EF2" w:rsidP="00CB0EF2">
      <w:pPr>
        <w:spacing w:line="276" w:lineRule="auto"/>
        <w:rPr>
          <w:rFonts w:cs="Book Antiqua"/>
          <w:b/>
          <w:snapToGrid w:val="0"/>
          <w:szCs w:val="24"/>
        </w:rPr>
      </w:pPr>
    </w:p>
    <w:sectPr w:rsidR="00CB0EF2" w:rsidRPr="00486B84">
      <w:headerReference w:type="even" r:id="rId30"/>
      <w:headerReference w:type="default" r:id="rId31"/>
      <w:footerReference w:type="even" r:id="rId32"/>
      <w:footerReference w:type="default" r:id="rId33"/>
      <w:headerReference w:type="first" r:id="rId34"/>
      <w:footerReference w:type="firs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2E372" w14:textId="77777777" w:rsidR="00D86E7E" w:rsidRDefault="00D86E7E" w:rsidP="00CF1091">
      <w:pPr>
        <w:spacing w:after="0" w:line="240" w:lineRule="auto"/>
      </w:pPr>
      <w:r>
        <w:separator/>
      </w:r>
    </w:p>
  </w:endnote>
  <w:endnote w:type="continuationSeparator" w:id="0">
    <w:p w14:paraId="4B2F8237" w14:textId="77777777" w:rsidR="00D86E7E" w:rsidRDefault="00D86E7E" w:rsidP="00CF1091">
      <w:pPr>
        <w:spacing w:after="0" w:line="240" w:lineRule="auto"/>
      </w:pPr>
      <w:r>
        <w:continuationSeparator/>
      </w:r>
    </w:p>
  </w:endnote>
  <w:endnote w:type="continuationNotice" w:id="1">
    <w:p w14:paraId="2DEE06CC" w14:textId="77777777" w:rsidR="00D86E7E" w:rsidRDefault="00D86E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3D05" w14:textId="77777777" w:rsidR="00AA3B28" w:rsidRDefault="00AA3B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9258" w14:textId="77777777" w:rsidR="001967C0" w:rsidRPr="001967C0" w:rsidRDefault="001967C0" w:rsidP="001967C0">
    <w:pPr>
      <w:pStyle w:val="Piedepgina"/>
      <w:framePr w:wrap="around" w:vAnchor="text" w:hAnchor="margin" w:xAlign="right" w:y="1"/>
      <w:rPr>
        <w:rStyle w:val="Nmerodepgina"/>
        <w:szCs w:val="24"/>
      </w:rPr>
    </w:pPr>
    <w:r w:rsidRPr="001967C0">
      <w:rPr>
        <w:rStyle w:val="Nmerodepgina"/>
        <w:szCs w:val="24"/>
      </w:rPr>
      <w:fldChar w:fldCharType="begin"/>
    </w:r>
    <w:r w:rsidRPr="001967C0">
      <w:rPr>
        <w:rStyle w:val="Nmerodepgina"/>
        <w:szCs w:val="24"/>
      </w:rPr>
      <w:instrText xml:space="preserve">PAGE  </w:instrText>
    </w:r>
    <w:r w:rsidRPr="001967C0">
      <w:rPr>
        <w:rStyle w:val="Nmerodepgina"/>
        <w:szCs w:val="24"/>
      </w:rPr>
      <w:fldChar w:fldCharType="separate"/>
    </w:r>
    <w:r w:rsidRPr="001967C0">
      <w:rPr>
        <w:rStyle w:val="Nmerodepgina"/>
        <w:szCs w:val="24"/>
      </w:rPr>
      <w:t>1</w:t>
    </w:r>
    <w:r w:rsidRPr="001967C0">
      <w:rPr>
        <w:rStyle w:val="Nmerodepgina"/>
        <w:szCs w:val="24"/>
      </w:rPr>
      <w:fldChar w:fldCharType="end"/>
    </w:r>
  </w:p>
  <w:p w14:paraId="11508A6F" w14:textId="77777777" w:rsidR="00B92706" w:rsidRDefault="009F4FF6" w:rsidP="00A5450A">
    <w:pPr>
      <w:pBdr>
        <w:top w:val="single" w:sz="4" w:space="1" w:color="auto"/>
      </w:pBdr>
      <w:spacing w:after="0" w:line="240" w:lineRule="auto"/>
      <w:ind w:right="357"/>
      <w:jc w:val="center"/>
      <w:rPr>
        <w:b/>
        <w:bCs/>
        <w:color w:val="000000"/>
        <w:szCs w:val="28"/>
      </w:rPr>
    </w:pPr>
    <w:r w:rsidRPr="00A5450A">
      <w:rPr>
        <w:b/>
        <w:bCs/>
        <w:color w:val="000000"/>
        <w:szCs w:val="28"/>
      </w:rPr>
      <w:t xml:space="preserve">Trabajamos por el desarrollo de la administración de justicia </w:t>
    </w:r>
  </w:p>
  <w:p w14:paraId="1AD4E738" w14:textId="08AA88D8" w:rsidR="009F4FF6" w:rsidRPr="00A5450A" w:rsidRDefault="009F4FF6" w:rsidP="00A5450A">
    <w:pPr>
      <w:pBdr>
        <w:top w:val="single" w:sz="4" w:space="1" w:color="auto"/>
      </w:pBdr>
      <w:spacing w:after="0" w:line="240" w:lineRule="auto"/>
      <w:ind w:right="357"/>
      <w:jc w:val="center"/>
      <w:rPr>
        <w:b/>
        <w:bCs/>
        <w:color w:val="000000"/>
        <w:szCs w:val="28"/>
      </w:rPr>
    </w:pPr>
    <w:r w:rsidRPr="00A5450A">
      <w:rPr>
        <w:b/>
        <w:bCs/>
        <w:color w:val="000000"/>
        <w:szCs w:val="28"/>
      </w:rPr>
      <w:t>con proyección e innovación</w:t>
    </w:r>
  </w:p>
  <w:p w14:paraId="1AD4E739" w14:textId="77777777" w:rsidR="009F4FF6" w:rsidRDefault="009F4FF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10C37" w14:textId="77777777" w:rsidR="00AA3B28" w:rsidRDefault="00AA3B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716E1" w14:textId="77777777" w:rsidR="00D86E7E" w:rsidRDefault="00D86E7E" w:rsidP="00CF1091">
      <w:pPr>
        <w:spacing w:after="0" w:line="240" w:lineRule="auto"/>
      </w:pPr>
      <w:r>
        <w:separator/>
      </w:r>
    </w:p>
  </w:footnote>
  <w:footnote w:type="continuationSeparator" w:id="0">
    <w:p w14:paraId="52326A90" w14:textId="77777777" w:rsidR="00D86E7E" w:rsidRDefault="00D86E7E" w:rsidP="00CF1091">
      <w:pPr>
        <w:spacing w:after="0" w:line="240" w:lineRule="auto"/>
      </w:pPr>
      <w:r>
        <w:continuationSeparator/>
      </w:r>
    </w:p>
  </w:footnote>
  <w:footnote w:type="continuationNotice" w:id="1">
    <w:p w14:paraId="6E40B17D" w14:textId="77777777" w:rsidR="00D86E7E" w:rsidRDefault="00D86E7E">
      <w:pPr>
        <w:spacing w:after="0" w:line="240" w:lineRule="auto"/>
      </w:pPr>
    </w:p>
  </w:footnote>
  <w:footnote w:id="2">
    <w:p w14:paraId="19C94565" w14:textId="6A6BCD10" w:rsidR="006659A9" w:rsidRPr="006659A9" w:rsidRDefault="006659A9" w:rsidP="006659A9">
      <w:pPr>
        <w:spacing w:after="0" w:line="240" w:lineRule="auto"/>
        <w:ind w:right="51"/>
        <w:rPr>
          <w:rFonts w:cs="Book Antiqua"/>
          <w:snapToGrid w:val="0"/>
          <w:szCs w:val="24"/>
        </w:rPr>
      </w:pPr>
      <w:r>
        <w:rPr>
          <w:rStyle w:val="Refdenotaalpie"/>
        </w:rPr>
        <w:footnoteRef/>
      </w:r>
      <w:r>
        <w:t xml:space="preserve"> </w:t>
      </w:r>
      <w:r w:rsidRPr="006659A9">
        <w:rPr>
          <w:rFonts w:cs="Book Antiqua"/>
          <w:snapToGrid w:val="0"/>
          <w:sz w:val="18"/>
          <w:szCs w:val="18"/>
        </w:rPr>
        <w:t>Acuerdo C.S., la sesión N° 107-16 celebrada el 29 de noviembre del año 2016, artículo NXLIX, se aprobó el plan elaborado por la Dirección de Planificación para dar sostenibilidad a las oficinas y despachos judiciales que han sido sometidos a un rediseño o reestructuración (informe 1981-PLA-2016). Acuerdo C.S, en sesión extraordinaria N° 16-2020 celebrada el 27 de febrero del 2020, artículo LXXIII aprueba las propuestas de mejora en la aplicación del actual Modelo de Seguimiento y Sostenibilidad de proyectos en las oficinas y despachos judiciales (informe 217-PLA-2020)</w:t>
      </w:r>
      <w:r w:rsidR="001E25D4">
        <w:rPr>
          <w:rFonts w:cs="Book Antiqua"/>
          <w:snapToGrid w:val="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3F08" w14:textId="1D64309D" w:rsidR="00AA3B28" w:rsidRDefault="00AA3B2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5F6F" w14:textId="27A9BB72" w:rsidR="005841FF" w:rsidRDefault="005841FF" w:rsidP="0082509A">
    <w:pPr>
      <w:pStyle w:val="Encabezado"/>
      <w:tabs>
        <w:tab w:val="center" w:pos="8804"/>
        <w:tab w:val="right" w:pos="8875"/>
      </w:tabs>
      <w:jc w:val="center"/>
      <w:rPr>
        <w:rFonts w:cs="Book Antiqua"/>
        <w:i/>
        <w:iCs/>
        <w:sz w:val="18"/>
        <w:szCs w:val="18"/>
      </w:rPr>
    </w:pPr>
    <w:r>
      <w:rPr>
        <w:rFonts w:cs="Book Antiqua"/>
        <w:i/>
        <w:iCs/>
        <w:sz w:val="18"/>
        <w:szCs w:val="18"/>
      </w:rPr>
      <w:t>Poder Judicial – Dirección de Planificación</w:t>
    </w:r>
    <w:r>
      <w:rPr>
        <w:szCs w:val="24"/>
      </w:rPr>
      <w:object w:dxaOrig="1845" w:dyaOrig="2145" w14:anchorId="46C65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4.75pt;height:32.25pt" o:ole="">
          <v:imagedata r:id="rId1" o:title=""/>
        </v:shape>
        <o:OLEObject Type="Embed" ProgID="PBrush" ShapeID="_x0000_i1036" DrawAspect="Content" ObjectID="_1748178827" r:id="rId2"/>
      </w:object>
    </w:r>
  </w:p>
  <w:p w14:paraId="19CDF7E6" w14:textId="77777777" w:rsidR="005841FF" w:rsidRDefault="005841FF" w:rsidP="005841FF">
    <w:pPr>
      <w:pStyle w:val="Encabezado"/>
      <w:tabs>
        <w:tab w:val="right" w:pos="8875"/>
      </w:tabs>
      <w:jc w:val="center"/>
      <w:rPr>
        <w:rFonts w:cs="Book Antiqua"/>
        <w:i/>
        <w:iCs/>
        <w:sz w:val="18"/>
        <w:szCs w:val="18"/>
      </w:rPr>
    </w:pPr>
    <w:r>
      <w:rPr>
        <w:rFonts w:cs="Book Antiqua"/>
        <w:i/>
        <w:iCs/>
        <w:sz w:val="18"/>
        <w:szCs w:val="18"/>
      </w:rPr>
      <w:t>San José - Costa Rica</w:t>
    </w:r>
  </w:p>
  <w:p w14:paraId="0DABEC7A" w14:textId="77777777" w:rsidR="005841FF" w:rsidRPr="000716EC" w:rsidRDefault="005841FF" w:rsidP="005841FF">
    <w:pPr>
      <w:pStyle w:val="Encabezado"/>
      <w:jc w:val="center"/>
    </w:pPr>
    <w:r w:rsidRPr="001018BE">
      <w:rPr>
        <w:rFonts w:cs="Book Antiqua"/>
        <w:i/>
        <w:iCs/>
        <w:sz w:val="18"/>
        <w:szCs w:val="18"/>
        <w:lang w:val="es-ES"/>
      </w:rPr>
      <w:t xml:space="preserve">Telf.   </w:t>
    </w:r>
    <w:r w:rsidRPr="000716EC">
      <w:rPr>
        <w:rFonts w:cs="Book Antiqua"/>
        <w:i/>
        <w:iCs/>
        <w:sz w:val="18"/>
        <w:szCs w:val="18"/>
      </w:rPr>
      <w:t>2295-3600 / 3599 / Apdo.  95-1003 / planificacion@poder-judicial.go.cr</w:t>
    </w:r>
  </w:p>
  <w:p w14:paraId="317A2BE1" w14:textId="77777777" w:rsidR="005841FF" w:rsidRPr="0082509A" w:rsidRDefault="005841FF" w:rsidP="005841FF">
    <w:pPr>
      <w:pBdr>
        <w:bottom w:val="single" w:sz="6" w:space="0" w:color="auto"/>
      </w:pBdr>
      <w:spacing w:after="20"/>
      <w:jc w:val="center"/>
      <w:rPr>
        <w:rFonts w:ascii="Times New Roman" w:hAnsi="Times New Roman" w:cs="Times New Roman"/>
        <w:b/>
        <w:bCs/>
        <w:sz w:val="20"/>
        <w:szCs w:val="20"/>
      </w:rPr>
    </w:pPr>
  </w:p>
  <w:p w14:paraId="1AD4E737" w14:textId="77777777" w:rsidR="009F4FF6" w:rsidRPr="0082509A" w:rsidRDefault="009F4FF6">
    <w:pPr>
      <w:pStyle w:val="Encabezado"/>
      <w:rPr>
        <w:rFonts w:ascii="Times New Roman" w:hAnsi="Times New Roman" w:cs="Times New Roman"/>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5E38D" w14:textId="49856443" w:rsidR="00AA3B28" w:rsidRDefault="00AA3B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92CB5"/>
    <w:multiLevelType w:val="hybridMultilevel"/>
    <w:tmpl w:val="470E425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2EF59D0"/>
    <w:multiLevelType w:val="hybridMultilevel"/>
    <w:tmpl w:val="D6A295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 w15:restartNumberingAfterBreak="0">
    <w:nsid w:val="2A540823"/>
    <w:multiLevelType w:val="hybridMultilevel"/>
    <w:tmpl w:val="A64427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F4C20A7"/>
    <w:multiLevelType w:val="hybridMultilevel"/>
    <w:tmpl w:val="C06EEE6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5" w15:restartNumberingAfterBreak="0">
    <w:nsid w:val="376556B2"/>
    <w:multiLevelType w:val="hybridMultilevel"/>
    <w:tmpl w:val="558406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E4E7C06"/>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5673AE"/>
    <w:multiLevelType w:val="multilevel"/>
    <w:tmpl w:val="77402E8A"/>
    <w:styleLink w:val="Estilo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74A01D9"/>
    <w:multiLevelType w:val="hybridMultilevel"/>
    <w:tmpl w:val="25ACA0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6A5F19EF"/>
    <w:multiLevelType w:val="multilevel"/>
    <w:tmpl w:val="60DEB16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6B5436F3"/>
    <w:multiLevelType w:val="hybridMultilevel"/>
    <w:tmpl w:val="71C2A3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7A2F35E5"/>
    <w:multiLevelType w:val="hybridMultilevel"/>
    <w:tmpl w:val="A7CE09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0"/>
  </w:num>
  <w:num w:numId="5">
    <w:abstractNumId w:val="8"/>
  </w:num>
  <w:num w:numId="6">
    <w:abstractNumId w:val="10"/>
  </w:num>
  <w:num w:numId="7">
    <w:abstractNumId w:val="3"/>
  </w:num>
  <w:num w:numId="8">
    <w:abstractNumId w:val="11"/>
  </w:num>
  <w:num w:numId="9">
    <w:abstractNumId w:val="4"/>
  </w:num>
  <w:num w:numId="10">
    <w:abstractNumId w:val="5"/>
  </w:num>
  <w:num w:numId="11">
    <w:abstractNumId w:val="2"/>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91"/>
    <w:rsid w:val="00000A15"/>
    <w:rsid w:val="00003FFC"/>
    <w:rsid w:val="0000446B"/>
    <w:rsid w:val="000053FE"/>
    <w:rsid w:val="00005FA9"/>
    <w:rsid w:val="00007130"/>
    <w:rsid w:val="00007BA0"/>
    <w:rsid w:val="000131B2"/>
    <w:rsid w:val="0001325F"/>
    <w:rsid w:val="00015673"/>
    <w:rsid w:val="00017F5A"/>
    <w:rsid w:val="000208F5"/>
    <w:rsid w:val="00021A0A"/>
    <w:rsid w:val="00021FAB"/>
    <w:rsid w:val="000233AA"/>
    <w:rsid w:val="000242A4"/>
    <w:rsid w:val="00026D20"/>
    <w:rsid w:val="00031789"/>
    <w:rsid w:val="000339AD"/>
    <w:rsid w:val="00033E64"/>
    <w:rsid w:val="00036974"/>
    <w:rsid w:val="00037CB7"/>
    <w:rsid w:val="00037D5A"/>
    <w:rsid w:val="00041CEB"/>
    <w:rsid w:val="000439A6"/>
    <w:rsid w:val="00044B01"/>
    <w:rsid w:val="0004535C"/>
    <w:rsid w:val="00045644"/>
    <w:rsid w:val="00045C7B"/>
    <w:rsid w:val="00052FA0"/>
    <w:rsid w:val="00054B06"/>
    <w:rsid w:val="000562A5"/>
    <w:rsid w:val="00057275"/>
    <w:rsid w:val="00072069"/>
    <w:rsid w:val="00073BED"/>
    <w:rsid w:val="00074087"/>
    <w:rsid w:val="00074CE2"/>
    <w:rsid w:val="00075778"/>
    <w:rsid w:val="00076E7E"/>
    <w:rsid w:val="000776B9"/>
    <w:rsid w:val="00077721"/>
    <w:rsid w:val="00077AC4"/>
    <w:rsid w:val="00084B02"/>
    <w:rsid w:val="00094079"/>
    <w:rsid w:val="00094F92"/>
    <w:rsid w:val="00095A2A"/>
    <w:rsid w:val="000972C6"/>
    <w:rsid w:val="00097669"/>
    <w:rsid w:val="0009785E"/>
    <w:rsid w:val="000A07F6"/>
    <w:rsid w:val="000A3FBF"/>
    <w:rsid w:val="000A5CEC"/>
    <w:rsid w:val="000A75C1"/>
    <w:rsid w:val="000B6C61"/>
    <w:rsid w:val="000C0FA8"/>
    <w:rsid w:val="000C2B7F"/>
    <w:rsid w:val="000D53CF"/>
    <w:rsid w:val="000E0054"/>
    <w:rsid w:val="000E01D9"/>
    <w:rsid w:val="000E0912"/>
    <w:rsid w:val="000E0A62"/>
    <w:rsid w:val="000E1024"/>
    <w:rsid w:val="000E235D"/>
    <w:rsid w:val="000E23D4"/>
    <w:rsid w:val="000E2C4D"/>
    <w:rsid w:val="000F3D13"/>
    <w:rsid w:val="000F3D90"/>
    <w:rsid w:val="000F3F47"/>
    <w:rsid w:val="0010097F"/>
    <w:rsid w:val="00100EAF"/>
    <w:rsid w:val="001022D7"/>
    <w:rsid w:val="00104842"/>
    <w:rsid w:val="001048B6"/>
    <w:rsid w:val="00106553"/>
    <w:rsid w:val="00106F7A"/>
    <w:rsid w:val="00106FB0"/>
    <w:rsid w:val="0010739F"/>
    <w:rsid w:val="00111F1A"/>
    <w:rsid w:val="0011777C"/>
    <w:rsid w:val="0012040D"/>
    <w:rsid w:val="00121582"/>
    <w:rsid w:val="00121E76"/>
    <w:rsid w:val="001224D3"/>
    <w:rsid w:val="00123A10"/>
    <w:rsid w:val="001258FD"/>
    <w:rsid w:val="00125BC1"/>
    <w:rsid w:val="00126715"/>
    <w:rsid w:val="00127C9A"/>
    <w:rsid w:val="0013549D"/>
    <w:rsid w:val="00142439"/>
    <w:rsid w:val="0014263B"/>
    <w:rsid w:val="00146748"/>
    <w:rsid w:val="00151051"/>
    <w:rsid w:val="00151D14"/>
    <w:rsid w:val="00151D7B"/>
    <w:rsid w:val="00153198"/>
    <w:rsid w:val="00155993"/>
    <w:rsid w:val="00156B6D"/>
    <w:rsid w:val="00156DBD"/>
    <w:rsid w:val="001579F4"/>
    <w:rsid w:val="00160DA1"/>
    <w:rsid w:val="00166891"/>
    <w:rsid w:val="001707D9"/>
    <w:rsid w:val="00171DCF"/>
    <w:rsid w:val="00171FAE"/>
    <w:rsid w:val="00172464"/>
    <w:rsid w:val="00172AF4"/>
    <w:rsid w:val="00173EF3"/>
    <w:rsid w:val="0017492A"/>
    <w:rsid w:val="0017519E"/>
    <w:rsid w:val="00177201"/>
    <w:rsid w:val="00177EEC"/>
    <w:rsid w:val="00180158"/>
    <w:rsid w:val="00180B1E"/>
    <w:rsid w:val="00181ABC"/>
    <w:rsid w:val="00182AA5"/>
    <w:rsid w:val="00187B0F"/>
    <w:rsid w:val="00187B6D"/>
    <w:rsid w:val="00190695"/>
    <w:rsid w:val="0019244F"/>
    <w:rsid w:val="001967C0"/>
    <w:rsid w:val="00196AAD"/>
    <w:rsid w:val="001A4267"/>
    <w:rsid w:val="001B2136"/>
    <w:rsid w:val="001B2F6C"/>
    <w:rsid w:val="001B65FC"/>
    <w:rsid w:val="001C2A7B"/>
    <w:rsid w:val="001C3F31"/>
    <w:rsid w:val="001D0A36"/>
    <w:rsid w:val="001D1604"/>
    <w:rsid w:val="001D328F"/>
    <w:rsid w:val="001E23AD"/>
    <w:rsid w:val="001E25D4"/>
    <w:rsid w:val="001E2700"/>
    <w:rsid w:val="001E4A77"/>
    <w:rsid w:val="001E7CED"/>
    <w:rsid w:val="001F0B42"/>
    <w:rsid w:val="001F11E5"/>
    <w:rsid w:val="001F1609"/>
    <w:rsid w:val="001F7F4A"/>
    <w:rsid w:val="00200787"/>
    <w:rsid w:val="002011D1"/>
    <w:rsid w:val="00203886"/>
    <w:rsid w:val="00204DC3"/>
    <w:rsid w:val="0020521D"/>
    <w:rsid w:val="00206268"/>
    <w:rsid w:val="00210159"/>
    <w:rsid w:val="00210FF6"/>
    <w:rsid w:val="00214076"/>
    <w:rsid w:val="002150D3"/>
    <w:rsid w:val="00223430"/>
    <w:rsid w:val="00223454"/>
    <w:rsid w:val="00225C5A"/>
    <w:rsid w:val="00226099"/>
    <w:rsid w:val="00227DBE"/>
    <w:rsid w:val="00227EBF"/>
    <w:rsid w:val="0023037F"/>
    <w:rsid w:val="002332C5"/>
    <w:rsid w:val="002349B3"/>
    <w:rsid w:val="00236DE5"/>
    <w:rsid w:val="0023736E"/>
    <w:rsid w:val="00240A24"/>
    <w:rsid w:val="00246394"/>
    <w:rsid w:val="00246CFE"/>
    <w:rsid w:val="00247DDF"/>
    <w:rsid w:val="00250E37"/>
    <w:rsid w:val="00253CB8"/>
    <w:rsid w:val="002639CE"/>
    <w:rsid w:val="00263DDD"/>
    <w:rsid w:val="0026763C"/>
    <w:rsid w:val="0027027D"/>
    <w:rsid w:val="00270A59"/>
    <w:rsid w:val="00272467"/>
    <w:rsid w:val="00272D02"/>
    <w:rsid w:val="00272D74"/>
    <w:rsid w:val="00272E3B"/>
    <w:rsid w:val="00273755"/>
    <w:rsid w:val="00273FF4"/>
    <w:rsid w:val="00276C9E"/>
    <w:rsid w:val="00283136"/>
    <w:rsid w:val="00287F07"/>
    <w:rsid w:val="00291A16"/>
    <w:rsid w:val="002929FB"/>
    <w:rsid w:val="002A0924"/>
    <w:rsid w:val="002A5E14"/>
    <w:rsid w:val="002A63C1"/>
    <w:rsid w:val="002A75AC"/>
    <w:rsid w:val="002B05F9"/>
    <w:rsid w:val="002B171B"/>
    <w:rsid w:val="002B272F"/>
    <w:rsid w:val="002B6974"/>
    <w:rsid w:val="002B7112"/>
    <w:rsid w:val="002C0D97"/>
    <w:rsid w:val="002C2A42"/>
    <w:rsid w:val="002C2B8B"/>
    <w:rsid w:val="002C337D"/>
    <w:rsid w:val="002C6854"/>
    <w:rsid w:val="002E0D1B"/>
    <w:rsid w:val="002E440C"/>
    <w:rsid w:val="002F0BE9"/>
    <w:rsid w:val="002F1BBF"/>
    <w:rsid w:val="002F78AD"/>
    <w:rsid w:val="00300B3D"/>
    <w:rsid w:val="003102ED"/>
    <w:rsid w:val="00311765"/>
    <w:rsid w:val="00313126"/>
    <w:rsid w:val="003218B7"/>
    <w:rsid w:val="00321F31"/>
    <w:rsid w:val="00323D15"/>
    <w:rsid w:val="00324621"/>
    <w:rsid w:val="003260BB"/>
    <w:rsid w:val="00331FEE"/>
    <w:rsid w:val="0033208A"/>
    <w:rsid w:val="003325D0"/>
    <w:rsid w:val="00332695"/>
    <w:rsid w:val="003351C8"/>
    <w:rsid w:val="00335808"/>
    <w:rsid w:val="00336395"/>
    <w:rsid w:val="00336D30"/>
    <w:rsid w:val="003378BE"/>
    <w:rsid w:val="00337A8F"/>
    <w:rsid w:val="00342155"/>
    <w:rsid w:val="003438F5"/>
    <w:rsid w:val="00346D58"/>
    <w:rsid w:val="00347246"/>
    <w:rsid w:val="003504DB"/>
    <w:rsid w:val="00350A33"/>
    <w:rsid w:val="00354121"/>
    <w:rsid w:val="0035512A"/>
    <w:rsid w:val="00360D1C"/>
    <w:rsid w:val="00363D51"/>
    <w:rsid w:val="00364D68"/>
    <w:rsid w:val="0036752F"/>
    <w:rsid w:val="00371202"/>
    <w:rsid w:val="00373957"/>
    <w:rsid w:val="00373A3D"/>
    <w:rsid w:val="00376DC9"/>
    <w:rsid w:val="00377360"/>
    <w:rsid w:val="00385494"/>
    <w:rsid w:val="003867E2"/>
    <w:rsid w:val="00386BB3"/>
    <w:rsid w:val="0038771D"/>
    <w:rsid w:val="00387924"/>
    <w:rsid w:val="00393803"/>
    <w:rsid w:val="00394111"/>
    <w:rsid w:val="0039527E"/>
    <w:rsid w:val="003952B9"/>
    <w:rsid w:val="00397583"/>
    <w:rsid w:val="00397CE2"/>
    <w:rsid w:val="00397DC3"/>
    <w:rsid w:val="003A05CD"/>
    <w:rsid w:val="003A09C0"/>
    <w:rsid w:val="003A1AB6"/>
    <w:rsid w:val="003A30AE"/>
    <w:rsid w:val="003A42B6"/>
    <w:rsid w:val="003B1089"/>
    <w:rsid w:val="003B267A"/>
    <w:rsid w:val="003B2788"/>
    <w:rsid w:val="003B45FE"/>
    <w:rsid w:val="003C0314"/>
    <w:rsid w:val="003C139B"/>
    <w:rsid w:val="003C1858"/>
    <w:rsid w:val="003C27CC"/>
    <w:rsid w:val="003C58A3"/>
    <w:rsid w:val="003D0709"/>
    <w:rsid w:val="003D0EF0"/>
    <w:rsid w:val="003D1E6B"/>
    <w:rsid w:val="003D5247"/>
    <w:rsid w:val="003D5700"/>
    <w:rsid w:val="003D5A55"/>
    <w:rsid w:val="003D6C37"/>
    <w:rsid w:val="003E0D53"/>
    <w:rsid w:val="003E6785"/>
    <w:rsid w:val="003E7559"/>
    <w:rsid w:val="003F05A8"/>
    <w:rsid w:val="003F1B01"/>
    <w:rsid w:val="003F1DEB"/>
    <w:rsid w:val="003F2B68"/>
    <w:rsid w:val="003F3197"/>
    <w:rsid w:val="003F6C93"/>
    <w:rsid w:val="00405F47"/>
    <w:rsid w:val="00405F52"/>
    <w:rsid w:val="00407748"/>
    <w:rsid w:val="00414603"/>
    <w:rsid w:val="00422656"/>
    <w:rsid w:val="0042398A"/>
    <w:rsid w:val="00423D64"/>
    <w:rsid w:val="00423F0F"/>
    <w:rsid w:val="00424D48"/>
    <w:rsid w:val="00430011"/>
    <w:rsid w:val="00430430"/>
    <w:rsid w:val="00431681"/>
    <w:rsid w:val="00431E1C"/>
    <w:rsid w:val="00432C6F"/>
    <w:rsid w:val="00443052"/>
    <w:rsid w:val="00444A1C"/>
    <w:rsid w:val="004460AC"/>
    <w:rsid w:val="00446136"/>
    <w:rsid w:val="00450866"/>
    <w:rsid w:val="004526E6"/>
    <w:rsid w:val="00453515"/>
    <w:rsid w:val="00454A9A"/>
    <w:rsid w:val="00455735"/>
    <w:rsid w:val="00456804"/>
    <w:rsid w:val="004575FB"/>
    <w:rsid w:val="00457A3E"/>
    <w:rsid w:val="004630EA"/>
    <w:rsid w:val="00470F96"/>
    <w:rsid w:val="004714DA"/>
    <w:rsid w:val="00473218"/>
    <w:rsid w:val="00475934"/>
    <w:rsid w:val="00476A54"/>
    <w:rsid w:val="00476E11"/>
    <w:rsid w:val="00476E7A"/>
    <w:rsid w:val="00482CC9"/>
    <w:rsid w:val="00484DCD"/>
    <w:rsid w:val="00486B84"/>
    <w:rsid w:val="00492CB9"/>
    <w:rsid w:val="00492E19"/>
    <w:rsid w:val="00493457"/>
    <w:rsid w:val="00493A86"/>
    <w:rsid w:val="00497AB8"/>
    <w:rsid w:val="004A0D16"/>
    <w:rsid w:val="004A38F6"/>
    <w:rsid w:val="004A4552"/>
    <w:rsid w:val="004A6EAC"/>
    <w:rsid w:val="004B0151"/>
    <w:rsid w:val="004B6A23"/>
    <w:rsid w:val="004C02C7"/>
    <w:rsid w:val="004C08C0"/>
    <w:rsid w:val="004C2297"/>
    <w:rsid w:val="004C27F9"/>
    <w:rsid w:val="004C5B0C"/>
    <w:rsid w:val="004C5B6E"/>
    <w:rsid w:val="004C7F2E"/>
    <w:rsid w:val="004D0697"/>
    <w:rsid w:val="004D0C47"/>
    <w:rsid w:val="004D2B45"/>
    <w:rsid w:val="004D2BA8"/>
    <w:rsid w:val="004D2D6E"/>
    <w:rsid w:val="004D5083"/>
    <w:rsid w:val="004D5887"/>
    <w:rsid w:val="004E03ED"/>
    <w:rsid w:val="004E18F4"/>
    <w:rsid w:val="004E1910"/>
    <w:rsid w:val="004E4AFA"/>
    <w:rsid w:val="004E4D36"/>
    <w:rsid w:val="004E5C4C"/>
    <w:rsid w:val="004E60D1"/>
    <w:rsid w:val="004E6EE6"/>
    <w:rsid w:val="004F19FB"/>
    <w:rsid w:val="004F635B"/>
    <w:rsid w:val="005007F9"/>
    <w:rsid w:val="00502A2A"/>
    <w:rsid w:val="00505A99"/>
    <w:rsid w:val="005070CF"/>
    <w:rsid w:val="00507324"/>
    <w:rsid w:val="00511BCC"/>
    <w:rsid w:val="0051288F"/>
    <w:rsid w:val="005137BC"/>
    <w:rsid w:val="00514574"/>
    <w:rsid w:val="00521567"/>
    <w:rsid w:val="0052743D"/>
    <w:rsid w:val="0052747E"/>
    <w:rsid w:val="00534094"/>
    <w:rsid w:val="005410F4"/>
    <w:rsid w:val="00543FA9"/>
    <w:rsid w:val="00544941"/>
    <w:rsid w:val="00547D69"/>
    <w:rsid w:val="0055233A"/>
    <w:rsid w:val="00560054"/>
    <w:rsid w:val="0056407B"/>
    <w:rsid w:val="00564150"/>
    <w:rsid w:val="00565356"/>
    <w:rsid w:val="0057017A"/>
    <w:rsid w:val="005716D9"/>
    <w:rsid w:val="0057579B"/>
    <w:rsid w:val="00577095"/>
    <w:rsid w:val="00583F5E"/>
    <w:rsid w:val="005841FF"/>
    <w:rsid w:val="00586008"/>
    <w:rsid w:val="00587D35"/>
    <w:rsid w:val="00590DEE"/>
    <w:rsid w:val="005915FB"/>
    <w:rsid w:val="00591EE7"/>
    <w:rsid w:val="005966B3"/>
    <w:rsid w:val="00596F43"/>
    <w:rsid w:val="005A00D0"/>
    <w:rsid w:val="005A03CC"/>
    <w:rsid w:val="005A052C"/>
    <w:rsid w:val="005A22ED"/>
    <w:rsid w:val="005A4357"/>
    <w:rsid w:val="005A7E6B"/>
    <w:rsid w:val="005B3A04"/>
    <w:rsid w:val="005B3FAA"/>
    <w:rsid w:val="005B4AAE"/>
    <w:rsid w:val="005C19C3"/>
    <w:rsid w:val="005C4A93"/>
    <w:rsid w:val="005C4CBE"/>
    <w:rsid w:val="005C5054"/>
    <w:rsid w:val="005C55A9"/>
    <w:rsid w:val="005C59E8"/>
    <w:rsid w:val="005C73B9"/>
    <w:rsid w:val="005C78B2"/>
    <w:rsid w:val="005C7E30"/>
    <w:rsid w:val="005D0D6B"/>
    <w:rsid w:val="005D28B7"/>
    <w:rsid w:val="005D43E2"/>
    <w:rsid w:val="005D49CF"/>
    <w:rsid w:val="005D4D16"/>
    <w:rsid w:val="005D56E5"/>
    <w:rsid w:val="005D56EE"/>
    <w:rsid w:val="005E176B"/>
    <w:rsid w:val="005F0796"/>
    <w:rsid w:val="005F37DF"/>
    <w:rsid w:val="005F3897"/>
    <w:rsid w:val="005F41EA"/>
    <w:rsid w:val="005F444B"/>
    <w:rsid w:val="005F4F02"/>
    <w:rsid w:val="00600DC8"/>
    <w:rsid w:val="00600FCD"/>
    <w:rsid w:val="0060249D"/>
    <w:rsid w:val="0061504A"/>
    <w:rsid w:val="00616F27"/>
    <w:rsid w:val="006216B3"/>
    <w:rsid w:val="00621F3D"/>
    <w:rsid w:val="006222C8"/>
    <w:rsid w:val="006225AC"/>
    <w:rsid w:val="00622C20"/>
    <w:rsid w:val="006264EB"/>
    <w:rsid w:val="00630000"/>
    <w:rsid w:val="00630265"/>
    <w:rsid w:val="0063205C"/>
    <w:rsid w:val="006323DC"/>
    <w:rsid w:val="00633589"/>
    <w:rsid w:val="0063429B"/>
    <w:rsid w:val="00634E84"/>
    <w:rsid w:val="00635E7D"/>
    <w:rsid w:val="006374B4"/>
    <w:rsid w:val="0063789D"/>
    <w:rsid w:val="00646F2C"/>
    <w:rsid w:val="00653E0D"/>
    <w:rsid w:val="006554C2"/>
    <w:rsid w:val="006559B8"/>
    <w:rsid w:val="006659A9"/>
    <w:rsid w:val="00667A68"/>
    <w:rsid w:val="00675289"/>
    <w:rsid w:val="00675C67"/>
    <w:rsid w:val="0067770C"/>
    <w:rsid w:val="006778A8"/>
    <w:rsid w:val="0068132B"/>
    <w:rsid w:val="0068196B"/>
    <w:rsid w:val="00682622"/>
    <w:rsid w:val="00690CBF"/>
    <w:rsid w:val="00691CFF"/>
    <w:rsid w:val="00691D86"/>
    <w:rsid w:val="00692F0C"/>
    <w:rsid w:val="00693A26"/>
    <w:rsid w:val="00693CCA"/>
    <w:rsid w:val="006945B9"/>
    <w:rsid w:val="00694C30"/>
    <w:rsid w:val="0069615E"/>
    <w:rsid w:val="0069670E"/>
    <w:rsid w:val="006A064D"/>
    <w:rsid w:val="006A2A24"/>
    <w:rsid w:val="006A4264"/>
    <w:rsid w:val="006B016B"/>
    <w:rsid w:val="006B0FCC"/>
    <w:rsid w:val="006B6EAF"/>
    <w:rsid w:val="006B6F4F"/>
    <w:rsid w:val="006B70F7"/>
    <w:rsid w:val="006B7670"/>
    <w:rsid w:val="006C13B9"/>
    <w:rsid w:val="006C5325"/>
    <w:rsid w:val="006C53EA"/>
    <w:rsid w:val="006C571A"/>
    <w:rsid w:val="006C7BBF"/>
    <w:rsid w:val="006D3AC6"/>
    <w:rsid w:val="006D4298"/>
    <w:rsid w:val="006D69F5"/>
    <w:rsid w:val="006E540B"/>
    <w:rsid w:val="006E666C"/>
    <w:rsid w:val="006F0447"/>
    <w:rsid w:val="006F0DEA"/>
    <w:rsid w:val="006F10A1"/>
    <w:rsid w:val="006F2770"/>
    <w:rsid w:val="006F33C3"/>
    <w:rsid w:val="0070112A"/>
    <w:rsid w:val="00705079"/>
    <w:rsid w:val="00707579"/>
    <w:rsid w:val="00710ADE"/>
    <w:rsid w:val="007121AD"/>
    <w:rsid w:val="00712B04"/>
    <w:rsid w:val="00715C5A"/>
    <w:rsid w:val="00721167"/>
    <w:rsid w:val="00730ECE"/>
    <w:rsid w:val="00735198"/>
    <w:rsid w:val="00740A82"/>
    <w:rsid w:val="007430A0"/>
    <w:rsid w:val="007443B0"/>
    <w:rsid w:val="00745A6F"/>
    <w:rsid w:val="00745B86"/>
    <w:rsid w:val="00752773"/>
    <w:rsid w:val="007538E9"/>
    <w:rsid w:val="007555A1"/>
    <w:rsid w:val="00762403"/>
    <w:rsid w:val="00763BAF"/>
    <w:rsid w:val="00764887"/>
    <w:rsid w:val="007652E1"/>
    <w:rsid w:val="0076646F"/>
    <w:rsid w:val="007677C1"/>
    <w:rsid w:val="00770255"/>
    <w:rsid w:val="00771757"/>
    <w:rsid w:val="00771B58"/>
    <w:rsid w:val="00772C47"/>
    <w:rsid w:val="00773B90"/>
    <w:rsid w:val="00776FD2"/>
    <w:rsid w:val="007776EF"/>
    <w:rsid w:val="00782EBC"/>
    <w:rsid w:val="0079091F"/>
    <w:rsid w:val="007911B9"/>
    <w:rsid w:val="007944BD"/>
    <w:rsid w:val="00794C57"/>
    <w:rsid w:val="00794D3D"/>
    <w:rsid w:val="007A1880"/>
    <w:rsid w:val="007A5D34"/>
    <w:rsid w:val="007B0342"/>
    <w:rsid w:val="007B06AA"/>
    <w:rsid w:val="007B1CD3"/>
    <w:rsid w:val="007B24B2"/>
    <w:rsid w:val="007B3148"/>
    <w:rsid w:val="007B5DEC"/>
    <w:rsid w:val="007B7957"/>
    <w:rsid w:val="007C01A4"/>
    <w:rsid w:val="007C1C62"/>
    <w:rsid w:val="007C2721"/>
    <w:rsid w:val="007C29D2"/>
    <w:rsid w:val="007C3B04"/>
    <w:rsid w:val="007D0767"/>
    <w:rsid w:val="007D23F7"/>
    <w:rsid w:val="007D268F"/>
    <w:rsid w:val="007D6653"/>
    <w:rsid w:val="007D6B1F"/>
    <w:rsid w:val="007D7D94"/>
    <w:rsid w:val="007E0010"/>
    <w:rsid w:val="007E10E4"/>
    <w:rsid w:val="007E1687"/>
    <w:rsid w:val="007E5453"/>
    <w:rsid w:val="007F58BD"/>
    <w:rsid w:val="007F6DFF"/>
    <w:rsid w:val="00802338"/>
    <w:rsid w:val="0080476E"/>
    <w:rsid w:val="00810234"/>
    <w:rsid w:val="008112C6"/>
    <w:rsid w:val="00813706"/>
    <w:rsid w:val="00813EE6"/>
    <w:rsid w:val="00820AA5"/>
    <w:rsid w:val="00823FAD"/>
    <w:rsid w:val="0082509A"/>
    <w:rsid w:val="00827192"/>
    <w:rsid w:val="008309C1"/>
    <w:rsid w:val="00830C5D"/>
    <w:rsid w:val="00833B85"/>
    <w:rsid w:val="00834E2E"/>
    <w:rsid w:val="00836896"/>
    <w:rsid w:val="0083693E"/>
    <w:rsid w:val="00836976"/>
    <w:rsid w:val="00837D55"/>
    <w:rsid w:val="0084011F"/>
    <w:rsid w:val="00840205"/>
    <w:rsid w:val="00844AA3"/>
    <w:rsid w:val="00847F91"/>
    <w:rsid w:val="00850C67"/>
    <w:rsid w:val="00852B5E"/>
    <w:rsid w:val="0085474D"/>
    <w:rsid w:val="0085644C"/>
    <w:rsid w:val="00856FDD"/>
    <w:rsid w:val="008571E9"/>
    <w:rsid w:val="00857FB2"/>
    <w:rsid w:val="00862201"/>
    <w:rsid w:val="00865734"/>
    <w:rsid w:val="008721AB"/>
    <w:rsid w:val="00873014"/>
    <w:rsid w:val="00873B8C"/>
    <w:rsid w:val="00873F73"/>
    <w:rsid w:val="0087605A"/>
    <w:rsid w:val="00877B74"/>
    <w:rsid w:val="00884A15"/>
    <w:rsid w:val="0089251C"/>
    <w:rsid w:val="008968CB"/>
    <w:rsid w:val="008A1D72"/>
    <w:rsid w:val="008A2CB3"/>
    <w:rsid w:val="008A35AF"/>
    <w:rsid w:val="008A4760"/>
    <w:rsid w:val="008A615B"/>
    <w:rsid w:val="008A6A50"/>
    <w:rsid w:val="008B19CA"/>
    <w:rsid w:val="008B41B6"/>
    <w:rsid w:val="008B5BCF"/>
    <w:rsid w:val="008B608D"/>
    <w:rsid w:val="008B6DDD"/>
    <w:rsid w:val="008B7C95"/>
    <w:rsid w:val="008C1A4B"/>
    <w:rsid w:val="008C1F7E"/>
    <w:rsid w:val="008C28E9"/>
    <w:rsid w:val="008C3EE5"/>
    <w:rsid w:val="008C5DF8"/>
    <w:rsid w:val="008C6856"/>
    <w:rsid w:val="008C7AFE"/>
    <w:rsid w:val="008C7D24"/>
    <w:rsid w:val="008C7D94"/>
    <w:rsid w:val="008D23AD"/>
    <w:rsid w:val="008D2677"/>
    <w:rsid w:val="008D2D33"/>
    <w:rsid w:val="008D42B3"/>
    <w:rsid w:val="008D4FA7"/>
    <w:rsid w:val="008D5F33"/>
    <w:rsid w:val="008D63FC"/>
    <w:rsid w:val="008D6BD2"/>
    <w:rsid w:val="008E3074"/>
    <w:rsid w:val="008E6E8B"/>
    <w:rsid w:val="008F1514"/>
    <w:rsid w:val="008F2EE7"/>
    <w:rsid w:val="008F43B6"/>
    <w:rsid w:val="008F57EA"/>
    <w:rsid w:val="008F79F9"/>
    <w:rsid w:val="00910159"/>
    <w:rsid w:val="00910DFE"/>
    <w:rsid w:val="00910EB6"/>
    <w:rsid w:val="00911F0B"/>
    <w:rsid w:val="00914835"/>
    <w:rsid w:val="0092034F"/>
    <w:rsid w:val="00920F46"/>
    <w:rsid w:val="00923948"/>
    <w:rsid w:val="009247CD"/>
    <w:rsid w:val="00926179"/>
    <w:rsid w:val="00930C8E"/>
    <w:rsid w:val="00932240"/>
    <w:rsid w:val="00932F6C"/>
    <w:rsid w:val="009373DE"/>
    <w:rsid w:val="00937E62"/>
    <w:rsid w:val="0094797C"/>
    <w:rsid w:val="00953913"/>
    <w:rsid w:val="009553FC"/>
    <w:rsid w:val="009612C6"/>
    <w:rsid w:val="00961F46"/>
    <w:rsid w:val="00963BC1"/>
    <w:rsid w:val="0096524F"/>
    <w:rsid w:val="00967FC9"/>
    <w:rsid w:val="00970D36"/>
    <w:rsid w:val="00972161"/>
    <w:rsid w:val="00972B73"/>
    <w:rsid w:val="00974D54"/>
    <w:rsid w:val="00976F97"/>
    <w:rsid w:val="00981C62"/>
    <w:rsid w:val="00981C6C"/>
    <w:rsid w:val="009823E1"/>
    <w:rsid w:val="0098370C"/>
    <w:rsid w:val="009852EB"/>
    <w:rsid w:val="00993292"/>
    <w:rsid w:val="00993900"/>
    <w:rsid w:val="00995095"/>
    <w:rsid w:val="00995C2B"/>
    <w:rsid w:val="00996DFE"/>
    <w:rsid w:val="009A065C"/>
    <w:rsid w:val="009A08BF"/>
    <w:rsid w:val="009A1153"/>
    <w:rsid w:val="009A1D9D"/>
    <w:rsid w:val="009A24BE"/>
    <w:rsid w:val="009A3151"/>
    <w:rsid w:val="009A36CD"/>
    <w:rsid w:val="009A3AC3"/>
    <w:rsid w:val="009A3E1C"/>
    <w:rsid w:val="009A5FE5"/>
    <w:rsid w:val="009A71F5"/>
    <w:rsid w:val="009A7495"/>
    <w:rsid w:val="009B2735"/>
    <w:rsid w:val="009C06B0"/>
    <w:rsid w:val="009C09C0"/>
    <w:rsid w:val="009C3F5F"/>
    <w:rsid w:val="009C5D3C"/>
    <w:rsid w:val="009D25F0"/>
    <w:rsid w:val="009D3518"/>
    <w:rsid w:val="009E6881"/>
    <w:rsid w:val="009E73B0"/>
    <w:rsid w:val="009F01A3"/>
    <w:rsid w:val="009F138E"/>
    <w:rsid w:val="009F3012"/>
    <w:rsid w:val="009F33C8"/>
    <w:rsid w:val="009F3EB5"/>
    <w:rsid w:val="009F49BA"/>
    <w:rsid w:val="009F4FF6"/>
    <w:rsid w:val="00A0158F"/>
    <w:rsid w:val="00A10FA4"/>
    <w:rsid w:val="00A12EAF"/>
    <w:rsid w:val="00A15435"/>
    <w:rsid w:val="00A154D8"/>
    <w:rsid w:val="00A17800"/>
    <w:rsid w:val="00A2575E"/>
    <w:rsid w:val="00A26CD6"/>
    <w:rsid w:val="00A329AD"/>
    <w:rsid w:val="00A3590B"/>
    <w:rsid w:val="00A3597B"/>
    <w:rsid w:val="00A35C19"/>
    <w:rsid w:val="00A36401"/>
    <w:rsid w:val="00A36BE4"/>
    <w:rsid w:val="00A4296A"/>
    <w:rsid w:val="00A430F5"/>
    <w:rsid w:val="00A442E5"/>
    <w:rsid w:val="00A473ED"/>
    <w:rsid w:val="00A53AFD"/>
    <w:rsid w:val="00A54509"/>
    <w:rsid w:val="00A5450A"/>
    <w:rsid w:val="00A563F6"/>
    <w:rsid w:val="00A630BC"/>
    <w:rsid w:val="00A63813"/>
    <w:rsid w:val="00A63BC0"/>
    <w:rsid w:val="00A64BA7"/>
    <w:rsid w:val="00A65874"/>
    <w:rsid w:val="00A7181F"/>
    <w:rsid w:val="00A75226"/>
    <w:rsid w:val="00A773E5"/>
    <w:rsid w:val="00A77423"/>
    <w:rsid w:val="00A80F90"/>
    <w:rsid w:val="00A84C06"/>
    <w:rsid w:val="00A85628"/>
    <w:rsid w:val="00A90AB4"/>
    <w:rsid w:val="00A92B92"/>
    <w:rsid w:val="00A92C7B"/>
    <w:rsid w:val="00A930CF"/>
    <w:rsid w:val="00A977FA"/>
    <w:rsid w:val="00AA0AB0"/>
    <w:rsid w:val="00AA1A36"/>
    <w:rsid w:val="00AA20A3"/>
    <w:rsid w:val="00AA25E1"/>
    <w:rsid w:val="00AA3B28"/>
    <w:rsid w:val="00AA49A5"/>
    <w:rsid w:val="00AB0F7E"/>
    <w:rsid w:val="00AB2784"/>
    <w:rsid w:val="00AB71D7"/>
    <w:rsid w:val="00AC70DF"/>
    <w:rsid w:val="00AD1483"/>
    <w:rsid w:val="00AD1B23"/>
    <w:rsid w:val="00AD3156"/>
    <w:rsid w:val="00AD445A"/>
    <w:rsid w:val="00AD7A06"/>
    <w:rsid w:val="00AE220A"/>
    <w:rsid w:val="00AE2738"/>
    <w:rsid w:val="00AF0BFD"/>
    <w:rsid w:val="00AF0F70"/>
    <w:rsid w:val="00B01FBA"/>
    <w:rsid w:val="00B02740"/>
    <w:rsid w:val="00B03341"/>
    <w:rsid w:val="00B074EA"/>
    <w:rsid w:val="00B0750F"/>
    <w:rsid w:val="00B10C79"/>
    <w:rsid w:val="00B13AA6"/>
    <w:rsid w:val="00B14B08"/>
    <w:rsid w:val="00B155C1"/>
    <w:rsid w:val="00B219B2"/>
    <w:rsid w:val="00B25F79"/>
    <w:rsid w:val="00B26A83"/>
    <w:rsid w:val="00B27C9C"/>
    <w:rsid w:val="00B30358"/>
    <w:rsid w:val="00B33B41"/>
    <w:rsid w:val="00B36451"/>
    <w:rsid w:val="00B368F9"/>
    <w:rsid w:val="00B431DF"/>
    <w:rsid w:val="00B448BD"/>
    <w:rsid w:val="00B46F74"/>
    <w:rsid w:val="00B5025E"/>
    <w:rsid w:val="00B52DB4"/>
    <w:rsid w:val="00B56E2C"/>
    <w:rsid w:val="00B57608"/>
    <w:rsid w:val="00B607CF"/>
    <w:rsid w:val="00B6152E"/>
    <w:rsid w:val="00B63355"/>
    <w:rsid w:val="00B641F6"/>
    <w:rsid w:val="00B647F6"/>
    <w:rsid w:val="00B70A15"/>
    <w:rsid w:val="00B751C0"/>
    <w:rsid w:val="00B76203"/>
    <w:rsid w:val="00B82102"/>
    <w:rsid w:val="00B845A6"/>
    <w:rsid w:val="00B87B43"/>
    <w:rsid w:val="00B87CBF"/>
    <w:rsid w:val="00B923AE"/>
    <w:rsid w:val="00B92706"/>
    <w:rsid w:val="00B96E5F"/>
    <w:rsid w:val="00BA3BD1"/>
    <w:rsid w:val="00BA6089"/>
    <w:rsid w:val="00BA673D"/>
    <w:rsid w:val="00BA6A53"/>
    <w:rsid w:val="00BA7DDF"/>
    <w:rsid w:val="00BB011A"/>
    <w:rsid w:val="00BB38D6"/>
    <w:rsid w:val="00BC3755"/>
    <w:rsid w:val="00BC6155"/>
    <w:rsid w:val="00BD046F"/>
    <w:rsid w:val="00BD16CD"/>
    <w:rsid w:val="00BD71AC"/>
    <w:rsid w:val="00BE2B14"/>
    <w:rsid w:val="00BE4756"/>
    <w:rsid w:val="00BE5457"/>
    <w:rsid w:val="00BE7E3F"/>
    <w:rsid w:val="00BF16B3"/>
    <w:rsid w:val="00BF3604"/>
    <w:rsid w:val="00BF7A5E"/>
    <w:rsid w:val="00C01A9C"/>
    <w:rsid w:val="00C02E81"/>
    <w:rsid w:val="00C076D8"/>
    <w:rsid w:val="00C10E58"/>
    <w:rsid w:val="00C11254"/>
    <w:rsid w:val="00C13345"/>
    <w:rsid w:val="00C1764D"/>
    <w:rsid w:val="00C178A4"/>
    <w:rsid w:val="00C223F2"/>
    <w:rsid w:val="00C25FAD"/>
    <w:rsid w:val="00C3281D"/>
    <w:rsid w:val="00C3281E"/>
    <w:rsid w:val="00C329A1"/>
    <w:rsid w:val="00C32FB0"/>
    <w:rsid w:val="00C3397D"/>
    <w:rsid w:val="00C36065"/>
    <w:rsid w:val="00C36E74"/>
    <w:rsid w:val="00C37FBD"/>
    <w:rsid w:val="00C43D6A"/>
    <w:rsid w:val="00C44181"/>
    <w:rsid w:val="00C46546"/>
    <w:rsid w:val="00C46EA9"/>
    <w:rsid w:val="00C47053"/>
    <w:rsid w:val="00C5173A"/>
    <w:rsid w:val="00C53839"/>
    <w:rsid w:val="00C57F08"/>
    <w:rsid w:val="00C639BB"/>
    <w:rsid w:val="00C63C6D"/>
    <w:rsid w:val="00C7138D"/>
    <w:rsid w:val="00C72A04"/>
    <w:rsid w:val="00C72D00"/>
    <w:rsid w:val="00C737A5"/>
    <w:rsid w:val="00C7446D"/>
    <w:rsid w:val="00C7549D"/>
    <w:rsid w:val="00C75C6F"/>
    <w:rsid w:val="00C777B0"/>
    <w:rsid w:val="00C779CC"/>
    <w:rsid w:val="00C8170A"/>
    <w:rsid w:val="00C8186D"/>
    <w:rsid w:val="00C82485"/>
    <w:rsid w:val="00C838E9"/>
    <w:rsid w:val="00C90107"/>
    <w:rsid w:val="00C902A8"/>
    <w:rsid w:val="00C90D54"/>
    <w:rsid w:val="00C94285"/>
    <w:rsid w:val="00C959FC"/>
    <w:rsid w:val="00C9776B"/>
    <w:rsid w:val="00C97BD6"/>
    <w:rsid w:val="00CA1984"/>
    <w:rsid w:val="00CA27EF"/>
    <w:rsid w:val="00CA5106"/>
    <w:rsid w:val="00CA74C5"/>
    <w:rsid w:val="00CA7A2D"/>
    <w:rsid w:val="00CA7EC8"/>
    <w:rsid w:val="00CB0EF2"/>
    <w:rsid w:val="00CB3655"/>
    <w:rsid w:val="00CC3B0C"/>
    <w:rsid w:val="00CC3C8A"/>
    <w:rsid w:val="00CC6423"/>
    <w:rsid w:val="00CC7729"/>
    <w:rsid w:val="00CD2C17"/>
    <w:rsid w:val="00CE4F6E"/>
    <w:rsid w:val="00CF060B"/>
    <w:rsid w:val="00CF1091"/>
    <w:rsid w:val="00CF1417"/>
    <w:rsid w:val="00CF4614"/>
    <w:rsid w:val="00CF4EDA"/>
    <w:rsid w:val="00CF7573"/>
    <w:rsid w:val="00D0011B"/>
    <w:rsid w:val="00D00847"/>
    <w:rsid w:val="00D05583"/>
    <w:rsid w:val="00D1636A"/>
    <w:rsid w:val="00D24072"/>
    <w:rsid w:val="00D26F79"/>
    <w:rsid w:val="00D30224"/>
    <w:rsid w:val="00D30452"/>
    <w:rsid w:val="00D32379"/>
    <w:rsid w:val="00D333AC"/>
    <w:rsid w:val="00D45698"/>
    <w:rsid w:val="00D4628A"/>
    <w:rsid w:val="00D50B9D"/>
    <w:rsid w:val="00D50E56"/>
    <w:rsid w:val="00D55083"/>
    <w:rsid w:val="00D61428"/>
    <w:rsid w:val="00D666AA"/>
    <w:rsid w:val="00D6795B"/>
    <w:rsid w:val="00D70444"/>
    <w:rsid w:val="00D709E2"/>
    <w:rsid w:val="00D71E3F"/>
    <w:rsid w:val="00D71F94"/>
    <w:rsid w:val="00D72C7E"/>
    <w:rsid w:val="00D741EE"/>
    <w:rsid w:val="00D749D0"/>
    <w:rsid w:val="00D82282"/>
    <w:rsid w:val="00D82C26"/>
    <w:rsid w:val="00D86E7E"/>
    <w:rsid w:val="00D914DB"/>
    <w:rsid w:val="00D92EF6"/>
    <w:rsid w:val="00D94EB4"/>
    <w:rsid w:val="00D94FF8"/>
    <w:rsid w:val="00D960B5"/>
    <w:rsid w:val="00D97D99"/>
    <w:rsid w:val="00DA46AE"/>
    <w:rsid w:val="00DA618F"/>
    <w:rsid w:val="00DA6959"/>
    <w:rsid w:val="00DA793E"/>
    <w:rsid w:val="00DB321A"/>
    <w:rsid w:val="00DB46EA"/>
    <w:rsid w:val="00DB472F"/>
    <w:rsid w:val="00DB6564"/>
    <w:rsid w:val="00DC2EB7"/>
    <w:rsid w:val="00DC686A"/>
    <w:rsid w:val="00DC6BEB"/>
    <w:rsid w:val="00DC7A2A"/>
    <w:rsid w:val="00DD153B"/>
    <w:rsid w:val="00DD2551"/>
    <w:rsid w:val="00DD3583"/>
    <w:rsid w:val="00DD4A1F"/>
    <w:rsid w:val="00DD6B13"/>
    <w:rsid w:val="00DE02E1"/>
    <w:rsid w:val="00DE27E6"/>
    <w:rsid w:val="00DE2855"/>
    <w:rsid w:val="00DE3B1F"/>
    <w:rsid w:val="00DE576F"/>
    <w:rsid w:val="00DE69E9"/>
    <w:rsid w:val="00DE7436"/>
    <w:rsid w:val="00DE751C"/>
    <w:rsid w:val="00DE7E26"/>
    <w:rsid w:val="00DF0410"/>
    <w:rsid w:val="00DF11DA"/>
    <w:rsid w:val="00DF19AD"/>
    <w:rsid w:val="00DF2C58"/>
    <w:rsid w:val="00DF303B"/>
    <w:rsid w:val="00E00A2C"/>
    <w:rsid w:val="00E0737E"/>
    <w:rsid w:val="00E11957"/>
    <w:rsid w:val="00E13EA0"/>
    <w:rsid w:val="00E15BE4"/>
    <w:rsid w:val="00E30101"/>
    <w:rsid w:val="00E303D6"/>
    <w:rsid w:val="00E304EA"/>
    <w:rsid w:val="00E32429"/>
    <w:rsid w:val="00E35EDD"/>
    <w:rsid w:val="00E412EC"/>
    <w:rsid w:val="00E426C4"/>
    <w:rsid w:val="00E427D3"/>
    <w:rsid w:val="00E44C9D"/>
    <w:rsid w:val="00E44CBB"/>
    <w:rsid w:val="00E50165"/>
    <w:rsid w:val="00E52D86"/>
    <w:rsid w:val="00E530AD"/>
    <w:rsid w:val="00E5468D"/>
    <w:rsid w:val="00E61FEC"/>
    <w:rsid w:val="00E63D03"/>
    <w:rsid w:val="00E667F2"/>
    <w:rsid w:val="00E72E6A"/>
    <w:rsid w:val="00E73E8F"/>
    <w:rsid w:val="00E76DC8"/>
    <w:rsid w:val="00E773DE"/>
    <w:rsid w:val="00E77EC0"/>
    <w:rsid w:val="00E81BA4"/>
    <w:rsid w:val="00E8221C"/>
    <w:rsid w:val="00E8290D"/>
    <w:rsid w:val="00E82960"/>
    <w:rsid w:val="00E83B6E"/>
    <w:rsid w:val="00E83C1C"/>
    <w:rsid w:val="00E84C36"/>
    <w:rsid w:val="00E85AE5"/>
    <w:rsid w:val="00E8631B"/>
    <w:rsid w:val="00E87B0D"/>
    <w:rsid w:val="00E955B7"/>
    <w:rsid w:val="00E964EB"/>
    <w:rsid w:val="00E9713B"/>
    <w:rsid w:val="00EA0804"/>
    <w:rsid w:val="00EA120B"/>
    <w:rsid w:val="00EA35BD"/>
    <w:rsid w:val="00EA41C0"/>
    <w:rsid w:val="00EA5BD4"/>
    <w:rsid w:val="00EA71F5"/>
    <w:rsid w:val="00EB0722"/>
    <w:rsid w:val="00EB0B12"/>
    <w:rsid w:val="00EB1840"/>
    <w:rsid w:val="00EB3D80"/>
    <w:rsid w:val="00EB4127"/>
    <w:rsid w:val="00EB476D"/>
    <w:rsid w:val="00EB55CB"/>
    <w:rsid w:val="00EB6D46"/>
    <w:rsid w:val="00EB787E"/>
    <w:rsid w:val="00EB7ACE"/>
    <w:rsid w:val="00EC33B1"/>
    <w:rsid w:val="00EC463D"/>
    <w:rsid w:val="00EC4F2F"/>
    <w:rsid w:val="00ED2D7E"/>
    <w:rsid w:val="00ED3589"/>
    <w:rsid w:val="00ED3968"/>
    <w:rsid w:val="00ED3A13"/>
    <w:rsid w:val="00ED4BEC"/>
    <w:rsid w:val="00EE138F"/>
    <w:rsid w:val="00EE1BA4"/>
    <w:rsid w:val="00EE33A0"/>
    <w:rsid w:val="00EE4474"/>
    <w:rsid w:val="00EF0DE3"/>
    <w:rsid w:val="00EF172F"/>
    <w:rsid w:val="00EF1A90"/>
    <w:rsid w:val="00EF3BCF"/>
    <w:rsid w:val="00EF6147"/>
    <w:rsid w:val="00EF64E5"/>
    <w:rsid w:val="00EF66EF"/>
    <w:rsid w:val="00F0366A"/>
    <w:rsid w:val="00F04AB0"/>
    <w:rsid w:val="00F11C9D"/>
    <w:rsid w:val="00F120C9"/>
    <w:rsid w:val="00F1255B"/>
    <w:rsid w:val="00F12C35"/>
    <w:rsid w:val="00F13F52"/>
    <w:rsid w:val="00F14699"/>
    <w:rsid w:val="00F14C9D"/>
    <w:rsid w:val="00F166CA"/>
    <w:rsid w:val="00F17DEF"/>
    <w:rsid w:val="00F225B3"/>
    <w:rsid w:val="00F22858"/>
    <w:rsid w:val="00F25BAA"/>
    <w:rsid w:val="00F2606D"/>
    <w:rsid w:val="00F2607E"/>
    <w:rsid w:val="00F32114"/>
    <w:rsid w:val="00F32932"/>
    <w:rsid w:val="00F32CDE"/>
    <w:rsid w:val="00F37027"/>
    <w:rsid w:val="00F43B0A"/>
    <w:rsid w:val="00F43D53"/>
    <w:rsid w:val="00F43F6E"/>
    <w:rsid w:val="00F45B6B"/>
    <w:rsid w:val="00F52F1B"/>
    <w:rsid w:val="00F56714"/>
    <w:rsid w:val="00F56931"/>
    <w:rsid w:val="00F57E0F"/>
    <w:rsid w:val="00F60440"/>
    <w:rsid w:val="00F63B41"/>
    <w:rsid w:val="00F644A7"/>
    <w:rsid w:val="00F6474D"/>
    <w:rsid w:val="00F64875"/>
    <w:rsid w:val="00F73000"/>
    <w:rsid w:val="00F759FE"/>
    <w:rsid w:val="00F76CC0"/>
    <w:rsid w:val="00F82C9A"/>
    <w:rsid w:val="00F8383D"/>
    <w:rsid w:val="00F91DAE"/>
    <w:rsid w:val="00F91DB3"/>
    <w:rsid w:val="00F93040"/>
    <w:rsid w:val="00F93A41"/>
    <w:rsid w:val="00F955AA"/>
    <w:rsid w:val="00F96108"/>
    <w:rsid w:val="00F96246"/>
    <w:rsid w:val="00F9737B"/>
    <w:rsid w:val="00FA121E"/>
    <w:rsid w:val="00FA1CA8"/>
    <w:rsid w:val="00FA2B52"/>
    <w:rsid w:val="00FA2DB2"/>
    <w:rsid w:val="00FA5C46"/>
    <w:rsid w:val="00FA6755"/>
    <w:rsid w:val="00FA7CAE"/>
    <w:rsid w:val="00FB0AE3"/>
    <w:rsid w:val="00FB3012"/>
    <w:rsid w:val="00FB3626"/>
    <w:rsid w:val="00FB57D6"/>
    <w:rsid w:val="00FB687D"/>
    <w:rsid w:val="00FC0E01"/>
    <w:rsid w:val="00FC2365"/>
    <w:rsid w:val="00FC23D1"/>
    <w:rsid w:val="00FC679B"/>
    <w:rsid w:val="00FC6A6A"/>
    <w:rsid w:val="00FD0C2F"/>
    <w:rsid w:val="00FD132F"/>
    <w:rsid w:val="00FD56AF"/>
    <w:rsid w:val="00FD5A6B"/>
    <w:rsid w:val="00FD68DD"/>
    <w:rsid w:val="00FE0591"/>
    <w:rsid w:val="00FE34D6"/>
    <w:rsid w:val="00FF2E9C"/>
    <w:rsid w:val="00FF7C5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AD4E3A5"/>
  <w15:chartTrackingRefBased/>
  <w15:docId w15:val="{046F387A-7387-423F-8CE9-C7CDB22B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FBF"/>
    <w:pPr>
      <w:jc w:val="both"/>
    </w:pPr>
    <w:rPr>
      <w:rFonts w:ascii="Book Antiqua" w:hAnsi="Book Antiqua"/>
      <w:sz w:val="24"/>
    </w:rPr>
  </w:style>
  <w:style w:type="paragraph" w:styleId="Ttulo1">
    <w:name w:val="heading 1"/>
    <w:basedOn w:val="Normal"/>
    <w:next w:val="Normal"/>
    <w:link w:val="Ttulo1Car"/>
    <w:autoRedefine/>
    <w:uiPriority w:val="9"/>
    <w:qFormat/>
    <w:rsid w:val="00A63813"/>
    <w:pPr>
      <w:keepNext/>
      <w:keepLines/>
      <w:numPr>
        <w:numId w:val="1"/>
      </w:numPr>
      <w:spacing w:before="240" w:after="240" w:line="240" w:lineRule="auto"/>
      <w:outlineLvl w:val="0"/>
    </w:pPr>
    <w:rPr>
      <w:rFonts w:eastAsiaTheme="majorEastAsia" w:cstheme="majorBidi"/>
      <w:b/>
      <w:snapToGrid w:val="0"/>
      <w:color w:val="000000" w:themeColor="text1"/>
      <w:szCs w:val="32"/>
    </w:rPr>
  </w:style>
  <w:style w:type="paragraph" w:styleId="Ttulo2">
    <w:name w:val="heading 2"/>
    <w:basedOn w:val="Normal"/>
    <w:next w:val="Normal"/>
    <w:link w:val="Ttulo2Car"/>
    <w:autoRedefine/>
    <w:uiPriority w:val="9"/>
    <w:unhideWhenUsed/>
    <w:qFormat/>
    <w:rsid w:val="00F8383D"/>
    <w:pPr>
      <w:keepNext/>
      <w:keepLines/>
      <w:numPr>
        <w:ilvl w:val="1"/>
        <w:numId w:val="1"/>
      </w:numPr>
      <w:spacing w:before="240" w:after="240" w:line="276" w:lineRule="auto"/>
      <w:outlineLvl w:val="1"/>
    </w:pPr>
    <w:rPr>
      <w:rFonts w:eastAsiaTheme="majorEastAsia" w:cstheme="majorBidi"/>
      <w:b/>
      <w:snapToGrid w:val="0"/>
      <w:color w:val="000000" w:themeColor="text1"/>
      <w:lang w:val="es-ES"/>
    </w:rPr>
  </w:style>
  <w:style w:type="paragraph" w:styleId="Ttulo3">
    <w:name w:val="heading 3"/>
    <w:basedOn w:val="Normal"/>
    <w:next w:val="Normal"/>
    <w:link w:val="Ttulo3Car"/>
    <w:autoRedefine/>
    <w:uiPriority w:val="9"/>
    <w:unhideWhenUsed/>
    <w:qFormat/>
    <w:rsid w:val="00823FAD"/>
    <w:pPr>
      <w:keepNext/>
      <w:widowControl w:val="0"/>
      <w:numPr>
        <w:ilvl w:val="2"/>
        <w:numId w:val="1"/>
      </w:numPr>
      <w:spacing w:before="240" w:after="240" w:line="240" w:lineRule="auto"/>
      <w:outlineLvl w:val="2"/>
    </w:pPr>
    <w:rPr>
      <w:rFonts w:eastAsia="Times New Roman" w:cs="Times New Roman"/>
      <w:b/>
      <w:color w:val="000000" w:themeColor="text1"/>
      <w:szCs w:val="20"/>
      <w:lang w:val="es-MX" w:eastAsia="es-ES"/>
    </w:rPr>
  </w:style>
  <w:style w:type="paragraph" w:styleId="Ttulo4">
    <w:name w:val="heading 4"/>
    <w:basedOn w:val="Normal"/>
    <w:next w:val="Normal"/>
    <w:link w:val="Ttulo4Car"/>
    <w:autoRedefine/>
    <w:uiPriority w:val="9"/>
    <w:unhideWhenUsed/>
    <w:qFormat/>
    <w:rsid w:val="007E5453"/>
    <w:pPr>
      <w:keepNext/>
      <w:keepLines/>
      <w:numPr>
        <w:ilvl w:val="3"/>
        <w:numId w:val="1"/>
      </w:numPr>
      <w:spacing w:before="240" w:after="240" w:line="240" w:lineRule="auto"/>
      <w:outlineLvl w:val="3"/>
    </w:pPr>
    <w:rPr>
      <w:rFonts w:eastAsia="Times New Roman" w:cstheme="majorBidi"/>
      <w:b/>
      <w:iCs/>
      <w:color w:val="1F3864" w:themeColor="accent1" w:themeShade="80"/>
      <w:szCs w:val="20"/>
      <w:lang w:eastAsia="zh-CN"/>
    </w:rPr>
  </w:style>
  <w:style w:type="paragraph" w:styleId="Ttulo5">
    <w:name w:val="heading 5"/>
    <w:basedOn w:val="Normal"/>
    <w:next w:val="Normal"/>
    <w:link w:val="Ttulo5Car"/>
    <w:uiPriority w:val="9"/>
    <w:unhideWhenUsed/>
    <w:qFormat/>
    <w:rsid w:val="007E5453"/>
    <w:pPr>
      <w:keepNext/>
      <w:keepLines/>
      <w:numPr>
        <w:ilvl w:val="4"/>
        <w:numId w:val="1"/>
      </w:numPr>
      <w:spacing w:before="40" w:after="120" w:line="240" w:lineRule="auto"/>
      <w:outlineLvl w:val="4"/>
    </w:pPr>
    <w:rPr>
      <w:rFonts w:asciiTheme="majorHAnsi" w:eastAsiaTheme="majorEastAsia" w:hAnsiTheme="majorHAnsi" w:cstheme="majorBidi"/>
      <w:color w:val="2F5496" w:themeColor="accent1" w:themeShade="BF"/>
      <w:szCs w:val="20"/>
      <w:lang w:eastAsia="es-ES"/>
    </w:rPr>
  </w:style>
  <w:style w:type="paragraph" w:styleId="Ttulo6">
    <w:name w:val="heading 6"/>
    <w:basedOn w:val="Normal"/>
    <w:next w:val="Normal"/>
    <w:link w:val="Ttulo6Car"/>
    <w:uiPriority w:val="9"/>
    <w:semiHidden/>
    <w:unhideWhenUsed/>
    <w:qFormat/>
    <w:rsid w:val="007E5453"/>
    <w:pPr>
      <w:keepNext/>
      <w:keepLines/>
      <w:numPr>
        <w:ilvl w:val="5"/>
        <w:numId w:val="1"/>
      </w:numPr>
      <w:spacing w:before="40" w:after="120" w:line="240" w:lineRule="auto"/>
      <w:outlineLvl w:val="5"/>
    </w:pPr>
    <w:rPr>
      <w:rFonts w:asciiTheme="majorHAnsi" w:eastAsiaTheme="majorEastAsia" w:hAnsiTheme="majorHAnsi" w:cstheme="majorBidi"/>
      <w:color w:val="1F3763" w:themeColor="accent1" w:themeShade="7F"/>
      <w:szCs w:val="20"/>
      <w:lang w:eastAsia="es-ES"/>
    </w:rPr>
  </w:style>
  <w:style w:type="paragraph" w:styleId="Ttulo7">
    <w:name w:val="heading 7"/>
    <w:basedOn w:val="Normal"/>
    <w:next w:val="Normal"/>
    <w:link w:val="Ttulo7Car"/>
    <w:uiPriority w:val="9"/>
    <w:semiHidden/>
    <w:unhideWhenUsed/>
    <w:qFormat/>
    <w:rsid w:val="007E5453"/>
    <w:pPr>
      <w:keepNext/>
      <w:keepLines/>
      <w:numPr>
        <w:ilvl w:val="6"/>
        <w:numId w:val="1"/>
      </w:numPr>
      <w:spacing w:before="40" w:after="120" w:line="240" w:lineRule="auto"/>
      <w:outlineLvl w:val="6"/>
    </w:pPr>
    <w:rPr>
      <w:rFonts w:asciiTheme="majorHAnsi" w:eastAsiaTheme="majorEastAsia" w:hAnsiTheme="majorHAnsi" w:cstheme="majorBidi"/>
      <w:i/>
      <w:iCs/>
      <w:color w:val="1F3763" w:themeColor="accent1" w:themeShade="7F"/>
      <w:szCs w:val="20"/>
      <w:lang w:eastAsia="es-ES"/>
    </w:rPr>
  </w:style>
  <w:style w:type="paragraph" w:styleId="Ttulo8">
    <w:name w:val="heading 8"/>
    <w:basedOn w:val="Normal"/>
    <w:next w:val="Normal"/>
    <w:link w:val="Ttulo8Car"/>
    <w:uiPriority w:val="9"/>
    <w:semiHidden/>
    <w:unhideWhenUsed/>
    <w:qFormat/>
    <w:rsid w:val="007E5453"/>
    <w:pPr>
      <w:keepNext/>
      <w:keepLines/>
      <w:numPr>
        <w:ilvl w:val="7"/>
        <w:numId w:val="1"/>
      </w:numPr>
      <w:spacing w:before="40" w:after="120" w:line="240" w:lineRule="auto"/>
      <w:outlineLvl w:val="7"/>
    </w:pPr>
    <w:rPr>
      <w:rFonts w:asciiTheme="majorHAnsi" w:eastAsiaTheme="majorEastAsia" w:hAnsiTheme="majorHAnsi" w:cstheme="majorBidi"/>
      <w:color w:val="272727" w:themeColor="text1" w:themeTint="D8"/>
      <w:sz w:val="21"/>
      <w:szCs w:val="21"/>
      <w:lang w:eastAsia="es-ES"/>
    </w:rPr>
  </w:style>
  <w:style w:type="paragraph" w:styleId="Ttulo9">
    <w:name w:val="heading 9"/>
    <w:basedOn w:val="Normal"/>
    <w:next w:val="Normal"/>
    <w:link w:val="Ttulo9Car"/>
    <w:uiPriority w:val="9"/>
    <w:semiHidden/>
    <w:unhideWhenUsed/>
    <w:qFormat/>
    <w:rsid w:val="007E5453"/>
    <w:pPr>
      <w:keepNext/>
      <w:keepLines/>
      <w:numPr>
        <w:ilvl w:val="8"/>
        <w:numId w:val="1"/>
      </w:numPr>
      <w:spacing w:before="40" w:after="120" w:line="240" w:lineRule="auto"/>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unhideWhenUsed/>
    <w:rsid w:val="00CF1091"/>
    <w:pPr>
      <w:tabs>
        <w:tab w:val="center" w:pos="4419"/>
        <w:tab w:val="right" w:pos="8838"/>
      </w:tabs>
      <w:spacing w:after="0" w:line="240" w:lineRule="auto"/>
    </w:pPr>
  </w:style>
  <w:style w:type="character" w:customStyle="1" w:styleId="EncabezadoCar">
    <w:name w:val="Encabezado Car"/>
    <w:aliases w:val="encabezado Car,h Car"/>
    <w:basedOn w:val="Fuentedeprrafopredeter"/>
    <w:link w:val="Encabezado"/>
    <w:rsid w:val="00CF1091"/>
  </w:style>
  <w:style w:type="paragraph" w:styleId="Piedepgina">
    <w:name w:val="footer"/>
    <w:basedOn w:val="Normal"/>
    <w:link w:val="PiedepginaCar"/>
    <w:unhideWhenUsed/>
    <w:rsid w:val="00CF1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091"/>
  </w:style>
  <w:style w:type="character" w:customStyle="1" w:styleId="Ttulo1Car">
    <w:name w:val="Título 1 Car"/>
    <w:basedOn w:val="Fuentedeprrafopredeter"/>
    <w:link w:val="Ttulo1"/>
    <w:uiPriority w:val="9"/>
    <w:rsid w:val="00A63813"/>
    <w:rPr>
      <w:rFonts w:ascii="Book Antiqua" w:eastAsiaTheme="majorEastAsia" w:hAnsi="Book Antiqua" w:cstheme="majorBidi"/>
      <w:b/>
      <w:snapToGrid w:val="0"/>
      <w:color w:val="000000" w:themeColor="text1"/>
      <w:sz w:val="24"/>
      <w:szCs w:val="32"/>
    </w:rPr>
  </w:style>
  <w:style w:type="character" w:customStyle="1" w:styleId="Ttulo2Car">
    <w:name w:val="Título 2 Car"/>
    <w:basedOn w:val="Fuentedeprrafopredeter"/>
    <w:link w:val="Ttulo2"/>
    <w:uiPriority w:val="9"/>
    <w:rsid w:val="00F8383D"/>
    <w:rPr>
      <w:rFonts w:ascii="Book Antiqua" w:eastAsiaTheme="majorEastAsia" w:hAnsi="Book Antiqua" w:cstheme="majorBidi"/>
      <w:b/>
      <w:snapToGrid w:val="0"/>
      <w:color w:val="000000" w:themeColor="text1"/>
      <w:sz w:val="24"/>
      <w:lang w:val="es-ES"/>
    </w:rPr>
  </w:style>
  <w:style w:type="character" w:customStyle="1" w:styleId="Ttulo3Car">
    <w:name w:val="Título 3 Car"/>
    <w:basedOn w:val="Fuentedeprrafopredeter"/>
    <w:link w:val="Ttulo3"/>
    <w:uiPriority w:val="9"/>
    <w:rsid w:val="00823FAD"/>
    <w:rPr>
      <w:rFonts w:ascii="Book Antiqua" w:eastAsia="Times New Roman" w:hAnsi="Book Antiqua" w:cs="Times New Roman"/>
      <w:b/>
      <w:color w:val="000000" w:themeColor="text1"/>
      <w:sz w:val="24"/>
      <w:szCs w:val="20"/>
      <w:lang w:val="es-MX" w:eastAsia="es-ES"/>
    </w:rPr>
  </w:style>
  <w:style w:type="character" w:customStyle="1" w:styleId="Ttulo4Car">
    <w:name w:val="Título 4 Car"/>
    <w:basedOn w:val="Fuentedeprrafopredeter"/>
    <w:link w:val="Ttulo4"/>
    <w:uiPriority w:val="9"/>
    <w:rsid w:val="007E5453"/>
    <w:rPr>
      <w:rFonts w:ascii="Book Antiqua" w:eastAsia="Times New Roman" w:hAnsi="Book Antiqua" w:cstheme="majorBidi"/>
      <w:b/>
      <w:iCs/>
      <w:color w:val="1F3864" w:themeColor="accent1" w:themeShade="80"/>
      <w:sz w:val="24"/>
      <w:szCs w:val="20"/>
      <w:lang w:eastAsia="zh-CN"/>
    </w:rPr>
  </w:style>
  <w:style w:type="character" w:customStyle="1" w:styleId="Ttulo5Car">
    <w:name w:val="Título 5 Car"/>
    <w:basedOn w:val="Fuentedeprrafopredeter"/>
    <w:link w:val="Ttulo5"/>
    <w:uiPriority w:val="9"/>
    <w:rsid w:val="007E5453"/>
    <w:rPr>
      <w:rFonts w:asciiTheme="majorHAnsi" w:eastAsiaTheme="majorEastAsia" w:hAnsiTheme="majorHAnsi" w:cstheme="majorBidi"/>
      <w:color w:val="2F5496" w:themeColor="accent1" w:themeShade="BF"/>
      <w:sz w:val="24"/>
      <w:szCs w:val="20"/>
      <w:lang w:eastAsia="es-ES"/>
    </w:rPr>
  </w:style>
  <w:style w:type="character" w:customStyle="1" w:styleId="Ttulo6Car">
    <w:name w:val="Título 6 Car"/>
    <w:basedOn w:val="Fuentedeprrafopredeter"/>
    <w:link w:val="Ttulo6"/>
    <w:uiPriority w:val="9"/>
    <w:semiHidden/>
    <w:rsid w:val="007E5453"/>
    <w:rPr>
      <w:rFonts w:asciiTheme="majorHAnsi" w:eastAsiaTheme="majorEastAsia" w:hAnsiTheme="majorHAnsi" w:cstheme="majorBidi"/>
      <w:color w:val="1F3763" w:themeColor="accent1" w:themeShade="7F"/>
      <w:sz w:val="24"/>
      <w:szCs w:val="20"/>
      <w:lang w:eastAsia="es-ES"/>
    </w:rPr>
  </w:style>
  <w:style w:type="character" w:customStyle="1" w:styleId="Ttulo7Car">
    <w:name w:val="Título 7 Car"/>
    <w:basedOn w:val="Fuentedeprrafopredeter"/>
    <w:link w:val="Ttulo7"/>
    <w:uiPriority w:val="9"/>
    <w:semiHidden/>
    <w:rsid w:val="007E5453"/>
    <w:rPr>
      <w:rFonts w:asciiTheme="majorHAnsi" w:eastAsiaTheme="majorEastAsia" w:hAnsiTheme="majorHAnsi" w:cstheme="majorBidi"/>
      <w:i/>
      <w:iCs/>
      <w:color w:val="1F3763" w:themeColor="accent1" w:themeShade="7F"/>
      <w:sz w:val="24"/>
      <w:szCs w:val="20"/>
      <w:lang w:eastAsia="es-ES"/>
    </w:rPr>
  </w:style>
  <w:style w:type="character" w:customStyle="1" w:styleId="Ttulo8Car">
    <w:name w:val="Título 8 Car"/>
    <w:basedOn w:val="Fuentedeprrafopredeter"/>
    <w:link w:val="Ttulo8"/>
    <w:uiPriority w:val="9"/>
    <w:semiHidden/>
    <w:rsid w:val="007E5453"/>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7E5453"/>
    <w:rPr>
      <w:rFonts w:asciiTheme="majorHAnsi" w:eastAsiaTheme="majorEastAsia" w:hAnsiTheme="majorHAnsi" w:cstheme="majorBidi"/>
      <w:i/>
      <w:iCs/>
      <w:color w:val="272727" w:themeColor="text1" w:themeTint="D8"/>
      <w:sz w:val="21"/>
      <w:szCs w:val="21"/>
      <w:lang w:eastAsia="es-ES"/>
    </w:rPr>
  </w:style>
  <w:style w:type="paragraph" w:styleId="Textodeglobo">
    <w:name w:val="Balloon Text"/>
    <w:basedOn w:val="Normal"/>
    <w:link w:val="TextodegloboCar"/>
    <w:uiPriority w:val="99"/>
    <w:semiHidden/>
    <w:unhideWhenUsed/>
    <w:rsid w:val="000B6C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C61"/>
    <w:rPr>
      <w:rFonts w:ascii="Segoe UI" w:hAnsi="Segoe UI" w:cs="Segoe UI"/>
      <w:sz w:val="18"/>
      <w:szCs w:val="18"/>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
    <w:basedOn w:val="Normal"/>
    <w:link w:val="PrrafodelistaCar"/>
    <w:uiPriority w:val="34"/>
    <w:qFormat/>
    <w:rsid w:val="000B6C61"/>
    <w:pPr>
      <w:ind w:left="720"/>
      <w:contextualSpacing/>
    </w:pPr>
  </w:style>
  <w:style w:type="paragraph" w:styleId="Ttulo">
    <w:name w:val="Title"/>
    <w:basedOn w:val="Normal"/>
    <w:link w:val="TtuloCar"/>
    <w:uiPriority w:val="1"/>
    <w:qFormat/>
    <w:rsid w:val="000C2B7F"/>
    <w:pPr>
      <w:spacing w:before="120" w:after="120"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0C2B7F"/>
    <w:rPr>
      <w:rFonts w:ascii="Book Antiqua" w:eastAsiaTheme="majorEastAsia" w:hAnsi="Book Antiqua" w:cstheme="majorBidi"/>
      <w:b/>
      <w:color w:val="1F3864" w:themeColor="accent1" w:themeShade="80"/>
      <w:spacing w:val="10"/>
      <w:sz w:val="24"/>
      <w:szCs w:val="52"/>
      <w:lang w:val="es-ES" w:eastAsia="ja-JP"/>
    </w:rPr>
  </w:style>
  <w:style w:type="paragraph" w:styleId="Textonotapie">
    <w:name w:val="footnote text"/>
    <w:basedOn w:val="Normal"/>
    <w:link w:val="TextonotapieCar"/>
    <w:uiPriority w:val="99"/>
    <w:semiHidden/>
    <w:unhideWhenUsed/>
    <w:rsid w:val="009A36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A36CD"/>
    <w:rPr>
      <w:sz w:val="20"/>
      <w:szCs w:val="20"/>
    </w:rPr>
  </w:style>
  <w:style w:type="character" w:styleId="Refdenotaalpie">
    <w:name w:val="footnote reference"/>
    <w:basedOn w:val="Fuentedeprrafopredeter"/>
    <w:uiPriority w:val="99"/>
    <w:semiHidden/>
    <w:unhideWhenUsed/>
    <w:rsid w:val="009A36CD"/>
    <w:rPr>
      <w:vertAlign w:val="superscript"/>
    </w:rPr>
  </w:style>
  <w:style w:type="paragraph" w:styleId="Revisin">
    <w:name w:val="Revision"/>
    <w:hidden/>
    <w:uiPriority w:val="99"/>
    <w:semiHidden/>
    <w:rsid w:val="008F1514"/>
    <w:pPr>
      <w:spacing w:after="0" w:line="240" w:lineRule="auto"/>
    </w:pPr>
  </w:style>
  <w:style w:type="character" w:styleId="Refdecomentario">
    <w:name w:val="annotation reference"/>
    <w:basedOn w:val="Fuentedeprrafopredeter"/>
    <w:uiPriority w:val="99"/>
    <w:semiHidden/>
    <w:unhideWhenUsed/>
    <w:rsid w:val="00076E7E"/>
    <w:rPr>
      <w:sz w:val="16"/>
      <w:szCs w:val="16"/>
    </w:rPr>
  </w:style>
  <w:style w:type="paragraph" w:styleId="Textocomentario">
    <w:name w:val="annotation text"/>
    <w:basedOn w:val="Normal"/>
    <w:link w:val="TextocomentarioCar"/>
    <w:uiPriority w:val="99"/>
    <w:unhideWhenUsed/>
    <w:rsid w:val="00076E7E"/>
    <w:pPr>
      <w:spacing w:line="240" w:lineRule="auto"/>
    </w:pPr>
    <w:rPr>
      <w:sz w:val="20"/>
      <w:szCs w:val="20"/>
    </w:rPr>
  </w:style>
  <w:style w:type="character" w:customStyle="1" w:styleId="TextocomentarioCar">
    <w:name w:val="Texto comentario Car"/>
    <w:basedOn w:val="Fuentedeprrafopredeter"/>
    <w:link w:val="Textocomentario"/>
    <w:uiPriority w:val="99"/>
    <w:rsid w:val="00076E7E"/>
    <w:rPr>
      <w:sz w:val="20"/>
      <w:szCs w:val="20"/>
    </w:rPr>
  </w:style>
  <w:style w:type="paragraph" w:styleId="Asuntodelcomentario">
    <w:name w:val="annotation subject"/>
    <w:basedOn w:val="Textocomentario"/>
    <w:next w:val="Textocomentario"/>
    <w:link w:val="AsuntodelcomentarioCar"/>
    <w:uiPriority w:val="99"/>
    <w:semiHidden/>
    <w:unhideWhenUsed/>
    <w:rsid w:val="00076E7E"/>
    <w:rPr>
      <w:b/>
      <w:bCs/>
    </w:rPr>
  </w:style>
  <w:style w:type="character" w:customStyle="1" w:styleId="AsuntodelcomentarioCar">
    <w:name w:val="Asunto del comentario Car"/>
    <w:basedOn w:val="TextocomentarioCar"/>
    <w:link w:val="Asuntodelcomentario"/>
    <w:uiPriority w:val="99"/>
    <w:semiHidden/>
    <w:rsid w:val="00076E7E"/>
    <w:rPr>
      <w:b/>
      <w:bCs/>
      <w:sz w:val="20"/>
      <w:szCs w:val="20"/>
    </w:rPr>
  </w:style>
  <w:style w:type="paragraph" w:styleId="Textoindependiente2">
    <w:name w:val="Body Text 2"/>
    <w:basedOn w:val="Normal"/>
    <w:link w:val="Textoindependiente2Car"/>
    <w:rsid w:val="007A1880"/>
    <w:pPr>
      <w:spacing w:after="0" w:line="240" w:lineRule="auto"/>
    </w:pPr>
    <w:rPr>
      <w:rFonts w:ascii="Bookman Old Style" w:eastAsia="Times New Roman" w:hAnsi="Bookman Old Style" w:cs="Bookman Old Style"/>
      <w:szCs w:val="24"/>
      <w:lang w:val="es-ES_tradnl" w:eastAsia="es-ES"/>
    </w:rPr>
  </w:style>
  <w:style w:type="character" w:customStyle="1" w:styleId="Textoindependiente2Car">
    <w:name w:val="Texto independiente 2 Car"/>
    <w:basedOn w:val="Fuentedeprrafopredeter"/>
    <w:link w:val="Textoindependiente2"/>
    <w:rsid w:val="007A1880"/>
    <w:rPr>
      <w:rFonts w:ascii="Bookman Old Style" w:eastAsia="Times New Roman" w:hAnsi="Bookman Old Style" w:cs="Bookman Old Style"/>
      <w:sz w:val="24"/>
      <w:szCs w:val="24"/>
      <w:lang w:val="es-ES_tradnl" w:eastAsia="es-ES"/>
    </w:rPr>
  </w:style>
  <w:style w:type="character" w:styleId="Hipervnculo">
    <w:name w:val="Hyperlink"/>
    <w:rsid w:val="007A1880"/>
    <w:rPr>
      <w:rFonts w:cs="Times New Roman"/>
      <w:color w:val="0000FF"/>
      <w:u w:val="single"/>
    </w:rPr>
  </w:style>
  <w:style w:type="paragraph" w:customStyle="1" w:styleId="xmsonormal">
    <w:name w:val="x_msonormal"/>
    <w:basedOn w:val="Normal"/>
    <w:rsid w:val="00CB0EF2"/>
    <w:pPr>
      <w:spacing w:before="100" w:beforeAutospacing="1" w:after="100" w:afterAutospacing="1" w:line="240" w:lineRule="auto"/>
    </w:pPr>
    <w:rPr>
      <w:rFonts w:ascii="Times New Roman" w:eastAsia="Times New Roman" w:hAnsi="Times New Roman" w:cs="Times New Roman"/>
      <w:szCs w:val="24"/>
      <w:lang w:eastAsia="es-CR"/>
    </w:rPr>
  </w:style>
  <w:style w:type="table" w:styleId="Tablaconcuadrcula">
    <w:name w:val="Table Grid"/>
    <w:basedOn w:val="Tablanormal"/>
    <w:uiPriority w:val="39"/>
    <w:rsid w:val="00827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967C0"/>
  </w:style>
  <w:style w:type="numbering" w:customStyle="1" w:styleId="Estilo1">
    <w:name w:val="Estilo1"/>
    <w:uiPriority w:val="99"/>
    <w:rsid w:val="00823FAD"/>
    <w:pPr>
      <w:numPr>
        <w:numId w:val="2"/>
      </w:numPr>
    </w:pPr>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
    <w:uiPriority w:val="34"/>
    <w:locked/>
    <w:rsid w:val="003E6785"/>
  </w:style>
  <w:style w:type="paragraph" w:styleId="Descripcin">
    <w:name w:val="caption"/>
    <w:basedOn w:val="Normal"/>
    <w:next w:val="Normal"/>
    <w:uiPriority w:val="35"/>
    <w:unhideWhenUsed/>
    <w:qFormat/>
    <w:rsid w:val="00FA121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2083">
      <w:bodyDiv w:val="1"/>
      <w:marLeft w:val="0"/>
      <w:marRight w:val="0"/>
      <w:marTop w:val="0"/>
      <w:marBottom w:val="0"/>
      <w:divBdr>
        <w:top w:val="none" w:sz="0" w:space="0" w:color="auto"/>
        <w:left w:val="none" w:sz="0" w:space="0" w:color="auto"/>
        <w:bottom w:val="none" w:sz="0" w:space="0" w:color="auto"/>
        <w:right w:val="none" w:sz="0" w:space="0" w:color="auto"/>
      </w:divBdr>
    </w:div>
    <w:div w:id="27723919">
      <w:bodyDiv w:val="1"/>
      <w:marLeft w:val="0"/>
      <w:marRight w:val="0"/>
      <w:marTop w:val="0"/>
      <w:marBottom w:val="0"/>
      <w:divBdr>
        <w:top w:val="none" w:sz="0" w:space="0" w:color="auto"/>
        <w:left w:val="none" w:sz="0" w:space="0" w:color="auto"/>
        <w:bottom w:val="none" w:sz="0" w:space="0" w:color="auto"/>
        <w:right w:val="none" w:sz="0" w:space="0" w:color="auto"/>
      </w:divBdr>
    </w:div>
    <w:div w:id="44793013">
      <w:bodyDiv w:val="1"/>
      <w:marLeft w:val="0"/>
      <w:marRight w:val="0"/>
      <w:marTop w:val="0"/>
      <w:marBottom w:val="0"/>
      <w:divBdr>
        <w:top w:val="none" w:sz="0" w:space="0" w:color="auto"/>
        <w:left w:val="none" w:sz="0" w:space="0" w:color="auto"/>
        <w:bottom w:val="none" w:sz="0" w:space="0" w:color="auto"/>
        <w:right w:val="none" w:sz="0" w:space="0" w:color="auto"/>
      </w:divBdr>
    </w:div>
    <w:div w:id="59014089">
      <w:bodyDiv w:val="1"/>
      <w:marLeft w:val="0"/>
      <w:marRight w:val="0"/>
      <w:marTop w:val="0"/>
      <w:marBottom w:val="0"/>
      <w:divBdr>
        <w:top w:val="none" w:sz="0" w:space="0" w:color="auto"/>
        <w:left w:val="none" w:sz="0" w:space="0" w:color="auto"/>
        <w:bottom w:val="none" w:sz="0" w:space="0" w:color="auto"/>
        <w:right w:val="none" w:sz="0" w:space="0" w:color="auto"/>
      </w:divBdr>
    </w:div>
    <w:div w:id="73432464">
      <w:bodyDiv w:val="1"/>
      <w:marLeft w:val="0"/>
      <w:marRight w:val="0"/>
      <w:marTop w:val="0"/>
      <w:marBottom w:val="0"/>
      <w:divBdr>
        <w:top w:val="none" w:sz="0" w:space="0" w:color="auto"/>
        <w:left w:val="none" w:sz="0" w:space="0" w:color="auto"/>
        <w:bottom w:val="none" w:sz="0" w:space="0" w:color="auto"/>
        <w:right w:val="none" w:sz="0" w:space="0" w:color="auto"/>
      </w:divBdr>
    </w:div>
    <w:div w:id="77943910">
      <w:bodyDiv w:val="1"/>
      <w:marLeft w:val="0"/>
      <w:marRight w:val="0"/>
      <w:marTop w:val="0"/>
      <w:marBottom w:val="0"/>
      <w:divBdr>
        <w:top w:val="none" w:sz="0" w:space="0" w:color="auto"/>
        <w:left w:val="none" w:sz="0" w:space="0" w:color="auto"/>
        <w:bottom w:val="none" w:sz="0" w:space="0" w:color="auto"/>
        <w:right w:val="none" w:sz="0" w:space="0" w:color="auto"/>
      </w:divBdr>
    </w:div>
    <w:div w:id="129791485">
      <w:bodyDiv w:val="1"/>
      <w:marLeft w:val="0"/>
      <w:marRight w:val="0"/>
      <w:marTop w:val="0"/>
      <w:marBottom w:val="0"/>
      <w:divBdr>
        <w:top w:val="none" w:sz="0" w:space="0" w:color="auto"/>
        <w:left w:val="none" w:sz="0" w:space="0" w:color="auto"/>
        <w:bottom w:val="none" w:sz="0" w:space="0" w:color="auto"/>
        <w:right w:val="none" w:sz="0" w:space="0" w:color="auto"/>
      </w:divBdr>
    </w:div>
    <w:div w:id="157812879">
      <w:bodyDiv w:val="1"/>
      <w:marLeft w:val="0"/>
      <w:marRight w:val="0"/>
      <w:marTop w:val="0"/>
      <w:marBottom w:val="0"/>
      <w:divBdr>
        <w:top w:val="none" w:sz="0" w:space="0" w:color="auto"/>
        <w:left w:val="none" w:sz="0" w:space="0" w:color="auto"/>
        <w:bottom w:val="none" w:sz="0" w:space="0" w:color="auto"/>
        <w:right w:val="none" w:sz="0" w:space="0" w:color="auto"/>
      </w:divBdr>
    </w:div>
    <w:div w:id="191649555">
      <w:bodyDiv w:val="1"/>
      <w:marLeft w:val="0"/>
      <w:marRight w:val="0"/>
      <w:marTop w:val="0"/>
      <w:marBottom w:val="0"/>
      <w:divBdr>
        <w:top w:val="none" w:sz="0" w:space="0" w:color="auto"/>
        <w:left w:val="none" w:sz="0" w:space="0" w:color="auto"/>
        <w:bottom w:val="none" w:sz="0" w:space="0" w:color="auto"/>
        <w:right w:val="none" w:sz="0" w:space="0" w:color="auto"/>
      </w:divBdr>
    </w:div>
    <w:div w:id="223756992">
      <w:bodyDiv w:val="1"/>
      <w:marLeft w:val="0"/>
      <w:marRight w:val="0"/>
      <w:marTop w:val="0"/>
      <w:marBottom w:val="0"/>
      <w:divBdr>
        <w:top w:val="none" w:sz="0" w:space="0" w:color="auto"/>
        <w:left w:val="none" w:sz="0" w:space="0" w:color="auto"/>
        <w:bottom w:val="none" w:sz="0" w:space="0" w:color="auto"/>
        <w:right w:val="none" w:sz="0" w:space="0" w:color="auto"/>
      </w:divBdr>
    </w:div>
    <w:div w:id="270599919">
      <w:bodyDiv w:val="1"/>
      <w:marLeft w:val="0"/>
      <w:marRight w:val="0"/>
      <w:marTop w:val="0"/>
      <w:marBottom w:val="0"/>
      <w:divBdr>
        <w:top w:val="none" w:sz="0" w:space="0" w:color="auto"/>
        <w:left w:val="none" w:sz="0" w:space="0" w:color="auto"/>
        <w:bottom w:val="none" w:sz="0" w:space="0" w:color="auto"/>
        <w:right w:val="none" w:sz="0" w:space="0" w:color="auto"/>
      </w:divBdr>
    </w:div>
    <w:div w:id="339507573">
      <w:bodyDiv w:val="1"/>
      <w:marLeft w:val="0"/>
      <w:marRight w:val="0"/>
      <w:marTop w:val="0"/>
      <w:marBottom w:val="0"/>
      <w:divBdr>
        <w:top w:val="none" w:sz="0" w:space="0" w:color="auto"/>
        <w:left w:val="none" w:sz="0" w:space="0" w:color="auto"/>
        <w:bottom w:val="none" w:sz="0" w:space="0" w:color="auto"/>
        <w:right w:val="none" w:sz="0" w:space="0" w:color="auto"/>
      </w:divBdr>
    </w:div>
    <w:div w:id="425811199">
      <w:bodyDiv w:val="1"/>
      <w:marLeft w:val="0"/>
      <w:marRight w:val="0"/>
      <w:marTop w:val="0"/>
      <w:marBottom w:val="0"/>
      <w:divBdr>
        <w:top w:val="none" w:sz="0" w:space="0" w:color="auto"/>
        <w:left w:val="none" w:sz="0" w:space="0" w:color="auto"/>
        <w:bottom w:val="none" w:sz="0" w:space="0" w:color="auto"/>
        <w:right w:val="none" w:sz="0" w:space="0" w:color="auto"/>
      </w:divBdr>
    </w:div>
    <w:div w:id="446391955">
      <w:bodyDiv w:val="1"/>
      <w:marLeft w:val="0"/>
      <w:marRight w:val="0"/>
      <w:marTop w:val="0"/>
      <w:marBottom w:val="0"/>
      <w:divBdr>
        <w:top w:val="none" w:sz="0" w:space="0" w:color="auto"/>
        <w:left w:val="none" w:sz="0" w:space="0" w:color="auto"/>
        <w:bottom w:val="none" w:sz="0" w:space="0" w:color="auto"/>
        <w:right w:val="none" w:sz="0" w:space="0" w:color="auto"/>
      </w:divBdr>
    </w:div>
    <w:div w:id="554512201">
      <w:bodyDiv w:val="1"/>
      <w:marLeft w:val="0"/>
      <w:marRight w:val="0"/>
      <w:marTop w:val="0"/>
      <w:marBottom w:val="0"/>
      <w:divBdr>
        <w:top w:val="none" w:sz="0" w:space="0" w:color="auto"/>
        <w:left w:val="none" w:sz="0" w:space="0" w:color="auto"/>
        <w:bottom w:val="none" w:sz="0" w:space="0" w:color="auto"/>
        <w:right w:val="none" w:sz="0" w:space="0" w:color="auto"/>
      </w:divBdr>
    </w:div>
    <w:div w:id="569072449">
      <w:bodyDiv w:val="1"/>
      <w:marLeft w:val="0"/>
      <w:marRight w:val="0"/>
      <w:marTop w:val="0"/>
      <w:marBottom w:val="0"/>
      <w:divBdr>
        <w:top w:val="none" w:sz="0" w:space="0" w:color="auto"/>
        <w:left w:val="none" w:sz="0" w:space="0" w:color="auto"/>
        <w:bottom w:val="none" w:sz="0" w:space="0" w:color="auto"/>
        <w:right w:val="none" w:sz="0" w:space="0" w:color="auto"/>
      </w:divBdr>
    </w:div>
    <w:div w:id="756053413">
      <w:bodyDiv w:val="1"/>
      <w:marLeft w:val="0"/>
      <w:marRight w:val="0"/>
      <w:marTop w:val="0"/>
      <w:marBottom w:val="0"/>
      <w:divBdr>
        <w:top w:val="none" w:sz="0" w:space="0" w:color="auto"/>
        <w:left w:val="none" w:sz="0" w:space="0" w:color="auto"/>
        <w:bottom w:val="none" w:sz="0" w:space="0" w:color="auto"/>
        <w:right w:val="none" w:sz="0" w:space="0" w:color="auto"/>
      </w:divBdr>
    </w:div>
    <w:div w:id="799954002">
      <w:bodyDiv w:val="1"/>
      <w:marLeft w:val="0"/>
      <w:marRight w:val="0"/>
      <w:marTop w:val="0"/>
      <w:marBottom w:val="0"/>
      <w:divBdr>
        <w:top w:val="none" w:sz="0" w:space="0" w:color="auto"/>
        <w:left w:val="none" w:sz="0" w:space="0" w:color="auto"/>
        <w:bottom w:val="none" w:sz="0" w:space="0" w:color="auto"/>
        <w:right w:val="none" w:sz="0" w:space="0" w:color="auto"/>
      </w:divBdr>
    </w:div>
    <w:div w:id="804658001">
      <w:bodyDiv w:val="1"/>
      <w:marLeft w:val="0"/>
      <w:marRight w:val="0"/>
      <w:marTop w:val="0"/>
      <w:marBottom w:val="0"/>
      <w:divBdr>
        <w:top w:val="none" w:sz="0" w:space="0" w:color="auto"/>
        <w:left w:val="none" w:sz="0" w:space="0" w:color="auto"/>
        <w:bottom w:val="none" w:sz="0" w:space="0" w:color="auto"/>
        <w:right w:val="none" w:sz="0" w:space="0" w:color="auto"/>
      </w:divBdr>
    </w:div>
    <w:div w:id="905528878">
      <w:bodyDiv w:val="1"/>
      <w:marLeft w:val="0"/>
      <w:marRight w:val="0"/>
      <w:marTop w:val="0"/>
      <w:marBottom w:val="0"/>
      <w:divBdr>
        <w:top w:val="none" w:sz="0" w:space="0" w:color="auto"/>
        <w:left w:val="none" w:sz="0" w:space="0" w:color="auto"/>
        <w:bottom w:val="none" w:sz="0" w:space="0" w:color="auto"/>
        <w:right w:val="none" w:sz="0" w:space="0" w:color="auto"/>
      </w:divBdr>
    </w:div>
    <w:div w:id="1075973457">
      <w:bodyDiv w:val="1"/>
      <w:marLeft w:val="0"/>
      <w:marRight w:val="0"/>
      <w:marTop w:val="0"/>
      <w:marBottom w:val="0"/>
      <w:divBdr>
        <w:top w:val="none" w:sz="0" w:space="0" w:color="auto"/>
        <w:left w:val="none" w:sz="0" w:space="0" w:color="auto"/>
        <w:bottom w:val="none" w:sz="0" w:space="0" w:color="auto"/>
        <w:right w:val="none" w:sz="0" w:space="0" w:color="auto"/>
      </w:divBdr>
    </w:div>
    <w:div w:id="1109593211">
      <w:bodyDiv w:val="1"/>
      <w:marLeft w:val="0"/>
      <w:marRight w:val="0"/>
      <w:marTop w:val="0"/>
      <w:marBottom w:val="0"/>
      <w:divBdr>
        <w:top w:val="none" w:sz="0" w:space="0" w:color="auto"/>
        <w:left w:val="none" w:sz="0" w:space="0" w:color="auto"/>
        <w:bottom w:val="none" w:sz="0" w:space="0" w:color="auto"/>
        <w:right w:val="none" w:sz="0" w:space="0" w:color="auto"/>
      </w:divBdr>
    </w:div>
    <w:div w:id="1305701846">
      <w:bodyDiv w:val="1"/>
      <w:marLeft w:val="0"/>
      <w:marRight w:val="0"/>
      <w:marTop w:val="0"/>
      <w:marBottom w:val="0"/>
      <w:divBdr>
        <w:top w:val="none" w:sz="0" w:space="0" w:color="auto"/>
        <w:left w:val="none" w:sz="0" w:space="0" w:color="auto"/>
        <w:bottom w:val="none" w:sz="0" w:space="0" w:color="auto"/>
        <w:right w:val="none" w:sz="0" w:space="0" w:color="auto"/>
      </w:divBdr>
    </w:div>
    <w:div w:id="1310209211">
      <w:bodyDiv w:val="1"/>
      <w:marLeft w:val="0"/>
      <w:marRight w:val="0"/>
      <w:marTop w:val="0"/>
      <w:marBottom w:val="0"/>
      <w:divBdr>
        <w:top w:val="none" w:sz="0" w:space="0" w:color="auto"/>
        <w:left w:val="none" w:sz="0" w:space="0" w:color="auto"/>
        <w:bottom w:val="none" w:sz="0" w:space="0" w:color="auto"/>
        <w:right w:val="none" w:sz="0" w:space="0" w:color="auto"/>
      </w:divBdr>
    </w:div>
    <w:div w:id="1361860067">
      <w:bodyDiv w:val="1"/>
      <w:marLeft w:val="0"/>
      <w:marRight w:val="0"/>
      <w:marTop w:val="0"/>
      <w:marBottom w:val="0"/>
      <w:divBdr>
        <w:top w:val="none" w:sz="0" w:space="0" w:color="auto"/>
        <w:left w:val="none" w:sz="0" w:space="0" w:color="auto"/>
        <w:bottom w:val="none" w:sz="0" w:space="0" w:color="auto"/>
        <w:right w:val="none" w:sz="0" w:space="0" w:color="auto"/>
      </w:divBdr>
    </w:div>
    <w:div w:id="1367758338">
      <w:bodyDiv w:val="1"/>
      <w:marLeft w:val="0"/>
      <w:marRight w:val="0"/>
      <w:marTop w:val="0"/>
      <w:marBottom w:val="0"/>
      <w:divBdr>
        <w:top w:val="none" w:sz="0" w:space="0" w:color="auto"/>
        <w:left w:val="none" w:sz="0" w:space="0" w:color="auto"/>
        <w:bottom w:val="none" w:sz="0" w:space="0" w:color="auto"/>
        <w:right w:val="none" w:sz="0" w:space="0" w:color="auto"/>
      </w:divBdr>
    </w:div>
    <w:div w:id="1396970183">
      <w:bodyDiv w:val="1"/>
      <w:marLeft w:val="0"/>
      <w:marRight w:val="0"/>
      <w:marTop w:val="0"/>
      <w:marBottom w:val="0"/>
      <w:divBdr>
        <w:top w:val="none" w:sz="0" w:space="0" w:color="auto"/>
        <w:left w:val="none" w:sz="0" w:space="0" w:color="auto"/>
        <w:bottom w:val="none" w:sz="0" w:space="0" w:color="auto"/>
        <w:right w:val="none" w:sz="0" w:space="0" w:color="auto"/>
      </w:divBdr>
    </w:div>
    <w:div w:id="1397435484">
      <w:bodyDiv w:val="1"/>
      <w:marLeft w:val="0"/>
      <w:marRight w:val="0"/>
      <w:marTop w:val="0"/>
      <w:marBottom w:val="0"/>
      <w:divBdr>
        <w:top w:val="none" w:sz="0" w:space="0" w:color="auto"/>
        <w:left w:val="none" w:sz="0" w:space="0" w:color="auto"/>
        <w:bottom w:val="none" w:sz="0" w:space="0" w:color="auto"/>
        <w:right w:val="none" w:sz="0" w:space="0" w:color="auto"/>
      </w:divBdr>
    </w:div>
    <w:div w:id="1439448925">
      <w:bodyDiv w:val="1"/>
      <w:marLeft w:val="0"/>
      <w:marRight w:val="0"/>
      <w:marTop w:val="0"/>
      <w:marBottom w:val="0"/>
      <w:divBdr>
        <w:top w:val="none" w:sz="0" w:space="0" w:color="auto"/>
        <w:left w:val="none" w:sz="0" w:space="0" w:color="auto"/>
        <w:bottom w:val="none" w:sz="0" w:space="0" w:color="auto"/>
        <w:right w:val="none" w:sz="0" w:space="0" w:color="auto"/>
      </w:divBdr>
    </w:div>
    <w:div w:id="1506633296">
      <w:bodyDiv w:val="1"/>
      <w:marLeft w:val="0"/>
      <w:marRight w:val="0"/>
      <w:marTop w:val="0"/>
      <w:marBottom w:val="0"/>
      <w:divBdr>
        <w:top w:val="none" w:sz="0" w:space="0" w:color="auto"/>
        <w:left w:val="none" w:sz="0" w:space="0" w:color="auto"/>
        <w:bottom w:val="none" w:sz="0" w:space="0" w:color="auto"/>
        <w:right w:val="none" w:sz="0" w:space="0" w:color="auto"/>
      </w:divBdr>
    </w:div>
    <w:div w:id="1598709507">
      <w:bodyDiv w:val="1"/>
      <w:marLeft w:val="0"/>
      <w:marRight w:val="0"/>
      <w:marTop w:val="0"/>
      <w:marBottom w:val="0"/>
      <w:divBdr>
        <w:top w:val="none" w:sz="0" w:space="0" w:color="auto"/>
        <w:left w:val="none" w:sz="0" w:space="0" w:color="auto"/>
        <w:bottom w:val="none" w:sz="0" w:space="0" w:color="auto"/>
        <w:right w:val="none" w:sz="0" w:space="0" w:color="auto"/>
      </w:divBdr>
    </w:div>
    <w:div w:id="1602908617">
      <w:bodyDiv w:val="1"/>
      <w:marLeft w:val="0"/>
      <w:marRight w:val="0"/>
      <w:marTop w:val="0"/>
      <w:marBottom w:val="0"/>
      <w:divBdr>
        <w:top w:val="none" w:sz="0" w:space="0" w:color="auto"/>
        <w:left w:val="none" w:sz="0" w:space="0" w:color="auto"/>
        <w:bottom w:val="none" w:sz="0" w:space="0" w:color="auto"/>
        <w:right w:val="none" w:sz="0" w:space="0" w:color="auto"/>
      </w:divBdr>
    </w:div>
    <w:div w:id="1616139155">
      <w:bodyDiv w:val="1"/>
      <w:marLeft w:val="0"/>
      <w:marRight w:val="0"/>
      <w:marTop w:val="0"/>
      <w:marBottom w:val="0"/>
      <w:divBdr>
        <w:top w:val="none" w:sz="0" w:space="0" w:color="auto"/>
        <w:left w:val="none" w:sz="0" w:space="0" w:color="auto"/>
        <w:bottom w:val="none" w:sz="0" w:space="0" w:color="auto"/>
        <w:right w:val="none" w:sz="0" w:space="0" w:color="auto"/>
      </w:divBdr>
    </w:div>
    <w:div w:id="1685936079">
      <w:bodyDiv w:val="1"/>
      <w:marLeft w:val="0"/>
      <w:marRight w:val="0"/>
      <w:marTop w:val="0"/>
      <w:marBottom w:val="0"/>
      <w:divBdr>
        <w:top w:val="none" w:sz="0" w:space="0" w:color="auto"/>
        <w:left w:val="none" w:sz="0" w:space="0" w:color="auto"/>
        <w:bottom w:val="none" w:sz="0" w:space="0" w:color="auto"/>
        <w:right w:val="none" w:sz="0" w:space="0" w:color="auto"/>
      </w:divBdr>
    </w:div>
    <w:div w:id="1713964417">
      <w:bodyDiv w:val="1"/>
      <w:marLeft w:val="0"/>
      <w:marRight w:val="0"/>
      <w:marTop w:val="0"/>
      <w:marBottom w:val="0"/>
      <w:divBdr>
        <w:top w:val="none" w:sz="0" w:space="0" w:color="auto"/>
        <w:left w:val="none" w:sz="0" w:space="0" w:color="auto"/>
        <w:bottom w:val="none" w:sz="0" w:space="0" w:color="auto"/>
        <w:right w:val="none" w:sz="0" w:space="0" w:color="auto"/>
      </w:divBdr>
    </w:div>
    <w:div w:id="1745763118">
      <w:bodyDiv w:val="1"/>
      <w:marLeft w:val="0"/>
      <w:marRight w:val="0"/>
      <w:marTop w:val="0"/>
      <w:marBottom w:val="0"/>
      <w:divBdr>
        <w:top w:val="none" w:sz="0" w:space="0" w:color="auto"/>
        <w:left w:val="none" w:sz="0" w:space="0" w:color="auto"/>
        <w:bottom w:val="none" w:sz="0" w:space="0" w:color="auto"/>
        <w:right w:val="none" w:sz="0" w:space="0" w:color="auto"/>
      </w:divBdr>
    </w:div>
    <w:div w:id="1780830051">
      <w:bodyDiv w:val="1"/>
      <w:marLeft w:val="0"/>
      <w:marRight w:val="0"/>
      <w:marTop w:val="0"/>
      <w:marBottom w:val="0"/>
      <w:divBdr>
        <w:top w:val="none" w:sz="0" w:space="0" w:color="auto"/>
        <w:left w:val="none" w:sz="0" w:space="0" w:color="auto"/>
        <w:bottom w:val="none" w:sz="0" w:space="0" w:color="auto"/>
        <w:right w:val="none" w:sz="0" w:space="0" w:color="auto"/>
      </w:divBdr>
    </w:div>
    <w:div w:id="1821072936">
      <w:bodyDiv w:val="1"/>
      <w:marLeft w:val="0"/>
      <w:marRight w:val="0"/>
      <w:marTop w:val="0"/>
      <w:marBottom w:val="0"/>
      <w:divBdr>
        <w:top w:val="none" w:sz="0" w:space="0" w:color="auto"/>
        <w:left w:val="none" w:sz="0" w:space="0" w:color="auto"/>
        <w:bottom w:val="none" w:sz="0" w:space="0" w:color="auto"/>
        <w:right w:val="none" w:sz="0" w:space="0" w:color="auto"/>
      </w:divBdr>
    </w:div>
    <w:div w:id="1847010678">
      <w:bodyDiv w:val="1"/>
      <w:marLeft w:val="0"/>
      <w:marRight w:val="0"/>
      <w:marTop w:val="0"/>
      <w:marBottom w:val="0"/>
      <w:divBdr>
        <w:top w:val="none" w:sz="0" w:space="0" w:color="auto"/>
        <w:left w:val="none" w:sz="0" w:space="0" w:color="auto"/>
        <w:bottom w:val="none" w:sz="0" w:space="0" w:color="auto"/>
        <w:right w:val="none" w:sz="0" w:space="0" w:color="auto"/>
      </w:divBdr>
    </w:div>
    <w:div w:id="1891764355">
      <w:bodyDiv w:val="1"/>
      <w:marLeft w:val="0"/>
      <w:marRight w:val="0"/>
      <w:marTop w:val="0"/>
      <w:marBottom w:val="0"/>
      <w:divBdr>
        <w:top w:val="none" w:sz="0" w:space="0" w:color="auto"/>
        <w:left w:val="none" w:sz="0" w:space="0" w:color="auto"/>
        <w:bottom w:val="none" w:sz="0" w:space="0" w:color="auto"/>
        <w:right w:val="none" w:sz="0" w:space="0" w:color="auto"/>
      </w:divBdr>
    </w:div>
    <w:div w:id="1955481482">
      <w:bodyDiv w:val="1"/>
      <w:marLeft w:val="0"/>
      <w:marRight w:val="0"/>
      <w:marTop w:val="0"/>
      <w:marBottom w:val="0"/>
      <w:divBdr>
        <w:top w:val="none" w:sz="0" w:space="0" w:color="auto"/>
        <w:left w:val="none" w:sz="0" w:space="0" w:color="auto"/>
        <w:bottom w:val="none" w:sz="0" w:space="0" w:color="auto"/>
        <w:right w:val="none" w:sz="0" w:space="0" w:color="auto"/>
      </w:divBdr>
    </w:div>
    <w:div w:id="1957173540">
      <w:bodyDiv w:val="1"/>
      <w:marLeft w:val="0"/>
      <w:marRight w:val="0"/>
      <w:marTop w:val="0"/>
      <w:marBottom w:val="0"/>
      <w:divBdr>
        <w:top w:val="none" w:sz="0" w:space="0" w:color="auto"/>
        <w:left w:val="none" w:sz="0" w:space="0" w:color="auto"/>
        <w:bottom w:val="none" w:sz="0" w:space="0" w:color="auto"/>
        <w:right w:val="none" w:sz="0" w:space="0" w:color="auto"/>
      </w:divBdr>
    </w:div>
    <w:div w:id="2061661683">
      <w:bodyDiv w:val="1"/>
      <w:marLeft w:val="0"/>
      <w:marRight w:val="0"/>
      <w:marTop w:val="0"/>
      <w:marBottom w:val="0"/>
      <w:divBdr>
        <w:top w:val="none" w:sz="0" w:space="0" w:color="auto"/>
        <w:left w:val="none" w:sz="0" w:space="0" w:color="auto"/>
        <w:bottom w:val="none" w:sz="0" w:space="0" w:color="auto"/>
        <w:right w:val="none" w:sz="0" w:space="0" w:color="auto"/>
      </w:divBdr>
    </w:div>
    <w:div w:id="2098363835">
      <w:bodyDiv w:val="1"/>
      <w:marLeft w:val="0"/>
      <w:marRight w:val="0"/>
      <w:marTop w:val="0"/>
      <w:marBottom w:val="0"/>
      <w:divBdr>
        <w:top w:val="none" w:sz="0" w:space="0" w:color="auto"/>
        <w:left w:val="none" w:sz="0" w:space="0" w:color="auto"/>
        <w:bottom w:val="none" w:sz="0" w:space="0" w:color="auto"/>
        <w:right w:val="none" w:sz="0" w:space="0" w:color="auto"/>
      </w:divBdr>
    </w:div>
    <w:div w:id="2120293234">
      <w:bodyDiv w:val="1"/>
      <w:marLeft w:val="0"/>
      <w:marRight w:val="0"/>
      <w:marTop w:val="0"/>
      <w:marBottom w:val="0"/>
      <w:divBdr>
        <w:top w:val="none" w:sz="0" w:space="0" w:color="auto"/>
        <w:left w:val="none" w:sz="0" w:space="0" w:color="auto"/>
        <w:bottom w:val="none" w:sz="0" w:space="0" w:color="auto"/>
        <w:right w:val="none" w:sz="0" w:space="0" w:color="auto"/>
      </w:divBdr>
    </w:div>
    <w:div w:id="212476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doc"/><Relationship Id="rId25" Type="http://schemas.openxmlformats.org/officeDocument/2006/relationships/oleObject" Target="embeddings/oleObject5.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6.bin"/><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8B0C-533C-42FB-B330-075E4814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8423</Words>
  <Characters>46327</Characters>
  <Application>Microsoft Office Word</Application>
  <DocSecurity>4</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Eduardo Luis Hernandez Aguirre</cp:lastModifiedBy>
  <cp:revision>2</cp:revision>
  <dcterms:created xsi:type="dcterms:W3CDTF">2023-06-13T22:27:00Z</dcterms:created>
  <dcterms:modified xsi:type="dcterms:W3CDTF">2023-06-13T22:27:00Z</dcterms:modified>
</cp:coreProperties>
</file>