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6457F4A" w14:textId="046208ED" w:rsidR="001715F0" w:rsidRPr="00B00B06" w:rsidRDefault="00B00B06" w:rsidP="00B00B06">
      <w:pPr>
        <w:spacing w:after="0" w:line="240" w:lineRule="auto"/>
        <w:jc w:val="right"/>
        <w:rPr>
          <w:rFonts w:cs="Book Antiqua"/>
          <w:sz w:val="24"/>
          <w:szCs w:val="24"/>
          <w:lang w:val="pt-BR"/>
        </w:rPr>
      </w:pPr>
      <w:r>
        <w:rPr>
          <w:rFonts w:cs="Book Antiqua"/>
          <w:sz w:val="24"/>
          <w:szCs w:val="24"/>
          <w:lang w:val="pt-BR"/>
        </w:rPr>
        <w:t>561</w:t>
      </w:r>
      <w:r w:rsidR="001715F0" w:rsidRPr="00B00B06">
        <w:rPr>
          <w:rFonts w:cs="Book Antiqua"/>
          <w:sz w:val="24"/>
          <w:szCs w:val="24"/>
          <w:lang w:val="pt-BR"/>
        </w:rPr>
        <w:t>-PLA-MI</w:t>
      </w:r>
      <w:r w:rsidR="00EE10EF" w:rsidRPr="00B00B06">
        <w:rPr>
          <w:rFonts w:cs="Book Antiqua"/>
          <w:sz w:val="24"/>
          <w:szCs w:val="24"/>
          <w:lang w:val="pt-BR"/>
        </w:rPr>
        <w:t xml:space="preserve"> (NPL)</w:t>
      </w:r>
      <w:r w:rsidR="001715F0" w:rsidRPr="00B00B06">
        <w:rPr>
          <w:rFonts w:cs="Book Antiqua"/>
          <w:sz w:val="24"/>
          <w:szCs w:val="24"/>
          <w:lang w:val="pt-BR"/>
        </w:rPr>
        <w:t>-202</w:t>
      </w:r>
      <w:r w:rsidR="004A102B" w:rsidRPr="00B00B06">
        <w:rPr>
          <w:rFonts w:cs="Book Antiqua"/>
          <w:sz w:val="24"/>
          <w:szCs w:val="24"/>
          <w:lang w:val="pt-BR"/>
        </w:rPr>
        <w:t>3</w:t>
      </w:r>
    </w:p>
    <w:p w14:paraId="43312927" w14:textId="4A6EA563" w:rsidR="001715F0" w:rsidRPr="00B00B06" w:rsidRDefault="001715F0" w:rsidP="00B00B06">
      <w:pPr>
        <w:spacing w:after="0" w:line="240" w:lineRule="auto"/>
        <w:jc w:val="right"/>
        <w:rPr>
          <w:rFonts w:cs="Book Antiqua"/>
          <w:sz w:val="24"/>
          <w:szCs w:val="24"/>
        </w:rPr>
      </w:pPr>
      <w:r w:rsidRPr="00B00B06">
        <w:rPr>
          <w:rFonts w:cs="Book Antiqua"/>
          <w:sz w:val="24"/>
          <w:szCs w:val="24"/>
        </w:rPr>
        <w:t xml:space="preserve">Ref. SICE: </w:t>
      </w:r>
      <w:r w:rsidR="00AC771C" w:rsidRPr="00B00B06">
        <w:rPr>
          <w:rFonts w:cs="Book Antiqua"/>
          <w:sz w:val="24"/>
          <w:szCs w:val="24"/>
        </w:rPr>
        <w:t>2159</w:t>
      </w:r>
      <w:r w:rsidR="0075277C" w:rsidRPr="00B00B06">
        <w:rPr>
          <w:rFonts w:cs="Book Antiqua"/>
          <w:sz w:val="24"/>
          <w:szCs w:val="24"/>
        </w:rPr>
        <w:t>-</w:t>
      </w:r>
      <w:r w:rsidRPr="00B00B06">
        <w:rPr>
          <w:rFonts w:cs="Book Antiqua"/>
          <w:sz w:val="24"/>
          <w:szCs w:val="24"/>
        </w:rPr>
        <w:t>2</w:t>
      </w:r>
      <w:r w:rsidR="009C58ED" w:rsidRPr="00B00B06">
        <w:rPr>
          <w:rFonts w:cs="Book Antiqua"/>
          <w:sz w:val="24"/>
          <w:szCs w:val="24"/>
        </w:rPr>
        <w:t>1</w:t>
      </w:r>
    </w:p>
    <w:p w14:paraId="295F6400" w14:textId="70914C73" w:rsidR="00B97601" w:rsidRPr="00B00B06" w:rsidRDefault="00092A3E" w:rsidP="00B00B06">
      <w:pPr>
        <w:spacing w:after="0" w:line="240" w:lineRule="auto"/>
        <w:rPr>
          <w:rFonts w:cs="Book Antiqua"/>
          <w:sz w:val="24"/>
          <w:szCs w:val="24"/>
        </w:rPr>
      </w:pPr>
      <w:r w:rsidRPr="00B00B06">
        <w:rPr>
          <w:rFonts w:cs="Book Antiqua"/>
          <w:sz w:val="24"/>
          <w:szCs w:val="24"/>
        </w:rPr>
        <w:t>14</w:t>
      </w:r>
      <w:r w:rsidR="0096466D" w:rsidRPr="00B00B06">
        <w:rPr>
          <w:rFonts w:cs="Book Antiqua"/>
          <w:sz w:val="24"/>
          <w:szCs w:val="24"/>
        </w:rPr>
        <w:t xml:space="preserve"> </w:t>
      </w:r>
      <w:r w:rsidR="00776BB4" w:rsidRPr="00B00B06">
        <w:rPr>
          <w:rFonts w:cs="Book Antiqua"/>
          <w:sz w:val="24"/>
          <w:szCs w:val="24"/>
        </w:rPr>
        <w:t xml:space="preserve">de </w:t>
      </w:r>
      <w:r w:rsidR="00984D45" w:rsidRPr="00B00B06">
        <w:rPr>
          <w:rFonts w:cs="Book Antiqua"/>
          <w:sz w:val="24"/>
          <w:szCs w:val="24"/>
        </w:rPr>
        <w:t>juni</w:t>
      </w:r>
      <w:r w:rsidR="0096466D" w:rsidRPr="00B00B06">
        <w:rPr>
          <w:rFonts w:cs="Book Antiqua"/>
          <w:sz w:val="24"/>
          <w:szCs w:val="24"/>
        </w:rPr>
        <w:t>o</w:t>
      </w:r>
      <w:r w:rsidR="00B70716" w:rsidRPr="00B00B06">
        <w:rPr>
          <w:rFonts w:cs="Book Antiqua"/>
          <w:sz w:val="24"/>
          <w:szCs w:val="24"/>
        </w:rPr>
        <w:t xml:space="preserve"> </w:t>
      </w:r>
      <w:r w:rsidR="00145974" w:rsidRPr="00B00B06">
        <w:rPr>
          <w:rFonts w:cs="Book Antiqua"/>
          <w:sz w:val="24"/>
          <w:szCs w:val="24"/>
        </w:rPr>
        <w:t>del 202</w:t>
      </w:r>
      <w:r w:rsidR="00B70716" w:rsidRPr="00B00B06">
        <w:rPr>
          <w:rFonts w:cs="Book Antiqua"/>
          <w:sz w:val="24"/>
          <w:szCs w:val="24"/>
        </w:rPr>
        <w:t>3</w:t>
      </w:r>
    </w:p>
    <w:p w14:paraId="4CF9CB38" w14:textId="77777777" w:rsidR="00092A3E" w:rsidRPr="00B00B06" w:rsidRDefault="00092A3E" w:rsidP="00B00B06">
      <w:pPr>
        <w:spacing w:after="0" w:line="240" w:lineRule="auto"/>
        <w:rPr>
          <w:rFonts w:ascii="Arial" w:hAnsi="Arial" w:cs="Arial"/>
          <w:sz w:val="24"/>
          <w:szCs w:val="24"/>
        </w:rPr>
      </w:pPr>
    </w:p>
    <w:p w14:paraId="677AB734" w14:textId="77777777" w:rsidR="00092A3E" w:rsidRPr="00B00B06" w:rsidRDefault="00092A3E" w:rsidP="00B00B06">
      <w:pPr>
        <w:spacing w:after="0" w:line="240" w:lineRule="auto"/>
        <w:rPr>
          <w:rFonts w:ascii="Arial" w:hAnsi="Arial" w:cs="Arial"/>
          <w:sz w:val="24"/>
          <w:szCs w:val="24"/>
        </w:rPr>
      </w:pPr>
    </w:p>
    <w:p w14:paraId="70C9CE3E" w14:textId="77777777" w:rsidR="00444F33" w:rsidRPr="00B00B06" w:rsidRDefault="00444F33" w:rsidP="00B00B06">
      <w:pPr>
        <w:spacing w:after="0" w:line="240" w:lineRule="auto"/>
        <w:rPr>
          <w:rFonts w:ascii="Arial" w:hAnsi="Arial" w:cs="Arial"/>
          <w:sz w:val="24"/>
          <w:szCs w:val="24"/>
        </w:rPr>
      </w:pPr>
    </w:p>
    <w:p w14:paraId="474F7CDE" w14:textId="77777777" w:rsidR="000C08E3" w:rsidRPr="00B00B06" w:rsidRDefault="000C08E3" w:rsidP="00B00B06">
      <w:pPr>
        <w:spacing w:after="0" w:line="240" w:lineRule="auto"/>
        <w:rPr>
          <w:rFonts w:cs="Arial"/>
          <w:sz w:val="24"/>
          <w:szCs w:val="24"/>
        </w:rPr>
      </w:pPr>
      <w:r w:rsidRPr="00B00B06">
        <w:rPr>
          <w:rFonts w:cs="Arial"/>
          <w:sz w:val="24"/>
          <w:szCs w:val="24"/>
        </w:rPr>
        <w:t>Licenciada</w:t>
      </w:r>
    </w:p>
    <w:p w14:paraId="4F763D38" w14:textId="77777777" w:rsidR="000C08E3" w:rsidRPr="00B00B06" w:rsidRDefault="000C08E3" w:rsidP="00B00B06">
      <w:pPr>
        <w:spacing w:after="0" w:line="240" w:lineRule="auto"/>
        <w:rPr>
          <w:rFonts w:cs="Arial"/>
          <w:sz w:val="24"/>
          <w:szCs w:val="24"/>
        </w:rPr>
      </w:pPr>
      <w:r w:rsidRPr="00B00B06">
        <w:rPr>
          <w:rFonts w:cs="Arial"/>
          <w:sz w:val="24"/>
          <w:szCs w:val="24"/>
        </w:rPr>
        <w:t>Silvia Navarro Romanini</w:t>
      </w:r>
    </w:p>
    <w:p w14:paraId="06176EC1" w14:textId="77777777" w:rsidR="000C08E3" w:rsidRPr="00B00B06" w:rsidRDefault="000C08E3" w:rsidP="00B00B06">
      <w:pPr>
        <w:spacing w:after="0" w:line="240" w:lineRule="auto"/>
        <w:rPr>
          <w:rFonts w:cs="Arial"/>
          <w:sz w:val="24"/>
          <w:szCs w:val="24"/>
        </w:rPr>
      </w:pPr>
      <w:r w:rsidRPr="00B00B06">
        <w:rPr>
          <w:rFonts w:cs="Arial"/>
          <w:sz w:val="24"/>
          <w:szCs w:val="24"/>
        </w:rPr>
        <w:t xml:space="preserve">Secretaría General de la Corte </w:t>
      </w:r>
    </w:p>
    <w:p w14:paraId="020ADB68" w14:textId="77777777" w:rsidR="00C72174" w:rsidRPr="00B00B06" w:rsidRDefault="00C72174" w:rsidP="00B00B06">
      <w:pPr>
        <w:spacing w:after="0" w:line="240" w:lineRule="auto"/>
        <w:jc w:val="left"/>
        <w:rPr>
          <w:rFonts w:cs="Book Antiqua"/>
          <w:sz w:val="24"/>
          <w:szCs w:val="24"/>
        </w:rPr>
      </w:pPr>
    </w:p>
    <w:p w14:paraId="3AE5EFCF" w14:textId="77777777" w:rsidR="00145974" w:rsidRPr="00B00B06" w:rsidRDefault="00145974" w:rsidP="00B00B06">
      <w:pPr>
        <w:spacing w:after="0" w:line="240" w:lineRule="auto"/>
        <w:jc w:val="left"/>
        <w:rPr>
          <w:rFonts w:cs="Book Antiqua"/>
          <w:sz w:val="24"/>
          <w:szCs w:val="24"/>
        </w:rPr>
      </w:pPr>
    </w:p>
    <w:p w14:paraId="15E57C6C" w14:textId="6CE1904C" w:rsidR="00A67AB4" w:rsidRPr="00B00B06" w:rsidRDefault="00A67AB4" w:rsidP="00B00B06">
      <w:pPr>
        <w:spacing w:after="0" w:line="240" w:lineRule="auto"/>
        <w:rPr>
          <w:rFonts w:cs="Book Antiqua"/>
          <w:snapToGrid w:val="0"/>
          <w:sz w:val="24"/>
          <w:szCs w:val="24"/>
          <w:lang w:val="pt-BR"/>
        </w:rPr>
      </w:pPr>
      <w:r w:rsidRPr="00B00B06">
        <w:rPr>
          <w:rFonts w:cs="Book Antiqua"/>
          <w:snapToGrid w:val="0"/>
          <w:sz w:val="24"/>
          <w:szCs w:val="24"/>
          <w:lang w:val="pt-BR"/>
        </w:rPr>
        <w:t xml:space="preserve">Estimada </w:t>
      </w:r>
      <w:proofErr w:type="spellStart"/>
      <w:r w:rsidRPr="00B00B06">
        <w:rPr>
          <w:rFonts w:cs="Book Antiqua"/>
          <w:snapToGrid w:val="0"/>
          <w:sz w:val="24"/>
          <w:szCs w:val="24"/>
          <w:lang w:val="pt-BR"/>
        </w:rPr>
        <w:t>señora</w:t>
      </w:r>
      <w:proofErr w:type="spellEnd"/>
      <w:r w:rsidRPr="00B00B06">
        <w:rPr>
          <w:rFonts w:cs="Book Antiqua"/>
          <w:snapToGrid w:val="0"/>
          <w:sz w:val="24"/>
          <w:szCs w:val="24"/>
          <w:lang w:val="pt-BR"/>
        </w:rPr>
        <w:t>:</w:t>
      </w:r>
    </w:p>
    <w:p w14:paraId="082F23EF" w14:textId="77777777" w:rsidR="00027637" w:rsidRPr="00B00B06" w:rsidRDefault="00027637" w:rsidP="00B00B06">
      <w:pPr>
        <w:spacing w:after="0" w:line="240" w:lineRule="auto"/>
        <w:jc w:val="left"/>
        <w:rPr>
          <w:rFonts w:cs="Book Antiqua"/>
          <w:snapToGrid w:val="0"/>
          <w:sz w:val="24"/>
          <w:szCs w:val="24"/>
        </w:rPr>
      </w:pPr>
    </w:p>
    <w:p w14:paraId="1D8F575B" w14:textId="71BC57C6" w:rsidR="00701753" w:rsidRPr="00B00B06" w:rsidRDefault="00254F01" w:rsidP="00B00B06">
      <w:pPr>
        <w:spacing w:after="0" w:line="240" w:lineRule="auto"/>
        <w:ind w:firstLine="708"/>
        <w:rPr>
          <w:rFonts w:cs="Arial"/>
          <w:sz w:val="24"/>
          <w:szCs w:val="24"/>
        </w:rPr>
      </w:pPr>
      <w:r w:rsidRPr="00B00B06">
        <w:rPr>
          <w:sz w:val="24"/>
          <w:szCs w:val="24"/>
        </w:rPr>
        <w:t>A partir del acompañamiento al Tribunal Contencioso Administrativo, específicamente al equipo de implementación del rediseño</w:t>
      </w:r>
      <w:r w:rsidRPr="00B00B06">
        <w:rPr>
          <w:rFonts w:cs="Arial"/>
          <w:sz w:val="24"/>
          <w:szCs w:val="24"/>
        </w:rPr>
        <w:t xml:space="preserve"> y con e</w:t>
      </w:r>
      <w:r w:rsidR="00126601" w:rsidRPr="00B00B06">
        <w:rPr>
          <w:rFonts w:cs="Arial"/>
          <w:sz w:val="24"/>
          <w:szCs w:val="24"/>
        </w:rPr>
        <w:t>l fin de dar cumpli</w:t>
      </w:r>
      <w:r w:rsidR="00CB1B3F" w:rsidRPr="00B00B06">
        <w:rPr>
          <w:rFonts w:cs="Arial"/>
          <w:sz w:val="24"/>
          <w:szCs w:val="24"/>
        </w:rPr>
        <w:t>mi</w:t>
      </w:r>
      <w:r w:rsidR="00126601" w:rsidRPr="00B00B06">
        <w:rPr>
          <w:rFonts w:cs="Arial"/>
          <w:sz w:val="24"/>
          <w:szCs w:val="24"/>
        </w:rPr>
        <w:t xml:space="preserve">ento </w:t>
      </w:r>
      <w:r w:rsidR="00CB1B3F" w:rsidRPr="00B00B06">
        <w:rPr>
          <w:rFonts w:cs="Arial"/>
          <w:sz w:val="24"/>
          <w:szCs w:val="24"/>
        </w:rPr>
        <w:t xml:space="preserve">a los acuerdos del Consejo Superior </w:t>
      </w:r>
      <w:r w:rsidR="00AD6C93" w:rsidRPr="00B00B06">
        <w:rPr>
          <w:rFonts w:cs="Arial"/>
          <w:sz w:val="24"/>
          <w:szCs w:val="24"/>
        </w:rPr>
        <w:t>de sesión</w:t>
      </w:r>
      <w:r w:rsidR="00CB1B3F" w:rsidRPr="00B00B06">
        <w:rPr>
          <w:rFonts w:cs="Arial"/>
          <w:sz w:val="24"/>
          <w:szCs w:val="24"/>
        </w:rPr>
        <w:t xml:space="preserve"> 84-2021</w:t>
      </w:r>
      <w:r w:rsidR="009C58ED" w:rsidRPr="00B00B06">
        <w:rPr>
          <w:rFonts w:cs="Arial"/>
          <w:sz w:val="24"/>
          <w:szCs w:val="24"/>
        </w:rPr>
        <w:t xml:space="preserve"> del 28 de setiembre de 2021, artículo XXVIII y </w:t>
      </w:r>
      <w:r w:rsidR="00AD6C93" w:rsidRPr="00B00B06">
        <w:rPr>
          <w:rFonts w:cs="Arial"/>
          <w:sz w:val="24"/>
          <w:szCs w:val="24"/>
        </w:rPr>
        <w:t>de sesión 95-2021 de</w:t>
      </w:r>
      <w:r w:rsidR="00CB1B3F" w:rsidRPr="00B00B06">
        <w:rPr>
          <w:rFonts w:cs="Arial"/>
          <w:sz w:val="24"/>
          <w:szCs w:val="24"/>
        </w:rPr>
        <w:t xml:space="preserve"> </w:t>
      </w:r>
      <w:r w:rsidR="00EE493C" w:rsidRPr="00B00B06">
        <w:rPr>
          <w:rFonts w:cs="Arial"/>
          <w:sz w:val="24"/>
          <w:szCs w:val="24"/>
        </w:rPr>
        <w:t>4 de noviembre de 2021</w:t>
      </w:r>
      <w:r w:rsidR="004C5E7F" w:rsidRPr="00B00B06">
        <w:rPr>
          <w:rFonts w:cs="Arial"/>
          <w:sz w:val="24"/>
          <w:szCs w:val="24"/>
        </w:rPr>
        <w:t>,</w:t>
      </w:r>
      <w:r w:rsidR="00EE493C" w:rsidRPr="00B00B06">
        <w:rPr>
          <w:rFonts w:cs="Arial"/>
          <w:sz w:val="24"/>
          <w:szCs w:val="24"/>
        </w:rPr>
        <w:t xml:space="preserve"> </w:t>
      </w:r>
      <w:r w:rsidR="00CB1B3F" w:rsidRPr="00B00B06">
        <w:rPr>
          <w:rFonts w:cs="Arial"/>
          <w:sz w:val="24"/>
          <w:szCs w:val="24"/>
        </w:rPr>
        <w:t>artículo</w:t>
      </w:r>
      <w:r w:rsidR="00EE493C" w:rsidRPr="00B00B06">
        <w:rPr>
          <w:rFonts w:cs="Arial"/>
          <w:sz w:val="24"/>
          <w:szCs w:val="24"/>
        </w:rPr>
        <w:t xml:space="preserve"> </w:t>
      </w:r>
      <w:r w:rsidR="00284CEE" w:rsidRPr="00B00B06">
        <w:rPr>
          <w:rFonts w:cs="Arial"/>
          <w:sz w:val="24"/>
          <w:szCs w:val="24"/>
        </w:rPr>
        <w:t>XXXIX</w:t>
      </w:r>
      <w:r w:rsidR="004C5E7F" w:rsidRPr="00B00B06">
        <w:rPr>
          <w:rFonts w:cs="Arial"/>
          <w:sz w:val="24"/>
          <w:szCs w:val="24"/>
        </w:rPr>
        <w:t>,</w:t>
      </w:r>
      <w:r w:rsidR="00284CEE" w:rsidRPr="00B00B06">
        <w:rPr>
          <w:rFonts w:cs="Arial"/>
          <w:sz w:val="24"/>
          <w:szCs w:val="24"/>
        </w:rPr>
        <w:t xml:space="preserve"> y siguiendo el cronograma</w:t>
      </w:r>
      <w:r w:rsidR="00590083" w:rsidRPr="00B00B06">
        <w:rPr>
          <w:rFonts w:cs="Arial"/>
          <w:sz w:val="24"/>
          <w:szCs w:val="24"/>
        </w:rPr>
        <w:t xml:space="preserve"> de implementación</w:t>
      </w:r>
      <w:r w:rsidR="00284CEE" w:rsidRPr="00B00B06">
        <w:rPr>
          <w:rFonts w:cs="Arial"/>
          <w:sz w:val="24"/>
          <w:szCs w:val="24"/>
        </w:rPr>
        <w:t xml:space="preserve">, </w:t>
      </w:r>
      <w:r w:rsidR="00A67AB4" w:rsidRPr="00B00B06">
        <w:rPr>
          <w:sz w:val="24"/>
          <w:szCs w:val="24"/>
        </w:rPr>
        <w:t xml:space="preserve">se </w:t>
      </w:r>
      <w:r w:rsidR="009117A8" w:rsidRPr="00B00B06">
        <w:rPr>
          <w:sz w:val="24"/>
          <w:szCs w:val="24"/>
        </w:rPr>
        <w:t>remit</w:t>
      </w:r>
      <w:r w:rsidR="00A67AB4" w:rsidRPr="00B00B06">
        <w:rPr>
          <w:sz w:val="24"/>
          <w:szCs w:val="24"/>
        </w:rPr>
        <w:t>e</w:t>
      </w:r>
      <w:r w:rsidR="009117A8" w:rsidRPr="00B00B06">
        <w:rPr>
          <w:sz w:val="24"/>
          <w:szCs w:val="24"/>
        </w:rPr>
        <w:t xml:space="preserve"> el oficio suscrito por la </w:t>
      </w:r>
      <w:r w:rsidR="004C5E7F" w:rsidRPr="00B00B06">
        <w:rPr>
          <w:sz w:val="24"/>
          <w:szCs w:val="24"/>
        </w:rPr>
        <w:t>Máster</w:t>
      </w:r>
      <w:r w:rsidR="009117A8" w:rsidRPr="00B00B06">
        <w:rPr>
          <w:snapToGrid w:val="0"/>
          <w:sz w:val="24"/>
          <w:szCs w:val="24"/>
        </w:rPr>
        <w:t xml:space="preserve"> Yesenia Salazar </w:t>
      </w:r>
      <w:r w:rsidR="004915B2" w:rsidRPr="00B00B06">
        <w:rPr>
          <w:snapToGrid w:val="0"/>
          <w:sz w:val="24"/>
          <w:szCs w:val="24"/>
        </w:rPr>
        <w:t>Guzmán</w:t>
      </w:r>
      <w:r w:rsidR="009117A8" w:rsidRPr="00B00B06">
        <w:rPr>
          <w:snapToGrid w:val="0"/>
          <w:sz w:val="24"/>
          <w:szCs w:val="24"/>
        </w:rPr>
        <w:t>, Jef</w:t>
      </w:r>
      <w:r w:rsidR="004915B2" w:rsidRPr="00B00B06">
        <w:rPr>
          <w:snapToGrid w:val="0"/>
          <w:sz w:val="24"/>
          <w:szCs w:val="24"/>
        </w:rPr>
        <w:t>a</w:t>
      </w:r>
      <w:r w:rsidR="009117A8" w:rsidRPr="00B00B06">
        <w:rPr>
          <w:snapToGrid w:val="0"/>
          <w:sz w:val="24"/>
          <w:szCs w:val="24"/>
        </w:rPr>
        <w:t xml:space="preserve"> a.i. del Subproceso de Modernización Institucional</w:t>
      </w:r>
      <w:r w:rsidR="004915B2" w:rsidRPr="00B00B06">
        <w:rPr>
          <w:snapToGrid w:val="0"/>
          <w:sz w:val="24"/>
          <w:szCs w:val="24"/>
        </w:rPr>
        <w:t>-No Penal</w:t>
      </w:r>
      <w:r w:rsidR="009117A8" w:rsidRPr="00B00B06">
        <w:rPr>
          <w:snapToGrid w:val="0"/>
          <w:sz w:val="24"/>
          <w:szCs w:val="24"/>
        </w:rPr>
        <w:t>,</w:t>
      </w:r>
      <w:r w:rsidR="009117A8" w:rsidRPr="00B00B06">
        <w:rPr>
          <w:sz w:val="24"/>
          <w:szCs w:val="24"/>
        </w:rPr>
        <w:t xml:space="preserve"> relacionado específicamente con la </w:t>
      </w:r>
      <w:r w:rsidR="00027637" w:rsidRPr="00B00B06">
        <w:rPr>
          <w:rFonts w:cs="Arial"/>
          <w:sz w:val="24"/>
          <w:szCs w:val="24"/>
        </w:rPr>
        <w:t>a</w:t>
      </w:r>
      <w:r w:rsidR="00284CEE" w:rsidRPr="00B00B06">
        <w:rPr>
          <w:rFonts w:cs="Arial"/>
          <w:sz w:val="24"/>
          <w:szCs w:val="24"/>
        </w:rPr>
        <w:t xml:space="preserve">signación de tareas y ubicaciones </w:t>
      </w:r>
      <w:r w:rsidR="008B2BE9" w:rsidRPr="00B00B06">
        <w:rPr>
          <w:rFonts w:cs="Arial"/>
          <w:sz w:val="24"/>
          <w:szCs w:val="24"/>
        </w:rPr>
        <w:t xml:space="preserve">de acuerdo con la nueva estructura; así como la definición de las tareas </w:t>
      </w:r>
      <w:r w:rsidR="00027637" w:rsidRPr="00B00B06">
        <w:rPr>
          <w:rFonts w:cs="Arial"/>
          <w:sz w:val="24"/>
          <w:szCs w:val="24"/>
        </w:rPr>
        <w:t xml:space="preserve">para </w:t>
      </w:r>
      <w:r w:rsidR="008B2BE9" w:rsidRPr="00B00B06">
        <w:rPr>
          <w:rFonts w:cs="Arial"/>
          <w:sz w:val="24"/>
          <w:szCs w:val="24"/>
        </w:rPr>
        <w:t xml:space="preserve">Módulo del </w:t>
      </w:r>
      <w:r w:rsidR="00120192" w:rsidRPr="00B00B06">
        <w:rPr>
          <w:rFonts w:cs="Arial"/>
          <w:sz w:val="24"/>
          <w:szCs w:val="24"/>
        </w:rPr>
        <w:t>P</w:t>
      </w:r>
      <w:r w:rsidR="008B2BE9" w:rsidRPr="00B00B06">
        <w:rPr>
          <w:rFonts w:cs="Arial"/>
          <w:sz w:val="24"/>
          <w:szCs w:val="24"/>
        </w:rPr>
        <w:t xml:space="preserve">ase a </w:t>
      </w:r>
      <w:r w:rsidR="00120192" w:rsidRPr="00B00B06">
        <w:rPr>
          <w:rFonts w:cs="Arial"/>
          <w:sz w:val="24"/>
          <w:szCs w:val="24"/>
        </w:rPr>
        <w:t>F</w:t>
      </w:r>
      <w:r w:rsidR="008B2BE9" w:rsidRPr="00B00B06">
        <w:rPr>
          <w:rFonts w:cs="Arial"/>
          <w:sz w:val="24"/>
          <w:szCs w:val="24"/>
        </w:rPr>
        <w:t xml:space="preserve">allo por tareas, </w:t>
      </w:r>
      <w:r w:rsidR="00911647" w:rsidRPr="00B00B06">
        <w:rPr>
          <w:rFonts w:cs="Arial"/>
          <w:sz w:val="24"/>
          <w:szCs w:val="24"/>
        </w:rPr>
        <w:t xml:space="preserve">según la mejora </w:t>
      </w:r>
      <w:r w:rsidR="00123C39" w:rsidRPr="00B00B06">
        <w:rPr>
          <w:rFonts w:cs="Arial"/>
          <w:sz w:val="24"/>
          <w:szCs w:val="24"/>
        </w:rPr>
        <w:t>128-19</w:t>
      </w:r>
      <w:r w:rsidR="00E15E30" w:rsidRPr="00B00B06">
        <w:rPr>
          <w:rFonts w:cs="Arial"/>
          <w:sz w:val="24"/>
          <w:szCs w:val="24"/>
        </w:rPr>
        <w:t>.</w:t>
      </w:r>
      <w:r w:rsidR="00B6350A" w:rsidRPr="00B00B06">
        <w:rPr>
          <w:rFonts w:cs="Arial"/>
          <w:sz w:val="24"/>
          <w:szCs w:val="24"/>
        </w:rPr>
        <w:t xml:space="preserve"> </w:t>
      </w:r>
    </w:p>
    <w:p w14:paraId="354317CA" w14:textId="77777777" w:rsidR="00B6350A" w:rsidRPr="00B00B06" w:rsidRDefault="00B6350A" w:rsidP="00B00B06">
      <w:pPr>
        <w:spacing w:after="0" w:line="240" w:lineRule="auto"/>
        <w:rPr>
          <w:rFonts w:cs="Book Antiqua"/>
          <w:sz w:val="24"/>
          <w:szCs w:val="24"/>
        </w:rPr>
      </w:pPr>
    </w:p>
    <w:p w14:paraId="2546C94E" w14:textId="70FB4CFC" w:rsidR="007F122D" w:rsidRPr="00B00B06" w:rsidRDefault="000E187A" w:rsidP="00B00B06">
      <w:pPr>
        <w:spacing w:after="0" w:line="240" w:lineRule="auto"/>
        <w:ind w:firstLine="708"/>
        <w:rPr>
          <w:rFonts w:cs="Book Antiqua"/>
          <w:sz w:val="24"/>
          <w:szCs w:val="24"/>
        </w:rPr>
      </w:pPr>
      <w:r w:rsidRPr="00B00B06">
        <w:rPr>
          <w:rFonts w:cs="Segoe UI"/>
          <w:color w:val="262626"/>
          <w:sz w:val="24"/>
          <w:szCs w:val="24"/>
        </w:rPr>
        <w:t xml:space="preserve">Con el fin de que </w:t>
      </w:r>
      <w:r w:rsidR="00027637" w:rsidRPr="00B00B06">
        <w:rPr>
          <w:rFonts w:cs="Segoe UI"/>
          <w:color w:val="262626"/>
          <w:sz w:val="24"/>
          <w:szCs w:val="24"/>
        </w:rPr>
        <w:t>el Tribunal en pleno se</w:t>
      </w:r>
      <w:r w:rsidRPr="00B00B06">
        <w:rPr>
          <w:rFonts w:cs="Segoe UI"/>
          <w:color w:val="262626"/>
          <w:sz w:val="24"/>
          <w:szCs w:val="24"/>
        </w:rPr>
        <w:t xml:space="preserve"> manifestara al respecto, mediante oficio </w:t>
      </w:r>
      <w:r w:rsidR="00365C99" w:rsidRPr="00B00B06">
        <w:rPr>
          <w:rFonts w:cs="Segoe UI"/>
          <w:color w:val="262626"/>
          <w:sz w:val="24"/>
          <w:szCs w:val="24"/>
        </w:rPr>
        <w:t>186</w:t>
      </w:r>
      <w:r w:rsidRPr="00B00B06">
        <w:rPr>
          <w:rFonts w:cs="Segoe UI"/>
          <w:color w:val="262626"/>
          <w:sz w:val="24"/>
          <w:szCs w:val="24"/>
        </w:rPr>
        <w:t xml:space="preserve">-PLA-MI(NPL)-2023 del </w:t>
      </w:r>
      <w:r w:rsidR="00365C99" w:rsidRPr="00B00B06">
        <w:rPr>
          <w:rFonts w:cs="Segoe UI"/>
          <w:color w:val="262626"/>
          <w:sz w:val="24"/>
          <w:szCs w:val="24"/>
        </w:rPr>
        <w:t>7</w:t>
      </w:r>
      <w:r w:rsidRPr="00B00B06">
        <w:rPr>
          <w:rFonts w:cs="Segoe UI"/>
          <w:color w:val="262626"/>
          <w:sz w:val="24"/>
          <w:szCs w:val="24"/>
        </w:rPr>
        <w:t xml:space="preserve"> de </w:t>
      </w:r>
      <w:r w:rsidR="00365C99" w:rsidRPr="00B00B06">
        <w:rPr>
          <w:rFonts w:cs="Segoe UI"/>
          <w:color w:val="262626"/>
          <w:sz w:val="24"/>
          <w:szCs w:val="24"/>
        </w:rPr>
        <w:t>marzo</w:t>
      </w:r>
      <w:r w:rsidRPr="00B00B06">
        <w:rPr>
          <w:rFonts w:cs="Segoe UI"/>
          <w:color w:val="262626"/>
          <w:sz w:val="24"/>
          <w:szCs w:val="24"/>
        </w:rPr>
        <w:t xml:space="preserve"> de 2023, el preliminar de este documento fue puesto en conocimiento </w:t>
      </w:r>
      <w:r w:rsidR="00D97D04">
        <w:rPr>
          <w:rFonts w:cs="Segoe UI"/>
          <w:color w:val="262626"/>
          <w:sz w:val="24"/>
          <w:szCs w:val="24"/>
        </w:rPr>
        <w:t>del</w:t>
      </w:r>
      <w:r w:rsidRPr="00B00B06">
        <w:rPr>
          <w:rFonts w:cs="Segoe UI"/>
          <w:color w:val="262626"/>
          <w:sz w:val="24"/>
          <w:szCs w:val="24"/>
        </w:rPr>
        <w:t xml:space="preserve"> Tribunal Contencioso Administrativo y </w:t>
      </w:r>
      <w:r w:rsidR="00241C80" w:rsidRPr="00B00B06">
        <w:rPr>
          <w:rFonts w:cs="Segoe UI"/>
          <w:color w:val="262626"/>
          <w:sz w:val="24"/>
          <w:szCs w:val="24"/>
        </w:rPr>
        <w:t xml:space="preserve">de </w:t>
      </w:r>
      <w:r w:rsidRPr="00B00B06">
        <w:rPr>
          <w:rFonts w:cs="Segoe UI"/>
          <w:color w:val="262626"/>
          <w:sz w:val="24"/>
          <w:szCs w:val="24"/>
        </w:rPr>
        <w:t>la Comisión de la Jurisdicción Contenciosa Administrativa</w:t>
      </w:r>
      <w:r w:rsidR="00AA3442">
        <w:rPr>
          <w:rFonts w:cs="Segoe UI"/>
          <w:color w:val="262626"/>
          <w:sz w:val="24"/>
          <w:szCs w:val="24"/>
        </w:rPr>
        <w:t>.</w:t>
      </w:r>
      <w:r w:rsidR="007F122D" w:rsidRPr="00B00B06">
        <w:rPr>
          <w:rFonts w:cs="Segoe UI"/>
          <w:color w:val="262626"/>
          <w:sz w:val="24"/>
          <w:szCs w:val="24"/>
        </w:rPr>
        <w:t xml:space="preserve"> Mediante copia de este oficio también se le solicitó criterio a la</w:t>
      </w:r>
      <w:r w:rsidR="007F122D" w:rsidRPr="00B00B06">
        <w:rPr>
          <w:rFonts w:cs="Book Antiqua"/>
          <w:sz w:val="24"/>
          <w:szCs w:val="24"/>
        </w:rPr>
        <w:t xml:space="preserve"> Dirección de Tecnología de la Información y Comunicaciones y al Subproceso de Estadística.</w:t>
      </w:r>
    </w:p>
    <w:p w14:paraId="55AA7CCD" w14:textId="77777777" w:rsidR="00B00B06" w:rsidRPr="00B00B06" w:rsidRDefault="00B00B06" w:rsidP="00B00B06">
      <w:pPr>
        <w:spacing w:after="0" w:line="240" w:lineRule="auto"/>
        <w:ind w:firstLine="708"/>
        <w:rPr>
          <w:rFonts w:cs="Book Antiqua"/>
          <w:sz w:val="24"/>
          <w:szCs w:val="24"/>
        </w:rPr>
      </w:pPr>
    </w:p>
    <w:p w14:paraId="6632FFD7" w14:textId="76EFE68D" w:rsidR="00B00B06" w:rsidRPr="00B00B06" w:rsidRDefault="00B00B06" w:rsidP="00B00B06">
      <w:pPr>
        <w:spacing w:after="0" w:line="240" w:lineRule="auto"/>
        <w:ind w:firstLine="708"/>
        <w:rPr>
          <w:rFonts w:cs="Segoe UI"/>
          <w:color w:val="262626"/>
          <w:sz w:val="24"/>
          <w:szCs w:val="24"/>
        </w:rPr>
      </w:pPr>
      <w:r w:rsidRPr="00B00B06">
        <w:rPr>
          <w:rFonts w:cs="Segoe UI"/>
          <w:color w:val="262626"/>
          <w:sz w:val="24"/>
          <w:szCs w:val="24"/>
        </w:rPr>
        <w:t xml:space="preserve">El Tribunal Contencioso Administrativo mediante correo electrónico del 15 de marzo de 2023, </w:t>
      </w:r>
      <w:r w:rsidRPr="00B00B06">
        <w:rPr>
          <w:color w:val="000000"/>
          <w:sz w:val="24"/>
          <w:szCs w:val="24"/>
        </w:rPr>
        <w:t>solicitó una ampliación del plazo otorgado para dar respuesta al oficio 186-PLA-MI (NPL)-2023, la revisión de la reasignación de tareas y ubicaciones de acuerdo con la nueva estructura del tribunal, y de la definición de las tareas del Módulo del pase a fallo por tareas; en atención a lo solicitado la Dirección de Planificación amplió el plazo hasta el 31 de marzo del año en curso (</w:t>
      </w:r>
      <w:r w:rsidR="00AA3442">
        <w:rPr>
          <w:color w:val="000000"/>
          <w:sz w:val="24"/>
          <w:szCs w:val="24"/>
        </w:rPr>
        <w:t>A</w:t>
      </w:r>
      <w:r w:rsidRPr="00B00B06">
        <w:rPr>
          <w:color w:val="000000"/>
          <w:sz w:val="24"/>
          <w:szCs w:val="24"/>
        </w:rPr>
        <w:t xml:space="preserve">nexo 1). </w:t>
      </w:r>
    </w:p>
    <w:p w14:paraId="70B79F37" w14:textId="77777777" w:rsidR="007F122D" w:rsidRPr="00B00B06" w:rsidRDefault="007F122D" w:rsidP="00B00B06">
      <w:pPr>
        <w:spacing w:after="0" w:line="240" w:lineRule="auto"/>
        <w:rPr>
          <w:rFonts w:cs="Segoe UI"/>
          <w:color w:val="262626"/>
          <w:sz w:val="24"/>
          <w:szCs w:val="24"/>
        </w:rPr>
      </w:pPr>
    </w:p>
    <w:p w14:paraId="5E43F659" w14:textId="56C73C26" w:rsidR="00E932C7" w:rsidRPr="00B00B06" w:rsidRDefault="00E932C7" w:rsidP="00B00B06">
      <w:pPr>
        <w:spacing w:after="0" w:line="240" w:lineRule="auto"/>
        <w:ind w:firstLine="708"/>
        <w:rPr>
          <w:rFonts w:cs="Segoe UI"/>
          <w:color w:val="262626"/>
          <w:sz w:val="24"/>
          <w:szCs w:val="24"/>
        </w:rPr>
      </w:pPr>
      <w:r w:rsidRPr="00B00B06">
        <w:rPr>
          <w:rFonts w:cs="Segoe UI"/>
          <w:color w:val="262626"/>
          <w:sz w:val="24"/>
          <w:szCs w:val="24"/>
        </w:rPr>
        <w:t>Se recibi</w:t>
      </w:r>
      <w:r w:rsidR="006A4D30" w:rsidRPr="00B00B06">
        <w:rPr>
          <w:rFonts w:cs="Segoe UI"/>
          <w:color w:val="262626"/>
          <w:sz w:val="24"/>
          <w:szCs w:val="24"/>
        </w:rPr>
        <w:t>eron</w:t>
      </w:r>
      <w:r w:rsidRPr="00B00B06">
        <w:rPr>
          <w:rFonts w:cs="Segoe UI"/>
          <w:color w:val="262626"/>
          <w:sz w:val="24"/>
          <w:szCs w:val="24"/>
        </w:rPr>
        <w:t xml:space="preserve"> respuesta</w:t>
      </w:r>
      <w:r w:rsidR="006A4D30" w:rsidRPr="00B00B06">
        <w:rPr>
          <w:rFonts w:cs="Segoe UI"/>
          <w:color w:val="262626"/>
          <w:sz w:val="24"/>
          <w:szCs w:val="24"/>
        </w:rPr>
        <w:t>s</w:t>
      </w:r>
      <w:r w:rsidRPr="00B00B06">
        <w:rPr>
          <w:rFonts w:cs="Segoe UI"/>
          <w:color w:val="262626"/>
          <w:sz w:val="24"/>
          <w:szCs w:val="24"/>
        </w:rPr>
        <w:t xml:space="preserve"> por medio de correo electrónico</w:t>
      </w:r>
      <w:r w:rsidR="00D57494" w:rsidRPr="00B00B06">
        <w:rPr>
          <w:rFonts w:cs="Segoe UI"/>
          <w:color w:val="262626"/>
          <w:sz w:val="24"/>
          <w:szCs w:val="24"/>
        </w:rPr>
        <w:t xml:space="preserve"> del 17 de marzo de 2023</w:t>
      </w:r>
      <w:r w:rsidR="00976F46" w:rsidRPr="00B00B06">
        <w:rPr>
          <w:rFonts w:cs="Segoe UI"/>
          <w:color w:val="262626"/>
          <w:sz w:val="24"/>
          <w:szCs w:val="24"/>
        </w:rPr>
        <w:t xml:space="preserve">, </w:t>
      </w:r>
      <w:r w:rsidR="00027637" w:rsidRPr="00B00B06">
        <w:rPr>
          <w:rFonts w:cs="Segoe UI"/>
          <w:color w:val="262626"/>
          <w:sz w:val="24"/>
          <w:szCs w:val="24"/>
        </w:rPr>
        <w:t>mediante</w:t>
      </w:r>
      <w:r w:rsidR="00976F46" w:rsidRPr="00B00B06">
        <w:rPr>
          <w:rFonts w:cs="Segoe UI"/>
          <w:color w:val="262626"/>
          <w:sz w:val="24"/>
          <w:szCs w:val="24"/>
        </w:rPr>
        <w:t xml:space="preserve"> </w:t>
      </w:r>
      <w:r w:rsidR="009B509D" w:rsidRPr="00B00B06">
        <w:rPr>
          <w:rFonts w:cs="Segoe UI"/>
          <w:color w:val="262626"/>
          <w:sz w:val="24"/>
          <w:szCs w:val="24"/>
        </w:rPr>
        <w:t>oficio 534-DTIC-2023</w:t>
      </w:r>
      <w:r w:rsidR="00B00B06" w:rsidRPr="00B00B06">
        <w:rPr>
          <w:rFonts w:cs="Segoe UI"/>
          <w:color w:val="262626"/>
          <w:sz w:val="24"/>
          <w:szCs w:val="24"/>
        </w:rPr>
        <w:t>,</w:t>
      </w:r>
      <w:r w:rsidR="009B509D" w:rsidRPr="00B00B06">
        <w:rPr>
          <w:rFonts w:cs="Segoe UI"/>
          <w:color w:val="262626"/>
          <w:sz w:val="24"/>
          <w:szCs w:val="24"/>
        </w:rPr>
        <w:t xml:space="preserve"> suscrito por </w:t>
      </w:r>
      <w:r w:rsidR="00111C8D" w:rsidRPr="00B00B06">
        <w:rPr>
          <w:rFonts w:cs="Segoe UI"/>
          <w:color w:val="262626"/>
          <w:sz w:val="24"/>
          <w:szCs w:val="24"/>
        </w:rPr>
        <w:t xml:space="preserve">Fabiola Arancibia Hernández, </w:t>
      </w:r>
      <w:r w:rsidR="00111C8D" w:rsidRPr="00B00B06">
        <w:rPr>
          <w:rFonts w:cs="Segoe UI"/>
          <w:color w:val="262626"/>
          <w:sz w:val="24"/>
          <w:szCs w:val="24"/>
        </w:rPr>
        <w:lastRenderedPageBreak/>
        <w:t xml:space="preserve">Coordinadora Unidad de Implantaciones y Normalización </w:t>
      </w:r>
      <w:r w:rsidRPr="00B00B06">
        <w:rPr>
          <w:rFonts w:cs="Segoe UI"/>
          <w:color w:val="262626"/>
          <w:sz w:val="24"/>
          <w:szCs w:val="24"/>
        </w:rPr>
        <w:t>de</w:t>
      </w:r>
      <w:r w:rsidR="00360FFB" w:rsidRPr="00B00B06">
        <w:rPr>
          <w:rFonts w:cs="Segoe UI"/>
          <w:color w:val="262626"/>
          <w:sz w:val="24"/>
          <w:szCs w:val="24"/>
        </w:rPr>
        <w:t xml:space="preserve"> </w:t>
      </w:r>
      <w:r w:rsidRPr="00B00B06">
        <w:rPr>
          <w:rFonts w:cs="Segoe UI"/>
          <w:color w:val="262626"/>
          <w:sz w:val="24"/>
          <w:szCs w:val="24"/>
        </w:rPr>
        <w:t>l</w:t>
      </w:r>
      <w:r w:rsidR="00360FFB" w:rsidRPr="00B00B06">
        <w:rPr>
          <w:rFonts w:cs="Segoe UI"/>
          <w:color w:val="262626"/>
          <w:sz w:val="24"/>
          <w:szCs w:val="24"/>
        </w:rPr>
        <w:t>a Dirección de Tecnología de Información y Comunicaciones</w:t>
      </w:r>
      <w:r w:rsidR="00AA3442">
        <w:rPr>
          <w:rFonts w:cs="Segoe UI"/>
          <w:color w:val="262626"/>
          <w:sz w:val="24"/>
          <w:szCs w:val="24"/>
        </w:rPr>
        <w:t xml:space="preserve"> (Anexo 15)</w:t>
      </w:r>
      <w:r w:rsidR="005A6F80" w:rsidRPr="00B00B06">
        <w:rPr>
          <w:rFonts w:cs="Segoe UI"/>
          <w:color w:val="262626"/>
          <w:sz w:val="24"/>
          <w:szCs w:val="24"/>
        </w:rPr>
        <w:t>. A</w:t>
      </w:r>
      <w:r w:rsidR="006A4D30" w:rsidRPr="00B00B06">
        <w:rPr>
          <w:rFonts w:cs="Segoe UI"/>
          <w:color w:val="262626"/>
          <w:sz w:val="24"/>
          <w:szCs w:val="24"/>
        </w:rPr>
        <w:t xml:space="preserve">simismo, </w:t>
      </w:r>
      <w:r w:rsidR="00202B47" w:rsidRPr="00B00B06">
        <w:rPr>
          <w:rFonts w:cs="Segoe UI"/>
          <w:color w:val="262626"/>
          <w:sz w:val="24"/>
          <w:szCs w:val="24"/>
        </w:rPr>
        <w:t>mediante correo electrónico del 30 de marzo de 2023</w:t>
      </w:r>
      <w:r w:rsidR="00BF798A" w:rsidRPr="00B00B06">
        <w:rPr>
          <w:rFonts w:cs="Segoe UI"/>
          <w:color w:val="262626"/>
          <w:sz w:val="24"/>
          <w:szCs w:val="24"/>
        </w:rPr>
        <w:t xml:space="preserve">, se </w:t>
      </w:r>
      <w:r w:rsidR="00AD63C4" w:rsidRPr="00B00B06">
        <w:rPr>
          <w:rFonts w:cs="Segoe UI"/>
          <w:color w:val="262626"/>
          <w:sz w:val="24"/>
          <w:szCs w:val="24"/>
        </w:rPr>
        <w:t>re</w:t>
      </w:r>
      <w:r w:rsidR="00027637" w:rsidRPr="00B00B06">
        <w:rPr>
          <w:rFonts w:cs="Segoe UI"/>
          <w:color w:val="262626"/>
          <w:sz w:val="24"/>
          <w:szCs w:val="24"/>
        </w:rPr>
        <w:t>cibió</w:t>
      </w:r>
      <w:r w:rsidR="00BF798A" w:rsidRPr="00B00B06">
        <w:rPr>
          <w:rFonts w:cs="Segoe UI"/>
          <w:color w:val="262626"/>
          <w:sz w:val="24"/>
          <w:szCs w:val="24"/>
        </w:rPr>
        <w:t xml:space="preserve"> el oficio 014-TPCA-2023</w:t>
      </w:r>
      <w:r w:rsidR="00B00B06" w:rsidRPr="00B00B06">
        <w:rPr>
          <w:rFonts w:cs="Segoe UI"/>
          <w:color w:val="262626"/>
          <w:sz w:val="24"/>
          <w:szCs w:val="24"/>
        </w:rPr>
        <w:t>,</w:t>
      </w:r>
      <w:r w:rsidR="00C74AA0" w:rsidRPr="00B00B06">
        <w:rPr>
          <w:rFonts w:cs="Segoe UI"/>
          <w:color w:val="262626"/>
          <w:sz w:val="24"/>
          <w:szCs w:val="24"/>
        </w:rPr>
        <w:t xml:space="preserve"> </w:t>
      </w:r>
      <w:r w:rsidR="008126FF" w:rsidRPr="00B00B06">
        <w:rPr>
          <w:rFonts w:cs="Segoe UI"/>
          <w:color w:val="262626"/>
          <w:sz w:val="24"/>
          <w:szCs w:val="24"/>
        </w:rPr>
        <w:t>suscrito por el Dr. Carlos Góngora Fuentes; Juez Coordinador del Tribunal Contencioso Administrativo y Civil de Hacienda</w:t>
      </w:r>
      <w:r w:rsidR="00AA3442">
        <w:rPr>
          <w:rFonts w:cs="Segoe UI"/>
          <w:color w:val="262626"/>
          <w:sz w:val="24"/>
          <w:szCs w:val="24"/>
        </w:rPr>
        <w:t xml:space="preserve"> (Anexo 16)</w:t>
      </w:r>
      <w:r w:rsidR="000C6CB1" w:rsidRPr="00B00B06">
        <w:rPr>
          <w:rFonts w:cs="Segoe UI"/>
          <w:color w:val="262626"/>
          <w:sz w:val="24"/>
          <w:szCs w:val="24"/>
        </w:rPr>
        <w:t>.</w:t>
      </w:r>
    </w:p>
    <w:p w14:paraId="320A648E" w14:textId="77777777" w:rsidR="00340C55" w:rsidRPr="00B00B06" w:rsidRDefault="00340C55" w:rsidP="00B00B06">
      <w:pPr>
        <w:keepNext/>
        <w:numPr>
          <w:ilvl w:val="1"/>
          <w:numId w:val="0"/>
        </w:numPr>
        <w:autoSpaceDE w:val="0"/>
        <w:autoSpaceDN w:val="0"/>
        <w:adjustRightInd w:val="0"/>
        <w:spacing w:after="0" w:line="240" w:lineRule="auto"/>
        <w:ind w:left="576"/>
        <w:outlineLvl w:val="1"/>
        <w:rPr>
          <w:rFonts w:cs="Arial"/>
          <w:b/>
          <w:bCs/>
          <w:i/>
          <w:sz w:val="24"/>
          <w:szCs w:val="24"/>
        </w:rPr>
      </w:pPr>
      <w:bookmarkStart w:id="0" w:name="_Toc34230935"/>
    </w:p>
    <w:bookmarkEnd w:id="0"/>
    <w:p w14:paraId="77B337B4" w14:textId="6CFEFD30" w:rsidR="00027637" w:rsidRPr="00B00B06" w:rsidRDefault="00027637" w:rsidP="00B00B06">
      <w:pPr>
        <w:widowControl w:val="0"/>
        <w:spacing w:after="0" w:line="240" w:lineRule="auto"/>
        <w:ind w:firstLine="708"/>
        <w:rPr>
          <w:rFonts w:cs="Segoe UI"/>
          <w:color w:val="262626"/>
          <w:sz w:val="24"/>
          <w:szCs w:val="24"/>
        </w:rPr>
      </w:pPr>
      <w:r w:rsidRPr="00B00B06">
        <w:rPr>
          <w:rFonts w:cs="Segoe UI"/>
          <w:color w:val="262626"/>
          <w:sz w:val="24"/>
          <w:szCs w:val="24"/>
        </w:rPr>
        <w:t xml:space="preserve">Adicionalmente, se realizaron </w:t>
      </w:r>
      <w:r w:rsidR="00B50F2B" w:rsidRPr="00B00B06">
        <w:rPr>
          <w:rFonts w:cs="Segoe UI"/>
          <w:color w:val="262626"/>
          <w:sz w:val="24"/>
          <w:szCs w:val="24"/>
        </w:rPr>
        <w:t>3</w:t>
      </w:r>
      <w:r w:rsidRPr="00B00B06">
        <w:rPr>
          <w:rFonts w:cs="Segoe UI"/>
          <w:color w:val="262626"/>
          <w:sz w:val="24"/>
          <w:szCs w:val="24"/>
        </w:rPr>
        <w:t xml:space="preserve"> sesiones de trabajo con personal del Tribunal previo a atender por escrito las observaciones presentadas, </w:t>
      </w:r>
      <w:r w:rsidR="00B50F2B" w:rsidRPr="00B00B06">
        <w:rPr>
          <w:rFonts w:cs="Segoe UI"/>
          <w:color w:val="262626"/>
          <w:sz w:val="24"/>
          <w:szCs w:val="24"/>
        </w:rPr>
        <w:t xml:space="preserve">el 20 de marzo 2023 </w:t>
      </w:r>
      <w:r w:rsidR="008077B8" w:rsidRPr="00B00B06">
        <w:rPr>
          <w:rFonts w:cs="Segoe UI"/>
          <w:color w:val="262626"/>
          <w:sz w:val="24"/>
          <w:szCs w:val="24"/>
        </w:rPr>
        <w:t xml:space="preserve">(minuta consta en el </w:t>
      </w:r>
      <w:r w:rsidR="00AA3442">
        <w:rPr>
          <w:rFonts w:cs="Segoe UI"/>
          <w:color w:val="262626"/>
          <w:sz w:val="24"/>
          <w:szCs w:val="24"/>
        </w:rPr>
        <w:t>A</w:t>
      </w:r>
      <w:r w:rsidR="008077B8" w:rsidRPr="00B00B06">
        <w:rPr>
          <w:rFonts w:cs="Segoe UI"/>
          <w:color w:val="262626"/>
          <w:sz w:val="24"/>
          <w:szCs w:val="24"/>
        </w:rPr>
        <w:t>nexo 1</w:t>
      </w:r>
      <w:r w:rsidR="00CD695B" w:rsidRPr="00B00B06">
        <w:rPr>
          <w:rFonts w:cs="Segoe UI"/>
          <w:color w:val="262626"/>
          <w:sz w:val="24"/>
          <w:szCs w:val="24"/>
        </w:rPr>
        <w:t>7</w:t>
      </w:r>
      <w:r w:rsidR="008077B8" w:rsidRPr="00B00B06">
        <w:rPr>
          <w:rFonts w:cs="Segoe UI"/>
          <w:color w:val="262626"/>
          <w:sz w:val="24"/>
          <w:szCs w:val="24"/>
        </w:rPr>
        <w:t xml:space="preserve">) </w:t>
      </w:r>
      <w:r w:rsidR="00B50F2B" w:rsidRPr="00B00B06">
        <w:rPr>
          <w:rFonts w:cs="Segoe UI"/>
          <w:color w:val="262626"/>
          <w:sz w:val="24"/>
          <w:szCs w:val="24"/>
        </w:rPr>
        <w:t xml:space="preserve">donde se </w:t>
      </w:r>
      <w:r w:rsidR="008077B8" w:rsidRPr="00B00B06">
        <w:rPr>
          <w:rFonts w:cs="Segoe UI"/>
          <w:color w:val="262626"/>
          <w:sz w:val="24"/>
          <w:szCs w:val="24"/>
        </w:rPr>
        <w:t>explicó</w:t>
      </w:r>
      <w:r w:rsidR="00B50F2B" w:rsidRPr="00B00B06">
        <w:rPr>
          <w:rFonts w:cs="Segoe UI"/>
          <w:color w:val="262626"/>
          <w:sz w:val="24"/>
          <w:szCs w:val="24"/>
        </w:rPr>
        <w:t xml:space="preserve"> el contenido del oficio</w:t>
      </w:r>
      <w:r w:rsidR="008077B8" w:rsidRPr="00B00B06">
        <w:rPr>
          <w:rFonts w:cs="Segoe UI"/>
          <w:color w:val="262626"/>
          <w:sz w:val="24"/>
          <w:szCs w:val="24"/>
        </w:rPr>
        <w:t xml:space="preserve"> </w:t>
      </w:r>
      <w:r w:rsidR="008077B8" w:rsidRPr="00B00B06">
        <w:rPr>
          <w:rFonts w:eastAsia="Times New Roman"/>
          <w:sz w:val="24"/>
          <w:szCs w:val="24"/>
        </w:rPr>
        <w:t xml:space="preserve">186-PLA-MI(NPL)-2023 y que este constituye el resumen de las más de 20 sesiones de trabajo realizadas por la profesional a cargo del acompañamiento del Tribunal con distintos equipos y representantes </w:t>
      </w:r>
      <w:r w:rsidR="006E2B45" w:rsidRPr="00B00B06">
        <w:rPr>
          <w:rFonts w:eastAsia="Times New Roman"/>
          <w:sz w:val="24"/>
          <w:szCs w:val="24"/>
        </w:rPr>
        <w:t xml:space="preserve"> que se consolidó en ese oficio para conocimiento y validación del Tribunal en pleno.   Adicionalmente </w:t>
      </w:r>
      <w:r w:rsidR="00B50F2B" w:rsidRPr="00B00B06">
        <w:rPr>
          <w:rFonts w:cs="Segoe UI"/>
          <w:color w:val="262626"/>
          <w:sz w:val="24"/>
          <w:szCs w:val="24"/>
        </w:rPr>
        <w:t xml:space="preserve">los días </w:t>
      </w:r>
      <w:r w:rsidRPr="00B00B06">
        <w:rPr>
          <w:rFonts w:cs="Segoe UI"/>
          <w:color w:val="262626"/>
          <w:sz w:val="24"/>
          <w:szCs w:val="24"/>
        </w:rPr>
        <w:t xml:space="preserve">25 y 26 de mayo 2023-minuta consta en el </w:t>
      </w:r>
      <w:r w:rsidR="00AA3442">
        <w:rPr>
          <w:rFonts w:cs="Segoe UI"/>
          <w:color w:val="262626"/>
          <w:sz w:val="24"/>
          <w:szCs w:val="24"/>
        </w:rPr>
        <w:t>A</w:t>
      </w:r>
      <w:r w:rsidRPr="00B00B06">
        <w:rPr>
          <w:rFonts w:cs="Segoe UI"/>
          <w:color w:val="262626"/>
          <w:sz w:val="24"/>
          <w:szCs w:val="24"/>
        </w:rPr>
        <w:t xml:space="preserve">nexo </w:t>
      </w:r>
      <w:r w:rsidR="00662988" w:rsidRPr="00B00B06">
        <w:rPr>
          <w:rFonts w:cs="Segoe UI"/>
          <w:color w:val="262626"/>
          <w:sz w:val="24"/>
          <w:szCs w:val="24"/>
        </w:rPr>
        <w:t>20</w:t>
      </w:r>
      <w:r w:rsidR="00AA3442">
        <w:rPr>
          <w:rFonts w:cs="Segoe UI"/>
          <w:color w:val="262626"/>
          <w:sz w:val="24"/>
          <w:szCs w:val="24"/>
        </w:rPr>
        <w:t xml:space="preserve">, </w:t>
      </w:r>
      <w:r w:rsidR="006E2B45" w:rsidRPr="00B00B06">
        <w:rPr>
          <w:rFonts w:cs="Segoe UI"/>
          <w:color w:val="262626"/>
          <w:sz w:val="24"/>
          <w:szCs w:val="24"/>
        </w:rPr>
        <w:t xml:space="preserve">esta Dirección solicitó espacio para que atendieran consultas específicas previo a dar </w:t>
      </w:r>
      <w:r w:rsidR="00CD695B" w:rsidRPr="00B00B06">
        <w:rPr>
          <w:rFonts w:cs="Segoe UI"/>
          <w:color w:val="262626"/>
          <w:sz w:val="24"/>
          <w:szCs w:val="24"/>
        </w:rPr>
        <w:t>respuesta a</w:t>
      </w:r>
      <w:r w:rsidR="006E2B45" w:rsidRPr="00B00B06">
        <w:rPr>
          <w:rFonts w:cs="Segoe UI"/>
          <w:color w:val="262626"/>
          <w:sz w:val="24"/>
          <w:szCs w:val="24"/>
        </w:rPr>
        <w:t xml:space="preserve"> las observaciones del Tribunal</w:t>
      </w:r>
      <w:r w:rsidRPr="00B00B06">
        <w:rPr>
          <w:rFonts w:cs="Segoe UI"/>
          <w:color w:val="262626"/>
          <w:sz w:val="24"/>
          <w:szCs w:val="24"/>
        </w:rPr>
        <w:t xml:space="preserve">. </w:t>
      </w:r>
    </w:p>
    <w:p w14:paraId="3C89900B" w14:textId="162F7F69" w:rsidR="00027637" w:rsidRPr="00B00B06" w:rsidRDefault="00027637" w:rsidP="00B00B06">
      <w:pPr>
        <w:widowControl w:val="0"/>
        <w:spacing w:after="0" w:line="240" w:lineRule="auto"/>
        <w:rPr>
          <w:rFonts w:cs="Book Antiqua"/>
          <w:b/>
          <w:bCs/>
          <w:sz w:val="24"/>
          <w:szCs w:val="24"/>
          <w:highlight w:val="lightGray"/>
        </w:rPr>
      </w:pPr>
    </w:p>
    <w:p w14:paraId="3F288BD2" w14:textId="731245F6" w:rsidR="001715F0" w:rsidRPr="00B00B06" w:rsidRDefault="00340C55" w:rsidP="00B00B06">
      <w:pPr>
        <w:widowControl w:val="0"/>
        <w:spacing w:after="0" w:line="240" w:lineRule="auto"/>
        <w:rPr>
          <w:rFonts w:cs="Book Antiqua"/>
          <w:snapToGrid w:val="0"/>
          <w:sz w:val="24"/>
          <w:szCs w:val="24"/>
        </w:rPr>
      </w:pPr>
      <w:r w:rsidRPr="00B00B06">
        <w:rPr>
          <w:rFonts w:cs="Book Antiqua"/>
          <w:snapToGrid w:val="0"/>
          <w:sz w:val="24"/>
          <w:szCs w:val="24"/>
        </w:rPr>
        <w:t>Atentamente,</w:t>
      </w:r>
    </w:p>
    <w:p w14:paraId="312F4086" w14:textId="77777777" w:rsidR="004C5E7F" w:rsidRDefault="004C5E7F" w:rsidP="00B00B06">
      <w:pPr>
        <w:widowControl w:val="0"/>
        <w:spacing w:after="0" w:line="240" w:lineRule="auto"/>
        <w:rPr>
          <w:rFonts w:cs="Book Antiqua"/>
          <w:snapToGrid w:val="0"/>
          <w:sz w:val="24"/>
          <w:szCs w:val="24"/>
        </w:rPr>
      </w:pPr>
    </w:p>
    <w:p w14:paraId="5E692C0C" w14:textId="77777777" w:rsidR="00CA39F2" w:rsidRDefault="00CA39F2" w:rsidP="00B00B06">
      <w:pPr>
        <w:widowControl w:val="0"/>
        <w:spacing w:after="0" w:line="240" w:lineRule="auto"/>
        <w:rPr>
          <w:rFonts w:cs="Book Antiqua"/>
          <w:snapToGrid w:val="0"/>
          <w:sz w:val="24"/>
          <w:szCs w:val="24"/>
        </w:rPr>
      </w:pPr>
    </w:p>
    <w:p w14:paraId="36484E22" w14:textId="77777777" w:rsidR="00CA39F2" w:rsidRPr="00B00B06" w:rsidRDefault="00CA39F2" w:rsidP="00B00B06">
      <w:pPr>
        <w:widowControl w:val="0"/>
        <w:spacing w:after="0" w:line="240" w:lineRule="auto"/>
        <w:rPr>
          <w:rFonts w:cs="Book Antiqua"/>
          <w:snapToGrid w:val="0"/>
          <w:sz w:val="24"/>
          <w:szCs w:val="24"/>
        </w:rPr>
      </w:pPr>
    </w:p>
    <w:p w14:paraId="54AB62CF" w14:textId="4723E536" w:rsidR="008E4BFC" w:rsidRPr="00B00B06" w:rsidRDefault="008E4BFC" w:rsidP="00B00B06">
      <w:pPr>
        <w:spacing w:after="0" w:line="240" w:lineRule="auto"/>
        <w:rPr>
          <w:rFonts w:cs="Book Antiqua"/>
          <w:snapToGrid w:val="0"/>
          <w:sz w:val="24"/>
          <w:szCs w:val="24"/>
        </w:rPr>
      </w:pPr>
      <w:r w:rsidRPr="00B00B06">
        <w:rPr>
          <w:rFonts w:cs="Book Antiqua"/>
          <w:snapToGrid w:val="0"/>
          <w:sz w:val="24"/>
          <w:szCs w:val="24"/>
        </w:rPr>
        <w:t>Dixon Li Morales, Jefe a.i.</w:t>
      </w:r>
    </w:p>
    <w:p w14:paraId="4DFA9343" w14:textId="77777777" w:rsidR="008E4BFC" w:rsidRPr="00B00B06" w:rsidRDefault="008E4BFC" w:rsidP="00B00B06">
      <w:pPr>
        <w:spacing w:after="0" w:line="240" w:lineRule="auto"/>
        <w:rPr>
          <w:rFonts w:cs="Book Antiqua"/>
          <w:snapToGrid w:val="0"/>
          <w:sz w:val="24"/>
          <w:szCs w:val="24"/>
        </w:rPr>
      </w:pPr>
      <w:r w:rsidRPr="00B00B06">
        <w:rPr>
          <w:rFonts w:cs="Book Antiqua"/>
          <w:snapToGrid w:val="0"/>
          <w:sz w:val="24"/>
          <w:szCs w:val="24"/>
        </w:rPr>
        <w:t>Proceso de Ejecución de Operaciones</w:t>
      </w:r>
    </w:p>
    <w:p w14:paraId="00834802" w14:textId="0D8051D0" w:rsidR="00E410C1" w:rsidRDefault="00E410C1" w:rsidP="00B00B06">
      <w:pPr>
        <w:spacing w:after="0" w:line="240" w:lineRule="auto"/>
        <w:rPr>
          <w:rFonts w:cs="Book Antiqua"/>
          <w:sz w:val="24"/>
          <w:szCs w:val="24"/>
        </w:rPr>
      </w:pPr>
      <w:bookmarkStart w:id="1" w:name="_Hlk96955324"/>
    </w:p>
    <w:p w14:paraId="28089743" w14:textId="77777777" w:rsidR="00CA39F2" w:rsidRPr="00B00B06" w:rsidRDefault="00CA39F2" w:rsidP="00B00B06">
      <w:pPr>
        <w:spacing w:after="0" w:line="240" w:lineRule="auto"/>
        <w:rPr>
          <w:rFonts w:cs="Book Antiqua"/>
          <w:sz w:val="24"/>
          <w:szCs w:val="24"/>
        </w:rPr>
      </w:pPr>
    </w:p>
    <w:p w14:paraId="04467EDB" w14:textId="7DC81966" w:rsidR="00B507B1" w:rsidRDefault="00B507B1" w:rsidP="00B00B06">
      <w:pPr>
        <w:spacing w:after="0" w:line="240" w:lineRule="auto"/>
        <w:rPr>
          <w:rFonts w:cs="Book Antiqua"/>
          <w:sz w:val="24"/>
          <w:szCs w:val="24"/>
        </w:rPr>
      </w:pPr>
      <w:r w:rsidRPr="00B00B06">
        <w:rPr>
          <w:rFonts w:cs="Book Antiqua"/>
          <w:sz w:val="24"/>
          <w:szCs w:val="24"/>
        </w:rPr>
        <w:t xml:space="preserve">Copias: </w:t>
      </w:r>
    </w:p>
    <w:p w14:paraId="762D075B" w14:textId="77777777" w:rsidR="00CA39F2" w:rsidRPr="00B00B06" w:rsidRDefault="00CA39F2" w:rsidP="00B00B06">
      <w:pPr>
        <w:spacing w:after="0" w:line="240" w:lineRule="auto"/>
        <w:rPr>
          <w:rFonts w:cs="Book Antiqua"/>
          <w:sz w:val="24"/>
          <w:szCs w:val="24"/>
        </w:rPr>
      </w:pPr>
    </w:p>
    <w:p w14:paraId="4F3DB62C" w14:textId="77777777" w:rsidR="005610B9" w:rsidRPr="00B00B06" w:rsidRDefault="00943F8D" w:rsidP="00B00B06">
      <w:pPr>
        <w:numPr>
          <w:ilvl w:val="0"/>
          <w:numId w:val="6"/>
        </w:numPr>
        <w:spacing w:after="0" w:line="240" w:lineRule="auto"/>
        <w:jc w:val="left"/>
        <w:rPr>
          <w:rFonts w:cs="Book Antiqua"/>
          <w:sz w:val="24"/>
          <w:szCs w:val="24"/>
        </w:rPr>
      </w:pPr>
      <w:r w:rsidRPr="00B00B06">
        <w:rPr>
          <w:rFonts w:cs="Book Antiqua"/>
          <w:sz w:val="24"/>
          <w:szCs w:val="24"/>
        </w:rPr>
        <w:t xml:space="preserve">Tribunal Contencioso Administrativo </w:t>
      </w:r>
      <w:r w:rsidR="005610B9" w:rsidRPr="00B00B06">
        <w:rPr>
          <w:rFonts w:cs="Book Antiqua"/>
          <w:sz w:val="24"/>
          <w:szCs w:val="24"/>
        </w:rPr>
        <w:t>y Civil de Hacienda</w:t>
      </w:r>
    </w:p>
    <w:p w14:paraId="3A8C7F4E" w14:textId="77777777" w:rsidR="005610B9" w:rsidRPr="00B00B06" w:rsidRDefault="005610B9" w:rsidP="00B00B06">
      <w:pPr>
        <w:numPr>
          <w:ilvl w:val="0"/>
          <w:numId w:val="6"/>
        </w:numPr>
        <w:spacing w:after="0" w:line="240" w:lineRule="auto"/>
        <w:jc w:val="left"/>
        <w:rPr>
          <w:rFonts w:cs="Book Antiqua"/>
          <w:sz w:val="24"/>
          <w:szCs w:val="24"/>
        </w:rPr>
      </w:pPr>
      <w:r w:rsidRPr="00B00B06">
        <w:rPr>
          <w:rFonts w:cs="Book Antiqua"/>
          <w:sz w:val="24"/>
          <w:szCs w:val="24"/>
        </w:rPr>
        <w:t>Comisión de la Jurisdicción Contenciosa Administrativa</w:t>
      </w:r>
    </w:p>
    <w:p w14:paraId="04680506" w14:textId="77777777" w:rsidR="00B00B06" w:rsidRPr="00B00B06" w:rsidRDefault="00B00B06" w:rsidP="00B00B06">
      <w:pPr>
        <w:pStyle w:val="Prrafodelista"/>
        <w:numPr>
          <w:ilvl w:val="0"/>
          <w:numId w:val="6"/>
        </w:numPr>
        <w:spacing w:after="0" w:line="240" w:lineRule="auto"/>
        <w:jc w:val="left"/>
        <w:rPr>
          <w:rFonts w:cs="Arial"/>
          <w:sz w:val="24"/>
          <w:szCs w:val="24"/>
        </w:rPr>
      </w:pPr>
      <w:r w:rsidRPr="00B00B06">
        <w:rPr>
          <w:rFonts w:cs="Arial"/>
          <w:sz w:val="24"/>
          <w:szCs w:val="24"/>
        </w:rPr>
        <w:t>Dirección de Tecnología de la Información y Comunicaciones</w:t>
      </w:r>
    </w:p>
    <w:p w14:paraId="77129C67" w14:textId="388C68F6" w:rsidR="00633BE0" w:rsidRPr="00B00B06" w:rsidRDefault="00633BE0" w:rsidP="00B00B06">
      <w:pPr>
        <w:numPr>
          <w:ilvl w:val="0"/>
          <w:numId w:val="6"/>
        </w:numPr>
        <w:spacing w:after="0" w:line="240" w:lineRule="auto"/>
        <w:jc w:val="left"/>
        <w:rPr>
          <w:rFonts w:cs="Book Antiqua"/>
          <w:sz w:val="24"/>
          <w:szCs w:val="24"/>
        </w:rPr>
      </w:pPr>
      <w:r w:rsidRPr="00B00B06">
        <w:rPr>
          <w:rFonts w:cs="Arial"/>
          <w:color w:val="000000"/>
          <w:sz w:val="24"/>
          <w:szCs w:val="24"/>
          <w:shd w:val="clear" w:color="auto" w:fill="FFFFFF"/>
        </w:rPr>
        <w:t>Subproceso de Estadística de la Dirección de Planificación</w:t>
      </w:r>
    </w:p>
    <w:p w14:paraId="090DBB96" w14:textId="37A8E6B8" w:rsidR="002B4917" w:rsidRPr="00B00B06" w:rsidRDefault="002A139D" w:rsidP="00B00B06">
      <w:pPr>
        <w:numPr>
          <w:ilvl w:val="0"/>
          <w:numId w:val="6"/>
        </w:numPr>
        <w:spacing w:after="0" w:line="240" w:lineRule="auto"/>
        <w:jc w:val="left"/>
        <w:rPr>
          <w:rFonts w:cs="Book Antiqua"/>
          <w:sz w:val="24"/>
          <w:szCs w:val="24"/>
        </w:rPr>
      </w:pPr>
      <w:r w:rsidRPr="00B00B06">
        <w:rPr>
          <w:rFonts w:cs="Arial"/>
          <w:color w:val="000000"/>
          <w:sz w:val="24"/>
          <w:szCs w:val="24"/>
          <w:shd w:val="clear" w:color="auto" w:fill="FFFFFF"/>
        </w:rPr>
        <w:t>Archivo</w:t>
      </w:r>
      <w:bookmarkEnd w:id="1"/>
    </w:p>
    <w:p w14:paraId="240CC0B9" w14:textId="77777777" w:rsidR="00CA39F2" w:rsidRDefault="00CA39F2" w:rsidP="00B00B06">
      <w:pPr>
        <w:spacing w:after="0" w:line="240" w:lineRule="auto"/>
        <w:jc w:val="left"/>
        <w:rPr>
          <w:rFonts w:cs="Arial"/>
          <w:color w:val="000000"/>
          <w:sz w:val="24"/>
          <w:szCs w:val="24"/>
          <w:shd w:val="clear" w:color="auto" w:fill="FFFFFF"/>
        </w:rPr>
      </w:pPr>
    </w:p>
    <w:p w14:paraId="4748FD45" w14:textId="39C3B53D" w:rsidR="00B00B06" w:rsidRPr="00B00B06" w:rsidRDefault="00CA39F2" w:rsidP="00B00B06">
      <w:pPr>
        <w:spacing w:after="0" w:line="240" w:lineRule="auto"/>
        <w:jc w:val="left"/>
        <w:rPr>
          <w:rFonts w:cs="Arial"/>
          <w:color w:val="000000"/>
          <w:sz w:val="24"/>
          <w:szCs w:val="24"/>
          <w:shd w:val="clear" w:color="auto" w:fill="FFFFFF"/>
        </w:rPr>
      </w:pPr>
      <w:r>
        <w:rPr>
          <w:rFonts w:cs="Arial"/>
          <w:color w:val="000000"/>
          <w:sz w:val="24"/>
          <w:szCs w:val="24"/>
          <w:shd w:val="clear" w:color="auto" w:fill="FFFFFF"/>
        </w:rPr>
        <w:t>x</w:t>
      </w:r>
      <w:r w:rsidR="00B00B06" w:rsidRPr="00B00B06">
        <w:rPr>
          <w:rFonts w:cs="Arial"/>
          <w:color w:val="000000"/>
          <w:sz w:val="24"/>
          <w:szCs w:val="24"/>
          <w:shd w:val="clear" w:color="auto" w:fill="FFFFFF"/>
        </w:rPr>
        <w:t>ba</w:t>
      </w:r>
    </w:p>
    <w:p w14:paraId="791AB3CD" w14:textId="566C4BEC" w:rsidR="00092A3E" w:rsidRDefault="00B00B06" w:rsidP="00B00B06">
      <w:pPr>
        <w:spacing w:after="0" w:line="240" w:lineRule="auto"/>
        <w:jc w:val="left"/>
        <w:rPr>
          <w:rFonts w:cs="Arial"/>
          <w:color w:val="000000"/>
          <w:shd w:val="clear" w:color="auto" w:fill="FFFFFF"/>
        </w:rPr>
      </w:pPr>
      <w:r w:rsidRPr="00B00B06">
        <w:rPr>
          <w:rFonts w:cs="Arial"/>
          <w:color w:val="000000"/>
          <w:sz w:val="24"/>
          <w:szCs w:val="24"/>
          <w:shd w:val="clear" w:color="auto" w:fill="FFFFFF"/>
        </w:rPr>
        <w:t>Ref. 2159-21</w:t>
      </w:r>
      <w:r w:rsidR="00092A3E">
        <w:rPr>
          <w:rFonts w:cs="Arial"/>
          <w:color w:val="000000"/>
          <w:shd w:val="clear" w:color="auto" w:fill="FFFFFF"/>
        </w:rPr>
        <w:br w:type="page"/>
      </w:r>
    </w:p>
    <w:p w14:paraId="4EE912F7" w14:textId="4C9715F7" w:rsidR="00D96C33" w:rsidRPr="00271251" w:rsidRDefault="00092A3E" w:rsidP="00070D27">
      <w:pPr>
        <w:spacing w:line="276" w:lineRule="auto"/>
        <w:rPr>
          <w:rFonts w:cs="Book Antiqua"/>
          <w:sz w:val="24"/>
          <w:szCs w:val="24"/>
        </w:rPr>
      </w:pPr>
      <w:r>
        <w:rPr>
          <w:rFonts w:cs="Book Antiqua"/>
          <w:sz w:val="24"/>
          <w:szCs w:val="24"/>
        </w:rPr>
        <w:lastRenderedPageBreak/>
        <w:t>14 de ju</w:t>
      </w:r>
      <w:r w:rsidR="00D96C33" w:rsidRPr="00271251">
        <w:rPr>
          <w:rFonts w:cs="Book Antiqua"/>
          <w:sz w:val="24"/>
          <w:szCs w:val="24"/>
        </w:rPr>
        <w:t>nio del 2023</w:t>
      </w:r>
    </w:p>
    <w:p w14:paraId="05E7C7C5" w14:textId="2DCE05A5" w:rsidR="00EF462D" w:rsidRPr="00271251" w:rsidRDefault="00EF462D" w:rsidP="00271251">
      <w:pPr>
        <w:spacing w:after="0" w:line="276" w:lineRule="auto"/>
        <w:jc w:val="left"/>
        <w:rPr>
          <w:rFonts w:cs="Book Antiqua"/>
          <w:sz w:val="24"/>
          <w:szCs w:val="24"/>
        </w:rPr>
      </w:pPr>
    </w:p>
    <w:p w14:paraId="7003EDC7" w14:textId="38714570" w:rsidR="00191542" w:rsidRPr="007523A8" w:rsidRDefault="00191542" w:rsidP="00271251">
      <w:pPr>
        <w:spacing w:after="0" w:line="276" w:lineRule="auto"/>
        <w:rPr>
          <w:rFonts w:cs="Book Antiqua"/>
          <w:snapToGrid w:val="0"/>
          <w:sz w:val="24"/>
          <w:szCs w:val="24"/>
          <w:lang w:val="pt-BR"/>
        </w:rPr>
      </w:pPr>
    </w:p>
    <w:p w14:paraId="40614BD7" w14:textId="77777777" w:rsidR="008E4BFC" w:rsidRDefault="008E4BFC" w:rsidP="008E4BFC">
      <w:pPr>
        <w:spacing w:after="0" w:line="240" w:lineRule="auto"/>
        <w:rPr>
          <w:rFonts w:cs="Book Antiqua"/>
          <w:snapToGrid w:val="0"/>
          <w:sz w:val="24"/>
          <w:szCs w:val="24"/>
        </w:rPr>
      </w:pPr>
      <w:r>
        <w:rPr>
          <w:rFonts w:cs="Book Antiqua"/>
          <w:snapToGrid w:val="0"/>
          <w:sz w:val="24"/>
          <w:szCs w:val="24"/>
        </w:rPr>
        <w:t>Ingeniero</w:t>
      </w:r>
    </w:p>
    <w:p w14:paraId="0E7E2414" w14:textId="20BBF6B7" w:rsidR="008E4BFC" w:rsidRPr="00145974" w:rsidRDefault="008E4BFC" w:rsidP="008E4BFC">
      <w:pPr>
        <w:spacing w:after="0" w:line="240" w:lineRule="auto"/>
        <w:rPr>
          <w:rFonts w:cs="Book Antiqua"/>
          <w:snapToGrid w:val="0"/>
          <w:sz w:val="24"/>
          <w:szCs w:val="24"/>
        </w:rPr>
      </w:pPr>
      <w:r w:rsidRPr="00145974">
        <w:rPr>
          <w:rFonts w:cs="Book Antiqua"/>
          <w:snapToGrid w:val="0"/>
          <w:sz w:val="24"/>
          <w:szCs w:val="24"/>
        </w:rPr>
        <w:t>Dixon Li Morales, Jefe a.i.</w:t>
      </w:r>
    </w:p>
    <w:p w14:paraId="183ACAF1" w14:textId="77777777" w:rsidR="008E4BFC" w:rsidRPr="00145974" w:rsidRDefault="008E4BFC" w:rsidP="008E4BFC">
      <w:pPr>
        <w:spacing w:after="0" w:line="240" w:lineRule="auto"/>
        <w:rPr>
          <w:rFonts w:cs="Book Antiqua"/>
          <w:snapToGrid w:val="0"/>
          <w:sz w:val="24"/>
          <w:szCs w:val="24"/>
        </w:rPr>
      </w:pPr>
      <w:r w:rsidRPr="00145974">
        <w:rPr>
          <w:rFonts w:cs="Book Antiqua"/>
          <w:snapToGrid w:val="0"/>
          <w:sz w:val="24"/>
          <w:szCs w:val="24"/>
        </w:rPr>
        <w:t>Proceso de Ejecución de Operaciones</w:t>
      </w:r>
    </w:p>
    <w:p w14:paraId="7821450E" w14:textId="77777777" w:rsidR="004C5E7F" w:rsidRPr="007523A8" w:rsidRDefault="004C5E7F" w:rsidP="00271251">
      <w:pPr>
        <w:spacing w:after="0" w:line="276" w:lineRule="auto"/>
        <w:rPr>
          <w:rFonts w:cs="Arial"/>
          <w:sz w:val="24"/>
          <w:szCs w:val="24"/>
        </w:rPr>
      </w:pPr>
    </w:p>
    <w:p w14:paraId="004A1FED" w14:textId="3E6DA4A4" w:rsidR="00191542" w:rsidRPr="007523A8" w:rsidRDefault="00191542" w:rsidP="00271251">
      <w:pPr>
        <w:spacing w:after="0" w:line="276" w:lineRule="auto"/>
        <w:rPr>
          <w:rFonts w:cs="Arial"/>
          <w:sz w:val="24"/>
          <w:szCs w:val="24"/>
        </w:rPr>
      </w:pPr>
      <w:r w:rsidRPr="007523A8">
        <w:rPr>
          <w:rFonts w:cs="Arial"/>
          <w:sz w:val="24"/>
          <w:szCs w:val="24"/>
        </w:rPr>
        <w:t>Estimad</w:t>
      </w:r>
      <w:r w:rsidR="00923DF8" w:rsidRPr="007523A8">
        <w:rPr>
          <w:rFonts w:cs="Arial"/>
          <w:sz w:val="24"/>
          <w:szCs w:val="24"/>
        </w:rPr>
        <w:t>a</w:t>
      </w:r>
      <w:r w:rsidRPr="007523A8">
        <w:rPr>
          <w:rFonts w:cs="Arial"/>
          <w:sz w:val="24"/>
          <w:szCs w:val="24"/>
        </w:rPr>
        <w:t xml:space="preserve"> señor</w:t>
      </w:r>
      <w:r w:rsidR="00923DF8" w:rsidRPr="007523A8">
        <w:rPr>
          <w:rFonts w:cs="Arial"/>
          <w:sz w:val="24"/>
          <w:szCs w:val="24"/>
        </w:rPr>
        <w:t>a</w:t>
      </w:r>
      <w:r w:rsidRPr="007523A8">
        <w:rPr>
          <w:rFonts w:cs="Arial"/>
          <w:sz w:val="24"/>
          <w:szCs w:val="24"/>
        </w:rPr>
        <w:t>:</w:t>
      </w:r>
    </w:p>
    <w:p w14:paraId="3AC45C6F" w14:textId="77777777" w:rsidR="00191542" w:rsidRPr="007523A8" w:rsidRDefault="00191542" w:rsidP="00271251">
      <w:pPr>
        <w:spacing w:after="0" w:line="276" w:lineRule="auto"/>
        <w:rPr>
          <w:rFonts w:cs="Arial"/>
          <w:sz w:val="24"/>
          <w:szCs w:val="24"/>
        </w:rPr>
      </w:pPr>
    </w:p>
    <w:p w14:paraId="4DB1C49F" w14:textId="56FC23D4" w:rsidR="00280F75" w:rsidRPr="007523A8" w:rsidRDefault="00280F75" w:rsidP="00271251">
      <w:pPr>
        <w:spacing w:after="0" w:line="276" w:lineRule="auto"/>
        <w:rPr>
          <w:rFonts w:cs="Arial"/>
          <w:sz w:val="24"/>
          <w:szCs w:val="24"/>
        </w:rPr>
      </w:pPr>
      <w:r w:rsidRPr="007523A8">
        <w:rPr>
          <w:sz w:val="24"/>
          <w:szCs w:val="24"/>
        </w:rPr>
        <w:t>A partir del acompañamiento al Tribunal Contencioso Administrativo, específicamente al equipo de implementación del rediseño</w:t>
      </w:r>
      <w:r w:rsidRPr="007523A8">
        <w:rPr>
          <w:rFonts w:cs="Arial"/>
          <w:sz w:val="24"/>
          <w:szCs w:val="24"/>
        </w:rPr>
        <w:t xml:space="preserve"> y con el fin de dar cumplimiento a los acuerdos del Consejo Superior de sesión 84-2021 del 28 de setiembre de 2021, artículo XXVIII y de sesión 95-2021 de 4 de noviembre de 2021 artículo XXXIX y siguiendo el cronograma de implementación, </w:t>
      </w:r>
      <w:r w:rsidR="00241433" w:rsidRPr="007523A8">
        <w:rPr>
          <w:sz w:val="24"/>
          <w:szCs w:val="24"/>
        </w:rPr>
        <w:t xml:space="preserve">se remite </w:t>
      </w:r>
      <w:r w:rsidRPr="007523A8">
        <w:rPr>
          <w:sz w:val="24"/>
          <w:szCs w:val="24"/>
        </w:rPr>
        <w:t>el oficio</w:t>
      </w:r>
      <w:r w:rsidRPr="007523A8">
        <w:rPr>
          <w:snapToGrid w:val="0"/>
          <w:sz w:val="24"/>
          <w:szCs w:val="24"/>
        </w:rPr>
        <w:t>,</w:t>
      </w:r>
      <w:r w:rsidRPr="007523A8">
        <w:rPr>
          <w:sz w:val="24"/>
          <w:szCs w:val="24"/>
        </w:rPr>
        <w:t xml:space="preserve"> relacionado específicamente con la </w:t>
      </w:r>
      <w:r w:rsidRPr="007523A8">
        <w:rPr>
          <w:rFonts w:cs="Arial"/>
          <w:sz w:val="24"/>
          <w:szCs w:val="24"/>
        </w:rPr>
        <w:t xml:space="preserve">reasignación de tareas y ubicaciones de acuerdo con la nueva estructura; así como la definición de las tareas </w:t>
      </w:r>
      <w:r w:rsidR="00027637">
        <w:rPr>
          <w:rFonts w:cs="Arial"/>
          <w:sz w:val="24"/>
          <w:szCs w:val="24"/>
        </w:rPr>
        <w:t xml:space="preserve">para </w:t>
      </w:r>
      <w:r w:rsidRPr="007523A8">
        <w:rPr>
          <w:rFonts w:cs="Arial"/>
          <w:sz w:val="24"/>
          <w:szCs w:val="24"/>
        </w:rPr>
        <w:t xml:space="preserve">el Módulo del pase a fallo por tareas, según la mejora 128-19. </w:t>
      </w:r>
    </w:p>
    <w:p w14:paraId="6910C5A7" w14:textId="2CD049F3" w:rsidR="00DC5D77" w:rsidRPr="007523A8" w:rsidRDefault="00DC5D77" w:rsidP="00271251">
      <w:pPr>
        <w:spacing w:after="0" w:line="276" w:lineRule="auto"/>
        <w:rPr>
          <w:rFonts w:cs="Arial"/>
          <w:sz w:val="24"/>
          <w:szCs w:val="24"/>
        </w:rPr>
      </w:pPr>
    </w:p>
    <w:p w14:paraId="7046CEA0" w14:textId="39F4E377" w:rsidR="00DC5D77" w:rsidRPr="007523A8" w:rsidRDefault="00DC5D77" w:rsidP="00271251">
      <w:pPr>
        <w:pStyle w:val="xmsonormal"/>
        <w:autoSpaceDE w:val="0"/>
        <w:autoSpaceDN w:val="0"/>
        <w:spacing w:before="0" w:beforeAutospacing="0" w:after="0" w:afterAutospacing="0" w:line="276" w:lineRule="auto"/>
        <w:ind w:right="-1"/>
        <w:jc w:val="both"/>
        <w:rPr>
          <w:rFonts w:ascii="Book Antiqua" w:hAnsi="Book Antiqua"/>
          <w:bCs/>
        </w:rPr>
      </w:pPr>
      <w:r w:rsidRPr="007523A8">
        <w:rPr>
          <w:rFonts w:ascii="Book Antiqua" w:hAnsi="Book Antiqua"/>
          <w:bCs/>
        </w:rPr>
        <w:t xml:space="preserve">Al respecto, me permito hacer de su conocimiento, </w:t>
      </w:r>
      <w:r w:rsidR="00632BDC" w:rsidRPr="007523A8">
        <w:rPr>
          <w:rFonts w:ascii="Book Antiqua" w:hAnsi="Book Antiqua"/>
          <w:bCs/>
        </w:rPr>
        <w:t xml:space="preserve">el análisis realizado por la Licda. Mónica </w:t>
      </w:r>
      <w:r w:rsidR="00CD29EE" w:rsidRPr="007523A8">
        <w:rPr>
          <w:rFonts w:ascii="Book Antiqua" w:hAnsi="Book Antiqua"/>
          <w:bCs/>
        </w:rPr>
        <w:t>Hernández Chacón</w:t>
      </w:r>
      <w:r w:rsidR="00632BDC" w:rsidRPr="007523A8">
        <w:rPr>
          <w:rFonts w:ascii="Book Antiqua" w:hAnsi="Book Antiqua"/>
          <w:bCs/>
        </w:rPr>
        <w:t xml:space="preserve">, </w:t>
      </w:r>
      <w:r w:rsidRPr="007523A8">
        <w:rPr>
          <w:rFonts w:ascii="Book Antiqua" w:hAnsi="Book Antiqua"/>
          <w:bCs/>
        </w:rPr>
        <w:t>Profesional 2 de esta unidad, que al respecto informa lo siguiente:</w:t>
      </w:r>
    </w:p>
    <w:p w14:paraId="2540F78A" w14:textId="0B026739" w:rsidR="007C4129" w:rsidRPr="007523A8" w:rsidRDefault="007C4129" w:rsidP="00271251">
      <w:pPr>
        <w:spacing w:after="0" w:line="276" w:lineRule="auto"/>
        <w:rPr>
          <w:rFonts w:eastAsia="Times New Roman"/>
          <w:sz w:val="24"/>
          <w:szCs w:val="24"/>
        </w:rPr>
      </w:pPr>
    </w:p>
    <w:p w14:paraId="7A1CBFB5" w14:textId="5D3EE7A9" w:rsidR="00DC5D77" w:rsidRPr="009B4B86" w:rsidRDefault="002D43AC" w:rsidP="00271251">
      <w:pPr>
        <w:pStyle w:val="Ttulo1"/>
        <w:spacing w:line="276" w:lineRule="auto"/>
      </w:pPr>
      <w:r>
        <w:t>Antecedentes</w:t>
      </w:r>
    </w:p>
    <w:p w14:paraId="035B900A" w14:textId="41E964E0" w:rsidR="0021327B" w:rsidRPr="00271251" w:rsidRDefault="006C5032" w:rsidP="00271251">
      <w:pPr>
        <w:pStyle w:val="Prrafodelista"/>
        <w:numPr>
          <w:ilvl w:val="1"/>
          <w:numId w:val="31"/>
        </w:numPr>
        <w:spacing w:after="0" w:line="276" w:lineRule="auto"/>
        <w:rPr>
          <w:rFonts w:eastAsia="Times New Roman"/>
          <w:sz w:val="24"/>
          <w:szCs w:val="24"/>
        </w:rPr>
      </w:pPr>
      <w:r w:rsidRPr="00271251">
        <w:rPr>
          <w:rFonts w:eastAsia="Times New Roman"/>
          <w:sz w:val="24"/>
          <w:szCs w:val="24"/>
        </w:rPr>
        <w:t xml:space="preserve">El Consejo Superior en sesión 84-2021 del 28 de setiembre de 2021, artículo </w:t>
      </w:r>
      <w:r w:rsidR="00135FD4" w:rsidRPr="00271251">
        <w:rPr>
          <w:rFonts w:eastAsia="Times New Roman"/>
          <w:sz w:val="24"/>
          <w:szCs w:val="24"/>
        </w:rPr>
        <w:t>XXVIII, entre otros temas aprobó:</w:t>
      </w:r>
    </w:p>
    <w:p w14:paraId="44655CB0" w14:textId="77777777" w:rsidR="00CA39F2" w:rsidRDefault="00CA39F2" w:rsidP="00271251">
      <w:pPr>
        <w:pStyle w:val="Prrafodelista"/>
        <w:spacing w:after="0" w:line="276" w:lineRule="auto"/>
        <w:ind w:left="1134" w:right="476"/>
        <w:rPr>
          <w:i/>
          <w:iCs/>
        </w:rPr>
      </w:pPr>
    </w:p>
    <w:p w14:paraId="31CFB1A7" w14:textId="6C9FAAB9" w:rsidR="00135FD4" w:rsidRPr="00135FD4" w:rsidRDefault="00135FD4" w:rsidP="00271251">
      <w:pPr>
        <w:pStyle w:val="Prrafodelista"/>
        <w:spacing w:after="0" w:line="276" w:lineRule="auto"/>
        <w:ind w:left="1134" w:right="476"/>
        <w:rPr>
          <w:i/>
          <w:iCs/>
        </w:rPr>
      </w:pPr>
      <w:r w:rsidRPr="00135FD4">
        <w:rPr>
          <w:i/>
          <w:iCs/>
        </w:rPr>
        <w:t xml:space="preserve">“(…) </w:t>
      </w:r>
      <w:r w:rsidRPr="00135FD4">
        <w:rPr>
          <w:b/>
          <w:bCs/>
          <w:i/>
          <w:iCs/>
        </w:rPr>
        <w:t>8)</w:t>
      </w:r>
      <w:r w:rsidRPr="00135FD4">
        <w:rPr>
          <w:i/>
          <w:iCs/>
        </w:rPr>
        <w:t xml:space="preserve"> Respecto a la conformación de los equipos de trabajo y distribución de recurso humano, los nombres de las personas asignadas a cada plaza de juzgador según su categoría (3 y 4) y a cada plaza de técnico, se deben establecer por parte del Tribunal Contencioso Administrativo, según las recomendaciones de la Dirección de Gestión Humana y con posterior aprobación de la Comisión de la Jurisdicción Contenciosa Administrativa. </w:t>
      </w:r>
      <w:r w:rsidRPr="00135FD4">
        <w:rPr>
          <w:b/>
          <w:bCs/>
          <w:i/>
          <w:iCs/>
        </w:rPr>
        <w:t>9)</w:t>
      </w:r>
      <w:r w:rsidRPr="00135FD4">
        <w:rPr>
          <w:i/>
          <w:iCs/>
        </w:rPr>
        <w:t xml:space="preserve"> La Dirección de Gestión Humana deberá hacer la modificación correspondiente en la relación de puestos de los técnicos supernumerarios y técnicos judiciales que provienen del Juzgado </w:t>
      </w:r>
      <w:r w:rsidRPr="00135FD4">
        <w:rPr>
          <w:i/>
          <w:iCs/>
        </w:rPr>
        <w:lastRenderedPageBreak/>
        <w:t>Contencioso, que laboran en el Tribunal Contencioso y que formarán parte de la estructura ordinaria de este despacho según se indica en el informe 1228-PLA-MI-2020, así como su perfil competencial según las labores en el Tribunal Contencioso Administrativo (…)”</w:t>
      </w:r>
      <w:r w:rsidR="004C5E7F">
        <w:rPr>
          <w:i/>
          <w:iCs/>
        </w:rPr>
        <w:t>.</w:t>
      </w:r>
    </w:p>
    <w:p w14:paraId="5BAB17C0" w14:textId="77777777" w:rsidR="00135FD4" w:rsidRDefault="00135FD4" w:rsidP="00027637">
      <w:pPr>
        <w:pStyle w:val="Prrafodelista"/>
        <w:spacing w:line="276" w:lineRule="auto"/>
        <w:rPr>
          <w:rFonts w:eastAsia="Times New Roman"/>
          <w:sz w:val="24"/>
          <w:szCs w:val="24"/>
        </w:rPr>
      </w:pPr>
    </w:p>
    <w:p w14:paraId="4C0DF2AB" w14:textId="4B70EE4B" w:rsidR="00135FD4" w:rsidRDefault="00262EE5" w:rsidP="00271251">
      <w:pPr>
        <w:pStyle w:val="Prrafodelista"/>
        <w:numPr>
          <w:ilvl w:val="1"/>
          <w:numId w:val="31"/>
        </w:numPr>
        <w:spacing w:after="0" w:line="276" w:lineRule="auto"/>
        <w:rPr>
          <w:rFonts w:eastAsia="Times New Roman"/>
          <w:sz w:val="24"/>
          <w:szCs w:val="24"/>
        </w:rPr>
      </w:pPr>
      <w:r>
        <w:rPr>
          <w:rFonts w:eastAsia="Times New Roman"/>
          <w:sz w:val="24"/>
          <w:szCs w:val="24"/>
        </w:rPr>
        <w:t xml:space="preserve">Por lo anterior, la Dirección de Gestión Humana </w:t>
      </w:r>
      <w:r w:rsidR="00AD410D">
        <w:rPr>
          <w:rFonts w:eastAsia="Times New Roman"/>
          <w:sz w:val="24"/>
          <w:szCs w:val="24"/>
        </w:rPr>
        <w:t>presentó</w:t>
      </w:r>
      <w:r w:rsidR="00410EE8">
        <w:rPr>
          <w:rFonts w:eastAsia="Times New Roman"/>
          <w:sz w:val="24"/>
          <w:szCs w:val="24"/>
        </w:rPr>
        <w:t xml:space="preserve"> a la Comisión de la Jurisdicción Contencios</w:t>
      </w:r>
      <w:r w:rsidR="00BB29CD">
        <w:rPr>
          <w:rFonts w:eastAsia="Times New Roman"/>
          <w:sz w:val="24"/>
          <w:szCs w:val="24"/>
        </w:rPr>
        <w:t>a</w:t>
      </w:r>
      <w:r w:rsidR="00410EE8">
        <w:rPr>
          <w:rFonts w:eastAsia="Times New Roman"/>
          <w:sz w:val="24"/>
          <w:szCs w:val="24"/>
        </w:rPr>
        <w:t xml:space="preserve"> Administrativ</w:t>
      </w:r>
      <w:r w:rsidR="00BB29CD">
        <w:rPr>
          <w:rFonts w:eastAsia="Times New Roman"/>
          <w:sz w:val="24"/>
          <w:szCs w:val="24"/>
        </w:rPr>
        <w:t>a</w:t>
      </w:r>
      <w:r w:rsidR="00AD410D">
        <w:rPr>
          <w:rFonts w:eastAsia="Times New Roman"/>
          <w:sz w:val="24"/>
          <w:szCs w:val="24"/>
        </w:rPr>
        <w:t xml:space="preserve"> el oficio </w:t>
      </w:r>
      <w:r w:rsidR="0037690F">
        <w:rPr>
          <w:rFonts w:eastAsia="Times New Roman"/>
          <w:sz w:val="24"/>
          <w:szCs w:val="24"/>
        </w:rPr>
        <w:t xml:space="preserve">PJ-DGH-455-2022 del </w:t>
      </w:r>
      <w:r w:rsidR="00410EE8">
        <w:rPr>
          <w:rFonts w:eastAsia="Times New Roman"/>
          <w:sz w:val="24"/>
          <w:szCs w:val="24"/>
        </w:rPr>
        <w:t>1</w:t>
      </w:r>
      <w:r w:rsidR="009F0985">
        <w:rPr>
          <w:rFonts w:eastAsia="Times New Roman"/>
          <w:sz w:val="24"/>
          <w:szCs w:val="24"/>
        </w:rPr>
        <w:t>°</w:t>
      </w:r>
      <w:r w:rsidR="00410EE8">
        <w:rPr>
          <w:rFonts w:eastAsia="Times New Roman"/>
          <w:sz w:val="24"/>
          <w:szCs w:val="24"/>
        </w:rPr>
        <w:t xml:space="preserve"> de agosto de 2022, con la </w:t>
      </w:r>
      <w:r w:rsidR="000A4D48">
        <w:rPr>
          <w:rFonts w:eastAsia="Times New Roman"/>
          <w:sz w:val="24"/>
          <w:szCs w:val="24"/>
        </w:rPr>
        <w:t xml:space="preserve">propuesta de la conformación de los equipos y áreas de trabajo </w:t>
      </w:r>
      <w:r w:rsidR="00411877">
        <w:rPr>
          <w:rFonts w:eastAsia="Times New Roman"/>
          <w:sz w:val="24"/>
          <w:szCs w:val="24"/>
        </w:rPr>
        <w:t>de conformidad con lo propuesto por la Dirección de Planificación en el informe 1329-PLA-MI-2020</w:t>
      </w:r>
      <w:r w:rsidR="00783568">
        <w:rPr>
          <w:rFonts w:eastAsia="Times New Roman"/>
          <w:sz w:val="24"/>
          <w:szCs w:val="24"/>
        </w:rPr>
        <w:t>.</w:t>
      </w:r>
    </w:p>
    <w:p w14:paraId="785DBA43" w14:textId="3EBF86F7" w:rsidR="00783568" w:rsidRDefault="00783568" w:rsidP="00271251">
      <w:pPr>
        <w:pStyle w:val="Prrafodelista"/>
        <w:spacing w:after="0" w:line="276" w:lineRule="auto"/>
        <w:rPr>
          <w:rFonts w:eastAsia="Times New Roman"/>
          <w:sz w:val="24"/>
          <w:szCs w:val="24"/>
        </w:rPr>
      </w:pPr>
    </w:p>
    <w:p w14:paraId="54A9777D" w14:textId="0CB462F5" w:rsidR="00783568" w:rsidRDefault="00783568" w:rsidP="00271251">
      <w:pPr>
        <w:pStyle w:val="Prrafodelista"/>
        <w:spacing w:after="0" w:line="276" w:lineRule="auto"/>
        <w:rPr>
          <w:rFonts w:eastAsia="Times New Roman"/>
          <w:sz w:val="24"/>
          <w:szCs w:val="24"/>
        </w:rPr>
      </w:pPr>
      <w:r>
        <w:rPr>
          <w:rFonts w:eastAsia="Times New Roman"/>
          <w:sz w:val="24"/>
          <w:szCs w:val="24"/>
        </w:rPr>
        <w:t xml:space="preserve">Sin embargo, ante esta propuesta se recibieron varias </w:t>
      </w:r>
      <w:r w:rsidR="00AE63AB">
        <w:rPr>
          <w:rFonts w:eastAsia="Times New Roman"/>
          <w:sz w:val="24"/>
          <w:szCs w:val="24"/>
        </w:rPr>
        <w:t>apelaciones, adiciones y aclaraciones de algunas de las personas juzgadoras.</w:t>
      </w:r>
    </w:p>
    <w:p w14:paraId="7F45066D" w14:textId="77777777" w:rsidR="00AE63AB" w:rsidRDefault="00AE63AB" w:rsidP="00271251">
      <w:pPr>
        <w:pStyle w:val="Prrafodelista"/>
        <w:spacing w:after="0" w:line="276" w:lineRule="auto"/>
        <w:rPr>
          <w:rFonts w:eastAsia="Times New Roman"/>
          <w:sz w:val="24"/>
          <w:szCs w:val="24"/>
        </w:rPr>
      </w:pPr>
    </w:p>
    <w:p w14:paraId="05F506E2" w14:textId="1679406C" w:rsidR="00783568" w:rsidRDefault="00824133" w:rsidP="00271251">
      <w:pPr>
        <w:pStyle w:val="Prrafodelista"/>
        <w:numPr>
          <w:ilvl w:val="1"/>
          <w:numId w:val="31"/>
        </w:numPr>
        <w:spacing w:after="0" w:line="276" w:lineRule="auto"/>
        <w:rPr>
          <w:rFonts w:eastAsia="Times New Roman"/>
          <w:sz w:val="24"/>
          <w:szCs w:val="24"/>
        </w:rPr>
      </w:pPr>
      <w:r>
        <w:rPr>
          <w:rFonts w:eastAsia="Times New Roman"/>
          <w:sz w:val="24"/>
          <w:szCs w:val="24"/>
        </w:rPr>
        <w:t xml:space="preserve">Una vez atendidas las apelaciones, adiciones y aclaraciones la Dirección de Gestión Humana </w:t>
      </w:r>
      <w:r w:rsidR="00BB29CD">
        <w:rPr>
          <w:rFonts w:eastAsia="Times New Roman"/>
          <w:sz w:val="24"/>
          <w:szCs w:val="24"/>
        </w:rPr>
        <w:t>remitió a la Comisión de la Jurisdicción Contenciosa Administrativa</w:t>
      </w:r>
      <w:r w:rsidR="009172FC">
        <w:rPr>
          <w:rFonts w:eastAsia="Times New Roman"/>
          <w:sz w:val="24"/>
          <w:szCs w:val="24"/>
        </w:rPr>
        <w:t xml:space="preserve"> el oficio PJ-DGH-0533-2022 con la conformación de los equipos</w:t>
      </w:r>
      <w:r w:rsidR="0003322F">
        <w:rPr>
          <w:rFonts w:eastAsia="Times New Roman"/>
          <w:sz w:val="24"/>
          <w:szCs w:val="24"/>
        </w:rPr>
        <w:t>.</w:t>
      </w:r>
    </w:p>
    <w:p w14:paraId="44A93751" w14:textId="77777777" w:rsidR="001D6EF7" w:rsidRDefault="001D6EF7" w:rsidP="00271251">
      <w:pPr>
        <w:pStyle w:val="Prrafodelista"/>
        <w:spacing w:after="0" w:line="276" w:lineRule="auto"/>
        <w:rPr>
          <w:rFonts w:eastAsia="Times New Roman"/>
          <w:sz w:val="24"/>
          <w:szCs w:val="24"/>
        </w:rPr>
      </w:pPr>
    </w:p>
    <w:p w14:paraId="2ED6118A" w14:textId="5EDF6CC2" w:rsidR="009553AB" w:rsidRDefault="009553AB" w:rsidP="00271251">
      <w:pPr>
        <w:pStyle w:val="Prrafodelista"/>
        <w:numPr>
          <w:ilvl w:val="1"/>
          <w:numId w:val="31"/>
        </w:numPr>
        <w:spacing w:after="0" w:line="276" w:lineRule="auto"/>
        <w:rPr>
          <w:rFonts w:eastAsia="Times New Roman"/>
          <w:sz w:val="24"/>
          <w:szCs w:val="24"/>
        </w:rPr>
      </w:pPr>
      <w:r>
        <w:rPr>
          <w:rFonts w:eastAsia="Times New Roman"/>
          <w:sz w:val="24"/>
          <w:szCs w:val="24"/>
        </w:rPr>
        <w:t>Acuerdo del Consejo Superior</w:t>
      </w:r>
      <w:r w:rsidR="001F5D61">
        <w:rPr>
          <w:rFonts w:eastAsia="Times New Roman"/>
          <w:sz w:val="24"/>
          <w:szCs w:val="24"/>
        </w:rPr>
        <w:t xml:space="preserve"> de sesión 87-2022 del 6 de octubre de 2022, que dispuso:</w:t>
      </w:r>
    </w:p>
    <w:p w14:paraId="051354BE" w14:textId="77777777" w:rsidR="00A40FD8" w:rsidRDefault="00A40FD8" w:rsidP="00271251">
      <w:pPr>
        <w:pStyle w:val="Default"/>
        <w:spacing w:line="276" w:lineRule="auto"/>
      </w:pPr>
    </w:p>
    <w:p w14:paraId="3C5C3A13" w14:textId="0E58A1ED" w:rsidR="001F5D61" w:rsidRPr="00A40FD8" w:rsidRDefault="00A40FD8" w:rsidP="00271251">
      <w:pPr>
        <w:pStyle w:val="Prrafodelista"/>
        <w:spacing w:after="0" w:line="276" w:lineRule="auto"/>
        <w:ind w:left="1134" w:right="476"/>
        <w:rPr>
          <w:rFonts w:eastAsia="Times New Roman"/>
          <w:i/>
          <w:iCs/>
          <w:sz w:val="24"/>
          <w:szCs w:val="24"/>
        </w:rPr>
      </w:pPr>
      <w:r w:rsidRPr="00A40FD8">
        <w:rPr>
          <w:i/>
          <w:iCs/>
        </w:rPr>
        <w:t xml:space="preserve">"Conforme a lo anterior se acuerda: </w:t>
      </w:r>
      <w:r w:rsidRPr="00A40FD8">
        <w:rPr>
          <w:b/>
          <w:bCs/>
          <w:i/>
          <w:iCs/>
        </w:rPr>
        <w:t xml:space="preserve">1.) </w:t>
      </w:r>
      <w:r w:rsidRPr="00A40FD8">
        <w:rPr>
          <w:i/>
          <w:iCs/>
        </w:rPr>
        <w:t>Mantener al juez Alexander Castillo Aguilar realizando las funciones y tareas que le fueron encomendadas a raíz de la implementación del rediseño en el Tribunal Contencioso Administrativo y Civil de Hacienda, pero manteniendo la competencia para seguir conociendo en conciliación los expedientes del Juzgado Contencioso Administrativo”.</w:t>
      </w:r>
    </w:p>
    <w:p w14:paraId="656BA409" w14:textId="60265CE1" w:rsidR="009553AB" w:rsidRDefault="009553AB" w:rsidP="00271251">
      <w:pPr>
        <w:pStyle w:val="Prrafodelista"/>
        <w:spacing w:line="276" w:lineRule="auto"/>
        <w:rPr>
          <w:rFonts w:eastAsia="Times New Roman"/>
          <w:sz w:val="24"/>
          <w:szCs w:val="24"/>
        </w:rPr>
      </w:pPr>
    </w:p>
    <w:p w14:paraId="3AC60525" w14:textId="0AE1449B" w:rsidR="00E869BA" w:rsidRDefault="00E869BA" w:rsidP="00271251">
      <w:pPr>
        <w:pStyle w:val="Prrafodelista"/>
        <w:spacing w:after="0" w:line="276" w:lineRule="auto"/>
        <w:rPr>
          <w:rFonts w:eastAsia="Times New Roman"/>
          <w:sz w:val="24"/>
          <w:szCs w:val="24"/>
        </w:rPr>
      </w:pPr>
      <w:r>
        <w:rPr>
          <w:rFonts w:eastAsia="Times New Roman"/>
          <w:sz w:val="24"/>
          <w:szCs w:val="24"/>
        </w:rPr>
        <w:t>Al respecto la Comisión de la Jurisdicción Contenciosa Administrativa</w:t>
      </w:r>
      <w:r w:rsidR="009C5CD3">
        <w:rPr>
          <w:rFonts w:eastAsia="Times New Roman"/>
          <w:sz w:val="24"/>
          <w:szCs w:val="24"/>
        </w:rPr>
        <w:t>, acordó</w:t>
      </w:r>
      <w:r w:rsidR="008E7CBC">
        <w:rPr>
          <w:rFonts w:eastAsia="Times New Roman"/>
          <w:sz w:val="24"/>
          <w:szCs w:val="24"/>
        </w:rPr>
        <w:t xml:space="preserve"> en sesión del 2 de noviembre de 2022, </w:t>
      </w:r>
      <w:r w:rsidR="008E7CBC">
        <w:rPr>
          <w:rFonts w:eastAsia="Times New Roman"/>
          <w:b/>
          <w:bCs/>
          <w:sz w:val="24"/>
          <w:szCs w:val="24"/>
        </w:rPr>
        <w:t xml:space="preserve">Acuerdo II.IV.2022, </w:t>
      </w:r>
      <w:r w:rsidR="008E7CBC">
        <w:rPr>
          <w:rFonts w:eastAsia="Times New Roman"/>
          <w:sz w:val="24"/>
          <w:szCs w:val="24"/>
        </w:rPr>
        <w:t>lo siguiente:</w:t>
      </w:r>
    </w:p>
    <w:p w14:paraId="5CB14CDB" w14:textId="2CE847B7" w:rsidR="00BE1F96" w:rsidRPr="007B724D" w:rsidRDefault="007B724D" w:rsidP="00271251">
      <w:pPr>
        <w:pStyle w:val="Default"/>
        <w:spacing w:line="276" w:lineRule="auto"/>
        <w:ind w:left="1134" w:right="618"/>
        <w:jc w:val="both"/>
        <w:rPr>
          <w:rFonts w:ascii="Book Antiqua" w:hAnsi="Book Antiqua"/>
          <w:i/>
          <w:iCs/>
          <w:sz w:val="22"/>
          <w:szCs w:val="22"/>
        </w:rPr>
      </w:pPr>
      <w:r>
        <w:rPr>
          <w:rFonts w:ascii="Book Antiqua" w:hAnsi="Book Antiqua"/>
          <w:i/>
          <w:iCs/>
          <w:sz w:val="22"/>
          <w:szCs w:val="22"/>
        </w:rPr>
        <w:t>“</w:t>
      </w:r>
      <w:r w:rsidR="00BE1F96" w:rsidRPr="007B724D">
        <w:rPr>
          <w:rFonts w:ascii="Book Antiqua" w:hAnsi="Book Antiqua"/>
          <w:i/>
          <w:iCs/>
          <w:sz w:val="22"/>
          <w:szCs w:val="22"/>
        </w:rPr>
        <w:t xml:space="preserve"> </w:t>
      </w:r>
      <w:r w:rsidR="00BE1F96" w:rsidRPr="007B724D">
        <w:rPr>
          <w:rFonts w:ascii="Book Antiqua" w:hAnsi="Book Antiqua"/>
          <w:b/>
          <w:bCs/>
          <w:i/>
          <w:iCs/>
          <w:sz w:val="22"/>
          <w:szCs w:val="22"/>
        </w:rPr>
        <w:t xml:space="preserve">1- </w:t>
      </w:r>
      <w:r w:rsidR="00BE1F96" w:rsidRPr="007B724D">
        <w:rPr>
          <w:rFonts w:ascii="Book Antiqua" w:hAnsi="Book Antiqua"/>
          <w:i/>
          <w:iCs/>
          <w:sz w:val="22"/>
          <w:szCs w:val="22"/>
        </w:rPr>
        <w:t xml:space="preserve">Esta comisión acuerda solicitar a la Dirección de Planificación, que emita un informe en relación con el ingreso, circulante, votos y salidas del Área de Conciliación, lo anterior, a fin de contar con dicho insumo de previo a dar respuesta al acuerdo del Consejo Superior, adoptado en sesión </w:t>
      </w:r>
      <w:proofErr w:type="spellStart"/>
      <w:r w:rsidR="00BE1F96" w:rsidRPr="007B724D">
        <w:rPr>
          <w:rFonts w:ascii="Book Antiqua" w:hAnsi="Book Antiqua"/>
          <w:b/>
          <w:bCs/>
          <w:i/>
          <w:iCs/>
          <w:sz w:val="22"/>
          <w:szCs w:val="22"/>
        </w:rPr>
        <w:t>N°</w:t>
      </w:r>
      <w:proofErr w:type="spellEnd"/>
      <w:r w:rsidR="00BE1F96" w:rsidRPr="007B724D">
        <w:rPr>
          <w:rFonts w:ascii="Book Antiqua" w:hAnsi="Book Antiqua"/>
          <w:b/>
          <w:bCs/>
          <w:i/>
          <w:iCs/>
          <w:sz w:val="22"/>
          <w:szCs w:val="22"/>
        </w:rPr>
        <w:t xml:space="preserve"> 87-2022 </w:t>
      </w:r>
      <w:r w:rsidR="00BE1F96" w:rsidRPr="007B724D">
        <w:rPr>
          <w:rFonts w:ascii="Book Antiqua" w:hAnsi="Book Antiqua"/>
          <w:i/>
          <w:iCs/>
          <w:sz w:val="22"/>
          <w:szCs w:val="22"/>
        </w:rPr>
        <w:t xml:space="preserve">celebrada el </w:t>
      </w:r>
      <w:r w:rsidR="00BE1F96" w:rsidRPr="007B724D">
        <w:rPr>
          <w:rFonts w:ascii="Book Antiqua" w:hAnsi="Book Antiqua"/>
          <w:b/>
          <w:bCs/>
          <w:i/>
          <w:iCs/>
          <w:sz w:val="22"/>
          <w:szCs w:val="22"/>
        </w:rPr>
        <w:t xml:space="preserve">06 de octubre del 2022. </w:t>
      </w:r>
    </w:p>
    <w:p w14:paraId="7CA91C32" w14:textId="77777777" w:rsidR="007B724D" w:rsidRPr="007B724D" w:rsidRDefault="00BE1F96" w:rsidP="00271251">
      <w:pPr>
        <w:pStyle w:val="Default"/>
        <w:spacing w:line="276" w:lineRule="auto"/>
        <w:ind w:left="1134" w:right="618"/>
        <w:jc w:val="both"/>
        <w:rPr>
          <w:rFonts w:ascii="Book Antiqua" w:hAnsi="Book Antiqua"/>
          <w:i/>
          <w:iCs/>
          <w:sz w:val="22"/>
          <w:szCs w:val="22"/>
        </w:rPr>
      </w:pPr>
      <w:r w:rsidRPr="007B724D">
        <w:rPr>
          <w:rFonts w:ascii="Book Antiqua" w:hAnsi="Book Antiqua"/>
          <w:b/>
          <w:bCs/>
          <w:i/>
          <w:iCs/>
          <w:sz w:val="22"/>
          <w:szCs w:val="22"/>
        </w:rPr>
        <w:lastRenderedPageBreak/>
        <w:t xml:space="preserve">2- </w:t>
      </w:r>
      <w:r w:rsidRPr="007B724D">
        <w:rPr>
          <w:rFonts w:ascii="Book Antiqua" w:hAnsi="Book Antiqua"/>
          <w:i/>
          <w:iCs/>
          <w:sz w:val="22"/>
          <w:szCs w:val="22"/>
        </w:rPr>
        <w:t xml:space="preserve">Se solicita respetuosamente, al Consejo Superior del Poder Judicial, ampliar en un mes calendario más, el plazo otorgado en acuerdo adoptado en sesión </w:t>
      </w:r>
      <w:r w:rsidRPr="007B724D">
        <w:rPr>
          <w:rFonts w:ascii="Book Antiqua" w:hAnsi="Book Antiqua"/>
          <w:b/>
          <w:bCs/>
          <w:i/>
          <w:iCs/>
          <w:sz w:val="22"/>
          <w:szCs w:val="22"/>
        </w:rPr>
        <w:t xml:space="preserve">N°87-2022 </w:t>
      </w:r>
      <w:r w:rsidRPr="007B724D">
        <w:rPr>
          <w:rFonts w:ascii="Book Antiqua" w:hAnsi="Book Antiqua"/>
          <w:i/>
          <w:iCs/>
          <w:sz w:val="22"/>
          <w:szCs w:val="22"/>
        </w:rPr>
        <w:t xml:space="preserve">celebrada el </w:t>
      </w:r>
      <w:r w:rsidRPr="007B724D">
        <w:rPr>
          <w:rFonts w:ascii="Book Antiqua" w:hAnsi="Book Antiqua"/>
          <w:b/>
          <w:bCs/>
          <w:i/>
          <w:iCs/>
          <w:sz w:val="22"/>
          <w:szCs w:val="22"/>
        </w:rPr>
        <w:t>06 de octubre del 2022</w:t>
      </w:r>
      <w:r w:rsidRPr="007B724D">
        <w:rPr>
          <w:rFonts w:ascii="Book Antiqua" w:hAnsi="Book Antiqua"/>
          <w:i/>
          <w:iCs/>
          <w:sz w:val="22"/>
          <w:szCs w:val="22"/>
        </w:rPr>
        <w:t xml:space="preserve">, lo anterior a fin contar con el informe solicitado a la Dirección de Planificación, en relación con el ingreso, circulante, votos y salidas de expedientes del Área de Conciliación. </w:t>
      </w:r>
    </w:p>
    <w:p w14:paraId="71D8615A" w14:textId="0A9C47BC" w:rsidR="008E7CBC" w:rsidRPr="007B724D" w:rsidRDefault="00BE1F96" w:rsidP="00271251">
      <w:pPr>
        <w:pStyle w:val="Default"/>
        <w:spacing w:line="276" w:lineRule="auto"/>
        <w:ind w:left="1134" w:right="618"/>
        <w:jc w:val="both"/>
        <w:rPr>
          <w:rFonts w:ascii="Book Antiqua" w:hAnsi="Book Antiqua"/>
          <w:i/>
          <w:iCs/>
          <w:sz w:val="22"/>
          <w:szCs w:val="22"/>
        </w:rPr>
      </w:pPr>
      <w:r w:rsidRPr="007B724D">
        <w:rPr>
          <w:rFonts w:ascii="Book Antiqua" w:hAnsi="Book Antiqua"/>
          <w:b/>
          <w:bCs/>
          <w:i/>
          <w:iCs/>
          <w:sz w:val="22"/>
          <w:szCs w:val="22"/>
        </w:rPr>
        <w:t xml:space="preserve">3 - </w:t>
      </w:r>
      <w:r w:rsidRPr="007B724D">
        <w:rPr>
          <w:rFonts w:ascii="Book Antiqua" w:hAnsi="Book Antiqua"/>
          <w:i/>
          <w:iCs/>
          <w:sz w:val="22"/>
          <w:szCs w:val="22"/>
        </w:rPr>
        <w:t>La señora Jueza Coordinadora del Tribunal de Apelaciones de lo Contencioso Administrativo, agrega nota, indicando que no considera necesario solicitar un informe a la Dirección de Planificación y que se puede resolver este asunto con la información con la que cuenta la comisión.”</w:t>
      </w:r>
      <w:r w:rsidR="004C5E7F">
        <w:rPr>
          <w:rFonts w:ascii="Book Antiqua" w:hAnsi="Book Antiqua"/>
          <w:i/>
          <w:iCs/>
          <w:sz w:val="22"/>
          <w:szCs w:val="22"/>
        </w:rPr>
        <w:t>.</w:t>
      </w:r>
    </w:p>
    <w:p w14:paraId="4AB1EA83" w14:textId="77777777" w:rsidR="00BE1F96" w:rsidRPr="008E7CBC" w:rsidRDefault="00BE1F96" w:rsidP="00271251">
      <w:pPr>
        <w:pStyle w:val="Prrafodelista"/>
        <w:spacing w:line="276" w:lineRule="auto"/>
        <w:rPr>
          <w:rFonts w:eastAsia="Times New Roman"/>
          <w:sz w:val="24"/>
          <w:szCs w:val="24"/>
        </w:rPr>
      </w:pPr>
    </w:p>
    <w:p w14:paraId="76DB4A51" w14:textId="768BAF06" w:rsidR="00C87DFE" w:rsidRDefault="00C87DFE" w:rsidP="00271251">
      <w:pPr>
        <w:pStyle w:val="Prrafodelista"/>
        <w:numPr>
          <w:ilvl w:val="1"/>
          <w:numId w:val="31"/>
        </w:numPr>
        <w:spacing w:after="0" w:line="276" w:lineRule="auto"/>
        <w:rPr>
          <w:rFonts w:eastAsia="Times New Roman"/>
          <w:sz w:val="24"/>
          <w:szCs w:val="24"/>
        </w:rPr>
      </w:pPr>
      <w:r>
        <w:rPr>
          <w:rFonts w:eastAsia="Times New Roman"/>
          <w:sz w:val="24"/>
          <w:szCs w:val="24"/>
        </w:rPr>
        <w:t xml:space="preserve">Asimismo, la Comisión de la </w:t>
      </w:r>
      <w:r w:rsidR="00E12790">
        <w:rPr>
          <w:rFonts w:eastAsia="Times New Roman"/>
          <w:sz w:val="24"/>
          <w:szCs w:val="24"/>
        </w:rPr>
        <w:t>Jurisdicción Contenciosa Administrativa en la misma sesión del 2 de noviembre de 2022, acordó:</w:t>
      </w:r>
    </w:p>
    <w:p w14:paraId="39C6173B" w14:textId="3C8D7D5A" w:rsidR="00603F72" w:rsidRPr="00603F72" w:rsidRDefault="00603F72" w:rsidP="00271251">
      <w:pPr>
        <w:autoSpaceDE w:val="0"/>
        <w:autoSpaceDN w:val="0"/>
        <w:adjustRightInd w:val="0"/>
        <w:spacing w:after="0" w:line="276" w:lineRule="auto"/>
        <w:ind w:left="1134" w:right="616"/>
        <w:rPr>
          <w:rFonts w:eastAsia="Times New Roman" w:cs="Arial"/>
          <w:i/>
          <w:iCs/>
          <w:lang w:val="es-ES"/>
        </w:rPr>
      </w:pPr>
      <w:r>
        <w:rPr>
          <w:rFonts w:eastAsia="Times New Roman" w:cs="Arial"/>
          <w:b/>
          <w:bCs/>
          <w:i/>
          <w:iCs/>
          <w:color w:val="000000"/>
          <w:lang w:val="es-ES"/>
        </w:rPr>
        <w:t>“</w:t>
      </w:r>
      <w:r w:rsidRPr="00603F72">
        <w:rPr>
          <w:rFonts w:eastAsia="Times New Roman" w:cs="Arial"/>
          <w:b/>
          <w:bCs/>
          <w:i/>
          <w:iCs/>
          <w:color w:val="000000"/>
          <w:lang w:val="es-ES"/>
        </w:rPr>
        <w:t>1.IV.2022</w:t>
      </w:r>
      <w:r w:rsidRPr="00603F72">
        <w:rPr>
          <w:rFonts w:eastAsia="Times New Roman" w:cs="Arial"/>
          <w:i/>
          <w:iCs/>
          <w:color w:val="000000"/>
          <w:lang w:val="es-ES"/>
        </w:rPr>
        <w:t>.</w:t>
      </w:r>
      <w:r w:rsidRPr="00603F72">
        <w:rPr>
          <w:rFonts w:eastAsia="Times New Roman" w:cs="Arial"/>
          <w:i/>
          <w:iCs/>
          <w:lang w:val="es-ES"/>
        </w:rPr>
        <w:t xml:space="preserve"> </w:t>
      </w:r>
    </w:p>
    <w:p w14:paraId="7F76054D" w14:textId="77777777" w:rsidR="00603F72" w:rsidRPr="00603F72" w:rsidRDefault="00603F72" w:rsidP="00271251">
      <w:pPr>
        <w:autoSpaceDE w:val="0"/>
        <w:autoSpaceDN w:val="0"/>
        <w:adjustRightInd w:val="0"/>
        <w:spacing w:after="0" w:line="276" w:lineRule="auto"/>
        <w:ind w:left="1134" w:right="616"/>
        <w:rPr>
          <w:rFonts w:eastAsia="Times New Roman" w:cs="Arial"/>
          <w:i/>
          <w:iCs/>
          <w:color w:val="000000"/>
          <w:lang w:val="es-ES"/>
        </w:rPr>
      </w:pPr>
      <w:r w:rsidRPr="00603F72">
        <w:rPr>
          <w:rFonts w:eastAsia="Times New Roman" w:cs="Arial"/>
          <w:i/>
          <w:iCs/>
          <w:lang w:val="es-ES"/>
        </w:rPr>
        <w:t>1</w:t>
      </w:r>
      <w:r w:rsidRPr="00603F72">
        <w:rPr>
          <w:rFonts w:eastAsia="Times New Roman" w:cs="Arial"/>
          <w:i/>
          <w:iCs/>
          <w:color w:val="000000"/>
          <w:lang w:val="es-ES"/>
        </w:rPr>
        <w:t xml:space="preserve">-Se recibe y se escucha a las personas Juzgadoras Kattia Valeria Jiménez, Luis Arturo </w:t>
      </w:r>
      <w:proofErr w:type="spellStart"/>
      <w:r w:rsidRPr="00603F72">
        <w:rPr>
          <w:rFonts w:eastAsia="Times New Roman" w:cs="Arial"/>
          <w:i/>
          <w:iCs/>
          <w:color w:val="000000"/>
          <w:lang w:val="es-ES"/>
        </w:rPr>
        <w:t>Polinaris</w:t>
      </w:r>
      <w:proofErr w:type="spellEnd"/>
      <w:r w:rsidRPr="00603F72">
        <w:rPr>
          <w:rFonts w:eastAsia="Times New Roman" w:cs="Arial"/>
          <w:i/>
          <w:iCs/>
          <w:color w:val="000000"/>
          <w:lang w:val="es-ES"/>
        </w:rPr>
        <w:t xml:space="preserve"> Vives y Víctor Orozco Solano, del Área de Amparos de Legalidad, que exponen sus observaciones y comentarios, en razón de los grupos de trabajo en el marco del rediseño.</w:t>
      </w:r>
    </w:p>
    <w:p w14:paraId="6DB65720" w14:textId="77777777" w:rsidR="00603F72" w:rsidRPr="00603F72" w:rsidRDefault="00603F72" w:rsidP="00271251">
      <w:pPr>
        <w:autoSpaceDE w:val="0"/>
        <w:autoSpaceDN w:val="0"/>
        <w:adjustRightInd w:val="0"/>
        <w:spacing w:after="0" w:line="276" w:lineRule="auto"/>
        <w:ind w:left="1134" w:right="616"/>
        <w:rPr>
          <w:rFonts w:eastAsia="Times New Roman" w:cs="Arial"/>
          <w:i/>
          <w:iCs/>
          <w:color w:val="000000"/>
          <w:lang w:val="es-ES"/>
        </w:rPr>
      </w:pPr>
      <w:r w:rsidRPr="00603F72">
        <w:rPr>
          <w:rFonts w:eastAsia="Times New Roman" w:cs="Arial"/>
          <w:i/>
          <w:iCs/>
          <w:color w:val="000000"/>
          <w:lang w:val="es-ES"/>
        </w:rPr>
        <w:t xml:space="preserve">2- Se recibe y se escucha a las licenciadas  Floricel Benavides Salas y Laura Gutiérrez Escobar de la Dirección de Gestión Humana y a las licenciadas </w:t>
      </w:r>
      <w:proofErr w:type="spellStart"/>
      <w:r w:rsidRPr="00603F72">
        <w:rPr>
          <w:rFonts w:eastAsia="Times New Roman" w:cs="Arial"/>
          <w:i/>
          <w:iCs/>
          <w:color w:val="000000"/>
          <w:lang w:val="es-ES"/>
        </w:rPr>
        <w:t>Yesennia</w:t>
      </w:r>
      <w:proofErr w:type="spellEnd"/>
      <w:r w:rsidRPr="00603F72">
        <w:rPr>
          <w:rFonts w:eastAsia="Times New Roman" w:cs="Arial"/>
          <w:i/>
          <w:iCs/>
          <w:color w:val="000000"/>
          <w:lang w:val="es-ES"/>
        </w:rPr>
        <w:t xml:space="preserve"> Salazar Guzmán, Mónica Hernández Chacón y Melissa Durán Gamboa de la Dirección de Planificación, que exponen los criterios técnicos que respaldan la recomendación que realiza las direcciones de Planificación y Gestión Humana sobre la cantidad de personas juzgadoras en el Área de Amparos de Legalidad y sobre la selección de las personas que deben estar en dichas funciones.</w:t>
      </w:r>
    </w:p>
    <w:p w14:paraId="07396615" w14:textId="77777777" w:rsidR="00603F72" w:rsidRPr="00603F72" w:rsidRDefault="00603F72" w:rsidP="00271251">
      <w:pPr>
        <w:autoSpaceDE w:val="0"/>
        <w:autoSpaceDN w:val="0"/>
        <w:adjustRightInd w:val="0"/>
        <w:spacing w:after="0" w:line="276" w:lineRule="auto"/>
        <w:ind w:left="1134" w:right="616"/>
        <w:rPr>
          <w:rFonts w:eastAsia="Times New Roman" w:cs="Arial"/>
          <w:i/>
          <w:iCs/>
          <w:lang w:val="es-ES"/>
        </w:rPr>
      </w:pPr>
      <w:r w:rsidRPr="00603F72">
        <w:rPr>
          <w:rFonts w:eastAsia="Times New Roman" w:cs="Arial"/>
          <w:i/>
          <w:iCs/>
          <w:lang w:val="es-ES"/>
        </w:rPr>
        <w:t xml:space="preserve">3-Esta Comisión dispone </w:t>
      </w:r>
      <w:r w:rsidRPr="00603F72">
        <w:rPr>
          <w:rFonts w:eastAsia="Times New Roman" w:cs="Arial"/>
          <w:b/>
          <w:bCs/>
          <w:i/>
          <w:iCs/>
          <w:lang w:val="es-ES"/>
        </w:rPr>
        <w:t>avalar la recomendación técnica contenida en el oficio PJ-DGH-0533-2022, en su totalidad, incluidas las referentes al área de Amparos de Legalidad y Jerarquía Impropia, para su implementación inmediata, conforme el cronograma de implementación del rediseño.</w:t>
      </w:r>
    </w:p>
    <w:p w14:paraId="11B2DCE0" w14:textId="3E2BA368" w:rsidR="00E12790" w:rsidRPr="00BD63EF" w:rsidRDefault="00603F72" w:rsidP="00027637">
      <w:pPr>
        <w:pStyle w:val="Prrafodelista"/>
        <w:spacing w:line="276" w:lineRule="auto"/>
        <w:ind w:left="1134" w:right="616"/>
        <w:rPr>
          <w:rFonts w:eastAsia="Times New Roman"/>
        </w:rPr>
      </w:pPr>
      <w:r w:rsidRPr="00603F72">
        <w:rPr>
          <w:rFonts w:eastAsia="Times New Roman" w:cs="Arial"/>
          <w:i/>
          <w:iCs/>
          <w:color w:val="000000"/>
          <w:lang w:val="es-ES"/>
        </w:rPr>
        <w:t>El señor Juez Coordinador del Juzgado Contencioso Administrativo, deja una nota en el sentido de que el criterio que debe prevalecer es el de antigüedad, no obstante, sin embargo siendo que el Consejo Superior ha establecido otros parámetros, se ve en la obligación de someterse a ellos, indicando que sobre el criterio de antigüedad solo debería primar un criterio médico</w:t>
      </w:r>
      <w:r>
        <w:rPr>
          <w:rFonts w:eastAsia="Times New Roman" w:cs="Arial"/>
          <w:i/>
          <w:iCs/>
          <w:color w:val="000000"/>
          <w:lang w:val="es-ES"/>
        </w:rPr>
        <w:t xml:space="preserve"> (…)</w:t>
      </w:r>
      <w:r w:rsidR="00CA39F2">
        <w:rPr>
          <w:rFonts w:eastAsia="Times New Roman" w:cs="Arial"/>
          <w:i/>
          <w:iCs/>
          <w:color w:val="000000"/>
          <w:lang w:val="es-ES"/>
        </w:rPr>
        <w:t>”</w:t>
      </w:r>
      <w:r w:rsidRPr="00603F72">
        <w:rPr>
          <w:rFonts w:eastAsia="Times New Roman" w:cs="Arial"/>
          <w:i/>
          <w:iCs/>
          <w:color w:val="000000"/>
          <w:lang w:val="es-ES"/>
        </w:rPr>
        <w:t>.</w:t>
      </w:r>
      <w:r w:rsidR="00BD63EF">
        <w:rPr>
          <w:rFonts w:eastAsia="Times New Roman" w:cs="Arial"/>
          <w:i/>
          <w:iCs/>
          <w:color w:val="000000"/>
          <w:lang w:val="es-ES"/>
        </w:rPr>
        <w:t xml:space="preserve"> </w:t>
      </w:r>
      <w:r w:rsidR="00BD63EF">
        <w:rPr>
          <w:rFonts w:eastAsia="Times New Roman" w:cs="Arial"/>
          <w:color w:val="000000"/>
          <w:lang w:val="es-ES"/>
        </w:rPr>
        <w:t>La negrita no corresponde al original.</w:t>
      </w:r>
    </w:p>
    <w:p w14:paraId="1075707D" w14:textId="77777777" w:rsidR="00D909D0" w:rsidRDefault="00D909D0" w:rsidP="00271251">
      <w:pPr>
        <w:pStyle w:val="Prrafodelista"/>
        <w:spacing w:after="0" w:line="276" w:lineRule="auto"/>
        <w:rPr>
          <w:rFonts w:eastAsia="Times New Roman"/>
          <w:sz w:val="24"/>
          <w:szCs w:val="24"/>
        </w:rPr>
      </w:pPr>
    </w:p>
    <w:p w14:paraId="0EB24B57" w14:textId="3942B948" w:rsidR="005B46D3" w:rsidRPr="007523A8" w:rsidRDefault="004655F5" w:rsidP="00271251">
      <w:pPr>
        <w:pStyle w:val="Prrafodelista"/>
        <w:numPr>
          <w:ilvl w:val="1"/>
          <w:numId w:val="31"/>
        </w:numPr>
        <w:spacing w:after="0" w:line="276" w:lineRule="auto"/>
        <w:rPr>
          <w:rFonts w:eastAsia="Times New Roman"/>
          <w:sz w:val="24"/>
          <w:szCs w:val="24"/>
        </w:rPr>
      </w:pPr>
      <w:r w:rsidRPr="007523A8">
        <w:rPr>
          <w:rFonts w:eastAsia="Times New Roman"/>
          <w:sz w:val="24"/>
          <w:szCs w:val="24"/>
        </w:rPr>
        <w:t xml:space="preserve">En la sesión de trabajo del equipo de mejora del </w:t>
      </w:r>
      <w:r w:rsidR="00653682" w:rsidRPr="007523A8">
        <w:rPr>
          <w:rFonts w:eastAsia="Times New Roman"/>
          <w:sz w:val="24"/>
          <w:szCs w:val="24"/>
        </w:rPr>
        <w:t xml:space="preserve">11 de noviembre de 2022 se </w:t>
      </w:r>
      <w:r w:rsidR="00B103C4" w:rsidRPr="007523A8">
        <w:rPr>
          <w:rFonts w:eastAsia="Times New Roman"/>
          <w:sz w:val="24"/>
          <w:szCs w:val="24"/>
        </w:rPr>
        <w:t>conversó sobre el proceso realizado</w:t>
      </w:r>
      <w:r w:rsidR="003D0218" w:rsidRPr="007523A8">
        <w:rPr>
          <w:rFonts w:eastAsia="Times New Roman"/>
          <w:sz w:val="24"/>
          <w:szCs w:val="24"/>
        </w:rPr>
        <w:t xml:space="preserve"> por parte de la Licda. Mónica Hernández Chacón</w:t>
      </w:r>
      <w:r w:rsidR="00924988" w:rsidRPr="007523A8">
        <w:rPr>
          <w:rFonts w:eastAsia="Times New Roman"/>
          <w:sz w:val="24"/>
          <w:szCs w:val="24"/>
        </w:rPr>
        <w:t>,</w:t>
      </w:r>
      <w:r w:rsidR="00B103C4" w:rsidRPr="007523A8">
        <w:rPr>
          <w:rFonts w:eastAsia="Times New Roman"/>
          <w:sz w:val="24"/>
          <w:szCs w:val="24"/>
        </w:rPr>
        <w:t xml:space="preserve"> para la revisión </w:t>
      </w:r>
      <w:r w:rsidR="003D0218" w:rsidRPr="007523A8">
        <w:rPr>
          <w:rFonts w:eastAsia="Times New Roman"/>
          <w:sz w:val="24"/>
          <w:szCs w:val="24"/>
        </w:rPr>
        <w:t xml:space="preserve">y reasignación </w:t>
      </w:r>
      <w:r w:rsidR="00B103C4" w:rsidRPr="007523A8">
        <w:rPr>
          <w:rFonts w:eastAsia="Times New Roman"/>
          <w:sz w:val="24"/>
          <w:szCs w:val="24"/>
        </w:rPr>
        <w:t xml:space="preserve">de las tareas y ubicaciones </w:t>
      </w:r>
      <w:r w:rsidR="003D0218" w:rsidRPr="007523A8">
        <w:rPr>
          <w:rFonts w:eastAsia="Times New Roman"/>
          <w:sz w:val="24"/>
          <w:szCs w:val="24"/>
        </w:rPr>
        <w:t xml:space="preserve">del </w:t>
      </w:r>
      <w:r w:rsidR="001D6EF7" w:rsidRPr="007523A8">
        <w:rPr>
          <w:rFonts w:eastAsia="Times New Roman"/>
          <w:sz w:val="24"/>
          <w:szCs w:val="24"/>
        </w:rPr>
        <w:lastRenderedPageBreak/>
        <w:t>T</w:t>
      </w:r>
      <w:r w:rsidR="003D0218" w:rsidRPr="007523A8">
        <w:rPr>
          <w:rFonts w:eastAsia="Times New Roman"/>
          <w:sz w:val="24"/>
          <w:szCs w:val="24"/>
        </w:rPr>
        <w:t xml:space="preserve">ribunal; asimismo, se explicó sobre el uso del Módulo </w:t>
      </w:r>
      <w:r w:rsidR="00B8388E" w:rsidRPr="007523A8">
        <w:rPr>
          <w:rFonts w:eastAsia="Times New Roman"/>
          <w:sz w:val="24"/>
          <w:szCs w:val="24"/>
        </w:rPr>
        <w:t xml:space="preserve">de pase a fallo; al respecto se acordó </w:t>
      </w:r>
      <w:r w:rsidR="006348F3" w:rsidRPr="007523A8">
        <w:rPr>
          <w:rFonts w:eastAsia="Times New Roman"/>
          <w:sz w:val="24"/>
          <w:szCs w:val="24"/>
        </w:rPr>
        <w:t xml:space="preserve">(ver </w:t>
      </w:r>
      <w:r w:rsidR="00B8388E" w:rsidRPr="007523A8">
        <w:rPr>
          <w:rFonts w:eastAsia="Times New Roman"/>
          <w:sz w:val="24"/>
          <w:szCs w:val="24"/>
        </w:rPr>
        <w:t xml:space="preserve">minuta </w:t>
      </w:r>
      <w:r w:rsidR="003E4A28" w:rsidRPr="00271251">
        <w:rPr>
          <w:rFonts w:eastAsia="Times New Roman"/>
          <w:color w:val="000000"/>
          <w:sz w:val="24"/>
          <w:szCs w:val="24"/>
        </w:rPr>
        <w:t>06-TPROCA-MNTA-2022</w:t>
      </w:r>
      <w:r w:rsidR="006348F3" w:rsidRPr="00271251">
        <w:rPr>
          <w:rFonts w:eastAsia="Times New Roman"/>
          <w:color w:val="000000"/>
          <w:sz w:val="24"/>
          <w:szCs w:val="24"/>
        </w:rPr>
        <w:t>)</w:t>
      </w:r>
      <w:r w:rsidR="001D6EF7" w:rsidRPr="007523A8">
        <w:rPr>
          <w:rFonts w:eastAsia="Times New Roman"/>
          <w:sz w:val="24"/>
          <w:szCs w:val="24"/>
        </w:rPr>
        <w:t>; lo siguiente:</w:t>
      </w:r>
    </w:p>
    <w:p w14:paraId="4F58CB31" w14:textId="1E1F53C7" w:rsidR="008B331B" w:rsidRPr="008B331B" w:rsidRDefault="008B331B" w:rsidP="00271251">
      <w:pPr>
        <w:pStyle w:val="Prrafodelista"/>
        <w:spacing w:after="0" w:line="276" w:lineRule="auto"/>
        <w:ind w:left="1134" w:right="476"/>
        <w:rPr>
          <w:rFonts w:eastAsia="Times New Roman" w:cs="Arial"/>
          <w:i/>
          <w:iCs/>
        </w:rPr>
      </w:pPr>
      <w:r w:rsidRPr="008B331B">
        <w:rPr>
          <w:rFonts w:eastAsia="Times New Roman"/>
          <w:i/>
          <w:iCs/>
        </w:rPr>
        <w:t>“</w:t>
      </w:r>
      <w:r w:rsidRPr="008B331B">
        <w:rPr>
          <w:rFonts w:eastAsia="Times New Roman" w:cs="Arial"/>
          <w:i/>
          <w:iCs/>
        </w:rPr>
        <w:t>2. El Tribunal se mantiene a la espera de que la Dirección de Planificación remita el oficio con las tareas y ubicaciones para los nuevos equipos de trabajo y áreas del Tribunal a efectos de ser revisado y validado”.</w:t>
      </w:r>
    </w:p>
    <w:p w14:paraId="0D24C89A" w14:textId="4680392F" w:rsidR="006348F3" w:rsidRDefault="006348F3" w:rsidP="00027637">
      <w:pPr>
        <w:pStyle w:val="Prrafodelista"/>
        <w:spacing w:line="276" w:lineRule="auto"/>
        <w:rPr>
          <w:rFonts w:eastAsia="Times New Roman"/>
          <w:sz w:val="24"/>
          <w:szCs w:val="24"/>
        </w:rPr>
      </w:pPr>
    </w:p>
    <w:p w14:paraId="7230019F" w14:textId="26421DBA" w:rsidR="00AF5F3F" w:rsidRDefault="002B0101" w:rsidP="00271251">
      <w:pPr>
        <w:pStyle w:val="Prrafodelista"/>
        <w:numPr>
          <w:ilvl w:val="1"/>
          <w:numId w:val="31"/>
        </w:numPr>
        <w:spacing w:after="0" w:line="276" w:lineRule="auto"/>
        <w:rPr>
          <w:rFonts w:eastAsia="Times New Roman"/>
          <w:sz w:val="24"/>
          <w:szCs w:val="24"/>
        </w:rPr>
      </w:pPr>
      <w:r w:rsidRPr="000B0398">
        <w:rPr>
          <w:rFonts w:eastAsia="Times New Roman"/>
          <w:sz w:val="24"/>
          <w:szCs w:val="24"/>
        </w:rPr>
        <w:t xml:space="preserve">Por otra parte, </w:t>
      </w:r>
      <w:r w:rsidR="00853874" w:rsidRPr="000B0398">
        <w:rPr>
          <w:rFonts w:eastAsia="Times New Roman"/>
          <w:sz w:val="24"/>
          <w:szCs w:val="24"/>
        </w:rPr>
        <w:t>la</w:t>
      </w:r>
      <w:r w:rsidR="00AF5F3F" w:rsidRPr="000B0398">
        <w:rPr>
          <w:rFonts w:eastAsia="Times New Roman"/>
          <w:sz w:val="24"/>
          <w:szCs w:val="24"/>
        </w:rPr>
        <w:t xml:space="preserve"> Inspección Judicial </w:t>
      </w:r>
      <w:r w:rsidR="00853874" w:rsidRPr="000B0398">
        <w:rPr>
          <w:rFonts w:eastAsia="Times New Roman"/>
          <w:sz w:val="24"/>
          <w:szCs w:val="24"/>
        </w:rPr>
        <w:t>mediante</w:t>
      </w:r>
      <w:r w:rsidR="001E7154" w:rsidRPr="000B0398">
        <w:rPr>
          <w:rFonts w:eastAsia="Times New Roman"/>
          <w:sz w:val="24"/>
          <w:szCs w:val="24"/>
        </w:rPr>
        <w:t xml:space="preserve"> oficio 139-IJ-2022 del 16 de febrero de 2022, remitió </w:t>
      </w:r>
      <w:r w:rsidR="00853874" w:rsidRPr="000B0398">
        <w:rPr>
          <w:rFonts w:eastAsia="Times New Roman"/>
          <w:sz w:val="24"/>
          <w:szCs w:val="24"/>
        </w:rPr>
        <w:t xml:space="preserve">el Acta de Visita realizada </w:t>
      </w:r>
      <w:r w:rsidR="00520105" w:rsidRPr="000B0398">
        <w:rPr>
          <w:rFonts w:eastAsia="Times New Roman"/>
          <w:sz w:val="24"/>
          <w:szCs w:val="24"/>
        </w:rPr>
        <w:t>a</w:t>
      </w:r>
      <w:r w:rsidR="00853874" w:rsidRPr="000B0398">
        <w:rPr>
          <w:rFonts w:eastAsia="Times New Roman"/>
          <w:sz w:val="24"/>
          <w:szCs w:val="24"/>
        </w:rPr>
        <w:t xml:space="preserve">l Tribunal Contencioso </w:t>
      </w:r>
      <w:r w:rsidR="00520105" w:rsidRPr="000B0398">
        <w:rPr>
          <w:rFonts w:eastAsia="Times New Roman"/>
          <w:sz w:val="24"/>
          <w:szCs w:val="24"/>
        </w:rPr>
        <w:t>Administrativo y Civil de Hacienda, del 5 de enero al 1° de febrero de 20</w:t>
      </w:r>
      <w:r w:rsidR="00645E36" w:rsidRPr="000B0398">
        <w:rPr>
          <w:rFonts w:eastAsia="Times New Roman"/>
          <w:sz w:val="24"/>
          <w:szCs w:val="24"/>
        </w:rPr>
        <w:t>22, recomendó</w:t>
      </w:r>
      <w:r w:rsidR="00614B55" w:rsidRPr="000B0398">
        <w:rPr>
          <w:rFonts w:eastAsia="Times New Roman"/>
          <w:sz w:val="24"/>
          <w:szCs w:val="24"/>
        </w:rPr>
        <w:t xml:space="preserve"> entre otros temas lo siguiente</w:t>
      </w:r>
      <w:r w:rsidR="00645E36" w:rsidRPr="000B0398">
        <w:rPr>
          <w:rFonts w:eastAsia="Times New Roman"/>
          <w:sz w:val="24"/>
          <w:szCs w:val="24"/>
        </w:rPr>
        <w:t xml:space="preserve">: </w:t>
      </w:r>
    </w:p>
    <w:p w14:paraId="261AFFD9" w14:textId="77777777" w:rsidR="00DB41B3" w:rsidRPr="00AF6615" w:rsidRDefault="00DB41B3" w:rsidP="00271251">
      <w:pPr>
        <w:pStyle w:val="Default"/>
        <w:spacing w:line="276" w:lineRule="auto"/>
        <w:ind w:left="1134" w:right="476"/>
        <w:jc w:val="both"/>
        <w:rPr>
          <w:rFonts w:ascii="Book Antiqua" w:eastAsia="Times New Roman" w:hAnsi="Book Antiqua"/>
          <w:i/>
          <w:iCs/>
          <w:color w:val="auto"/>
          <w:sz w:val="22"/>
          <w:szCs w:val="22"/>
        </w:rPr>
      </w:pPr>
      <w:r w:rsidRPr="00AF6615">
        <w:rPr>
          <w:rFonts w:ascii="Book Antiqua" w:eastAsia="Times New Roman" w:hAnsi="Book Antiqua"/>
          <w:i/>
          <w:iCs/>
          <w:color w:val="auto"/>
          <w:sz w:val="22"/>
          <w:szCs w:val="22"/>
        </w:rPr>
        <w:t>“AL JUEZ COORDINADOR O QUIEN LO SUSTITUYA:</w:t>
      </w:r>
    </w:p>
    <w:p w14:paraId="74D6009F" w14:textId="2B28B169" w:rsidR="00DB41B3" w:rsidRPr="00DB41B3" w:rsidRDefault="00DB41B3" w:rsidP="00271251">
      <w:pPr>
        <w:autoSpaceDE w:val="0"/>
        <w:autoSpaceDN w:val="0"/>
        <w:adjustRightInd w:val="0"/>
        <w:spacing w:after="0" w:line="276" w:lineRule="auto"/>
        <w:ind w:left="1134" w:right="476"/>
        <w:rPr>
          <w:rFonts w:eastAsia="Times New Roman" w:cs="Arial"/>
        </w:rPr>
      </w:pPr>
      <w:r w:rsidRPr="00DB41B3">
        <w:rPr>
          <w:rFonts w:eastAsia="Times New Roman" w:cs="Arial"/>
          <w:i/>
          <w:iCs/>
        </w:rPr>
        <w:t xml:space="preserve">Valorar en conjunto con el equipo de mejora y la Dirección de Planificación, </w:t>
      </w:r>
      <w:r w:rsidRPr="00DB41B3">
        <w:rPr>
          <w:rFonts w:eastAsia="Times New Roman" w:cs="Arial"/>
          <w:b/>
          <w:bCs/>
          <w:i/>
          <w:iCs/>
        </w:rPr>
        <w:t>la utilización del libro pase fallo electrónico del Escritorio Virtual</w:t>
      </w:r>
      <w:r w:rsidRPr="00DB41B3">
        <w:rPr>
          <w:rFonts w:eastAsia="Times New Roman" w:cs="Arial"/>
          <w:i/>
          <w:iCs/>
        </w:rPr>
        <w:t xml:space="preserve">, como también valorar la práctica de mantener los expedientes listos para dictar sentencia en las ubicaciones del personal técnico judicial, incumpliendo está práctica con la circular emitida por el Consejo Superior </w:t>
      </w:r>
      <w:proofErr w:type="spellStart"/>
      <w:r w:rsidRPr="00DB41B3">
        <w:rPr>
          <w:rFonts w:eastAsia="Times New Roman" w:cs="Arial"/>
          <w:i/>
          <w:iCs/>
        </w:rPr>
        <w:t>N°</w:t>
      </w:r>
      <w:proofErr w:type="spellEnd"/>
      <w:r w:rsidRPr="00DB41B3">
        <w:rPr>
          <w:rFonts w:eastAsia="Times New Roman" w:cs="Arial"/>
          <w:i/>
          <w:iCs/>
        </w:rPr>
        <w:t xml:space="preserve"> 38-2000 y reiterada en la circular N°170-2005. Asimismo, valorar la procedencia de definir un plazo para agendar los expedientes que se encuentren listos para señalar…” </w:t>
      </w:r>
      <w:r w:rsidRPr="00DB41B3">
        <w:rPr>
          <w:rFonts w:eastAsia="Times New Roman" w:cs="Arial"/>
        </w:rPr>
        <w:t>La negrita no corresponde al original</w:t>
      </w:r>
      <w:r w:rsidR="00CA39F2">
        <w:rPr>
          <w:rFonts w:eastAsia="Times New Roman" w:cs="Arial"/>
        </w:rPr>
        <w:t>.</w:t>
      </w:r>
    </w:p>
    <w:p w14:paraId="517B3CB7" w14:textId="218784E2" w:rsidR="00DB41B3" w:rsidRDefault="00DB41B3" w:rsidP="00271251">
      <w:pPr>
        <w:spacing w:after="0" w:line="276" w:lineRule="auto"/>
        <w:rPr>
          <w:rFonts w:eastAsia="Times New Roman"/>
          <w:sz w:val="24"/>
          <w:szCs w:val="24"/>
        </w:rPr>
      </w:pPr>
    </w:p>
    <w:p w14:paraId="6701A5F2" w14:textId="67931251" w:rsidR="00977A78" w:rsidRDefault="00A63FD1" w:rsidP="00271251">
      <w:pPr>
        <w:spacing w:after="0" w:line="276" w:lineRule="auto"/>
        <w:rPr>
          <w:rFonts w:eastAsia="Times New Roman"/>
          <w:sz w:val="24"/>
          <w:szCs w:val="24"/>
        </w:rPr>
      </w:pPr>
      <w:r>
        <w:rPr>
          <w:rFonts w:eastAsia="Times New Roman"/>
          <w:sz w:val="24"/>
          <w:szCs w:val="24"/>
        </w:rPr>
        <w:t>Sobre el particular, el Consejo Superior en sesión</w:t>
      </w:r>
      <w:r w:rsidR="009F2B2D">
        <w:rPr>
          <w:rFonts w:eastAsia="Times New Roman"/>
          <w:sz w:val="24"/>
          <w:szCs w:val="24"/>
        </w:rPr>
        <w:t xml:space="preserve"> 18-2022 del 3 de marzo del 2022, artículo XVI, acordó:</w:t>
      </w:r>
    </w:p>
    <w:p w14:paraId="54C62F11" w14:textId="77777777" w:rsidR="00A03E16" w:rsidRPr="00D241F7" w:rsidRDefault="00A03E16" w:rsidP="00271251">
      <w:pPr>
        <w:spacing w:after="0" w:line="276" w:lineRule="auto"/>
        <w:ind w:left="1276" w:right="709"/>
        <w:rPr>
          <w:i/>
          <w:iCs/>
          <w:sz w:val="24"/>
          <w:szCs w:val="24"/>
        </w:rPr>
      </w:pPr>
      <w:r w:rsidRPr="00D241F7">
        <w:rPr>
          <w:b/>
          <w:bCs/>
          <w:i/>
          <w:iCs/>
          <w:sz w:val="24"/>
          <w:szCs w:val="24"/>
        </w:rPr>
        <w:t>“1.)</w:t>
      </w:r>
      <w:r w:rsidRPr="00D241F7">
        <w:rPr>
          <w:i/>
          <w:iCs/>
          <w:sz w:val="24"/>
          <w:szCs w:val="24"/>
        </w:rPr>
        <w:t xml:space="preserve"> Tener por rendido el informe </w:t>
      </w:r>
      <w:proofErr w:type="spellStart"/>
      <w:r w:rsidRPr="00D241F7">
        <w:rPr>
          <w:i/>
          <w:iCs/>
          <w:sz w:val="24"/>
          <w:szCs w:val="24"/>
        </w:rPr>
        <w:t>Nº</w:t>
      </w:r>
      <w:proofErr w:type="spellEnd"/>
      <w:r w:rsidRPr="00D241F7">
        <w:rPr>
          <w:i/>
          <w:iCs/>
          <w:sz w:val="24"/>
          <w:szCs w:val="24"/>
        </w:rPr>
        <w:t xml:space="preserve"> 139-IJ-2022, referente al Acta de Visita al Tribunal Contencioso Administrativo, presentado por el Tribunal de la Inspección Judicial. </w:t>
      </w:r>
      <w:r w:rsidRPr="00D241F7">
        <w:rPr>
          <w:b/>
          <w:bCs/>
          <w:i/>
          <w:iCs/>
          <w:sz w:val="24"/>
          <w:szCs w:val="24"/>
        </w:rPr>
        <w:t>2.)</w:t>
      </w:r>
      <w:r w:rsidRPr="00D241F7">
        <w:rPr>
          <w:i/>
          <w:iCs/>
          <w:sz w:val="24"/>
          <w:szCs w:val="24"/>
        </w:rPr>
        <w:t xml:space="preserve"> Ratificar las recomendaciones contenidas en este, las cuales deberán cumplirse conforme se indicó, dirigidas al Juez Coordinador o quien ocupe el cargo, la persona Coordinadora Judicial y a todo el personal del despacho. </w:t>
      </w:r>
    </w:p>
    <w:p w14:paraId="52088035" w14:textId="77777777" w:rsidR="00A03E16" w:rsidRPr="004F2F65" w:rsidRDefault="00A03E16" w:rsidP="00271251">
      <w:pPr>
        <w:spacing w:after="0" w:line="276" w:lineRule="auto"/>
        <w:ind w:left="1276" w:right="709"/>
        <w:rPr>
          <w:b/>
          <w:bCs/>
          <w:i/>
          <w:iCs/>
          <w:sz w:val="24"/>
          <w:szCs w:val="24"/>
        </w:rPr>
      </w:pPr>
      <w:r w:rsidRPr="004F2F65">
        <w:rPr>
          <w:b/>
          <w:bCs/>
          <w:i/>
          <w:iCs/>
          <w:sz w:val="24"/>
          <w:szCs w:val="24"/>
        </w:rPr>
        <w:t>…</w:t>
      </w:r>
    </w:p>
    <w:p w14:paraId="2B2B53B6" w14:textId="2878A634" w:rsidR="00A03E16" w:rsidRDefault="00A03E16" w:rsidP="00271251">
      <w:pPr>
        <w:spacing w:after="0" w:line="276" w:lineRule="auto"/>
        <w:ind w:left="1276" w:right="709"/>
        <w:rPr>
          <w:i/>
          <w:iCs/>
          <w:sz w:val="24"/>
          <w:szCs w:val="24"/>
        </w:rPr>
      </w:pPr>
      <w:r w:rsidRPr="004F2F65">
        <w:rPr>
          <w:b/>
          <w:bCs/>
          <w:i/>
          <w:iCs/>
          <w:sz w:val="24"/>
          <w:szCs w:val="24"/>
        </w:rPr>
        <w:t>7.)</w:t>
      </w:r>
      <w:r w:rsidRPr="004F2F65">
        <w:rPr>
          <w:i/>
          <w:iCs/>
          <w:sz w:val="24"/>
          <w:szCs w:val="24"/>
        </w:rPr>
        <w:t xml:space="preserve"> Comunicar este acuerdo al equipo de mejora destacado en el despacho y la Dirección de Planificación, para lo de sus cargos, según corresponda…”</w:t>
      </w:r>
      <w:r w:rsidR="004C5E7F">
        <w:rPr>
          <w:i/>
          <w:iCs/>
          <w:sz w:val="24"/>
          <w:szCs w:val="24"/>
        </w:rPr>
        <w:t>.</w:t>
      </w:r>
    </w:p>
    <w:p w14:paraId="783F4C2C" w14:textId="77777777" w:rsidR="001B79F1" w:rsidRPr="00866896" w:rsidRDefault="001B79F1" w:rsidP="00271251">
      <w:pPr>
        <w:spacing w:after="0" w:line="276" w:lineRule="auto"/>
        <w:ind w:left="1276" w:right="709"/>
        <w:rPr>
          <w:i/>
          <w:iCs/>
          <w:sz w:val="24"/>
          <w:szCs w:val="24"/>
        </w:rPr>
      </w:pPr>
    </w:p>
    <w:p w14:paraId="5D44ABB5" w14:textId="2AC9696E" w:rsidR="00F826FD" w:rsidRPr="00AE2448" w:rsidRDefault="00EB3AB0" w:rsidP="00271251">
      <w:pPr>
        <w:spacing w:after="0" w:line="276" w:lineRule="auto"/>
        <w:rPr>
          <w:color w:val="FF0000"/>
          <w:sz w:val="24"/>
          <w:szCs w:val="24"/>
        </w:rPr>
      </w:pPr>
      <w:r w:rsidRPr="00EB3AB0">
        <w:rPr>
          <w:rFonts w:eastAsia="Times New Roman"/>
          <w:sz w:val="24"/>
          <w:szCs w:val="24"/>
        </w:rPr>
        <w:t xml:space="preserve">En atención a lo dispuesto por el Consejo Superior, esta Dirección </w:t>
      </w:r>
      <w:r w:rsidR="001F3261">
        <w:rPr>
          <w:rFonts w:eastAsia="Times New Roman"/>
          <w:sz w:val="24"/>
          <w:szCs w:val="24"/>
        </w:rPr>
        <w:t>emitió el oficio 468-PLA-MI-2022 del 27 de mayo de 2022</w:t>
      </w:r>
      <w:r w:rsidR="00B621A5">
        <w:rPr>
          <w:rFonts w:eastAsia="Times New Roman"/>
          <w:sz w:val="24"/>
          <w:szCs w:val="24"/>
        </w:rPr>
        <w:t xml:space="preserve">, en el que se indicó que se </w:t>
      </w:r>
      <w:r w:rsidR="002079A9">
        <w:rPr>
          <w:sz w:val="24"/>
          <w:szCs w:val="24"/>
        </w:rPr>
        <w:t xml:space="preserve">comparte con la Inspección Judicial la utilidad del uso del módulo de pase a fallo en las oficinas </w:t>
      </w:r>
      <w:r w:rsidR="002079A9">
        <w:rPr>
          <w:sz w:val="24"/>
          <w:szCs w:val="24"/>
        </w:rPr>
        <w:lastRenderedPageBreak/>
        <w:t xml:space="preserve">judiciales, es específico de la mejora 128-19 de pase a fallo por tareas.  </w:t>
      </w:r>
      <w:r w:rsidR="00F826FD">
        <w:rPr>
          <w:sz w:val="24"/>
          <w:szCs w:val="24"/>
        </w:rPr>
        <w:t xml:space="preserve">La cual se implementó en materia Concursal, Laboral, Familia, Pensiones Alimentarias y Violencia Doméstica, en todos los casos la figura de gestoría del Centro de Apoyo se encargó del diseño de las tareas. </w:t>
      </w:r>
    </w:p>
    <w:p w14:paraId="2E7C2840" w14:textId="77777777" w:rsidR="00F826FD" w:rsidRPr="00AE2448" w:rsidRDefault="00F826FD" w:rsidP="00271251">
      <w:pPr>
        <w:spacing w:after="0" w:line="276" w:lineRule="auto"/>
        <w:ind w:left="709"/>
        <w:rPr>
          <w:color w:val="FF0000"/>
          <w:sz w:val="24"/>
          <w:szCs w:val="24"/>
        </w:rPr>
      </w:pPr>
    </w:p>
    <w:p w14:paraId="6C20DC64" w14:textId="269172B9" w:rsidR="00F826FD" w:rsidRPr="00AE2448" w:rsidRDefault="00F826FD" w:rsidP="00271251">
      <w:pPr>
        <w:spacing w:after="0" w:line="276" w:lineRule="auto"/>
        <w:rPr>
          <w:color w:val="FF0000"/>
          <w:sz w:val="24"/>
          <w:szCs w:val="24"/>
        </w:rPr>
      </w:pPr>
      <w:r>
        <w:rPr>
          <w:sz w:val="24"/>
          <w:szCs w:val="24"/>
        </w:rPr>
        <w:t xml:space="preserve">Sin embargo, en materia Contenciosa, </w:t>
      </w:r>
      <w:r w:rsidRPr="00F1165C">
        <w:rPr>
          <w:sz w:val="24"/>
          <w:szCs w:val="24"/>
        </w:rPr>
        <w:t xml:space="preserve">a la fecha no se dispone de </w:t>
      </w:r>
      <w:r>
        <w:rPr>
          <w:sz w:val="24"/>
          <w:szCs w:val="24"/>
        </w:rPr>
        <w:t xml:space="preserve">una </w:t>
      </w:r>
      <w:r w:rsidRPr="00F1165C">
        <w:rPr>
          <w:sz w:val="24"/>
          <w:szCs w:val="24"/>
        </w:rPr>
        <w:t xml:space="preserve">Jueza o Juez </w:t>
      </w:r>
      <w:r>
        <w:rPr>
          <w:sz w:val="24"/>
          <w:szCs w:val="24"/>
        </w:rPr>
        <w:t>G</w:t>
      </w:r>
      <w:r w:rsidRPr="00F1165C">
        <w:rPr>
          <w:sz w:val="24"/>
          <w:szCs w:val="24"/>
        </w:rPr>
        <w:t>estor en el Centro de Apoyo, Coordinación y Mejoramiento de la Función Jurisdiccional</w:t>
      </w:r>
      <w:r>
        <w:rPr>
          <w:sz w:val="24"/>
          <w:szCs w:val="24"/>
        </w:rPr>
        <w:t xml:space="preserve"> por lo qu</w:t>
      </w:r>
      <w:r w:rsidR="00CA39F2">
        <w:rPr>
          <w:sz w:val="24"/>
          <w:szCs w:val="24"/>
        </w:rPr>
        <w:t>e,</w:t>
      </w:r>
      <w:r>
        <w:rPr>
          <w:sz w:val="24"/>
          <w:szCs w:val="24"/>
        </w:rPr>
        <w:t xml:space="preserve"> para avanzar en el cumplimiento de la recomendación, se solicit</w:t>
      </w:r>
      <w:r w:rsidR="00027637">
        <w:rPr>
          <w:sz w:val="24"/>
          <w:szCs w:val="24"/>
        </w:rPr>
        <w:t>ó</w:t>
      </w:r>
      <w:r>
        <w:rPr>
          <w:sz w:val="24"/>
          <w:szCs w:val="24"/>
        </w:rPr>
        <w:t xml:space="preserve"> a la Comisión Contenciosa que de ser posible designe una persona juzgadora representante que pueda definir las tareas con los plazos legales que se requieren para la implementación del módulo de Pase a Fallo electrónico del Escritorio Virtual. </w:t>
      </w:r>
    </w:p>
    <w:p w14:paraId="7BF1C086" w14:textId="77777777" w:rsidR="009552D7" w:rsidRDefault="009552D7" w:rsidP="00271251">
      <w:pPr>
        <w:spacing w:after="0" w:line="276" w:lineRule="auto"/>
        <w:ind w:left="709" w:right="474"/>
        <w:rPr>
          <w:rFonts w:eastAsia="Times New Roman"/>
          <w:sz w:val="24"/>
          <w:szCs w:val="24"/>
        </w:rPr>
      </w:pPr>
    </w:p>
    <w:p w14:paraId="6FA70CD3" w14:textId="78982502" w:rsidR="002B2CDC" w:rsidRDefault="009552D7" w:rsidP="00027637">
      <w:pPr>
        <w:spacing w:after="0" w:line="276" w:lineRule="auto"/>
        <w:ind w:right="474"/>
        <w:rPr>
          <w:rFonts w:eastAsia="Times New Roman"/>
          <w:sz w:val="24"/>
          <w:szCs w:val="24"/>
        </w:rPr>
      </w:pPr>
      <w:r>
        <w:rPr>
          <w:rFonts w:eastAsia="Times New Roman"/>
          <w:sz w:val="24"/>
          <w:szCs w:val="24"/>
        </w:rPr>
        <w:t xml:space="preserve">Por lo anterior, </w:t>
      </w:r>
      <w:r w:rsidR="002B2CDC">
        <w:rPr>
          <w:rFonts w:eastAsia="Times New Roman"/>
          <w:sz w:val="24"/>
          <w:szCs w:val="24"/>
        </w:rPr>
        <w:t>se recomendó:</w:t>
      </w:r>
    </w:p>
    <w:p w14:paraId="7FD0BC47" w14:textId="77777777" w:rsidR="00027637" w:rsidRDefault="00027637" w:rsidP="00271251">
      <w:pPr>
        <w:spacing w:after="0" w:line="276" w:lineRule="auto"/>
        <w:ind w:right="474"/>
        <w:rPr>
          <w:rFonts w:eastAsia="Times New Roman"/>
          <w:sz w:val="24"/>
          <w:szCs w:val="24"/>
        </w:rPr>
      </w:pPr>
    </w:p>
    <w:p w14:paraId="42B4F02A" w14:textId="16099800" w:rsidR="001F6D79" w:rsidRPr="00271251" w:rsidRDefault="001F6D79" w:rsidP="00271251">
      <w:pPr>
        <w:suppressAutoHyphens/>
        <w:spacing w:line="276" w:lineRule="auto"/>
        <w:rPr>
          <w:i/>
          <w:iCs/>
          <w:lang w:val="es-ES" w:eastAsia="ar-SA"/>
        </w:rPr>
      </w:pPr>
      <w:r w:rsidRPr="00271251">
        <w:rPr>
          <w:b/>
          <w:bCs/>
          <w:i/>
          <w:iCs/>
          <w:lang w:val="es-ES" w:eastAsia="ar-SA"/>
        </w:rPr>
        <w:t>“A la Comisión de la Jurisdicción Contencioso Administrativa</w:t>
      </w:r>
    </w:p>
    <w:p w14:paraId="326E55EC" w14:textId="7481DF68" w:rsidR="001F6D79" w:rsidRPr="00271251" w:rsidRDefault="001F6D79" w:rsidP="00027637">
      <w:pPr>
        <w:pStyle w:val="Prrafodelista"/>
        <w:numPr>
          <w:ilvl w:val="1"/>
          <w:numId w:val="40"/>
        </w:numPr>
        <w:suppressAutoHyphens/>
        <w:spacing w:after="0" w:line="276" w:lineRule="auto"/>
        <w:rPr>
          <w:i/>
          <w:iCs/>
          <w:lang w:val="es-ES" w:eastAsia="ar-SA"/>
        </w:rPr>
      </w:pPr>
      <w:r w:rsidRPr="00271251">
        <w:rPr>
          <w:i/>
          <w:iCs/>
          <w:lang w:val="es-ES" w:eastAsia="ar-SA"/>
        </w:rPr>
        <w:t>Realizar las gestiones pertinentes para que se proceda con el nombramiento del Gestor en esta materia.</w:t>
      </w:r>
    </w:p>
    <w:tbl>
      <w:tblPr>
        <w:tblW w:w="0" w:type="auto"/>
        <w:tblInd w:w="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6"/>
        <w:gridCol w:w="4394"/>
      </w:tblGrid>
      <w:tr w:rsidR="001F6D79" w:rsidRPr="00027637" w14:paraId="78B2DF51" w14:textId="77777777" w:rsidTr="00AA1E70">
        <w:tc>
          <w:tcPr>
            <w:tcW w:w="4397" w:type="dxa"/>
            <w:shd w:val="clear" w:color="auto" w:fill="4472C4"/>
            <w:vAlign w:val="center"/>
          </w:tcPr>
          <w:p w14:paraId="4DE31055" w14:textId="77777777" w:rsidR="001F6D79" w:rsidRPr="00271251" w:rsidRDefault="001F6D79" w:rsidP="00271251">
            <w:pPr>
              <w:suppressAutoHyphens/>
              <w:spacing w:after="0" w:line="276" w:lineRule="auto"/>
              <w:jc w:val="center"/>
              <w:rPr>
                <w:b/>
                <w:bCs/>
                <w:i/>
                <w:iCs/>
                <w:color w:val="FFFFFF"/>
                <w:lang w:val="es-ES" w:eastAsia="ar-SA"/>
              </w:rPr>
            </w:pPr>
            <w:r w:rsidRPr="00271251">
              <w:rPr>
                <w:b/>
                <w:bCs/>
                <w:i/>
                <w:iCs/>
                <w:color w:val="FFFFFF"/>
                <w:lang w:val="es-ES" w:eastAsia="ar-SA"/>
              </w:rPr>
              <w:t>Tarea</w:t>
            </w:r>
          </w:p>
        </w:tc>
        <w:tc>
          <w:tcPr>
            <w:tcW w:w="4395" w:type="dxa"/>
            <w:shd w:val="clear" w:color="auto" w:fill="4472C4"/>
            <w:vAlign w:val="center"/>
          </w:tcPr>
          <w:p w14:paraId="1AF65F4D" w14:textId="77777777" w:rsidR="001F6D79" w:rsidRPr="00271251" w:rsidRDefault="001F6D79" w:rsidP="00271251">
            <w:pPr>
              <w:suppressAutoHyphens/>
              <w:spacing w:after="0" w:line="276" w:lineRule="auto"/>
              <w:jc w:val="center"/>
              <w:rPr>
                <w:b/>
                <w:bCs/>
                <w:i/>
                <w:iCs/>
                <w:color w:val="FFFFFF"/>
                <w:lang w:val="es-ES" w:eastAsia="ar-SA"/>
              </w:rPr>
            </w:pPr>
            <w:r w:rsidRPr="00271251">
              <w:rPr>
                <w:b/>
                <w:bCs/>
                <w:i/>
                <w:iCs/>
                <w:color w:val="FFFFFF"/>
                <w:lang w:val="es-ES" w:eastAsia="ar-SA"/>
              </w:rPr>
              <w:t>Responsable</w:t>
            </w:r>
          </w:p>
        </w:tc>
      </w:tr>
      <w:tr w:rsidR="001F6D79" w:rsidRPr="00027637" w14:paraId="29A4A921" w14:textId="77777777" w:rsidTr="00AA1E70">
        <w:tc>
          <w:tcPr>
            <w:tcW w:w="4397" w:type="dxa"/>
            <w:shd w:val="clear" w:color="auto" w:fill="auto"/>
            <w:vAlign w:val="center"/>
          </w:tcPr>
          <w:p w14:paraId="012E182C" w14:textId="33999501" w:rsidR="001F6D79" w:rsidRPr="00271251" w:rsidRDefault="001F6D79" w:rsidP="00271251">
            <w:pPr>
              <w:pStyle w:val="Prrafodelista"/>
              <w:numPr>
                <w:ilvl w:val="0"/>
                <w:numId w:val="50"/>
              </w:numPr>
              <w:suppressAutoHyphens/>
              <w:spacing w:after="0" w:line="276" w:lineRule="auto"/>
              <w:ind w:left="276" w:hanging="284"/>
              <w:rPr>
                <w:i/>
                <w:iCs/>
                <w:lang w:val="es-ES" w:eastAsia="ar-SA"/>
              </w:rPr>
            </w:pPr>
            <w:r w:rsidRPr="00271251">
              <w:rPr>
                <w:i/>
                <w:iCs/>
                <w:lang w:val="es-ES" w:eastAsia="ar-SA"/>
              </w:rPr>
              <w:t>Diseño de las tareas, con plazos legales de pase a fallo en materia Contenciosa</w:t>
            </w:r>
          </w:p>
        </w:tc>
        <w:tc>
          <w:tcPr>
            <w:tcW w:w="4395" w:type="dxa"/>
            <w:shd w:val="clear" w:color="auto" w:fill="auto"/>
            <w:vAlign w:val="center"/>
          </w:tcPr>
          <w:p w14:paraId="6061F945" w14:textId="77777777" w:rsidR="001F6D79" w:rsidRPr="00271251" w:rsidRDefault="001F6D79" w:rsidP="00271251">
            <w:pPr>
              <w:suppressAutoHyphens/>
              <w:spacing w:after="0" w:line="276" w:lineRule="auto"/>
              <w:rPr>
                <w:i/>
                <w:iCs/>
                <w:lang w:val="es-ES" w:eastAsia="ar-SA"/>
              </w:rPr>
            </w:pPr>
            <w:r w:rsidRPr="00271251">
              <w:rPr>
                <w:i/>
                <w:iCs/>
                <w:lang w:val="es-ES" w:eastAsia="ar-SA"/>
              </w:rPr>
              <w:t>Comisión de la Jurisdicción Contencioso Administrativa o persona juzgadora que designe para esos efectos</w:t>
            </w:r>
          </w:p>
        </w:tc>
      </w:tr>
      <w:tr w:rsidR="001F6D79" w:rsidRPr="00027637" w14:paraId="5C207B1F" w14:textId="77777777" w:rsidTr="00AA1E70">
        <w:tc>
          <w:tcPr>
            <w:tcW w:w="4397" w:type="dxa"/>
            <w:shd w:val="clear" w:color="auto" w:fill="auto"/>
            <w:vAlign w:val="center"/>
          </w:tcPr>
          <w:p w14:paraId="2CF92CDC" w14:textId="74429BB9" w:rsidR="001F6D79" w:rsidRPr="00271251" w:rsidRDefault="001F6D79" w:rsidP="00271251">
            <w:pPr>
              <w:pStyle w:val="Prrafodelista"/>
              <w:numPr>
                <w:ilvl w:val="0"/>
                <w:numId w:val="50"/>
              </w:numPr>
              <w:suppressAutoHyphens/>
              <w:spacing w:after="0" w:line="276" w:lineRule="auto"/>
              <w:ind w:left="276" w:hanging="276"/>
              <w:rPr>
                <w:i/>
                <w:iCs/>
                <w:lang w:val="es-ES" w:eastAsia="ar-SA"/>
              </w:rPr>
            </w:pPr>
            <w:r w:rsidRPr="00271251">
              <w:rPr>
                <w:i/>
                <w:iCs/>
                <w:lang w:val="es-ES" w:eastAsia="ar-SA"/>
              </w:rPr>
              <w:t>Comunicación de las tareas definidas al Tribunal-equipo de mejora- para observaciones previo a implementación</w:t>
            </w:r>
          </w:p>
        </w:tc>
        <w:tc>
          <w:tcPr>
            <w:tcW w:w="4395" w:type="dxa"/>
            <w:shd w:val="clear" w:color="auto" w:fill="auto"/>
            <w:vAlign w:val="center"/>
          </w:tcPr>
          <w:p w14:paraId="6E3AAD8A" w14:textId="77777777" w:rsidR="001F6D79" w:rsidRPr="00271251" w:rsidRDefault="001F6D79" w:rsidP="00271251">
            <w:pPr>
              <w:suppressAutoHyphens/>
              <w:spacing w:after="0" w:line="276" w:lineRule="auto"/>
              <w:rPr>
                <w:i/>
                <w:iCs/>
                <w:lang w:val="es-ES" w:eastAsia="ar-SA"/>
              </w:rPr>
            </w:pPr>
            <w:r w:rsidRPr="00271251">
              <w:rPr>
                <w:i/>
                <w:iCs/>
                <w:lang w:val="es-ES" w:eastAsia="ar-SA"/>
              </w:rPr>
              <w:t>Comisión de la Jurisdicción Contencioso Administrativa, Tribunal y la Dirección de Planificación</w:t>
            </w:r>
          </w:p>
        </w:tc>
      </w:tr>
      <w:tr w:rsidR="001F6D79" w:rsidRPr="00027637" w14:paraId="06D5FF3C" w14:textId="77777777" w:rsidTr="00AA1E70">
        <w:tc>
          <w:tcPr>
            <w:tcW w:w="4397" w:type="dxa"/>
            <w:shd w:val="clear" w:color="auto" w:fill="auto"/>
            <w:vAlign w:val="center"/>
          </w:tcPr>
          <w:p w14:paraId="652034FE" w14:textId="709C5AAA" w:rsidR="001F6D79" w:rsidRPr="00271251" w:rsidRDefault="001F6D79" w:rsidP="00271251">
            <w:pPr>
              <w:pStyle w:val="Prrafodelista"/>
              <w:numPr>
                <w:ilvl w:val="0"/>
                <w:numId w:val="50"/>
              </w:numPr>
              <w:suppressAutoHyphens/>
              <w:spacing w:after="0" w:line="276" w:lineRule="auto"/>
              <w:ind w:left="276" w:hanging="276"/>
              <w:rPr>
                <w:i/>
                <w:iCs/>
                <w:lang w:val="es-ES" w:eastAsia="ar-SA"/>
              </w:rPr>
            </w:pPr>
            <w:r w:rsidRPr="00271251">
              <w:rPr>
                <w:i/>
                <w:iCs/>
                <w:lang w:val="es-ES" w:eastAsia="ar-SA"/>
              </w:rPr>
              <w:t>Configurar la mejora y capacitar al personal</w:t>
            </w:r>
          </w:p>
        </w:tc>
        <w:tc>
          <w:tcPr>
            <w:tcW w:w="4395" w:type="dxa"/>
            <w:shd w:val="clear" w:color="auto" w:fill="auto"/>
            <w:vAlign w:val="center"/>
          </w:tcPr>
          <w:p w14:paraId="1F9DE139" w14:textId="77777777" w:rsidR="001F6D79" w:rsidRPr="00271251" w:rsidRDefault="001F6D79" w:rsidP="00271251">
            <w:pPr>
              <w:suppressAutoHyphens/>
              <w:spacing w:after="0" w:line="276" w:lineRule="auto"/>
              <w:rPr>
                <w:i/>
                <w:iCs/>
                <w:lang w:val="es-ES" w:eastAsia="ar-SA"/>
              </w:rPr>
            </w:pPr>
            <w:r w:rsidRPr="00271251">
              <w:rPr>
                <w:i/>
                <w:iCs/>
                <w:lang w:val="es-ES" w:eastAsia="ar-SA"/>
              </w:rPr>
              <w:t>Dirección de Tecnología de la Información</w:t>
            </w:r>
          </w:p>
        </w:tc>
      </w:tr>
      <w:tr w:rsidR="001F6D79" w:rsidRPr="00027637" w14:paraId="126DC678" w14:textId="77777777" w:rsidTr="00AA1E70">
        <w:tc>
          <w:tcPr>
            <w:tcW w:w="4397" w:type="dxa"/>
            <w:shd w:val="clear" w:color="auto" w:fill="auto"/>
            <w:vAlign w:val="center"/>
          </w:tcPr>
          <w:p w14:paraId="5AAD44C3" w14:textId="3E9E5620" w:rsidR="001F6D79" w:rsidRPr="00271251" w:rsidRDefault="001F6D79" w:rsidP="00271251">
            <w:pPr>
              <w:pStyle w:val="Prrafodelista"/>
              <w:numPr>
                <w:ilvl w:val="0"/>
                <w:numId w:val="50"/>
              </w:numPr>
              <w:suppressAutoHyphens/>
              <w:spacing w:after="0" w:line="276" w:lineRule="auto"/>
              <w:ind w:left="276" w:hanging="276"/>
              <w:rPr>
                <w:i/>
                <w:iCs/>
                <w:lang w:val="es-ES" w:eastAsia="ar-SA"/>
              </w:rPr>
            </w:pPr>
            <w:r w:rsidRPr="00271251">
              <w:rPr>
                <w:i/>
                <w:iCs/>
                <w:lang w:val="es-ES" w:eastAsia="ar-SA"/>
              </w:rPr>
              <w:t>Monitoreo por 6 meses para revisar el Tribunal haga uso adecuado de la mejora y no haya inconsistencias</w:t>
            </w:r>
          </w:p>
        </w:tc>
        <w:tc>
          <w:tcPr>
            <w:tcW w:w="4395" w:type="dxa"/>
            <w:shd w:val="clear" w:color="auto" w:fill="auto"/>
            <w:vAlign w:val="center"/>
          </w:tcPr>
          <w:p w14:paraId="4433CDDF" w14:textId="77777777" w:rsidR="001F6D79" w:rsidRPr="00271251" w:rsidRDefault="001F6D79" w:rsidP="00271251">
            <w:pPr>
              <w:suppressAutoHyphens/>
              <w:spacing w:after="0" w:line="276" w:lineRule="auto"/>
              <w:rPr>
                <w:i/>
                <w:iCs/>
                <w:lang w:val="es-ES" w:eastAsia="ar-SA"/>
              </w:rPr>
            </w:pPr>
            <w:r w:rsidRPr="00271251">
              <w:rPr>
                <w:i/>
                <w:iCs/>
                <w:lang w:val="es-ES" w:eastAsia="ar-SA"/>
              </w:rPr>
              <w:t>Dirección de Planificación</w:t>
            </w:r>
          </w:p>
        </w:tc>
      </w:tr>
      <w:tr w:rsidR="001F6D79" w:rsidRPr="00027637" w14:paraId="1C9A482E" w14:textId="77777777" w:rsidTr="00AA1E70">
        <w:tc>
          <w:tcPr>
            <w:tcW w:w="4397" w:type="dxa"/>
            <w:shd w:val="clear" w:color="auto" w:fill="auto"/>
            <w:vAlign w:val="center"/>
          </w:tcPr>
          <w:p w14:paraId="1863B6FF" w14:textId="5B906A20" w:rsidR="001F6D79" w:rsidRPr="00271251" w:rsidRDefault="001F6D79" w:rsidP="00271251">
            <w:pPr>
              <w:pStyle w:val="Prrafodelista"/>
              <w:numPr>
                <w:ilvl w:val="0"/>
                <w:numId w:val="50"/>
              </w:numPr>
              <w:suppressAutoHyphens/>
              <w:spacing w:after="0" w:line="276" w:lineRule="auto"/>
              <w:ind w:left="276" w:hanging="276"/>
              <w:rPr>
                <w:i/>
                <w:iCs/>
                <w:lang w:val="es-ES" w:eastAsia="ar-SA"/>
              </w:rPr>
            </w:pPr>
            <w:r w:rsidRPr="00271251">
              <w:rPr>
                <w:i/>
                <w:iCs/>
                <w:lang w:val="es-ES" w:eastAsia="ar-SA"/>
              </w:rPr>
              <w:t>Automatización libros de Control</w:t>
            </w:r>
          </w:p>
        </w:tc>
        <w:tc>
          <w:tcPr>
            <w:tcW w:w="4395" w:type="dxa"/>
            <w:shd w:val="clear" w:color="auto" w:fill="auto"/>
            <w:vAlign w:val="center"/>
          </w:tcPr>
          <w:p w14:paraId="44702077" w14:textId="77777777" w:rsidR="001F6D79" w:rsidRPr="00271251" w:rsidRDefault="001F6D79" w:rsidP="00271251">
            <w:pPr>
              <w:suppressAutoHyphens/>
              <w:spacing w:after="0" w:line="276" w:lineRule="auto"/>
              <w:rPr>
                <w:i/>
                <w:iCs/>
                <w:lang w:val="es-ES" w:eastAsia="ar-SA"/>
              </w:rPr>
            </w:pPr>
            <w:r w:rsidRPr="00271251">
              <w:rPr>
                <w:i/>
                <w:iCs/>
                <w:lang w:val="es-ES" w:eastAsia="ar-SA"/>
              </w:rPr>
              <w:t>Comisión Contenciosa o persona juzgadora que designe para esos efectos</w:t>
            </w:r>
          </w:p>
        </w:tc>
      </w:tr>
    </w:tbl>
    <w:p w14:paraId="65CFC31B" w14:textId="77777777" w:rsidR="001F6D79" w:rsidRPr="00271251" w:rsidRDefault="001F6D79" w:rsidP="00027637">
      <w:pPr>
        <w:suppressAutoHyphens/>
        <w:spacing w:line="276" w:lineRule="auto"/>
        <w:rPr>
          <w:i/>
          <w:iCs/>
          <w:lang w:val="es-ES" w:eastAsia="ar-SA"/>
        </w:rPr>
      </w:pPr>
    </w:p>
    <w:p w14:paraId="203420E2" w14:textId="1AC87A64" w:rsidR="002B2CDC" w:rsidRPr="00271251" w:rsidRDefault="001F6D79" w:rsidP="00027637">
      <w:pPr>
        <w:spacing w:line="276" w:lineRule="auto"/>
        <w:ind w:left="709" w:right="474"/>
        <w:jc w:val="right"/>
        <w:rPr>
          <w:rFonts w:eastAsia="Times New Roman"/>
          <w:i/>
          <w:iCs/>
        </w:rPr>
      </w:pPr>
      <w:r w:rsidRPr="00271251">
        <w:rPr>
          <w:rFonts w:eastAsia="Times New Roman"/>
          <w:i/>
          <w:iCs/>
        </w:rPr>
        <w:t>…”</w:t>
      </w:r>
      <w:r w:rsidR="00546C89" w:rsidRPr="00271251">
        <w:rPr>
          <w:rFonts w:eastAsia="Times New Roman"/>
          <w:i/>
          <w:iCs/>
        </w:rPr>
        <w:t>.</w:t>
      </w:r>
    </w:p>
    <w:p w14:paraId="56F8946C" w14:textId="1D5CB273" w:rsidR="00D9235E" w:rsidRDefault="004A1B5B" w:rsidP="00271251">
      <w:pPr>
        <w:spacing w:after="0" w:line="276" w:lineRule="auto"/>
        <w:ind w:right="333"/>
        <w:rPr>
          <w:sz w:val="24"/>
          <w:szCs w:val="24"/>
        </w:rPr>
      </w:pPr>
      <w:r w:rsidRPr="004A1B5B">
        <w:rPr>
          <w:sz w:val="24"/>
          <w:szCs w:val="24"/>
        </w:rPr>
        <w:t>El oficio 468-PLA-MI</w:t>
      </w:r>
      <w:r w:rsidR="00027637">
        <w:rPr>
          <w:sz w:val="24"/>
          <w:szCs w:val="24"/>
        </w:rPr>
        <w:t>(NPL)-2022</w:t>
      </w:r>
      <w:r>
        <w:rPr>
          <w:sz w:val="24"/>
          <w:szCs w:val="24"/>
        </w:rPr>
        <w:t xml:space="preserve"> </w:t>
      </w:r>
      <w:r w:rsidR="006F4EFA">
        <w:rPr>
          <w:sz w:val="24"/>
          <w:szCs w:val="24"/>
        </w:rPr>
        <w:t>fue conocido por el Consejo Superior en sesión 48-2022 del 7 de junio de 2022 artículo XXXIV</w:t>
      </w:r>
      <w:r w:rsidR="0020053E">
        <w:rPr>
          <w:sz w:val="24"/>
          <w:szCs w:val="24"/>
        </w:rPr>
        <w:t xml:space="preserve">, </w:t>
      </w:r>
      <w:r w:rsidR="00AD3E3F">
        <w:rPr>
          <w:sz w:val="24"/>
          <w:szCs w:val="24"/>
        </w:rPr>
        <w:t xml:space="preserve">acordó: </w:t>
      </w:r>
    </w:p>
    <w:p w14:paraId="1FCACC38" w14:textId="77777777" w:rsidR="00546C89" w:rsidRDefault="00546C89" w:rsidP="00271251">
      <w:pPr>
        <w:spacing w:after="0" w:line="276" w:lineRule="auto"/>
        <w:ind w:left="709" w:right="476"/>
        <w:rPr>
          <w:sz w:val="24"/>
          <w:szCs w:val="24"/>
        </w:rPr>
      </w:pPr>
    </w:p>
    <w:p w14:paraId="620D607C" w14:textId="14B2DC27" w:rsidR="00D9235E" w:rsidRPr="00271251" w:rsidRDefault="00D9235E" w:rsidP="00271251">
      <w:pPr>
        <w:pStyle w:val="app-page-detaildocumentany"/>
        <w:widowControl/>
        <w:shd w:val="clear" w:color="auto" w:fill="FFFFFF"/>
        <w:spacing w:line="276" w:lineRule="auto"/>
        <w:ind w:left="567" w:right="760"/>
        <w:jc w:val="both"/>
        <w:rPr>
          <w:rFonts w:ascii="Book Antiqua" w:eastAsiaTheme="minorHAnsi" w:hAnsi="Book Antiqua" w:cstheme="minorBidi"/>
          <w:i/>
          <w:iCs/>
          <w:color w:val="auto"/>
          <w:sz w:val="22"/>
          <w:szCs w:val="22"/>
          <w:lang w:eastAsia="en-US"/>
        </w:rPr>
      </w:pPr>
      <w:r w:rsidRPr="00271251">
        <w:rPr>
          <w:rFonts w:ascii="Book Antiqua" w:eastAsiaTheme="minorHAnsi" w:hAnsi="Book Antiqua" w:cstheme="minorBidi"/>
          <w:i/>
          <w:iCs/>
          <w:color w:val="auto"/>
          <w:sz w:val="22"/>
          <w:szCs w:val="22"/>
          <w:lang w:eastAsia="en-US"/>
        </w:rPr>
        <w:lastRenderedPageBreak/>
        <w:t>“ 1.) Tener por rendido el oficio número 468-PLA-MI-2022 del 27 de mayo de 2022, mediante el cual el ingeniero Dixon Li Morales, Jefe interino de Proceso de Ejecución de las Operaciones, remite el oficio suscrito por el ingeniero Jorge Fernando Rodríguez Salazar, Jefe interino del Subproceso de Modernización Institucional, relacionado con la visita realizada por el Tribunal de la Inspección Judicial al Tribunal Contencioso Administrativo y Civil de Hacienda. 2.) Trasladar el citado informe a la Comisión de la Jurisdicción Contencioso Administrativa y a la Dirección de Tecnología de la Información y Comunicaciones con la finalidad que dé cumplimiento a las recomendaciones indicadas”.</w:t>
      </w:r>
    </w:p>
    <w:p w14:paraId="1B1C8C30" w14:textId="77777777" w:rsidR="002916FF" w:rsidRDefault="002916FF" w:rsidP="00271251">
      <w:pPr>
        <w:pStyle w:val="app-page-detaildocumentany"/>
        <w:widowControl/>
        <w:shd w:val="clear" w:color="auto" w:fill="FFFFFF"/>
        <w:spacing w:line="276" w:lineRule="auto"/>
        <w:ind w:right="760"/>
        <w:jc w:val="both"/>
        <w:rPr>
          <w:rFonts w:ascii="Book Antiqua" w:eastAsiaTheme="minorHAnsi" w:hAnsi="Book Antiqua" w:cstheme="minorBidi"/>
          <w:color w:val="auto"/>
          <w:sz w:val="24"/>
          <w:szCs w:val="24"/>
          <w:lang w:eastAsia="en-US"/>
        </w:rPr>
      </w:pPr>
    </w:p>
    <w:p w14:paraId="2CB48CC6" w14:textId="091904F4" w:rsidR="00D9235E" w:rsidRDefault="00D9235E" w:rsidP="00027637">
      <w:pPr>
        <w:pStyle w:val="app-page-detaildocumentany"/>
        <w:widowControl/>
        <w:shd w:val="clear" w:color="auto" w:fill="FFFFFF"/>
        <w:spacing w:line="276" w:lineRule="auto"/>
        <w:ind w:right="49"/>
        <w:jc w:val="both"/>
        <w:rPr>
          <w:rFonts w:ascii="Book Antiqua" w:eastAsiaTheme="minorHAnsi" w:hAnsi="Book Antiqua" w:cstheme="minorBidi"/>
          <w:color w:val="auto"/>
          <w:sz w:val="24"/>
          <w:szCs w:val="24"/>
          <w:lang w:eastAsia="en-US"/>
        </w:rPr>
      </w:pPr>
      <w:r>
        <w:rPr>
          <w:rFonts w:ascii="Book Antiqua" w:eastAsiaTheme="minorHAnsi" w:hAnsi="Book Antiqua" w:cstheme="minorBidi"/>
          <w:color w:val="auto"/>
          <w:sz w:val="24"/>
          <w:szCs w:val="24"/>
          <w:lang w:eastAsia="en-US"/>
        </w:rPr>
        <w:t>Es importante</w:t>
      </w:r>
      <w:r w:rsidR="00924988">
        <w:rPr>
          <w:rFonts w:ascii="Book Antiqua" w:eastAsiaTheme="minorHAnsi" w:hAnsi="Book Antiqua" w:cstheme="minorBidi"/>
          <w:color w:val="auto"/>
          <w:sz w:val="24"/>
          <w:szCs w:val="24"/>
          <w:lang w:eastAsia="en-US"/>
        </w:rPr>
        <w:t xml:space="preserve"> </w:t>
      </w:r>
      <w:r>
        <w:rPr>
          <w:rFonts w:ascii="Book Antiqua" w:eastAsiaTheme="minorHAnsi" w:hAnsi="Book Antiqua" w:cstheme="minorBidi"/>
          <w:color w:val="auto"/>
          <w:sz w:val="24"/>
          <w:szCs w:val="24"/>
          <w:lang w:eastAsia="en-US"/>
        </w:rPr>
        <w:t>indicar que</w:t>
      </w:r>
      <w:r w:rsidR="00924988">
        <w:rPr>
          <w:rFonts w:ascii="Book Antiqua" w:eastAsiaTheme="minorHAnsi" w:hAnsi="Book Antiqua" w:cstheme="minorBidi"/>
          <w:color w:val="auto"/>
          <w:sz w:val="24"/>
          <w:szCs w:val="24"/>
          <w:lang w:eastAsia="en-US"/>
        </w:rPr>
        <w:t>,</w:t>
      </w:r>
      <w:r>
        <w:rPr>
          <w:rFonts w:ascii="Book Antiqua" w:eastAsiaTheme="minorHAnsi" w:hAnsi="Book Antiqua" w:cstheme="minorBidi"/>
          <w:color w:val="auto"/>
          <w:sz w:val="24"/>
          <w:szCs w:val="24"/>
          <w:lang w:eastAsia="en-US"/>
        </w:rPr>
        <w:t xml:space="preserve"> </w:t>
      </w:r>
      <w:r w:rsidR="00B06779">
        <w:rPr>
          <w:rFonts w:ascii="Book Antiqua" w:eastAsiaTheme="minorHAnsi" w:hAnsi="Book Antiqua" w:cstheme="minorBidi"/>
          <w:color w:val="auto"/>
          <w:sz w:val="24"/>
          <w:szCs w:val="24"/>
          <w:lang w:eastAsia="en-US"/>
        </w:rPr>
        <w:t xml:space="preserve">a la falta de designación de una persona juzgadora para que colaborara con el desarrollo de las tareas para el Módulo de Pase a Fallo, esta Dirección aprovechó las sesiones de trabajo </w:t>
      </w:r>
      <w:r w:rsidR="0026296E">
        <w:rPr>
          <w:rFonts w:ascii="Book Antiqua" w:eastAsiaTheme="minorHAnsi" w:hAnsi="Book Antiqua" w:cstheme="minorBidi"/>
          <w:color w:val="auto"/>
          <w:sz w:val="24"/>
          <w:szCs w:val="24"/>
          <w:lang w:eastAsia="en-US"/>
        </w:rPr>
        <w:t xml:space="preserve">donde se revisaron las ubicaciones y tareas del Escritorio Virtual con las personas juzgadoras del Tribunal y se </w:t>
      </w:r>
      <w:r w:rsidR="00781C44">
        <w:rPr>
          <w:rFonts w:ascii="Book Antiqua" w:eastAsiaTheme="minorHAnsi" w:hAnsi="Book Antiqua" w:cstheme="minorBidi"/>
          <w:color w:val="auto"/>
          <w:sz w:val="24"/>
          <w:szCs w:val="24"/>
          <w:lang w:eastAsia="en-US"/>
        </w:rPr>
        <w:t>diseñaron en conjunto las tareas para incorpora</w:t>
      </w:r>
      <w:r w:rsidR="00483AF1">
        <w:rPr>
          <w:rFonts w:ascii="Book Antiqua" w:eastAsiaTheme="minorHAnsi" w:hAnsi="Book Antiqua" w:cstheme="minorBidi"/>
          <w:color w:val="auto"/>
          <w:sz w:val="24"/>
          <w:szCs w:val="24"/>
          <w:lang w:eastAsia="en-US"/>
        </w:rPr>
        <w:t>rlas</w:t>
      </w:r>
      <w:r w:rsidR="00781C44">
        <w:rPr>
          <w:rFonts w:ascii="Book Antiqua" w:eastAsiaTheme="minorHAnsi" w:hAnsi="Book Antiqua" w:cstheme="minorBidi"/>
          <w:color w:val="auto"/>
          <w:sz w:val="24"/>
          <w:szCs w:val="24"/>
          <w:lang w:eastAsia="en-US"/>
        </w:rPr>
        <w:t xml:space="preserve"> en e</w:t>
      </w:r>
      <w:r w:rsidR="00483AF1">
        <w:rPr>
          <w:rFonts w:ascii="Book Antiqua" w:eastAsiaTheme="minorHAnsi" w:hAnsi="Book Antiqua" w:cstheme="minorBidi"/>
          <w:color w:val="auto"/>
          <w:sz w:val="24"/>
          <w:szCs w:val="24"/>
          <w:lang w:eastAsia="en-US"/>
        </w:rPr>
        <w:t>l</w:t>
      </w:r>
      <w:r w:rsidR="00781C44">
        <w:rPr>
          <w:rFonts w:ascii="Book Antiqua" w:eastAsiaTheme="minorHAnsi" w:hAnsi="Book Antiqua" w:cstheme="minorBidi"/>
          <w:color w:val="auto"/>
          <w:sz w:val="24"/>
          <w:szCs w:val="24"/>
          <w:lang w:eastAsia="en-US"/>
        </w:rPr>
        <w:t xml:space="preserve"> módulo</w:t>
      </w:r>
      <w:r w:rsidR="00483AF1">
        <w:rPr>
          <w:rFonts w:ascii="Book Antiqua" w:eastAsiaTheme="minorHAnsi" w:hAnsi="Book Antiqua" w:cstheme="minorBidi"/>
          <w:color w:val="auto"/>
          <w:sz w:val="24"/>
          <w:szCs w:val="24"/>
          <w:lang w:eastAsia="en-US"/>
        </w:rPr>
        <w:t>.</w:t>
      </w:r>
    </w:p>
    <w:p w14:paraId="6436ECDE" w14:textId="1A901F35" w:rsidR="00777506" w:rsidRDefault="00777506" w:rsidP="00027637">
      <w:pPr>
        <w:pStyle w:val="app-page-detaildocumentany"/>
        <w:widowControl/>
        <w:shd w:val="clear" w:color="auto" w:fill="FFFFFF"/>
        <w:spacing w:line="276" w:lineRule="auto"/>
        <w:ind w:right="49"/>
        <w:jc w:val="both"/>
        <w:rPr>
          <w:rFonts w:ascii="Book Antiqua" w:eastAsiaTheme="minorHAnsi" w:hAnsi="Book Antiqua" w:cstheme="minorBidi"/>
          <w:color w:val="auto"/>
          <w:sz w:val="24"/>
          <w:szCs w:val="24"/>
          <w:lang w:eastAsia="en-US"/>
        </w:rPr>
      </w:pPr>
    </w:p>
    <w:p w14:paraId="731A2991" w14:textId="43B647DF" w:rsidR="00777506" w:rsidRDefault="00777506" w:rsidP="00777506">
      <w:pPr>
        <w:pStyle w:val="Prrafodelista"/>
        <w:widowControl w:val="0"/>
        <w:numPr>
          <w:ilvl w:val="1"/>
          <w:numId w:val="31"/>
        </w:numPr>
        <w:spacing w:after="0" w:line="276" w:lineRule="auto"/>
        <w:rPr>
          <w:rFonts w:cs="Segoe UI"/>
          <w:color w:val="262626"/>
          <w:sz w:val="24"/>
          <w:szCs w:val="24"/>
        </w:rPr>
      </w:pPr>
      <w:r>
        <w:rPr>
          <w:rFonts w:cs="Segoe UI"/>
          <w:color w:val="262626"/>
          <w:sz w:val="24"/>
          <w:szCs w:val="24"/>
        </w:rPr>
        <w:t>S</w:t>
      </w:r>
      <w:r w:rsidRPr="00271251">
        <w:rPr>
          <w:rFonts w:cs="Segoe UI"/>
          <w:color w:val="262626"/>
          <w:sz w:val="24"/>
          <w:szCs w:val="24"/>
        </w:rPr>
        <w:t xml:space="preserve">e realizaron 3 sesiones de trabajo con personal del Tribunal previo a atender por escrito las observaciones </w:t>
      </w:r>
      <w:r w:rsidRPr="00777506">
        <w:rPr>
          <w:rFonts w:cs="Segoe UI"/>
          <w:color w:val="262626"/>
          <w:sz w:val="24"/>
          <w:szCs w:val="24"/>
        </w:rPr>
        <w:t>presentadas</w:t>
      </w:r>
      <w:r>
        <w:rPr>
          <w:rFonts w:cs="Segoe UI"/>
          <w:color w:val="262626"/>
          <w:sz w:val="24"/>
          <w:szCs w:val="24"/>
        </w:rPr>
        <w:t xml:space="preserve"> en respuesta al </w:t>
      </w:r>
      <w:r w:rsidRPr="00623DE9">
        <w:rPr>
          <w:rFonts w:cs="Segoe UI"/>
          <w:color w:val="262626"/>
          <w:sz w:val="24"/>
          <w:szCs w:val="24"/>
        </w:rPr>
        <w:t xml:space="preserve">oficio </w:t>
      </w:r>
      <w:r w:rsidRPr="00623DE9">
        <w:rPr>
          <w:rFonts w:eastAsia="Times New Roman"/>
          <w:sz w:val="24"/>
          <w:szCs w:val="24"/>
        </w:rPr>
        <w:t xml:space="preserve">186-PLA-MI(NPL)-2023 y que este constituye el resumen de las más de 20 sesiones de trabajo realizadas por la profesional a cargo del acompañamiento del Tribunal con distintos equipos y </w:t>
      </w:r>
      <w:r w:rsidR="00CD695B" w:rsidRPr="00623DE9">
        <w:rPr>
          <w:rFonts w:eastAsia="Times New Roman"/>
          <w:sz w:val="24"/>
          <w:szCs w:val="24"/>
        </w:rPr>
        <w:t>representantes que</w:t>
      </w:r>
      <w:r w:rsidRPr="00623DE9">
        <w:rPr>
          <w:rFonts w:eastAsia="Times New Roman"/>
          <w:sz w:val="24"/>
          <w:szCs w:val="24"/>
        </w:rPr>
        <w:t xml:space="preserve"> se consolidó en ese oficio para conocimiento y validación del Tribunal en pleno.   </w:t>
      </w:r>
    </w:p>
    <w:p w14:paraId="18C77C03" w14:textId="7AE702AF" w:rsidR="00777506" w:rsidRDefault="00777506" w:rsidP="00777506">
      <w:pPr>
        <w:pStyle w:val="Prrafodelista"/>
        <w:widowControl w:val="0"/>
        <w:spacing w:after="0" w:line="276" w:lineRule="auto"/>
        <w:rPr>
          <w:rFonts w:cs="Segoe UI"/>
          <w:color w:val="262626"/>
          <w:sz w:val="24"/>
          <w:szCs w:val="24"/>
        </w:rPr>
      </w:pPr>
    </w:p>
    <w:tbl>
      <w:tblPr>
        <w:tblStyle w:val="Tablaconcuadrcula"/>
        <w:tblW w:w="9634" w:type="dxa"/>
        <w:jc w:val="center"/>
        <w:tblLook w:val="04A0" w:firstRow="1" w:lastRow="0" w:firstColumn="1" w:lastColumn="0" w:noHBand="0" w:noVBand="1"/>
      </w:tblPr>
      <w:tblGrid>
        <w:gridCol w:w="2041"/>
        <w:gridCol w:w="4475"/>
        <w:gridCol w:w="3118"/>
      </w:tblGrid>
      <w:tr w:rsidR="00777506" w:rsidRPr="00777506" w14:paraId="53703309" w14:textId="77777777" w:rsidTr="00271251">
        <w:trPr>
          <w:jc w:val="center"/>
        </w:trPr>
        <w:tc>
          <w:tcPr>
            <w:tcW w:w="2041" w:type="dxa"/>
            <w:shd w:val="clear" w:color="auto" w:fill="0070C0"/>
            <w:vAlign w:val="center"/>
          </w:tcPr>
          <w:p w14:paraId="68F31500" w14:textId="771631C5" w:rsidR="00777506" w:rsidRPr="00271251" w:rsidRDefault="00777506" w:rsidP="00271251">
            <w:pPr>
              <w:pStyle w:val="Prrafodelista"/>
              <w:widowControl w:val="0"/>
              <w:spacing w:line="276" w:lineRule="auto"/>
              <w:ind w:left="0"/>
              <w:jc w:val="center"/>
              <w:rPr>
                <w:rFonts w:cs="Segoe UI"/>
                <w:b/>
                <w:bCs/>
                <w:color w:val="FFFFFF" w:themeColor="background1"/>
              </w:rPr>
            </w:pPr>
            <w:r w:rsidRPr="00271251">
              <w:rPr>
                <w:rFonts w:cs="Segoe UI"/>
                <w:b/>
                <w:bCs/>
                <w:color w:val="FFFFFF" w:themeColor="background1"/>
              </w:rPr>
              <w:t>Fecha</w:t>
            </w:r>
          </w:p>
        </w:tc>
        <w:tc>
          <w:tcPr>
            <w:tcW w:w="4475" w:type="dxa"/>
            <w:shd w:val="clear" w:color="auto" w:fill="0070C0"/>
            <w:vAlign w:val="center"/>
          </w:tcPr>
          <w:p w14:paraId="5079A1BA" w14:textId="6F10AF07" w:rsidR="00777506" w:rsidRPr="00271251" w:rsidRDefault="00777506" w:rsidP="00271251">
            <w:pPr>
              <w:pStyle w:val="Prrafodelista"/>
              <w:widowControl w:val="0"/>
              <w:spacing w:line="276" w:lineRule="auto"/>
              <w:ind w:left="0"/>
              <w:jc w:val="center"/>
              <w:rPr>
                <w:rFonts w:cs="Segoe UI"/>
                <w:b/>
                <w:bCs/>
                <w:color w:val="FFFFFF" w:themeColor="background1"/>
              </w:rPr>
            </w:pPr>
            <w:r w:rsidRPr="00271251">
              <w:rPr>
                <w:rFonts w:cs="Segoe UI"/>
                <w:b/>
                <w:bCs/>
                <w:color w:val="FFFFFF" w:themeColor="background1"/>
              </w:rPr>
              <w:t>Tema</w:t>
            </w:r>
          </w:p>
        </w:tc>
        <w:tc>
          <w:tcPr>
            <w:tcW w:w="3118" w:type="dxa"/>
            <w:shd w:val="clear" w:color="auto" w:fill="0070C0"/>
            <w:vAlign w:val="center"/>
          </w:tcPr>
          <w:p w14:paraId="653E38A8" w14:textId="51C23633" w:rsidR="00777506" w:rsidRPr="00271251" w:rsidRDefault="00777506" w:rsidP="00271251">
            <w:pPr>
              <w:pStyle w:val="Prrafodelista"/>
              <w:widowControl w:val="0"/>
              <w:spacing w:line="276" w:lineRule="auto"/>
              <w:ind w:left="0"/>
              <w:jc w:val="center"/>
              <w:rPr>
                <w:rFonts w:cs="Segoe UI"/>
                <w:b/>
                <w:bCs/>
                <w:color w:val="FFFFFF" w:themeColor="background1"/>
              </w:rPr>
            </w:pPr>
            <w:r w:rsidRPr="00271251">
              <w:rPr>
                <w:rFonts w:cs="Segoe UI"/>
                <w:b/>
                <w:bCs/>
                <w:color w:val="FFFFFF" w:themeColor="background1"/>
              </w:rPr>
              <w:t>Minuta-anexo</w:t>
            </w:r>
          </w:p>
        </w:tc>
      </w:tr>
      <w:tr w:rsidR="00777506" w:rsidRPr="00777506" w14:paraId="2C2B4EB7" w14:textId="77777777" w:rsidTr="00271251">
        <w:trPr>
          <w:jc w:val="center"/>
        </w:trPr>
        <w:tc>
          <w:tcPr>
            <w:tcW w:w="2041" w:type="dxa"/>
            <w:vAlign w:val="center"/>
          </w:tcPr>
          <w:p w14:paraId="1262B9BD" w14:textId="17602226" w:rsidR="00777506" w:rsidRPr="00271251" w:rsidRDefault="00777506" w:rsidP="00777506">
            <w:pPr>
              <w:pStyle w:val="Prrafodelista"/>
              <w:widowControl w:val="0"/>
              <w:spacing w:line="276" w:lineRule="auto"/>
              <w:ind w:left="0"/>
              <w:rPr>
                <w:rFonts w:cs="Segoe UI"/>
                <w:color w:val="262626"/>
              </w:rPr>
            </w:pPr>
            <w:r w:rsidRPr="00271251">
              <w:rPr>
                <w:rFonts w:cs="Segoe UI"/>
                <w:color w:val="262626"/>
              </w:rPr>
              <w:t>20 de marzo 2023</w:t>
            </w:r>
          </w:p>
        </w:tc>
        <w:tc>
          <w:tcPr>
            <w:tcW w:w="4475" w:type="dxa"/>
            <w:vAlign w:val="center"/>
          </w:tcPr>
          <w:p w14:paraId="707C367D" w14:textId="2C8ED0ED" w:rsidR="00777506" w:rsidRPr="00271251" w:rsidRDefault="00777506" w:rsidP="00777506">
            <w:pPr>
              <w:pStyle w:val="Prrafodelista"/>
              <w:widowControl w:val="0"/>
              <w:spacing w:line="276" w:lineRule="auto"/>
              <w:ind w:left="0"/>
              <w:rPr>
                <w:rFonts w:cs="Segoe UI"/>
                <w:color w:val="262626"/>
              </w:rPr>
            </w:pPr>
            <w:r w:rsidRPr="00271251">
              <w:rPr>
                <w:rFonts w:cs="Segoe UI"/>
                <w:color w:val="262626"/>
              </w:rPr>
              <w:t xml:space="preserve">Se explicó el contenido del </w:t>
            </w:r>
            <w:r w:rsidRPr="00271251">
              <w:rPr>
                <w:rFonts w:eastAsia="Times New Roman"/>
              </w:rPr>
              <w:t xml:space="preserve">186-PLA-MI(NPL)-2023 y se atendieron consultas </w:t>
            </w:r>
          </w:p>
        </w:tc>
        <w:tc>
          <w:tcPr>
            <w:tcW w:w="3118" w:type="dxa"/>
            <w:vAlign w:val="center"/>
          </w:tcPr>
          <w:p w14:paraId="68434767" w14:textId="03933CAF" w:rsidR="00777506" w:rsidRPr="00271251" w:rsidRDefault="00777506" w:rsidP="00777506">
            <w:pPr>
              <w:pStyle w:val="Prrafodelista"/>
              <w:widowControl w:val="0"/>
              <w:spacing w:line="276" w:lineRule="auto"/>
              <w:ind w:left="0"/>
              <w:rPr>
                <w:rFonts w:cs="Segoe UI"/>
                <w:color w:val="262626"/>
              </w:rPr>
            </w:pPr>
            <w:r w:rsidRPr="00271251">
              <w:rPr>
                <w:rFonts w:cs="Segoe UI"/>
                <w:color w:val="262626"/>
              </w:rPr>
              <w:t xml:space="preserve"> </w:t>
            </w:r>
            <w:r w:rsidR="008677EF" w:rsidRPr="008677EF">
              <w:rPr>
                <w:rFonts w:cs="Segoe UI"/>
                <w:color w:val="262626"/>
              </w:rPr>
              <w:t xml:space="preserve">Minuta </w:t>
            </w:r>
            <w:r w:rsidR="008677EF" w:rsidRPr="008677EF">
              <w:rPr>
                <w:rFonts w:eastAsia="Times New Roman"/>
              </w:rPr>
              <w:t xml:space="preserve">407-PLA-MI(NPL)-MNTA-2023 </w:t>
            </w:r>
            <w:r w:rsidRPr="00271251">
              <w:rPr>
                <w:rFonts w:cs="Segoe UI"/>
                <w:color w:val="262626"/>
              </w:rPr>
              <w:t>-anexo 1</w:t>
            </w:r>
            <w:r w:rsidR="00AF186F">
              <w:rPr>
                <w:rFonts w:cs="Segoe UI"/>
                <w:color w:val="262626"/>
              </w:rPr>
              <w:t>7</w:t>
            </w:r>
          </w:p>
        </w:tc>
      </w:tr>
      <w:tr w:rsidR="00777506" w:rsidRPr="00777506" w14:paraId="70FE84B5" w14:textId="77777777" w:rsidTr="00271251">
        <w:trPr>
          <w:jc w:val="center"/>
        </w:trPr>
        <w:tc>
          <w:tcPr>
            <w:tcW w:w="2041" w:type="dxa"/>
            <w:vAlign w:val="center"/>
          </w:tcPr>
          <w:p w14:paraId="1477828C" w14:textId="64829597" w:rsidR="00777506" w:rsidRPr="00271251" w:rsidRDefault="00777506" w:rsidP="00777506">
            <w:pPr>
              <w:pStyle w:val="Prrafodelista"/>
              <w:widowControl w:val="0"/>
              <w:spacing w:line="276" w:lineRule="auto"/>
              <w:ind w:left="0"/>
              <w:rPr>
                <w:rFonts w:cs="Segoe UI"/>
                <w:color w:val="262626"/>
              </w:rPr>
            </w:pPr>
            <w:r w:rsidRPr="00271251">
              <w:rPr>
                <w:rFonts w:cs="Segoe UI"/>
                <w:color w:val="262626"/>
              </w:rPr>
              <w:t>25 y 26 de mayo 2023</w:t>
            </w:r>
          </w:p>
        </w:tc>
        <w:tc>
          <w:tcPr>
            <w:tcW w:w="4475" w:type="dxa"/>
            <w:vAlign w:val="center"/>
          </w:tcPr>
          <w:p w14:paraId="47D7F3F3" w14:textId="0615960E" w:rsidR="00777506" w:rsidRPr="00271251" w:rsidRDefault="00777506" w:rsidP="00777506">
            <w:pPr>
              <w:pStyle w:val="Prrafodelista"/>
              <w:widowControl w:val="0"/>
              <w:spacing w:line="276" w:lineRule="auto"/>
              <w:ind w:left="0"/>
              <w:rPr>
                <w:rFonts w:cs="Segoe UI"/>
                <w:color w:val="262626"/>
              </w:rPr>
            </w:pPr>
            <w:r w:rsidRPr="00271251">
              <w:rPr>
                <w:rFonts w:cs="Segoe UI"/>
                <w:color w:val="262626"/>
              </w:rPr>
              <w:t xml:space="preserve">La Dirección de Planificación realizó consultas varias al personal </w:t>
            </w:r>
            <w:r w:rsidR="00F90C31" w:rsidRPr="00271251">
              <w:rPr>
                <w:rFonts w:cs="Segoe UI"/>
                <w:color w:val="262626"/>
              </w:rPr>
              <w:t>previo a</w:t>
            </w:r>
            <w:r w:rsidRPr="00271251">
              <w:rPr>
                <w:rFonts w:cs="Segoe UI"/>
                <w:color w:val="262626"/>
              </w:rPr>
              <w:t xml:space="preserve"> dar </w:t>
            </w:r>
            <w:r w:rsidR="00AA3442" w:rsidRPr="00271251">
              <w:rPr>
                <w:rFonts w:cs="Segoe UI"/>
                <w:color w:val="262626"/>
              </w:rPr>
              <w:t>respuesta a</w:t>
            </w:r>
            <w:r w:rsidRPr="00271251">
              <w:rPr>
                <w:rFonts w:cs="Segoe UI"/>
                <w:color w:val="262626"/>
              </w:rPr>
              <w:t xml:space="preserve"> las observaciones del Tribunal hacia el oficio en consulta</w:t>
            </w:r>
          </w:p>
        </w:tc>
        <w:tc>
          <w:tcPr>
            <w:tcW w:w="3118" w:type="dxa"/>
            <w:vAlign w:val="center"/>
          </w:tcPr>
          <w:p w14:paraId="42B688DE" w14:textId="4F2AA7DF" w:rsidR="00777506" w:rsidRPr="00271251" w:rsidRDefault="008677EF" w:rsidP="00777506">
            <w:pPr>
              <w:pStyle w:val="Prrafodelista"/>
              <w:widowControl w:val="0"/>
              <w:spacing w:line="276" w:lineRule="auto"/>
              <w:ind w:left="0"/>
              <w:rPr>
                <w:rFonts w:cs="Segoe UI"/>
                <w:color w:val="262626"/>
              </w:rPr>
            </w:pPr>
            <w:r w:rsidRPr="008677EF">
              <w:rPr>
                <w:rFonts w:eastAsia="Times New Roman"/>
              </w:rPr>
              <w:t>Minuta 444-PLA-MI(NPL)-MNTA-2023</w:t>
            </w:r>
            <w:r w:rsidR="00777506" w:rsidRPr="00271251">
              <w:rPr>
                <w:rFonts w:cs="Segoe UI"/>
                <w:color w:val="262626"/>
              </w:rPr>
              <w:t xml:space="preserve">-anexo </w:t>
            </w:r>
            <w:r w:rsidR="00AF186F">
              <w:rPr>
                <w:rFonts w:cs="Segoe UI"/>
                <w:color w:val="262626"/>
              </w:rPr>
              <w:t>20</w:t>
            </w:r>
          </w:p>
        </w:tc>
      </w:tr>
    </w:tbl>
    <w:p w14:paraId="15D499B6" w14:textId="41866E6A" w:rsidR="00D34634" w:rsidRDefault="00D34634" w:rsidP="00D34634">
      <w:pPr>
        <w:widowControl w:val="0"/>
        <w:spacing w:after="0" w:line="276" w:lineRule="auto"/>
        <w:rPr>
          <w:rFonts w:cs="Segoe UI"/>
          <w:color w:val="262626"/>
          <w:sz w:val="24"/>
          <w:szCs w:val="24"/>
        </w:rPr>
      </w:pPr>
    </w:p>
    <w:p w14:paraId="5D46AE60" w14:textId="0991E582" w:rsidR="00D34634" w:rsidRDefault="00D34634" w:rsidP="00D34634">
      <w:pPr>
        <w:pStyle w:val="Prrafodelista"/>
        <w:widowControl w:val="0"/>
        <w:numPr>
          <w:ilvl w:val="1"/>
          <w:numId w:val="31"/>
        </w:numPr>
        <w:spacing w:after="0" w:line="276" w:lineRule="auto"/>
        <w:rPr>
          <w:rFonts w:cs="Segoe UI"/>
          <w:color w:val="262626"/>
          <w:sz w:val="24"/>
          <w:szCs w:val="24"/>
        </w:rPr>
      </w:pPr>
      <w:r>
        <w:rPr>
          <w:rFonts w:cs="Segoe UI"/>
          <w:color w:val="262626"/>
          <w:sz w:val="24"/>
          <w:szCs w:val="24"/>
        </w:rPr>
        <w:t xml:space="preserve">A partir de las observaciones recibidas, se coordinaron las siguientes capacitaciones para el Tribunal: </w:t>
      </w:r>
    </w:p>
    <w:p w14:paraId="3D1E5AD5" w14:textId="41DCADD1" w:rsidR="00D34634" w:rsidRDefault="00D34634" w:rsidP="00D34634">
      <w:pPr>
        <w:widowControl w:val="0"/>
        <w:spacing w:after="0" w:line="276" w:lineRule="auto"/>
        <w:rPr>
          <w:rFonts w:cs="Segoe UI"/>
          <w:color w:val="262626"/>
          <w:sz w:val="24"/>
          <w:szCs w:val="24"/>
        </w:rPr>
      </w:pPr>
    </w:p>
    <w:p w14:paraId="70FCED4A" w14:textId="10ADD813" w:rsidR="00D34634" w:rsidRPr="00271251" w:rsidRDefault="00D34634" w:rsidP="00271251">
      <w:pPr>
        <w:pStyle w:val="Prrafodelista"/>
        <w:numPr>
          <w:ilvl w:val="0"/>
          <w:numId w:val="57"/>
        </w:numPr>
        <w:spacing w:line="276" w:lineRule="auto"/>
        <w:ind w:right="474"/>
        <w:rPr>
          <w:sz w:val="24"/>
          <w:szCs w:val="24"/>
        </w:rPr>
      </w:pPr>
      <w:r>
        <w:rPr>
          <w:sz w:val="24"/>
          <w:szCs w:val="24"/>
        </w:rPr>
        <w:t>R</w:t>
      </w:r>
      <w:r w:rsidRPr="00271251">
        <w:rPr>
          <w:sz w:val="24"/>
          <w:szCs w:val="24"/>
        </w:rPr>
        <w:t xml:space="preserve">eporte </w:t>
      </w:r>
      <w:r w:rsidR="00CD695B" w:rsidRPr="00271251">
        <w:rPr>
          <w:sz w:val="24"/>
          <w:szCs w:val="24"/>
        </w:rPr>
        <w:t>número 424683</w:t>
      </w:r>
      <w:r w:rsidRPr="00271251">
        <w:rPr>
          <w:sz w:val="24"/>
          <w:szCs w:val="24"/>
        </w:rPr>
        <w:t xml:space="preserve"> ante la Dirección de Tecnología de la Información y las Comunicaciones para que se capacite a todo el tribunal </w:t>
      </w:r>
      <w:r w:rsidRPr="00271251">
        <w:rPr>
          <w:sz w:val="24"/>
          <w:szCs w:val="24"/>
        </w:rPr>
        <w:lastRenderedPageBreak/>
        <w:t xml:space="preserve">en el uso de tareas </w:t>
      </w:r>
      <w:r w:rsidRPr="00271251">
        <w:rPr>
          <w:rFonts w:cs="Book Antiqua"/>
          <w:color w:val="000000"/>
          <w:sz w:val="24"/>
          <w:szCs w:val="24"/>
        </w:rPr>
        <w:t xml:space="preserve">y ubicaciones incluido por qué se configura el sistema en horas (la cantidad de días hábiles se traducen a horas multiplicando días por 24), mejoras de voto automático y uso de las notificaciones automáticas. </w:t>
      </w:r>
      <w:r w:rsidRPr="00271251">
        <w:rPr>
          <w:b/>
          <w:bCs/>
          <w:i/>
          <w:iCs/>
          <w:sz w:val="24"/>
          <w:szCs w:val="24"/>
        </w:rPr>
        <w:t>La capacitación está pendiente.</w:t>
      </w:r>
    </w:p>
    <w:p w14:paraId="32281975" w14:textId="77777777" w:rsidR="00D34634" w:rsidRDefault="00D34634" w:rsidP="00D34634">
      <w:pPr>
        <w:spacing w:line="276" w:lineRule="auto"/>
        <w:ind w:right="474"/>
        <w:rPr>
          <w:sz w:val="24"/>
          <w:szCs w:val="24"/>
        </w:rPr>
      </w:pPr>
    </w:p>
    <w:p w14:paraId="476574CC" w14:textId="3A3988B0" w:rsidR="00D34634" w:rsidRPr="00271251" w:rsidRDefault="00D34634" w:rsidP="00D34634">
      <w:pPr>
        <w:pStyle w:val="Descripcin"/>
        <w:keepNext/>
        <w:spacing w:after="0"/>
        <w:jc w:val="center"/>
        <w:rPr>
          <w:b/>
          <w:bCs/>
          <w:color w:val="auto"/>
          <w:sz w:val="22"/>
          <w:szCs w:val="22"/>
        </w:rPr>
      </w:pPr>
      <w:r w:rsidRPr="00271251">
        <w:rPr>
          <w:b/>
          <w:bCs/>
          <w:color w:val="auto"/>
          <w:sz w:val="22"/>
          <w:szCs w:val="22"/>
        </w:rPr>
        <w:t xml:space="preserve">Ilustración </w:t>
      </w:r>
      <w:r w:rsidRPr="00271251">
        <w:rPr>
          <w:b/>
          <w:bCs/>
          <w:color w:val="auto"/>
          <w:sz w:val="22"/>
          <w:szCs w:val="22"/>
        </w:rPr>
        <w:fldChar w:fldCharType="begin"/>
      </w:r>
      <w:r w:rsidRPr="00271251">
        <w:rPr>
          <w:b/>
          <w:bCs/>
          <w:color w:val="auto"/>
          <w:sz w:val="22"/>
          <w:szCs w:val="22"/>
        </w:rPr>
        <w:instrText xml:space="preserve"> SEQ Ilustración \* ARABIC </w:instrText>
      </w:r>
      <w:r w:rsidRPr="00271251">
        <w:rPr>
          <w:b/>
          <w:bCs/>
          <w:color w:val="auto"/>
          <w:sz w:val="22"/>
          <w:szCs w:val="22"/>
        </w:rPr>
        <w:fldChar w:fldCharType="separate"/>
      </w:r>
      <w:r w:rsidR="00C70405">
        <w:rPr>
          <w:b/>
          <w:bCs/>
          <w:noProof/>
          <w:color w:val="auto"/>
          <w:sz w:val="22"/>
          <w:szCs w:val="22"/>
        </w:rPr>
        <w:t>1</w:t>
      </w:r>
      <w:r w:rsidRPr="00271251">
        <w:rPr>
          <w:b/>
          <w:bCs/>
          <w:color w:val="auto"/>
          <w:sz w:val="22"/>
          <w:szCs w:val="22"/>
        </w:rPr>
        <w:fldChar w:fldCharType="end"/>
      </w:r>
    </w:p>
    <w:p w14:paraId="1A3E810A" w14:textId="77777777" w:rsidR="00D34634" w:rsidRPr="00271251" w:rsidRDefault="00D34634" w:rsidP="00D34634">
      <w:pPr>
        <w:spacing w:after="0"/>
        <w:jc w:val="center"/>
        <w:rPr>
          <w:b/>
          <w:bCs/>
          <w:i/>
          <w:iCs/>
        </w:rPr>
      </w:pPr>
      <w:r w:rsidRPr="00271251">
        <w:rPr>
          <w:b/>
          <w:bCs/>
          <w:i/>
          <w:iCs/>
        </w:rPr>
        <w:t>Reporte a DTIC para capacitación al Tribunal Contencioso Administrativo, del 18 de mayo 2023</w:t>
      </w:r>
    </w:p>
    <w:p w14:paraId="6AE928AF" w14:textId="77777777" w:rsidR="00D34634" w:rsidRDefault="00D34634" w:rsidP="00D34634">
      <w:pPr>
        <w:spacing w:line="276" w:lineRule="auto"/>
        <w:ind w:right="474"/>
        <w:jc w:val="center"/>
        <w:rPr>
          <w:sz w:val="24"/>
          <w:szCs w:val="24"/>
        </w:rPr>
      </w:pPr>
      <w:r>
        <w:rPr>
          <w:noProof/>
        </w:rPr>
        <w:drawing>
          <wp:inline distT="0" distB="0" distL="0" distR="0" wp14:anchorId="68103C61" wp14:editId="51E9384B">
            <wp:extent cx="5612130" cy="2971800"/>
            <wp:effectExtent l="0" t="0" r="7620" b="0"/>
            <wp:docPr id="1" name="Imagen 1"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 Texto, Aplicación, Correo electrónico&#10;&#10;Descripción generada automáticamente"/>
                    <pic:cNvPicPr/>
                  </pic:nvPicPr>
                  <pic:blipFill>
                    <a:blip r:embed="rId8"/>
                    <a:stretch>
                      <a:fillRect/>
                    </a:stretch>
                  </pic:blipFill>
                  <pic:spPr>
                    <a:xfrm>
                      <a:off x="0" y="0"/>
                      <a:ext cx="5612130" cy="2971800"/>
                    </a:xfrm>
                    <a:prstGeom prst="rect">
                      <a:avLst/>
                    </a:prstGeom>
                  </pic:spPr>
                </pic:pic>
              </a:graphicData>
            </a:graphic>
          </wp:inline>
        </w:drawing>
      </w:r>
    </w:p>
    <w:p w14:paraId="0DCAA96E" w14:textId="77777777" w:rsidR="00D34634" w:rsidRDefault="00D34634" w:rsidP="00D34634">
      <w:pPr>
        <w:spacing w:line="276" w:lineRule="auto"/>
        <w:ind w:right="474"/>
        <w:rPr>
          <w:i/>
          <w:iCs/>
          <w:sz w:val="20"/>
          <w:szCs w:val="20"/>
        </w:rPr>
      </w:pPr>
      <w:r w:rsidRPr="009A6281">
        <w:rPr>
          <w:b/>
          <w:bCs/>
          <w:i/>
          <w:iCs/>
          <w:sz w:val="20"/>
          <w:szCs w:val="20"/>
        </w:rPr>
        <w:t>Fuente</w:t>
      </w:r>
      <w:r w:rsidRPr="009A6281">
        <w:rPr>
          <w:i/>
          <w:iCs/>
          <w:sz w:val="20"/>
          <w:szCs w:val="20"/>
        </w:rPr>
        <w:t>: Subproceso de Modernización Institucional- no penal</w:t>
      </w:r>
    </w:p>
    <w:p w14:paraId="064E7F93" w14:textId="77777777" w:rsidR="00BF3B88" w:rsidRDefault="00BF3B88" w:rsidP="00D34634">
      <w:pPr>
        <w:spacing w:line="276" w:lineRule="auto"/>
        <w:ind w:right="474"/>
        <w:rPr>
          <w:i/>
          <w:iCs/>
          <w:sz w:val="20"/>
          <w:szCs w:val="20"/>
        </w:rPr>
      </w:pPr>
    </w:p>
    <w:p w14:paraId="372E8534" w14:textId="77777777" w:rsidR="00EB0A58" w:rsidRDefault="00EB0A58" w:rsidP="00A7266D">
      <w:pPr>
        <w:pStyle w:val="Prrafodelista"/>
        <w:autoSpaceDE w:val="0"/>
        <w:autoSpaceDN w:val="0"/>
        <w:adjustRightInd w:val="0"/>
        <w:spacing w:after="0" w:line="276" w:lineRule="auto"/>
        <w:rPr>
          <w:sz w:val="24"/>
          <w:szCs w:val="24"/>
        </w:rPr>
      </w:pPr>
    </w:p>
    <w:p w14:paraId="3A367E5F" w14:textId="2A631BCE" w:rsidR="00D34634" w:rsidRPr="00271251" w:rsidRDefault="00D34634" w:rsidP="00271251">
      <w:pPr>
        <w:pStyle w:val="Prrafodelista"/>
        <w:numPr>
          <w:ilvl w:val="0"/>
          <w:numId w:val="57"/>
        </w:numPr>
        <w:autoSpaceDE w:val="0"/>
        <w:autoSpaceDN w:val="0"/>
        <w:adjustRightInd w:val="0"/>
        <w:spacing w:after="0" w:line="276" w:lineRule="auto"/>
        <w:rPr>
          <w:sz w:val="24"/>
          <w:szCs w:val="24"/>
        </w:rPr>
      </w:pPr>
      <w:r w:rsidRPr="00271251">
        <w:rPr>
          <w:sz w:val="24"/>
          <w:szCs w:val="24"/>
        </w:rPr>
        <w:t xml:space="preserve">También la Dirección de Planificación coordinó con el Subproceso de Estadística para que imparta una capacitación de la información que muestra el Observatorio Judicial y que se le facilita también al Estado de la Nación, donde se aclara que ni el Observatorio Judicial ni el Subproceso de Estadística muestra la información al público referente al módulo del pase a fallo, ni cantidad, ni plazo entre que se le asigna al juez y la fecha en que resuelve. </w:t>
      </w:r>
      <w:r w:rsidRPr="00271251">
        <w:rPr>
          <w:b/>
          <w:bCs/>
          <w:i/>
          <w:iCs/>
          <w:sz w:val="24"/>
          <w:szCs w:val="24"/>
        </w:rPr>
        <w:t xml:space="preserve">La capacitación </w:t>
      </w:r>
      <w:r w:rsidRPr="00D34634">
        <w:rPr>
          <w:b/>
          <w:bCs/>
          <w:i/>
          <w:iCs/>
          <w:sz w:val="24"/>
          <w:szCs w:val="24"/>
        </w:rPr>
        <w:t>está</w:t>
      </w:r>
      <w:r w:rsidRPr="00271251">
        <w:rPr>
          <w:b/>
          <w:bCs/>
          <w:i/>
          <w:iCs/>
          <w:sz w:val="24"/>
          <w:szCs w:val="24"/>
        </w:rPr>
        <w:t xml:space="preserve"> pendiente.</w:t>
      </w:r>
      <w:r w:rsidRPr="00271251">
        <w:rPr>
          <w:sz w:val="24"/>
          <w:szCs w:val="24"/>
        </w:rPr>
        <w:t xml:space="preserve"> </w:t>
      </w:r>
    </w:p>
    <w:p w14:paraId="579AC8A5" w14:textId="77777777" w:rsidR="00D34634" w:rsidRDefault="00D34634" w:rsidP="00D34634">
      <w:pPr>
        <w:spacing w:line="276" w:lineRule="auto"/>
        <w:ind w:right="474"/>
        <w:rPr>
          <w:sz w:val="24"/>
          <w:szCs w:val="24"/>
        </w:rPr>
      </w:pPr>
    </w:p>
    <w:p w14:paraId="0032F162" w14:textId="45186924" w:rsidR="004D19EC" w:rsidRPr="00455EDD" w:rsidRDefault="004D19EC" w:rsidP="00271251">
      <w:pPr>
        <w:pStyle w:val="Ttulo1"/>
        <w:spacing w:line="276" w:lineRule="auto"/>
      </w:pPr>
      <w:r w:rsidRPr="00455EDD">
        <w:lastRenderedPageBreak/>
        <w:t xml:space="preserve">Observaciones </w:t>
      </w:r>
      <w:r w:rsidR="008177E6">
        <w:t>recibidas</w:t>
      </w:r>
      <w:r w:rsidRPr="00455EDD">
        <w:t xml:space="preserve"> al </w:t>
      </w:r>
      <w:r w:rsidR="00CE4CA6">
        <w:t>oficio</w:t>
      </w:r>
      <w:r w:rsidRPr="00455EDD">
        <w:t xml:space="preserve"> preliminar </w:t>
      </w:r>
      <w:r w:rsidR="00F91195">
        <w:t>186-PLA-MI(NPL)-2023</w:t>
      </w:r>
    </w:p>
    <w:p w14:paraId="11F244CE" w14:textId="77777777" w:rsidR="00E06395" w:rsidRDefault="00E06395" w:rsidP="00E06395">
      <w:pPr>
        <w:spacing w:after="0" w:line="276" w:lineRule="auto"/>
        <w:ind w:right="284"/>
        <w:rPr>
          <w:rFonts w:eastAsia="Calibri"/>
          <w:sz w:val="24"/>
          <w:szCs w:val="24"/>
          <w:lang w:eastAsia="zh-CN"/>
        </w:rPr>
      </w:pPr>
      <w:r>
        <w:rPr>
          <w:rFonts w:eastAsia="Calibri"/>
          <w:sz w:val="24"/>
          <w:szCs w:val="24"/>
          <w:lang w:eastAsia="zh-CN"/>
        </w:rPr>
        <w:t>Como se indicó en párrafos anteriores, e</w:t>
      </w:r>
      <w:r w:rsidRPr="00EC5666">
        <w:rPr>
          <w:rFonts w:eastAsia="Calibri"/>
          <w:sz w:val="24"/>
          <w:szCs w:val="24"/>
          <w:lang w:eastAsia="zh-CN"/>
        </w:rPr>
        <w:t xml:space="preserve">l </w:t>
      </w:r>
      <w:r>
        <w:rPr>
          <w:rFonts w:eastAsia="Calibri"/>
          <w:sz w:val="24"/>
          <w:szCs w:val="24"/>
          <w:lang w:eastAsia="zh-CN"/>
        </w:rPr>
        <w:t>informe 186-</w:t>
      </w:r>
      <w:r w:rsidRPr="00EC5666">
        <w:rPr>
          <w:rFonts w:eastAsia="Calibri"/>
          <w:sz w:val="24"/>
          <w:szCs w:val="24"/>
          <w:lang w:eastAsia="zh-CN"/>
        </w:rPr>
        <w:t>PLA-</w:t>
      </w:r>
      <w:r>
        <w:rPr>
          <w:rFonts w:eastAsia="Calibri"/>
          <w:sz w:val="24"/>
          <w:szCs w:val="24"/>
          <w:lang w:eastAsia="zh-CN"/>
        </w:rPr>
        <w:t>MI(NPL)-</w:t>
      </w:r>
      <w:r w:rsidRPr="00EC5666">
        <w:rPr>
          <w:rFonts w:eastAsia="Calibri"/>
          <w:sz w:val="24"/>
          <w:szCs w:val="24"/>
          <w:lang w:eastAsia="zh-CN"/>
        </w:rPr>
        <w:t>202</w:t>
      </w:r>
      <w:r>
        <w:rPr>
          <w:rFonts w:eastAsia="Calibri"/>
          <w:sz w:val="24"/>
          <w:szCs w:val="24"/>
          <w:lang w:eastAsia="zh-CN"/>
        </w:rPr>
        <w:t>3 constituye el resultado de más de 20 sesiones de trabajo realizadas previamente con personal del Tribunal para revisión de las tareas (</w:t>
      </w:r>
      <w:r w:rsidRPr="00271251">
        <w:rPr>
          <w:rFonts w:eastAsia="Calibri"/>
          <w:i/>
          <w:iCs/>
          <w:sz w:val="24"/>
          <w:szCs w:val="24"/>
          <w:lang w:eastAsia="zh-CN"/>
        </w:rPr>
        <w:t>ver anexo 13),</w:t>
      </w:r>
      <w:r>
        <w:rPr>
          <w:rFonts w:eastAsia="Calibri"/>
          <w:sz w:val="24"/>
          <w:szCs w:val="24"/>
          <w:lang w:eastAsia="zh-CN"/>
        </w:rPr>
        <w:t xml:space="preserve"> ubicaciones conforme la metodología explicada en </w:t>
      </w:r>
      <w:r w:rsidRPr="0033732F">
        <w:rPr>
          <w:rFonts w:eastAsia="Calibri"/>
          <w:sz w:val="24"/>
          <w:szCs w:val="24"/>
          <w:lang w:eastAsia="zh-CN"/>
        </w:rPr>
        <w:t>el apartado</w:t>
      </w:r>
      <w:r>
        <w:rPr>
          <w:rFonts w:eastAsia="Calibri"/>
          <w:sz w:val="24"/>
          <w:szCs w:val="24"/>
          <w:lang w:eastAsia="zh-CN"/>
        </w:rPr>
        <w:t xml:space="preserve"> de este oficio</w:t>
      </w:r>
      <w:r w:rsidRPr="0033732F">
        <w:rPr>
          <w:rFonts w:eastAsia="Calibri"/>
          <w:sz w:val="24"/>
          <w:szCs w:val="24"/>
          <w:lang w:eastAsia="zh-CN"/>
        </w:rPr>
        <w:t xml:space="preserve"> </w:t>
      </w:r>
      <w:r w:rsidRPr="00271251">
        <w:rPr>
          <w:rFonts w:eastAsia="Calibri"/>
          <w:sz w:val="24"/>
          <w:szCs w:val="24"/>
          <w:lang w:eastAsia="zh-CN"/>
        </w:rPr>
        <w:t>“</w:t>
      </w:r>
      <w:r w:rsidRPr="00271251">
        <w:rPr>
          <w:rFonts w:eastAsia="Calibri"/>
          <w:i/>
          <w:iCs/>
          <w:sz w:val="24"/>
          <w:szCs w:val="24"/>
          <w:lang w:eastAsia="zh-CN"/>
        </w:rPr>
        <w:t>3.1. Definición de la metodología</w:t>
      </w:r>
      <w:r w:rsidRPr="00271251">
        <w:rPr>
          <w:rFonts w:eastAsia="Calibri"/>
          <w:sz w:val="24"/>
          <w:szCs w:val="24"/>
          <w:lang w:eastAsia="zh-CN"/>
        </w:rPr>
        <w:t>”</w:t>
      </w:r>
      <w:r w:rsidRPr="0033732F">
        <w:rPr>
          <w:rFonts w:eastAsia="Calibri"/>
          <w:sz w:val="24"/>
          <w:szCs w:val="24"/>
          <w:lang w:eastAsia="zh-CN"/>
        </w:rPr>
        <w:t>.</w:t>
      </w:r>
      <w:r>
        <w:rPr>
          <w:rFonts w:eastAsia="Calibri"/>
          <w:sz w:val="24"/>
          <w:szCs w:val="24"/>
          <w:lang w:eastAsia="zh-CN"/>
        </w:rPr>
        <w:t xml:space="preserve"> </w:t>
      </w:r>
    </w:p>
    <w:p w14:paraId="16464C4F" w14:textId="77777777" w:rsidR="00E06395" w:rsidRDefault="00E06395" w:rsidP="00E06395">
      <w:pPr>
        <w:spacing w:after="0" w:line="276" w:lineRule="auto"/>
        <w:ind w:right="284"/>
        <w:rPr>
          <w:rFonts w:eastAsia="Calibri"/>
          <w:sz w:val="24"/>
          <w:szCs w:val="24"/>
          <w:lang w:eastAsia="zh-CN"/>
        </w:rPr>
      </w:pPr>
    </w:p>
    <w:p w14:paraId="21EA3264" w14:textId="77777777" w:rsidR="00E06395" w:rsidRPr="00AD3B20" w:rsidRDefault="00E06395" w:rsidP="00E06395">
      <w:pPr>
        <w:spacing w:after="0" w:line="276" w:lineRule="auto"/>
        <w:ind w:right="284"/>
        <w:rPr>
          <w:rFonts w:eastAsia="Calibri"/>
          <w:lang w:eastAsia="zh-CN"/>
        </w:rPr>
      </w:pPr>
      <w:r w:rsidRPr="00AD3B20">
        <w:rPr>
          <w:rFonts w:eastAsia="Calibri"/>
          <w:sz w:val="24"/>
          <w:szCs w:val="24"/>
          <w:lang w:eastAsia="zh-CN"/>
        </w:rPr>
        <w:t>El oficio 186-PLA-MI(NPL)-2023 se comunicó el 13 de marzo de 2023, al Tribunal con la finalidad de que todo el personal tuviera acceso al documento para emitir las observaciones que consideraran necesarias para una correcta interpretación de la información incluida y para que la información remitida a la Dirección de Tecnología de la Información se ajuste en lo posible a las necesidades del despacho y evitar reprocesos, además de la implementación de las recomendaciones establecidas.</w:t>
      </w:r>
    </w:p>
    <w:p w14:paraId="309BE8F1" w14:textId="77777777" w:rsidR="00E06395" w:rsidRPr="00AD3B20" w:rsidRDefault="00E06395" w:rsidP="00E06395">
      <w:pPr>
        <w:spacing w:after="0" w:line="276" w:lineRule="auto"/>
        <w:ind w:right="284"/>
        <w:rPr>
          <w:rFonts w:eastAsia="Calibri"/>
          <w:lang w:eastAsia="zh-CN"/>
        </w:rPr>
      </w:pPr>
    </w:p>
    <w:p w14:paraId="68442B62" w14:textId="77777777" w:rsidR="00E06395" w:rsidRPr="00AD3B20" w:rsidRDefault="00E06395" w:rsidP="00E06395">
      <w:pPr>
        <w:spacing w:after="0" w:line="276" w:lineRule="auto"/>
        <w:ind w:right="284"/>
        <w:rPr>
          <w:rFonts w:eastAsia="Calibri"/>
          <w:lang w:eastAsia="zh-CN"/>
        </w:rPr>
      </w:pPr>
      <w:r w:rsidRPr="00AD3B20">
        <w:rPr>
          <w:rFonts w:eastAsia="Calibri"/>
          <w:sz w:val="24"/>
          <w:szCs w:val="24"/>
          <w:lang w:eastAsia="zh-CN"/>
        </w:rPr>
        <w:t>Aunado a lo anterior, y previo a que el Tribunal presentara las observaciones sobre el oficio 186-PLA-MI(NPL)-2023, se realizó una reunión el 20 de marzo de 2023, con el objetivo de revisar el contenido del informe y</w:t>
      </w:r>
      <w:r>
        <w:rPr>
          <w:rFonts w:eastAsia="Calibri"/>
          <w:sz w:val="24"/>
          <w:szCs w:val="24"/>
          <w:lang w:eastAsia="zh-CN"/>
        </w:rPr>
        <w:t xml:space="preserve"> atender las consultas del personal relacionadas con</w:t>
      </w:r>
      <w:r w:rsidRPr="00AD3B20">
        <w:rPr>
          <w:rFonts w:eastAsia="Calibri"/>
          <w:sz w:val="24"/>
          <w:szCs w:val="24"/>
          <w:lang w:eastAsia="zh-CN"/>
        </w:rPr>
        <w:t xml:space="preserve"> </w:t>
      </w:r>
      <w:r>
        <w:rPr>
          <w:rFonts w:eastAsia="Calibri"/>
          <w:sz w:val="24"/>
          <w:szCs w:val="24"/>
          <w:lang w:eastAsia="zh-CN"/>
        </w:rPr>
        <w:t>e</w:t>
      </w:r>
      <w:r w:rsidRPr="00AD3B20">
        <w:rPr>
          <w:rFonts w:eastAsia="Calibri"/>
          <w:sz w:val="24"/>
          <w:szCs w:val="24"/>
          <w:lang w:eastAsia="zh-CN"/>
        </w:rPr>
        <w:t>l documento (según consta en minuta 407-PLA-MI(NPL)-MNTA-2023-anexo 17.</w:t>
      </w:r>
    </w:p>
    <w:p w14:paraId="1A413388" w14:textId="77777777" w:rsidR="00E06395" w:rsidRPr="00AD3B20" w:rsidRDefault="00E06395" w:rsidP="00E06395">
      <w:pPr>
        <w:spacing w:after="0" w:line="276" w:lineRule="auto"/>
        <w:ind w:right="284"/>
        <w:rPr>
          <w:rFonts w:eastAsia="Calibri"/>
          <w:lang w:eastAsia="zh-CN"/>
        </w:rPr>
      </w:pPr>
    </w:p>
    <w:p w14:paraId="5262B595" w14:textId="77777777" w:rsidR="00E06395" w:rsidRPr="00AD3B20" w:rsidRDefault="00E06395" w:rsidP="00E06395">
      <w:pPr>
        <w:spacing w:after="0" w:line="276" w:lineRule="auto"/>
        <w:ind w:right="284"/>
        <w:rPr>
          <w:rFonts w:eastAsia="Calibri"/>
          <w:lang w:eastAsia="zh-CN"/>
        </w:rPr>
      </w:pPr>
      <w:r>
        <w:rPr>
          <w:rFonts w:eastAsia="Calibri"/>
          <w:sz w:val="24"/>
          <w:szCs w:val="24"/>
          <w:lang w:eastAsia="zh-CN"/>
        </w:rPr>
        <w:t xml:space="preserve">A solicitud del personal del Tribunal, </w:t>
      </w:r>
      <w:r w:rsidRPr="00AD3B20">
        <w:rPr>
          <w:rFonts w:eastAsia="Calibri"/>
          <w:sz w:val="24"/>
          <w:szCs w:val="24"/>
          <w:lang w:eastAsia="zh-CN"/>
        </w:rPr>
        <w:t xml:space="preserve">el Dr. Carlos Góngora Fuentes </w:t>
      </w:r>
      <w:r>
        <w:rPr>
          <w:rFonts w:eastAsia="Calibri"/>
          <w:sz w:val="24"/>
          <w:szCs w:val="24"/>
          <w:lang w:eastAsia="zh-CN"/>
        </w:rPr>
        <w:t>gestionó ante la Dirección de Planificación una ampliación de plazo, a fin de poder analizar y revisar el documento con más detalle, para lo cual se les amplío plazo hasta el 31 de marzo del año en curso.</w:t>
      </w:r>
    </w:p>
    <w:p w14:paraId="2FDCF26A" w14:textId="77777777" w:rsidR="00E06395" w:rsidRDefault="00E06395" w:rsidP="00E06395">
      <w:pPr>
        <w:spacing w:after="0" w:line="276" w:lineRule="auto"/>
        <w:ind w:right="284"/>
        <w:rPr>
          <w:rFonts w:eastAsia="Calibri"/>
          <w:sz w:val="24"/>
          <w:szCs w:val="24"/>
          <w:lang w:eastAsia="zh-CN"/>
        </w:rPr>
      </w:pPr>
    </w:p>
    <w:p w14:paraId="53591609" w14:textId="34093D68" w:rsidR="00E06395" w:rsidRDefault="00E06395" w:rsidP="00E06395">
      <w:pPr>
        <w:spacing w:after="0" w:line="276" w:lineRule="auto"/>
        <w:ind w:right="284"/>
        <w:rPr>
          <w:rFonts w:eastAsia="Calibri"/>
          <w:sz w:val="24"/>
          <w:szCs w:val="24"/>
          <w:lang w:eastAsia="zh-CN"/>
        </w:rPr>
      </w:pPr>
      <w:r w:rsidRPr="00EC5666">
        <w:rPr>
          <w:rFonts w:eastAsia="Calibri"/>
          <w:sz w:val="24"/>
          <w:szCs w:val="24"/>
          <w:lang w:eastAsia="zh-CN"/>
        </w:rPr>
        <w:t xml:space="preserve">Como respuestas </w:t>
      </w:r>
      <w:r>
        <w:rPr>
          <w:rFonts w:eastAsia="Calibri"/>
          <w:sz w:val="24"/>
          <w:szCs w:val="24"/>
          <w:lang w:eastAsia="zh-CN"/>
        </w:rPr>
        <w:t xml:space="preserve">al informe en consulta, </w:t>
      </w:r>
      <w:r w:rsidRPr="00EC5666">
        <w:rPr>
          <w:rFonts w:eastAsia="Calibri"/>
          <w:sz w:val="24"/>
          <w:szCs w:val="24"/>
          <w:lang w:eastAsia="zh-CN"/>
        </w:rPr>
        <w:t>se recibi</w:t>
      </w:r>
      <w:r>
        <w:rPr>
          <w:rFonts w:eastAsia="Calibri"/>
          <w:sz w:val="24"/>
          <w:szCs w:val="24"/>
          <w:lang w:eastAsia="zh-CN"/>
        </w:rPr>
        <w:t xml:space="preserve">eron los </w:t>
      </w:r>
      <w:r w:rsidRPr="00853013">
        <w:rPr>
          <w:rFonts w:eastAsia="Calibri"/>
          <w:sz w:val="24"/>
          <w:szCs w:val="24"/>
          <w:lang w:eastAsia="zh-CN"/>
        </w:rPr>
        <w:t>oficio</w:t>
      </w:r>
      <w:r>
        <w:rPr>
          <w:rFonts w:eastAsia="Calibri"/>
          <w:sz w:val="24"/>
          <w:szCs w:val="24"/>
          <w:lang w:eastAsia="zh-CN"/>
        </w:rPr>
        <w:t>s</w:t>
      </w:r>
      <w:r w:rsidRPr="00853013">
        <w:rPr>
          <w:rFonts w:eastAsia="Calibri"/>
          <w:sz w:val="24"/>
          <w:szCs w:val="24"/>
          <w:lang w:eastAsia="zh-CN"/>
        </w:rPr>
        <w:t xml:space="preserve"> </w:t>
      </w:r>
      <w:r>
        <w:rPr>
          <w:rFonts w:eastAsia="Calibri"/>
          <w:sz w:val="24"/>
          <w:szCs w:val="24"/>
          <w:lang w:eastAsia="zh-CN"/>
        </w:rPr>
        <w:t>534-DTI-2023 del 17 de marzo de 2023</w:t>
      </w:r>
      <w:r w:rsidR="00CA39F2">
        <w:rPr>
          <w:rFonts w:eastAsia="Calibri"/>
          <w:sz w:val="24"/>
          <w:szCs w:val="24"/>
          <w:lang w:eastAsia="zh-CN"/>
        </w:rPr>
        <w:t>,</w:t>
      </w:r>
      <w:r>
        <w:rPr>
          <w:rFonts w:eastAsia="Calibri"/>
          <w:sz w:val="24"/>
          <w:szCs w:val="24"/>
          <w:lang w:eastAsia="zh-CN"/>
        </w:rPr>
        <w:t xml:space="preserve"> suscrito por la </w:t>
      </w:r>
      <w:r w:rsidRPr="00271251">
        <w:rPr>
          <w:rFonts w:eastAsia="Calibri"/>
          <w:sz w:val="24"/>
          <w:szCs w:val="24"/>
          <w:lang w:eastAsia="zh-CN"/>
        </w:rPr>
        <w:t>Fabiola Arancibia Hernández, Coordinadora Unidad de Implantaciones y Normalización de la Dirección de Tecnología de Información y Comunicaciones</w:t>
      </w:r>
      <w:r>
        <w:rPr>
          <w:rFonts w:eastAsia="Calibri"/>
          <w:sz w:val="24"/>
          <w:szCs w:val="24"/>
          <w:lang w:eastAsia="zh-CN"/>
        </w:rPr>
        <w:t xml:space="preserve"> </w:t>
      </w:r>
      <w:r w:rsidRPr="009A6281">
        <w:rPr>
          <w:rFonts w:eastAsia="Calibri"/>
          <w:i/>
          <w:iCs/>
          <w:sz w:val="24"/>
          <w:szCs w:val="24"/>
          <w:lang w:eastAsia="zh-CN"/>
        </w:rPr>
        <w:t>(anexo 15)</w:t>
      </w:r>
      <w:r>
        <w:rPr>
          <w:rFonts w:eastAsia="Calibri"/>
          <w:sz w:val="24"/>
          <w:szCs w:val="24"/>
          <w:lang w:eastAsia="zh-CN"/>
        </w:rPr>
        <w:t xml:space="preserve"> y </w:t>
      </w:r>
      <w:r w:rsidRPr="00271251">
        <w:rPr>
          <w:rFonts w:eastAsia="Calibri"/>
          <w:sz w:val="24"/>
          <w:szCs w:val="24"/>
          <w:lang w:eastAsia="zh-CN"/>
        </w:rPr>
        <w:t xml:space="preserve">el </w:t>
      </w:r>
      <w:r>
        <w:rPr>
          <w:rFonts w:eastAsia="Calibri"/>
          <w:sz w:val="24"/>
          <w:szCs w:val="24"/>
          <w:lang w:eastAsia="zh-CN"/>
        </w:rPr>
        <w:t xml:space="preserve">oficio </w:t>
      </w:r>
      <w:r w:rsidRPr="00271251">
        <w:rPr>
          <w:rFonts w:eastAsia="Calibri"/>
          <w:sz w:val="24"/>
          <w:szCs w:val="24"/>
          <w:lang w:eastAsia="zh-CN"/>
        </w:rPr>
        <w:t>014-TPCA-2023 suscrito por el Dr. Carlos Góngora Fuentes; Juez Coordinador del Tribunal Contencioso Administrativo y Civil de Hacienda</w:t>
      </w:r>
      <w:r>
        <w:rPr>
          <w:rFonts w:eastAsia="Calibri"/>
          <w:sz w:val="24"/>
          <w:szCs w:val="24"/>
          <w:lang w:eastAsia="zh-CN"/>
        </w:rPr>
        <w:t xml:space="preserve"> </w:t>
      </w:r>
      <w:r w:rsidRPr="009A6281">
        <w:rPr>
          <w:rFonts w:eastAsia="Calibri"/>
          <w:i/>
          <w:iCs/>
          <w:sz w:val="24"/>
          <w:szCs w:val="24"/>
          <w:lang w:eastAsia="zh-CN"/>
        </w:rPr>
        <w:t>(anexo 1</w:t>
      </w:r>
      <w:r>
        <w:rPr>
          <w:rFonts w:eastAsia="Calibri"/>
          <w:i/>
          <w:iCs/>
          <w:sz w:val="24"/>
          <w:szCs w:val="24"/>
          <w:lang w:eastAsia="zh-CN"/>
        </w:rPr>
        <w:t>6</w:t>
      </w:r>
      <w:r>
        <w:rPr>
          <w:rFonts w:eastAsia="Calibri"/>
          <w:sz w:val="24"/>
          <w:szCs w:val="24"/>
          <w:lang w:eastAsia="zh-CN"/>
        </w:rPr>
        <w:t>)</w:t>
      </w:r>
      <w:r w:rsidRPr="00271251">
        <w:rPr>
          <w:rFonts w:eastAsia="Calibri"/>
          <w:sz w:val="24"/>
          <w:szCs w:val="24"/>
          <w:lang w:eastAsia="zh-CN"/>
        </w:rPr>
        <w:t>.</w:t>
      </w:r>
      <w:r>
        <w:rPr>
          <w:rFonts w:eastAsia="Calibri"/>
          <w:sz w:val="24"/>
          <w:szCs w:val="24"/>
          <w:lang w:eastAsia="zh-CN"/>
        </w:rPr>
        <w:t xml:space="preserve"> </w:t>
      </w:r>
    </w:p>
    <w:p w14:paraId="1BAF395A" w14:textId="77777777" w:rsidR="00E06395" w:rsidRDefault="00E06395" w:rsidP="00E06395">
      <w:pPr>
        <w:spacing w:after="0" w:line="276" w:lineRule="auto"/>
        <w:ind w:right="284"/>
        <w:rPr>
          <w:rFonts w:eastAsia="Calibri"/>
          <w:sz w:val="24"/>
          <w:szCs w:val="24"/>
          <w:lang w:eastAsia="zh-CN"/>
        </w:rPr>
      </w:pPr>
    </w:p>
    <w:p w14:paraId="2C38029F" w14:textId="77777777" w:rsidR="00E06395" w:rsidRDefault="00E06395" w:rsidP="00E06395">
      <w:pPr>
        <w:spacing w:after="0" w:line="276" w:lineRule="auto"/>
        <w:ind w:right="283"/>
        <w:rPr>
          <w:rFonts w:eastAsia="Calibri"/>
          <w:sz w:val="24"/>
          <w:szCs w:val="24"/>
          <w:lang w:eastAsia="zh-CN"/>
        </w:rPr>
      </w:pPr>
      <w:r>
        <w:rPr>
          <w:rFonts w:eastAsia="Calibri"/>
          <w:sz w:val="24"/>
          <w:szCs w:val="24"/>
          <w:lang w:eastAsia="zh-CN"/>
        </w:rPr>
        <w:lastRenderedPageBreak/>
        <w:t>A</w:t>
      </w:r>
      <w:r w:rsidRPr="00EC5666">
        <w:rPr>
          <w:rFonts w:eastAsia="Calibri"/>
          <w:sz w:val="24"/>
          <w:szCs w:val="24"/>
          <w:lang w:eastAsia="zh-CN"/>
        </w:rPr>
        <w:t xml:space="preserve"> continuación</w:t>
      </w:r>
      <w:r>
        <w:rPr>
          <w:rFonts w:eastAsia="Calibri"/>
          <w:sz w:val="24"/>
          <w:szCs w:val="24"/>
          <w:lang w:eastAsia="zh-CN"/>
        </w:rPr>
        <w:t>, se incluye el archivo con el detalle de</w:t>
      </w:r>
      <w:r w:rsidRPr="00EC5666">
        <w:rPr>
          <w:rFonts w:eastAsia="Calibri"/>
          <w:sz w:val="24"/>
          <w:szCs w:val="24"/>
          <w:lang w:eastAsia="zh-CN"/>
        </w:rPr>
        <w:t xml:space="preserve"> las observaciones realizadas al informe </w:t>
      </w:r>
      <w:r>
        <w:rPr>
          <w:rFonts w:eastAsia="Calibri"/>
          <w:sz w:val="24"/>
          <w:szCs w:val="24"/>
          <w:lang w:eastAsia="zh-CN"/>
        </w:rPr>
        <w:t xml:space="preserve">186-PLA-MI(NPL)-2023, </w:t>
      </w:r>
      <w:r w:rsidRPr="00EC5666">
        <w:rPr>
          <w:rFonts w:eastAsia="Calibri"/>
          <w:sz w:val="24"/>
          <w:szCs w:val="24"/>
          <w:lang w:eastAsia="zh-CN"/>
        </w:rPr>
        <w:t>por parte de las partes involucradas</w:t>
      </w:r>
      <w:r>
        <w:rPr>
          <w:rFonts w:eastAsia="Calibri"/>
          <w:sz w:val="24"/>
          <w:szCs w:val="24"/>
          <w:lang w:eastAsia="zh-CN"/>
        </w:rPr>
        <w:t xml:space="preserve"> y el criterio de la Dirección de Planificación</w:t>
      </w:r>
      <w:r w:rsidRPr="00EC5666">
        <w:rPr>
          <w:rFonts w:eastAsia="Calibri"/>
          <w:sz w:val="24"/>
          <w:szCs w:val="24"/>
          <w:lang w:eastAsia="zh-CN"/>
        </w:rPr>
        <w:t>.</w:t>
      </w:r>
    </w:p>
    <w:p w14:paraId="61BA354B" w14:textId="77777777" w:rsidR="00E06395" w:rsidRDefault="00E06395" w:rsidP="00E06395">
      <w:pPr>
        <w:spacing w:after="0" w:line="276" w:lineRule="auto"/>
        <w:ind w:right="283"/>
        <w:rPr>
          <w:rFonts w:eastAsia="Calibri"/>
          <w:sz w:val="24"/>
          <w:szCs w:val="24"/>
          <w:lang w:eastAsia="zh-CN"/>
        </w:rPr>
      </w:pPr>
    </w:p>
    <w:tbl>
      <w:tblPr>
        <w:tblStyle w:val="Tablaconcuadrcula"/>
        <w:tblW w:w="0" w:type="auto"/>
        <w:tblLook w:val="04A0" w:firstRow="1" w:lastRow="0" w:firstColumn="1" w:lastColumn="0" w:noHBand="0" w:noVBand="1"/>
      </w:tblPr>
      <w:tblGrid>
        <w:gridCol w:w="6658"/>
        <w:gridCol w:w="1984"/>
      </w:tblGrid>
      <w:tr w:rsidR="00E06395" w:rsidRPr="00044164" w14:paraId="6F12308A" w14:textId="77777777" w:rsidTr="00AD3B20">
        <w:trPr>
          <w:trHeight w:val="20"/>
        </w:trPr>
        <w:tc>
          <w:tcPr>
            <w:tcW w:w="6658" w:type="dxa"/>
            <w:shd w:val="clear" w:color="auto" w:fill="0070C0"/>
            <w:vAlign w:val="center"/>
          </w:tcPr>
          <w:p w14:paraId="3F9B7B74" w14:textId="77777777" w:rsidR="00E06395" w:rsidRPr="00271251" w:rsidRDefault="00E06395" w:rsidP="00AD3B20">
            <w:pPr>
              <w:widowControl w:val="0"/>
              <w:spacing w:line="276" w:lineRule="auto"/>
              <w:jc w:val="center"/>
              <w:rPr>
                <w:rFonts w:cs="Book Antiqua"/>
                <w:b/>
                <w:bCs/>
                <w:snapToGrid w:val="0"/>
                <w:color w:val="FFFFFF" w:themeColor="background1"/>
              </w:rPr>
            </w:pPr>
            <w:r w:rsidRPr="00271251">
              <w:rPr>
                <w:rFonts w:cs="Book Antiqua"/>
                <w:b/>
                <w:bCs/>
                <w:snapToGrid w:val="0"/>
                <w:color w:val="FFFFFF" w:themeColor="background1"/>
              </w:rPr>
              <w:t xml:space="preserve">Descripción del </w:t>
            </w:r>
            <w:r>
              <w:rPr>
                <w:rFonts w:cs="Book Antiqua"/>
                <w:b/>
                <w:bCs/>
                <w:snapToGrid w:val="0"/>
                <w:color w:val="FFFFFF" w:themeColor="background1"/>
              </w:rPr>
              <w:t>documento</w:t>
            </w:r>
            <w:r w:rsidRPr="00271251">
              <w:rPr>
                <w:rFonts w:cs="Book Antiqua"/>
                <w:b/>
                <w:bCs/>
                <w:snapToGrid w:val="0"/>
                <w:color w:val="FFFFFF" w:themeColor="background1"/>
              </w:rPr>
              <w:t xml:space="preserve"> </w:t>
            </w:r>
          </w:p>
        </w:tc>
        <w:tc>
          <w:tcPr>
            <w:tcW w:w="1984" w:type="dxa"/>
            <w:shd w:val="clear" w:color="auto" w:fill="0070C0"/>
            <w:vAlign w:val="center"/>
          </w:tcPr>
          <w:p w14:paraId="4ADBD89F" w14:textId="77777777" w:rsidR="00E06395" w:rsidRPr="00271251" w:rsidRDefault="00E06395" w:rsidP="00AD3B20">
            <w:pPr>
              <w:widowControl w:val="0"/>
              <w:spacing w:line="276" w:lineRule="auto"/>
              <w:jc w:val="center"/>
              <w:rPr>
                <w:rFonts w:cs="Book Antiqua"/>
                <w:b/>
                <w:bCs/>
                <w:snapToGrid w:val="0"/>
                <w:color w:val="FFFFFF" w:themeColor="background1"/>
              </w:rPr>
            </w:pPr>
            <w:r w:rsidRPr="00271251">
              <w:rPr>
                <w:rFonts w:cs="Book Antiqua"/>
                <w:b/>
                <w:bCs/>
                <w:snapToGrid w:val="0"/>
                <w:color w:val="FFFFFF" w:themeColor="background1"/>
              </w:rPr>
              <w:t xml:space="preserve">Archivo </w:t>
            </w:r>
          </w:p>
        </w:tc>
      </w:tr>
      <w:tr w:rsidR="00E06395" w:rsidRPr="00044164" w14:paraId="465C0536" w14:textId="77777777" w:rsidTr="00AD3B20">
        <w:trPr>
          <w:trHeight w:val="20"/>
        </w:trPr>
        <w:tc>
          <w:tcPr>
            <w:tcW w:w="6658" w:type="dxa"/>
            <w:shd w:val="clear" w:color="auto" w:fill="auto"/>
            <w:vAlign w:val="center"/>
          </w:tcPr>
          <w:p w14:paraId="27DD03BD" w14:textId="77777777" w:rsidR="00E06395" w:rsidRPr="00271251" w:rsidRDefault="00E06395" w:rsidP="00AD3B20">
            <w:pPr>
              <w:spacing w:line="276" w:lineRule="auto"/>
              <w:rPr>
                <w:rFonts w:cs="Book Antiqua"/>
                <w:snapToGrid w:val="0"/>
              </w:rPr>
            </w:pPr>
            <w:r w:rsidRPr="00271251">
              <w:rPr>
                <w:snapToGrid w:val="0"/>
              </w:rPr>
              <w:t xml:space="preserve">Atención de las observaciones emitidas mediante el oficio </w:t>
            </w:r>
            <w:r w:rsidRPr="00271251">
              <w:rPr>
                <w:b/>
                <w:bCs/>
                <w:snapToGrid w:val="0"/>
              </w:rPr>
              <w:t>534-DTI-2023</w:t>
            </w:r>
            <w:r w:rsidRPr="00271251">
              <w:rPr>
                <w:snapToGrid w:val="0"/>
              </w:rPr>
              <w:t xml:space="preserve"> </w:t>
            </w:r>
            <w:r w:rsidRPr="00044164">
              <w:rPr>
                <w:snapToGrid w:val="0"/>
              </w:rPr>
              <w:t xml:space="preserve">y </w:t>
            </w:r>
            <w:r w:rsidRPr="00271251">
              <w:rPr>
                <w:snapToGrid w:val="0"/>
              </w:rPr>
              <w:t xml:space="preserve">el oficio </w:t>
            </w:r>
            <w:r w:rsidRPr="00271251">
              <w:rPr>
                <w:b/>
                <w:bCs/>
                <w:snapToGrid w:val="0"/>
              </w:rPr>
              <w:t>014-TPCA-2023</w:t>
            </w:r>
            <w:r w:rsidRPr="00271251">
              <w:rPr>
                <w:snapToGrid w:val="0"/>
              </w:rPr>
              <w:t xml:space="preserve"> </w:t>
            </w:r>
          </w:p>
        </w:tc>
        <w:bookmarkStart w:id="2" w:name="_MON_1748245064"/>
        <w:bookmarkEnd w:id="2"/>
        <w:tc>
          <w:tcPr>
            <w:tcW w:w="1984" w:type="dxa"/>
            <w:shd w:val="clear" w:color="auto" w:fill="auto"/>
            <w:vAlign w:val="center"/>
          </w:tcPr>
          <w:p w14:paraId="64E528D3" w14:textId="77777777" w:rsidR="00E06395" w:rsidRPr="00271251" w:rsidRDefault="00E06395" w:rsidP="00AD3B20">
            <w:pPr>
              <w:widowControl w:val="0"/>
              <w:spacing w:line="276" w:lineRule="auto"/>
              <w:jc w:val="center"/>
              <w:rPr>
                <w:rFonts w:cs="Book Antiqua"/>
                <w:snapToGrid w:val="0"/>
              </w:rPr>
            </w:pPr>
            <w:r w:rsidRPr="008A5A62">
              <w:rPr>
                <w:rFonts w:cs="Book Antiqua"/>
                <w:snapToGrid w:val="0"/>
              </w:rPr>
              <w:object w:dxaOrig="1454" w:dyaOrig="905" w14:anchorId="11129BD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2.75pt;height:45pt" o:ole="">
                  <v:imagedata r:id="rId9" o:title=""/>
                </v:shape>
                <o:OLEObject Type="Embed" ProgID="Word.Document.12" ShapeID="_x0000_i1025" DrawAspect="Icon" ObjectID="_1748245200" r:id="rId10">
                  <o:FieldCodes>\s</o:FieldCodes>
                </o:OLEObject>
              </w:object>
            </w:r>
          </w:p>
        </w:tc>
      </w:tr>
    </w:tbl>
    <w:p w14:paraId="5340CB4C" w14:textId="77777777" w:rsidR="00E06395" w:rsidRDefault="00E06395" w:rsidP="00E06395">
      <w:pPr>
        <w:spacing w:line="276" w:lineRule="auto"/>
        <w:ind w:left="709" w:right="474"/>
        <w:rPr>
          <w:sz w:val="24"/>
          <w:szCs w:val="24"/>
        </w:rPr>
      </w:pPr>
      <w:r>
        <w:rPr>
          <w:sz w:val="24"/>
          <w:szCs w:val="24"/>
        </w:rPr>
        <w:t xml:space="preserve"> </w:t>
      </w:r>
    </w:p>
    <w:p w14:paraId="64278C15" w14:textId="6AAB2D51" w:rsidR="00AB6594" w:rsidRPr="00AB6594" w:rsidRDefault="002D43AC" w:rsidP="3AE14A1E">
      <w:pPr>
        <w:pStyle w:val="Ttulo1"/>
        <w:spacing w:after="0" w:line="276" w:lineRule="auto"/>
      </w:pPr>
      <w:r>
        <w:t>Reasignación de tareas y ubicaciones según nueva propuesta de estructura</w:t>
      </w:r>
    </w:p>
    <w:p w14:paraId="5AC759C1" w14:textId="77777777" w:rsidR="00CA39F2" w:rsidRDefault="00CA39F2" w:rsidP="00CA39F2">
      <w:pPr>
        <w:pStyle w:val="Prrafodelista"/>
        <w:spacing w:after="0" w:line="276" w:lineRule="auto"/>
        <w:rPr>
          <w:rFonts w:eastAsia="Times New Roman"/>
          <w:b/>
          <w:bCs/>
          <w:i/>
          <w:iCs/>
          <w:sz w:val="24"/>
          <w:szCs w:val="24"/>
        </w:rPr>
      </w:pPr>
    </w:p>
    <w:p w14:paraId="524EDB0C" w14:textId="2D21967F" w:rsidR="00E36639" w:rsidRPr="00CA39F2" w:rsidRDefault="00E36639" w:rsidP="00CA39F2">
      <w:pPr>
        <w:pStyle w:val="Prrafodelista"/>
        <w:numPr>
          <w:ilvl w:val="1"/>
          <w:numId w:val="67"/>
        </w:numPr>
        <w:spacing w:after="0" w:line="276" w:lineRule="auto"/>
        <w:rPr>
          <w:rFonts w:eastAsia="Times New Roman"/>
          <w:b/>
          <w:bCs/>
          <w:i/>
          <w:iCs/>
          <w:sz w:val="24"/>
          <w:szCs w:val="24"/>
        </w:rPr>
      </w:pPr>
      <w:r w:rsidRPr="00CA39F2">
        <w:rPr>
          <w:rFonts w:eastAsia="Times New Roman"/>
          <w:b/>
          <w:bCs/>
          <w:i/>
          <w:iCs/>
          <w:sz w:val="24"/>
          <w:szCs w:val="24"/>
        </w:rPr>
        <w:t>Definición de metodología</w:t>
      </w:r>
    </w:p>
    <w:p w14:paraId="07EC3DBD" w14:textId="77777777" w:rsidR="00546C89" w:rsidRDefault="00546C89" w:rsidP="00271251">
      <w:pPr>
        <w:spacing w:after="0" w:line="276" w:lineRule="auto"/>
        <w:rPr>
          <w:rFonts w:eastAsia="Times New Roman"/>
          <w:sz w:val="24"/>
          <w:szCs w:val="24"/>
        </w:rPr>
      </w:pPr>
    </w:p>
    <w:p w14:paraId="17B4DD7F" w14:textId="4134E698" w:rsidR="00CB010C" w:rsidRPr="00CB010C" w:rsidRDefault="007164CF" w:rsidP="00271251">
      <w:pPr>
        <w:spacing w:after="0" w:line="276" w:lineRule="auto"/>
        <w:rPr>
          <w:rFonts w:eastAsia="Times New Roman"/>
          <w:sz w:val="24"/>
          <w:szCs w:val="24"/>
        </w:rPr>
      </w:pPr>
      <w:r w:rsidRPr="00CB010C">
        <w:rPr>
          <w:rFonts w:eastAsia="Times New Roman"/>
          <w:sz w:val="24"/>
          <w:szCs w:val="24"/>
        </w:rPr>
        <w:t xml:space="preserve">En la </w:t>
      </w:r>
      <w:r w:rsidR="00B36D6D" w:rsidRPr="00CB010C">
        <w:rPr>
          <w:rFonts w:eastAsia="Times New Roman"/>
          <w:sz w:val="24"/>
          <w:szCs w:val="24"/>
        </w:rPr>
        <w:t>reunión del Equipo de Mejora del 29 de agosto de 2022</w:t>
      </w:r>
      <w:r w:rsidR="008400D7">
        <w:rPr>
          <w:rFonts w:eastAsia="Times New Roman"/>
          <w:sz w:val="24"/>
          <w:szCs w:val="24"/>
        </w:rPr>
        <w:t xml:space="preserve"> (minuta </w:t>
      </w:r>
      <w:r w:rsidR="00C0251B">
        <w:rPr>
          <w:rFonts w:eastAsia="Times New Roman"/>
          <w:sz w:val="24"/>
          <w:szCs w:val="24"/>
        </w:rPr>
        <w:t>760-PLA-MI(NPL)-MNTA-2022)</w:t>
      </w:r>
      <w:r w:rsidR="00B36D6D" w:rsidRPr="00CB010C">
        <w:rPr>
          <w:rFonts w:eastAsia="Times New Roman"/>
          <w:sz w:val="24"/>
          <w:szCs w:val="24"/>
        </w:rPr>
        <w:t xml:space="preserve">, se revisó </w:t>
      </w:r>
      <w:r w:rsidR="007639BE" w:rsidRPr="00CB010C">
        <w:rPr>
          <w:rFonts w:eastAsia="Times New Roman"/>
          <w:sz w:val="24"/>
          <w:szCs w:val="24"/>
        </w:rPr>
        <w:t>el cronograma específicamente la tarea 12 “</w:t>
      </w:r>
      <w:r w:rsidR="007639BE" w:rsidRPr="00271251">
        <w:rPr>
          <w:rFonts w:eastAsia="Times New Roman"/>
          <w:i/>
          <w:iCs/>
          <w:sz w:val="24"/>
          <w:szCs w:val="24"/>
        </w:rPr>
        <w:t xml:space="preserve">Reasignación </w:t>
      </w:r>
      <w:r w:rsidR="007E3D7D" w:rsidRPr="00271251">
        <w:rPr>
          <w:rFonts w:eastAsia="Times New Roman"/>
          <w:i/>
          <w:iCs/>
          <w:sz w:val="24"/>
          <w:szCs w:val="24"/>
        </w:rPr>
        <w:t xml:space="preserve">de tareas y ubicaciones y actualización </w:t>
      </w:r>
      <w:r w:rsidR="00AB02B4" w:rsidRPr="00271251">
        <w:rPr>
          <w:rFonts w:eastAsia="Times New Roman"/>
          <w:i/>
          <w:iCs/>
          <w:sz w:val="24"/>
          <w:szCs w:val="24"/>
        </w:rPr>
        <w:t>en sistema</w:t>
      </w:r>
      <w:r w:rsidR="00233089" w:rsidRPr="00CB010C">
        <w:rPr>
          <w:rFonts w:eastAsia="Times New Roman"/>
          <w:sz w:val="24"/>
          <w:szCs w:val="24"/>
        </w:rPr>
        <w:t>”</w:t>
      </w:r>
      <w:r w:rsidR="00D238B7" w:rsidRPr="00CB010C">
        <w:rPr>
          <w:rFonts w:eastAsia="Times New Roman"/>
          <w:sz w:val="24"/>
          <w:szCs w:val="24"/>
        </w:rPr>
        <w:t xml:space="preserve">, en la que se acordó la metodología de </w:t>
      </w:r>
      <w:r w:rsidR="00AF181F" w:rsidRPr="00CB010C">
        <w:rPr>
          <w:rFonts w:eastAsia="Times New Roman"/>
          <w:sz w:val="24"/>
          <w:szCs w:val="24"/>
        </w:rPr>
        <w:t>cómo</w:t>
      </w:r>
      <w:r w:rsidR="00D238B7" w:rsidRPr="00CB010C">
        <w:rPr>
          <w:rFonts w:eastAsia="Times New Roman"/>
          <w:sz w:val="24"/>
          <w:szCs w:val="24"/>
        </w:rPr>
        <w:t xml:space="preserve"> se iba a llevar a cabo esta tarea</w:t>
      </w:r>
      <w:r w:rsidR="00CB010C" w:rsidRPr="00CB010C">
        <w:rPr>
          <w:rFonts w:eastAsia="Times New Roman"/>
          <w:sz w:val="24"/>
          <w:szCs w:val="24"/>
        </w:rPr>
        <w:t>.</w:t>
      </w:r>
    </w:p>
    <w:p w14:paraId="32C2EAC5" w14:textId="77777777" w:rsidR="00CB010C" w:rsidRPr="00CB010C" w:rsidRDefault="00CB010C" w:rsidP="00271251">
      <w:pPr>
        <w:pStyle w:val="Prrafodelista"/>
        <w:spacing w:after="0" w:line="276" w:lineRule="auto"/>
        <w:ind w:left="360"/>
        <w:rPr>
          <w:rFonts w:eastAsia="Times New Roman"/>
          <w:sz w:val="24"/>
          <w:szCs w:val="24"/>
        </w:rPr>
      </w:pPr>
    </w:p>
    <w:p w14:paraId="3E18394A" w14:textId="624069DC" w:rsidR="0089015D" w:rsidRDefault="00B50F2B" w:rsidP="00027637">
      <w:pPr>
        <w:spacing w:after="0" w:line="276" w:lineRule="auto"/>
        <w:rPr>
          <w:rFonts w:cs="Book Antiqua"/>
          <w:color w:val="000000"/>
          <w:sz w:val="24"/>
          <w:szCs w:val="24"/>
        </w:rPr>
      </w:pPr>
      <w:r>
        <w:rPr>
          <w:rFonts w:eastAsia="Times New Roman"/>
          <w:sz w:val="24"/>
          <w:szCs w:val="24"/>
        </w:rPr>
        <w:t>Para ello</w:t>
      </w:r>
      <w:r w:rsidR="0033732F">
        <w:rPr>
          <w:rFonts w:eastAsia="Times New Roman"/>
          <w:sz w:val="24"/>
          <w:szCs w:val="24"/>
        </w:rPr>
        <w:t xml:space="preserve">, dada la cantidad de áreas y de tareas y ubicaciones existentes actualmente y que requerían revisión para reasignarlas a los nuevos equipos, </w:t>
      </w:r>
      <w:r w:rsidR="00CB010C" w:rsidRPr="00CB010C">
        <w:rPr>
          <w:rFonts w:eastAsia="Times New Roman"/>
          <w:sz w:val="24"/>
          <w:szCs w:val="24"/>
        </w:rPr>
        <w:t>se definió que</w:t>
      </w:r>
      <w:r w:rsidR="002D293A">
        <w:rPr>
          <w:rFonts w:eastAsia="Times New Roman"/>
          <w:sz w:val="24"/>
          <w:szCs w:val="24"/>
        </w:rPr>
        <w:t xml:space="preserve"> se remitirían al Tribunal los archivos con el detalle de las tareas y ubicaciones actuales, que el tribunal revisaría de previo para observaciones (las cuales remitieron por correo electrónico) y que</w:t>
      </w:r>
      <w:r w:rsidR="00CB010C" w:rsidRPr="00CB010C">
        <w:rPr>
          <w:rFonts w:eastAsia="Times New Roman"/>
          <w:sz w:val="24"/>
          <w:szCs w:val="24"/>
        </w:rPr>
        <w:t xml:space="preserve"> se realizarían </w:t>
      </w:r>
      <w:r w:rsidR="00CB010C" w:rsidRPr="00CB010C">
        <w:rPr>
          <w:rFonts w:cs="Book Antiqua"/>
          <w:color w:val="000000"/>
          <w:sz w:val="24"/>
          <w:szCs w:val="24"/>
        </w:rPr>
        <w:t xml:space="preserve">sesiones de trabajo </w:t>
      </w:r>
      <w:r w:rsidR="002D293A">
        <w:rPr>
          <w:rFonts w:cs="Book Antiqua"/>
          <w:color w:val="000000"/>
          <w:sz w:val="24"/>
          <w:szCs w:val="24"/>
        </w:rPr>
        <w:t xml:space="preserve">entre la </w:t>
      </w:r>
      <w:r w:rsidR="002D293A" w:rsidRPr="00CB010C">
        <w:rPr>
          <w:rFonts w:cs="Book Antiqua"/>
          <w:color w:val="000000"/>
          <w:sz w:val="24"/>
          <w:szCs w:val="24"/>
        </w:rPr>
        <w:t>Licda. Mónica Hernández</w:t>
      </w:r>
      <w:r w:rsidR="002D293A">
        <w:rPr>
          <w:rFonts w:cs="Book Antiqua"/>
          <w:color w:val="000000"/>
          <w:sz w:val="24"/>
          <w:szCs w:val="24"/>
        </w:rPr>
        <w:t xml:space="preserve"> Chacón</w:t>
      </w:r>
      <w:r w:rsidR="002D293A" w:rsidRPr="00CB010C">
        <w:rPr>
          <w:rFonts w:cs="Book Antiqua"/>
          <w:color w:val="000000"/>
          <w:sz w:val="24"/>
          <w:szCs w:val="24"/>
        </w:rPr>
        <w:t xml:space="preserve"> </w:t>
      </w:r>
      <w:r w:rsidR="002D293A">
        <w:rPr>
          <w:rFonts w:cs="Book Antiqua"/>
          <w:color w:val="000000"/>
          <w:sz w:val="24"/>
          <w:szCs w:val="24"/>
        </w:rPr>
        <w:t>y los r</w:t>
      </w:r>
      <w:r w:rsidR="002D293A" w:rsidRPr="00CB010C">
        <w:rPr>
          <w:rFonts w:cs="Book Antiqua"/>
          <w:color w:val="000000"/>
          <w:sz w:val="24"/>
          <w:szCs w:val="24"/>
        </w:rPr>
        <w:t xml:space="preserve">epresentantes de los equipos y áreas de trabajo </w:t>
      </w:r>
      <w:r w:rsidR="00CB010C" w:rsidRPr="00CB010C">
        <w:rPr>
          <w:rFonts w:cs="Book Antiqua"/>
          <w:color w:val="000000"/>
          <w:sz w:val="24"/>
          <w:szCs w:val="24"/>
        </w:rPr>
        <w:t>para revisar</w:t>
      </w:r>
      <w:r w:rsidR="002D293A">
        <w:rPr>
          <w:rFonts w:cs="Book Antiqua"/>
          <w:color w:val="000000"/>
          <w:sz w:val="24"/>
          <w:szCs w:val="24"/>
        </w:rPr>
        <w:t>, validar</w:t>
      </w:r>
      <w:r w:rsidR="00CB010C" w:rsidRPr="00CB010C">
        <w:rPr>
          <w:rFonts w:cs="Book Antiqua"/>
          <w:color w:val="000000"/>
          <w:sz w:val="24"/>
          <w:szCs w:val="24"/>
        </w:rPr>
        <w:t xml:space="preserve"> y finiquitar las tareas por ubicaciones.</w:t>
      </w:r>
      <w:r>
        <w:rPr>
          <w:rFonts w:cs="Book Antiqua"/>
          <w:color w:val="000000"/>
          <w:sz w:val="24"/>
          <w:szCs w:val="24"/>
        </w:rPr>
        <w:t xml:space="preserve"> Y que se crearían como tareas nuevas </w:t>
      </w:r>
      <w:r w:rsidR="002D293A">
        <w:rPr>
          <w:rFonts w:cs="Book Antiqua"/>
          <w:color w:val="000000"/>
          <w:sz w:val="24"/>
          <w:szCs w:val="24"/>
        </w:rPr>
        <w:t xml:space="preserve">solamente </w:t>
      </w:r>
      <w:r>
        <w:rPr>
          <w:rFonts w:cs="Book Antiqua"/>
          <w:color w:val="000000"/>
          <w:sz w:val="24"/>
          <w:szCs w:val="24"/>
        </w:rPr>
        <w:t xml:space="preserve">las indispensables para el inicio de la implementación de la nueva estructura, así como las del módulo de pase a fallo. </w:t>
      </w:r>
      <w:r w:rsidR="0089015D">
        <w:rPr>
          <w:rFonts w:cs="Book Antiqua"/>
          <w:color w:val="000000"/>
          <w:sz w:val="24"/>
          <w:szCs w:val="24"/>
        </w:rPr>
        <w:t xml:space="preserve"> </w:t>
      </w:r>
    </w:p>
    <w:p w14:paraId="38ABBA50" w14:textId="77777777" w:rsidR="00CA39F2" w:rsidRDefault="00CA39F2" w:rsidP="00027637">
      <w:pPr>
        <w:spacing w:after="0" w:line="276" w:lineRule="auto"/>
        <w:rPr>
          <w:rFonts w:cs="Book Antiqua"/>
          <w:color w:val="000000"/>
          <w:sz w:val="24"/>
          <w:szCs w:val="24"/>
        </w:rPr>
      </w:pPr>
    </w:p>
    <w:p w14:paraId="59731A77" w14:textId="6887B15A" w:rsidR="00B50F2B" w:rsidRDefault="0089015D" w:rsidP="00027637">
      <w:pPr>
        <w:spacing w:after="0" w:line="276" w:lineRule="auto"/>
        <w:rPr>
          <w:rFonts w:cs="Book Antiqua"/>
          <w:color w:val="000000"/>
          <w:sz w:val="24"/>
          <w:szCs w:val="24"/>
        </w:rPr>
      </w:pPr>
      <w:r>
        <w:rPr>
          <w:rFonts w:cs="Book Antiqua"/>
          <w:color w:val="000000"/>
          <w:sz w:val="24"/>
          <w:szCs w:val="24"/>
        </w:rPr>
        <w:t xml:space="preserve">Una vez revisadas y depuradas las tareas y ubicaciones se remitirían a la DTIC para que implanten la nueva infraestructura y ya el Tribual pueda iniciar a la laborar conformes a los equipos de trabajo según el rediseño y continuar con las tareas restantes según el cronograma de implementación. </w:t>
      </w:r>
    </w:p>
    <w:p w14:paraId="45792737" w14:textId="32B5BF71" w:rsidR="0089015D" w:rsidRDefault="0089015D" w:rsidP="00027637">
      <w:pPr>
        <w:spacing w:after="0" w:line="276" w:lineRule="auto"/>
        <w:rPr>
          <w:rFonts w:cs="Book Antiqua"/>
          <w:color w:val="000000"/>
          <w:sz w:val="24"/>
          <w:szCs w:val="24"/>
        </w:rPr>
      </w:pPr>
    </w:p>
    <w:p w14:paraId="5427AA9D" w14:textId="5C2A1268" w:rsidR="00B50F2B" w:rsidRPr="00CB010C" w:rsidRDefault="002D293A" w:rsidP="00271251">
      <w:pPr>
        <w:spacing w:after="0" w:line="276" w:lineRule="auto"/>
        <w:rPr>
          <w:rFonts w:eastAsia="Times New Roman"/>
          <w:sz w:val="24"/>
          <w:szCs w:val="24"/>
        </w:rPr>
      </w:pPr>
      <w:r>
        <w:rPr>
          <w:rFonts w:cs="Book Antiqua"/>
          <w:color w:val="000000"/>
          <w:sz w:val="24"/>
          <w:szCs w:val="24"/>
        </w:rPr>
        <w:lastRenderedPageBreak/>
        <w:t>Además, se explicó que c</w:t>
      </w:r>
      <w:r w:rsidR="00B50F2B">
        <w:rPr>
          <w:rFonts w:cs="Book Antiqua"/>
          <w:color w:val="000000"/>
          <w:sz w:val="24"/>
          <w:szCs w:val="24"/>
        </w:rPr>
        <w:t xml:space="preserve">onforme al Modelo de Sostenibilidad y Seguimiento Institucional una vez inicien a trabajar ya distribuidos en las nuevas áreas, con las tareas y ubicaciones ajustadas al rediseño, si se identifica la necesidad de ajustar alguna tarea, de crear nuevas se coordinará con la profesional que da seguimiento al proyecto por parte de la Dirección de Planificación y ella a su vez con la Dirección de Tecnología de la Información y las Comunicaciones. </w:t>
      </w:r>
      <w:r w:rsidR="00CB010C" w:rsidRPr="00CB010C">
        <w:rPr>
          <w:rFonts w:cs="Book Antiqua"/>
          <w:color w:val="000000"/>
          <w:sz w:val="24"/>
          <w:szCs w:val="24"/>
        </w:rPr>
        <w:t xml:space="preserve"> </w:t>
      </w:r>
      <w:r w:rsidR="00B50F2B">
        <w:rPr>
          <w:rFonts w:cs="Book Antiqua"/>
          <w:color w:val="000000"/>
          <w:sz w:val="24"/>
          <w:szCs w:val="24"/>
        </w:rPr>
        <w:t xml:space="preserve">Lo anterior considerando que hay personas que hasta que se inicie con </w:t>
      </w:r>
      <w:r>
        <w:rPr>
          <w:rFonts w:cs="Book Antiqua"/>
          <w:color w:val="000000"/>
          <w:sz w:val="24"/>
          <w:szCs w:val="24"/>
        </w:rPr>
        <w:t>la estructura recomendada en el</w:t>
      </w:r>
      <w:r w:rsidR="00B50F2B">
        <w:rPr>
          <w:rFonts w:cs="Book Antiqua"/>
          <w:color w:val="000000"/>
          <w:sz w:val="24"/>
          <w:szCs w:val="24"/>
        </w:rPr>
        <w:t xml:space="preserve"> rediseño laboraran en áreas distintas a la que se encuentran actualmente, será a partir del inicio de funciones conforme al rediseño que experimentan la nueva dinámica de trabajo por equipos conforme lo aprobado por los órganos superiores. </w:t>
      </w:r>
    </w:p>
    <w:p w14:paraId="759756A6" w14:textId="77777777" w:rsidR="00D238B7" w:rsidRPr="00CB010C" w:rsidRDefault="00D238B7" w:rsidP="00271251">
      <w:pPr>
        <w:spacing w:after="0" w:line="276" w:lineRule="auto"/>
        <w:jc w:val="left"/>
        <w:rPr>
          <w:rFonts w:eastAsia="Times New Roman"/>
          <w:sz w:val="24"/>
          <w:szCs w:val="24"/>
        </w:rPr>
      </w:pPr>
    </w:p>
    <w:p w14:paraId="37DF4FF7" w14:textId="43515789" w:rsidR="00DC5D77" w:rsidRPr="00051DBC" w:rsidRDefault="00DD25BB" w:rsidP="00CA39F2">
      <w:pPr>
        <w:pStyle w:val="Prrafodelista"/>
        <w:numPr>
          <w:ilvl w:val="1"/>
          <w:numId w:val="67"/>
        </w:numPr>
        <w:spacing w:after="0" w:line="276" w:lineRule="auto"/>
        <w:rPr>
          <w:rFonts w:eastAsia="Times New Roman"/>
          <w:b/>
          <w:bCs/>
          <w:i/>
          <w:iCs/>
          <w:sz w:val="24"/>
          <w:szCs w:val="24"/>
        </w:rPr>
      </w:pPr>
      <w:r w:rsidRPr="00051DBC">
        <w:rPr>
          <w:rFonts w:eastAsia="Times New Roman"/>
          <w:b/>
          <w:bCs/>
          <w:i/>
          <w:iCs/>
          <w:sz w:val="24"/>
          <w:szCs w:val="24"/>
        </w:rPr>
        <w:t>Entrevistas realizadas</w:t>
      </w:r>
    </w:p>
    <w:p w14:paraId="0FBE0494" w14:textId="77777777" w:rsidR="00CA39F2" w:rsidRDefault="00CA39F2" w:rsidP="00027637">
      <w:pPr>
        <w:spacing w:after="0" w:line="276" w:lineRule="auto"/>
        <w:rPr>
          <w:rFonts w:eastAsia="Times New Roman"/>
          <w:sz w:val="24"/>
          <w:szCs w:val="24"/>
        </w:rPr>
      </w:pPr>
    </w:p>
    <w:p w14:paraId="7A344AA7" w14:textId="26EDE6DA" w:rsidR="00B67814" w:rsidRDefault="00AC5DC8" w:rsidP="00027637">
      <w:pPr>
        <w:spacing w:after="0" w:line="276" w:lineRule="auto"/>
        <w:rPr>
          <w:rFonts w:eastAsia="Times New Roman"/>
          <w:sz w:val="24"/>
          <w:szCs w:val="24"/>
        </w:rPr>
      </w:pPr>
      <w:r>
        <w:rPr>
          <w:rFonts w:eastAsia="Times New Roman"/>
          <w:sz w:val="24"/>
          <w:szCs w:val="24"/>
        </w:rPr>
        <w:t>Se realizaron las entrevistas algunas de forma presencial, otras mediante TEAMS o bi</w:t>
      </w:r>
      <w:r w:rsidR="00A008E6">
        <w:rPr>
          <w:rFonts w:eastAsia="Times New Roman"/>
          <w:sz w:val="24"/>
          <w:szCs w:val="24"/>
        </w:rPr>
        <w:t xml:space="preserve">modal (presencial-TEAMS), </w:t>
      </w:r>
      <w:r>
        <w:rPr>
          <w:rFonts w:eastAsia="Times New Roman"/>
          <w:sz w:val="24"/>
          <w:szCs w:val="24"/>
        </w:rPr>
        <w:t>según el cronograma establecido</w:t>
      </w:r>
      <w:r w:rsidR="00A008E6">
        <w:rPr>
          <w:rFonts w:eastAsia="Times New Roman"/>
          <w:sz w:val="24"/>
          <w:szCs w:val="24"/>
        </w:rPr>
        <w:t xml:space="preserve"> y con el personal </w:t>
      </w:r>
      <w:r w:rsidR="00FC5DE7">
        <w:rPr>
          <w:rFonts w:eastAsia="Times New Roman"/>
          <w:sz w:val="24"/>
          <w:szCs w:val="24"/>
        </w:rPr>
        <w:t>que eligió cada uno de los equipos o áreas de trabajo</w:t>
      </w:r>
      <w:r w:rsidR="00B50F2B">
        <w:rPr>
          <w:rFonts w:eastAsia="Times New Roman"/>
          <w:sz w:val="24"/>
          <w:szCs w:val="24"/>
        </w:rPr>
        <w:t xml:space="preserve"> para representarlos</w:t>
      </w:r>
      <w:r w:rsidR="00A008E6">
        <w:rPr>
          <w:rFonts w:eastAsia="Times New Roman"/>
          <w:sz w:val="24"/>
          <w:szCs w:val="24"/>
        </w:rPr>
        <w:t>, las cuales se detallan a continuación</w:t>
      </w:r>
      <w:r w:rsidR="00EB101C">
        <w:rPr>
          <w:rFonts w:eastAsia="Times New Roman"/>
          <w:sz w:val="24"/>
          <w:szCs w:val="24"/>
        </w:rPr>
        <w:t>:</w:t>
      </w:r>
    </w:p>
    <w:p w14:paraId="3FC68F6F" w14:textId="77777777" w:rsidR="00B50F2B" w:rsidRDefault="00B50F2B" w:rsidP="00271251">
      <w:pPr>
        <w:spacing w:after="0" w:line="276" w:lineRule="auto"/>
        <w:rPr>
          <w:rFonts w:eastAsia="Times New Roman"/>
          <w:sz w:val="24"/>
          <w:szCs w:val="24"/>
        </w:rPr>
      </w:pPr>
    </w:p>
    <w:p w14:paraId="43C04F0B" w14:textId="77777777" w:rsidR="00CA39F2" w:rsidRDefault="00CA39F2" w:rsidP="00271251">
      <w:pPr>
        <w:spacing w:after="0" w:line="276" w:lineRule="auto"/>
        <w:rPr>
          <w:rFonts w:eastAsia="Times New Roman"/>
          <w:sz w:val="24"/>
          <w:szCs w:val="24"/>
        </w:rPr>
      </w:pPr>
    </w:p>
    <w:p w14:paraId="1C5D55E0" w14:textId="40EA1185" w:rsidR="006C3B99" w:rsidRPr="00D54C37" w:rsidRDefault="006C3B99" w:rsidP="00271251">
      <w:pPr>
        <w:pStyle w:val="Descripcin"/>
        <w:spacing w:line="276" w:lineRule="auto"/>
        <w:jc w:val="center"/>
        <w:rPr>
          <w:b/>
          <w:bCs/>
          <w:i w:val="0"/>
          <w:iCs w:val="0"/>
          <w:color w:val="auto"/>
          <w:sz w:val="24"/>
          <w:szCs w:val="24"/>
        </w:rPr>
      </w:pPr>
      <w:r w:rsidRPr="00D54C37">
        <w:rPr>
          <w:b/>
          <w:bCs/>
          <w:color w:val="auto"/>
          <w:sz w:val="24"/>
          <w:szCs w:val="24"/>
        </w:rPr>
        <w:t xml:space="preserve">Cuadro </w:t>
      </w:r>
      <w:r w:rsidRPr="00D54C37">
        <w:rPr>
          <w:b/>
          <w:bCs/>
          <w:color w:val="auto"/>
          <w:sz w:val="24"/>
          <w:szCs w:val="24"/>
        </w:rPr>
        <w:fldChar w:fldCharType="begin"/>
      </w:r>
      <w:r w:rsidRPr="00D54C37">
        <w:rPr>
          <w:b/>
          <w:bCs/>
          <w:color w:val="auto"/>
          <w:sz w:val="24"/>
          <w:szCs w:val="24"/>
        </w:rPr>
        <w:instrText xml:space="preserve"> SEQ Cuadro \* ARABIC </w:instrText>
      </w:r>
      <w:r w:rsidRPr="00D54C37">
        <w:rPr>
          <w:b/>
          <w:bCs/>
          <w:color w:val="auto"/>
          <w:sz w:val="24"/>
          <w:szCs w:val="24"/>
        </w:rPr>
        <w:fldChar w:fldCharType="separate"/>
      </w:r>
      <w:r w:rsidR="00877E58">
        <w:rPr>
          <w:b/>
          <w:bCs/>
          <w:noProof/>
          <w:color w:val="auto"/>
          <w:sz w:val="24"/>
          <w:szCs w:val="24"/>
        </w:rPr>
        <w:t>1</w:t>
      </w:r>
      <w:r w:rsidRPr="00D54C37">
        <w:rPr>
          <w:b/>
          <w:bCs/>
          <w:color w:val="auto"/>
          <w:sz w:val="24"/>
          <w:szCs w:val="24"/>
        </w:rPr>
        <w:fldChar w:fldCharType="end"/>
      </w:r>
      <w:r w:rsidRPr="00D54C37">
        <w:rPr>
          <w:b/>
          <w:bCs/>
          <w:color w:val="auto"/>
          <w:sz w:val="24"/>
          <w:szCs w:val="24"/>
        </w:rPr>
        <w:t xml:space="preserve"> </w:t>
      </w:r>
      <w:r w:rsidR="00115C85" w:rsidRPr="00D54C37">
        <w:rPr>
          <w:b/>
          <w:bCs/>
          <w:i w:val="0"/>
          <w:iCs w:val="0"/>
          <w:color w:val="auto"/>
          <w:sz w:val="24"/>
          <w:szCs w:val="24"/>
        </w:rPr>
        <w:t>Detalle de las entrevistas realizadas para la revisión y reasignación de las tareas y ubicaciones según la propuesta de la nueva estructura del Tribunal Contencioso Administrativo</w:t>
      </w:r>
    </w:p>
    <w:tbl>
      <w:tblPr>
        <w:tblW w:w="10246" w:type="dxa"/>
        <w:tblInd w:w="-719" w:type="dxa"/>
        <w:tblLayout w:type="fixed"/>
        <w:tblCellMar>
          <w:left w:w="70" w:type="dxa"/>
          <w:right w:w="70" w:type="dxa"/>
        </w:tblCellMar>
        <w:tblLook w:val="04A0" w:firstRow="1" w:lastRow="0" w:firstColumn="1" w:lastColumn="0" w:noHBand="0" w:noVBand="1"/>
      </w:tblPr>
      <w:tblGrid>
        <w:gridCol w:w="1134"/>
        <w:gridCol w:w="1135"/>
        <w:gridCol w:w="992"/>
        <w:gridCol w:w="1241"/>
        <w:gridCol w:w="140"/>
        <w:gridCol w:w="1556"/>
        <w:gridCol w:w="2100"/>
        <w:gridCol w:w="1948"/>
      </w:tblGrid>
      <w:tr w:rsidR="005470D8" w:rsidRPr="005470D8" w14:paraId="73F8D5FC" w14:textId="77777777" w:rsidTr="00546C89">
        <w:trPr>
          <w:trHeight w:val="300"/>
          <w:tblHeader/>
        </w:trPr>
        <w:tc>
          <w:tcPr>
            <w:tcW w:w="1134" w:type="dxa"/>
            <w:tcBorders>
              <w:top w:val="single" w:sz="8" w:space="0" w:color="auto"/>
              <w:left w:val="single" w:sz="8" w:space="0" w:color="auto"/>
              <w:bottom w:val="nil"/>
              <w:right w:val="nil"/>
            </w:tcBorders>
            <w:shd w:val="clear" w:color="000000" w:fill="203764"/>
            <w:noWrap/>
            <w:vAlign w:val="bottom"/>
            <w:hideMark/>
          </w:tcPr>
          <w:p w14:paraId="54B6400A" w14:textId="77777777" w:rsidR="005470D8" w:rsidRPr="005470D8" w:rsidRDefault="005470D8" w:rsidP="00271251">
            <w:pPr>
              <w:spacing w:after="0" w:line="276" w:lineRule="auto"/>
              <w:jc w:val="center"/>
              <w:rPr>
                <w:rFonts w:eastAsia="Times New Roman" w:cs="Calibri"/>
                <w:b/>
                <w:bCs/>
                <w:color w:val="FFFFFF"/>
                <w:lang w:eastAsia="es-CR"/>
              </w:rPr>
            </w:pPr>
            <w:r w:rsidRPr="005470D8">
              <w:rPr>
                <w:rFonts w:eastAsia="Times New Roman" w:cs="Calibri"/>
                <w:b/>
                <w:bCs/>
                <w:color w:val="FFFFFF"/>
                <w:lang w:eastAsia="es-CR"/>
              </w:rPr>
              <w:t>Fecha</w:t>
            </w:r>
          </w:p>
        </w:tc>
        <w:tc>
          <w:tcPr>
            <w:tcW w:w="1135" w:type="dxa"/>
            <w:tcBorders>
              <w:top w:val="single" w:sz="8" w:space="0" w:color="auto"/>
              <w:left w:val="single" w:sz="4" w:space="0" w:color="auto"/>
              <w:bottom w:val="nil"/>
              <w:right w:val="single" w:sz="4" w:space="0" w:color="auto"/>
            </w:tcBorders>
            <w:shd w:val="clear" w:color="000000" w:fill="203764"/>
            <w:noWrap/>
            <w:vAlign w:val="bottom"/>
            <w:hideMark/>
          </w:tcPr>
          <w:p w14:paraId="6EC399EB" w14:textId="77777777" w:rsidR="005470D8" w:rsidRPr="005470D8" w:rsidRDefault="005470D8" w:rsidP="00271251">
            <w:pPr>
              <w:spacing w:after="0" w:line="276" w:lineRule="auto"/>
              <w:jc w:val="center"/>
              <w:rPr>
                <w:rFonts w:eastAsia="Times New Roman" w:cs="Calibri"/>
                <w:b/>
                <w:bCs/>
                <w:color w:val="FFFFFF"/>
                <w:lang w:eastAsia="es-CR"/>
              </w:rPr>
            </w:pPr>
            <w:r w:rsidRPr="005470D8">
              <w:rPr>
                <w:rFonts w:eastAsia="Times New Roman" w:cs="Calibri"/>
                <w:b/>
                <w:bCs/>
                <w:color w:val="FFFFFF"/>
                <w:lang w:eastAsia="es-CR"/>
              </w:rPr>
              <w:t> </w:t>
            </w:r>
          </w:p>
        </w:tc>
        <w:tc>
          <w:tcPr>
            <w:tcW w:w="992" w:type="dxa"/>
            <w:tcBorders>
              <w:top w:val="single" w:sz="8" w:space="0" w:color="auto"/>
              <w:left w:val="nil"/>
              <w:bottom w:val="nil"/>
              <w:right w:val="nil"/>
            </w:tcBorders>
            <w:shd w:val="clear" w:color="000000" w:fill="203764"/>
            <w:noWrap/>
            <w:vAlign w:val="bottom"/>
            <w:hideMark/>
          </w:tcPr>
          <w:p w14:paraId="60F4C7DA" w14:textId="77777777" w:rsidR="005470D8" w:rsidRPr="005470D8" w:rsidRDefault="005470D8" w:rsidP="00271251">
            <w:pPr>
              <w:spacing w:after="0" w:line="276" w:lineRule="auto"/>
              <w:jc w:val="center"/>
              <w:rPr>
                <w:rFonts w:eastAsia="Times New Roman" w:cs="Calibri"/>
                <w:b/>
                <w:bCs/>
                <w:color w:val="FFFFFF"/>
                <w:lang w:eastAsia="es-CR"/>
              </w:rPr>
            </w:pPr>
            <w:r w:rsidRPr="005470D8">
              <w:rPr>
                <w:rFonts w:eastAsia="Times New Roman" w:cs="Calibri"/>
                <w:b/>
                <w:bCs/>
                <w:color w:val="FFFFFF"/>
                <w:lang w:eastAsia="es-CR"/>
              </w:rPr>
              <w:t>Número</w:t>
            </w:r>
          </w:p>
        </w:tc>
        <w:tc>
          <w:tcPr>
            <w:tcW w:w="1241" w:type="dxa"/>
            <w:tcBorders>
              <w:top w:val="single" w:sz="8" w:space="0" w:color="auto"/>
              <w:left w:val="single" w:sz="4" w:space="0" w:color="auto"/>
              <w:bottom w:val="nil"/>
              <w:right w:val="single" w:sz="4" w:space="0" w:color="auto"/>
            </w:tcBorders>
            <w:shd w:val="clear" w:color="000000" w:fill="203764"/>
            <w:noWrap/>
            <w:vAlign w:val="bottom"/>
            <w:hideMark/>
          </w:tcPr>
          <w:p w14:paraId="29A3DD39" w14:textId="77777777" w:rsidR="005470D8" w:rsidRPr="005470D8" w:rsidRDefault="005470D8" w:rsidP="00271251">
            <w:pPr>
              <w:spacing w:after="0" w:line="276" w:lineRule="auto"/>
              <w:jc w:val="center"/>
              <w:rPr>
                <w:rFonts w:eastAsia="Times New Roman" w:cs="Calibri"/>
                <w:b/>
                <w:bCs/>
                <w:color w:val="FFFFFF"/>
                <w:lang w:eastAsia="es-CR"/>
              </w:rPr>
            </w:pPr>
            <w:r w:rsidRPr="005470D8">
              <w:rPr>
                <w:rFonts w:eastAsia="Times New Roman" w:cs="Calibri"/>
                <w:b/>
                <w:bCs/>
                <w:color w:val="FFFFFF"/>
                <w:lang w:eastAsia="es-CR"/>
              </w:rPr>
              <w:t>Nombre</w:t>
            </w:r>
          </w:p>
        </w:tc>
        <w:tc>
          <w:tcPr>
            <w:tcW w:w="1696" w:type="dxa"/>
            <w:gridSpan w:val="2"/>
            <w:tcBorders>
              <w:top w:val="single" w:sz="8" w:space="0" w:color="auto"/>
              <w:left w:val="nil"/>
              <w:bottom w:val="nil"/>
              <w:right w:val="nil"/>
            </w:tcBorders>
            <w:shd w:val="clear" w:color="000000" w:fill="203764"/>
            <w:noWrap/>
            <w:vAlign w:val="bottom"/>
            <w:hideMark/>
          </w:tcPr>
          <w:p w14:paraId="0E6AA42F" w14:textId="77777777" w:rsidR="005470D8" w:rsidRPr="005470D8" w:rsidRDefault="005470D8" w:rsidP="00271251">
            <w:pPr>
              <w:spacing w:after="0" w:line="276" w:lineRule="auto"/>
              <w:jc w:val="center"/>
              <w:rPr>
                <w:rFonts w:eastAsia="Times New Roman" w:cs="Calibri"/>
                <w:b/>
                <w:bCs/>
                <w:color w:val="FFFFFF"/>
                <w:lang w:eastAsia="es-CR"/>
              </w:rPr>
            </w:pPr>
            <w:r w:rsidRPr="005470D8">
              <w:rPr>
                <w:rFonts w:eastAsia="Times New Roman" w:cs="Calibri"/>
                <w:b/>
                <w:bCs/>
                <w:color w:val="FFFFFF"/>
                <w:lang w:eastAsia="es-CR"/>
              </w:rPr>
              <w:t>Puesto</w:t>
            </w:r>
          </w:p>
        </w:tc>
        <w:tc>
          <w:tcPr>
            <w:tcW w:w="2100" w:type="dxa"/>
            <w:tcBorders>
              <w:top w:val="single" w:sz="8" w:space="0" w:color="auto"/>
              <w:left w:val="single" w:sz="4" w:space="0" w:color="auto"/>
              <w:bottom w:val="nil"/>
              <w:right w:val="single" w:sz="4" w:space="0" w:color="auto"/>
            </w:tcBorders>
            <w:shd w:val="clear" w:color="000000" w:fill="203764"/>
            <w:noWrap/>
            <w:vAlign w:val="bottom"/>
            <w:hideMark/>
          </w:tcPr>
          <w:p w14:paraId="2C2955B3" w14:textId="77777777" w:rsidR="005470D8" w:rsidRPr="005470D8" w:rsidRDefault="005470D8" w:rsidP="00271251">
            <w:pPr>
              <w:spacing w:after="0" w:line="276" w:lineRule="auto"/>
              <w:jc w:val="center"/>
              <w:rPr>
                <w:rFonts w:eastAsia="Times New Roman" w:cs="Calibri"/>
                <w:b/>
                <w:bCs/>
                <w:color w:val="FFFFFF"/>
                <w:lang w:eastAsia="es-CR"/>
              </w:rPr>
            </w:pPr>
            <w:r w:rsidRPr="005470D8">
              <w:rPr>
                <w:rFonts w:eastAsia="Times New Roman" w:cs="Calibri"/>
                <w:b/>
                <w:bCs/>
                <w:color w:val="FFFFFF"/>
                <w:lang w:eastAsia="es-CR"/>
              </w:rPr>
              <w:t>Tareas que se revisaron</w:t>
            </w:r>
          </w:p>
        </w:tc>
        <w:tc>
          <w:tcPr>
            <w:tcW w:w="1948" w:type="dxa"/>
            <w:tcBorders>
              <w:top w:val="single" w:sz="8" w:space="0" w:color="auto"/>
              <w:left w:val="nil"/>
              <w:bottom w:val="nil"/>
              <w:right w:val="single" w:sz="8" w:space="0" w:color="auto"/>
            </w:tcBorders>
            <w:shd w:val="clear" w:color="000000" w:fill="203764"/>
            <w:noWrap/>
            <w:vAlign w:val="bottom"/>
            <w:hideMark/>
          </w:tcPr>
          <w:p w14:paraId="48C97776" w14:textId="77777777" w:rsidR="005470D8" w:rsidRPr="005470D8" w:rsidRDefault="005470D8" w:rsidP="00271251">
            <w:pPr>
              <w:spacing w:after="0" w:line="276" w:lineRule="auto"/>
              <w:jc w:val="center"/>
              <w:rPr>
                <w:rFonts w:eastAsia="Times New Roman" w:cs="Calibri"/>
                <w:b/>
                <w:bCs/>
                <w:color w:val="FFFFFF"/>
                <w:lang w:eastAsia="es-CR"/>
              </w:rPr>
            </w:pPr>
            <w:r w:rsidRPr="005470D8">
              <w:rPr>
                <w:rFonts w:eastAsia="Times New Roman" w:cs="Calibri"/>
                <w:b/>
                <w:bCs/>
                <w:color w:val="FFFFFF"/>
                <w:lang w:eastAsia="es-CR"/>
              </w:rPr>
              <w:t>Equipo de trabajo o área</w:t>
            </w:r>
          </w:p>
        </w:tc>
      </w:tr>
      <w:tr w:rsidR="008A5EA4" w:rsidRPr="005470D8" w14:paraId="6642F81B" w14:textId="77777777" w:rsidTr="00640864">
        <w:trPr>
          <w:trHeight w:val="290"/>
        </w:trPr>
        <w:tc>
          <w:tcPr>
            <w:tcW w:w="1134" w:type="dxa"/>
            <w:vMerge w:val="restart"/>
            <w:tcBorders>
              <w:top w:val="single" w:sz="8" w:space="0" w:color="auto"/>
              <w:left w:val="single" w:sz="8" w:space="0" w:color="auto"/>
              <w:bottom w:val="single" w:sz="4" w:space="0" w:color="000000"/>
              <w:right w:val="nil"/>
            </w:tcBorders>
            <w:shd w:val="clear" w:color="auto" w:fill="auto"/>
            <w:noWrap/>
            <w:vAlign w:val="center"/>
            <w:hideMark/>
          </w:tcPr>
          <w:p w14:paraId="2C3628DF" w14:textId="77777777" w:rsidR="005470D8" w:rsidRPr="005470D8" w:rsidRDefault="005470D8" w:rsidP="00271251">
            <w:pPr>
              <w:spacing w:after="0" w:line="276" w:lineRule="auto"/>
              <w:jc w:val="center"/>
              <w:rPr>
                <w:rFonts w:eastAsia="Times New Roman" w:cs="Calibri"/>
                <w:color w:val="000000"/>
                <w:lang w:eastAsia="es-CR"/>
              </w:rPr>
            </w:pPr>
            <w:r w:rsidRPr="005470D8">
              <w:rPr>
                <w:rFonts w:eastAsia="Times New Roman" w:cs="Calibri"/>
                <w:color w:val="000000"/>
                <w:lang w:eastAsia="es-CR"/>
              </w:rPr>
              <w:t>10-oct-22</w:t>
            </w:r>
          </w:p>
        </w:tc>
        <w:tc>
          <w:tcPr>
            <w:tcW w:w="1135" w:type="dxa"/>
            <w:tcBorders>
              <w:top w:val="nil"/>
              <w:left w:val="single" w:sz="4" w:space="0" w:color="auto"/>
              <w:bottom w:val="nil"/>
              <w:right w:val="single" w:sz="4" w:space="0" w:color="auto"/>
            </w:tcBorders>
            <w:shd w:val="clear" w:color="000000" w:fill="D9E1F2"/>
            <w:noWrap/>
            <w:vAlign w:val="center"/>
            <w:hideMark/>
          </w:tcPr>
          <w:p w14:paraId="34CAC476" w14:textId="77777777" w:rsidR="005470D8" w:rsidRPr="005470D8" w:rsidRDefault="005470D8" w:rsidP="00271251">
            <w:pPr>
              <w:spacing w:after="0" w:line="276" w:lineRule="auto"/>
              <w:jc w:val="center"/>
              <w:rPr>
                <w:rFonts w:eastAsia="Times New Roman" w:cs="Calibri"/>
                <w:color w:val="000000"/>
                <w:lang w:eastAsia="es-CR"/>
              </w:rPr>
            </w:pPr>
            <w:r w:rsidRPr="005470D8">
              <w:rPr>
                <w:rFonts w:eastAsia="Times New Roman" w:cs="Calibri"/>
                <w:color w:val="000000"/>
                <w:lang w:eastAsia="es-CR"/>
              </w:rPr>
              <w:t>Presencial</w:t>
            </w:r>
          </w:p>
        </w:tc>
        <w:tc>
          <w:tcPr>
            <w:tcW w:w="992" w:type="dxa"/>
            <w:tcBorders>
              <w:top w:val="nil"/>
              <w:left w:val="nil"/>
              <w:bottom w:val="nil"/>
              <w:right w:val="single" w:sz="4" w:space="0" w:color="auto"/>
            </w:tcBorders>
            <w:shd w:val="clear" w:color="000000" w:fill="D9E1F2"/>
            <w:noWrap/>
            <w:vAlign w:val="center"/>
            <w:hideMark/>
          </w:tcPr>
          <w:p w14:paraId="61DFA75A" w14:textId="77777777" w:rsidR="005470D8" w:rsidRPr="005470D8" w:rsidRDefault="005470D8" w:rsidP="00271251">
            <w:pPr>
              <w:spacing w:after="0" w:line="276" w:lineRule="auto"/>
              <w:jc w:val="center"/>
              <w:rPr>
                <w:rFonts w:eastAsia="Times New Roman" w:cs="Calibri"/>
                <w:color w:val="000000"/>
                <w:lang w:eastAsia="es-CR"/>
              </w:rPr>
            </w:pPr>
            <w:r w:rsidRPr="005470D8">
              <w:rPr>
                <w:rFonts w:eastAsia="Times New Roman" w:cs="Calibri"/>
                <w:color w:val="000000"/>
                <w:lang w:eastAsia="es-CR"/>
              </w:rPr>
              <w:t>1</w:t>
            </w:r>
          </w:p>
        </w:tc>
        <w:tc>
          <w:tcPr>
            <w:tcW w:w="1381" w:type="dxa"/>
            <w:gridSpan w:val="2"/>
            <w:tcBorders>
              <w:top w:val="single" w:sz="8" w:space="0" w:color="auto"/>
              <w:left w:val="nil"/>
              <w:bottom w:val="nil"/>
              <w:right w:val="single" w:sz="4" w:space="0" w:color="auto"/>
            </w:tcBorders>
            <w:shd w:val="clear" w:color="000000" w:fill="D9E1F2"/>
            <w:noWrap/>
            <w:vAlign w:val="bottom"/>
            <w:hideMark/>
          </w:tcPr>
          <w:p w14:paraId="5C240248" w14:textId="77777777" w:rsidR="005470D8" w:rsidRPr="005470D8" w:rsidRDefault="005470D8" w:rsidP="00271251">
            <w:pPr>
              <w:spacing w:after="0" w:line="276" w:lineRule="auto"/>
              <w:jc w:val="left"/>
              <w:rPr>
                <w:rFonts w:eastAsia="Times New Roman" w:cs="Calibri"/>
                <w:color w:val="000000"/>
                <w:lang w:eastAsia="es-CR"/>
              </w:rPr>
            </w:pPr>
            <w:r w:rsidRPr="005470D8">
              <w:rPr>
                <w:rFonts w:eastAsia="Times New Roman" w:cs="Calibri"/>
                <w:color w:val="000000"/>
                <w:lang w:eastAsia="es-CR"/>
              </w:rPr>
              <w:t>Days Céspedes</w:t>
            </w:r>
          </w:p>
        </w:tc>
        <w:tc>
          <w:tcPr>
            <w:tcW w:w="1556" w:type="dxa"/>
            <w:tcBorders>
              <w:top w:val="single" w:sz="8" w:space="0" w:color="auto"/>
              <w:left w:val="nil"/>
              <w:bottom w:val="nil"/>
              <w:right w:val="nil"/>
            </w:tcBorders>
            <w:shd w:val="clear" w:color="000000" w:fill="D9E1F2"/>
            <w:noWrap/>
            <w:vAlign w:val="bottom"/>
            <w:hideMark/>
          </w:tcPr>
          <w:p w14:paraId="6C787525" w14:textId="77777777" w:rsidR="005470D8" w:rsidRPr="005470D8" w:rsidRDefault="005470D8" w:rsidP="00271251">
            <w:pPr>
              <w:spacing w:after="0" w:line="276" w:lineRule="auto"/>
              <w:jc w:val="left"/>
              <w:rPr>
                <w:rFonts w:eastAsia="Times New Roman" w:cs="Calibri"/>
                <w:color w:val="000000"/>
                <w:lang w:eastAsia="es-CR"/>
              </w:rPr>
            </w:pPr>
            <w:r w:rsidRPr="005470D8">
              <w:rPr>
                <w:rFonts w:eastAsia="Times New Roman" w:cs="Calibri"/>
                <w:color w:val="000000"/>
                <w:lang w:eastAsia="es-CR"/>
              </w:rPr>
              <w:t>Cajero 1</w:t>
            </w:r>
          </w:p>
        </w:tc>
        <w:tc>
          <w:tcPr>
            <w:tcW w:w="2100" w:type="dxa"/>
            <w:tcBorders>
              <w:top w:val="single" w:sz="8" w:space="0" w:color="auto"/>
              <w:left w:val="single" w:sz="4" w:space="0" w:color="auto"/>
              <w:bottom w:val="nil"/>
              <w:right w:val="single" w:sz="4" w:space="0" w:color="auto"/>
            </w:tcBorders>
            <w:shd w:val="clear" w:color="000000" w:fill="D9E1F2"/>
            <w:noWrap/>
            <w:vAlign w:val="center"/>
            <w:hideMark/>
          </w:tcPr>
          <w:p w14:paraId="64330958" w14:textId="77777777" w:rsidR="005470D8" w:rsidRPr="005470D8" w:rsidRDefault="005470D8" w:rsidP="00271251">
            <w:pPr>
              <w:spacing w:after="0" w:line="276" w:lineRule="auto"/>
              <w:jc w:val="center"/>
              <w:rPr>
                <w:rFonts w:eastAsia="Times New Roman" w:cs="Calibri"/>
                <w:color w:val="000000"/>
                <w:lang w:eastAsia="es-CR"/>
              </w:rPr>
            </w:pPr>
            <w:r w:rsidRPr="005470D8">
              <w:rPr>
                <w:rFonts w:eastAsia="Times New Roman" w:cs="Calibri"/>
                <w:color w:val="000000"/>
                <w:lang w:eastAsia="es-CR"/>
              </w:rPr>
              <w:t>Cajeros</w:t>
            </w:r>
          </w:p>
        </w:tc>
        <w:tc>
          <w:tcPr>
            <w:tcW w:w="1948" w:type="dxa"/>
            <w:tcBorders>
              <w:top w:val="single" w:sz="8" w:space="0" w:color="auto"/>
              <w:left w:val="nil"/>
              <w:bottom w:val="nil"/>
              <w:right w:val="single" w:sz="8" w:space="0" w:color="auto"/>
            </w:tcBorders>
            <w:shd w:val="clear" w:color="000000" w:fill="D9E1F2"/>
            <w:vAlign w:val="center"/>
            <w:hideMark/>
          </w:tcPr>
          <w:p w14:paraId="14FA6D62" w14:textId="77777777" w:rsidR="005470D8" w:rsidRPr="005470D8" w:rsidRDefault="005470D8" w:rsidP="00271251">
            <w:pPr>
              <w:spacing w:after="0" w:line="276" w:lineRule="auto"/>
              <w:jc w:val="center"/>
              <w:rPr>
                <w:rFonts w:eastAsia="Times New Roman" w:cs="Calibri"/>
                <w:color w:val="000000"/>
                <w:lang w:eastAsia="es-CR"/>
              </w:rPr>
            </w:pPr>
            <w:r w:rsidRPr="005470D8">
              <w:rPr>
                <w:rFonts w:eastAsia="Times New Roman" w:cs="Calibri"/>
                <w:color w:val="000000"/>
                <w:lang w:eastAsia="es-CR"/>
              </w:rPr>
              <w:t>Cajeros de Ejecución Conocimiento</w:t>
            </w:r>
          </w:p>
        </w:tc>
      </w:tr>
      <w:tr w:rsidR="008A5EA4" w:rsidRPr="005470D8" w14:paraId="469499B8" w14:textId="77777777" w:rsidTr="00640864">
        <w:trPr>
          <w:trHeight w:val="290"/>
        </w:trPr>
        <w:tc>
          <w:tcPr>
            <w:tcW w:w="1134" w:type="dxa"/>
            <w:vMerge/>
            <w:tcBorders>
              <w:top w:val="single" w:sz="8" w:space="0" w:color="auto"/>
              <w:left w:val="single" w:sz="8" w:space="0" w:color="auto"/>
              <w:bottom w:val="single" w:sz="4" w:space="0" w:color="000000"/>
              <w:right w:val="nil"/>
            </w:tcBorders>
            <w:vAlign w:val="center"/>
            <w:hideMark/>
          </w:tcPr>
          <w:p w14:paraId="323503CB" w14:textId="77777777" w:rsidR="005470D8" w:rsidRPr="005470D8" w:rsidRDefault="005470D8" w:rsidP="00271251">
            <w:pPr>
              <w:spacing w:after="0" w:line="276" w:lineRule="auto"/>
              <w:jc w:val="left"/>
              <w:rPr>
                <w:rFonts w:eastAsia="Times New Roman" w:cs="Calibri"/>
                <w:color w:val="000000"/>
                <w:lang w:eastAsia="es-CR"/>
              </w:rPr>
            </w:pPr>
          </w:p>
        </w:tc>
        <w:tc>
          <w:tcPr>
            <w:tcW w:w="1135" w:type="dxa"/>
            <w:vMerge w:val="restart"/>
            <w:tcBorders>
              <w:top w:val="nil"/>
              <w:left w:val="single" w:sz="4" w:space="0" w:color="auto"/>
              <w:bottom w:val="nil"/>
              <w:right w:val="single" w:sz="4" w:space="0" w:color="auto"/>
            </w:tcBorders>
            <w:shd w:val="clear" w:color="000000" w:fill="FFF2CC"/>
            <w:vAlign w:val="center"/>
            <w:hideMark/>
          </w:tcPr>
          <w:p w14:paraId="36DF505F" w14:textId="77777777" w:rsidR="005470D8" w:rsidRPr="005470D8" w:rsidRDefault="005470D8" w:rsidP="00271251">
            <w:pPr>
              <w:spacing w:after="0" w:line="276" w:lineRule="auto"/>
              <w:jc w:val="center"/>
              <w:rPr>
                <w:rFonts w:eastAsia="Times New Roman" w:cs="Calibri"/>
                <w:color w:val="000000"/>
                <w:lang w:eastAsia="es-CR"/>
              </w:rPr>
            </w:pPr>
            <w:r w:rsidRPr="005470D8">
              <w:rPr>
                <w:rFonts w:eastAsia="Times New Roman" w:cs="Calibri"/>
                <w:color w:val="000000"/>
                <w:lang w:eastAsia="es-CR"/>
              </w:rPr>
              <w:t>Virtual-presencial</w:t>
            </w:r>
          </w:p>
        </w:tc>
        <w:tc>
          <w:tcPr>
            <w:tcW w:w="992" w:type="dxa"/>
            <w:vMerge w:val="restart"/>
            <w:tcBorders>
              <w:top w:val="nil"/>
              <w:left w:val="nil"/>
              <w:bottom w:val="nil"/>
              <w:right w:val="single" w:sz="4" w:space="0" w:color="auto"/>
            </w:tcBorders>
            <w:shd w:val="clear" w:color="000000" w:fill="FFF2CC"/>
            <w:noWrap/>
            <w:vAlign w:val="center"/>
            <w:hideMark/>
          </w:tcPr>
          <w:p w14:paraId="301B2D3F" w14:textId="77777777" w:rsidR="005470D8" w:rsidRPr="005470D8" w:rsidRDefault="005470D8" w:rsidP="00271251">
            <w:pPr>
              <w:spacing w:after="0" w:line="276" w:lineRule="auto"/>
              <w:jc w:val="center"/>
              <w:rPr>
                <w:rFonts w:eastAsia="Times New Roman" w:cs="Calibri"/>
                <w:color w:val="000000"/>
                <w:lang w:eastAsia="es-CR"/>
              </w:rPr>
            </w:pPr>
            <w:r w:rsidRPr="005470D8">
              <w:rPr>
                <w:rFonts w:eastAsia="Times New Roman" w:cs="Calibri"/>
                <w:color w:val="000000"/>
                <w:lang w:eastAsia="es-CR"/>
              </w:rPr>
              <w:t>2</w:t>
            </w:r>
          </w:p>
        </w:tc>
        <w:tc>
          <w:tcPr>
            <w:tcW w:w="1381" w:type="dxa"/>
            <w:gridSpan w:val="2"/>
            <w:tcBorders>
              <w:top w:val="nil"/>
              <w:left w:val="nil"/>
              <w:bottom w:val="nil"/>
              <w:right w:val="single" w:sz="4" w:space="0" w:color="auto"/>
            </w:tcBorders>
            <w:shd w:val="clear" w:color="000000" w:fill="FFF2CC"/>
            <w:noWrap/>
            <w:vAlign w:val="bottom"/>
            <w:hideMark/>
          </w:tcPr>
          <w:p w14:paraId="1DA39079" w14:textId="77777777" w:rsidR="005470D8" w:rsidRPr="005470D8" w:rsidRDefault="005470D8" w:rsidP="00271251">
            <w:pPr>
              <w:spacing w:after="0" w:line="276" w:lineRule="auto"/>
              <w:jc w:val="left"/>
              <w:rPr>
                <w:rFonts w:eastAsia="Times New Roman" w:cs="Calibri"/>
                <w:color w:val="000000"/>
                <w:lang w:eastAsia="es-CR"/>
              </w:rPr>
            </w:pPr>
            <w:r w:rsidRPr="005470D8">
              <w:rPr>
                <w:rFonts w:eastAsia="Times New Roman" w:cs="Calibri"/>
                <w:color w:val="000000"/>
                <w:lang w:eastAsia="es-CR"/>
              </w:rPr>
              <w:t>Ana María Gutiérrez</w:t>
            </w:r>
          </w:p>
        </w:tc>
        <w:tc>
          <w:tcPr>
            <w:tcW w:w="1556" w:type="dxa"/>
            <w:tcBorders>
              <w:top w:val="nil"/>
              <w:left w:val="nil"/>
              <w:bottom w:val="nil"/>
              <w:right w:val="nil"/>
            </w:tcBorders>
            <w:shd w:val="clear" w:color="000000" w:fill="FFF2CC"/>
            <w:noWrap/>
            <w:vAlign w:val="bottom"/>
            <w:hideMark/>
          </w:tcPr>
          <w:p w14:paraId="26EA297B" w14:textId="77777777" w:rsidR="005470D8" w:rsidRPr="005470D8" w:rsidRDefault="005470D8" w:rsidP="00271251">
            <w:pPr>
              <w:spacing w:after="0" w:line="276" w:lineRule="auto"/>
              <w:jc w:val="left"/>
              <w:rPr>
                <w:rFonts w:eastAsia="Times New Roman" w:cs="Calibri"/>
                <w:color w:val="000000"/>
                <w:lang w:eastAsia="es-CR"/>
              </w:rPr>
            </w:pPr>
            <w:r w:rsidRPr="005470D8">
              <w:rPr>
                <w:rFonts w:eastAsia="Times New Roman" w:cs="Calibri"/>
                <w:color w:val="000000"/>
                <w:lang w:eastAsia="es-CR"/>
              </w:rPr>
              <w:t>Técnico Judicial 3</w:t>
            </w:r>
          </w:p>
        </w:tc>
        <w:tc>
          <w:tcPr>
            <w:tcW w:w="2100" w:type="dxa"/>
            <w:vMerge w:val="restart"/>
            <w:tcBorders>
              <w:top w:val="nil"/>
              <w:left w:val="single" w:sz="4" w:space="0" w:color="auto"/>
              <w:bottom w:val="nil"/>
              <w:right w:val="single" w:sz="4" w:space="0" w:color="auto"/>
            </w:tcBorders>
            <w:shd w:val="clear" w:color="000000" w:fill="FFF2CC"/>
            <w:noWrap/>
            <w:vAlign w:val="center"/>
            <w:hideMark/>
          </w:tcPr>
          <w:p w14:paraId="00461E04" w14:textId="77777777" w:rsidR="005470D8" w:rsidRPr="005470D8" w:rsidRDefault="005470D8" w:rsidP="00271251">
            <w:pPr>
              <w:spacing w:after="0" w:line="276" w:lineRule="auto"/>
              <w:jc w:val="center"/>
              <w:rPr>
                <w:rFonts w:eastAsia="Times New Roman" w:cs="Calibri"/>
                <w:color w:val="000000"/>
                <w:lang w:eastAsia="es-CR"/>
              </w:rPr>
            </w:pPr>
            <w:r w:rsidRPr="005470D8">
              <w:rPr>
                <w:rFonts w:eastAsia="Times New Roman" w:cs="Calibri"/>
                <w:color w:val="000000"/>
                <w:lang w:eastAsia="es-CR"/>
              </w:rPr>
              <w:t>Técnicos de trámite</w:t>
            </w:r>
          </w:p>
        </w:tc>
        <w:tc>
          <w:tcPr>
            <w:tcW w:w="1948" w:type="dxa"/>
            <w:vMerge w:val="restart"/>
            <w:tcBorders>
              <w:top w:val="nil"/>
              <w:left w:val="nil"/>
              <w:bottom w:val="nil"/>
              <w:right w:val="single" w:sz="8" w:space="0" w:color="auto"/>
            </w:tcBorders>
            <w:shd w:val="clear" w:color="000000" w:fill="FFF2CC"/>
            <w:vAlign w:val="center"/>
            <w:hideMark/>
          </w:tcPr>
          <w:p w14:paraId="1CFA3A20" w14:textId="77777777" w:rsidR="005470D8" w:rsidRPr="005470D8" w:rsidRDefault="005470D8" w:rsidP="00271251">
            <w:pPr>
              <w:spacing w:after="0" w:line="276" w:lineRule="auto"/>
              <w:jc w:val="center"/>
              <w:rPr>
                <w:rFonts w:eastAsia="Times New Roman" w:cs="Calibri"/>
                <w:color w:val="000000"/>
                <w:lang w:eastAsia="es-CR"/>
              </w:rPr>
            </w:pPr>
            <w:r w:rsidRPr="005470D8">
              <w:rPr>
                <w:rFonts w:eastAsia="Times New Roman" w:cs="Calibri"/>
                <w:color w:val="000000"/>
                <w:lang w:eastAsia="es-CR"/>
              </w:rPr>
              <w:t>Técnicos Ejecución de Conocimiento</w:t>
            </w:r>
          </w:p>
        </w:tc>
      </w:tr>
      <w:tr w:rsidR="008A5EA4" w:rsidRPr="005470D8" w14:paraId="016EE1D7" w14:textId="77777777" w:rsidTr="00640864">
        <w:trPr>
          <w:trHeight w:val="290"/>
        </w:trPr>
        <w:tc>
          <w:tcPr>
            <w:tcW w:w="1134" w:type="dxa"/>
            <w:vMerge/>
            <w:tcBorders>
              <w:top w:val="single" w:sz="8" w:space="0" w:color="auto"/>
              <w:left w:val="single" w:sz="8" w:space="0" w:color="auto"/>
              <w:bottom w:val="single" w:sz="4" w:space="0" w:color="000000"/>
              <w:right w:val="nil"/>
            </w:tcBorders>
            <w:vAlign w:val="center"/>
            <w:hideMark/>
          </w:tcPr>
          <w:p w14:paraId="4DDA03A1" w14:textId="77777777" w:rsidR="005470D8" w:rsidRPr="005470D8" w:rsidRDefault="005470D8" w:rsidP="00271251">
            <w:pPr>
              <w:spacing w:after="0" w:line="276" w:lineRule="auto"/>
              <w:jc w:val="left"/>
              <w:rPr>
                <w:rFonts w:eastAsia="Times New Roman" w:cs="Calibri"/>
                <w:color w:val="000000"/>
                <w:lang w:eastAsia="es-CR"/>
              </w:rPr>
            </w:pPr>
          </w:p>
        </w:tc>
        <w:tc>
          <w:tcPr>
            <w:tcW w:w="1135" w:type="dxa"/>
            <w:vMerge/>
            <w:tcBorders>
              <w:top w:val="nil"/>
              <w:left w:val="single" w:sz="4" w:space="0" w:color="auto"/>
              <w:bottom w:val="nil"/>
              <w:right w:val="single" w:sz="4" w:space="0" w:color="auto"/>
            </w:tcBorders>
            <w:vAlign w:val="center"/>
            <w:hideMark/>
          </w:tcPr>
          <w:p w14:paraId="3FCA24E2" w14:textId="77777777" w:rsidR="005470D8" w:rsidRPr="005470D8" w:rsidRDefault="005470D8" w:rsidP="00271251">
            <w:pPr>
              <w:spacing w:after="0" w:line="276" w:lineRule="auto"/>
              <w:jc w:val="left"/>
              <w:rPr>
                <w:rFonts w:eastAsia="Times New Roman" w:cs="Calibri"/>
                <w:color w:val="000000"/>
                <w:lang w:eastAsia="es-CR"/>
              </w:rPr>
            </w:pPr>
          </w:p>
        </w:tc>
        <w:tc>
          <w:tcPr>
            <w:tcW w:w="992" w:type="dxa"/>
            <w:vMerge/>
            <w:tcBorders>
              <w:top w:val="nil"/>
              <w:left w:val="nil"/>
              <w:bottom w:val="nil"/>
              <w:right w:val="single" w:sz="4" w:space="0" w:color="auto"/>
            </w:tcBorders>
            <w:vAlign w:val="center"/>
            <w:hideMark/>
          </w:tcPr>
          <w:p w14:paraId="48F5D36F" w14:textId="77777777" w:rsidR="005470D8" w:rsidRPr="005470D8" w:rsidRDefault="005470D8" w:rsidP="00271251">
            <w:pPr>
              <w:spacing w:after="0" w:line="276" w:lineRule="auto"/>
              <w:jc w:val="left"/>
              <w:rPr>
                <w:rFonts w:eastAsia="Times New Roman" w:cs="Calibri"/>
                <w:color w:val="000000"/>
                <w:lang w:eastAsia="es-CR"/>
              </w:rPr>
            </w:pPr>
          </w:p>
        </w:tc>
        <w:tc>
          <w:tcPr>
            <w:tcW w:w="1381" w:type="dxa"/>
            <w:gridSpan w:val="2"/>
            <w:tcBorders>
              <w:top w:val="nil"/>
              <w:left w:val="nil"/>
              <w:bottom w:val="nil"/>
              <w:right w:val="single" w:sz="4" w:space="0" w:color="auto"/>
            </w:tcBorders>
            <w:shd w:val="clear" w:color="000000" w:fill="FFF2CC"/>
            <w:noWrap/>
            <w:vAlign w:val="bottom"/>
            <w:hideMark/>
          </w:tcPr>
          <w:p w14:paraId="19BD214B" w14:textId="77777777" w:rsidR="005470D8" w:rsidRPr="005470D8" w:rsidRDefault="005470D8" w:rsidP="00271251">
            <w:pPr>
              <w:spacing w:after="0" w:line="276" w:lineRule="auto"/>
              <w:jc w:val="left"/>
              <w:rPr>
                <w:rFonts w:eastAsia="Times New Roman" w:cs="Calibri"/>
                <w:color w:val="000000"/>
                <w:lang w:eastAsia="es-CR"/>
              </w:rPr>
            </w:pPr>
            <w:r w:rsidRPr="005470D8">
              <w:rPr>
                <w:rFonts w:eastAsia="Times New Roman" w:cs="Calibri"/>
                <w:color w:val="000000"/>
                <w:lang w:eastAsia="es-CR"/>
              </w:rPr>
              <w:t>Bernal Bolaños</w:t>
            </w:r>
          </w:p>
        </w:tc>
        <w:tc>
          <w:tcPr>
            <w:tcW w:w="1556" w:type="dxa"/>
            <w:tcBorders>
              <w:top w:val="nil"/>
              <w:left w:val="nil"/>
              <w:bottom w:val="nil"/>
              <w:right w:val="nil"/>
            </w:tcBorders>
            <w:shd w:val="clear" w:color="000000" w:fill="FFF2CC"/>
            <w:noWrap/>
            <w:vAlign w:val="bottom"/>
            <w:hideMark/>
          </w:tcPr>
          <w:p w14:paraId="07B2F72B" w14:textId="77777777" w:rsidR="005470D8" w:rsidRPr="005470D8" w:rsidRDefault="005470D8" w:rsidP="00271251">
            <w:pPr>
              <w:spacing w:after="0" w:line="276" w:lineRule="auto"/>
              <w:jc w:val="left"/>
              <w:rPr>
                <w:rFonts w:eastAsia="Times New Roman" w:cs="Calibri"/>
                <w:color w:val="000000"/>
                <w:lang w:eastAsia="es-CR"/>
              </w:rPr>
            </w:pPr>
            <w:r w:rsidRPr="005470D8">
              <w:rPr>
                <w:rFonts w:eastAsia="Times New Roman" w:cs="Calibri"/>
                <w:color w:val="000000"/>
                <w:lang w:eastAsia="es-CR"/>
              </w:rPr>
              <w:t>Técnico Judicial 3</w:t>
            </w:r>
          </w:p>
        </w:tc>
        <w:tc>
          <w:tcPr>
            <w:tcW w:w="2100" w:type="dxa"/>
            <w:vMerge/>
            <w:tcBorders>
              <w:top w:val="nil"/>
              <w:left w:val="single" w:sz="4" w:space="0" w:color="auto"/>
              <w:bottom w:val="nil"/>
              <w:right w:val="single" w:sz="4" w:space="0" w:color="auto"/>
            </w:tcBorders>
            <w:vAlign w:val="center"/>
            <w:hideMark/>
          </w:tcPr>
          <w:p w14:paraId="77C0D395" w14:textId="77777777" w:rsidR="005470D8" w:rsidRPr="005470D8" w:rsidRDefault="005470D8" w:rsidP="00271251">
            <w:pPr>
              <w:spacing w:after="0" w:line="276" w:lineRule="auto"/>
              <w:jc w:val="left"/>
              <w:rPr>
                <w:rFonts w:eastAsia="Times New Roman" w:cs="Calibri"/>
                <w:color w:val="000000"/>
                <w:lang w:eastAsia="es-CR"/>
              </w:rPr>
            </w:pPr>
          </w:p>
        </w:tc>
        <w:tc>
          <w:tcPr>
            <w:tcW w:w="1948" w:type="dxa"/>
            <w:vMerge/>
            <w:tcBorders>
              <w:top w:val="nil"/>
              <w:left w:val="nil"/>
              <w:bottom w:val="nil"/>
              <w:right w:val="single" w:sz="8" w:space="0" w:color="auto"/>
            </w:tcBorders>
            <w:vAlign w:val="center"/>
            <w:hideMark/>
          </w:tcPr>
          <w:p w14:paraId="3B81E65A" w14:textId="77777777" w:rsidR="005470D8" w:rsidRPr="005470D8" w:rsidRDefault="005470D8" w:rsidP="00271251">
            <w:pPr>
              <w:spacing w:after="0" w:line="276" w:lineRule="auto"/>
              <w:jc w:val="left"/>
              <w:rPr>
                <w:rFonts w:eastAsia="Times New Roman" w:cs="Calibri"/>
                <w:color w:val="000000"/>
                <w:lang w:eastAsia="es-CR"/>
              </w:rPr>
            </w:pPr>
          </w:p>
        </w:tc>
      </w:tr>
      <w:tr w:rsidR="008A5EA4" w:rsidRPr="005470D8" w14:paraId="1F5BEA27" w14:textId="77777777" w:rsidTr="00A7325F">
        <w:trPr>
          <w:trHeight w:val="325"/>
        </w:trPr>
        <w:tc>
          <w:tcPr>
            <w:tcW w:w="1134" w:type="dxa"/>
            <w:vMerge/>
            <w:tcBorders>
              <w:top w:val="single" w:sz="8" w:space="0" w:color="auto"/>
              <w:left w:val="single" w:sz="8" w:space="0" w:color="auto"/>
              <w:bottom w:val="single" w:sz="4" w:space="0" w:color="000000"/>
              <w:right w:val="nil"/>
            </w:tcBorders>
            <w:vAlign w:val="center"/>
            <w:hideMark/>
          </w:tcPr>
          <w:p w14:paraId="15DAB21A" w14:textId="77777777" w:rsidR="005470D8" w:rsidRPr="005470D8" w:rsidRDefault="005470D8" w:rsidP="00271251">
            <w:pPr>
              <w:spacing w:after="0" w:line="276" w:lineRule="auto"/>
              <w:jc w:val="left"/>
              <w:rPr>
                <w:rFonts w:eastAsia="Times New Roman" w:cs="Calibri"/>
                <w:color w:val="000000"/>
                <w:lang w:eastAsia="es-CR"/>
              </w:rPr>
            </w:pPr>
          </w:p>
        </w:tc>
        <w:tc>
          <w:tcPr>
            <w:tcW w:w="1135" w:type="dxa"/>
            <w:vMerge/>
            <w:tcBorders>
              <w:top w:val="nil"/>
              <w:left w:val="single" w:sz="4" w:space="0" w:color="auto"/>
              <w:right w:val="single" w:sz="4" w:space="0" w:color="auto"/>
            </w:tcBorders>
            <w:vAlign w:val="center"/>
            <w:hideMark/>
          </w:tcPr>
          <w:p w14:paraId="01EF3D62" w14:textId="77777777" w:rsidR="005470D8" w:rsidRPr="005470D8" w:rsidRDefault="005470D8" w:rsidP="00271251">
            <w:pPr>
              <w:spacing w:after="0" w:line="276" w:lineRule="auto"/>
              <w:jc w:val="left"/>
              <w:rPr>
                <w:rFonts w:eastAsia="Times New Roman" w:cs="Calibri"/>
                <w:color w:val="000000"/>
                <w:lang w:eastAsia="es-CR"/>
              </w:rPr>
            </w:pPr>
          </w:p>
        </w:tc>
        <w:tc>
          <w:tcPr>
            <w:tcW w:w="992" w:type="dxa"/>
            <w:vMerge/>
            <w:tcBorders>
              <w:top w:val="nil"/>
              <w:left w:val="nil"/>
              <w:right w:val="single" w:sz="4" w:space="0" w:color="auto"/>
            </w:tcBorders>
            <w:vAlign w:val="center"/>
            <w:hideMark/>
          </w:tcPr>
          <w:p w14:paraId="52127E7A" w14:textId="77777777" w:rsidR="005470D8" w:rsidRPr="005470D8" w:rsidRDefault="005470D8" w:rsidP="00271251">
            <w:pPr>
              <w:spacing w:after="0" w:line="276" w:lineRule="auto"/>
              <w:jc w:val="left"/>
              <w:rPr>
                <w:rFonts w:eastAsia="Times New Roman" w:cs="Calibri"/>
                <w:color w:val="000000"/>
                <w:lang w:eastAsia="es-CR"/>
              </w:rPr>
            </w:pPr>
          </w:p>
        </w:tc>
        <w:tc>
          <w:tcPr>
            <w:tcW w:w="1381" w:type="dxa"/>
            <w:gridSpan w:val="2"/>
            <w:tcBorders>
              <w:top w:val="nil"/>
              <w:left w:val="nil"/>
              <w:right w:val="single" w:sz="4" w:space="0" w:color="auto"/>
            </w:tcBorders>
            <w:shd w:val="clear" w:color="000000" w:fill="FFF2CC"/>
            <w:noWrap/>
            <w:vAlign w:val="bottom"/>
            <w:hideMark/>
          </w:tcPr>
          <w:p w14:paraId="2A8AF46A" w14:textId="77777777" w:rsidR="005470D8" w:rsidRPr="005470D8" w:rsidRDefault="005470D8" w:rsidP="00271251">
            <w:pPr>
              <w:spacing w:after="0" w:line="276" w:lineRule="auto"/>
              <w:jc w:val="left"/>
              <w:rPr>
                <w:rFonts w:eastAsia="Times New Roman" w:cs="Calibri"/>
                <w:color w:val="000000"/>
                <w:lang w:eastAsia="es-CR"/>
              </w:rPr>
            </w:pPr>
            <w:r w:rsidRPr="005470D8">
              <w:rPr>
                <w:rFonts w:eastAsia="Times New Roman" w:cs="Calibri"/>
                <w:color w:val="000000"/>
                <w:lang w:eastAsia="es-CR"/>
              </w:rPr>
              <w:t>Daniel Gutiérrez</w:t>
            </w:r>
          </w:p>
        </w:tc>
        <w:tc>
          <w:tcPr>
            <w:tcW w:w="1556" w:type="dxa"/>
            <w:tcBorders>
              <w:top w:val="nil"/>
              <w:left w:val="nil"/>
              <w:right w:val="nil"/>
            </w:tcBorders>
            <w:shd w:val="clear" w:color="000000" w:fill="FFF2CC"/>
            <w:noWrap/>
            <w:vAlign w:val="bottom"/>
            <w:hideMark/>
          </w:tcPr>
          <w:p w14:paraId="2FCF5063" w14:textId="77777777" w:rsidR="005470D8" w:rsidRPr="005470D8" w:rsidRDefault="005470D8" w:rsidP="00271251">
            <w:pPr>
              <w:spacing w:after="0" w:line="276" w:lineRule="auto"/>
              <w:jc w:val="left"/>
              <w:rPr>
                <w:rFonts w:eastAsia="Times New Roman" w:cs="Calibri"/>
                <w:color w:val="000000"/>
                <w:lang w:eastAsia="es-CR"/>
              </w:rPr>
            </w:pPr>
            <w:r w:rsidRPr="005470D8">
              <w:rPr>
                <w:rFonts w:eastAsia="Times New Roman" w:cs="Calibri"/>
                <w:color w:val="000000"/>
                <w:lang w:eastAsia="es-CR"/>
              </w:rPr>
              <w:t>Técnico Judicial 3</w:t>
            </w:r>
          </w:p>
        </w:tc>
        <w:tc>
          <w:tcPr>
            <w:tcW w:w="2100" w:type="dxa"/>
            <w:vMerge/>
            <w:tcBorders>
              <w:top w:val="nil"/>
              <w:left w:val="single" w:sz="4" w:space="0" w:color="auto"/>
              <w:right w:val="single" w:sz="4" w:space="0" w:color="auto"/>
            </w:tcBorders>
            <w:vAlign w:val="center"/>
            <w:hideMark/>
          </w:tcPr>
          <w:p w14:paraId="3F4BC38D" w14:textId="77777777" w:rsidR="005470D8" w:rsidRPr="005470D8" w:rsidRDefault="005470D8" w:rsidP="00271251">
            <w:pPr>
              <w:spacing w:after="0" w:line="276" w:lineRule="auto"/>
              <w:jc w:val="left"/>
              <w:rPr>
                <w:rFonts w:eastAsia="Times New Roman" w:cs="Calibri"/>
                <w:color w:val="000000"/>
                <w:lang w:eastAsia="es-CR"/>
              </w:rPr>
            </w:pPr>
          </w:p>
        </w:tc>
        <w:tc>
          <w:tcPr>
            <w:tcW w:w="1948" w:type="dxa"/>
            <w:vMerge/>
            <w:tcBorders>
              <w:top w:val="nil"/>
              <w:left w:val="nil"/>
              <w:right w:val="single" w:sz="8" w:space="0" w:color="auto"/>
            </w:tcBorders>
            <w:vAlign w:val="center"/>
            <w:hideMark/>
          </w:tcPr>
          <w:p w14:paraId="5899CD0A" w14:textId="77777777" w:rsidR="005470D8" w:rsidRPr="005470D8" w:rsidRDefault="005470D8" w:rsidP="00271251">
            <w:pPr>
              <w:spacing w:after="0" w:line="276" w:lineRule="auto"/>
              <w:jc w:val="left"/>
              <w:rPr>
                <w:rFonts w:eastAsia="Times New Roman" w:cs="Calibri"/>
                <w:color w:val="000000"/>
                <w:lang w:eastAsia="es-CR"/>
              </w:rPr>
            </w:pPr>
          </w:p>
        </w:tc>
      </w:tr>
      <w:tr w:rsidR="008A5EA4" w:rsidRPr="005470D8" w14:paraId="061FC283" w14:textId="77777777" w:rsidTr="00A7325F">
        <w:trPr>
          <w:trHeight w:val="290"/>
        </w:trPr>
        <w:tc>
          <w:tcPr>
            <w:tcW w:w="1134" w:type="dxa"/>
            <w:vMerge/>
            <w:tcBorders>
              <w:top w:val="single" w:sz="8" w:space="0" w:color="auto"/>
              <w:left w:val="single" w:sz="8" w:space="0" w:color="auto"/>
              <w:bottom w:val="single" w:sz="4" w:space="0" w:color="000000"/>
              <w:right w:val="nil"/>
            </w:tcBorders>
            <w:vAlign w:val="center"/>
            <w:hideMark/>
          </w:tcPr>
          <w:p w14:paraId="243294C4" w14:textId="77777777" w:rsidR="005470D8" w:rsidRPr="005470D8" w:rsidRDefault="005470D8" w:rsidP="00271251">
            <w:pPr>
              <w:spacing w:after="0" w:line="276" w:lineRule="auto"/>
              <w:jc w:val="left"/>
              <w:rPr>
                <w:rFonts w:eastAsia="Times New Roman" w:cs="Calibri"/>
                <w:color w:val="000000"/>
                <w:lang w:eastAsia="es-CR"/>
              </w:rPr>
            </w:pPr>
          </w:p>
        </w:tc>
        <w:tc>
          <w:tcPr>
            <w:tcW w:w="1135" w:type="dxa"/>
            <w:tcBorders>
              <w:top w:val="nil"/>
              <w:left w:val="single" w:sz="4" w:space="0" w:color="auto"/>
              <w:bottom w:val="single" w:sz="4" w:space="0" w:color="auto"/>
              <w:right w:val="single" w:sz="4" w:space="0" w:color="auto"/>
            </w:tcBorders>
            <w:shd w:val="clear" w:color="000000" w:fill="D9E1F2"/>
            <w:noWrap/>
            <w:vAlign w:val="center"/>
            <w:hideMark/>
          </w:tcPr>
          <w:p w14:paraId="4381D854" w14:textId="77777777" w:rsidR="005470D8" w:rsidRPr="005470D8" w:rsidRDefault="005470D8" w:rsidP="00271251">
            <w:pPr>
              <w:spacing w:after="0" w:line="276" w:lineRule="auto"/>
              <w:jc w:val="center"/>
              <w:rPr>
                <w:rFonts w:eastAsia="Times New Roman" w:cs="Calibri"/>
                <w:color w:val="000000"/>
                <w:lang w:eastAsia="es-CR"/>
              </w:rPr>
            </w:pPr>
            <w:r w:rsidRPr="005470D8">
              <w:rPr>
                <w:rFonts w:eastAsia="Times New Roman" w:cs="Calibri"/>
                <w:color w:val="000000"/>
                <w:lang w:eastAsia="es-CR"/>
              </w:rPr>
              <w:t>Virtual</w:t>
            </w:r>
          </w:p>
        </w:tc>
        <w:tc>
          <w:tcPr>
            <w:tcW w:w="992" w:type="dxa"/>
            <w:tcBorders>
              <w:top w:val="nil"/>
              <w:left w:val="nil"/>
              <w:bottom w:val="single" w:sz="4" w:space="0" w:color="auto"/>
              <w:right w:val="single" w:sz="4" w:space="0" w:color="auto"/>
            </w:tcBorders>
            <w:shd w:val="clear" w:color="000000" w:fill="D9E1F2"/>
            <w:noWrap/>
            <w:vAlign w:val="center"/>
            <w:hideMark/>
          </w:tcPr>
          <w:p w14:paraId="6754E009" w14:textId="77777777" w:rsidR="005470D8" w:rsidRPr="005470D8" w:rsidRDefault="005470D8" w:rsidP="00271251">
            <w:pPr>
              <w:spacing w:after="0" w:line="276" w:lineRule="auto"/>
              <w:jc w:val="center"/>
              <w:rPr>
                <w:rFonts w:eastAsia="Times New Roman" w:cs="Calibri"/>
                <w:color w:val="000000"/>
                <w:lang w:eastAsia="es-CR"/>
              </w:rPr>
            </w:pPr>
            <w:r w:rsidRPr="005470D8">
              <w:rPr>
                <w:rFonts w:eastAsia="Times New Roman" w:cs="Calibri"/>
                <w:color w:val="000000"/>
                <w:lang w:eastAsia="es-CR"/>
              </w:rPr>
              <w:t>3</w:t>
            </w:r>
          </w:p>
        </w:tc>
        <w:tc>
          <w:tcPr>
            <w:tcW w:w="1381" w:type="dxa"/>
            <w:gridSpan w:val="2"/>
            <w:tcBorders>
              <w:top w:val="nil"/>
              <w:left w:val="nil"/>
              <w:bottom w:val="single" w:sz="4" w:space="0" w:color="auto"/>
              <w:right w:val="single" w:sz="4" w:space="0" w:color="auto"/>
            </w:tcBorders>
            <w:shd w:val="clear" w:color="000000" w:fill="DDEBF7"/>
            <w:noWrap/>
            <w:vAlign w:val="bottom"/>
            <w:hideMark/>
          </w:tcPr>
          <w:p w14:paraId="3E23AB16" w14:textId="77777777" w:rsidR="005470D8" w:rsidRPr="005470D8" w:rsidRDefault="005470D8" w:rsidP="00271251">
            <w:pPr>
              <w:spacing w:after="0" w:line="276" w:lineRule="auto"/>
              <w:jc w:val="left"/>
              <w:rPr>
                <w:rFonts w:eastAsia="Times New Roman" w:cs="Calibri"/>
                <w:color w:val="000000"/>
                <w:lang w:eastAsia="es-CR"/>
              </w:rPr>
            </w:pPr>
            <w:r w:rsidRPr="005470D8">
              <w:rPr>
                <w:rFonts w:eastAsia="Times New Roman" w:cs="Calibri"/>
                <w:color w:val="000000"/>
                <w:lang w:eastAsia="es-CR"/>
              </w:rPr>
              <w:t>Juan Luis Giusti</w:t>
            </w:r>
          </w:p>
        </w:tc>
        <w:tc>
          <w:tcPr>
            <w:tcW w:w="1556" w:type="dxa"/>
            <w:tcBorders>
              <w:top w:val="nil"/>
              <w:left w:val="nil"/>
              <w:bottom w:val="single" w:sz="4" w:space="0" w:color="auto"/>
              <w:right w:val="nil"/>
            </w:tcBorders>
            <w:shd w:val="clear" w:color="000000" w:fill="DDEBF7"/>
            <w:noWrap/>
            <w:vAlign w:val="bottom"/>
            <w:hideMark/>
          </w:tcPr>
          <w:p w14:paraId="79674175" w14:textId="77777777" w:rsidR="005470D8" w:rsidRPr="005470D8" w:rsidRDefault="005470D8" w:rsidP="00271251">
            <w:pPr>
              <w:spacing w:after="0" w:line="276" w:lineRule="auto"/>
              <w:jc w:val="left"/>
              <w:rPr>
                <w:rFonts w:eastAsia="Times New Roman" w:cs="Calibri"/>
                <w:color w:val="000000"/>
                <w:lang w:eastAsia="es-CR"/>
              </w:rPr>
            </w:pPr>
            <w:r w:rsidRPr="005470D8">
              <w:rPr>
                <w:rFonts w:eastAsia="Times New Roman" w:cs="Calibri"/>
                <w:color w:val="000000"/>
                <w:lang w:eastAsia="es-CR"/>
              </w:rPr>
              <w:t>Juez 4</w:t>
            </w:r>
          </w:p>
        </w:tc>
        <w:tc>
          <w:tcPr>
            <w:tcW w:w="2100" w:type="dxa"/>
            <w:tcBorders>
              <w:top w:val="nil"/>
              <w:left w:val="single" w:sz="4" w:space="0" w:color="auto"/>
              <w:bottom w:val="single" w:sz="4" w:space="0" w:color="auto"/>
              <w:right w:val="single" w:sz="4" w:space="0" w:color="auto"/>
            </w:tcBorders>
            <w:shd w:val="clear" w:color="000000" w:fill="DDEBF7"/>
            <w:noWrap/>
            <w:vAlign w:val="center"/>
            <w:hideMark/>
          </w:tcPr>
          <w:p w14:paraId="094716E0" w14:textId="77777777" w:rsidR="005470D8" w:rsidRPr="005470D8" w:rsidRDefault="005470D8" w:rsidP="00271251">
            <w:pPr>
              <w:spacing w:after="0" w:line="276" w:lineRule="auto"/>
              <w:jc w:val="center"/>
              <w:rPr>
                <w:rFonts w:eastAsia="Times New Roman" w:cs="Calibri"/>
                <w:color w:val="000000"/>
                <w:lang w:eastAsia="es-CR"/>
              </w:rPr>
            </w:pPr>
            <w:r w:rsidRPr="005470D8">
              <w:rPr>
                <w:rFonts w:eastAsia="Times New Roman" w:cs="Calibri"/>
                <w:color w:val="000000"/>
                <w:lang w:eastAsia="es-CR"/>
              </w:rPr>
              <w:t>Orales</w:t>
            </w:r>
          </w:p>
        </w:tc>
        <w:tc>
          <w:tcPr>
            <w:tcW w:w="1948" w:type="dxa"/>
            <w:tcBorders>
              <w:top w:val="nil"/>
              <w:left w:val="nil"/>
              <w:bottom w:val="single" w:sz="4" w:space="0" w:color="auto"/>
              <w:right w:val="single" w:sz="8" w:space="0" w:color="auto"/>
            </w:tcBorders>
            <w:shd w:val="clear" w:color="000000" w:fill="DDEBF7"/>
            <w:vAlign w:val="center"/>
            <w:hideMark/>
          </w:tcPr>
          <w:p w14:paraId="07453C1C" w14:textId="77777777" w:rsidR="005470D8" w:rsidRPr="005470D8" w:rsidRDefault="005470D8" w:rsidP="00271251">
            <w:pPr>
              <w:spacing w:after="0" w:line="276" w:lineRule="auto"/>
              <w:jc w:val="center"/>
              <w:rPr>
                <w:rFonts w:eastAsia="Times New Roman" w:cs="Calibri"/>
                <w:color w:val="000000"/>
                <w:lang w:eastAsia="es-CR"/>
              </w:rPr>
            </w:pPr>
            <w:r w:rsidRPr="005470D8">
              <w:rPr>
                <w:rFonts w:eastAsia="Times New Roman" w:cs="Calibri"/>
                <w:color w:val="000000"/>
                <w:lang w:eastAsia="es-CR"/>
              </w:rPr>
              <w:t>Equipo de Trabajo 5</w:t>
            </w:r>
          </w:p>
        </w:tc>
      </w:tr>
      <w:tr w:rsidR="008A5EA4" w:rsidRPr="005470D8" w14:paraId="4C398655" w14:textId="77777777" w:rsidTr="00A7325F">
        <w:trPr>
          <w:trHeight w:val="290"/>
        </w:trPr>
        <w:tc>
          <w:tcPr>
            <w:tcW w:w="1134" w:type="dxa"/>
            <w:vMerge/>
            <w:tcBorders>
              <w:top w:val="single" w:sz="8" w:space="0" w:color="auto"/>
              <w:left w:val="single" w:sz="8" w:space="0" w:color="auto"/>
              <w:bottom w:val="single" w:sz="4" w:space="0" w:color="000000"/>
              <w:right w:val="nil"/>
            </w:tcBorders>
            <w:vAlign w:val="center"/>
            <w:hideMark/>
          </w:tcPr>
          <w:p w14:paraId="0B75C1E2" w14:textId="77777777" w:rsidR="005470D8" w:rsidRPr="005470D8" w:rsidRDefault="005470D8" w:rsidP="00271251">
            <w:pPr>
              <w:spacing w:after="0" w:line="276" w:lineRule="auto"/>
              <w:jc w:val="left"/>
              <w:rPr>
                <w:rFonts w:eastAsia="Times New Roman" w:cs="Calibri"/>
                <w:color w:val="000000"/>
                <w:lang w:eastAsia="es-CR"/>
              </w:rPr>
            </w:pPr>
          </w:p>
        </w:tc>
        <w:tc>
          <w:tcPr>
            <w:tcW w:w="1135" w:type="dxa"/>
            <w:vMerge w:val="restart"/>
            <w:tcBorders>
              <w:top w:val="single" w:sz="4" w:space="0" w:color="auto"/>
              <w:left w:val="single" w:sz="4" w:space="0" w:color="auto"/>
              <w:bottom w:val="single" w:sz="4" w:space="0" w:color="000000"/>
              <w:right w:val="single" w:sz="4" w:space="0" w:color="auto"/>
            </w:tcBorders>
            <w:shd w:val="clear" w:color="000000" w:fill="FFF2CC"/>
            <w:noWrap/>
            <w:vAlign w:val="center"/>
            <w:hideMark/>
          </w:tcPr>
          <w:p w14:paraId="3F9BA79C" w14:textId="77777777" w:rsidR="005470D8" w:rsidRPr="005470D8" w:rsidRDefault="005470D8" w:rsidP="00271251">
            <w:pPr>
              <w:spacing w:after="0" w:line="276" w:lineRule="auto"/>
              <w:jc w:val="center"/>
              <w:rPr>
                <w:rFonts w:eastAsia="Times New Roman" w:cs="Calibri"/>
                <w:color w:val="000000"/>
                <w:lang w:eastAsia="es-CR"/>
              </w:rPr>
            </w:pPr>
            <w:r w:rsidRPr="005470D8">
              <w:rPr>
                <w:rFonts w:eastAsia="Times New Roman" w:cs="Calibri"/>
                <w:color w:val="000000"/>
                <w:lang w:eastAsia="es-CR"/>
              </w:rPr>
              <w:t>Presencial</w:t>
            </w:r>
          </w:p>
        </w:tc>
        <w:tc>
          <w:tcPr>
            <w:tcW w:w="992" w:type="dxa"/>
            <w:vMerge w:val="restart"/>
            <w:tcBorders>
              <w:top w:val="single" w:sz="4" w:space="0" w:color="auto"/>
              <w:left w:val="nil"/>
              <w:bottom w:val="single" w:sz="4" w:space="0" w:color="000000"/>
              <w:right w:val="single" w:sz="4" w:space="0" w:color="auto"/>
            </w:tcBorders>
            <w:shd w:val="clear" w:color="000000" w:fill="FFF2CC"/>
            <w:noWrap/>
            <w:vAlign w:val="center"/>
            <w:hideMark/>
          </w:tcPr>
          <w:p w14:paraId="5179E177" w14:textId="77777777" w:rsidR="005470D8" w:rsidRPr="005470D8" w:rsidRDefault="005470D8" w:rsidP="00271251">
            <w:pPr>
              <w:spacing w:after="0" w:line="276" w:lineRule="auto"/>
              <w:jc w:val="center"/>
              <w:rPr>
                <w:rFonts w:eastAsia="Times New Roman" w:cs="Calibri"/>
                <w:color w:val="000000"/>
                <w:lang w:eastAsia="es-CR"/>
              </w:rPr>
            </w:pPr>
            <w:r w:rsidRPr="005470D8">
              <w:rPr>
                <w:rFonts w:eastAsia="Times New Roman" w:cs="Calibri"/>
                <w:color w:val="000000"/>
                <w:lang w:eastAsia="es-CR"/>
              </w:rPr>
              <w:t>4</w:t>
            </w:r>
          </w:p>
        </w:tc>
        <w:tc>
          <w:tcPr>
            <w:tcW w:w="1381" w:type="dxa"/>
            <w:gridSpan w:val="2"/>
            <w:tcBorders>
              <w:top w:val="single" w:sz="4" w:space="0" w:color="auto"/>
              <w:left w:val="nil"/>
              <w:bottom w:val="nil"/>
              <w:right w:val="single" w:sz="4" w:space="0" w:color="auto"/>
            </w:tcBorders>
            <w:shd w:val="clear" w:color="000000" w:fill="FFF2CC"/>
            <w:noWrap/>
            <w:vAlign w:val="bottom"/>
            <w:hideMark/>
          </w:tcPr>
          <w:p w14:paraId="4BCB6B3F" w14:textId="77777777" w:rsidR="005470D8" w:rsidRPr="005470D8" w:rsidRDefault="005470D8" w:rsidP="00271251">
            <w:pPr>
              <w:spacing w:after="0" w:line="276" w:lineRule="auto"/>
              <w:jc w:val="left"/>
              <w:rPr>
                <w:rFonts w:eastAsia="Times New Roman" w:cs="Calibri"/>
                <w:color w:val="000000"/>
                <w:lang w:eastAsia="es-CR"/>
              </w:rPr>
            </w:pPr>
            <w:r w:rsidRPr="005470D8">
              <w:rPr>
                <w:rFonts w:eastAsia="Times New Roman" w:cs="Calibri"/>
                <w:color w:val="000000"/>
                <w:lang w:eastAsia="es-CR"/>
              </w:rPr>
              <w:t>Katty Valerio</w:t>
            </w:r>
          </w:p>
        </w:tc>
        <w:tc>
          <w:tcPr>
            <w:tcW w:w="1556" w:type="dxa"/>
            <w:tcBorders>
              <w:top w:val="single" w:sz="4" w:space="0" w:color="auto"/>
              <w:left w:val="nil"/>
              <w:bottom w:val="nil"/>
              <w:right w:val="nil"/>
            </w:tcBorders>
            <w:shd w:val="clear" w:color="000000" w:fill="FFF2CC"/>
            <w:noWrap/>
            <w:vAlign w:val="bottom"/>
            <w:hideMark/>
          </w:tcPr>
          <w:p w14:paraId="55DE21A2" w14:textId="77777777" w:rsidR="005470D8" w:rsidRPr="005470D8" w:rsidRDefault="005470D8" w:rsidP="00271251">
            <w:pPr>
              <w:spacing w:after="0" w:line="276" w:lineRule="auto"/>
              <w:jc w:val="left"/>
              <w:rPr>
                <w:rFonts w:eastAsia="Times New Roman" w:cs="Calibri"/>
                <w:color w:val="000000"/>
                <w:lang w:eastAsia="es-CR"/>
              </w:rPr>
            </w:pPr>
            <w:r w:rsidRPr="005470D8">
              <w:rPr>
                <w:rFonts w:eastAsia="Times New Roman" w:cs="Calibri"/>
                <w:color w:val="000000"/>
                <w:lang w:eastAsia="es-CR"/>
              </w:rPr>
              <w:t>Jueza 3</w:t>
            </w:r>
          </w:p>
        </w:tc>
        <w:tc>
          <w:tcPr>
            <w:tcW w:w="2100" w:type="dxa"/>
            <w:vMerge w:val="restart"/>
            <w:tcBorders>
              <w:top w:val="single" w:sz="4" w:space="0" w:color="auto"/>
              <w:left w:val="single" w:sz="4" w:space="0" w:color="auto"/>
              <w:bottom w:val="single" w:sz="4" w:space="0" w:color="000000"/>
              <w:right w:val="single" w:sz="4" w:space="0" w:color="auto"/>
            </w:tcBorders>
            <w:shd w:val="clear" w:color="000000" w:fill="FFF2CC"/>
            <w:noWrap/>
            <w:vAlign w:val="center"/>
            <w:hideMark/>
          </w:tcPr>
          <w:p w14:paraId="45BD2436" w14:textId="77777777" w:rsidR="005470D8" w:rsidRPr="005470D8" w:rsidRDefault="005470D8" w:rsidP="00271251">
            <w:pPr>
              <w:spacing w:after="0" w:line="276" w:lineRule="auto"/>
              <w:jc w:val="center"/>
              <w:rPr>
                <w:rFonts w:eastAsia="Times New Roman" w:cs="Calibri"/>
                <w:color w:val="000000"/>
                <w:lang w:eastAsia="es-CR"/>
              </w:rPr>
            </w:pPr>
            <w:r w:rsidRPr="005470D8">
              <w:rPr>
                <w:rFonts w:eastAsia="Times New Roman" w:cs="Calibri"/>
                <w:color w:val="000000"/>
                <w:lang w:eastAsia="es-CR"/>
              </w:rPr>
              <w:t>N.A.</w:t>
            </w:r>
          </w:p>
        </w:tc>
        <w:tc>
          <w:tcPr>
            <w:tcW w:w="1948" w:type="dxa"/>
            <w:vMerge w:val="restart"/>
            <w:tcBorders>
              <w:top w:val="single" w:sz="4" w:space="0" w:color="auto"/>
              <w:left w:val="nil"/>
              <w:bottom w:val="single" w:sz="4" w:space="0" w:color="000000"/>
              <w:right w:val="single" w:sz="8" w:space="0" w:color="auto"/>
            </w:tcBorders>
            <w:shd w:val="clear" w:color="000000" w:fill="FFF2CC"/>
            <w:vAlign w:val="center"/>
            <w:hideMark/>
          </w:tcPr>
          <w:p w14:paraId="0422F5BA" w14:textId="18F6D4C0" w:rsidR="005470D8" w:rsidRPr="005470D8" w:rsidRDefault="005470D8" w:rsidP="00271251">
            <w:pPr>
              <w:spacing w:after="0" w:line="276" w:lineRule="auto"/>
              <w:jc w:val="center"/>
              <w:rPr>
                <w:rFonts w:eastAsia="Times New Roman" w:cs="Calibri"/>
                <w:color w:val="000000"/>
                <w:lang w:eastAsia="es-CR"/>
              </w:rPr>
            </w:pPr>
            <w:r w:rsidRPr="005470D8">
              <w:rPr>
                <w:rFonts w:eastAsia="Times New Roman" w:cs="Calibri"/>
                <w:color w:val="000000"/>
                <w:lang w:eastAsia="es-CR"/>
              </w:rPr>
              <w:t xml:space="preserve">Se presentaron a la </w:t>
            </w:r>
            <w:r w:rsidR="008A5EA4" w:rsidRPr="005470D8">
              <w:rPr>
                <w:rFonts w:eastAsia="Times New Roman" w:cs="Calibri"/>
                <w:color w:val="000000"/>
                <w:lang w:eastAsia="es-CR"/>
              </w:rPr>
              <w:t>sesión,</w:t>
            </w:r>
            <w:r w:rsidRPr="005470D8">
              <w:rPr>
                <w:rFonts w:eastAsia="Times New Roman" w:cs="Calibri"/>
                <w:color w:val="000000"/>
                <w:lang w:eastAsia="es-CR"/>
              </w:rPr>
              <w:t xml:space="preserve"> pero no se revis</w:t>
            </w:r>
            <w:r w:rsidR="00640864">
              <w:rPr>
                <w:rFonts w:eastAsia="Times New Roman" w:cs="Calibri"/>
                <w:color w:val="000000"/>
                <w:lang w:eastAsia="es-CR"/>
              </w:rPr>
              <w:t>aron</w:t>
            </w:r>
            <w:r w:rsidRPr="005470D8">
              <w:rPr>
                <w:rFonts w:eastAsia="Times New Roman" w:cs="Calibri"/>
                <w:color w:val="000000"/>
                <w:lang w:eastAsia="es-CR"/>
              </w:rPr>
              <w:t xml:space="preserve"> tareas con ellos, por estar a la espera de su ubicación</w:t>
            </w:r>
          </w:p>
        </w:tc>
      </w:tr>
      <w:tr w:rsidR="008A5EA4" w:rsidRPr="005470D8" w14:paraId="633524DB" w14:textId="77777777" w:rsidTr="00640864">
        <w:trPr>
          <w:trHeight w:val="850"/>
        </w:trPr>
        <w:tc>
          <w:tcPr>
            <w:tcW w:w="1134" w:type="dxa"/>
            <w:vMerge/>
            <w:tcBorders>
              <w:top w:val="single" w:sz="8" w:space="0" w:color="auto"/>
              <w:left w:val="single" w:sz="8" w:space="0" w:color="auto"/>
              <w:bottom w:val="single" w:sz="4" w:space="0" w:color="000000"/>
              <w:right w:val="nil"/>
            </w:tcBorders>
            <w:vAlign w:val="center"/>
            <w:hideMark/>
          </w:tcPr>
          <w:p w14:paraId="55E359B2" w14:textId="77777777" w:rsidR="005470D8" w:rsidRPr="005470D8" w:rsidRDefault="005470D8" w:rsidP="00271251">
            <w:pPr>
              <w:spacing w:after="0" w:line="276" w:lineRule="auto"/>
              <w:jc w:val="left"/>
              <w:rPr>
                <w:rFonts w:eastAsia="Times New Roman" w:cs="Calibri"/>
                <w:color w:val="000000"/>
                <w:lang w:eastAsia="es-CR"/>
              </w:rPr>
            </w:pPr>
          </w:p>
        </w:tc>
        <w:tc>
          <w:tcPr>
            <w:tcW w:w="1135" w:type="dxa"/>
            <w:vMerge/>
            <w:tcBorders>
              <w:top w:val="nil"/>
              <w:left w:val="single" w:sz="4" w:space="0" w:color="auto"/>
              <w:bottom w:val="single" w:sz="4" w:space="0" w:color="000000"/>
              <w:right w:val="single" w:sz="4" w:space="0" w:color="auto"/>
            </w:tcBorders>
            <w:vAlign w:val="center"/>
            <w:hideMark/>
          </w:tcPr>
          <w:p w14:paraId="0DF4F44F" w14:textId="77777777" w:rsidR="005470D8" w:rsidRPr="005470D8" w:rsidRDefault="005470D8" w:rsidP="00271251">
            <w:pPr>
              <w:spacing w:after="0" w:line="276" w:lineRule="auto"/>
              <w:jc w:val="left"/>
              <w:rPr>
                <w:rFonts w:eastAsia="Times New Roman" w:cs="Calibri"/>
                <w:color w:val="000000"/>
                <w:lang w:eastAsia="es-CR"/>
              </w:rPr>
            </w:pPr>
          </w:p>
        </w:tc>
        <w:tc>
          <w:tcPr>
            <w:tcW w:w="992" w:type="dxa"/>
            <w:vMerge/>
            <w:tcBorders>
              <w:top w:val="nil"/>
              <w:left w:val="nil"/>
              <w:bottom w:val="single" w:sz="4" w:space="0" w:color="000000"/>
              <w:right w:val="single" w:sz="4" w:space="0" w:color="auto"/>
            </w:tcBorders>
            <w:vAlign w:val="center"/>
            <w:hideMark/>
          </w:tcPr>
          <w:p w14:paraId="094D2ABB" w14:textId="77777777" w:rsidR="005470D8" w:rsidRPr="005470D8" w:rsidRDefault="005470D8" w:rsidP="00271251">
            <w:pPr>
              <w:spacing w:after="0" w:line="276" w:lineRule="auto"/>
              <w:jc w:val="left"/>
              <w:rPr>
                <w:rFonts w:eastAsia="Times New Roman" w:cs="Calibri"/>
                <w:color w:val="000000"/>
                <w:lang w:eastAsia="es-CR"/>
              </w:rPr>
            </w:pPr>
          </w:p>
        </w:tc>
        <w:tc>
          <w:tcPr>
            <w:tcW w:w="1381" w:type="dxa"/>
            <w:gridSpan w:val="2"/>
            <w:tcBorders>
              <w:top w:val="nil"/>
              <w:left w:val="nil"/>
              <w:bottom w:val="single" w:sz="4" w:space="0" w:color="auto"/>
              <w:right w:val="single" w:sz="4" w:space="0" w:color="auto"/>
            </w:tcBorders>
            <w:shd w:val="clear" w:color="000000" w:fill="FFF2CC"/>
            <w:noWrap/>
            <w:vAlign w:val="bottom"/>
            <w:hideMark/>
          </w:tcPr>
          <w:p w14:paraId="706D0BF7" w14:textId="77777777" w:rsidR="005470D8" w:rsidRPr="005470D8" w:rsidRDefault="005470D8" w:rsidP="00271251">
            <w:pPr>
              <w:spacing w:after="0" w:line="276" w:lineRule="auto"/>
              <w:jc w:val="left"/>
              <w:rPr>
                <w:rFonts w:eastAsia="Times New Roman" w:cs="Calibri"/>
                <w:color w:val="000000"/>
                <w:lang w:eastAsia="es-CR"/>
              </w:rPr>
            </w:pPr>
            <w:r w:rsidRPr="005470D8">
              <w:rPr>
                <w:rFonts w:eastAsia="Times New Roman" w:cs="Calibri"/>
                <w:color w:val="000000"/>
                <w:lang w:eastAsia="es-CR"/>
              </w:rPr>
              <w:t>Erick Pérez</w:t>
            </w:r>
          </w:p>
        </w:tc>
        <w:tc>
          <w:tcPr>
            <w:tcW w:w="1556" w:type="dxa"/>
            <w:tcBorders>
              <w:top w:val="nil"/>
              <w:left w:val="nil"/>
              <w:bottom w:val="single" w:sz="4" w:space="0" w:color="auto"/>
              <w:right w:val="nil"/>
            </w:tcBorders>
            <w:shd w:val="clear" w:color="000000" w:fill="FFF2CC"/>
            <w:noWrap/>
            <w:vAlign w:val="bottom"/>
            <w:hideMark/>
          </w:tcPr>
          <w:p w14:paraId="2271003D" w14:textId="77777777" w:rsidR="005470D8" w:rsidRPr="005470D8" w:rsidRDefault="005470D8" w:rsidP="00271251">
            <w:pPr>
              <w:spacing w:after="0" w:line="276" w:lineRule="auto"/>
              <w:jc w:val="left"/>
              <w:rPr>
                <w:rFonts w:eastAsia="Times New Roman" w:cs="Calibri"/>
                <w:color w:val="000000"/>
                <w:lang w:eastAsia="es-CR"/>
              </w:rPr>
            </w:pPr>
            <w:r w:rsidRPr="005470D8">
              <w:rPr>
                <w:rFonts w:eastAsia="Times New Roman" w:cs="Calibri"/>
                <w:color w:val="000000"/>
                <w:lang w:eastAsia="es-CR"/>
              </w:rPr>
              <w:t>Técnico Judicial 3</w:t>
            </w:r>
          </w:p>
        </w:tc>
        <w:tc>
          <w:tcPr>
            <w:tcW w:w="2100" w:type="dxa"/>
            <w:vMerge/>
            <w:tcBorders>
              <w:top w:val="nil"/>
              <w:left w:val="single" w:sz="4" w:space="0" w:color="auto"/>
              <w:bottom w:val="single" w:sz="4" w:space="0" w:color="000000"/>
              <w:right w:val="single" w:sz="4" w:space="0" w:color="auto"/>
            </w:tcBorders>
            <w:vAlign w:val="center"/>
            <w:hideMark/>
          </w:tcPr>
          <w:p w14:paraId="6422E13A" w14:textId="77777777" w:rsidR="005470D8" w:rsidRPr="005470D8" w:rsidRDefault="005470D8" w:rsidP="00271251">
            <w:pPr>
              <w:spacing w:after="0" w:line="276" w:lineRule="auto"/>
              <w:jc w:val="left"/>
              <w:rPr>
                <w:rFonts w:eastAsia="Times New Roman" w:cs="Calibri"/>
                <w:color w:val="000000"/>
                <w:lang w:eastAsia="es-CR"/>
              </w:rPr>
            </w:pPr>
          </w:p>
        </w:tc>
        <w:tc>
          <w:tcPr>
            <w:tcW w:w="1948" w:type="dxa"/>
            <w:vMerge/>
            <w:tcBorders>
              <w:top w:val="nil"/>
              <w:left w:val="nil"/>
              <w:bottom w:val="single" w:sz="4" w:space="0" w:color="000000"/>
              <w:right w:val="single" w:sz="8" w:space="0" w:color="auto"/>
            </w:tcBorders>
            <w:vAlign w:val="center"/>
            <w:hideMark/>
          </w:tcPr>
          <w:p w14:paraId="29274956" w14:textId="77777777" w:rsidR="005470D8" w:rsidRPr="005470D8" w:rsidRDefault="005470D8" w:rsidP="00271251">
            <w:pPr>
              <w:spacing w:after="0" w:line="276" w:lineRule="auto"/>
              <w:jc w:val="left"/>
              <w:rPr>
                <w:rFonts w:eastAsia="Times New Roman" w:cs="Calibri"/>
                <w:color w:val="000000"/>
                <w:lang w:eastAsia="es-CR"/>
              </w:rPr>
            </w:pPr>
          </w:p>
        </w:tc>
      </w:tr>
      <w:tr w:rsidR="008A5EA4" w:rsidRPr="005470D8" w14:paraId="2911F67B" w14:textId="77777777" w:rsidTr="00640864">
        <w:trPr>
          <w:trHeight w:val="290"/>
        </w:trPr>
        <w:tc>
          <w:tcPr>
            <w:tcW w:w="1134" w:type="dxa"/>
            <w:vMerge w:val="restart"/>
            <w:tcBorders>
              <w:top w:val="nil"/>
              <w:left w:val="single" w:sz="8" w:space="0" w:color="auto"/>
              <w:bottom w:val="single" w:sz="4" w:space="0" w:color="000000"/>
              <w:right w:val="nil"/>
            </w:tcBorders>
            <w:shd w:val="clear" w:color="auto" w:fill="auto"/>
            <w:noWrap/>
            <w:vAlign w:val="center"/>
            <w:hideMark/>
          </w:tcPr>
          <w:p w14:paraId="08D3E3BE" w14:textId="77777777" w:rsidR="005470D8" w:rsidRPr="005470D8" w:rsidRDefault="005470D8" w:rsidP="00271251">
            <w:pPr>
              <w:spacing w:after="0" w:line="276" w:lineRule="auto"/>
              <w:jc w:val="center"/>
              <w:rPr>
                <w:rFonts w:eastAsia="Times New Roman" w:cs="Calibri"/>
                <w:color w:val="000000"/>
                <w:lang w:eastAsia="es-CR"/>
              </w:rPr>
            </w:pPr>
            <w:r w:rsidRPr="005470D8">
              <w:rPr>
                <w:rFonts w:eastAsia="Times New Roman" w:cs="Calibri"/>
                <w:color w:val="000000"/>
                <w:lang w:eastAsia="es-CR"/>
              </w:rPr>
              <w:t>11-oct-22</w:t>
            </w:r>
          </w:p>
        </w:tc>
        <w:tc>
          <w:tcPr>
            <w:tcW w:w="1135" w:type="dxa"/>
            <w:tcBorders>
              <w:top w:val="nil"/>
              <w:left w:val="single" w:sz="4" w:space="0" w:color="auto"/>
              <w:bottom w:val="nil"/>
              <w:right w:val="single" w:sz="4" w:space="0" w:color="auto"/>
            </w:tcBorders>
            <w:shd w:val="clear" w:color="000000" w:fill="D9E1F2"/>
            <w:noWrap/>
            <w:vAlign w:val="center"/>
            <w:hideMark/>
          </w:tcPr>
          <w:p w14:paraId="43D49F01" w14:textId="77777777" w:rsidR="005470D8" w:rsidRPr="005470D8" w:rsidRDefault="005470D8" w:rsidP="00271251">
            <w:pPr>
              <w:spacing w:after="0" w:line="276" w:lineRule="auto"/>
              <w:jc w:val="center"/>
              <w:rPr>
                <w:rFonts w:eastAsia="Times New Roman" w:cs="Calibri"/>
                <w:color w:val="000000"/>
                <w:lang w:eastAsia="es-CR"/>
              </w:rPr>
            </w:pPr>
            <w:r w:rsidRPr="005470D8">
              <w:rPr>
                <w:rFonts w:eastAsia="Times New Roman" w:cs="Calibri"/>
                <w:color w:val="000000"/>
                <w:lang w:eastAsia="es-CR"/>
              </w:rPr>
              <w:t>Virtual</w:t>
            </w:r>
          </w:p>
        </w:tc>
        <w:tc>
          <w:tcPr>
            <w:tcW w:w="992" w:type="dxa"/>
            <w:tcBorders>
              <w:top w:val="nil"/>
              <w:left w:val="nil"/>
              <w:bottom w:val="nil"/>
              <w:right w:val="single" w:sz="4" w:space="0" w:color="auto"/>
            </w:tcBorders>
            <w:shd w:val="clear" w:color="000000" w:fill="D9E1F2"/>
            <w:noWrap/>
            <w:vAlign w:val="center"/>
            <w:hideMark/>
          </w:tcPr>
          <w:p w14:paraId="4EE4BEEE" w14:textId="77777777" w:rsidR="005470D8" w:rsidRPr="005470D8" w:rsidRDefault="005470D8" w:rsidP="00271251">
            <w:pPr>
              <w:spacing w:after="0" w:line="276" w:lineRule="auto"/>
              <w:jc w:val="center"/>
              <w:rPr>
                <w:rFonts w:eastAsia="Times New Roman" w:cs="Calibri"/>
                <w:color w:val="000000"/>
                <w:lang w:eastAsia="es-CR"/>
              </w:rPr>
            </w:pPr>
            <w:r w:rsidRPr="005470D8">
              <w:rPr>
                <w:rFonts w:eastAsia="Times New Roman" w:cs="Calibri"/>
                <w:color w:val="000000"/>
                <w:lang w:eastAsia="es-CR"/>
              </w:rPr>
              <w:t>5</w:t>
            </w:r>
          </w:p>
        </w:tc>
        <w:tc>
          <w:tcPr>
            <w:tcW w:w="1381" w:type="dxa"/>
            <w:gridSpan w:val="2"/>
            <w:tcBorders>
              <w:top w:val="nil"/>
              <w:left w:val="nil"/>
              <w:bottom w:val="nil"/>
              <w:right w:val="single" w:sz="4" w:space="0" w:color="auto"/>
            </w:tcBorders>
            <w:shd w:val="clear" w:color="000000" w:fill="D9E1F2"/>
            <w:noWrap/>
            <w:vAlign w:val="bottom"/>
            <w:hideMark/>
          </w:tcPr>
          <w:p w14:paraId="387D9AEF" w14:textId="77777777" w:rsidR="005470D8" w:rsidRPr="005470D8" w:rsidRDefault="005470D8" w:rsidP="00271251">
            <w:pPr>
              <w:spacing w:after="0" w:line="276" w:lineRule="auto"/>
              <w:jc w:val="left"/>
              <w:rPr>
                <w:rFonts w:eastAsia="Times New Roman" w:cs="Calibri"/>
                <w:color w:val="000000"/>
                <w:lang w:eastAsia="es-CR"/>
              </w:rPr>
            </w:pPr>
            <w:r w:rsidRPr="005470D8">
              <w:rPr>
                <w:rFonts w:eastAsia="Times New Roman" w:cs="Calibri"/>
                <w:color w:val="000000"/>
                <w:lang w:eastAsia="es-CR"/>
              </w:rPr>
              <w:t xml:space="preserve">Eduardo González </w:t>
            </w:r>
          </w:p>
        </w:tc>
        <w:tc>
          <w:tcPr>
            <w:tcW w:w="1556" w:type="dxa"/>
            <w:tcBorders>
              <w:top w:val="nil"/>
              <w:left w:val="nil"/>
              <w:bottom w:val="nil"/>
              <w:right w:val="nil"/>
            </w:tcBorders>
            <w:shd w:val="clear" w:color="000000" w:fill="D9E1F2"/>
            <w:noWrap/>
            <w:vAlign w:val="bottom"/>
            <w:hideMark/>
          </w:tcPr>
          <w:p w14:paraId="45ADA0EF" w14:textId="77777777" w:rsidR="005470D8" w:rsidRPr="005470D8" w:rsidRDefault="005470D8" w:rsidP="00271251">
            <w:pPr>
              <w:spacing w:after="0" w:line="276" w:lineRule="auto"/>
              <w:jc w:val="left"/>
              <w:rPr>
                <w:rFonts w:eastAsia="Times New Roman" w:cs="Calibri"/>
                <w:color w:val="000000"/>
                <w:lang w:eastAsia="es-CR"/>
              </w:rPr>
            </w:pPr>
            <w:r w:rsidRPr="005470D8">
              <w:rPr>
                <w:rFonts w:eastAsia="Times New Roman" w:cs="Calibri"/>
                <w:color w:val="000000"/>
                <w:lang w:eastAsia="es-CR"/>
              </w:rPr>
              <w:t>Juez 4</w:t>
            </w:r>
          </w:p>
        </w:tc>
        <w:tc>
          <w:tcPr>
            <w:tcW w:w="2100" w:type="dxa"/>
            <w:tcBorders>
              <w:top w:val="nil"/>
              <w:left w:val="single" w:sz="4" w:space="0" w:color="auto"/>
              <w:bottom w:val="nil"/>
              <w:right w:val="single" w:sz="4" w:space="0" w:color="auto"/>
            </w:tcBorders>
            <w:shd w:val="clear" w:color="000000" w:fill="D9E1F2"/>
            <w:noWrap/>
            <w:vAlign w:val="center"/>
            <w:hideMark/>
          </w:tcPr>
          <w:p w14:paraId="3103D00F" w14:textId="77777777" w:rsidR="005470D8" w:rsidRPr="005470D8" w:rsidRDefault="005470D8" w:rsidP="00271251">
            <w:pPr>
              <w:spacing w:after="0" w:line="276" w:lineRule="auto"/>
              <w:jc w:val="center"/>
              <w:rPr>
                <w:rFonts w:eastAsia="Times New Roman" w:cs="Calibri"/>
                <w:color w:val="000000"/>
                <w:lang w:eastAsia="es-CR"/>
              </w:rPr>
            </w:pPr>
            <w:r w:rsidRPr="005470D8">
              <w:rPr>
                <w:rFonts w:eastAsia="Times New Roman" w:cs="Calibri"/>
                <w:color w:val="000000"/>
                <w:lang w:eastAsia="es-CR"/>
              </w:rPr>
              <w:t>Puro Derecho</w:t>
            </w:r>
          </w:p>
        </w:tc>
        <w:tc>
          <w:tcPr>
            <w:tcW w:w="1948" w:type="dxa"/>
            <w:tcBorders>
              <w:top w:val="nil"/>
              <w:left w:val="nil"/>
              <w:bottom w:val="nil"/>
              <w:right w:val="single" w:sz="8" w:space="0" w:color="auto"/>
            </w:tcBorders>
            <w:shd w:val="clear" w:color="000000" w:fill="D9E1F2"/>
            <w:vAlign w:val="center"/>
            <w:hideMark/>
          </w:tcPr>
          <w:p w14:paraId="7A51A41D" w14:textId="77777777" w:rsidR="005470D8" w:rsidRPr="005470D8" w:rsidRDefault="005470D8" w:rsidP="00271251">
            <w:pPr>
              <w:spacing w:after="0" w:line="276" w:lineRule="auto"/>
              <w:jc w:val="center"/>
              <w:rPr>
                <w:rFonts w:eastAsia="Times New Roman" w:cs="Calibri"/>
                <w:color w:val="000000"/>
                <w:lang w:eastAsia="es-CR"/>
              </w:rPr>
            </w:pPr>
            <w:r w:rsidRPr="005470D8">
              <w:rPr>
                <w:rFonts w:eastAsia="Times New Roman" w:cs="Calibri"/>
                <w:color w:val="000000"/>
                <w:lang w:eastAsia="es-CR"/>
              </w:rPr>
              <w:t>Equipo de Trabajo 2</w:t>
            </w:r>
          </w:p>
        </w:tc>
      </w:tr>
      <w:tr w:rsidR="008A5EA4" w:rsidRPr="005470D8" w14:paraId="2B47E7D2" w14:textId="77777777" w:rsidTr="00640864">
        <w:trPr>
          <w:trHeight w:val="290"/>
        </w:trPr>
        <w:tc>
          <w:tcPr>
            <w:tcW w:w="1134" w:type="dxa"/>
            <w:vMerge/>
            <w:tcBorders>
              <w:top w:val="nil"/>
              <w:left w:val="single" w:sz="8" w:space="0" w:color="auto"/>
              <w:bottom w:val="single" w:sz="4" w:space="0" w:color="000000"/>
              <w:right w:val="nil"/>
            </w:tcBorders>
            <w:vAlign w:val="center"/>
            <w:hideMark/>
          </w:tcPr>
          <w:p w14:paraId="31298F99" w14:textId="77777777" w:rsidR="005470D8" w:rsidRPr="005470D8" w:rsidRDefault="005470D8" w:rsidP="00271251">
            <w:pPr>
              <w:spacing w:after="0" w:line="276" w:lineRule="auto"/>
              <w:jc w:val="left"/>
              <w:rPr>
                <w:rFonts w:eastAsia="Times New Roman" w:cs="Calibri"/>
                <w:color w:val="000000"/>
                <w:lang w:eastAsia="es-CR"/>
              </w:rPr>
            </w:pPr>
          </w:p>
        </w:tc>
        <w:tc>
          <w:tcPr>
            <w:tcW w:w="1135" w:type="dxa"/>
            <w:tcBorders>
              <w:top w:val="nil"/>
              <w:left w:val="single" w:sz="4" w:space="0" w:color="auto"/>
              <w:bottom w:val="single" w:sz="4" w:space="0" w:color="auto"/>
              <w:right w:val="single" w:sz="4" w:space="0" w:color="auto"/>
            </w:tcBorders>
            <w:shd w:val="clear" w:color="000000" w:fill="FFF2CC"/>
            <w:noWrap/>
            <w:vAlign w:val="center"/>
            <w:hideMark/>
          </w:tcPr>
          <w:p w14:paraId="22769BED" w14:textId="77777777" w:rsidR="005470D8" w:rsidRPr="005470D8" w:rsidRDefault="005470D8" w:rsidP="00271251">
            <w:pPr>
              <w:spacing w:after="0" w:line="276" w:lineRule="auto"/>
              <w:jc w:val="center"/>
              <w:rPr>
                <w:rFonts w:eastAsia="Times New Roman" w:cs="Calibri"/>
                <w:color w:val="000000"/>
                <w:lang w:eastAsia="es-CR"/>
              </w:rPr>
            </w:pPr>
            <w:r w:rsidRPr="005470D8">
              <w:rPr>
                <w:rFonts w:eastAsia="Times New Roman" w:cs="Calibri"/>
                <w:color w:val="000000"/>
                <w:lang w:eastAsia="es-CR"/>
              </w:rPr>
              <w:t>Virtual</w:t>
            </w:r>
          </w:p>
        </w:tc>
        <w:tc>
          <w:tcPr>
            <w:tcW w:w="992" w:type="dxa"/>
            <w:tcBorders>
              <w:top w:val="nil"/>
              <w:left w:val="nil"/>
              <w:bottom w:val="single" w:sz="4" w:space="0" w:color="auto"/>
              <w:right w:val="single" w:sz="4" w:space="0" w:color="auto"/>
            </w:tcBorders>
            <w:shd w:val="clear" w:color="000000" w:fill="FFF2CC"/>
            <w:noWrap/>
            <w:vAlign w:val="center"/>
            <w:hideMark/>
          </w:tcPr>
          <w:p w14:paraId="3B48A78B" w14:textId="77777777" w:rsidR="005470D8" w:rsidRPr="005470D8" w:rsidRDefault="005470D8" w:rsidP="00271251">
            <w:pPr>
              <w:spacing w:after="0" w:line="276" w:lineRule="auto"/>
              <w:jc w:val="center"/>
              <w:rPr>
                <w:rFonts w:eastAsia="Times New Roman" w:cs="Calibri"/>
                <w:color w:val="000000"/>
                <w:lang w:eastAsia="es-CR"/>
              </w:rPr>
            </w:pPr>
            <w:r w:rsidRPr="005470D8">
              <w:rPr>
                <w:rFonts w:eastAsia="Times New Roman" w:cs="Calibri"/>
                <w:color w:val="000000"/>
                <w:lang w:eastAsia="es-CR"/>
              </w:rPr>
              <w:t>6</w:t>
            </w:r>
          </w:p>
        </w:tc>
        <w:tc>
          <w:tcPr>
            <w:tcW w:w="1381" w:type="dxa"/>
            <w:gridSpan w:val="2"/>
            <w:tcBorders>
              <w:top w:val="nil"/>
              <w:left w:val="nil"/>
              <w:bottom w:val="single" w:sz="4" w:space="0" w:color="auto"/>
              <w:right w:val="single" w:sz="4" w:space="0" w:color="auto"/>
            </w:tcBorders>
            <w:shd w:val="clear" w:color="000000" w:fill="FFF2CC"/>
            <w:noWrap/>
            <w:vAlign w:val="bottom"/>
            <w:hideMark/>
          </w:tcPr>
          <w:p w14:paraId="6D504E2B" w14:textId="77777777" w:rsidR="005470D8" w:rsidRPr="005470D8" w:rsidRDefault="005470D8" w:rsidP="00271251">
            <w:pPr>
              <w:spacing w:after="0" w:line="276" w:lineRule="auto"/>
              <w:jc w:val="left"/>
              <w:rPr>
                <w:rFonts w:eastAsia="Times New Roman" w:cs="Calibri"/>
                <w:color w:val="000000"/>
                <w:lang w:eastAsia="es-CR"/>
              </w:rPr>
            </w:pPr>
            <w:r w:rsidRPr="005470D8">
              <w:rPr>
                <w:rFonts w:eastAsia="Times New Roman" w:cs="Calibri"/>
                <w:color w:val="000000"/>
                <w:lang w:eastAsia="es-CR"/>
              </w:rPr>
              <w:t>Sady Jiménez</w:t>
            </w:r>
          </w:p>
        </w:tc>
        <w:tc>
          <w:tcPr>
            <w:tcW w:w="1556" w:type="dxa"/>
            <w:tcBorders>
              <w:top w:val="nil"/>
              <w:left w:val="nil"/>
              <w:bottom w:val="single" w:sz="4" w:space="0" w:color="auto"/>
              <w:right w:val="nil"/>
            </w:tcBorders>
            <w:shd w:val="clear" w:color="000000" w:fill="FFF2CC"/>
            <w:noWrap/>
            <w:vAlign w:val="bottom"/>
            <w:hideMark/>
          </w:tcPr>
          <w:p w14:paraId="3CD3BD2F" w14:textId="77777777" w:rsidR="005470D8" w:rsidRPr="005470D8" w:rsidRDefault="005470D8" w:rsidP="00271251">
            <w:pPr>
              <w:spacing w:after="0" w:line="276" w:lineRule="auto"/>
              <w:jc w:val="left"/>
              <w:rPr>
                <w:rFonts w:eastAsia="Times New Roman" w:cs="Calibri"/>
                <w:color w:val="000000"/>
                <w:lang w:eastAsia="es-CR"/>
              </w:rPr>
            </w:pPr>
            <w:r w:rsidRPr="005470D8">
              <w:rPr>
                <w:rFonts w:eastAsia="Times New Roman" w:cs="Calibri"/>
                <w:color w:val="000000"/>
                <w:lang w:eastAsia="es-CR"/>
              </w:rPr>
              <w:t>Jueza 4</w:t>
            </w:r>
          </w:p>
        </w:tc>
        <w:tc>
          <w:tcPr>
            <w:tcW w:w="2100" w:type="dxa"/>
            <w:tcBorders>
              <w:top w:val="nil"/>
              <w:left w:val="single" w:sz="4" w:space="0" w:color="auto"/>
              <w:bottom w:val="single" w:sz="4" w:space="0" w:color="auto"/>
              <w:right w:val="single" w:sz="4" w:space="0" w:color="auto"/>
            </w:tcBorders>
            <w:shd w:val="clear" w:color="000000" w:fill="FFF2CC"/>
            <w:noWrap/>
            <w:vAlign w:val="center"/>
            <w:hideMark/>
          </w:tcPr>
          <w:p w14:paraId="220D8DC4" w14:textId="77777777" w:rsidR="005470D8" w:rsidRPr="005470D8" w:rsidRDefault="005470D8" w:rsidP="00271251">
            <w:pPr>
              <w:spacing w:after="0" w:line="276" w:lineRule="auto"/>
              <w:jc w:val="center"/>
              <w:rPr>
                <w:rFonts w:eastAsia="Times New Roman" w:cs="Calibri"/>
                <w:color w:val="000000"/>
                <w:lang w:eastAsia="es-CR"/>
              </w:rPr>
            </w:pPr>
            <w:r w:rsidRPr="005470D8">
              <w:rPr>
                <w:rFonts w:eastAsia="Times New Roman" w:cs="Calibri"/>
                <w:color w:val="000000"/>
                <w:lang w:eastAsia="es-CR"/>
              </w:rPr>
              <w:t>Ejecución de Conocimiento</w:t>
            </w:r>
          </w:p>
        </w:tc>
        <w:tc>
          <w:tcPr>
            <w:tcW w:w="1948" w:type="dxa"/>
            <w:tcBorders>
              <w:top w:val="nil"/>
              <w:left w:val="nil"/>
              <w:bottom w:val="single" w:sz="4" w:space="0" w:color="auto"/>
              <w:right w:val="single" w:sz="8" w:space="0" w:color="auto"/>
            </w:tcBorders>
            <w:shd w:val="clear" w:color="000000" w:fill="FFF2CC"/>
            <w:vAlign w:val="center"/>
            <w:hideMark/>
          </w:tcPr>
          <w:p w14:paraId="7D045BEF" w14:textId="77777777" w:rsidR="005470D8" w:rsidRPr="005470D8" w:rsidRDefault="005470D8" w:rsidP="00271251">
            <w:pPr>
              <w:spacing w:after="0" w:line="276" w:lineRule="auto"/>
              <w:jc w:val="center"/>
              <w:rPr>
                <w:rFonts w:eastAsia="Times New Roman" w:cs="Calibri"/>
                <w:color w:val="000000"/>
                <w:lang w:eastAsia="es-CR"/>
              </w:rPr>
            </w:pPr>
            <w:r w:rsidRPr="005470D8">
              <w:rPr>
                <w:rFonts w:eastAsia="Times New Roman" w:cs="Calibri"/>
                <w:color w:val="000000"/>
                <w:lang w:eastAsia="es-CR"/>
              </w:rPr>
              <w:t>Ejecución de Conocimiento</w:t>
            </w:r>
          </w:p>
        </w:tc>
      </w:tr>
      <w:tr w:rsidR="008A5EA4" w:rsidRPr="005470D8" w14:paraId="3AE2FEEB" w14:textId="77777777" w:rsidTr="00640864">
        <w:trPr>
          <w:trHeight w:val="290"/>
        </w:trPr>
        <w:tc>
          <w:tcPr>
            <w:tcW w:w="1134" w:type="dxa"/>
            <w:vMerge w:val="restart"/>
            <w:tcBorders>
              <w:top w:val="nil"/>
              <w:left w:val="single" w:sz="8" w:space="0" w:color="auto"/>
              <w:bottom w:val="single" w:sz="4" w:space="0" w:color="000000"/>
              <w:right w:val="nil"/>
            </w:tcBorders>
            <w:shd w:val="clear" w:color="auto" w:fill="auto"/>
            <w:vAlign w:val="center"/>
            <w:hideMark/>
          </w:tcPr>
          <w:p w14:paraId="009530D8" w14:textId="77777777" w:rsidR="005470D8" w:rsidRPr="005470D8" w:rsidRDefault="005470D8" w:rsidP="00271251">
            <w:pPr>
              <w:spacing w:after="0" w:line="276" w:lineRule="auto"/>
              <w:jc w:val="center"/>
              <w:rPr>
                <w:rFonts w:eastAsia="Times New Roman" w:cs="Calibri"/>
                <w:color w:val="000000"/>
                <w:lang w:eastAsia="es-CR"/>
              </w:rPr>
            </w:pPr>
            <w:r w:rsidRPr="005470D8">
              <w:rPr>
                <w:rFonts w:eastAsia="Times New Roman" w:cs="Calibri"/>
                <w:color w:val="000000"/>
                <w:lang w:eastAsia="es-CR"/>
              </w:rPr>
              <w:t>12-oct-22</w:t>
            </w:r>
          </w:p>
        </w:tc>
        <w:tc>
          <w:tcPr>
            <w:tcW w:w="1135" w:type="dxa"/>
            <w:tcBorders>
              <w:top w:val="nil"/>
              <w:left w:val="single" w:sz="4" w:space="0" w:color="auto"/>
              <w:bottom w:val="nil"/>
              <w:right w:val="single" w:sz="4" w:space="0" w:color="auto"/>
            </w:tcBorders>
            <w:shd w:val="clear" w:color="000000" w:fill="D9E1F2"/>
            <w:vAlign w:val="center"/>
            <w:hideMark/>
          </w:tcPr>
          <w:p w14:paraId="767F81DE" w14:textId="77777777" w:rsidR="005470D8" w:rsidRPr="005470D8" w:rsidRDefault="005470D8" w:rsidP="00271251">
            <w:pPr>
              <w:spacing w:after="0" w:line="276" w:lineRule="auto"/>
              <w:jc w:val="center"/>
              <w:rPr>
                <w:rFonts w:eastAsia="Times New Roman" w:cs="Calibri"/>
                <w:color w:val="000000"/>
                <w:lang w:eastAsia="es-CR"/>
              </w:rPr>
            </w:pPr>
            <w:r w:rsidRPr="005470D8">
              <w:rPr>
                <w:rFonts w:eastAsia="Times New Roman" w:cs="Calibri"/>
                <w:color w:val="000000"/>
                <w:lang w:eastAsia="es-CR"/>
              </w:rPr>
              <w:t>Presencial</w:t>
            </w:r>
          </w:p>
        </w:tc>
        <w:tc>
          <w:tcPr>
            <w:tcW w:w="992" w:type="dxa"/>
            <w:tcBorders>
              <w:top w:val="nil"/>
              <w:left w:val="nil"/>
              <w:bottom w:val="nil"/>
              <w:right w:val="single" w:sz="4" w:space="0" w:color="auto"/>
            </w:tcBorders>
            <w:shd w:val="clear" w:color="000000" w:fill="D9E1F2"/>
            <w:noWrap/>
            <w:vAlign w:val="center"/>
            <w:hideMark/>
          </w:tcPr>
          <w:p w14:paraId="14A612B8" w14:textId="77777777" w:rsidR="005470D8" w:rsidRPr="005470D8" w:rsidRDefault="005470D8" w:rsidP="00271251">
            <w:pPr>
              <w:spacing w:after="0" w:line="276" w:lineRule="auto"/>
              <w:jc w:val="center"/>
              <w:rPr>
                <w:rFonts w:eastAsia="Times New Roman" w:cs="Calibri"/>
                <w:color w:val="000000"/>
                <w:lang w:eastAsia="es-CR"/>
              </w:rPr>
            </w:pPr>
            <w:r w:rsidRPr="005470D8">
              <w:rPr>
                <w:rFonts w:eastAsia="Times New Roman" w:cs="Calibri"/>
                <w:color w:val="000000"/>
                <w:lang w:eastAsia="es-CR"/>
              </w:rPr>
              <w:t>7</w:t>
            </w:r>
          </w:p>
        </w:tc>
        <w:tc>
          <w:tcPr>
            <w:tcW w:w="1381" w:type="dxa"/>
            <w:gridSpan w:val="2"/>
            <w:tcBorders>
              <w:top w:val="nil"/>
              <w:left w:val="nil"/>
              <w:bottom w:val="nil"/>
              <w:right w:val="single" w:sz="4" w:space="0" w:color="auto"/>
            </w:tcBorders>
            <w:shd w:val="clear" w:color="000000" w:fill="D9E1F2"/>
            <w:noWrap/>
            <w:vAlign w:val="bottom"/>
            <w:hideMark/>
          </w:tcPr>
          <w:p w14:paraId="4228DF9B" w14:textId="77777777" w:rsidR="005470D8" w:rsidRPr="005470D8" w:rsidRDefault="005470D8" w:rsidP="00271251">
            <w:pPr>
              <w:spacing w:after="0" w:line="276" w:lineRule="auto"/>
              <w:jc w:val="left"/>
              <w:rPr>
                <w:rFonts w:eastAsia="Times New Roman" w:cs="Calibri"/>
                <w:color w:val="000000"/>
                <w:lang w:eastAsia="es-CR"/>
              </w:rPr>
            </w:pPr>
            <w:r w:rsidRPr="005470D8">
              <w:rPr>
                <w:rFonts w:eastAsia="Times New Roman" w:cs="Calibri"/>
                <w:color w:val="000000"/>
                <w:lang w:eastAsia="es-CR"/>
              </w:rPr>
              <w:t>Karla Madriz</w:t>
            </w:r>
          </w:p>
        </w:tc>
        <w:tc>
          <w:tcPr>
            <w:tcW w:w="1556" w:type="dxa"/>
            <w:tcBorders>
              <w:top w:val="nil"/>
              <w:left w:val="nil"/>
              <w:bottom w:val="nil"/>
              <w:right w:val="nil"/>
            </w:tcBorders>
            <w:shd w:val="clear" w:color="000000" w:fill="D9E1F2"/>
            <w:noWrap/>
            <w:vAlign w:val="bottom"/>
            <w:hideMark/>
          </w:tcPr>
          <w:p w14:paraId="35171114" w14:textId="77777777" w:rsidR="005470D8" w:rsidRPr="005470D8" w:rsidRDefault="005470D8" w:rsidP="00271251">
            <w:pPr>
              <w:spacing w:after="0" w:line="276" w:lineRule="auto"/>
              <w:jc w:val="left"/>
              <w:rPr>
                <w:rFonts w:eastAsia="Times New Roman" w:cs="Calibri"/>
                <w:color w:val="000000"/>
                <w:lang w:eastAsia="es-CR"/>
              </w:rPr>
            </w:pPr>
            <w:r w:rsidRPr="005470D8">
              <w:rPr>
                <w:rFonts w:eastAsia="Times New Roman" w:cs="Calibri"/>
                <w:color w:val="000000"/>
                <w:lang w:eastAsia="es-CR"/>
              </w:rPr>
              <w:t>Jueza 4</w:t>
            </w:r>
          </w:p>
        </w:tc>
        <w:tc>
          <w:tcPr>
            <w:tcW w:w="2100" w:type="dxa"/>
            <w:tcBorders>
              <w:top w:val="nil"/>
              <w:left w:val="single" w:sz="4" w:space="0" w:color="auto"/>
              <w:bottom w:val="nil"/>
              <w:right w:val="single" w:sz="4" w:space="0" w:color="auto"/>
            </w:tcBorders>
            <w:shd w:val="clear" w:color="000000" w:fill="D9E1F2"/>
            <w:noWrap/>
            <w:vAlign w:val="center"/>
            <w:hideMark/>
          </w:tcPr>
          <w:p w14:paraId="50F708F4" w14:textId="77777777" w:rsidR="005470D8" w:rsidRPr="005470D8" w:rsidRDefault="005470D8" w:rsidP="00271251">
            <w:pPr>
              <w:spacing w:after="0" w:line="276" w:lineRule="auto"/>
              <w:jc w:val="center"/>
              <w:rPr>
                <w:rFonts w:eastAsia="Times New Roman" w:cs="Calibri"/>
                <w:color w:val="000000"/>
                <w:lang w:eastAsia="es-CR"/>
              </w:rPr>
            </w:pPr>
            <w:r w:rsidRPr="005470D8">
              <w:rPr>
                <w:rFonts w:eastAsia="Times New Roman" w:cs="Calibri"/>
                <w:color w:val="000000"/>
                <w:lang w:eastAsia="es-CR"/>
              </w:rPr>
              <w:t>Puro Derecho</w:t>
            </w:r>
          </w:p>
        </w:tc>
        <w:tc>
          <w:tcPr>
            <w:tcW w:w="1948" w:type="dxa"/>
            <w:tcBorders>
              <w:top w:val="nil"/>
              <w:left w:val="nil"/>
              <w:bottom w:val="nil"/>
              <w:right w:val="single" w:sz="8" w:space="0" w:color="auto"/>
            </w:tcBorders>
            <w:shd w:val="clear" w:color="000000" w:fill="D9E1F2"/>
            <w:vAlign w:val="center"/>
            <w:hideMark/>
          </w:tcPr>
          <w:p w14:paraId="301F4691" w14:textId="77777777" w:rsidR="005470D8" w:rsidRPr="005470D8" w:rsidRDefault="005470D8" w:rsidP="00271251">
            <w:pPr>
              <w:spacing w:after="0" w:line="276" w:lineRule="auto"/>
              <w:jc w:val="center"/>
              <w:rPr>
                <w:rFonts w:eastAsia="Times New Roman" w:cs="Calibri"/>
                <w:color w:val="000000"/>
                <w:lang w:eastAsia="es-CR"/>
              </w:rPr>
            </w:pPr>
            <w:r w:rsidRPr="005470D8">
              <w:rPr>
                <w:rFonts w:eastAsia="Times New Roman" w:cs="Calibri"/>
                <w:color w:val="000000"/>
                <w:lang w:eastAsia="es-CR"/>
              </w:rPr>
              <w:t>Equipo de Trabajo 7</w:t>
            </w:r>
          </w:p>
        </w:tc>
      </w:tr>
      <w:tr w:rsidR="008A5EA4" w:rsidRPr="005470D8" w14:paraId="4EB3F359" w14:textId="77777777" w:rsidTr="00640864">
        <w:trPr>
          <w:trHeight w:val="290"/>
        </w:trPr>
        <w:tc>
          <w:tcPr>
            <w:tcW w:w="1134" w:type="dxa"/>
            <w:vMerge/>
            <w:tcBorders>
              <w:top w:val="nil"/>
              <w:left w:val="single" w:sz="8" w:space="0" w:color="auto"/>
              <w:bottom w:val="single" w:sz="4" w:space="0" w:color="000000"/>
              <w:right w:val="nil"/>
            </w:tcBorders>
            <w:vAlign w:val="center"/>
            <w:hideMark/>
          </w:tcPr>
          <w:p w14:paraId="315A59D5" w14:textId="77777777" w:rsidR="005470D8" w:rsidRPr="005470D8" w:rsidRDefault="005470D8" w:rsidP="00271251">
            <w:pPr>
              <w:spacing w:after="0" w:line="276" w:lineRule="auto"/>
              <w:jc w:val="left"/>
              <w:rPr>
                <w:rFonts w:eastAsia="Times New Roman" w:cs="Calibri"/>
                <w:color w:val="000000"/>
                <w:lang w:eastAsia="es-CR"/>
              </w:rPr>
            </w:pPr>
          </w:p>
        </w:tc>
        <w:tc>
          <w:tcPr>
            <w:tcW w:w="1135" w:type="dxa"/>
            <w:tcBorders>
              <w:top w:val="nil"/>
              <w:left w:val="single" w:sz="4" w:space="0" w:color="auto"/>
              <w:bottom w:val="single" w:sz="4" w:space="0" w:color="auto"/>
              <w:right w:val="single" w:sz="4" w:space="0" w:color="auto"/>
            </w:tcBorders>
            <w:shd w:val="clear" w:color="000000" w:fill="FFF2CC"/>
            <w:vAlign w:val="center"/>
            <w:hideMark/>
          </w:tcPr>
          <w:p w14:paraId="72351FC3" w14:textId="77777777" w:rsidR="005470D8" w:rsidRPr="005470D8" w:rsidRDefault="005470D8" w:rsidP="00271251">
            <w:pPr>
              <w:spacing w:after="0" w:line="276" w:lineRule="auto"/>
              <w:jc w:val="center"/>
              <w:rPr>
                <w:rFonts w:eastAsia="Times New Roman" w:cs="Calibri"/>
                <w:color w:val="000000"/>
                <w:lang w:eastAsia="es-CR"/>
              </w:rPr>
            </w:pPr>
            <w:r w:rsidRPr="005470D8">
              <w:rPr>
                <w:rFonts w:eastAsia="Times New Roman" w:cs="Calibri"/>
                <w:color w:val="000000"/>
                <w:lang w:eastAsia="es-CR"/>
              </w:rPr>
              <w:t>Presencial</w:t>
            </w:r>
          </w:p>
        </w:tc>
        <w:tc>
          <w:tcPr>
            <w:tcW w:w="992" w:type="dxa"/>
            <w:tcBorders>
              <w:top w:val="nil"/>
              <w:left w:val="nil"/>
              <w:bottom w:val="single" w:sz="4" w:space="0" w:color="auto"/>
              <w:right w:val="single" w:sz="4" w:space="0" w:color="auto"/>
            </w:tcBorders>
            <w:shd w:val="clear" w:color="000000" w:fill="FFF2CC"/>
            <w:noWrap/>
            <w:vAlign w:val="center"/>
            <w:hideMark/>
          </w:tcPr>
          <w:p w14:paraId="7B105E71" w14:textId="77777777" w:rsidR="005470D8" w:rsidRPr="005470D8" w:rsidRDefault="005470D8" w:rsidP="00271251">
            <w:pPr>
              <w:spacing w:after="0" w:line="276" w:lineRule="auto"/>
              <w:jc w:val="center"/>
              <w:rPr>
                <w:rFonts w:eastAsia="Times New Roman" w:cs="Calibri"/>
                <w:color w:val="000000"/>
                <w:lang w:eastAsia="es-CR"/>
              </w:rPr>
            </w:pPr>
            <w:r w:rsidRPr="005470D8">
              <w:rPr>
                <w:rFonts w:eastAsia="Times New Roman" w:cs="Calibri"/>
                <w:color w:val="000000"/>
                <w:lang w:eastAsia="es-CR"/>
              </w:rPr>
              <w:t>8</w:t>
            </w:r>
          </w:p>
        </w:tc>
        <w:tc>
          <w:tcPr>
            <w:tcW w:w="1381" w:type="dxa"/>
            <w:gridSpan w:val="2"/>
            <w:tcBorders>
              <w:top w:val="nil"/>
              <w:left w:val="nil"/>
              <w:bottom w:val="single" w:sz="4" w:space="0" w:color="auto"/>
              <w:right w:val="single" w:sz="4" w:space="0" w:color="auto"/>
            </w:tcBorders>
            <w:shd w:val="clear" w:color="000000" w:fill="FFF2CC"/>
            <w:noWrap/>
            <w:vAlign w:val="bottom"/>
            <w:hideMark/>
          </w:tcPr>
          <w:p w14:paraId="3E0416C1" w14:textId="77777777" w:rsidR="005470D8" w:rsidRPr="005470D8" w:rsidRDefault="005470D8" w:rsidP="00271251">
            <w:pPr>
              <w:spacing w:after="0" w:line="276" w:lineRule="auto"/>
              <w:jc w:val="left"/>
              <w:rPr>
                <w:rFonts w:eastAsia="Times New Roman" w:cs="Calibri"/>
                <w:color w:val="000000"/>
                <w:lang w:eastAsia="es-CR"/>
              </w:rPr>
            </w:pPr>
            <w:r w:rsidRPr="005470D8">
              <w:rPr>
                <w:rFonts w:eastAsia="Times New Roman" w:cs="Calibri"/>
                <w:color w:val="000000"/>
                <w:lang w:eastAsia="es-CR"/>
              </w:rPr>
              <w:t>Luis Arturo Polinaris</w:t>
            </w:r>
          </w:p>
        </w:tc>
        <w:tc>
          <w:tcPr>
            <w:tcW w:w="1556" w:type="dxa"/>
            <w:tcBorders>
              <w:top w:val="nil"/>
              <w:left w:val="nil"/>
              <w:bottom w:val="single" w:sz="4" w:space="0" w:color="auto"/>
              <w:right w:val="nil"/>
            </w:tcBorders>
            <w:shd w:val="clear" w:color="000000" w:fill="FFF2CC"/>
            <w:noWrap/>
            <w:vAlign w:val="bottom"/>
            <w:hideMark/>
          </w:tcPr>
          <w:p w14:paraId="3DE9ADC6" w14:textId="77777777" w:rsidR="005470D8" w:rsidRPr="005470D8" w:rsidRDefault="005470D8" w:rsidP="00271251">
            <w:pPr>
              <w:spacing w:after="0" w:line="276" w:lineRule="auto"/>
              <w:jc w:val="left"/>
              <w:rPr>
                <w:rFonts w:eastAsia="Times New Roman" w:cs="Calibri"/>
                <w:color w:val="000000"/>
                <w:lang w:eastAsia="es-CR"/>
              </w:rPr>
            </w:pPr>
            <w:r w:rsidRPr="005470D8">
              <w:rPr>
                <w:rFonts w:eastAsia="Times New Roman" w:cs="Calibri"/>
                <w:color w:val="000000"/>
                <w:lang w:eastAsia="es-CR"/>
              </w:rPr>
              <w:t>Juez 3</w:t>
            </w:r>
          </w:p>
        </w:tc>
        <w:tc>
          <w:tcPr>
            <w:tcW w:w="2100" w:type="dxa"/>
            <w:tcBorders>
              <w:top w:val="nil"/>
              <w:left w:val="single" w:sz="4" w:space="0" w:color="auto"/>
              <w:bottom w:val="single" w:sz="4" w:space="0" w:color="auto"/>
              <w:right w:val="single" w:sz="4" w:space="0" w:color="auto"/>
            </w:tcBorders>
            <w:shd w:val="clear" w:color="000000" w:fill="FFF2CC"/>
            <w:noWrap/>
            <w:vAlign w:val="center"/>
            <w:hideMark/>
          </w:tcPr>
          <w:p w14:paraId="48BC5F98" w14:textId="77777777" w:rsidR="005470D8" w:rsidRPr="005470D8" w:rsidRDefault="005470D8" w:rsidP="00271251">
            <w:pPr>
              <w:spacing w:after="0" w:line="276" w:lineRule="auto"/>
              <w:jc w:val="center"/>
              <w:rPr>
                <w:rFonts w:eastAsia="Times New Roman" w:cs="Calibri"/>
                <w:color w:val="000000"/>
                <w:lang w:eastAsia="es-CR"/>
              </w:rPr>
            </w:pPr>
            <w:r w:rsidRPr="005470D8">
              <w:rPr>
                <w:rFonts w:eastAsia="Times New Roman" w:cs="Calibri"/>
                <w:color w:val="000000"/>
                <w:lang w:eastAsia="es-CR"/>
              </w:rPr>
              <w:t>Amparos de Legalidad</w:t>
            </w:r>
          </w:p>
        </w:tc>
        <w:tc>
          <w:tcPr>
            <w:tcW w:w="1948" w:type="dxa"/>
            <w:tcBorders>
              <w:top w:val="nil"/>
              <w:left w:val="nil"/>
              <w:bottom w:val="single" w:sz="4" w:space="0" w:color="auto"/>
              <w:right w:val="single" w:sz="8" w:space="0" w:color="auto"/>
            </w:tcBorders>
            <w:shd w:val="clear" w:color="000000" w:fill="FFF2CC"/>
            <w:vAlign w:val="center"/>
            <w:hideMark/>
          </w:tcPr>
          <w:p w14:paraId="7DAC1BD0" w14:textId="77777777" w:rsidR="005470D8" w:rsidRPr="005470D8" w:rsidRDefault="005470D8" w:rsidP="00271251">
            <w:pPr>
              <w:spacing w:after="0" w:line="276" w:lineRule="auto"/>
              <w:jc w:val="center"/>
              <w:rPr>
                <w:rFonts w:eastAsia="Times New Roman" w:cs="Calibri"/>
                <w:color w:val="000000"/>
                <w:lang w:eastAsia="es-CR"/>
              </w:rPr>
            </w:pPr>
            <w:r w:rsidRPr="005470D8">
              <w:rPr>
                <w:rFonts w:eastAsia="Times New Roman" w:cs="Calibri"/>
                <w:color w:val="000000"/>
                <w:lang w:eastAsia="es-CR"/>
              </w:rPr>
              <w:t>Amparos de Legalidad</w:t>
            </w:r>
          </w:p>
        </w:tc>
      </w:tr>
      <w:tr w:rsidR="008A5EA4" w:rsidRPr="005470D8" w14:paraId="4707FBC8" w14:textId="77777777" w:rsidTr="00640864">
        <w:trPr>
          <w:trHeight w:val="290"/>
        </w:trPr>
        <w:tc>
          <w:tcPr>
            <w:tcW w:w="1134" w:type="dxa"/>
            <w:vMerge w:val="restart"/>
            <w:tcBorders>
              <w:top w:val="nil"/>
              <w:left w:val="single" w:sz="8" w:space="0" w:color="auto"/>
              <w:bottom w:val="single" w:sz="4" w:space="0" w:color="000000"/>
              <w:right w:val="nil"/>
            </w:tcBorders>
            <w:shd w:val="clear" w:color="auto" w:fill="auto"/>
            <w:noWrap/>
            <w:vAlign w:val="center"/>
            <w:hideMark/>
          </w:tcPr>
          <w:p w14:paraId="688B6FAD" w14:textId="77777777" w:rsidR="005470D8" w:rsidRPr="005470D8" w:rsidRDefault="005470D8" w:rsidP="00271251">
            <w:pPr>
              <w:spacing w:after="0" w:line="276" w:lineRule="auto"/>
              <w:jc w:val="center"/>
              <w:rPr>
                <w:rFonts w:eastAsia="Times New Roman" w:cs="Calibri"/>
                <w:color w:val="000000"/>
                <w:lang w:eastAsia="es-CR"/>
              </w:rPr>
            </w:pPr>
            <w:r w:rsidRPr="005470D8">
              <w:rPr>
                <w:rFonts w:eastAsia="Times New Roman" w:cs="Calibri"/>
                <w:color w:val="000000"/>
                <w:lang w:eastAsia="es-CR"/>
              </w:rPr>
              <w:t>13-oct-22</w:t>
            </w:r>
          </w:p>
        </w:tc>
        <w:tc>
          <w:tcPr>
            <w:tcW w:w="1135" w:type="dxa"/>
            <w:tcBorders>
              <w:top w:val="nil"/>
              <w:left w:val="single" w:sz="4" w:space="0" w:color="auto"/>
              <w:bottom w:val="nil"/>
              <w:right w:val="single" w:sz="4" w:space="0" w:color="auto"/>
            </w:tcBorders>
            <w:shd w:val="clear" w:color="000000" w:fill="D9E1F2"/>
            <w:noWrap/>
            <w:vAlign w:val="center"/>
            <w:hideMark/>
          </w:tcPr>
          <w:p w14:paraId="48483197" w14:textId="77777777" w:rsidR="005470D8" w:rsidRPr="005470D8" w:rsidRDefault="005470D8" w:rsidP="00271251">
            <w:pPr>
              <w:spacing w:after="0" w:line="276" w:lineRule="auto"/>
              <w:jc w:val="center"/>
              <w:rPr>
                <w:rFonts w:eastAsia="Times New Roman" w:cs="Calibri"/>
                <w:color w:val="000000"/>
                <w:lang w:eastAsia="es-CR"/>
              </w:rPr>
            </w:pPr>
            <w:r w:rsidRPr="005470D8">
              <w:rPr>
                <w:rFonts w:eastAsia="Times New Roman" w:cs="Calibri"/>
                <w:color w:val="000000"/>
                <w:lang w:eastAsia="es-CR"/>
              </w:rPr>
              <w:t>Presencial</w:t>
            </w:r>
          </w:p>
        </w:tc>
        <w:tc>
          <w:tcPr>
            <w:tcW w:w="992" w:type="dxa"/>
            <w:tcBorders>
              <w:top w:val="nil"/>
              <w:left w:val="nil"/>
              <w:bottom w:val="nil"/>
              <w:right w:val="single" w:sz="4" w:space="0" w:color="auto"/>
            </w:tcBorders>
            <w:shd w:val="clear" w:color="000000" w:fill="D9E1F2"/>
            <w:noWrap/>
            <w:vAlign w:val="center"/>
            <w:hideMark/>
          </w:tcPr>
          <w:p w14:paraId="14A33D5B" w14:textId="77777777" w:rsidR="005470D8" w:rsidRPr="005470D8" w:rsidRDefault="005470D8" w:rsidP="00271251">
            <w:pPr>
              <w:spacing w:after="0" w:line="276" w:lineRule="auto"/>
              <w:jc w:val="center"/>
              <w:rPr>
                <w:rFonts w:eastAsia="Times New Roman" w:cs="Calibri"/>
                <w:color w:val="000000"/>
                <w:lang w:eastAsia="es-CR"/>
              </w:rPr>
            </w:pPr>
            <w:r w:rsidRPr="005470D8">
              <w:rPr>
                <w:rFonts w:eastAsia="Times New Roman" w:cs="Calibri"/>
                <w:color w:val="000000"/>
                <w:lang w:eastAsia="es-CR"/>
              </w:rPr>
              <w:t>9</w:t>
            </w:r>
          </w:p>
        </w:tc>
        <w:tc>
          <w:tcPr>
            <w:tcW w:w="1381" w:type="dxa"/>
            <w:gridSpan w:val="2"/>
            <w:tcBorders>
              <w:top w:val="nil"/>
              <w:left w:val="nil"/>
              <w:bottom w:val="nil"/>
              <w:right w:val="single" w:sz="4" w:space="0" w:color="auto"/>
            </w:tcBorders>
            <w:shd w:val="clear" w:color="000000" w:fill="D9E1F2"/>
            <w:noWrap/>
            <w:vAlign w:val="bottom"/>
            <w:hideMark/>
          </w:tcPr>
          <w:p w14:paraId="55759B2F" w14:textId="36228F36" w:rsidR="005470D8" w:rsidRPr="005470D8" w:rsidRDefault="005470D8" w:rsidP="00271251">
            <w:pPr>
              <w:spacing w:after="0" w:line="276" w:lineRule="auto"/>
              <w:jc w:val="left"/>
              <w:rPr>
                <w:rFonts w:eastAsia="Times New Roman" w:cs="Calibri"/>
                <w:color w:val="000000"/>
                <w:lang w:eastAsia="es-CR"/>
              </w:rPr>
            </w:pPr>
            <w:r w:rsidRPr="005470D8">
              <w:rPr>
                <w:rFonts w:eastAsia="Times New Roman" w:cs="Calibri"/>
                <w:color w:val="000000"/>
                <w:lang w:eastAsia="es-CR"/>
              </w:rPr>
              <w:t xml:space="preserve">Lindsay Rodríguez </w:t>
            </w:r>
          </w:p>
        </w:tc>
        <w:tc>
          <w:tcPr>
            <w:tcW w:w="1556" w:type="dxa"/>
            <w:tcBorders>
              <w:top w:val="nil"/>
              <w:left w:val="nil"/>
              <w:bottom w:val="nil"/>
              <w:right w:val="nil"/>
            </w:tcBorders>
            <w:shd w:val="clear" w:color="000000" w:fill="D9E1F2"/>
            <w:noWrap/>
            <w:vAlign w:val="bottom"/>
            <w:hideMark/>
          </w:tcPr>
          <w:p w14:paraId="1BCF2CB9" w14:textId="77777777" w:rsidR="005470D8" w:rsidRPr="005470D8" w:rsidRDefault="005470D8" w:rsidP="00271251">
            <w:pPr>
              <w:spacing w:after="0" w:line="276" w:lineRule="auto"/>
              <w:jc w:val="left"/>
              <w:rPr>
                <w:rFonts w:eastAsia="Times New Roman" w:cs="Calibri"/>
                <w:color w:val="000000"/>
                <w:lang w:eastAsia="es-CR"/>
              </w:rPr>
            </w:pPr>
            <w:r w:rsidRPr="005470D8">
              <w:rPr>
                <w:rFonts w:eastAsia="Times New Roman" w:cs="Calibri"/>
                <w:color w:val="000000"/>
                <w:lang w:eastAsia="es-CR"/>
              </w:rPr>
              <w:t>Juez 3</w:t>
            </w:r>
          </w:p>
        </w:tc>
        <w:tc>
          <w:tcPr>
            <w:tcW w:w="2100" w:type="dxa"/>
            <w:tcBorders>
              <w:top w:val="nil"/>
              <w:left w:val="single" w:sz="4" w:space="0" w:color="auto"/>
              <w:bottom w:val="nil"/>
              <w:right w:val="single" w:sz="4" w:space="0" w:color="auto"/>
            </w:tcBorders>
            <w:shd w:val="clear" w:color="000000" w:fill="D9E1F2"/>
            <w:noWrap/>
            <w:vAlign w:val="center"/>
            <w:hideMark/>
          </w:tcPr>
          <w:p w14:paraId="75F37618" w14:textId="77777777" w:rsidR="005470D8" w:rsidRPr="005470D8" w:rsidRDefault="005470D8" w:rsidP="00271251">
            <w:pPr>
              <w:spacing w:after="0" w:line="276" w:lineRule="auto"/>
              <w:jc w:val="center"/>
              <w:rPr>
                <w:rFonts w:eastAsia="Times New Roman" w:cs="Calibri"/>
                <w:color w:val="000000"/>
                <w:lang w:eastAsia="es-CR"/>
              </w:rPr>
            </w:pPr>
            <w:r w:rsidRPr="005470D8">
              <w:rPr>
                <w:rFonts w:eastAsia="Times New Roman" w:cs="Calibri"/>
                <w:color w:val="000000"/>
                <w:lang w:eastAsia="es-CR"/>
              </w:rPr>
              <w:t>Trámite</w:t>
            </w:r>
          </w:p>
        </w:tc>
        <w:tc>
          <w:tcPr>
            <w:tcW w:w="1948" w:type="dxa"/>
            <w:tcBorders>
              <w:top w:val="nil"/>
              <w:left w:val="nil"/>
              <w:bottom w:val="nil"/>
              <w:right w:val="single" w:sz="8" w:space="0" w:color="auto"/>
            </w:tcBorders>
            <w:shd w:val="clear" w:color="000000" w:fill="D9E1F2"/>
            <w:vAlign w:val="center"/>
            <w:hideMark/>
          </w:tcPr>
          <w:p w14:paraId="18065C19" w14:textId="77777777" w:rsidR="005470D8" w:rsidRPr="005470D8" w:rsidRDefault="005470D8" w:rsidP="00271251">
            <w:pPr>
              <w:spacing w:after="0" w:line="276" w:lineRule="auto"/>
              <w:jc w:val="center"/>
              <w:rPr>
                <w:rFonts w:eastAsia="Times New Roman" w:cs="Calibri"/>
                <w:color w:val="000000"/>
                <w:lang w:eastAsia="es-CR"/>
              </w:rPr>
            </w:pPr>
            <w:r w:rsidRPr="005470D8">
              <w:rPr>
                <w:rFonts w:eastAsia="Times New Roman" w:cs="Calibri"/>
                <w:color w:val="000000"/>
                <w:lang w:eastAsia="es-CR"/>
              </w:rPr>
              <w:t>Equipo de Trabajo 6</w:t>
            </w:r>
          </w:p>
        </w:tc>
      </w:tr>
      <w:tr w:rsidR="008A5EA4" w:rsidRPr="005470D8" w14:paraId="0C037984" w14:textId="77777777" w:rsidTr="00640864">
        <w:trPr>
          <w:trHeight w:val="290"/>
        </w:trPr>
        <w:tc>
          <w:tcPr>
            <w:tcW w:w="1134" w:type="dxa"/>
            <w:vMerge/>
            <w:tcBorders>
              <w:top w:val="nil"/>
              <w:left w:val="single" w:sz="8" w:space="0" w:color="auto"/>
              <w:bottom w:val="single" w:sz="4" w:space="0" w:color="000000"/>
              <w:right w:val="nil"/>
            </w:tcBorders>
            <w:vAlign w:val="center"/>
            <w:hideMark/>
          </w:tcPr>
          <w:p w14:paraId="1852F330" w14:textId="77777777" w:rsidR="005470D8" w:rsidRPr="005470D8" w:rsidRDefault="005470D8" w:rsidP="00271251">
            <w:pPr>
              <w:spacing w:after="0" w:line="276" w:lineRule="auto"/>
              <w:jc w:val="left"/>
              <w:rPr>
                <w:rFonts w:eastAsia="Times New Roman" w:cs="Calibri"/>
                <w:color w:val="000000"/>
                <w:lang w:eastAsia="es-CR"/>
              </w:rPr>
            </w:pPr>
          </w:p>
        </w:tc>
        <w:tc>
          <w:tcPr>
            <w:tcW w:w="1135" w:type="dxa"/>
            <w:tcBorders>
              <w:top w:val="nil"/>
              <w:left w:val="single" w:sz="4" w:space="0" w:color="auto"/>
              <w:bottom w:val="nil"/>
              <w:right w:val="single" w:sz="4" w:space="0" w:color="auto"/>
            </w:tcBorders>
            <w:shd w:val="clear" w:color="000000" w:fill="FFF2CC"/>
            <w:noWrap/>
            <w:vAlign w:val="center"/>
            <w:hideMark/>
          </w:tcPr>
          <w:p w14:paraId="41482F83" w14:textId="77777777" w:rsidR="005470D8" w:rsidRPr="005470D8" w:rsidRDefault="005470D8" w:rsidP="00271251">
            <w:pPr>
              <w:spacing w:after="0" w:line="276" w:lineRule="auto"/>
              <w:jc w:val="center"/>
              <w:rPr>
                <w:rFonts w:eastAsia="Times New Roman" w:cs="Calibri"/>
                <w:color w:val="000000"/>
                <w:lang w:eastAsia="es-CR"/>
              </w:rPr>
            </w:pPr>
            <w:r w:rsidRPr="005470D8">
              <w:rPr>
                <w:rFonts w:eastAsia="Times New Roman" w:cs="Calibri"/>
                <w:color w:val="000000"/>
                <w:lang w:eastAsia="es-CR"/>
              </w:rPr>
              <w:t>Presencial</w:t>
            </w:r>
          </w:p>
        </w:tc>
        <w:tc>
          <w:tcPr>
            <w:tcW w:w="992" w:type="dxa"/>
            <w:tcBorders>
              <w:top w:val="nil"/>
              <w:left w:val="nil"/>
              <w:bottom w:val="nil"/>
              <w:right w:val="single" w:sz="4" w:space="0" w:color="auto"/>
            </w:tcBorders>
            <w:shd w:val="clear" w:color="000000" w:fill="FFF2CC"/>
            <w:noWrap/>
            <w:vAlign w:val="center"/>
            <w:hideMark/>
          </w:tcPr>
          <w:p w14:paraId="09537B7A" w14:textId="77777777" w:rsidR="005470D8" w:rsidRPr="005470D8" w:rsidRDefault="005470D8" w:rsidP="00271251">
            <w:pPr>
              <w:spacing w:after="0" w:line="276" w:lineRule="auto"/>
              <w:jc w:val="center"/>
              <w:rPr>
                <w:rFonts w:eastAsia="Times New Roman" w:cs="Calibri"/>
                <w:color w:val="000000"/>
                <w:lang w:eastAsia="es-CR"/>
              </w:rPr>
            </w:pPr>
            <w:r w:rsidRPr="005470D8">
              <w:rPr>
                <w:rFonts w:eastAsia="Times New Roman" w:cs="Calibri"/>
                <w:color w:val="000000"/>
                <w:lang w:eastAsia="es-CR"/>
              </w:rPr>
              <w:t>10</w:t>
            </w:r>
          </w:p>
        </w:tc>
        <w:tc>
          <w:tcPr>
            <w:tcW w:w="1381" w:type="dxa"/>
            <w:gridSpan w:val="2"/>
            <w:tcBorders>
              <w:top w:val="nil"/>
              <w:left w:val="nil"/>
              <w:bottom w:val="nil"/>
              <w:right w:val="single" w:sz="4" w:space="0" w:color="auto"/>
            </w:tcBorders>
            <w:shd w:val="clear" w:color="000000" w:fill="FFF2CC"/>
            <w:noWrap/>
            <w:vAlign w:val="bottom"/>
            <w:hideMark/>
          </w:tcPr>
          <w:p w14:paraId="62B4A45A" w14:textId="77777777" w:rsidR="005470D8" w:rsidRPr="005470D8" w:rsidRDefault="005470D8" w:rsidP="00271251">
            <w:pPr>
              <w:spacing w:after="0" w:line="276" w:lineRule="auto"/>
              <w:jc w:val="left"/>
              <w:rPr>
                <w:rFonts w:eastAsia="Times New Roman" w:cs="Calibri"/>
                <w:color w:val="000000"/>
                <w:lang w:eastAsia="es-CR"/>
              </w:rPr>
            </w:pPr>
            <w:r w:rsidRPr="005470D8">
              <w:rPr>
                <w:rFonts w:eastAsia="Times New Roman" w:cs="Calibri"/>
                <w:color w:val="000000"/>
                <w:lang w:eastAsia="es-CR"/>
              </w:rPr>
              <w:t>Carlos Mejías</w:t>
            </w:r>
          </w:p>
        </w:tc>
        <w:tc>
          <w:tcPr>
            <w:tcW w:w="1556" w:type="dxa"/>
            <w:tcBorders>
              <w:top w:val="nil"/>
              <w:left w:val="nil"/>
              <w:bottom w:val="nil"/>
              <w:right w:val="nil"/>
            </w:tcBorders>
            <w:shd w:val="clear" w:color="000000" w:fill="FFF2CC"/>
            <w:noWrap/>
            <w:vAlign w:val="bottom"/>
            <w:hideMark/>
          </w:tcPr>
          <w:p w14:paraId="4711F0E7" w14:textId="77777777" w:rsidR="005470D8" w:rsidRPr="005470D8" w:rsidRDefault="005470D8" w:rsidP="00271251">
            <w:pPr>
              <w:spacing w:after="0" w:line="276" w:lineRule="auto"/>
              <w:jc w:val="left"/>
              <w:rPr>
                <w:rFonts w:eastAsia="Times New Roman" w:cs="Calibri"/>
                <w:color w:val="000000"/>
                <w:lang w:eastAsia="es-CR"/>
              </w:rPr>
            </w:pPr>
            <w:r w:rsidRPr="005470D8">
              <w:rPr>
                <w:rFonts w:eastAsia="Times New Roman" w:cs="Calibri"/>
                <w:color w:val="000000"/>
                <w:lang w:eastAsia="es-CR"/>
              </w:rPr>
              <w:t>Jueza 4</w:t>
            </w:r>
          </w:p>
        </w:tc>
        <w:tc>
          <w:tcPr>
            <w:tcW w:w="2100" w:type="dxa"/>
            <w:tcBorders>
              <w:top w:val="nil"/>
              <w:left w:val="single" w:sz="4" w:space="0" w:color="auto"/>
              <w:bottom w:val="nil"/>
              <w:right w:val="single" w:sz="4" w:space="0" w:color="auto"/>
            </w:tcBorders>
            <w:shd w:val="clear" w:color="000000" w:fill="FFF2CC"/>
            <w:noWrap/>
            <w:vAlign w:val="center"/>
            <w:hideMark/>
          </w:tcPr>
          <w:p w14:paraId="1653B074" w14:textId="77777777" w:rsidR="005470D8" w:rsidRPr="005470D8" w:rsidRDefault="005470D8" w:rsidP="00271251">
            <w:pPr>
              <w:spacing w:after="0" w:line="276" w:lineRule="auto"/>
              <w:jc w:val="center"/>
              <w:rPr>
                <w:rFonts w:eastAsia="Times New Roman" w:cs="Calibri"/>
                <w:color w:val="000000"/>
                <w:lang w:eastAsia="es-CR"/>
              </w:rPr>
            </w:pPr>
            <w:r w:rsidRPr="005470D8">
              <w:rPr>
                <w:rFonts w:eastAsia="Times New Roman" w:cs="Calibri"/>
                <w:color w:val="000000"/>
                <w:lang w:eastAsia="es-CR"/>
              </w:rPr>
              <w:t>Orales</w:t>
            </w:r>
          </w:p>
        </w:tc>
        <w:tc>
          <w:tcPr>
            <w:tcW w:w="1948" w:type="dxa"/>
            <w:tcBorders>
              <w:top w:val="nil"/>
              <w:left w:val="nil"/>
              <w:bottom w:val="nil"/>
              <w:right w:val="single" w:sz="8" w:space="0" w:color="auto"/>
            </w:tcBorders>
            <w:shd w:val="clear" w:color="000000" w:fill="FFF2CC"/>
            <w:vAlign w:val="center"/>
            <w:hideMark/>
          </w:tcPr>
          <w:p w14:paraId="23A50026" w14:textId="77777777" w:rsidR="005470D8" w:rsidRPr="005470D8" w:rsidRDefault="005470D8" w:rsidP="00271251">
            <w:pPr>
              <w:spacing w:after="0" w:line="276" w:lineRule="auto"/>
              <w:jc w:val="center"/>
              <w:rPr>
                <w:rFonts w:eastAsia="Times New Roman" w:cs="Calibri"/>
                <w:color w:val="000000"/>
                <w:lang w:eastAsia="es-CR"/>
              </w:rPr>
            </w:pPr>
            <w:r w:rsidRPr="005470D8">
              <w:rPr>
                <w:rFonts w:eastAsia="Times New Roman" w:cs="Calibri"/>
                <w:color w:val="000000"/>
                <w:lang w:eastAsia="es-CR"/>
              </w:rPr>
              <w:t>Equipo de Trabajo 1</w:t>
            </w:r>
          </w:p>
        </w:tc>
      </w:tr>
      <w:tr w:rsidR="008A5EA4" w:rsidRPr="005470D8" w14:paraId="420AD71A" w14:textId="77777777" w:rsidTr="00640864">
        <w:trPr>
          <w:trHeight w:val="290"/>
        </w:trPr>
        <w:tc>
          <w:tcPr>
            <w:tcW w:w="1134" w:type="dxa"/>
            <w:vMerge/>
            <w:tcBorders>
              <w:top w:val="nil"/>
              <w:left w:val="single" w:sz="8" w:space="0" w:color="auto"/>
              <w:bottom w:val="single" w:sz="4" w:space="0" w:color="000000"/>
              <w:right w:val="nil"/>
            </w:tcBorders>
            <w:vAlign w:val="center"/>
            <w:hideMark/>
          </w:tcPr>
          <w:p w14:paraId="7C5969E8" w14:textId="77777777" w:rsidR="005470D8" w:rsidRPr="005470D8" w:rsidRDefault="005470D8" w:rsidP="00271251">
            <w:pPr>
              <w:spacing w:after="0" w:line="276" w:lineRule="auto"/>
              <w:jc w:val="left"/>
              <w:rPr>
                <w:rFonts w:eastAsia="Times New Roman" w:cs="Calibri"/>
                <w:color w:val="000000"/>
                <w:lang w:eastAsia="es-CR"/>
              </w:rPr>
            </w:pPr>
          </w:p>
        </w:tc>
        <w:tc>
          <w:tcPr>
            <w:tcW w:w="1135" w:type="dxa"/>
            <w:tcBorders>
              <w:top w:val="nil"/>
              <w:left w:val="single" w:sz="4" w:space="0" w:color="auto"/>
              <w:bottom w:val="nil"/>
              <w:right w:val="single" w:sz="4" w:space="0" w:color="auto"/>
            </w:tcBorders>
            <w:shd w:val="clear" w:color="000000" w:fill="D9E1F2"/>
            <w:noWrap/>
            <w:vAlign w:val="center"/>
            <w:hideMark/>
          </w:tcPr>
          <w:p w14:paraId="0D40E8E3" w14:textId="77777777" w:rsidR="005470D8" w:rsidRPr="005470D8" w:rsidRDefault="005470D8" w:rsidP="00271251">
            <w:pPr>
              <w:spacing w:after="0" w:line="276" w:lineRule="auto"/>
              <w:jc w:val="center"/>
              <w:rPr>
                <w:rFonts w:eastAsia="Times New Roman" w:cs="Calibri"/>
                <w:color w:val="000000"/>
                <w:lang w:eastAsia="es-CR"/>
              </w:rPr>
            </w:pPr>
            <w:r w:rsidRPr="005470D8">
              <w:rPr>
                <w:rFonts w:eastAsia="Times New Roman" w:cs="Calibri"/>
                <w:color w:val="000000"/>
                <w:lang w:eastAsia="es-CR"/>
              </w:rPr>
              <w:t>Presencial</w:t>
            </w:r>
          </w:p>
        </w:tc>
        <w:tc>
          <w:tcPr>
            <w:tcW w:w="992" w:type="dxa"/>
            <w:tcBorders>
              <w:top w:val="nil"/>
              <w:left w:val="nil"/>
              <w:bottom w:val="nil"/>
              <w:right w:val="single" w:sz="4" w:space="0" w:color="auto"/>
            </w:tcBorders>
            <w:shd w:val="clear" w:color="000000" w:fill="D9E1F2"/>
            <w:noWrap/>
            <w:vAlign w:val="center"/>
            <w:hideMark/>
          </w:tcPr>
          <w:p w14:paraId="0E330CD5" w14:textId="77777777" w:rsidR="005470D8" w:rsidRPr="005470D8" w:rsidRDefault="005470D8" w:rsidP="00271251">
            <w:pPr>
              <w:spacing w:after="0" w:line="276" w:lineRule="auto"/>
              <w:jc w:val="center"/>
              <w:rPr>
                <w:rFonts w:eastAsia="Times New Roman" w:cs="Calibri"/>
                <w:color w:val="000000"/>
                <w:lang w:eastAsia="es-CR"/>
              </w:rPr>
            </w:pPr>
            <w:r w:rsidRPr="005470D8">
              <w:rPr>
                <w:rFonts w:eastAsia="Times New Roman" w:cs="Calibri"/>
                <w:color w:val="000000"/>
                <w:lang w:eastAsia="es-CR"/>
              </w:rPr>
              <w:t>11</w:t>
            </w:r>
          </w:p>
        </w:tc>
        <w:tc>
          <w:tcPr>
            <w:tcW w:w="1381" w:type="dxa"/>
            <w:gridSpan w:val="2"/>
            <w:tcBorders>
              <w:top w:val="nil"/>
              <w:left w:val="nil"/>
              <w:bottom w:val="nil"/>
              <w:right w:val="single" w:sz="4" w:space="0" w:color="auto"/>
            </w:tcBorders>
            <w:shd w:val="clear" w:color="000000" w:fill="D9E1F2"/>
            <w:noWrap/>
            <w:vAlign w:val="bottom"/>
            <w:hideMark/>
          </w:tcPr>
          <w:p w14:paraId="577FFBFA" w14:textId="77777777" w:rsidR="005470D8" w:rsidRPr="005470D8" w:rsidRDefault="005470D8" w:rsidP="00271251">
            <w:pPr>
              <w:spacing w:after="0" w:line="276" w:lineRule="auto"/>
              <w:jc w:val="left"/>
              <w:rPr>
                <w:rFonts w:eastAsia="Times New Roman" w:cs="Calibri"/>
                <w:color w:val="000000"/>
                <w:lang w:eastAsia="es-CR"/>
              </w:rPr>
            </w:pPr>
            <w:r w:rsidRPr="005470D8">
              <w:rPr>
                <w:rFonts w:eastAsia="Times New Roman" w:cs="Calibri"/>
                <w:color w:val="000000"/>
                <w:lang w:eastAsia="es-CR"/>
              </w:rPr>
              <w:t>Junior García</w:t>
            </w:r>
          </w:p>
        </w:tc>
        <w:tc>
          <w:tcPr>
            <w:tcW w:w="1556" w:type="dxa"/>
            <w:tcBorders>
              <w:top w:val="nil"/>
              <w:left w:val="nil"/>
              <w:bottom w:val="nil"/>
              <w:right w:val="nil"/>
            </w:tcBorders>
            <w:shd w:val="clear" w:color="000000" w:fill="D9E1F2"/>
            <w:noWrap/>
            <w:vAlign w:val="bottom"/>
            <w:hideMark/>
          </w:tcPr>
          <w:p w14:paraId="63F2934A" w14:textId="77777777" w:rsidR="005470D8" w:rsidRPr="005470D8" w:rsidRDefault="005470D8" w:rsidP="00271251">
            <w:pPr>
              <w:spacing w:after="0" w:line="276" w:lineRule="auto"/>
              <w:jc w:val="left"/>
              <w:rPr>
                <w:rFonts w:eastAsia="Times New Roman" w:cs="Calibri"/>
                <w:color w:val="000000"/>
                <w:lang w:eastAsia="es-CR"/>
              </w:rPr>
            </w:pPr>
            <w:r w:rsidRPr="005470D8">
              <w:rPr>
                <w:rFonts w:eastAsia="Times New Roman" w:cs="Calibri"/>
                <w:color w:val="000000"/>
                <w:lang w:eastAsia="es-CR"/>
              </w:rPr>
              <w:t>Técnico Judicial 3</w:t>
            </w:r>
          </w:p>
        </w:tc>
        <w:tc>
          <w:tcPr>
            <w:tcW w:w="2100" w:type="dxa"/>
            <w:tcBorders>
              <w:top w:val="nil"/>
              <w:left w:val="single" w:sz="4" w:space="0" w:color="auto"/>
              <w:bottom w:val="nil"/>
              <w:right w:val="single" w:sz="4" w:space="0" w:color="auto"/>
            </w:tcBorders>
            <w:shd w:val="clear" w:color="000000" w:fill="D9E1F2"/>
            <w:noWrap/>
            <w:vAlign w:val="center"/>
            <w:hideMark/>
          </w:tcPr>
          <w:p w14:paraId="6C09662E" w14:textId="77777777" w:rsidR="005470D8" w:rsidRPr="005470D8" w:rsidRDefault="005470D8" w:rsidP="00271251">
            <w:pPr>
              <w:spacing w:after="0" w:line="276" w:lineRule="auto"/>
              <w:jc w:val="center"/>
              <w:rPr>
                <w:rFonts w:eastAsia="Times New Roman" w:cs="Calibri"/>
                <w:color w:val="000000"/>
                <w:lang w:eastAsia="es-CR"/>
              </w:rPr>
            </w:pPr>
            <w:r w:rsidRPr="005470D8">
              <w:rPr>
                <w:rFonts w:eastAsia="Times New Roman" w:cs="Calibri"/>
                <w:color w:val="000000"/>
                <w:lang w:eastAsia="es-CR"/>
              </w:rPr>
              <w:t>Técnicos</w:t>
            </w:r>
          </w:p>
        </w:tc>
        <w:tc>
          <w:tcPr>
            <w:tcW w:w="1948" w:type="dxa"/>
            <w:tcBorders>
              <w:top w:val="nil"/>
              <w:left w:val="nil"/>
              <w:bottom w:val="nil"/>
              <w:right w:val="single" w:sz="8" w:space="0" w:color="auto"/>
            </w:tcBorders>
            <w:shd w:val="clear" w:color="000000" w:fill="D9E1F2"/>
            <w:vAlign w:val="center"/>
            <w:hideMark/>
          </w:tcPr>
          <w:p w14:paraId="3FA1ECEB" w14:textId="77777777" w:rsidR="005470D8" w:rsidRPr="005470D8" w:rsidRDefault="005470D8" w:rsidP="00271251">
            <w:pPr>
              <w:spacing w:after="0" w:line="276" w:lineRule="auto"/>
              <w:jc w:val="center"/>
              <w:rPr>
                <w:rFonts w:eastAsia="Times New Roman" w:cs="Calibri"/>
                <w:color w:val="000000"/>
                <w:lang w:eastAsia="es-CR"/>
              </w:rPr>
            </w:pPr>
            <w:r w:rsidRPr="005470D8">
              <w:rPr>
                <w:rFonts w:eastAsia="Times New Roman" w:cs="Calibri"/>
                <w:color w:val="000000"/>
                <w:lang w:eastAsia="es-CR"/>
              </w:rPr>
              <w:t>Equipo de Trabajo 1</w:t>
            </w:r>
          </w:p>
        </w:tc>
      </w:tr>
      <w:tr w:rsidR="008A5EA4" w:rsidRPr="005470D8" w14:paraId="08F9F0A6" w14:textId="77777777" w:rsidTr="00640864">
        <w:trPr>
          <w:trHeight w:val="290"/>
        </w:trPr>
        <w:tc>
          <w:tcPr>
            <w:tcW w:w="1134" w:type="dxa"/>
            <w:vMerge/>
            <w:tcBorders>
              <w:top w:val="nil"/>
              <w:left w:val="single" w:sz="8" w:space="0" w:color="auto"/>
              <w:bottom w:val="single" w:sz="4" w:space="0" w:color="000000"/>
              <w:right w:val="nil"/>
            </w:tcBorders>
            <w:vAlign w:val="center"/>
            <w:hideMark/>
          </w:tcPr>
          <w:p w14:paraId="34EAD138" w14:textId="77777777" w:rsidR="005470D8" w:rsidRPr="005470D8" w:rsidRDefault="005470D8" w:rsidP="00271251">
            <w:pPr>
              <w:spacing w:after="0" w:line="276" w:lineRule="auto"/>
              <w:jc w:val="left"/>
              <w:rPr>
                <w:rFonts w:eastAsia="Times New Roman" w:cs="Calibri"/>
                <w:color w:val="000000"/>
                <w:lang w:eastAsia="es-CR"/>
              </w:rPr>
            </w:pPr>
          </w:p>
        </w:tc>
        <w:tc>
          <w:tcPr>
            <w:tcW w:w="1135" w:type="dxa"/>
            <w:tcBorders>
              <w:top w:val="nil"/>
              <w:left w:val="single" w:sz="4" w:space="0" w:color="auto"/>
              <w:bottom w:val="single" w:sz="4" w:space="0" w:color="auto"/>
              <w:right w:val="single" w:sz="4" w:space="0" w:color="auto"/>
            </w:tcBorders>
            <w:shd w:val="clear" w:color="000000" w:fill="FFF2CC"/>
            <w:noWrap/>
            <w:vAlign w:val="center"/>
            <w:hideMark/>
          </w:tcPr>
          <w:p w14:paraId="2F6923D7" w14:textId="77777777" w:rsidR="005470D8" w:rsidRPr="005470D8" w:rsidRDefault="005470D8" w:rsidP="00271251">
            <w:pPr>
              <w:spacing w:after="0" w:line="276" w:lineRule="auto"/>
              <w:jc w:val="center"/>
              <w:rPr>
                <w:rFonts w:eastAsia="Times New Roman" w:cs="Calibri"/>
                <w:color w:val="000000"/>
                <w:lang w:eastAsia="es-CR"/>
              </w:rPr>
            </w:pPr>
            <w:r w:rsidRPr="005470D8">
              <w:rPr>
                <w:rFonts w:eastAsia="Times New Roman" w:cs="Calibri"/>
                <w:color w:val="000000"/>
                <w:lang w:eastAsia="es-CR"/>
              </w:rPr>
              <w:t>Presencial</w:t>
            </w:r>
          </w:p>
        </w:tc>
        <w:tc>
          <w:tcPr>
            <w:tcW w:w="992" w:type="dxa"/>
            <w:tcBorders>
              <w:top w:val="nil"/>
              <w:left w:val="nil"/>
              <w:bottom w:val="single" w:sz="4" w:space="0" w:color="auto"/>
              <w:right w:val="single" w:sz="4" w:space="0" w:color="auto"/>
            </w:tcBorders>
            <w:shd w:val="clear" w:color="000000" w:fill="FFF2CC"/>
            <w:noWrap/>
            <w:vAlign w:val="center"/>
            <w:hideMark/>
          </w:tcPr>
          <w:p w14:paraId="6F90C86B" w14:textId="77777777" w:rsidR="005470D8" w:rsidRPr="005470D8" w:rsidRDefault="005470D8" w:rsidP="00271251">
            <w:pPr>
              <w:spacing w:after="0" w:line="276" w:lineRule="auto"/>
              <w:jc w:val="center"/>
              <w:rPr>
                <w:rFonts w:eastAsia="Times New Roman" w:cs="Calibri"/>
                <w:color w:val="000000"/>
                <w:lang w:eastAsia="es-CR"/>
              </w:rPr>
            </w:pPr>
            <w:r w:rsidRPr="005470D8">
              <w:rPr>
                <w:rFonts w:eastAsia="Times New Roman" w:cs="Calibri"/>
                <w:color w:val="000000"/>
                <w:lang w:eastAsia="es-CR"/>
              </w:rPr>
              <w:t>12</w:t>
            </w:r>
          </w:p>
        </w:tc>
        <w:tc>
          <w:tcPr>
            <w:tcW w:w="1381" w:type="dxa"/>
            <w:gridSpan w:val="2"/>
            <w:tcBorders>
              <w:top w:val="nil"/>
              <w:left w:val="nil"/>
              <w:bottom w:val="single" w:sz="4" w:space="0" w:color="auto"/>
              <w:right w:val="single" w:sz="4" w:space="0" w:color="auto"/>
            </w:tcBorders>
            <w:shd w:val="clear" w:color="000000" w:fill="FFF2CC"/>
            <w:noWrap/>
            <w:vAlign w:val="bottom"/>
            <w:hideMark/>
          </w:tcPr>
          <w:p w14:paraId="20659E7E" w14:textId="77777777" w:rsidR="005470D8" w:rsidRPr="005470D8" w:rsidRDefault="005470D8" w:rsidP="00271251">
            <w:pPr>
              <w:spacing w:after="0" w:line="276" w:lineRule="auto"/>
              <w:jc w:val="left"/>
              <w:rPr>
                <w:rFonts w:eastAsia="Times New Roman" w:cs="Calibri"/>
                <w:color w:val="000000"/>
                <w:lang w:eastAsia="es-CR"/>
              </w:rPr>
            </w:pPr>
            <w:r w:rsidRPr="005470D8">
              <w:rPr>
                <w:rFonts w:eastAsia="Times New Roman" w:cs="Calibri"/>
                <w:color w:val="000000"/>
                <w:lang w:eastAsia="es-CR"/>
              </w:rPr>
              <w:t>Jéssica Rojas</w:t>
            </w:r>
          </w:p>
        </w:tc>
        <w:tc>
          <w:tcPr>
            <w:tcW w:w="1556" w:type="dxa"/>
            <w:tcBorders>
              <w:top w:val="nil"/>
              <w:left w:val="nil"/>
              <w:bottom w:val="single" w:sz="4" w:space="0" w:color="auto"/>
              <w:right w:val="nil"/>
            </w:tcBorders>
            <w:shd w:val="clear" w:color="000000" w:fill="FFF2CC"/>
            <w:noWrap/>
            <w:vAlign w:val="bottom"/>
            <w:hideMark/>
          </w:tcPr>
          <w:p w14:paraId="757E17B8" w14:textId="77777777" w:rsidR="005470D8" w:rsidRPr="005470D8" w:rsidRDefault="005470D8" w:rsidP="00271251">
            <w:pPr>
              <w:spacing w:after="0" w:line="276" w:lineRule="auto"/>
              <w:jc w:val="left"/>
              <w:rPr>
                <w:rFonts w:eastAsia="Times New Roman" w:cs="Calibri"/>
                <w:color w:val="000000"/>
                <w:lang w:eastAsia="es-CR"/>
              </w:rPr>
            </w:pPr>
            <w:r w:rsidRPr="005470D8">
              <w:rPr>
                <w:rFonts w:eastAsia="Times New Roman" w:cs="Calibri"/>
                <w:color w:val="000000"/>
                <w:lang w:eastAsia="es-CR"/>
              </w:rPr>
              <w:t>Técnico Judicial 3</w:t>
            </w:r>
          </w:p>
        </w:tc>
        <w:tc>
          <w:tcPr>
            <w:tcW w:w="2100" w:type="dxa"/>
            <w:tcBorders>
              <w:top w:val="nil"/>
              <w:left w:val="single" w:sz="4" w:space="0" w:color="auto"/>
              <w:bottom w:val="single" w:sz="4" w:space="0" w:color="auto"/>
              <w:right w:val="single" w:sz="4" w:space="0" w:color="auto"/>
            </w:tcBorders>
            <w:shd w:val="clear" w:color="000000" w:fill="FFF2CC"/>
            <w:noWrap/>
            <w:vAlign w:val="center"/>
            <w:hideMark/>
          </w:tcPr>
          <w:p w14:paraId="0160E6C8" w14:textId="77777777" w:rsidR="005470D8" w:rsidRPr="005470D8" w:rsidRDefault="005470D8" w:rsidP="00271251">
            <w:pPr>
              <w:spacing w:after="0" w:line="276" w:lineRule="auto"/>
              <w:jc w:val="center"/>
              <w:rPr>
                <w:rFonts w:eastAsia="Times New Roman" w:cs="Calibri"/>
                <w:color w:val="000000"/>
                <w:lang w:eastAsia="es-CR"/>
              </w:rPr>
            </w:pPr>
            <w:r w:rsidRPr="005470D8">
              <w:rPr>
                <w:rFonts w:eastAsia="Times New Roman" w:cs="Calibri"/>
                <w:color w:val="000000"/>
                <w:lang w:eastAsia="es-CR"/>
              </w:rPr>
              <w:t>Técnicas</w:t>
            </w:r>
          </w:p>
        </w:tc>
        <w:tc>
          <w:tcPr>
            <w:tcW w:w="1948" w:type="dxa"/>
            <w:tcBorders>
              <w:top w:val="nil"/>
              <w:left w:val="nil"/>
              <w:bottom w:val="single" w:sz="4" w:space="0" w:color="auto"/>
              <w:right w:val="single" w:sz="8" w:space="0" w:color="auto"/>
            </w:tcBorders>
            <w:shd w:val="clear" w:color="000000" w:fill="FFF2CC"/>
            <w:vAlign w:val="center"/>
            <w:hideMark/>
          </w:tcPr>
          <w:p w14:paraId="7D8240B9" w14:textId="77777777" w:rsidR="005470D8" w:rsidRPr="005470D8" w:rsidRDefault="005470D8" w:rsidP="00271251">
            <w:pPr>
              <w:spacing w:after="0" w:line="276" w:lineRule="auto"/>
              <w:jc w:val="center"/>
              <w:rPr>
                <w:rFonts w:eastAsia="Times New Roman" w:cs="Calibri"/>
                <w:color w:val="000000"/>
                <w:lang w:eastAsia="es-CR"/>
              </w:rPr>
            </w:pPr>
            <w:r w:rsidRPr="005470D8">
              <w:rPr>
                <w:rFonts w:eastAsia="Times New Roman" w:cs="Calibri"/>
                <w:color w:val="000000"/>
                <w:lang w:eastAsia="es-CR"/>
              </w:rPr>
              <w:t>Equipo de Trabajo 8</w:t>
            </w:r>
          </w:p>
        </w:tc>
      </w:tr>
      <w:tr w:rsidR="008A5EA4" w:rsidRPr="005470D8" w14:paraId="7FF7BD15" w14:textId="77777777" w:rsidTr="00640864">
        <w:trPr>
          <w:trHeight w:val="290"/>
        </w:trPr>
        <w:tc>
          <w:tcPr>
            <w:tcW w:w="1134" w:type="dxa"/>
            <w:vMerge w:val="restart"/>
            <w:tcBorders>
              <w:top w:val="nil"/>
              <w:left w:val="single" w:sz="8" w:space="0" w:color="auto"/>
              <w:bottom w:val="single" w:sz="4" w:space="0" w:color="000000"/>
              <w:right w:val="nil"/>
            </w:tcBorders>
            <w:shd w:val="clear" w:color="auto" w:fill="auto"/>
            <w:noWrap/>
            <w:vAlign w:val="center"/>
            <w:hideMark/>
          </w:tcPr>
          <w:p w14:paraId="7791BD7C" w14:textId="77777777" w:rsidR="005470D8" w:rsidRPr="005470D8" w:rsidRDefault="005470D8" w:rsidP="00271251">
            <w:pPr>
              <w:spacing w:after="0" w:line="276" w:lineRule="auto"/>
              <w:jc w:val="center"/>
              <w:rPr>
                <w:rFonts w:eastAsia="Times New Roman" w:cs="Calibri"/>
                <w:color w:val="000000"/>
                <w:lang w:eastAsia="es-CR"/>
              </w:rPr>
            </w:pPr>
            <w:r w:rsidRPr="005470D8">
              <w:rPr>
                <w:rFonts w:eastAsia="Times New Roman" w:cs="Calibri"/>
                <w:color w:val="000000"/>
                <w:lang w:eastAsia="es-CR"/>
              </w:rPr>
              <w:t>14-oct-22</w:t>
            </w:r>
          </w:p>
        </w:tc>
        <w:tc>
          <w:tcPr>
            <w:tcW w:w="1135" w:type="dxa"/>
            <w:tcBorders>
              <w:top w:val="nil"/>
              <w:left w:val="single" w:sz="4" w:space="0" w:color="auto"/>
              <w:bottom w:val="nil"/>
              <w:right w:val="single" w:sz="4" w:space="0" w:color="auto"/>
            </w:tcBorders>
            <w:shd w:val="clear" w:color="000000" w:fill="D9E1F2"/>
            <w:noWrap/>
            <w:vAlign w:val="center"/>
            <w:hideMark/>
          </w:tcPr>
          <w:p w14:paraId="2D1F2C31" w14:textId="77777777" w:rsidR="005470D8" w:rsidRPr="005470D8" w:rsidRDefault="005470D8" w:rsidP="00271251">
            <w:pPr>
              <w:spacing w:after="0" w:line="276" w:lineRule="auto"/>
              <w:jc w:val="center"/>
              <w:rPr>
                <w:rFonts w:eastAsia="Times New Roman" w:cs="Calibri"/>
                <w:color w:val="000000"/>
                <w:lang w:eastAsia="es-CR"/>
              </w:rPr>
            </w:pPr>
            <w:r w:rsidRPr="005470D8">
              <w:rPr>
                <w:rFonts w:eastAsia="Times New Roman" w:cs="Calibri"/>
                <w:color w:val="000000"/>
                <w:lang w:eastAsia="es-CR"/>
              </w:rPr>
              <w:t>Presencial</w:t>
            </w:r>
          </w:p>
        </w:tc>
        <w:tc>
          <w:tcPr>
            <w:tcW w:w="992" w:type="dxa"/>
            <w:tcBorders>
              <w:top w:val="nil"/>
              <w:left w:val="nil"/>
              <w:bottom w:val="nil"/>
              <w:right w:val="single" w:sz="4" w:space="0" w:color="auto"/>
            </w:tcBorders>
            <w:shd w:val="clear" w:color="000000" w:fill="D9E1F2"/>
            <w:noWrap/>
            <w:vAlign w:val="center"/>
            <w:hideMark/>
          </w:tcPr>
          <w:p w14:paraId="1FEF2E3E" w14:textId="77777777" w:rsidR="005470D8" w:rsidRPr="005470D8" w:rsidRDefault="005470D8" w:rsidP="00271251">
            <w:pPr>
              <w:spacing w:after="0" w:line="276" w:lineRule="auto"/>
              <w:jc w:val="center"/>
              <w:rPr>
                <w:rFonts w:eastAsia="Times New Roman" w:cs="Calibri"/>
                <w:color w:val="000000"/>
                <w:lang w:eastAsia="es-CR"/>
              </w:rPr>
            </w:pPr>
            <w:r w:rsidRPr="005470D8">
              <w:rPr>
                <w:rFonts w:eastAsia="Times New Roman" w:cs="Calibri"/>
                <w:color w:val="000000"/>
                <w:lang w:eastAsia="es-CR"/>
              </w:rPr>
              <w:t>13</w:t>
            </w:r>
          </w:p>
        </w:tc>
        <w:tc>
          <w:tcPr>
            <w:tcW w:w="1381" w:type="dxa"/>
            <w:gridSpan w:val="2"/>
            <w:tcBorders>
              <w:top w:val="nil"/>
              <w:left w:val="nil"/>
              <w:bottom w:val="nil"/>
              <w:right w:val="single" w:sz="4" w:space="0" w:color="auto"/>
            </w:tcBorders>
            <w:shd w:val="clear" w:color="000000" w:fill="D9E1F2"/>
            <w:noWrap/>
            <w:vAlign w:val="bottom"/>
            <w:hideMark/>
          </w:tcPr>
          <w:p w14:paraId="35CDBD37" w14:textId="77777777" w:rsidR="005470D8" w:rsidRPr="005470D8" w:rsidRDefault="005470D8" w:rsidP="00271251">
            <w:pPr>
              <w:spacing w:after="0" w:line="276" w:lineRule="auto"/>
              <w:jc w:val="left"/>
              <w:rPr>
                <w:rFonts w:eastAsia="Times New Roman" w:cs="Calibri"/>
                <w:color w:val="000000"/>
                <w:lang w:eastAsia="es-CR"/>
              </w:rPr>
            </w:pPr>
            <w:r w:rsidRPr="005470D8">
              <w:rPr>
                <w:rFonts w:eastAsia="Times New Roman" w:cs="Calibri"/>
                <w:color w:val="000000"/>
                <w:lang w:eastAsia="es-CR"/>
              </w:rPr>
              <w:t>Marisol Fallas</w:t>
            </w:r>
          </w:p>
        </w:tc>
        <w:tc>
          <w:tcPr>
            <w:tcW w:w="1556" w:type="dxa"/>
            <w:tcBorders>
              <w:top w:val="nil"/>
              <w:left w:val="nil"/>
              <w:bottom w:val="nil"/>
              <w:right w:val="nil"/>
            </w:tcBorders>
            <w:shd w:val="clear" w:color="000000" w:fill="D9E1F2"/>
            <w:noWrap/>
            <w:vAlign w:val="bottom"/>
            <w:hideMark/>
          </w:tcPr>
          <w:p w14:paraId="30E0C5C4" w14:textId="77777777" w:rsidR="005470D8" w:rsidRPr="005470D8" w:rsidRDefault="005470D8" w:rsidP="00271251">
            <w:pPr>
              <w:spacing w:after="0" w:line="276" w:lineRule="auto"/>
              <w:jc w:val="left"/>
              <w:rPr>
                <w:rFonts w:eastAsia="Times New Roman" w:cs="Calibri"/>
                <w:color w:val="000000"/>
                <w:lang w:eastAsia="es-CR"/>
              </w:rPr>
            </w:pPr>
            <w:r w:rsidRPr="005470D8">
              <w:rPr>
                <w:rFonts w:eastAsia="Times New Roman" w:cs="Calibri"/>
                <w:color w:val="000000"/>
                <w:lang w:eastAsia="es-CR"/>
              </w:rPr>
              <w:t>Jueza 3</w:t>
            </w:r>
          </w:p>
        </w:tc>
        <w:tc>
          <w:tcPr>
            <w:tcW w:w="2100" w:type="dxa"/>
            <w:tcBorders>
              <w:top w:val="nil"/>
              <w:left w:val="single" w:sz="4" w:space="0" w:color="auto"/>
              <w:bottom w:val="nil"/>
              <w:right w:val="single" w:sz="4" w:space="0" w:color="auto"/>
            </w:tcBorders>
            <w:shd w:val="clear" w:color="000000" w:fill="D9E1F2"/>
            <w:noWrap/>
            <w:vAlign w:val="center"/>
            <w:hideMark/>
          </w:tcPr>
          <w:p w14:paraId="3A0FC16D" w14:textId="77777777" w:rsidR="005470D8" w:rsidRPr="005470D8" w:rsidRDefault="005470D8" w:rsidP="00271251">
            <w:pPr>
              <w:spacing w:after="0" w:line="276" w:lineRule="auto"/>
              <w:jc w:val="center"/>
              <w:rPr>
                <w:rFonts w:eastAsia="Times New Roman" w:cs="Calibri"/>
                <w:color w:val="000000"/>
                <w:lang w:eastAsia="es-CR"/>
              </w:rPr>
            </w:pPr>
            <w:r w:rsidRPr="005470D8">
              <w:rPr>
                <w:rFonts w:eastAsia="Times New Roman" w:cs="Calibri"/>
                <w:color w:val="000000"/>
                <w:lang w:eastAsia="es-CR"/>
              </w:rPr>
              <w:t>Conciliación</w:t>
            </w:r>
          </w:p>
        </w:tc>
        <w:tc>
          <w:tcPr>
            <w:tcW w:w="1948" w:type="dxa"/>
            <w:tcBorders>
              <w:top w:val="nil"/>
              <w:left w:val="nil"/>
              <w:bottom w:val="nil"/>
              <w:right w:val="single" w:sz="8" w:space="0" w:color="auto"/>
            </w:tcBorders>
            <w:shd w:val="clear" w:color="000000" w:fill="D9E1F2"/>
            <w:vAlign w:val="center"/>
            <w:hideMark/>
          </w:tcPr>
          <w:p w14:paraId="097C488B" w14:textId="77777777" w:rsidR="005470D8" w:rsidRPr="005470D8" w:rsidRDefault="005470D8" w:rsidP="00271251">
            <w:pPr>
              <w:spacing w:after="0" w:line="276" w:lineRule="auto"/>
              <w:jc w:val="center"/>
              <w:rPr>
                <w:rFonts w:eastAsia="Times New Roman" w:cs="Calibri"/>
                <w:color w:val="000000"/>
                <w:lang w:eastAsia="es-CR"/>
              </w:rPr>
            </w:pPr>
            <w:r w:rsidRPr="005470D8">
              <w:rPr>
                <w:rFonts w:eastAsia="Times New Roman" w:cs="Calibri"/>
                <w:color w:val="000000"/>
                <w:lang w:eastAsia="es-CR"/>
              </w:rPr>
              <w:t>Conciliación</w:t>
            </w:r>
          </w:p>
        </w:tc>
      </w:tr>
      <w:tr w:rsidR="008A5EA4" w:rsidRPr="005470D8" w14:paraId="5C715ECC" w14:textId="77777777" w:rsidTr="00640864">
        <w:trPr>
          <w:trHeight w:val="290"/>
        </w:trPr>
        <w:tc>
          <w:tcPr>
            <w:tcW w:w="1134" w:type="dxa"/>
            <w:vMerge/>
            <w:tcBorders>
              <w:top w:val="nil"/>
              <w:left w:val="single" w:sz="8" w:space="0" w:color="auto"/>
              <w:bottom w:val="single" w:sz="4" w:space="0" w:color="000000"/>
              <w:right w:val="nil"/>
            </w:tcBorders>
            <w:vAlign w:val="center"/>
            <w:hideMark/>
          </w:tcPr>
          <w:p w14:paraId="5E1DBE7F" w14:textId="77777777" w:rsidR="005470D8" w:rsidRPr="005470D8" w:rsidRDefault="005470D8" w:rsidP="00271251">
            <w:pPr>
              <w:spacing w:after="0" w:line="276" w:lineRule="auto"/>
              <w:jc w:val="left"/>
              <w:rPr>
                <w:rFonts w:eastAsia="Times New Roman" w:cs="Calibri"/>
                <w:color w:val="000000"/>
                <w:lang w:eastAsia="es-CR"/>
              </w:rPr>
            </w:pPr>
          </w:p>
        </w:tc>
        <w:tc>
          <w:tcPr>
            <w:tcW w:w="1135" w:type="dxa"/>
            <w:vMerge w:val="restart"/>
            <w:tcBorders>
              <w:top w:val="nil"/>
              <w:left w:val="single" w:sz="4" w:space="0" w:color="auto"/>
              <w:bottom w:val="nil"/>
              <w:right w:val="single" w:sz="4" w:space="0" w:color="auto"/>
            </w:tcBorders>
            <w:shd w:val="clear" w:color="000000" w:fill="FFF2CC"/>
            <w:noWrap/>
            <w:vAlign w:val="center"/>
            <w:hideMark/>
          </w:tcPr>
          <w:p w14:paraId="3621EF52" w14:textId="77777777" w:rsidR="005470D8" w:rsidRPr="005470D8" w:rsidRDefault="005470D8" w:rsidP="00271251">
            <w:pPr>
              <w:spacing w:after="0" w:line="276" w:lineRule="auto"/>
              <w:jc w:val="center"/>
              <w:rPr>
                <w:rFonts w:eastAsia="Times New Roman" w:cs="Calibri"/>
                <w:color w:val="000000"/>
                <w:lang w:eastAsia="es-CR"/>
              </w:rPr>
            </w:pPr>
            <w:r w:rsidRPr="005470D8">
              <w:rPr>
                <w:rFonts w:eastAsia="Times New Roman" w:cs="Calibri"/>
                <w:color w:val="000000"/>
                <w:lang w:eastAsia="es-CR"/>
              </w:rPr>
              <w:t>Presencial</w:t>
            </w:r>
          </w:p>
        </w:tc>
        <w:tc>
          <w:tcPr>
            <w:tcW w:w="992" w:type="dxa"/>
            <w:vMerge w:val="restart"/>
            <w:tcBorders>
              <w:top w:val="nil"/>
              <w:left w:val="nil"/>
              <w:bottom w:val="nil"/>
              <w:right w:val="single" w:sz="4" w:space="0" w:color="auto"/>
            </w:tcBorders>
            <w:shd w:val="clear" w:color="000000" w:fill="FFF2CC"/>
            <w:noWrap/>
            <w:vAlign w:val="center"/>
            <w:hideMark/>
          </w:tcPr>
          <w:p w14:paraId="4EE6E6D1" w14:textId="77777777" w:rsidR="005470D8" w:rsidRPr="005470D8" w:rsidRDefault="005470D8" w:rsidP="00271251">
            <w:pPr>
              <w:spacing w:after="0" w:line="276" w:lineRule="auto"/>
              <w:jc w:val="center"/>
              <w:rPr>
                <w:rFonts w:eastAsia="Times New Roman" w:cs="Calibri"/>
                <w:color w:val="000000"/>
                <w:lang w:eastAsia="es-CR"/>
              </w:rPr>
            </w:pPr>
            <w:r w:rsidRPr="005470D8">
              <w:rPr>
                <w:rFonts w:eastAsia="Times New Roman" w:cs="Calibri"/>
                <w:color w:val="000000"/>
                <w:lang w:eastAsia="es-CR"/>
              </w:rPr>
              <w:t>14</w:t>
            </w:r>
          </w:p>
        </w:tc>
        <w:tc>
          <w:tcPr>
            <w:tcW w:w="1381" w:type="dxa"/>
            <w:gridSpan w:val="2"/>
            <w:tcBorders>
              <w:top w:val="nil"/>
              <w:left w:val="nil"/>
              <w:bottom w:val="nil"/>
              <w:right w:val="single" w:sz="4" w:space="0" w:color="auto"/>
            </w:tcBorders>
            <w:shd w:val="clear" w:color="000000" w:fill="FFF2CC"/>
            <w:noWrap/>
            <w:vAlign w:val="bottom"/>
            <w:hideMark/>
          </w:tcPr>
          <w:p w14:paraId="0B31CB74" w14:textId="77777777" w:rsidR="005470D8" w:rsidRPr="005470D8" w:rsidRDefault="005470D8" w:rsidP="00271251">
            <w:pPr>
              <w:spacing w:after="0" w:line="276" w:lineRule="auto"/>
              <w:jc w:val="left"/>
              <w:rPr>
                <w:rFonts w:eastAsia="Times New Roman" w:cs="Calibri"/>
                <w:color w:val="000000"/>
                <w:lang w:eastAsia="es-CR"/>
              </w:rPr>
            </w:pPr>
            <w:r w:rsidRPr="005470D8">
              <w:rPr>
                <w:rFonts w:eastAsia="Times New Roman" w:cs="Calibri"/>
                <w:color w:val="000000"/>
                <w:lang w:eastAsia="es-CR"/>
              </w:rPr>
              <w:t>Cynthia Abarca</w:t>
            </w:r>
          </w:p>
        </w:tc>
        <w:tc>
          <w:tcPr>
            <w:tcW w:w="1556" w:type="dxa"/>
            <w:tcBorders>
              <w:top w:val="nil"/>
              <w:left w:val="nil"/>
              <w:bottom w:val="nil"/>
              <w:right w:val="nil"/>
            </w:tcBorders>
            <w:shd w:val="clear" w:color="000000" w:fill="FFF2CC"/>
            <w:noWrap/>
            <w:vAlign w:val="bottom"/>
            <w:hideMark/>
          </w:tcPr>
          <w:p w14:paraId="1056C75B" w14:textId="77777777" w:rsidR="005470D8" w:rsidRPr="005470D8" w:rsidRDefault="005470D8" w:rsidP="00271251">
            <w:pPr>
              <w:spacing w:after="0" w:line="276" w:lineRule="auto"/>
              <w:jc w:val="left"/>
              <w:rPr>
                <w:rFonts w:eastAsia="Times New Roman" w:cs="Calibri"/>
                <w:color w:val="000000"/>
                <w:lang w:eastAsia="es-CR"/>
              </w:rPr>
            </w:pPr>
            <w:r w:rsidRPr="005470D8">
              <w:rPr>
                <w:rFonts w:eastAsia="Times New Roman" w:cs="Calibri"/>
                <w:color w:val="000000"/>
                <w:lang w:eastAsia="es-CR"/>
              </w:rPr>
              <w:t>Jueza 4</w:t>
            </w:r>
          </w:p>
        </w:tc>
        <w:tc>
          <w:tcPr>
            <w:tcW w:w="2100" w:type="dxa"/>
            <w:vMerge w:val="restart"/>
            <w:tcBorders>
              <w:top w:val="nil"/>
              <w:left w:val="single" w:sz="4" w:space="0" w:color="auto"/>
              <w:bottom w:val="nil"/>
              <w:right w:val="single" w:sz="4" w:space="0" w:color="auto"/>
            </w:tcBorders>
            <w:shd w:val="clear" w:color="000000" w:fill="FFF2CC"/>
            <w:noWrap/>
            <w:vAlign w:val="center"/>
            <w:hideMark/>
          </w:tcPr>
          <w:p w14:paraId="6C2AB9F5" w14:textId="77777777" w:rsidR="005470D8" w:rsidRPr="005470D8" w:rsidRDefault="005470D8" w:rsidP="00271251">
            <w:pPr>
              <w:spacing w:after="0" w:line="276" w:lineRule="auto"/>
              <w:jc w:val="center"/>
              <w:rPr>
                <w:rFonts w:eastAsia="Times New Roman" w:cs="Calibri"/>
                <w:color w:val="000000"/>
                <w:lang w:eastAsia="es-CR"/>
              </w:rPr>
            </w:pPr>
            <w:r w:rsidRPr="005470D8">
              <w:rPr>
                <w:rFonts w:eastAsia="Times New Roman" w:cs="Calibri"/>
                <w:color w:val="000000"/>
                <w:lang w:eastAsia="es-CR"/>
              </w:rPr>
              <w:t>Puro Derecho</w:t>
            </w:r>
          </w:p>
        </w:tc>
        <w:tc>
          <w:tcPr>
            <w:tcW w:w="1948" w:type="dxa"/>
            <w:vMerge w:val="restart"/>
            <w:tcBorders>
              <w:top w:val="nil"/>
              <w:left w:val="nil"/>
              <w:bottom w:val="nil"/>
              <w:right w:val="single" w:sz="8" w:space="0" w:color="auto"/>
            </w:tcBorders>
            <w:shd w:val="clear" w:color="000000" w:fill="FFF2CC"/>
            <w:noWrap/>
            <w:vAlign w:val="center"/>
            <w:hideMark/>
          </w:tcPr>
          <w:p w14:paraId="3E2CEC48" w14:textId="77777777" w:rsidR="005470D8" w:rsidRPr="005470D8" w:rsidRDefault="005470D8" w:rsidP="00271251">
            <w:pPr>
              <w:spacing w:after="0" w:line="276" w:lineRule="auto"/>
              <w:jc w:val="center"/>
              <w:rPr>
                <w:rFonts w:eastAsia="Times New Roman" w:cs="Calibri"/>
                <w:color w:val="000000"/>
                <w:lang w:eastAsia="es-CR"/>
              </w:rPr>
            </w:pPr>
            <w:r w:rsidRPr="005470D8">
              <w:rPr>
                <w:rFonts w:eastAsia="Times New Roman" w:cs="Calibri"/>
                <w:color w:val="000000"/>
                <w:lang w:eastAsia="es-CR"/>
              </w:rPr>
              <w:t>Equipo de Trabajo 6</w:t>
            </w:r>
          </w:p>
        </w:tc>
      </w:tr>
      <w:tr w:rsidR="008A5EA4" w:rsidRPr="005470D8" w14:paraId="752FEF07" w14:textId="77777777" w:rsidTr="00640864">
        <w:trPr>
          <w:trHeight w:val="290"/>
        </w:trPr>
        <w:tc>
          <w:tcPr>
            <w:tcW w:w="1134" w:type="dxa"/>
            <w:vMerge/>
            <w:tcBorders>
              <w:top w:val="nil"/>
              <w:left w:val="single" w:sz="8" w:space="0" w:color="auto"/>
              <w:bottom w:val="single" w:sz="4" w:space="0" w:color="000000"/>
              <w:right w:val="nil"/>
            </w:tcBorders>
            <w:vAlign w:val="center"/>
            <w:hideMark/>
          </w:tcPr>
          <w:p w14:paraId="044E8D62" w14:textId="77777777" w:rsidR="005470D8" w:rsidRPr="005470D8" w:rsidRDefault="005470D8" w:rsidP="00271251">
            <w:pPr>
              <w:spacing w:after="0" w:line="276" w:lineRule="auto"/>
              <w:jc w:val="left"/>
              <w:rPr>
                <w:rFonts w:eastAsia="Times New Roman" w:cs="Calibri"/>
                <w:color w:val="000000"/>
                <w:lang w:eastAsia="es-CR"/>
              </w:rPr>
            </w:pPr>
          </w:p>
        </w:tc>
        <w:tc>
          <w:tcPr>
            <w:tcW w:w="1135" w:type="dxa"/>
            <w:vMerge/>
            <w:tcBorders>
              <w:top w:val="nil"/>
              <w:left w:val="single" w:sz="4" w:space="0" w:color="auto"/>
              <w:bottom w:val="nil"/>
              <w:right w:val="single" w:sz="4" w:space="0" w:color="auto"/>
            </w:tcBorders>
            <w:vAlign w:val="center"/>
            <w:hideMark/>
          </w:tcPr>
          <w:p w14:paraId="549290D6" w14:textId="77777777" w:rsidR="005470D8" w:rsidRPr="005470D8" w:rsidRDefault="005470D8" w:rsidP="00271251">
            <w:pPr>
              <w:spacing w:after="0" w:line="276" w:lineRule="auto"/>
              <w:jc w:val="left"/>
              <w:rPr>
                <w:rFonts w:eastAsia="Times New Roman" w:cs="Calibri"/>
                <w:color w:val="000000"/>
                <w:lang w:eastAsia="es-CR"/>
              </w:rPr>
            </w:pPr>
          </w:p>
        </w:tc>
        <w:tc>
          <w:tcPr>
            <w:tcW w:w="992" w:type="dxa"/>
            <w:vMerge/>
            <w:tcBorders>
              <w:top w:val="nil"/>
              <w:left w:val="nil"/>
              <w:bottom w:val="nil"/>
              <w:right w:val="single" w:sz="4" w:space="0" w:color="auto"/>
            </w:tcBorders>
            <w:vAlign w:val="center"/>
            <w:hideMark/>
          </w:tcPr>
          <w:p w14:paraId="15CB5057" w14:textId="77777777" w:rsidR="005470D8" w:rsidRPr="005470D8" w:rsidRDefault="005470D8" w:rsidP="00271251">
            <w:pPr>
              <w:spacing w:after="0" w:line="276" w:lineRule="auto"/>
              <w:jc w:val="left"/>
              <w:rPr>
                <w:rFonts w:eastAsia="Times New Roman" w:cs="Calibri"/>
                <w:color w:val="000000"/>
                <w:lang w:eastAsia="es-CR"/>
              </w:rPr>
            </w:pPr>
          </w:p>
        </w:tc>
        <w:tc>
          <w:tcPr>
            <w:tcW w:w="1381" w:type="dxa"/>
            <w:gridSpan w:val="2"/>
            <w:tcBorders>
              <w:top w:val="nil"/>
              <w:left w:val="nil"/>
              <w:bottom w:val="nil"/>
              <w:right w:val="single" w:sz="4" w:space="0" w:color="auto"/>
            </w:tcBorders>
            <w:shd w:val="clear" w:color="000000" w:fill="FFF2CC"/>
            <w:noWrap/>
            <w:vAlign w:val="bottom"/>
            <w:hideMark/>
          </w:tcPr>
          <w:p w14:paraId="33D5D0FB" w14:textId="77777777" w:rsidR="005470D8" w:rsidRPr="005470D8" w:rsidRDefault="005470D8" w:rsidP="00271251">
            <w:pPr>
              <w:spacing w:after="0" w:line="276" w:lineRule="auto"/>
              <w:jc w:val="left"/>
              <w:rPr>
                <w:rFonts w:eastAsia="Times New Roman" w:cs="Calibri"/>
                <w:color w:val="000000"/>
                <w:lang w:eastAsia="es-CR"/>
              </w:rPr>
            </w:pPr>
            <w:r w:rsidRPr="005470D8">
              <w:rPr>
                <w:rFonts w:eastAsia="Times New Roman" w:cs="Calibri"/>
                <w:color w:val="000000"/>
                <w:lang w:eastAsia="es-CR"/>
              </w:rPr>
              <w:t>Daniel Aguilar</w:t>
            </w:r>
          </w:p>
        </w:tc>
        <w:tc>
          <w:tcPr>
            <w:tcW w:w="1556" w:type="dxa"/>
            <w:tcBorders>
              <w:top w:val="nil"/>
              <w:left w:val="nil"/>
              <w:bottom w:val="nil"/>
              <w:right w:val="nil"/>
            </w:tcBorders>
            <w:shd w:val="clear" w:color="000000" w:fill="FFF2CC"/>
            <w:noWrap/>
            <w:vAlign w:val="bottom"/>
            <w:hideMark/>
          </w:tcPr>
          <w:p w14:paraId="2CBEE994" w14:textId="77777777" w:rsidR="005470D8" w:rsidRPr="005470D8" w:rsidRDefault="005470D8" w:rsidP="00271251">
            <w:pPr>
              <w:spacing w:after="0" w:line="276" w:lineRule="auto"/>
              <w:jc w:val="left"/>
              <w:rPr>
                <w:rFonts w:eastAsia="Times New Roman" w:cs="Calibri"/>
                <w:color w:val="000000"/>
                <w:lang w:eastAsia="es-CR"/>
              </w:rPr>
            </w:pPr>
            <w:r w:rsidRPr="005470D8">
              <w:rPr>
                <w:rFonts w:eastAsia="Times New Roman" w:cs="Calibri"/>
                <w:color w:val="000000"/>
                <w:lang w:eastAsia="es-CR"/>
              </w:rPr>
              <w:t>Juez 4</w:t>
            </w:r>
          </w:p>
        </w:tc>
        <w:tc>
          <w:tcPr>
            <w:tcW w:w="2100" w:type="dxa"/>
            <w:vMerge/>
            <w:tcBorders>
              <w:top w:val="nil"/>
              <w:left w:val="single" w:sz="4" w:space="0" w:color="auto"/>
              <w:bottom w:val="nil"/>
              <w:right w:val="single" w:sz="4" w:space="0" w:color="auto"/>
            </w:tcBorders>
            <w:vAlign w:val="center"/>
            <w:hideMark/>
          </w:tcPr>
          <w:p w14:paraId="331395AD" w14:textId="77777777" w:rsidR="005470D8" w:rsidRPr="005470D8" w:rsidRDefault="005470D8" w:rsidP="00271251">
            <w:pPr>
              <w:spacing w:after="0" w:line="276" w:lineRule="auto"/>
              <w:jc w:val="left"/>
              <w:rPr>
                <w:rFonts w:eastAsia="Times New Roman" w:cs="Calibri"/>
                <w:color w:val="000000"/>
                <w:lang w:eastAsia="es-CR"/>
              </w:rPr>
            </w:pPr>
          </w:p>
        </w:tc>
        <w:tc>
          <w:tcPr>
            <w:tcW w:w="1948" w:type="dxa"/>
            <w:vMerge/>
            <w:tcBorders>
              <w:top w:val="nil"/>
              <w:left w:val="nil"/>
              <w:bottom w:val="nil"/>
              <w:right w:val="single" w:sz="8" w:space="0" w:color="auto"/>
            </w:tcBorders>
            <w:vAlign w:val="center"/>
            <w:hideMark/>
          </w:tcPr>
          <w:p w14:paraId="1161EF8F" w14:textId="77777777" w:rsidR="005470D8" w:rsidRPr="005470D8" w:rsidRDefault="005470D8" w:rsidP="00271251">
            <w:pPr>
              <w:spacing w:after="0" w:line="276" w:lineRule="auto"/>
              <w:jc w:val="left"/>
              <w:rPr>
                <w:rFonts w:eastAsia="Times New Roman" w:cs="Calibri"/>
                <w:color w:val="000000"/>
                <w:lang w:eastAsia="es-CR"/>
              </w:rPr>
            </w:pPr>
          </w:p>
        </w:tc>
      </w:tr>
      <w:tr w:rsidR="008A5EA4" w:rsidRPr="005470D8" w14:paraId="605D53D7" w14:textId="77777777" w:rsidTr="00A7325F">
        <w:trPr>
          <w:trHeight w:val="290"/>
        </w:trPr>
        <w:tc>
          <w:tcPr>
            <w:tcW w:w="1134" w:type="dxa"/>
            <w:vMerge/>
            <w:tcBorders>
              <w:top w:val="nil"/>
              <w:left w:val="single" w:sz="8" w:space="0" w:color="auto"/>
              <w:bottom w:val="single" w:sz="4" w:space="0" w:color="000000"/>
              <w:right w:val="nil"/>
            </w:tcBorders>
            <w:vAlign w:val="center"/>
            <w:hideMark/>
          </w:tcPr>
          <w:p w14:paraId="4AF1D495" w14:textId="77777777" w:rsidR="005470D8" w:rsidRPr="005470D8" w:rsidRDefault="005470D8" w:rsidP="00271251">
            <w:pPr>
              <w:spacing w:after="0" w:line="276" w:lineRule="auto"/>
              <w:jc w:val="left"/>
              <w:rPr>
                <w:rFonts w:eastAsia="Times New Roman" w:cs="Calibri"/>
                <w:color w:val="000000"/>
                <w:lang w:eastAsia="es-CR"/>
              </w:rPr>
            </w:pPr>
          </w:p>
        </w:tc>
        <w:tc>
          <w:tcPr>
            <w:tcW w:w="1135" w:type="dxa"/>
            <w:tcBorders>
              <w:top w:val="nil"/>
              <w:left w:val="single" w:sz="4" w:space="0" w:color="auto"/>
              <w:bottom w:val="single" w:sz="4" w:space="0" w:color="auto"/>
              <w:right w:val="single" w:sz="4" w:space="0" w:color="auto"/>
            </w:tcBorders>
            <w:shd w:val="clear" w:color="000000" w:fill="D9E1F2"/>
            <w:noWrap/>
            <w:vAlign w:val="center"/>
            <w:hideMark/>
          </w:tcPr>
          <w:p w14:paraId="3A75277B" w14:textId="77777777" w:rsidR="005470D8" w:rsidRPr="005470D8" w:rsidRDefault="005470D8" w:rsidP="00271251">
            <w:pPr>
              <w:spacing w:after="0" w:line="276" w:lineRule="auto"/>
              <w:jc w:val="center"/>
              <w:rPr>
                <w:rFonts w:eastAsia="Times New Roman" w:cs="Calibri"/>
                <w:color w:val="000000"/>
                <w:lang w:eastAsia="es-CR"/>
              </w:rPr>
            </w:pPr>
            <w:r w:rsidRPr="005470D8">
              <w:rPr>
                <w:rFonts w:eastAsia="Times New Roman" w:cs="Calibri"/>
                <w:color w:val="000000"/>
                <w:lang w:eastAsia="es-CR"/>
              </w:rPr>
              <w:t>Virtual</w:t>
            </w:r>
          </w:p>
        </w:tc>
        <w:tc>
          <w:tcPr>
            <w:tcW w:w="992" w:type="dxa"/>
            <w:tcBorders>
              <w:top w:val="nil"/>
              <w:left w:val="nil"/>
              <w:bottom w:val="single" w:sz="4" w:space="0" w:color="auto"/>
              <w:right w:val="single" w:sz="4" w:space="0" w:color="auto"/>
            </w:tcBorders>
            <w:shd w:val="clear" w:color="000000" w:fill="D9E1F2"/>
            <w:noWrap/>
            <w:vAlign w:val="center"/>
            <w:hideMark/>
          </w:tcPr>
          <w:p w14:paraId="3B785ADF" w14:textId="77777777" w:rsidR="005470D8" w:rsidRPr="005470D8" w:rsidRDefault="005470D8" w:rsidP="00271251">
            <w:pPr>
              <w:spacing w:after="0" w:line="276" w:lineRule="auto"/>
              <w:jc w:val="center"/>
              <w:rPr>
                <w:rFonts w:eastAsia="Times New Roman" w:cs="Calibri"/>
                <w:color w:val="000000"/>
                <w:lang w:eastAsia="es-CR"/>
              </w:rPr>
            </w:pPr>
            <w:r w:rsidRPr="005470D8">
              <w:rPr>
                <w:rFonts w:eastAsia="Times New Roman" w:cs="Calibri"/>
                <w:color w:val="000000"/>
                <w:lang w:eastAsia="es-CR"/>
              </w:rPr>
              <w:t>15</w:t>
            </w:r>
          </w:p>
        </w:tc>
        <w:tc>
          <w:tcPr>
            <w:tcW w:w="1381" w:type="dxa"/>
            <w:gridSpan w:val="2"/>
            <w:tcBorders>
              <w:top w:val="nil"/>
              <w:left w:val="nil"/>
              <w:bottom w:val="single" w:sz="4" w:space="0" w:color="auto"/>
              <w:right w:val="single" w:sz="4" w:space="0" w:color="auto"/>
            </w:tcBorders>
            <w:shd w:val="clear" w:color="000000" w:fill="D9E1F2"/>
            <w:noWrap/>
            <w:vAlign w:val="bottom"/>
            <w:hideMark/>
          </w:tcPr>
          <w:p w14:paraId="1342F7E7" w14:textId="77777777" w:rsidR="005470D8" w:rsidRPr="005470D8" w:rsidRDefault="005470D8" w:rsidP="00271251">
            <w:pPr>
              <w:spacing w:after="0" w:line="276" w:lineRule="auto"/>
              <w:jc w:val="left"/>
              <w:rPr>
                <w:rFonts w:eastAsia="Times New Roman" w:cs="Calibri"/>
                <w:color w:val="000000"/>
                <w:lang w:eastAsia="es-CR"/>
              </w:rPr>
            </w:pPr>
            <w:r w:rsidRPr="005470D8">
              <w:rPr>
                <w:rFonts w:eastAsia="Times New Roman" w:cs="Calibri"/>
                <w:color w:val="000000"/>
                <w:lang w:eastAsia="es-CR"/>
              </w:rPr>
              <w:t>Laura García</w:t>
            </w:r>
          </w:p>
        </w:tc>
        <w:tc>
          <w:tcPr>
            <w:tcW w:w="1556" w:type="dxa"/>
            <w:tcBorders>
              <w:top w:val="nil"/>
              <w:left w:val="nil"/>
              <w:bottom w:val="single" w:sz="4" w:space="0" w:color="auto"/>
              <w:right w:val="nil"/>
            </w:tcBorders>
            <w:shd w:val="clear" w:color="000000" w:fill="D9E1F2"/>
            <w:noWrap/>
            <w:vAlign w:val="bottom"/>
            <w:hideMark/>
          </w:tcPr>
          <w:p w14:paraId="0B2D190F" w14:textId="77777777" w:rsidR="005470D8" w:rsidRPr="005470D8" w:rsidRDefault="005470D8" w:rsidP="00271251">
            <w:pPr>
              <w:spacing w:after="0" w:line="276" w:lineRule="auto"/>
              <w:jc w:val="left"/>
              <w:rPr>
                <w:rFonts w:eastAsia="Times New Roman" w:cs="Calibri"/>
                <w:color w:val="000000"/>
                <w:lang w:eastAsia="es-CR"/>
              </w:rPr>
            </w:pPr>
            <w:r w:rsidRPr="005470D8">
              <w:rPr>
                <w:rFonts w:eastAsia="Times New Roman" w:cs="Calibri"/>
                <w:color w:val="000000"/>
                <w:lang w:eastAsia="es-CR"/>
              </w:rPr>
              <w:t>Jueza 4</w:t>
            </w:r>
          </w:p>
        </w:tc>
        <w:tc>
          <w:tcPr>
            <w:tcW w:w="2100" w:type="dxa"/>
            <w:tcBorders>
              <w:top w:val="nil"/>
              <w:left w:val="single" w:sz="4" w:space="0" w:color="auto"/>
              <w:bottom w:val="single" w:sz="4" w:space="0" w:color="auto"/>
              <w:right w:val="single" w:sz="4" w:space="0" w:color="auto"/>
            </w:tcBorders>
            <w:shd w:val="clear" w:color="000000" w:fill="D9E1F2"/>
            <w:noWrap/>
            <w:vAlign w:val="center"/>
            <w:hideMark/>
          </w:tcPr>
          <w:p w14:paraId="5C271A81" w14:textId="77777777" w:rsidR="005470D8" w:rsidRPr="005470D8" w:rsidRDefault="005470D8" w:rsidP="00271251">
            <w:pPr>
              <w:spacing w:after="0" w:line="276" w:lineRule="auto"/>
              <w:jc w:val="center"/>
              <w:rPr>
                <w:rFonts w:eastAsia="Times New Roman" w:cs="Calibri"/>
                <w:color w:val="000000"/>
                <w:lang w:eastAsia="es-CR"/>
              </w:rPr>
            </w:pPr>
            <w:r w:rsidRPr="005470D8">
              <w:rPr>
                <w:rFonts w:eastAsia="Times New Roman" w:cs="Calibri"/>
                <w:color w:val="000000"/>
                <w:lang w:eastAsia="es-CR"/>
              </w:rPr>
              <w:t>Orales</w:t>
            </w:r>
          </w:p>
        </w:tc>
        <w:tc>
          <w:tcPr>
            <w:tcW w:w="1948" w:type="dxa"/>
            <w:tcBorders>
              <w:top w:val="nil"/>
              <w:left w:val="nil"/>
              <w:bottom w:val="single" w:sz="4" w:space="0" w:color="auto"/>
              <w:right w:val="single" w:sz="8" w:space="0" w:color="auto"/>
            </w:tcBorders>
            <w:shd w:val="clear" w:color="000000" w:fill="D9E1F2"/>
            <w:vAlign w:val="center"/>
            <w:hideMark/>
          </w:tcPr>
          <w:p w14:paraId="6330C0B2" w14:textId="77777777" w:rsidR="005470D8" w:rsidRPr="005470D8" w:rsidRDefault="005470D8" w:rsidP="00271251">
            <w:pPr>
              <w:spacing w:after="0" w:line="276" w:lineRule="auto"/>
              <w:jc w:val="center"/>
              <w:rPr>
                <w:rFonts w:eastAsia="Times New Roman" w:cs="Calibri"/>
                <w:color w:val="000000"/>
                <w:lang w:eastAsia="es-CR"/>
              </w:rPr>
            </w:pPr>
            <w:r w:rsidRPr="005470D8">
              <w:rPr>
                <w:rFonts w:eastAsia="Times New Roman" w:cs="Calibri"/>
                <w:color w:val="000000"/>
                <w:lang w:eastAsia="es-CR"/>
              </w:rPr>
              <w:t>Equipo de Trabajo 8</w:t>
            </w:r>
          </w:p>
        </w:tc>
      </w:tr>
      <w:tr w:rsidR="008A5EA4" w:rsidRPr="005470D8" w14:paraId="1707FE7A" w14:textId="77777777" w:rsidTr="00A7325F">
        <w:trPr>
          <w:trHeight w:val="290"/>
        </w:trPr>
        <w:tc>
          <w:tcPr>
            <w:tcW w:w="1134" w:type="dxa"/>
            <w:vMerge w:val="restart"/>
            <w:tcBorders>
              <w:top w:val="nil"/>
              <w:left w:val="single" w:sz="8" w:space="0" w:color="auto"/>
              <w:bottom w:val="single" w:sz="4" w:space="0" w:color="000000"/>
              <w:right w:val="nil"/>
            </w:tcBorders>
            <w:shd w:val="clear" w:color="auto" w:fill="auto"/>
            <w:noWrap/>
            <w:vAlign w:val="center"/>
            <w:hideMark/>
          </w:tcPr>
          <w:p w14:paraId="77663D83" w14:textId="77777777" w:rsidR="005470D8" w:rsidRPr="005470D8" w:rsidRDefault="005470D8" w:rsidP="00271251">
            <w:pPr>
              <w:spacing w:after="0" w:line="276" w:lineRule="auto"/>
              <w:jc w:val="center"/>
              <w:rPr>
                <w:rFonts w:eastAsia="Times New Roman" w:cs="Calibri"/>
                <w:color w:val="000000"/>
                <w:lang w:eastAsia="es-CR"/>
              </w:rPr>
            </w:pPr>
            <w:r w:rsidRPr="005470D8">
              <w:rPr>
                <w:rFonts w:eastAsia="Times New Roman" w:cs="Calibri"/>
                <w:color w:val="000000"/>
                <w:lang w:eastAsia="es-CR"/>
              </w:rPr>
              <w:t>24-oct-22</w:t>
            </w:r>
          </w:p>
        </w:tc>
        <w:tc>
          <w:tcPr>
            <w:tcW w:w="1135" w:type="dxa"/>
            <w:vMerge w:val="restart"/>
            <w:tcBorders>
              <w:top w:val="nil"/>
              <w:left w:val="single" w:sz="4" w:space="0" w:color="auto"/>
              <w:bottom w:val="single" w:sz="4" w:space="0" w:color="000000"/>
              <w:right w:val="single" w:sz="4" w:space="0" w:color="auto"/>
            </w:tcBorders>
            <w:shd w:val="clear" w:color="000000" w:fill="FFF2CC"/>
            <w:noWrap/>
            <w:vAlign w:val="center"/>
            <w:hideMark/>
          </w:tcPr>
          <w:p w14:paraId="2852C5B3" w14:textId="77777777" w:rsidR="005470D8" w:rsidRPr="005470D8" w:rsidRDefault="005470D8" w:rsidP="00271251">
            <w:pPr>
              <w:spacing w:after="0" w:line="276" w:lineRule="auto"/>
              <w:jc w:val="center"/>
              <w:rPr>
                <w:rFonts w:eastAsia="Times New Roman" w:cs="Calibri"/>
                <w:color w:val="000000"/>
                <w:lang w:eastAsia="es-CR"/>
              </w:rPr>
            </w:pPr>
            <w:r w:rsidRPr="005470D8">
              <w:rPr>
                <w:rFonts w:eastAsia="Times New Roman" w:cs="Calibri"/>
                <w:color w:val="000000"/>
                <w:lang w:eastAsia="es-CR"/>
              </w:rPr>
              <w:t>Virtual</w:t>
            </w:r>
          </w:p>
        </w:tc>
        <w:tc>
          <w:tcPr>
            <w:tcW w:w="992" w:type="dxa"/>
            <w:vMerge w:val="restart"/>
            <w:tcBorders>
              <w:top w:val="nil"/>
              <w:left w:val="nil"/>
              <w:bottom w:val="single" w:sz="4" w:space="0" w:color="000000"/>
              <w:right w:val="single" w:sz="4" w:space="0" w:color="auto"/>
            </w:tcBorders>
            <w:shd w:val="clear" w:color="000000" w:fill="FFF2CC"/>
            <w:noWrap/>
            <w:vAlign w:val="center"/>
            <w:hideMark/>
          </w:tcPr>
          <w:p w14:paraId="0A77284A" w14:textId="77777777" w:rsidR="005470D8" w:rsidRPr="005470D8" w:rsidRDefault="005470D8" w:rsidP="00271251">
            <w:pPr>
              <w:spacing w:after="0" w:line="276" w:lineRule="auto"/>
              <w:jc w:val="center"/>
              <w:rPr>
                <w:rFonts w:eastAsia="Times New Roman" w:cs="Calibri"/>
                <w:color w:val="000000"/>
                <w:lang w:eastAsia="es-CR"/>
              </w:rPr>
            </w:pPr>
            <w:r w:rsidRPr="005470D8">
              <w:rPr>
                <w:rFonts w:eastAsia="Times New Roman" w:cs="Calibri"/>
                <w:color w:val="000000"/>
                <w:lang w:eastAsia="es-CR"/>
              </w:rPr>
              <w:t>16</w:t>
            </w:r>
          </w:p>
        </w:tc>
        <w:tc>
          <w:tcPr>
            <w:tcW w:w="1381" w:type="dxa"/>
            <w:gridSpan w:val="2"/>
            <w:vMerge w:val="restart"/>
            <w:tcBorders>
              <w:top w:val="nil"/>
              <w:left w:val="nil"/>
              <w:bottom w:val="single" w:sz="4" w:space="0" w:color="000000"/>
              <w:right w:val="single" w:sz="4" w:space="0" w:color="auto"/>
            </w:tcBorders>
            <w:shd w:val="clear" w:color="000000" w:fill="FFF2CC"/>
            <w:noWrap/>
            <w:vAlign w:val="center"/>
            <w:hideMark/>
          </w:tcPr>
          <w:p w14:paraId="18516492" w14:textId="77777777" w:rsidR="005470D8" w:rsidRPr="005470D8" w:rsidRDefault="005470D8" w:rsidP="00271251">
            <w:pPr>
              <w:spacing w:after="0" w:line="276" w:lineRule="auto"/>
              <w:jc w:val="left"/>
              <w:rPr>
                <w:rFonts w:eastAsia="Times New Roman" w:cs="Calibri"/>
                <w:color w:val="000000"/>
                <w:lang w:eastAsia="es-CR"/>
              </w:rPr>
            </w:pPr>
            <w:r w:rsidRPr="005470D8">
              <w:rPr>
                <w:rFonts w:eastAsia="Times New Roman" w:cs="Calibri"/>
                <w:color w:val="000000"/>
                <w:lang w:eastAsia="es-CR"/>
              </w:rPr>
              <w:t>Daniel Salas</w:t>
            </w:r>
          </w:p>
        </w:tc>
        <w:tc>
          <w:tcPr>
            <w:tcW w:w="1556" w:type="dxa"/>
            <w:vMerge w:val="restart"/>
            <w:tcBorders>
              <w:top w:val="nil"/>
              <w:left w:val="nil"/>
              <w:bottom w:val="single" w:sz="4" w:space="0" w:color="000000"/>
              <w:right w:val="nil"/>
            </w:tcBorders>
            <w:shd w:val="clear" w:color="000000" w:fill="FFF2CC"/>
            <w:noWrap/>
            <w:vAlign w:val="center"/>
            <w:hideMark/>
          </w:tcPr>
          <w:p w14:paraId="058BE5AC" w14:textId="77777777" w:rsidR="005470D8" w:rsidRPr="005470D8" w:rsidRDefault="005470D8" w:rsidP="00271251">
            <w:pPr>
              <w:spacing w:after="0" w:line="276" w:lineRule="auto"/>
              <w:jc w:val="center"/>
              <w:rPr>
                <w:rFonts w:eastAsia="Times New Roman" w:cs="Calibri"/>
                <w:color w:val="000000"/>
                <w:lang w:eastAsia="es-CR"/>
              </w:rPr>
            </w:pPr>
            <w:r w:rsidRPr="005470D8">
              <w:rPr>
                <w:rFonts w:eastAsia="Times New Roman" w:cs="Calibri"/>
                <w:color w:val="000000"/>
                <w:lang w:eastAsia="es-CR"/>
              </w:rPr>
              <w:t>Coordinador Judicial</w:t>
            </w:r>
          </w:p>
        </w:tc>
        <w:tc>
          <w:tcPr>
            <w:tcW w:w="2100" w:type="dxa"/>
            <w:tcBorders>
              <w:top w:val="single" w:sz="4" w:space="0" w:color="auto"/>
              <w:left w:val="single" w:sz="4" w:space="0" w:color="auto"/>
              <w:bottom w:val="nil"/>
              <w:right w:val="single" w:sz="4" w:space="0" w:color="auto"/>
            </w:tcBorders>
            <w:shd w:val="clear" w:color="000000" w:fill="FFF2CC"/>
            <w:noWrap/>
            <w:vAlign w:val="center"/>
            <w:hideMark/>
          </w:tcPr>
          <w:p w14:paraId="62F6A68A" w14:textId="77777777" w:rsidR="005470D8" w:rsidRPr="005470D8" w:rsidRDefault="005470D8" w:rsidP="00271251">
            <w:pPr>
              <w:spacing w:after="0" w:line="276" w:lineRule="auto"/>
              <w:jc w:val="center"/>
              <w:rPr>
                <w:rFonts w:eastAsia="Times New Roman" w:cs="Calibri"/>
                <w:color w:val="000000"/>
                <w:lang w:eastAsia="es-CR"/>
              </w:rPr>
            </w:pPr>
            <w:r w:rsidRPr="005470D8">
              <w:rPr>
                <w:rFonts w:eastAsia="Times New Roman" w:cs="Calibri"/>
                <w:color w:val="000000"/>
                <w:lang w:eastAsia="es-CR"/>
              </w:rPr>
              <w:t>Coordinación</w:t>
            </w:r>
          </w:p>
        </w:tc>
        <w:tc>
          <w:tcPr>
            <w:tcW w:w="1948" w:type="dxa"/>
            <w:vMerge w:val="restart"/>
            <w:tcBorders>
              <w:top w:val="single" w:sz="4" w:space="0" w:color="auto"/>
              <w:left w:val="nil"/>
              <w:bottom w:val="single" w:sz="4" w:space="0" w:color="000000"/>
              <w:right w:val="single" w:sz="8" w:space="0" w:color="auto"/>
            </w:tcBorders>
            <w:shd w:val="clear" w:color="000000" w:fill="FFF2CC"/>
            <w:noWrap/>
            <w:vAlign w:val="center"/>
            <w:hideMark/>
          </w:tcPr>
          <w:p w14:paraId="2B5FD8AC" w14:textId="77777777" w:rsidR="005470D8" w:rsidRPr="005470D8" w:rsidRDefault="005470D8" w:rsidP="00271251">
            <w:pPr>
              <w:spacing w:after="0" w:line="276" w:lineRule="auto"/>
              <w:jc w:val="center"/>
              <w:rPr>
                <w:rFonts w:eastAsia="Times New Roman" w:cs="Calibri"/>
                <w:color w:val="000000"/>
                <w:lang w:eastAsia="es-CR"/>
              </w:rPr>
            </w:pPr>
            <w:r w:rsidRPr="005470D8">
              <w:rPr>
                <w:rFonts w:eastAsia="Times New Roman" w:cs="Calibri"/>
                <w:color w:val="000000"/>
                <w:lang w:eastAsia="es-CR"/>
              </w:rPr>
              <w:t>Coordinación</w:t>
            </w:r>
          </w:p>
        </w:tc>
      </w:tr>
      <w:tr w:rsidR="008A5EA4" w:rsidRPr="005470D8" w14:paraId="6B51685F" w14:textId="77777777" w:rsidTr="00640864">
        <w:trPr>
          <w:trHeight w:val="290"/>
        </w:trPr>
        <w:tc>
          <w:tcPr>
            <w:tcW w:w="1134" w:type="dxa"/>
            <w:vMerge/>
            <w:tcBorders>
              <w:top w:val="nil"/>
              <w:left w:val="single" w:sz="8" w:space="0" w:color="auto"/>
              <w:bottom w:val="single" w:sz="4" w:space="0" w:color="000000"/>
              <w:right w:val="nil"/>
            </w:tcBorders>
            <w:vAlign w:val="center"/>
            <w:hideMark/>
          </w:tcPr>
          <w:p w14:paraId="28BA4671" w14:textId="77777777" w:rsidR="005470D8" w:rsidRPr="005470D8" w:rsidRDefault="005470D8" w:rsidP="00271251">
            <w:pPr>
              <w:spacing w:after="0" w:line="276" w:lineRule="auto"/>
              <w:jc w:val="left"/>
              <w:rPr>
                <w:rFonts w:eastAsia="Times New Roman" w:cs="Calibri"/>
                <w:color w:val="000000"/>
                <w:lang w:eastAsia="es-CR"/>
              </w:rPr>
            </w:pPr>
          </w:p>
        </w:tc>
        <w:tc>
          <w:tcPr>
            <w:tcW w:w="1135" w:type="dxa"/>
            <w:vMerge/>
            <w:tcBorders>
              <w:top w:val="nil"/>
              <w:left w:val="single" w:sz="4" w:space="0" w:color="auto"/>
              <w:bottom w:val="single" w:sz="4" w:space="0" w:color="000000"/>
              <w:right w:val="single" w:sz="4" w:space="0" w:color="auto"/>
            </w:tcBorders>
            <w:vAlign w:val="center"/>
            <w:hideMark/>
          </w:tcPr>
          <w:p w14:paraId="0D2D38C4" w14:textId="77777777" w:rsidR="005470D8" w:rsidRPr="005470D8" w:rsidRDefault="005470D8" w:rsidP="00271251">
            <w:pPr>
              <w:spacing w:after="0" w:line="276" w:lineRule="auto"/>
              <w:jc w:val="left"/>
              <w:rPr>
                <w:rFonts w:eastAsia="Times New Roman" w:cs="Calibri"/>
                <w:color w:val="000000"/>
                <w:lang w:eastAsia="es-CR"/>
              </w:rPr>
            </w:pPr>
          </w:p>
        </w:tc>
        <w:tc>
          <w:tcPr>
            <w:tcW w:w="992" w:type="dxa"/>
            <w:vMerge/>
            <w:tcBorders>
              <w:top w:val="nil"/>
              <w:left w:val="nil"/>
              <w:bottom w:val="single" w:sz="4" w:space="0" w:color="000000"/>
              <w:right w:val="single" w:sz="4" w:space="0" w:color="auto"/>
            </w:tcBorders>
            <w:vAlign w:val="center"/>
            <w:hideMark/>
          </w:tcPr>
          <w:p w14:paraId="1AE77745" w14:textId="77777777" w:rsidR="005470D8" w:rsidRPr="005470D8" w:rsidRDefault="005470D8" w:rsidP="00271251">
            <w:pPr>
              <w:spacing w:after="0" w:line="276" w:lineRule="auto"/>
              <w:jc w:val="left"/>
              <w:rPr>
                <w:rFonts w:eastAsia="Times New Roman" w:cs="Calibri"/>
                <w:color w:val="000000"/>
                <w:lang w:eastAsia="es-CR"/>
              </w:rPr>
            </w:pPr>
          </w:p>
        </w:tc>
        <w:tc>
          <w:tcPr>
            <w:tcW w:w="1381" w:type="dxa"/>
            <w:gridSpan w:val="2"/>
            <w:vMerge/>
            <w:tcBorders>
              <w:top w:val="nil"/>
              <w:left w:val="nil"/>
              <w:bottom w:val="single" w:sz="4" w:space="0" w:color="000000"/>
              <w:right w:val="single" w:sz="4" w:space="0" w:color="auto"/>
            </w:tcBorders>
            <w:vAlign w:val="center"/>
            <w:hideMark/>
          </w:tcPr>
          <w:p w14:paraId="3CD75128" w14:textId="77777777" w:rsidR="005470D8" w:rsidRPr="005470D8" w:rsidRDefault="005470D8" w:rsidP="00271251">
            <w:pPr>
              <w:spacing w:after="0" w:line="276" w:lineRule="auto"/>
              <w:jc w:val="left"/>
              <w:rPr>
                <w:rFonts w:eastAsia="Times New Roman" w:cs="Calibri"/>
                <w:color w:val="000000"/>
                <w:lang w:eastAsia="es-CR"/>
              </w:rPr>
            </w:pPr>
          </w:p>
        </w:tc>
        <w:tc>
          <w:tcPr>
            <w:tcW w:w="1556" w:type="dxa"/>
            <w:vMerge/>
            <w:tcBorders>
              <w:top w:val="nil"/>
              <w:left w:val="nil"/>
              <w:bottom w:val="single" w:sz="4" w:space="0" w:color="000000"/>
              <w:right w:val="nil"/>
            </w:tcBorders>
            <w:vAlign w:val="center"/>
            <w:hideMark/>
          </w:tcPr>
          <w:p w14:paraId="2B514320" w14:textId="77777777" w:rsidR="005470D8" w:rsidRPr="005470D8" w:rsidRDefault="005470D8" w:rsidP="00271251">
            <w:pPr>
              <w:spacing w:after="0" w:line="276" w:lineRule="auto"/>
              <w:jc w:val="left"/>
              <w:rPr>
                <w:rFonts w:eastAsia="Times New Roman" w:cs="Calibri"/>
                <w:color w:val="000000"/>
                <w:lang w:eastAsia="es-CR"/>
              </w:rPr>
            </w:pPr>
          </w:p>
        </w:tc>
        <w:tc>
          <w:tcPr>
            <w:tcW w:w="2100" w:type="dxa"/>
            <w:tcBorders>
              <w:top w:val="nil"/>
              <w:left w:val="single" w:sz="4" w:space="0" w:color="auto"/>
              <w:bottom w:val="nil"/>
              <w:right w:val="single" w:sz="4" w:space="0" w:color="auto"/>
            </w:tcBorders>
            <w:shd w:val="clear" w:color="000000" w:fill="FFF2CC"/>
            <w:noWrap/>
            <w:vAlign w:val="center"/>
            <w:hideMark/>
          </w:tcPr>
          <w:p w14:paraId="6788E310" w14:textId="77777777" w:rsidR="005470D8" w:rsidRPr="005470D8" w:rsidRDefault="005470D8" w:rsidP="00271251">
            <w:pPr>
              <w:spacing w:after="0" w:line="276" w:lineRule="auto"/>
              <w:jc w:val="center"/>
              <w:rPr>
                <w:rFonts w:eastAsia="Times New Roman" w:cs="Calibri"/>
                <w:color w:val="000000"/>
                <w:lang w:eastAsia="es-CR"/>
              </w:rPr>
            </w:pPr>
            <w:r w:rsidRPr="005470D8">
              <w:rPr>
                <w:rFonts w:eastAsia="Times New Roman" w:cs="Calibri"/>
                <w:color w:val="000000"/>
                <w:lang w:eastAsia="es-CR"/>
              </w:rPr>
              <w:t>Correo</w:t>
            </w:r>
          </w:p>
        </w:tc>
        <w:tc>
          <w:tcPr>
            <w:tcW w:w="1948" w:type="dxa"/>
            <w:vMerge/>
            <w:tcBorders>
              <w:top w:val="nil"/>
              <w:left w:val="nil"/>
              <w:bottom w:val="single" w:sz="4" w:space="0" w:color="000000"/>
              <w:right w:val="single" w:sz="8" w:space="0" w:color="auto"/>
            </w:tcBorders>
            <w:vAlign w:val="center"/>
            <w:hideMark/>
          </w:tcPr>
          <w:p w14:paraId="097BBEBF" w14:textId="77777777" w:rsidR="005470D8" w:rsidRPr="005470D8" w:rsidRDefault="005470D8" w:rsidP="00271251">
            <w:pPr>
              <w:spacing w:after="0" w:line="276" w:lineRule="auto"/>
              <w:jc w:val="left"/>
              <w:rPr>
                <w:rFonts w:eastAsia="Times New Roman" w:cs="Calibri"/>
                <w:color w:val="000000"/>
                <w:lang w:eastAsia="es-CR"/>
              </w:rPr>
            </w:pPr>
          </w:p>
        </w:tc>
      </w:tr>
      <w:tr w:rsidR="008A5EA4" w:rsidRPr="005470D8" w14:paraId="6535AFB7" w14:textId="77777777" w:rsidTr="00640864">
        <w:trPr>
          <w:trHeight w:val="290"/>
        </w:trPr>
        <w:tc>
          <w:tcPr>
            <w:tcW w:w="1134" w:type="dxa"/>
            <w:vMerge/>
            <w:tcBorders>
              <w:top w:val="nil"/>
              <w:left w:val="single" w:sz="8" w:space="0" w:color="auto"/>
              <w:bottom w:val="single" w:sz="4" w:space="0" w:color="000000"/>
              <w:right w:val="nil"/>
            </w:tcBorders>
            <w:vAlign w:val="center"/>
            <w:hideMark/>
          </w:tcPr>
          <w:p w14:paraId="2D1DED30" w14:textId="77777777" w:rsidR="005470D8" w:rsidRPr="005470D8" w:rsidRDefault="005470D8" w:rsidP="00271251">
            <w:pPr>
              <w:spacing w:after="0" w:line="276" w:lineRule="auto"/>
              <w:jc w:val="left"/>
              <w:rPr>
                <w:rFonts w:eastAsia="Times New Roman" w:cs="Calibri"/>
                <w:color w:val="000000"/>
                <w:lang w:eastAsia="es-CR"/>
              </w:rPr>
            </w:pPr>
          </w:p>
        </w:tc>
        <w:tc>
          <w:tcPr>
            <w:tcW w:w="1135" w:type="dxa"/>
            <w:vMerge/>
            <w:tcBorders>
              <w:top w:val="nil"/>
              <w:left w:val="single" w:sz="4" w:space="0" w:color="auto"/>
              <w:bottom w:val="single" w:sz="4" w:space="0" w:color="000000"/>
              <w:right w:val="single" w:sz="4" w:space="0" w:color="auto"/>
            </w:tcBorders>
            <w:vAlign w:val="center"/>
            <w:hideMark/>
          </w:tcPr>
          <w:p w14:paraId="70211AD5" w14:textId="77777777" w:rsidR="005470D8" w:rsidRPr="005470D8" w:rsidRDefault="005470D8" w:rsidP="00271251">
            <w:pPr>
              <w:spacing w:after="0" w:line="276" w:lineRule="auto"/>
              <w:jc w:val="left"/>
              <w:rPr>
                <w:rFonts w:eastAsia="Times New Roman" w:cs="Calibri"/>
                <w:color w:val="000000"/>
                <w:lang w:eastAsia="es-CR"/>
              </w:rPr>
            </w:pPr>
          </w:p>
        </w:tc>
        <w:tc>
          <w:tcPr>
            <w:tcW w:w="992" w:type="dxa"/>
            <w:vMerge/>
            <w:tcBorders>
              <w:top w:val="nil"/>
              <w:left w:val="nil"/>
              <w:bottom w:val="single" w:sz="4" w:space="0" w:color="000000"/>
              <w:right w:val="single" w:sz="4" w:space="0" w:color="auto"/>
            </w:tcBorders>
            <w:vAlign w:val="center"/>
            <w:hideMark/>
          </w:tcPr>
          <w:p w14:paraId="410F59C3" w14:textId="77777777" w:rsidR="005470D8" w:rsidRPr="005470D8" w:rsidRDefault="005470D8" w:rsidP="00271251">
            <w:pPr>
              <w:spacing w:after="0" w:line="276" w:lineRule="auto"/>
              <w:jc w:val="left"/>
              <w:rPr>
                <w:rFonts w:eastAsia="Times New Roman" w:cs="Calibri"/>
                <w:color w:val="000000"/>
                <w:lang w:eastAsia="es-CR"/>
              </w:rPr>
            </w:pPr>
          </w:p>
        </w:tc>
        <w:tc>
          <w:tcPr>
            <w:tcW w:w="1381" w:type="dxa"/>
            <w:gridSpan w:val="2"/>
            <w:vMerge/>
            <w:tcBorders>
              <w:top w:val="nil"/>
              <w:left w:val="nil"/>
              <w:bottom w:val="single" w:sz="4" w:space="0" w:color="000000"/>
              <w:right w:val="single" w:sz="4" w:space="0" w:color="auto"/>
            </w:tcBorders>
            <w:vAlign w:val="center"/>
            <w:hideMark/>
          </w:tcPr>
          <w:p w14:paraId="04F35566" w14:textId="77777777" w:rsidR="005470D8" w:rsidRPr="005470D8" w:rsidRDefault="005470D8" w:rsidP="00271251">
            <w:pPr>
              <w:spacing w:after="0" w:line="276" w:lineRule="auto"/>
              <w:jc w:val="left"/>
              <w:rPr>
                <w:rFonts w:eastAsia="Times New Roman" w:cs="Calibri"/>
                <w:color w:val="000000"/>
                <w:lang w:eastAsia="es-CR"/>
              </w:rPr>
            </w:pPr>
          </w:p>
        </w:tc>
        <w:tc>
          <w:tcPr>
            <w:tcW w:w="1556" w:type="dxa"/>
            <w:vMerge/>
            <w:tcBorders>
              <w:top w:val="nil"/>
              <w:left w:val="nil"/>
              <w:bottom w:val="single" w:sz="4" w:space="0" w:color="000000"/>
              <w:right w:val="nil"/>
            </w:tcBorders>
            <w:vAlign w:val="center"/>
            <w:hideMark/>
          </w:tcPr>
          <w:p w14:paraId="061FEF71" w14:textId="77777777" w:rsidR="005470D8" w:rsidRPr="005470D8" w:rsidRDefault="005470D8" w:rsidP="00271251">
            <w:pPr>
              <w:spacing w:after="0" w:line="276" w:lineRule="auto"/>
              <w:jc w:val="left"/>
              <w:rPr>
                <w:rFonts w:eastAsia="Times New Roman" w:cs="Calibri"/>
                <w:color w:val="000000"/>
                <w:lang w:eastAsia="es-CR"/>
              </w:rPr>
            </w:pPr>
          </w:p>
        </w:tc>
        <w:tc>
          <w:tcPr>
            <w:tcW w:w="2100" w:type="dxa"/>
            <w:tcBorders>
              <w:top w:val="nil"/>
              <w:left w:val="single" w:sz="4" w:space="0" w:color="auto"/>
              <w:bottom w:val="nil"/>
              <w:right w:val="single" w:sz="4" w:space="0" w:color="auto"/>
            </w:tcBorders>
            <w:shd w:val="clear" w:color="000000" w:fill="FFF2CC"/>
            <w:noWrap/>
            <w:vAlign w:val="center"/>
            <w:hideMark/>
          </w:tcPr>
          <w:p w14:paraId="12317D2C" w14:textId="77777777" w:rsidR="005470D8" w:rsidRPr="005470D8" w:rsidRDefault="005470D8" w:rsidP="00271251">
            <w:pPr>
              <w:spacing w:after="0" w:line="276" w:lineRule="auto"/>
              <w:jc w:val="center"/>
              <w:rPr>
                <w:rFonts w:eastAsia="Times New Roman" w:cs="Calibri"/>
                <w:color w:val="000000"/>
                <w:lang w:eastAsia="es-CR"/>
              </w:rPr>
            </w:pPr>
            <w:r w:rsidRPr="005470D8">
              <w:rPr>
                <w:rFonts w:eastAsia="Times New Roman" w:cs="Calibri"/>
                <w:color w:val="000000"/>
                <w:lang w:eastAsia="es-CR"/>
              </w:rPr>
              <w:t>Sala Primera</w:t>
            </w:r>
          </w:p>
        </w:tc>
        <w:tc>
          <w:tcPr>
            <w:tcW w:w="1948" w:type="dxa"/>
            <w:vMerge/>
            <w:tcBorders>
              <w:top w:val="nil"/>
              <w:left w:val="nil"/>
              <w:bottom w:val="single" w:sz="4" w:space="0" w:color="000000"/>
              <w:right w:val="single" w:sz="8" w:space="0" w:color="auto"/>
            </w:tcBorders>
            <w:vAlign w:val="center"/>
            <w:hideMark/>
          </w:tcPr>
          <w:p w14:paraId="0F9BC087" w14:textId="77777777" w:rsidR="005470D8" w:rsidRPr="005470D8" w:rsidRDefault="005470D8" w:rsidP="00271251">
            <w:pPr>
              <w:spacing w:after="0" w:line="276" w:lineRule="auto"/>
              <w:jc w:val="left"/>
              <w:rPr>
                <w:rFonts w:eastAsia="Times New Roman" w:cs="Calibri"/>
                <w:color w:val="000000"/>
                <w:lang w:eastAsia="es-CR"/>
              </w:rPr>
            </w:pPr>
          </w:p>
        </w:tc>
      </w:tr>
      <w:tr w:rsidR="008A5EA4" w:rsidRPr="005470D8" w14:paraId="2D191AD6" w14:textId="77777777" w:rsidTr="00640864">
        <w:trPr>
          <w:trHeight w:val="290"/>
        </w:trPr>
        <w:tc>
          <w:tcPr>
            <w:tcW w:w="1134" w:type="dxa"/>
            <w:vMerge/>
            <w:tcBorders>
              <w:top w:val="nil"/>
              <w:left w:val="single" w:sz="8" w:space="0" w:color="auto"/>
              <w:bottom w:val="single" w:sz="4" w:space="0" w:color="000000"/>
              <w:right w:val="nil"/>
            </w:tcBorders>
            <w:vAlign w:val="center"/>
            <w:hideMark/>
          </w:tcPr>
          <w:p w14:paraId="57A2F3EB" w14:textId="77777777" w:rsidR="005470D8" w:rsidRPr="005470D8" w:rsidRDefault="005470D8" w:rsidP="00271251">
            <w:pPr>
              <w:spacing w:after="0" w:line="276" w:lineRule="auto"/>
              <w:jc w:val="left"/>
              <w:rPr>
                <w:rFonts w:eastAsia="Times New Roman" w:cs="Calibri"/>
                <w:color w:val="000000"/>
                <w:lang w:eastAsia="es-CR"/>
              </w:rPr>
            </w:pPr>
          </w:p>
        </w:tc>
        <w:tc>
          <w:tcPr>
            <w:tcW w:w="1135" w:type="dxa"/>
            <w:vMerge/>
            <w:tcBorders>
              <w:top w:val="nil"/>
              <w:left w:val="single" w:sz="4" w:space="0" w:color="auto"/>
              <w:bottom w:val="single" w:sz="4" w:space="0" w:color="000000"/>
              <w:right w:val="single" w:sz="4" w:space="0" w:color="auto"/>
            </w:tcBorders>
            <w:vAlign w:val="center"/>
            <w:hideMark/>
          </w:tcPr>
          <w:p w14:paraId="2174628D" w14:textId="77777777" w:rsidR="005470D8" w:rsidRPr="005470D8" w:rsidRDefault="005470D8" w:rsidP="00271251">
            <w:pPr>
              <w:spacing w:after="0" w:line="276" w:lineRule="auto"/>
              <w:jc w:val="left"/>
              <w:rPr>
                <w:rFonts w:eastAsia="Times New Roman" w:cs="Calibri"/>
                <w:color w:val="000000"/>
                <w:lang w:eastAsia="es-CR"/>
              </w:rPr>
            </w:pPr>
          </w:p>
        </w:tc>
        <w:tc>
          <w:tcPr>
            <w:tcW w:w="992" w:type="dxa"/>
            <w:vMerge/>
            <w:tcBorders>
              <w:top w:val="nil"/>
              <w:left w:val="nil"/>
              <w:bottom w:val="single" w:sz="4" w:space="0" w:color="000000"/>
              <w:right w:val="single" w:sz="4" w:space="0" w:color="auto"/>
            </w:tcBorders>
            <w:vAlign w:val="center"/>
            <w:hideMark/>
          </w:tcPr>
          <w:p w14:paraId="08F58F72" w14:textId="77777777" w:rsidR="005470D8" w:rsidRPr="005470D8" w:rsidRDefault="005470D8" w:rsidP="00271251">
            <w:pPr>
              <w:spacing w:after="0" w:line="276" w:lineRule="auto"/>
              <w:jc w:val="left"/>
              <w:rPr>
                <w:rFonts w:eastAsia="Times New Roman" w:cs="Calibri"/>
                <w:color w:val="000000"/>
                <w:lang w:eastAsia="es-CR"/>
              </w:rPr>
            </w:pPr>
          </w:p>
        </w:tc>
        <w:tc>
          <w:tcPr>
            <w:tcW w:w="1381" w:type="dxa"/>
            <w:gridSpan w:val="2"/>
            <w:vMerge/>
            <w:tcBorders>
              <w:top w:val="nil"/>
              <w:left w:val="nil"/>
              <w:bottom w:val="single" w:sz="4" w:space="0" w:color="000000"/>
              <w:right w:val="single" w:sz="4" w:space="0" w:color="auto"/>
            </w:tcBorders>
            <w:vAlign w:val="center"/>
            <w:hideMark/>
          </w:tcPr>
          <w:p w14:paraId="4F8CC22F" w14:textId="77777777" w:rsidR="005470D8" w:rsidRPr="005470D8" w:rsidRDefault="005470D8" w:rsidP="00271251">
            <w:pPr>
              <w:spacing w:after="0" w:line="276" w:lineRule="auto"/>
              <w:jc w:val="left"/>
              <w:rPr>
                <w:rFonts w:eastAsia="Times New Roman" w:cs="Calibri"/>
                <w:color w:val="000000"/>
                <w:lang w:eastAsia="es-CR"/>
              </w:rPr>
            </w:pPr>
          </w:p>
        </w:tc>
        <w:tc>
          <w:tcPr>
            <w:tcW w:w="1556" w:type="dxa"/>
            <w:vMerge/>
            <w:tcBorders>
              <w:top w:val="nil"/>
              <w:left w:val="nil"/>
              <w:bottom w:val="single" w:sz="4" w:space="0" w:color="000000"/>
              <w:right w:val="nil"/>
            </w:tcBorders>
            <w:vAlign w:val="center"/>
            <w:hideMark/>
          </w:tcPr>
          <w:p w14:paraId="660260A2" w14:textId="77777777" w:rsidR="005470D8" w:rsidRPr="005470D8" w:rsidRDefault="005470D8" w:rsidP="00271251">
            <w:pPr>
              <w:spacing w:after="0" w:line="276" w:lineRule="auto"/>
              <w:jc w:val="left"/>
              <w:rPr>
                <w:rFonts w:eastAsia="Times New Roman" w:cs="Calibri"/>
                <w:color w:val="000000"/>
                <w:lang w:eastAsia="es-CR"/>
              </w:rPr>
            </w:pPr>
          </w:p>
        </w:tc>
        <w:tc>
          <w:tcPr>
            <w:tcW w:w="2100" w:type="dxa"/>
            <w:tcBorders>
              <w:top w:val="nil"/>
              <w:left w:val="single" w:sz="4" w:space="0" w:color="auto"/>
              <w:bottom w:val="nil"/>
              <w:right w:val="single" w:sz="4" w:space="0" w:color="auto"/>
            </w:tcBorders>
            <w:shd w:val="clear" w:color="000000" w:fill="FFF2CC"/>
            <w:noWrap/>
            <w:vAlign w:val="center"/>
            <w:hideMark/>
          </w:tcPr>
          <w:p w14:paraId="044225B6" w14:textId="77777777" w:rsidR="005470D8" w:rsidRPr="005470D8" w:rsidRDefault="005470D8" w:rsidP="00271251">
            <w:pPr>
              <w:spacing w:after="0" w:line="276" w:lineRule="auto"/>
              <w:jc w:val="center"/>
              <w:rPr>
                <w:rFonts w:eastAsia="Times New Roman" w:cs="Calibri"/>
                <w:color w:val="000000"/>
                <w:lang w:eastAsia="es-CR"/>
              </w:rPr>
            </w:pPr>
            <w:r w:rsidRPr="005470D8">
              <w:rPr>
                <w:rFonts w:eastAsia="Times New Roman" w:cs="Calibri"/>
                <w:color w:val="000000"/>
                <w:lang w:eastAsia="es-CR"/>
              </w:rPr>
              <w:t>Apelación</w:t>
            </w:r>
          </w:p>
        </w:tc>
        <w:tc>
          <w:tcPr>
            <w:tcW w:w="1948" w:type="dxa"/>
            <w:vMerge/>
            <w:tcBorders>
              <w:top w:val="nil"/>
              <w:left w:val="nil"/>
              <w:bottom w:val="single" w:sz="4" w:space="0" w:color="000000"/>
              <w:right w:val="single" w:sz="8" w:space="0" w:color="auto"/>
            </w:tcBorders>
            <w:vAlign w:val="center"/>
            <w:hideMark/>
          </w:tcPr>
          <w:p w14:paraId="78AD5815" w14:textId="77777777" w:rsidR="005470D8" w:rsidRPr="005470D8" w:rsidRDefault="005470D8" w:rsidP="00271251">
            <w:pPr>
              <w:spacing w:after="0" w:line="276" w:lineRule="auto"/>
              <w:jc w:val="left"/>
              <w:rPr>
                <w:rFonts w:eastAsia="Times New Roman" w:cs="Calibri"/>
                <w:color w:val="000000"/>
                <w:lang w:eastAsia="es-CR"/>
              </w:rPr>
            </w:pPr>
          </w:p>
        </w:tc>
      </w:tr>
      <w:tr w:rsidR="008A5EA4" w:rsidRPr="005470D8" w14:paraId="293BDBC3" w14:textId="77777777" w:rsidTr="00A7325F">
        <w:trPr>
          <w:trHeight w:val="290"/>
        </w:trPr>
        <w:tc>
          <w:tcPr>
            <w:tcW w:w="1134" w:type="dxa"/>
            <w:vMerge/>
            <w:tcBorders>
              <w:top w:val="nil"/>
              <w:left w:val="single" w:sz="8" w:space="0" w:color="auto"/>
              <w:bottom w:val="single" w:sz="4" w:space="0" w:color="000000"/>
              <w:right w:val="nil"/>
            </w:tcBorders>
            <w:vAlign w:val="center"/>
            <w:hideMark/>
          </w:tcPr>
          <w:p w14:paraId="37274B4D" w14:textId="77777777" w:rsidR="005470D8" w:rsidRPr="005470D8" w:rsidRDefault="005470D8" w:rsidP="00271251">
            <w:pPr>
              <w:spacing w:after="0" w:line="276" w:lineRule="auto"/>
              <w:jc w:val="left"/>
              <w:rPr>
                <w:rFonts w:eastAsia="Times New Roman" w:cs="Calibri"/>
                <w:color w:val="000000"/>
                <w:lang w:eastAsia="es-CR"/>
              </w:rPr>
            </w:pPr>
          </w:p>
        </w:tc>
        <w:tc>
          <w:tcPr>
            <w:tcW w:w="1135" w:type="dxa"/>
            <w:vMerge/>
            <w:tcBorders>
              <w:top w:val="nil"/>
              <w:left w:val="single" w:sz="4" w:space="0" w:color="auto"/>
              <w:bottom w:val="single" w:sz="4" w:space="0" w:color="000000"/>
              <w:right w:val="single" w:sz="4" w:space="0" w:color="auto"/>
            </w:tcBorders>
            <w:vAlign w:val="center"/>
            <w:hideMark/>
          </w:tcPr>
          <w:p w14:paraId="79808E5A" w14:textId="77777777" w:rsidR="005470D8" w:rsidRPr="005470D8" w:rsidRDefault="005470D8" w:rsidP="00271251">
            <w:pPr>
              <w:spacing w:after="0" w:line="276" w:lineRule="auto"/>
              <w:jc w:val="left"/>
              <w:rPr>
                <w:rFonts w:eastAsia="Times New Roman" w:cs="Calibri"/>
                <w:color w:val="000000"/>
                <w:lang w:eastAsia="es-CR"/>
              </w:rPr>
            </w:pPr>
          </w:p>
        </w:tc>
        <w:tc>
          <w:tcPr>
            <w:tcW w:w="992" w:type="dxa"/>
            <w:vMerge/>
            <w:tcBorders>
              <w:top w:val="nil"/>
              <w:left w:val="nil"/>
              <w:bottom w:val="single" w:sz="4" w:space="0" w:color="000000"/>
              <w:right w:val="single" w:sz="4" w:space="0" w:color="auto"/>
            </w:tcBorders>
            <w:vAlign w:val="center"/>
            <w:hideMark/>
          </w:tcPr>
          <w:p w14:paraId="53E21A8A" w14:textId="77777777" w:rsidR="005470D8" w:rsidRPr="005470D8" w:rsidRDefault="005470D8" w:rsidP="00271251">
            <w:pPr>
              <w:spacing w:after="0" w:line="276" w:lineRule="auto"/>
              <w:jc w:val="left"/>
              <w:rPr>
                <w:rFonts w:eastAsia="Times New Roman" w:cs="Calibri"/>
                <w:color w:val="000000"/>
                <w:lang w:eastAsia="es-CR"/>
              </w:rPr>
            </w:pPr>
          </w:p>
        </w:tc>
        <w:tc>
          <w:tcPr>
            <w:tcW w:w="1381" w:type="dxa"/>
            <w:gridSpan w:val="2"/>
            <w:vMerge/>
            <w:tcBorders>
              <w:top w:val="nil"/>
              <w:left w:val="nil"/>
              <w:bottom w:val="single" w:sz="4" w:space="0" w:color="000000"/>
              <w:right w:val="single" w:sz="4" w:space="0" w:color="auto"/>
            </w:tcBorders>
            <w:vAlign w:val="center"/>
            <w:hideMark/>
          </w:tcPr>
          <w:p w14:paraId="2421061D" w14:textId="77777777" w:rsidR="005470D8" w:rsidRPr="005470D8" w:rsidRDefault="005470D8" w:rsidP="00271251">
            <w:pPr>
              <w:spacing w:after="0" w:line="276" w:lineRule="auto"/>
              <w:jc w:val="left"/>
              <w:rPr>
                <w:rFonts w:eastAsia="Times New Roman" w:cs="Calibri"/>
                <w:color w:val="000000"/>
                <w:lang w:eastAsia="es-CR"/>
              </w:rPr>
            </w:pPr>
          </w:p>
        </w:tc>
        <w:tc>
          <w:tcPr>
            <w:tcW w:w="1556" w:type="dxa"/>
            <w:vMerge/>
            <w:tcBorders>
              <w:top w:val="nil"/>
              <w:left w:val="nil"/>
              <w:bottom w:val="single" w:sz="4" w:space="0" w:color="000000"/>
              <w:right w:val="nil"/>
            </w:tcBorders>
            <w:vAlign w:val="center"/>
            <w:hideMark/>
          </w:tcPr>
          <w:p w14:paraId="21F4422E" w14:textId="77777777" w:rsidR="005470D8" w:rsidRPr="005470D8" w:rsidRDefault="005470D8" w:rsidP="00271251">
            <w:pPr>
              <w:spacing w:after="0" w:line="276" w:lineRule="auto"/>
              <w:jc w:val="left"/>
              <w:rPr>
                <w:rFonts w:eastAsia="Times New Roman" w:cs="Calibri"/>
                <w:color w:val="000000"/>
                <w:lang w:eastAsia="es-CR"/>
              </w:rPr>
            </w:pPr>
          </w:p>
        </w:tc>
        <w:tc>
          <w:tcPr>
            <w:tcW w:w="2100" w:type="dxa"/>
            <w:tcBorders>
              <w:top w:val="nil"/>
              <w:left w:val="single" w:sz="4" w:space="0" w:color="auto"/>
              <w:bottom w:val="single" w:sz="4" w:space="0" w:color="auto"/>
              <w:right w:val="single" w:sz="4" w:space="0" w:color="auto"/>
            </w:tcBorders>
            <w:shd w:val="clear" w:color="000000" w:fill="FFF2CC"/>
            <w:noWrap/>
            <w:vAlign w:val="center"/>
            <w:hideMark/>
          </w:tcPr>
          <w:p w14:paraId="329BA8AB" w14:textId="77777777" w:rsidR="005470D8" w:rsidRPr="005470D8" w:rsidRDefault="005470D8" w:rsidP="00271251">
            <w:pPr>
              <w:spacing w:after="0" w:line="276" w:lineRule="auto"/>
              <w:jc w:val="center"/>
              <w:rPr>
                <w:rFonts w:eastAsia="Times New Roman" w:cs="Calibri"/>
                <w:color w:val="000000"/>
                <w:lang w:eastAsia="es-CR"/>
              </w:rPr>
            </w:pPr>
            <w:r w:rsidRPr="005470D8">
              <w:rPr>
                <w:rFonts w:eastAsia="Times New Roman" w:cs="Calibri"/>
                <w:color w:val="000000"/>
                <w:lang w:eastAsia="es-CR"/>
              </w:rPr>
              <w:t>Manifestador</w:t>
            </w:r>
          </w:p>
        </w:tc>
        <w:tc>
          <w:tcPr>
            <w:tcW w:w="1948" w:type="dxa"/>
            <w:vMerge/>
            <w:tcBorders>
              <w:top w:val="nil"/>
              <w:left w:val="nil"/>
              <w:bottom w:val="single" w:sz="4" w:space="0" w:color="auto"/>
              <w:right w:val="single" w:sz="8" w:space="0" w:color="auto"/>
            </w:tcBorders>
            <w:vAlign w:val="center"/>
            <w:hideMark/>
          </w:tcPr>
          <w:p w14:paraId="18A26650" w14:textId="77777777" w:rsidR="005470D8" w:rsidRPr="005470D8" w:rsidRDefault="005470D8" w:rsidP="00271251">
            <w:pPr>
              <w:spacing w:after="0" w:line="276" w:lineRule="auto"/>
              <w:jc w:val="left"/>
              <w:rPr>
                <w:rFonts w:eastAsia="Times New Roman" w:cs="Calibri"/>
                <w:color w:val="000000"/>
                <w:lang w:eastAsia="es-CR"/>
              </w:rPr>
            </w:pPr>
          </w:p>
        </w:tc>
      </w:tr>
      <w:tr w:rsidR="008A5EA4" w:rsidRPr="005470D8" w14:paraId="0D8ECB2B" w14:textId="77777777" w:rsidTr="00A7325F">
        <w:trPr>
          <w:trHeight w:val="580"/>
        </w:trPr>
        <w:tc>
          <w:tcPr>
            <w:tcW w:w="1134" w:type="dxa"/>
            <w:vMerge/>
            <w:tcBorders>
              <w:top w:val="nil"/>
              <w:left w:val="single" w:sz="8" w:space="0" w:color="auto"/>
              <w:bottom w:val="single" w:sz="4" w:space="0" w:color="000000"/>
              <w:right w:val="nil"/>
            </w:tcBorders>
            <w:vAlign w:val="center"/>
            <w:hideMark/>
          </w:tcPr>
          <w:p w14:paraId="786A935D" w14:textId="77777777" w:rsidR="005470D8" w:rsidRPr="005470D8" w:rsidRDefault="005470D8" w:rsidP="00271251">
            <w:pPr>
              <w:spacing w:after="0" w:line="276" w:lineRule="auto"/>
              <w:jc w:val="left"/>
              <w:rPr>
                <w:rFonts w:eastAsia="Times New Roman" w:cs="Calibri"/>
                <w:color w:val="000000"/>
                <w:lang w:eastAsia="es-CR"/>
              </w:rPr>
            </w:pPr>
          </w:p>
        </w:tc>
        <w:tc>
          <w:tcPr>
            <w:tcW w:w="1135" w:type="dxa"/>
            <w:vMerge/>
            <w:tcBorders>
              <w:top w:val="nil"/>
              <w:left w:val="single" w:sz="4" w:space="0" w:color="auto"/>
              <w:bottom w:val="single" w:sz="4" w:space="0" w:color="000000"/>
              <w:right w:val="single" w:sz="4" w:space="0" w:color="auto"/>
            </w:tcBorders>
            <w:vAlign w:val="center"/>
            <w:hideMark/>
          </w:tcPr>
          <w:p w14:paraId="2BA45A96" w14:textId="77777777" w:rsidR="005470D8" w:rsidRPr="005470D8" w:rsidRDefault="005470D8" w:rsidP="00271251">
            <w:pPr>
              <w:spacing w:after="0" w:line="276" w:lineRule="auto"/>
              <w:jc w:val="left"/>
              <w:rPr>
                <w:rFonts w:eastAsia="Times New Roman" w:cs="Calibri"/>
                <w:color w:val="000000"/>
                <w:lang w:eastAsia="es-CR"/>
              </w:rPr>
            </w:pPr>
          </w:p>
        </w:tc>
        <w:tc>
          <w:tcPr>
            <w:tcW w:w="992" w:type="dxa"/>
            <w:vMerge/>
            <w:tcBorders>
              <w:top w:val="nil"/>
              <w:left w:val="nil"/>
              <w:bottom w:val="single" w:sz="4" w:space="0" w:color="000000"/>
              <w:right w:val="single" w:sz="4" w:space="0" w:color="auto"/>
            </w:tcBorders>
            <w:vAlign w:val="center"/>
            <w:hideMark/>
          </w:tcPr>
          <w:p w14:paraId="5B33F373" w14:textId="77777777" w:rsidR="005470D8" w:rsidRPr="005470D8" w:rsidRDefault="005470D8" w:rsidP="00271251">
            <w:pPr>
              <w:spacing w:after="0" w:line="276" w:lineRule="auto"/>
              <w:jc w:val="left"/>
              <w:rPr>
                <w:rFonts w:eastAsia="Times New Roman" w:cs="Calibri"/>
                <w:color w:val="000000"/>
                <w:lang w:eastAsia="es-CR"/>
              </w:rPr>
            </w:pPr>
          </w:p>
        </w:tc>
        <w:tc>
          <w:tcPr>
            <w:tcW w:w="1381" w:type="dxa"/>
            <w:gridSpan w:val="2"/>
            <w:vMerge/>
            <w:tcBorders>
              <w:top w:val="nil"/>
              <w:left w:val="nil"/>
              <w:bottom w:val="single" w:sz="4" w:space="0" w:color="000000"/>
              <w:right w:val="single" w:sz="4" w:space="0" w:color="auto"/>
            </w:tcBorders>
            <w:vAlign w:val="center"/>
            <w:hideMark/>
          </w:tcPr>
          <w:p w14:paraId="730F5D23" w14:textId="77777777" w:rsidR="005470D8" w:rsidRPr="005470D8" w:rsidRDefault="005470D8" w:rsidP="00271251">
            <w:pPr>
              <w:spacing w:after="0" w:line="276" w:lineRule="auto"/>
              <w:jc w:val="left"/>
              <w:rPr>
                <w:rFonts w:eastAsia="Times New Roman" w:cs="Calibri"/>
                <w:color w:val="000000"/>
                <w:lang w:eastAsia="es-CR"/>
              </w:rPr>
            </w:pPr>
          </w:p>
        </w:tc>
        <w:tc>
          <w:tcPr>
            <w:tcW w:w="1556" w:type="dxa"/>
            <w:vMerge/>
            <w:tcBorders>
              <w:top w:val="nil"/>
              <w:left w:val="nil"/>
              <w:bottom w:val="single" w:sz="4" w:space="0" w:color="000000"/>
              <w:right w:val="nil"/>
            </w:tcBorders>
            <w:vAlign w:val="center"/>
            <w:hideMark/>
          </w:tcPr>
          <w:p w14:paraId="2F750A2B" w14:textId="77777777" w:rsidR="005470D8" w:rsidRPr="005470D8" w:rsidRDefault="005470D8" w:rsidP="00271251">
            <w:pPr>
              <w:spacing w:after="0" w:line="276" w:lineRule="auto"/>
              <w:jc w:val="left"/>
              <w:rPr>
                <w:rFonts w:eastAsia="Times New Roman" w:cs="Calibri"/>
                <w:color w:val="000000"/>
                <w:lang w:eastAsia="es-CR"/>
              </w:rPr>
            </w:pPr>
          </w:p>
        </w:tc>
        <w:tc>
          <w:tcPr>
            <w:tcW w:w="2100" w:type="dxa"/>
            <w:tcBorders>
              <w:top w:val="single" w:sz="4" w:space="0" w:color="auto"/>
              <w:left w:val="single" w:sz="4" w:space="0" w:color="auto"/>
              <w:bottom w:val="single" w:sz="4" w:space="0" w:color="auto"/>
              <w:right w:val="single" w:sz="4" w:space="0" w:color="auto"/>
            </w:tcBorders>
            <w:shd w:val="clear" w:color="000000" w:fill="FFF2CC"/>
            <w:vAlign w:val="center"/>
            <w:hideMark/>
          </w:tcPr>
          <w:p w14:paraId="3813D03D" w14:textId="66DCED4C" w:rsidR="005470D8" w:rsidRPr="005470D8" w:rsidRDefault="005470D8" w:rsidP="00271251">
            <w:pPr>
              <w:spacing w:after="0" w:line="276" w:lineRule="auto"/>
              <w:jc w:val="center"/>
              <w:rPr>
                <w:rFonts w:eastAsia="Times New Roman" w:cs="Calibri"/>
                <w:color w:val="000000"/>
                <w:lang w:eastAsia="es-CR"/>
              </w:rPr>
            </w:pPr>
            <w:r w:rsidRPr="005470D8">
              <w:rPr>
                <w:rFonts w:eastAsia="Times New Roman" w:cs="Calibri"/>
                <w:color w:val="000000"/>
                <w:lang w:eastAsia="es-CR"/>
              </w:rPr>
              <w:t>Distribución Demandas Nuevas</w:t>
            </w:r>
          </w:p>
        </w:tc>
        <w:tc>
          <w:tcPr>
            <w:tcW w:w="1948" w:type="dxa"/>
            <w:vMerge/>
            <w:tcBorders>
              <w:top w:val="single" w:sz="4" w:space="0" w:color="auto"/>
              <w:left w:val="nil"/>
              <w:bottom w:val="single" w:sz="4" w:space="0" w:color="000000"/>
              <w:right w:val="single" w:sz="8" w:space="0" w:color="auto"/>
            </w:tcBorders>
            <w:vAlign w:val="center"/>
            <w:hideMark/>
          </w:tcPr>
          <w:p w14:paraId="6B288BF9" w14:textId="77777777" w:rsidR="005470D8" w:rsidRPr="005470D8" w:rsidRDefault="005470D8" w:rsidP="00271251">
            <w:pPr>
              <w:spacing w:after="0" w:line="276" w:lineRule="auto"/>
              <w:jc w:val="left"/>
              <w:rPr>
                <w:rFonts w:eastAsia="Times New Roman" w:cs="Calibri"/>
                <w:color w:val="000000"/>
                <w:lang w:eastAsia="es-CR"/>
              </w:rPr>
            </w:pPr>
          </w:p>
        </w:tc>
      </w:tr>
      <w:tr w:rsidR="008A5EA4" w:rsidRPr="005470D8" w14:paraId="321CC6C4" w14:textId="77777777" w:rsidTr="00640864">
        <w:trPr>
          <w:trHeight w:val="290"/>
        </w:trPr>
        <w:tc>
          <w:tcPr>
            <w:tcW w:w="1134" w:type="dxa"/>
            <w:vMerge w:val="restart"/>
            <w:tcBorders>
              <w:top w:val="nil"/>
              <w:left w:val="single" w:sz="8" w:space="0" w:color="auto"/>
              <w:bottom w:val="nil"/>
              <w:right w:val="nil"/>
            </w:tcBorders>
            <w:shd w:val="clear" w:color="auto" w:fill="auto"/>
            <w:noWrap/>
            <w:vAlign w:val="center"/>
            <w:hideMark/>
          </w:tcPr>
          <w:p w14:paraId="3A14DFE7" w14:textId="77777777" w:rsidR="005470D8" w:rsidRPr="005470D8" w:rsidRDefault="005470D8" w:rsidP="00271251">
            <w:pPr>
              <w:spacing w:after="0" w:line="276" w:lineRule="auto"/>
              <w:jc w:val="center"/>
              <w:rPr>
                <w:rFonts w:eastAsia="Times New Roman" w:cs="Calibri"/>
                <w:color w:val="000000"/>
                <w:lang w:eastAsia="es-CR"/>
              </w:rPr>
            </w:pPr>
            <w:r w:rsidRPr="005470D8">
              <w:rPr>
                <w:rFonts w:eastAsia="Times New Roman" w:cs="Calibri"/>
                <w:color w:val="000000"/>
                <w:lang w:eastAsia="es-CR"/>
              </w:rPr>
              <w:t>25-oct-22</w:t>
            </w:r>
          </w:p>
        </w:tc>
        <w:tc>
          <w:tcPr>
            <w:tcW w:w="1135" w:type="dxa"/>
            <w:vMerge w:val="restart"/>
            <w:tcBorders>
              <w:top w:val="nil"/>
              <w:left w:val="single" w:sz="4" w:space="0" w:color="auto"/>
              <w:bottom w:val="nil"/>
              <w:right w:val="single" w:sz="4" w:space="0" w:color="auto"/>
            </w:tcBorders>
            <w:shd w:val="clear" w:color="000000" w:fill="D9E1F2"/>
            <w:noWrap/>
            <w:vAlign w:val="center"/>
            <w:hideMark/>
          </w:tcPr>
          <w:p w14:paraId="4DDE6BFF" w14:textId="77777777" w:rsidR="005470D8" w:rsidRPr="005470D8" w:rsidRDefault="005470D8" w:rsidP="00271251">
            <w:pPr>
              <w:spacing w:after="0" w:line="276" w:lineRule="auto"/>
              <w:jc w:val="center"/>
              <w:rPr>
                <w:rFonts w:eastAsia="Times New Roman" w:cs="Calibri"/>
                <w:color w:val="000000"/>
                <w:lang w:eastAsia="es-CR"/>
              </w:rPr>
            </w:pPr>
            <w:r w:rsidRPr="005470D8">
              <w:rPr>
                <w:rFonts w:eastAsia="Times New Roman" w:cs="Calibri"/>
                <w:color w:val="000000"/>
                <w:lang w:eastAsia="es-CR"/>
              </w:rPr>
              <w:t>Virtual</w:t>
            </w:r>
          </w:p>
        </w:tc>
        <w:tc>
          <w:tcPr>
            <w:tcW w:w="992" w:type="dxa"/>
            <w:vMerge w:val="restart"/>
            <w:tcBorders>
              <w:top w:val="nil"/>
              <w:left w:val="nil"/>
              <w:bottom w:val="nil"/>
              <w:right w:val="single" w:sz="4" w:space="0" w:color="auto"/>
            </w:tcBorders>
            <w:shd w:val="clear" w:color="000000" w:fill="D9E1F2"/>
            <w:noWrap/>
            <w:vAlign w:val="center"/>
            <w:hideMark/>
          </w:tcPr>
          <w:p w14:paraId="68E1EFA0" w14:textId="77777777" w:rsidR="005470D8" w:rsidRPr="005470D8" w:rsidRDefault="005470D8" w:rsidP="00271251">
            <w:pPr>
              <w:spacing w:after="0" w:line="276" w:lineRule="auto"/>
              <w:jc w:val="center"/>
              <w:rPr>
                <w:rFonts w:eastAsia="Times New Roman" w:cs="Calibri"/>
                <w:color w:val="000000"/>
                <w:lang w:eastAsia="es-CR"/>
              </w:rPr>
            </w:pPr>
            <w:r w:rsidRPr="005470D8">
              <w:rPr>
                <w:rFonts w:eastAsia="Times New Roman" w:cs="Calibri"/>
                <w:color w:val="000000"/>
                <w:lang w:eastAsia="es-CR"/>
              </w:rPr>
              <w:t>17</w:t>
            </w:r>
          </w:p>
        </w:tc>
        <w:tc>
          <w:tcPr>
            <w:tcW w:w="1381" w:type="dxa"/>
            <w:gridSpan w:val="2"/>
            <w:tcBorders>
              <w:top w:val="nil"/>
              <w:left w:val="nil"/>
              <w:bottom w:val="nil"/>
              <w:right w:val="single" w:sz="4" w:space="0" w:color="auto"/>
            </w:tcBorders>
            <w:shd w:val="clear" w:color="000000" w:fill="D9E1F2"/>
            <w:noWrap/>
            <w:vAlign w:val="bottom"/>
            <w:hideMark/>
          </w:tcPr>
          <w:p w14:paraId="3EB2ACBC" w14:textId="77777777" w:rsidR="005470D8" w:rsidRPr="005470D8" w:rsidRDefault="005470D8" w:rsidP="00271251">
            <w:pPr>
              <w:spacing w:after="0" w:line="276" w:lineRule="auto"/>
              <w:jc w:val="left"/>
              <w:rPr>
                <w:rFonts w:eastAsia="Times New Roman" w:cs="Calibri"/>
                <w:color w:val="000000"/>
                <w:lang w:eastAsia="es-CR"/>
              </w:rPr>
            </w:pPr>
            <w:r w:rsidRPr="005470D8">
              <w:rPr>
                <w:rFonts w:eastAsia="Times New Roman" w:cs="Calibri"/>
                <w:color w:val="000000"/>
                <w:lang w:eastAsia="es-CR"/>
              </w:rPr>
              <w:t>Jorge Leiva</w:t>
            </w:r>
          </w:p>
        </w:tc>
        <w:tc>
          <w:tcPr>
            <w:tcW w:w="1556" w:type="dxa"/>
            <w:tcBorders>
              <w:top w:val="nil"/>
              <w:left w:val="nil"/>
              <w:bottom w:val="nil"/>
              <w:right w:val="nil"/>
            </w:tcBorders>
            <w:shd w:val="clear" w:color="000000" w:fill="D9E1F2"/>
            <w:noWrap/>
            <w:vAlign w:val="bottom"/>
            <w:hideMark/>
          </w:tcPr>
          <w:p w14:paraId="67997971" w14:textId="77777777" w:rsidR="005470D8" w:rsidRPr="005470D8" w:rsidRDefault="005470D8" w:rsidP="00271251">
            <w:pPr>
              <w:spacing w:after="0" w:line="276" w:lineRule="auto"/>
              <w:jc w:val="left"/>
              <w:rPr>
                <w:rFonts w:eastAsia="Times New Roman" w:cs="Calibri"/>
                <w:color w:val="000000"/>
                <w:lang w:eastAsia="es-CR"/>
              </w:rPr>
            </w:pPr>
            <w:r w:rsidRPr="005470D8">
              <w:rPr>
                <w:rFonts w:eastAsia="Times New Roman" w:cs="Calibri"/>
                <w:color w:val="000000"/>
                <w:lang w:eastAsia="es-CR"/>
              </w:rPr>
              <w:t>Juez 4</w:t>
            </w:r>
          </w:p>
        </w:tc>
        <w:tc>
          <w:tcPr>
            <w:tcW w:w="2100" w:type="dxa"/>
            <w:vMerge w:val="restart"/>
            <w:tcBorders>
              <w:top w:val="nil"/>
              <w:left w:val="single" w:sz="4" w:space="0" w:color="auto"/>
              <w:bottom w:val="nil"/>
              <w:right w:val="single" w:sz="4" w:space="0" w:color="auto"/>
            </w:tcBorders>
            <w:shd w:val="clear" w:color="000000" w:fill="D9E1F2"/>
            <w:noWrap/>
            <w:vAlign w:val="center"/>
            <w:hideMark/>
          </w:tcPr>
          <w:p w14:paraId="05D4D964" w14:textId="77777777" w:rsidR="005470D8" w:rsidRPr="005470D8" w:rsidRDefault="005470D8" w:rsidP="00271251">
            <w:pPr>
              <w:spacing w:after="0" w:line="276" w:lineRule="auto"/>
              <w:jc w:val="center"/>
              <w:rPr>
                <w:rFonts w:eastAsia="Times New Roman" w:cs="Calibri"/>
                <w:color w:val="000000"/>
                <w:lang w:eastAsia="es-CR"/>
              </w:rPr>
            </w:pPr>
            <w:r w:rsidRPr="005470D8">
              <w:rPr>
                <w:rFonts w:eastAsia="Times New Roman" w:cs="Calibri"/>
                <w:color w:val="000000"/>
                <w:lang w:eastAsia="es-CR"/>
              </w:rPr>
              <w:t>Jerarquía impropia</w:t>
            </w:r>
          </w:p>
        </w:tc>
        <w:tc>
          <w:tcPr>
            <w:tcW w:w="1948" w:type="dxa"/>
            <w:vMerge w:val="restart"/>
            <w:tcBorders>
              <w:top w:val="nil"/>
              <w:left w:val="nil"/>
              <w:bottom w:val="nil"/>
              <w:right w:val="single" w:sz="8" w:space="0" w:color="auto"/>
            </w:tcBorders>
            <w:shd w:val="clear" w:color="000000" w:fill="D9E1F2"/>
            <w:vAlign w:val="center"/>
            <w:hideMark/>
          </w:tcPr>
          <w:p w14:paraId="51A49609" w14:textId="77777777" w:rsidR="005470D8" w:rsidRPr="005470D8" w:rsidRDefault="005470D8" w:rsidP="00271251">
            <w:pPr>
              <w:spacing w:after="0" w:line="276" w:lineRule="auto"/>
              <w:jc w:val="center"/>
              <w:rPr>
                <w:rFonts w:eastAsia="Times New Roman" w:cs="Calibri"/>
                <w:color w:val="000000"/>
                <w:lang w:eastAsia="es-CR"/>
              </w:rPr>
            </w:pPr>
            <w:r w:rsidRPr="005470D8">
              <w:rPr>
                <w:rFonts w:eastAsia="Times New Roman" w:cs="Calibri"/>
                <w:color w:val="000000"/>
                <w:lang w:eastAsia="es-CR"/>
              </w:rPr>
              <w:t>Equipo de Trabajo 3</w:t>
            </w:r>
          </w:p>
        </w:tc>
      </w:tr>
      <w:tr w:rsidR="008A5EA4" w:rsidRPr="005470D8" w14:paraId="1F21329C" w14:textId="77777777" w:rsidTr="00640864">
        <w:trPr>
          <w:trHeight w:val="290"/>
        </w:trPr>
        <w:tc>
          <w:tcPr>
            <w:tcW w:w="1134" w:type="dxa"/>
            <w:vMerge/>
            <w:tcBorders>
              <w:top w:val="nil"/>
              <w:left w:val="single" w:sz="8" w:space="0" w:color="auto"/>
              <w:bottom w:val="nil"/>
              <w:right w:val="nil"/>
            </w:tcBorders>
            <w:vAlign w:val="center"/>
            <w:hideMark/>
          </w:tcPr>
          <w:p w14:paraId="15020B79" w14:textId="77777777" w:rsidR="005470D8" w:rsidRPr="005470D8" w:rsidRDefault="005470D8" w:rsidP="00271251">
            <w:pPr>
              <w:spacing w:after="0" w:line="276" w:lineRule="auto"/>
              <w:jc w:val="left"/>
              <w:rPr>
                <w:rFonts w:eastAsia="Times New Roman" w:cs="Calibri"/>
                <w:color w:val="000000"/>
                <w:lang w:eastAsia="es-CR"/>
              </w:rPr>
            </w:pPr>
          </w:p>
        </w:tc>
        <w:tc>
          <w:tcPr>
            <w:tcW w:w="1135" w:type="dxa"/>
            <w:vMerge/>
            <w:tcBorders>
              <w:top w:val="nil"/>
              <w:left w:val="single" w:sz="4" w:space="0" w:color="auto"/>
              <w:bottom w:val="nil"/>
              <w:right w:val="single" w:sz="4" w:space="0" w:color="auto"/>
            </w:tcBorders>
            <w:vAlign w:val="center"/>
            <w:hideMark/>
          </w:tcPr>
          <w:p w14:paraId="0A7ED243" w14:textId="77777777" w:rsidR="005470D8" w:rsidRPr="005470D8" w:rsidRDefault="005470D8" w:rsidP="00271251">
            <w:pPr>
              <w:spacing w:after="0" w:line="276" w:lineRule="auto"/>
              <w:jc w:val="left"/>
              <w:rPr>
                <w:rFonts w:eastAsia="Times New Roman" w:cs="Calibri"/>
                <w:color w:val="000000"/>
                <w:lang w:eastAsia="es-CR"/>
              </w:rPr>
            </w:pPr>
          </w:p>
        </w:tc>
        <w:tc>
          <w:tcPr>
            <w:tcW w:w="992" w:type="dxa"/>
            <w:vMerge/>
            <w:tcBorders>
              <w:top w:val="nil"/>
              <w:left w:val="nil"/>
              <w:bottom w:val="nil"/>
              <w:right w:val="single" w:sz="4" w:space="0" w:color="auto"/>
            </w:tcBorders>
            <w:vAlign w:val="center"/>
            <w:hideMark/>
          </w:tcPr>
          <w:p w14:paraId="3E551BBF" w14:textId="77777777" w:rsidR="005470D8" w:rsidRPr="005470D8" w:rsidRDefault="005470D8" w:rsidP="00271251">
            <w:pPr>
              <w:spacing w:after="0" w:line="276" w:lineRule="auto"/>
              <w:jc w:val="left"/>
              <w:rPr>
                <w:rFonts w:eastAsia="Times New Roman" w:cs="Calibri"/>
                <w:color w:val="000000"/>
                <w:lang w:eastAsia="es-CR"/>
              </w:rPr>
            </w:pPr>
          </w:p>
        </w:tc>
        <w:tc>
          <w:tcPr>
            <w:tcW w:w="1381" w:type="dxa"/>
            <w:gridSpan w:val="2"/>
            <w:tcBorders>
              <w:top w:val="nil"/>
              <w:left w:val="nil"/>
              <w:bottom w:val="nil"/>
              <w:right w:val="single" w:sz="4" w:space="0" w:color="auto"/>
            </w:tcBorders>
            <w:shd w:val="clear" w:color="000000" w:fill="D9E1F2"/>
            <w:noWrap/>
            <w:vAlign w:val="bottom"/>
            <w:hideMark/>
          </w:tcPr>
          <w:p w14:paraId="62164C32" w14:textId="77777777" w:rsidR="005470D8" w:rsidRPr="005470D8" w:rsidRDefault="005470D8" w:rsidP="00271251">
            <w:pPr>
              <w:spacing w:after="0" w:line="276" w:lineRule="auto"/>
              <w:jc w:val="left"/>
              <w:rPr>
                <w:rFonts w:eastAsia="Times New Roman" w:cs="Calibri"/>
                <w:color w:val="000000"/>
                <w:lang w:eastAsia="es-CR"/>
              </w:rPr>
            </w:pPr>
            <w:r w:rsidRPr="005470D8">
              <w:rPr>
                <w:rFonts w:eastAsia="Times New Roman" w:cs="Calibri"/>
                <w:color w:val="000000"/>
                <w:lang w:eastAsia="es-CR"/>
              </w:rPr>
              <w:t>Evelyn Solano</w:t>
            </w:r>
          </w:p>
        </w:tc>
        <w:tc>
          <w:tcPr>
            <w:tcW w:w="1556" w:type="dxa"/>
            <w:tcBorders>
              <w:top w:val="nil"/>
              <w:left w:val="nil"/>
              <w:bottom w:val="nil"/>
              <w:right w:val="nil"/>
            </w:tcBorders>
            <w:shd w:val="clear" w:color="000000" w:fill="D9E1F2"/>
            <w:noWrap/>
            <w:vAlign w:val="bottom"/>
            <w:hideMark/>
          </w:tcPr>
          <w:p w14:paraId="0C7603E4" w14:textId="77777777" w:rsidR="005470D8" w:rsidRPr="005470D8" w:rsidRDefault="005470D8" w:rsidP="00271251">
            <w:pPr>
              <w:spacing w:after="0" w:line="276" w:lineRule="auto"/>
              <w:jc w:val="left"/>
              <w:rPr>
                <w:rFonts w:eastAsia="Times New Roman" w:cs="Calibri"/>
                <w:color w:val="000000"/>
                <w:lang w:eastAsia="es-CR"/>
              </w:rPr>
            </w:pPr>
            <w:r w:rsidRPr="005470D8">
              <w:rPr>
                <w:rFonts w:eastAsia="Times New Roman" w:cs="Calibri"/>
                <w:color w:val="000000"/>
                <w:lang w:eastAsia="es-CR"/>
              </w:rPr>
              <w:t>Jueza 4</w:t>
            </w:r>
          </w:p>
        </w:tc>
        <w:tc>
          <w:tcPr>
            <w:tcW w:w="2100" w:type="dxa"/>
            <w:vMerge/>
            <w:tcBorders>
              <w:top w:val="nil"/>
              <w:left w:val="single" w:sz="4" w:space="0" w:color="auto"/>
              <w:bottom w:val="nil"/>
              <w:right w:val="single" w:sz="4" w:space="0" w:color="auto"/>
            </w:tcBorders>
            <w:vAlign w:val="center"/>
            <w:hideMark/>
          </w:tcPr>
          <w:p w14:paraId="2680009F" w14:textId="77777777" w:rsidR="005470D8" w:rsidRPr="005470D8" w:rsidRDefault="005470D8" w:rsidP="00271251">
            <w:pPr>
              <w:spacing w:after="0" w:line="276" w:lineRule="auto"/>
              <w:jc w:val="left"/>
              <w:rPr>
                <w:rFonts w:eastAsia="Times New Roman" w:cs="Calibri"/>
                <w:color w:val="000000"/>
                <w:lang w:eastAsia="es-CR"/>
              </w:rPr>
            </w:pPr>
          </w:p>
        </w:tc>
        <w:tc>
          <w:tcPr>
            <w:tcW w:w="1948" w:type="dxa"/>
            <w:vMerge/>
            <w:tcBorders>
              <w:top w:val="nil"/>
              <w:left w:val="nil"/>
              <w:bottom w:val="nil"/>
              <w:right w:val="single" w:sz="8" w:space="0" w:color="auto"/>
            </w:tcBorders>
            <w:vAlign w:val="center"/>
            <w:hideMark/>
          </w:tcPr>
          <w:p w14:paraId="17A48F7B" w14:textId="77777777" w:rsidR="005470D8" w:rsidRPr="005470D8" w:rsidRDefault="005470D8" w:rsidP="00271251">
            <w:pPr>
              <w:spacing w:after="0" w:line="276" w:lineRule="auto"/>
              <w:jc w:val="left"/>
              <w:rPr>
                <w:rFonts w:eastAsia="Times New Roman" w:cs="Calibri"/>
                <w:color w:val="000000"/>
                <w:lang w:eastAsia="es-CR"/>
              </w:rPr>
            </w:pPr>
          </w:p>
        </w:tc>
      </w:tr>
      <w:tr w:rsidR="008A5EA4" w:rsidRPr="005470D8" w14:paraId="249171C2" w14:textId="77777777" w:rsidTr="00640864">
        <w:trPr>
          <w:trHeight w:val="290"/>
        </w:trPr>
        <w:tc>
          <w:tcPr>
            <w:tcW w:w="1134" w:type="dxa"/>
            <w:vMerge/>
            <w:tcBorders>
              <w:top w:val="nil"/>
              <w:left w:val="single" w:sz="8" w:space="0" w:color="auto"/>
              <w:bottom w:val="nil"/>
              <w:right w:val="nil"/>
            </w:tcBorders>
            <w:vAlign w:val="center"/>
            <w:hideMark/>
          </w:tcPr>
          <w:p w14:paraId="579F44BD" w14:textId="77777777" w:rsidR="005470D8" w:rsidRPr="005470D8" w:rsidRDefault="005470D8" w:rsidP="00271251">
            <w:pPr>
              <w:spacing w:after="0" w:line="276" w:lineRule="auto"/>
              <w:jc w:val="left"/>
              <w:rPr>
                <w:rFonts w:eastAsia="Times New Roman" w:cs="Calibri"/>
                <w:color w:val="000000"/>
                <w:lang w:eastAsia="es-CR"/>
              </w:rPr>
            </w:pPr>
          </w:p>
        </w:tc>
        <w:tc>
          <w:tcPr>
            <w:tcW w:w="1135" w:type="dxa"/>
            <w:vMerge/>
            <w:tcBorders>
              <w:top w:val="nil"/>
              <w:left w:val="single" w:sz="4" w:space="0" w:color="auto"/>
              <w:bottom w:val="nil"/>
              <w:right w:val="single" w:sz="4" w:space="0" w:color="auto"/>
            </w:tcBorders>
            <w:vAlign w:val="center"/>
            <w:hideMark/>
          </w:tcPr>
          <w:p w14:paraId="141CFE19" w14:textId="77777777" w:rsidR="005470D8" w:rsidRPr="005470D8" w:rsidRDefault="005470D8" w:rsidP="00271251">
            <w:pPr>
              <w:spacing w:after="0" w:line="276" w:lineRule="auto"/>
              <w:jc w:val="left"/>
              <w:rPr>
                <w:rFonts w:eastAsia="Times New Roman" w:cs="Calibri"/>
                <w:color w:val="000000"/>
                <w:lang w:eastAsia="es-CR"/>
              </w:rPr>
            </w:pPr>
          </w:p>
        </w:tc>
        <w:tc>
          <w:tcPr>
            <w:tcW w:w="992" w:type="dxa"/>
            <w:vMerge/>
            <w:tcBorders>
              <w:top w:val="nil"/>
              <w:left w:val="nil"/>
              <w:bottom w:val="nil"/>
              <w:right w:val="single" w:sz="4" w:space="0" w:color="auto"/>
            </w:tcBorders>
            <w:vAlign w:val="center"/>
            <w:hideMark/>
          </w:tcPr>
          <w:p w14:paraId="374CCD17" w14:textId="77777777" w:rsidR="005470D8" w:rsidRPr="005470D8" w:rsidRDefault="005470D8" w:rsidP="00271251">
            <w:pPr>
              <w:spacing w:after="0" w:line="276" w:lineRule="auto"/>
              <w:jc w:val="left"/>
              <w:rPr>
                <w:rFonts w:eastAsia="Times New Roman" w:cs="Calibri"/>
                <w:color w:val="000000"/>
                <w:lang w:eastAsia="es-CR"/>
              </w:rPr>
            </w:pPr>
          </w:p>
        </w:tc>
        <w:tc>
          <w:tcPr>
            <w:tcW w:w="1381" w:type="dxa"/>
            <w:gridSpan w:val="2"/>
            <w:tcBorders>
              <w:top w:val="nil"/>
              <w:left w:val="nil"/>
              <w:bottom w:val="nil"/>
              <w:right w:val="single" w:sz="4" w:space="0" w:color="auto"/>
            </w:tcBorders>
            <w:shd w:val="clear" w:color="000000" w:fill="D9E1F2"/>
            <w:noWrap/>
            <w:vAlign w:val="bottom"/>
            <w:hideMark/>
          </w:tcPr>
          <w:p w14:paraId="1864B430" w14:textId="77777777" w:rsidR="005470D8" w:rsidRPr="005470D8" w:rsidRDefault="005470D8" w:rsidP="00271251">
            <w:pPr>
              <w:spacing w:after="0" w:line="276" w:lineRule="auto"/>
              <w:jc w:val="left"/>
              <w:rPr>
                <w:rFonts w:eastAsia="Times New Roman" w:cs="Calibri"/>
                <w:color w:val="000000"/>
                <w:lang w:eastAsia="es-CR"/>
              </w:rPr>
            </w:pPr>
            <w:r w:rsidRPr="005470D8">
              <w:rPr>
                <w:rFonts w:eastAsia="Times New Roman" w:cs="Calibri"/>
                <w:color w:val="000000"/>
                <w:lang w:eastAsia="es-CR"/>
              </w:rPr>
              <w:t>Marco Antonio Hernández</w:t>
            </w:r>
          </w:p>
        </w:tc>
        <w:tc>
          <w:tcPr>
            <w:tcW w:w="1556" w:type="dxa"/>
            <w:tcBorders>
              <w:top w:val="nil"/>
              <w:left w:val="nil"/>
              <w:bottom w:val="nil"/>
              <w:right w:val="nil"/>
            </w:tcBorders>
            <w:shd w:val="clear" w:color="000000" w:fill="D9E1F2"/>
            <w:noWrap/>
            <w:vAlign w:val="bottom"/>
            <w:hideMark/>
          </w:tcPr>
          <w:p w14:paraId="6A615E31" w14:textId="77777777" w:rsidR="005470D8" w:rsidRPr="005470D8" w:rsidRDefault="005470D8" w:rsidP="00271251">
            <w:pPr>
              <w:spacing w:after="0" w:line="276" w:lineRule="auto"/>
              <w:jc w:val="left"/>
              <w:rPr>
                <w:rFonts w:eastAsia="Times New Roman" w:cs="Calibri"/>
                <w:color w:val="000000"/>
                <w:lang w:eastAsia="es-CR"/>
              </w:rPr>
            </w:pPr>
            <w:r w:rsidRPr="005470D8">
              <w:rPr>
                <w:rFonts w:eastAsia="Times New Roman" w:cs="Calibri"/>
                <w:color w:val="000000"/>
                <w:lang w:eastAsia="es-CR"/>
              </w:rPr>
              <w:t>Juez 4</w:t>
            </w:r>
          </w:p>
        </w:tc>
        <w:tc>
          <w:tcPr>
            <w:tcW w:w="2100" w:type="dxa"/>
            <w:vMerge/>
            <w:tcBorders>
              <w:top w:val="nil"/>
              <w:left w:val="single" w:sz="4" w:space="0" w:color="auto"/>
              <w:bottom w:val="nil"/>
              <w:right w:val="single" w:sz="4" w:space="0" w:color="auto"/>
            </w:tcBorders>
            <w:vAlign w:val="center"/>
            <w:hideMark/>
          </w:tcPr>
          <w:p w14:paraId="346765F4" w14:textId="77777777" w:rsidR="005470D8" w:rsidRPr="005470D8" w:rsidRDefault="005470D8" w:rsidP="00271251">
            <w:pPr>
              <w:spacing w:after="0" w:line="276" w:lineRule="auto"/>
              <w:jc w:val="left"/>
              <w:rPr>
                <w:rFonts w:eastAsia="Times New Roman" w:cs="Calibri"/>
                <w:color w:val="000000"/>
                <w:lang w:eastAsia="es-CR"/>
              </w:rPr>
            </w:pPr>
          </w:p>
        </w:tc>
        <w:tc>
          <w:tcPr>
            <w:tcW w:w="1948" w:type="dxa"/>
            <w:vMerge/>
            <w:tcBorders>
              <w:top w:val="nil"/>
              <w:left w:val="nil"/>
              <w:bottom w:val="nil"/>
              <w:right w:val="single" w:sz="8" w:space="0" w:color="auto"/>
            </w:tcBorders>
            <w:vAlign w:val="center"/>
            <w:hideMark/>
          </w:tcPr>
          <w:p w14:paraId="7DBF078C" w14:textId="77777777" w:rsidR="005470D8" w:rsidRPr="005470D8" w:rsidRDefault="005470D8" w:rsidP="00271251">
            <w:pPr>
              <w:spacing w:after="0" w:line="276" w:lineRule="auto"/>
              <w:jc w:val="left"/>
              <w:rPr>
                <w:rFonts w:eastAsia="Times New Roman" w:cs="Calibri"/>
                <w:color w:val="000000"/>
                <w:lang w:eastAsia="es-CR"/>
              </w:rPr>
            </w:pPr>
          </w:p>
        </w:tc>
      </w:tr>
      <w:tr w:rsidR="008A5EA4" w:rsidRPr="005470D8" w14:paraId="0F51373D" w14:textId="77777777" w:rsidTr="00640864">
        <w:trPr>
          <w:trHeight w:val="290"/>
        </w:trPr>
        <w:tc>
          <w:tcPr>
            <w:tcW w:w="1134" w:type="dxa"/>
            <w:vMerge/>
            <w:tcBorders>
              <w:top w:val="nil"/>
              <w:left w:val="single" w:sz="8" w:space="0" w:color="auto"/>
              <w:bottom w:val="nil"/>
              <w:right w:val="nil"/>
            </w:tcBorders>
            <w:vAlign w:val="center"/>
            <w:hideMark/>
          </w:tcPr>
          <w:p w14:paraId="7AC5E887" w14:textId="77777777" w:rsidR="005470D8" w:rsidRPr="005470D8" w:rsidRDefault="005470D8" w:rsidP="00271251">
            <w:pPr>
              <w:spacing w:after="0" w:line="276" w:lineRule="auto"/>
              <w:jc w:val="left"/>
              <w:rPr>
                <w:rFonts w:eastAsia="Times New Roman" w:cs="Calibri"/>
                <w:color w:val="000000"/>
                <w:lang w:eastAsia="es-CR"/>
              </w:rPr>
            </w:pPr>
          </w:p>
        </w:tc>
        <w:tc>
          <w:tcPr>
            <w:tcW w:w="1135" w:type="dxa"/>
            <w:tcBorders>
              <w:top w:val="nil"/>
              <w:left w:val="single" w:sz="4" w:space="0" w:color="auto"/>
              <w:bottom w:val="nil"/>
              <w:right w:val="single" w:sz="4" w:space="0" w:color="auto"/>
            </w:tcBorders>
            <w:shd w:val="clear" w:color="000000" w:fill="FFF2CC"/>
            <w:noWrap/>
            <w:vAlign w:val="center"/>
            <w:hideMark/>
          </w:tcPr>
          <w:p w14:paraId="15768712" w14:textId="77777777" w:rsidR="005470D8" w:rsidRPr="005470D8" w:rsidRDefault="005470D8" w:rsidP="00271251">
            <w:pPr>
              <w:spacing w:after="0" w:line="276" w:lineRule="auto"/>
              <w:jc w:val="center"/>
              <w:rPr>
                <w:rFonts w:eastAsia="Times New Roman" w:cs="Calibri"/>
                <w:color w:val="000000"/>
                <w:lang w:eastAsia="es-CR"/>
              </w:rPr>
            </w:pPr>
            <w:r w:rsidRPr="005470D8">
              <w:rPr>
                <w:rFonts w:eastAsia="Times New Roman" w:cs="Calibri"/>
                <w:color w:val="000000"/>
                <w:lang w:eastAsia="es-CR"/>
              </w:rPr>
              <w:t>Virtual</w:t>
            </w:r>
          </w:p>
        </w:tc>
        <w:tc>
          <w:tcPr>
            <w:tcW w:w="992" w:type="dxa"/>
            <w:tcBorders>
              <w:top w:val="nil"/>
              <w:left w:val="nil"/>
              <w:bottom w:val="nil"/>
              <w:right w:val="single" w:sz="4" w:space="0" w:color="auto"/>
            </w:tcBorders>
            <w:shd w:val="clear" w:color="000000" w:fill="FFF2CC"/>
            <w:noWrap/>
            <w:vAlign w:val="center"/>
            <w:hideMark/>
          </w:tcPr>
          <w:p w14:paraId="7F28731C" w14:textId="77777777" w:rsidR="005470D8" w:rsidRPr="005470D8" w:rsidRDefault="005470D8" w:rsidP="00271251">
            <w:pPr>
              <w:spacing w:after="0" w:line="276" w:lineRule="auto"/>
              <w:jc w:val="center"/>
              <w:rPr>
                <w:rFonts w:eastAsia="Times New Roman" w:cs="Calibri"/>
                <w:color w:val="000000"/>
                <w:lang w:eastAsia="es-CR"/>
              </w:rPr>
            </w:pPr>
            <w:r w:rsidRPr="005470D8">
              <w:rPr>
                <w:rFonts w:eastAsia="Times New Roman" w:cs="Calibri"/>
                <w:color w:val="000000"/>
                <w:lang w:eastAsia="es-CR"/>
              </w:rPr>
              <w:t>18</w:t>
            </w:r>
          </w:p>
        </w:tc>
        <w:tc>
          <w:tcPr>
            <w:tcW w:w="1381" w:type="dxa"/>
            <w:gridSpan w:val="2"/>
            <w:tcBorders>
              <w:top w:val="nil"/>
              <w:left w:val="nil"/>
              <w:bottom w:val="nil"/>
              <w:right w:val="single" w:sz="4" w:space="0" w:color="auto"/>
            </w:tcBorders>
            <w:shd w:val="clear" w:color="000000" w:fill="FFF2CC"/>
            <w:noWrap/>
            <w:vAlign w:val="bottom"/>
            <w:hideMark/>
          </w:tcPr>
          <w:p w14:paraId="4DD4F481" w14:textId="77777777" w:rsidR="005470D8" w:rsidRPr="005470D8" w:rsidRDefault="005470D8" w:rsidP="00271251">
            <w:pPr>
              <w:spacing w:after="0" w:line="276" w:lineRule="auto"/>
              <w:jc w:val="left"/>
              <w:rPr>
                <w:rFonts w:eastAsia="Times New Roman" w:cs="Calibri"/>
                <w:color w:val="000000"/>
                <w:lang w:eastAsia="es-CR"/>
              </w:rPr>
            </w:pPr>
            <w:r w:rsidRPr="005470D8">
              <w:rPr>
                <w:rFonts w:eastAsia="Times New Roman" w:cs="Calibri"/>
                <w:color w:val="000000"/>
                <w:lang w:eastAsia="es-CR"/>
              </w:rPr>
              <w:t>José Iván Salas</w:t>
            </w:r>
          </w:p>
        </w:tc>
        <w:tc>
          <w:tcPr>
            <w:tcW w:w="1556" w:type="dxa"/>
            <w:tcBorders>
              <w:top w:val="nil"/>
              <w:left w:val="nil"/>
              <w:bottom w:val="nil"/>
              <w:right w:val="nil"/>
            </w:tcBorders>
            <w:shd w:val="clear" w:color="000000" w:fill="FFF2CC"/>
            <w:noWrap/>
            <w:vAlign w:val="bottom"/>
            <w:hideMark/>
          </w:tcPr>
          <w:p w14:paraId="7DB4D219" w14:textId="77777777" w:rsidR="005470D8" w:rsidRPr="005470D8" w:rsidRDefault="005470D8" w:rsidP="00271251">
            <w:pPr>
              <w:spacing w:after="0" w:line="276" w:lineRule="auto"/>
              <w:jc w:val="left"/>
              <w:rPr>
                <w:rFonts w:eastAsia="Times New Roman" w:cs="Calibri"/>
                <w:color w:val="000000"/>
                <w:lang w:eastAsia="es-CR"/>
              </w:rPr>
            </w:pPr>
            <w:r w:rsidRPr="005470D8">
              <w:rPr>
                <w:rFonts w:eastAsia="Times New Roman" w:cs="Calibri"/>
                <w:color w:val="000000"/>
                <w:lang w:eastAsia="es-CR"/>
              </w:rPr>
              <w:t>Juez 4</w:t>
            </w:r>
          </w:p>
        </w:tc>
        <w:tc>
          <w:tcPr>
            <w:tcW w:w="2100" w:type="dxa"/>
            <w:tcBorders>
              <w:top w:val="nil"/>
              <w:left w:val="single" w:sz="4" w:space="0" w:color="auto"/>
              <w:bottom w:val="nil"/>
              <w:right w:val="single" w:sz="4" w:space="0" w:color="auto"/>
            </w:tcBorders>
            <w:shd w:val="clear" w:color="000000" w:fill="FFF2CC"/>
            <w:noWrap/>
            <w:vAlign w:val="bottom"/>
            <w:hideMark/>
          </w:tcPr>
          <w:p w14:paraId="1CED1619" w14:textId="77777777" w:rsidR="005470D8" w:rsidRPr="005470D8" w:rsidRDefault="005470D8" w:rsidP="00271251">
            <w:pPr>
              <w:spacing w:after="0" w:line="276" w:lineRule="auto"/>
              <w:jc w:val="center"/>
              <w:rPr>
                <w:rFonts w:eastAsia="Times New Roman" w:cs="Calibri"/>
                <w:color w:val="000000"/>
                <w:lang w:eastAsia="es-CR"/>
              </w:rPr>
            </w:pPr>
            <w:r w:rsidRPr="005470D8">
              <w:rPr>
                <w:rFonts w:eastAsia="Times New Roman" w:cs="Calibri"/>
                <w:color w:val="000000"/>
                <w:lang w:eastAsia="es-CR"/>
              </w:rPr>
              <w:t>Orales</w:t>
            </w:r>
          </w:p>
        </w:tc>
        <w:tc>
          <w:tcPr>
            <w:tcW w:w="1948" w:type="dxa"/>
            <w:tcBorders>
              <w:top w:val="nil"/>
              <w:left w:val="nil"/>
              <w:bottom w:val="nil"/>
              <w:right w:val="single" w:sz="8" w:space="0" w:color="auto"/>
            </w:tcBorders>
            <w:shd w:val="clear" w:color="000000" w:fill="FFF2CC"/>
            <w:vAlign w:val="center"/>
            <w:hideMark/>
          </w:tcPr>
          <w:p w14:paraId="4E75913A" w14:textId="77777777" w:rsidR="005470D8" w:rsidRPr="005470D8" w:rsidRDefault="005470D8" w:rsidP="00271251">
            <w:pPr>
              <w:spacing w:after="0" w:line="276" w:lineRule="auto"/>
              <w:jc w:val="center"/>
              <w:rPr>
                <w:rFonts w:eastAsia="Times New Roman" w:cs="Calibri"/>
                <w:color w:val="000000"/>
                <w:lang w:eastAsia="es-CR"/>
              </w:rPr>
            </w:pPr>
            <w:r w:rsidRPr="005470D8">
              <w:rPr>
                <w:rFonts w:eastAsia="Times New Roman" w:cs="Calibri"/>
                <w:color w:val="000000"/>
                <w:lang w:eastAsia="es-CR"/>
              </w:rPr>
              <w:t>Equipo de Trabajo 4</w:t>
            </w:r>
          </w:p>
        </w:tc>
      </w:tr>
      <w:tr w:rsidR="008A5EA4" w:rsidRPr="005470D8" w14:paraId="69A1122F" w14:textId="77777777" w:rsidTr="003B61B9">
        <w:trPr>
          <w:trHeight w:val="300"/>
        </w:trPr>
        <w:tc>
          <w:tcPr>
            <w:tcW w:w="1134" w:type="dxa"/>
            <w:tcBorders>
              <w:top w:val="nil"/>
              <w:left w:val="single" w:sz="8" w:space="0" w:color="auto"/>
              <w:bottom w:val="single" w:sz="4" w:space="0" w:color="auto"/>
              <w:right w:val="nil"/>
            </w:tcBorders>
            <w:shd w:val="clear" w:color="auto" w:fill="auto"/>
            <w:noWrap/>
            <w:vAlign w:val="center"/>
            <w:hideMark/>
          </w:tcPr>
          <w:p w14:paraId="39C0D87B" w14:textId="77777777" w:rsidR="005470D8" w:rsidRPr="005470D8" w:rsidRDefault="005470D8" w:rsidP="00271251">
            <w:pPr>
              <w:spacing w:after="0" w:line="276" w:lineRule="auto"/>
              <w:jc w:val="center"/>
              <w:rPr>
                <w:rFonts w:eastAsia="Times New Roman" w:cs="Calibri"/>
                <w:color w:val="000000"/>
                <w:lang w:eastAsia="es-CR"/>
              </w:rPr>
            </w:pPr>
            <w:r w:rsidRPr="005470D8">
              <w:rPr>
                <w:rFonts w:eastAsia="Times New Roman" w:cs="Calibri"/>
                <w:color w:val="000000"/>
                <w:lang w:eastAsia="es-CR"/>
              </w:rPr>
              <w:t>19-dic-22</w:t>
            </w:r>
          </w:p>
        </w:tc>
        <w:tc>
          <w:tcPr>
            <w:tcW w:w="1135" w:type="dxa"/>
            <w:tcBorders>
              <w:top w:val="nil"/>
              <w:left w:val="single" w:sz="4" w:space="0" w:color="auto"/>
              <w:bottom w:val="single" w:sz="4" w:space="0" w:color="auto"/>
              <w:right w:val="single" w:sz="4" w:space="0" w:color="auto"/>
            </w:tcBorders>
            <w:shd w:val="clear" w:color="000000" w:fill="D9E1F2"/>
            <w:noWrap/>
            <w:vAlign w:val="center"/>
            <w:hideMark/>
          </w:tcPr>
          <w:p w14:paraId="363DBECD" w14:textId="77777777" w:rsidR="005470D8" w:rsidRPr="005470D8" w:rsidRDefault="005470D8" w:rsidP="00271251">
            <w:pPr>
              <w:spacing w:after="0" w:line="276" w:lineRule="auto"/>
              <w:jc w:val="center"/>
              <w:rPr>
                <w:rFonts w:eastAsia="Times New Roman" w:cs="Calibri"/>
                <w:color w:val="000000"/>
                <w:lang w:eastAsia="es-CR"/>
              </w:rPr>
            </w:pPr>
            <w:r w:rsidRPr="005470D8">
              <w:rPr>
                <w:rFonts w:eastAsia="Times New Roman" w:cs="Calibri"/>
                <w:color w:val="000000"/>
                <w:lang w:eastAsia="es-CR"/>
              </w:rPr>
              <w:t>Virtual</w:t>
            </w:r>
          </w:p>
        </w:tc>
        <w:tc>
          <w:tcPr>
            <w:tcW w:w="992" w:type="dxa"/>
            <w:tcBorders>
              <w:top w:val="nil"/>
              <w:left w:val="nil"/>
              <w:bottom w:val="single" w:sz="4" w:space="0" w:color="auto"/>
              <w:right w:val="single" w:sz="4" w:space="0" w:color="auto"/>
            </w:tcBorders>
            <w:shd w:val="clear" w:color="000000" w:fill="D9E1F2"/>
            <w:noWrap/>
            <w:vAlign w:val="center"/>
            <w:hideMark/>
          </w:tcPr>
          <w:p w14:paraId="79CD8953" w14:textId="77777777" w:rsidR="005470D8" w:rsidRPr="005470D8" w:rsidRDefault="005470D8" w:rsidP="00271251">
            <w:pPr>
              <w:spacing w:after="0" w:line="276" w:lineRule="auto"/>
              <w:jc w:val="center"/>
              <w:rPr>
                <w:rFonts w:eastAsia="Times New Roman" w:cs="Calibri"/>
                <w:color w:val="000000"/>
                <w:lang w:eastAsia="es-CR"/>
              </w:rPr>
            </w:pPr>
            <w:r w:rsidRPr="005470D8">
              <w:rPr>
                <w:rFonts w:eastAsia="Times New Roman" w:cs="Calibri"/>
                <w:color w:val="000000"/>
                <w:lang w:eastAsia="es-CR"/>
              </w:rPr>
              <w:t>19</w:t>
            </w:r>
          </w:p>
        </w:tc>
        <w:tc>
          <w:tcPr>
            <w:tcW w:w="1381" w:type="dxa"/>
            <w:gridSpan w:val="2"/>
            <w:tcBorders>
              <w:top w:val="nil"/>
              <w:left w:val="nil"/>
              <w:bottom w:val="single" w:sz="4" w:space="0" w:color="auto"/>
              <w:right w:val="single" w:sz="4" w:space="0" w:color="auto"/>
            </w:tcBorders>
            <w:shd w:val="clear" w:color="000000" w:fill="D9E1F2"/>
            <w:noWrap/>
            <w:vAlign w:val="bottom"/>
            <w:hideMark/>
          </w:tcPr>
          <w:p w14:paraId="5D1A2099" w14:textId="77777777" w:rsidR="005470D8" w:rsidRPr="005470D8" w:rsidRDefault="005470D8" w:rsidP="00271251">
            <w:pPr>
              <w:spacing w:after="0" w:line="276" w:lineRule="auto"/>
              <w:jc w:val="left"/>
              <w:rPr>
                <w:rFonts w:eastAsia="Times New Roman" w:cs="Calibri"/>
                <w:color w:val="000000"/>
                <w:lang w:eastAsia="es-CR"/>
              </w:rPr>
            </w:pPr>
            <w:r w:rsidRPr="005470D8">
              <w:rPr>
                <w:rFonts w:eastAsia="Times New Roman" w:cs="Calibri"/>
                <w:color w:val="000000"/>
                <w:lang w:eastAsia="es-CR"/>
              </w:rPr>
              <w:t>Carlos Góngora</w:t>
            </w:r>
          </w:p>
        </w:tc>
        <w:tc>
          <w:tcPr>
            <w:tcW w:w="1556" w:type="dxa"/>
            <w:tcBorders>
              <w:top w:val="nil"/>
              <w:left w:val="nil"/>
              <w:bottom w:val="single" w:sz="4" w:space="0" w:color="auto"/>
              <w:right w:val="nil"/>
            </w:tcBorders>
            <w:shd w:val="clear" w:color="000000" w:fill="D9E1F2"/>
            <w:noWrap/>
            <w:vAlign w:val="bottom"/>
            <w:hideMark/>
          </w:tcPr>
          <w:p w14:paraId="4E6179B4" w14:textId="77777777" w:rsidR="005470D8" w:rsidRPr="005470D8" w:rsidRDefault="005470D8" w:rsidP="00271251">
            <w:pPr>
              <w:spacing w:after="0" w:line="276" w:lineRule="auto"/>
              <w:jc w:val="left"/>
              <w:rPr>
                <w:rFonts w:eastAsia="Times New Roman" w:cs="Calibri"/>
                <w:color w:val="000000"/>
                <w:lang w:eastAsia="es-CR"/>
              </w:rPr>
            </w:pPr>
            <w:r w:rsidRPr="005470D8">
              <w:rPr>
                <w:rFonts w:eastAsia="Times New Roman" w:cs="Calibri"/>
                <w:color w:val="000000"/>
                <w:lang w:eastAsia="es-CR"/>
              </w:rPr>
              <w:t>Juez Coordinador</w:t>
            </w:r>
          </w:p>
        </w:tc>
        <w:tc>
          <w:tcPr>
            <w:tcW w:w="2100" w:type="dxa"/>
            <w:tcBorders>
              <w:top w:val="nil"/>
              <w:left w:val="single" w:sz="4" w:space="0" w:color="auto"/>
              <w:bottom w:val="single" w:sz="4" w:space="0" w:color="auto"/>
              <w:right w:val="single" w:sz="4" w:space="0" w:color="auto"/>
            </w:tcBorders>
            <w:shd w:val="clear" w:color="000000" w:fill="D9E1F2"/>
            <w:noWrap/>
            <w:vAlign w:val="center"/>
            <w:hideMark/>
          </w:tcPr>
          <w:p w14:paraId="0C86CC5B" w14:textId="77777777" w:rsidR="005470D8" w:rsidRPr="005470D8" w:rsidRDefault="005470D8" w:rsidP="00271251">
            <w:pPr>
              <w:spacing w:after="0" w:line="276" w:lineRule="auto"/>
              <w:jc w:val="center"/>
              <w:rPr>
                <w:rFonts w:eastAsia="Times New Roman" w:cs="Calibri"/>
                <w:color w:val="000000"/>
                <w:lang w:eastAsia="es-CR"/>
              </w:rPr>
            </w:pPr>
            <w:r w:rsidRPr="005470D8">
              <w:rPr>
                <w:rFonts w:eastAsia="Times New Roman" w:cs="Calibri"/>
                <w:color w:val="000000"/>
                <w:lang w:eastAsia="es-CR"/>
              </w:rPr>
              <w:t>Ejecución de Amparos</w:t>
            </w:r>
          </w:p>
        </w:tc>
        <w:tc>
          <w:tcPr>
            <w:tcW w:w="1948" w:type="dxa"/>
            <w:tcBorders>
              <w:top w:val="nil"/>
              <w:left w:val="nil"/>
              <w:bottom w:val="single" w:sz="4" w:space="0" w:color="auto"/>
              <w:right w:val="single" w:sz="8" w:space="0" w:color="auto"/>
            </w:tcBorders>
            <w:shd w:val="clear" w:color="000000" w:fill="D9E1F2"/>
            <w:vAlign w:val="center"/>
            <w:hideMark/>
          </w:tcPr>
          <w:p w14:paraId="2A5A69FF" w14:textId="77777777" w:rsidR="005470D8" w:rsidRPr="005470D8" w:rsidRDefault="005470D8" w:rsidP="00271251">
            <w:pPr>
              <w:spacing w:after="0" w:line="276" w:lineRule="auto"/>
              <w:jc w:val="center"/>
              <w:rPr>
                <w:rFonts w:eastAsia="Times New Roman" w:cs="Calibri"/>
                <w:color w:val="000000"/>
                <w:lang w:eastAsia="es-CR"/>
              </w:rPr>
            </w:pPr>
            <w:r w:rsidRPr="005470D8">
              <w:rPr>
                <w:rFonts w:eastAsia="Times New Roman" w:cs="Calibri"/>
                <w:color w:val="000000"/>
                <w:lang w:eastAsia="es-CR"/>
              </w:rPr>
              <w:t>Ejecución de Amparos</w:t>
            </w:r>
          </w:p>
        </w:tc>
      </w:tr>
      <w:tr w:rsidR="00AC2A52" w:rsidRPr="005470D8" w14:paraId="18456A80" w14:textId="77777777" w:rsidTr="003B61B9">
        <w:trPr>
          <w:trHeight w:val="300"/>
        </w:trPr>
        <w:tc>
          <w:tcPr>
            <w:tcW w:w="1134" w:type="dxa"/>
            <w:tcBorders>
              <w:top w:val="single" w:sz="4" w:space="0" w:color="auto"/>
              <w:left w:val="single" w:sz="4" w:space="0" w:color="auto"/>
              <w:bottom w:val="single" w:sz="4" w:space="0" w:color="auto"/>
              <w:right w:val="nil"/>
            </w:tcBorders>
            <w:shd w:val="clear" w:color="auto" w:fill="auto"/>
            <w:noWrap/>
            <w:vAlign w:val="center"/>
          </w:tcPr>
          <w:p w14:paraId="0296227C" w14:textId="6605A0DC" w:rsidR="00AC2A52" w:rsidRPr="005470D8" w:rsidRDefault="00FA69FE" w:rsidP="00271251">
            <w:pPr>
              <w:spacing w:after="0" w:line="276" w:lineRule="auto"/>
              <w:jc w:val="center"/>
              <w:rPr>
                <w:rFonts w:eastAsia="Times New Roman" w:cs="Calibri"/>
                <w:color w:val="000000"/>
                <w:lang w:eastAsia="es-CR"/>
              </w:rPr>
            </w:pPr>
            <w:r>
              <w:rPr>
                <w:rFonts w:eastAsia="Times New Roman" w:cs="Calibri"/>
                <w:color w:val="000000"/>
                <w:lang w:eastAsia="es-CR"/>
              </w:rPr>
              <w:t>8-feb-23</w:t>
            </w:r>
          </w:p>
        </w:tc>
        <w:tc>
          <w:tcPr>
            <w:tcW w:w="1135"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tcPr>
          <w:p w14:paraId="54B5B089" w14:textId="5137C073" w:rsidR="00AC2A52" w:rsidRPr="005470D8" w:rsidRDefault="00AC2A52" w:rsidP="00271251">
            <w:pPr>
              <w:spacing w:after="0" w:line="276" w:lineRule="auto"/>
              <w:jc w:val="center"/>
              <w:rPr>
                <w:rFonts w:eastAsia="Times New Roman" w:cs="Calibri"/>
                <w:color w:val="000000"/>
                <w:lang w:eastAsia="es-CR"/>
              </w:rPr>
            </w:pPr>
            <w:r>
              <w:rPr>
                <w:rFonts w:eastAsia="Times New Roman" w:cs="Calibri"/>
                <w:color w:val="000000"/>
                <w:lang w:eastAsia="es-CR"/>
              </w:rPr>
              <w:t>Virtual</w:t>
            </w:r>
          </w:p>
        </w:tc>
        <w:tc>
          <w:tcPr>
            <w:tcW w:w="992" w:type="dxa"/>
            <w:tcBorders>
              <w:top w:val="single" w:sz="4" w:space="0" w:color="auto"/>
              <w:left w:val="nil"/>
              <w:bottom w:val="single" w:sz="4" w:space="0" w:color="auto"/>
              <w:right w:val="single" w:sz="4" w:space="0" w:color="auto"/>
            </w:tcBorders>
            <w:shd w:val="clear" w:color="auto" w:fill="FFF2CC" w:themeFill="accent4" w:themeFillTint="33"/>
            <w:noWrap/>
            <w:vAlign w:val="center"/>
          </w:tcPr>
          <w:p w14:paraId="5942482B" w14:textId="19B5E013" w:rsidR="00AC2A52" w:rsidRPr="005470D8" w:rsidRDefault="00AC2A52" w:rsidP="00271251">
            <w:pPr>
              <w:spacing w:after="0" w:line="276" w:lineRule="auto"/>
              <w:jc w:val="center"/>
              <w:rPr>
                <w:rFonts w:eastAsia="Times New Roman" w:cs="Calibri"/>
                <w:color w:val="000000"/>
                <w:lang w:eastAsia="es-CR"/>
              </w:rPr>
            </w:pPr>
            <w:r>
              <w:rPr>
                <w:rFonts w:eastAsia="Times New Roman" w:cs="Calibri"/>
                <w:color w:val="000000"/>
                <w:lang w:eastAsia="es-CR"/>
              </w:rPr>
              <w:t>20</w:t>
            </w:r>
          </w:p>
        </w:tc>
        <w:tc>
          <w:tcPr>
            <w:tcW w:w="1381" w:type="dxa"/>
            <w:gridSpan w:val="2"/>
            <w:tcBorders>
              <w:top w:val="single" w:sz="4" w:space="0" w:color="auto"/>
              <w:left w:val="nil"/>
              <w:bottom w:val="single" w:sz="4" w:space="0" w:color="auto"/>
              <w:right w:val="single" w:sz="4" w:space="0" w:color="auto"/>
            </w:tcBorders>
            <w:shd w:val="clear" w:color="auto" w:fill="FFF2CC" w:themeFill="accent4" w:themeFillTint="33"/>
            <w:noWrap/>
            <w:vAlign w:val="bottom"/>
          </w:tcPr>
          <w:p w14:paraId="5ED786A4" w14:textId="09EB5C66" w:rsidR="00AC2A52" w:rsidRPr="005470D8" w:rsidRDefault="00AC2A52" w:rsidP="00271251">
            <w:pPr>
              <w:spacing w:after="0" w:line="276" w:lineRule="auto"/>
              <w:jc w:val="left"/>
              <w:rPr>
                <w:rFonts w:eastAsia="Times New Roman" w:cs="Calibri"/>
                <w:color w:val="000000"/>
                <w:lang w:eastAsia="es-CR"/>
              </w:rPr>
            </w:pPr>
            <w:r>
              <w:rPr>
                <w:rFonts w:eastAsia="Times New Roman" w:cs="Calibri"/>
                <w:color w:val="000000"/>
                <w:lang w:eastAsia="es-CR"/>
              </w:rPr>
              <w:t>Yetty Hernández Orias</w:t>
            </w:r>
          </w:p>
        </w:tc>
        <w:tc>
          <w:tcPr>
            <w:tcW w:w="1556" w:type="dxa"/>
            <w:tcBorders>
              <w:top w:val="single" w:sz="4" w:space="0" w:color="auto"/>
              <w:left w:val="nil"/>
              <w:bottom w:val="single" w:sz="4" w:space="0" w:color="auto"/>
              <w:right w:val="nil"/>
            </w:tcBorders>
            <w:shd w:val="clear" w:color="auto" w:fill="FFF2CC" w:themeFill="accent4" w:themeFillTint="33"/>
            <w:noWrap/>
            <w:vAlign w:val="bottom"/>
          </w:tcPr>
          <w:p w14:paraId="0D55266F" w14:textId="0C78F500" w:rsidR="00AC2A52" w:rsidRPr="005470D8" w:rsidRDefault="00EF71C3" w:rsidP="00271251">
            <w:pPr>
              <w:spacing w:after="0" w:line="276" w:lineRule="auto"/>
              <w:jc w:val="left"/>
              <w:rPr>
                <w:rFonts w:eastAsia="Times New Roman" w:cs="Calibri"/>
                <w:color w:val="000000"/>
                <w:lang w:eastAsia="es-CR"/>
              </w:rPr>
            </w:pPr>
            <w:r>
              <w:rPr>
                <w:rFonts w:eastAsia="Times New Roman" w:cs="Calibri"/>
                <w:color w:val="000000"/>
                <w:lang w:eastAsia="es-CR"/>
              </w:rPr>
              <w:t>Ju</w:t>
            </w:r>
            <w:r w:rsidR="00E402AE">
              <w:rPr>
                <w:rFonts w:eastAsia="Times New Roman" w:cs="Calibri"/>
                <w:color w:val="000000"/>
                <w:lang w:eastAsia="es-CR"/>
              </w:rPr>
              <w:t>ez</w:t>
            </w:r>
            <w:r w:rsidR="00755808">
              <w:rPr>
                <w:rFonts w:eastAsia="Times New Roman" w:cs="Calibri"/>
                <w:color w:val="000000"/>
                <w:lang w:eastAsia="es-CR"/>
              </w:rPr>
              <w:t>a 3</w:t>
            </w:r>
          </w:p>
        </w:tc>
        <w:tc>
          <w:tcPr>
            <w:tcW w:w="2100"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tcPr>
          <w:p w14:paraId="16B03689" w14:textId="54EA4F48" w:rsidR="00AC2A52" w:rsidRPr="005470D8" w:rsidRDefault="00755808" w:rsidP="00271251">
            <w:pPr>
              <w:spacing w:after="0" w:line="276" w:lineRule="auto"/>
              <w:jc w:val="center"/>
              <w:rPr>
                <w:rFonts w:eastAsia="Times New Roman" w:cs="Calibri"/>
                <w:color w:val="000000"/>
                <w:lang w:eastAsia="es-CR"/>
              </w:rPr>
            </w:pPr>
            <w:r>
              <w:rPr>
                <w:rFonts w:eastAsia="Times New Roman" w:cs="Calibri"/>
                <w:color w:val="000000"/>
                <w:lang w:eastAsia="es-CR"/>
              </w:rPr>
              <w:t>Jerarquía Impropia</w:t>
            </w:r>
          </w:p>
        </w:tc>
        <w:tc>
          <w:tcPr>
            <w:tcW w:w="1948" w:type="dxa"/>
            <w:tcBorders>
              <w:top w:val="single" w:sz="4" w:space="0" w:color="auto"/>
              <w:left w:val="nil"/>
              <w:bottom w:val="single" w:sz="4" w:space="0" w:color="auto"/>
              <w:right w:val="single" w:sz="4" w:space="0" w:color="auto"/>
            </w:tcBorders>
            <w:shd w:val="clear" w:color="auto" w:fill="FFF2CC" w:themeFill="accent4" w:themeFillTint="33"/>
            <w:vAlign w:val="center"/>
          </w:tcPr>
          <w:p w14:paraId="0128E0D1" w14:textId="22D7ACC1" w:rsidR="00AC2A52" w:rsidRPr="005470D8" w:rsidRDefault="00E402AE" w:rsidP="00271251">
            <w:pPr>
              <w:spacing w:after="0" w:line="276" w:lineRule="auto"/>
              <w:jc w:val="center"/>
              <w:rPr>
                <w:rFonts w:eastAsia="Times New Roman" w:cs="Calibri"/>
                <w:color w:val="000000"/>
                <w:lang w:eastAsia="es-CR"/>
              </w:rPr>
            </w:pPr>
            <w:r>
              <w:rPr>
                <w:rFonts w:eastAsia="Times New Roman" w:cs="Calibri"/>
                <w:color w:val="000000"/>
                <w:lang w:eastAsia="es-CR"/>
              </w:rPr>
              <w:t>Jueza Jerarquía Impropia</w:t>
            </w:r>
          </w:p>
        </w:tc>
      </w:tr>
      <w:tr w:rsidR="00FA69FE" w:rsidRPr="005470D8" w14:paraId="6685C550" w14:textId="77777777" w:rsidTr="003B61B9">
        <w:trPr>
          <w:trHeight w:val="300"/>
        </w:trPr>
        <w:tc>
          <w:tcPr>
            <w:tcW w:w="1134" w:type="dxa"/>
            <w:tcBorders>
              <w:top w:val="single" w:sz="4" w:space="0" w:color="auto"/>
              <w:left w:val="single" w:sz="4" w:space="0" w:color="auto"/>
              <w:bottom w:val="single" w:sz="4" w:space="0" w:color="auto"/>
              <w:right w:val="nil"/>
            </w:tcBorders>
            <w:shd w:val="clear" w:color="auto" w:fill="auto"/>
            <w:noWrap/>
            <w:vAlign w:val="center"/>
          </w:tcPr>
          <w:p w14:paraId="63DF5E38" w14:textId="67D58BE8" w:rsidR="00FA69FE" w:rsidRDefault="003B61B9" w:rsidP="00271251">
            <w:pPr>
              <w:spacing w:after="0" w:line="276" w:lineRule="auto"/>
              <w:jc w:val="center"/>
              <w:rPr>
                <w:rFonts w:eastAsia="Times New Roman" w:cs="Calibri"/>
                <w:color w:val="000000"/>
                <w:lang w:eastAsia="es-CR"/>
              </w:rPr>
            </w:pPr>
            <w:r>
              <w:rPr>
                <w:rFonts w:eastAsia="Times New Roman" w:cs="Calibri"/>
                <w:color w:val="000000"/>
                <w:lang w:eastAsia="es-CR"/>
              </w:rPr>
              <w:t>17-feb-23</w:t>
            </w:r>
          </w:p>
        </w:tc>
        <w:tc>
          <w:tcPr>
            <w:tcW w:w="1135" w:type="dxa"/>
            <w:tcBorders>
              <w:top w:val="single" w:sz="4" w:space="0" w:color="auto"/>
              <w:left w:val="single" w:sz="4" w:space="0" w:color="auto"/>
              <w:bottom w:val="single" w:sz="4" w:space="0" w:color="auto"/>
              <w:right w:val="single" w:sz="4" w:space="0" w:color="auto"/>
            </w:tcBorders>
            <w:shd w:val="clear" w:color="auto" w:fill="D9E2F3" w:themeFill="accent1" w:themeFillTint="33"/>
            <w:noWrap/>
            <w:vAlign w:val="center"/>
          </w:tcPr>
          <w:p w14:paraId="0B2E665C" w14:textId="7C4C9381" w:rsidR="00FA69FE" w:rsidRDefault="003B61B9" w:rsidP="00271251">
            <w:pPr>
              <w:spacing w:after="0" w:line="276" w:lineRule="auto"/>
              <w:jc w:val="center"/>
              <w:rPr>
                <w:rFonts w:eastAsia="Times New Roman" w:cs="Calibri"/>
                <w:color w:val="000000"/>
                <w:lang w:eastAsia="es-CR"/>
              </w:rPr>
            </w:pPr>
            <w:r>
              <w:rPr>
                <w:rFonts w:eastAsia="Times New Roman" w:cs="Calibri"/>
                <w:color w:val="000000"/>
                <w:lang w:eastAsia="es-CR"/>
              </w:rPr>
              <w:t>Virtual</w:t>
            </w:r>
          </w:p>
        </w:tc>
        <w:tc>
          <w:tcPr>
            <w:tcW w:w="992" w:type="dxa"/>
            <w:tcBorders>
              <w:top w:val="single" w:sz="4" w:space="0" w:color="auto"/>
              <w:left w:val="nil"/>
              <w:bottom w:val="single" w:sz="4" w:space="0" w:color="auto"/>
              <w:right w:val="single" w:sz="4" w:space="0" w:color="auto"/>
            </w:tcBorders>
            <w:shd w:val="clear" w:color="auto" w:fill="D9E2F3" w:themeFill="accent1" w:themeFillTint="33"/>
            <w:noWrap/>
            <w:vAlign w:val="center"/>
          </w:tcPr>
          <w:p w14:paraId="0E198D00" w14:textId="0DB42524" w:rsidR="00FA69FE" w:rsidRDefault="003B61B9" w:rsidP="00271251">
            <w:pPr>
              <w:spacing w:after="0" w:line="276" w:lineRule="auto"/>
              <w:jc w:val="center"/>
              <w:rPr>
                <w:rFonts w:eastAsia="Times New Roman" w:cs="Calibri"/>
                <w:color w:val="000000"/>
                <w:lang w:eastAsia="es-CR"/>
              </w:rPr>
            </w:pPr>
            <w:r>
              <w:rPr>
                <w:rFonts w:eastAsia="Times New Roman" w:cs="Calibri"/>
                <w:color w:val="000000"/>
                <w:lang w:eastAsia="es-CR"/>
              </w:rPr>
              <w:t>21</w:t>
            </w:r>
          </w:p>
        </w:tc>
        <w:tc>
          <w:tcPr>
            <w:tcW w:w="1381" w:type="dxa"/>
            <w:gridSpan w:val="2"/>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0542E79C" w14:textId="6B3D04C3" w:rsidR="00FA69FE" w:rsidRDefault="003B61B9" w:rsidP="00271251">
            <w:pPr>
              <w:spacing w:after="0" w:line="276" w:lineRule="auto"/>
              <w:jc w:val="left"/>
              <w:rPr>
                <w:rFonts w:eastAsia="Times New Roman" w:cs="Calibri"/>
                <w:color w:val="000000"/>
                <w:lang w:eastAsia="es-CR"/>
              </w:rPr>
            </w:pPr>
            <w:r>
              <w:rPr>
                <w:rFonts w:eastAsia="Times New Roman" w:cs="Calibri"/>
                <w:color w:val="000000"/>
                <w:lang w:eastAsia="es-CR"/>
              </w:rPr>
              <w:t>Alejandro Vargas</w:t>
            </w:r>
          </w:p>
        </w:tc>
        <w:tc>
          <w:tcPr>
            <w:tcW w:w="1556" w:type="dxa"/>
            <w:tcBorders>
              <w:top w:val="single" w:sz="4" w:space="0" w:color="auto"/>
              <w:left w:val="nil"/>
              <w:bottom w:val="single" w:sz="4" w:space="0" w:color="auto"/>
              <w:right w:val="nil"/>
            </w:tcBorders>
            <w:shd w:val="clear" w:color="auto" w:fill="D9E2F3" w:themeFill="accent1" w:themeFillTint="33"/>
            <w:noWrap/>
            <w:vAlign w:val="bottom"/>
          </w:tcPr>
          <w:p w14:paraId="72BBFE65" w14:textId="3FDF8BA0" w:rsidR="00FA69FE" w:rsidRDefault="003B61B9" w:rsidP="00271251">
            <w:pPr>
              <w:spacing w:after="0" w:line="276" w:lineRule="auto"/>
              <w:jc w:val="left"/>
              <w:rPr>
                <w:rFonts w:eastAsia="Times New Roman" w:cs="Calibri"/>
                <w:color w:val="000000"/>
                <w:lang w:eastAsia="es-CR"/>
              </w:rPr>
            </w:pPr>
            <w:r>
              <w:rPr>
                <w:rFonts w:eastAsia="Times New Roman" w:cs="Calibri"/>
                <w:color w:val="000000"/>
                <w:lang w:eastAsia="es-CR"/>
              </w:rPr>
              <w:t>Técnico Judicial 3</w:t>
            </w:r>
          </w:p>
        </w:tc>
        <w:tc>
          <w:tcPr>
            <w:tcW w:w="2100" w:type="dxa"/>
            <w:tcBorders>
              <w:top w:val="single" w:sz="4" w:space="0" w:color="auto"/>
              <w:left w:val="single" w:sz="4" w:space="0" w:color="auto"/>
              <w:bottom w:val="single" w:sz="4" w:space="0" w:color="auto"/>
              <w:right w:val="single" w:sz="4" w:space="0" w:color="auto"/>
            </w:tcBorders>
            <w:shd w:val="clear" w:color="auto" w:fill="D9E2F3" w:themeFill="accent1" w:themeFillTint="33"/>
            <w:noWrap/>
            <w:vAlign w:val="center"/>
          </w:tcPr>
          <w:p w14:paraId="311B67C5" w14:textId="25C21D62" w:rsidR="00FA69FE" w:rsidRDefault="003B61B9" w:rsidP="00271251">
            <w:pPr>
              <w:spacing w:after="0" w:line="276" w:lineRule="auto"/>
              <w:jc w:val="center"/>
              <w:rPr>
                <w:rFonts w:eastAsia="Times New Roman" w:cs="Calibri"/>
                <w:color w:val="000000"/>
                <w:lang w:eastAsia="es-CR"/>
              </w:rPr>
            </w:pPr>
            <w:r>
              <w:rPr>
                <w:rFonts w:eastAsia="Times New Roman" w:cs="Calibri"/>
                <w:color w:val="000000"/>
                <w:lang w:eastAsia="es-CR"/>
              </w:rPr>
              <w:t>Técnico Trámite Amparos Legalidad</w:t>
            </w:r>
          </w:p>
        </w:tc>
        <w:tc>
          <w:tcPr>
            <w:tcW w:w="1948" w:type="dxa"/>
            <w:tcBorders>
              <w:top w:val="single" w:sz="4" w:space="0" w:color="auto"/>
              <w:left w:val="nil"/>
              <w:bottom w:val="single" w:sz="4" w:space="0" w:color="auto"/>
              <w:right w:val="single" w:sz="4" w:space="0" w:color="auto"/>
            </w:tcBorders>
            <w:shd w:val="clear" w:color="auto" w:fill="D9E2F3" w:themeFill="accent1" w:themeFillTint="33"/>
            <w:vAlign w:val="center"/>
          </w:tcPr>
          <w:p w14:paraId="0368CCCF" w14:textId="305DE1D1" w:rsidR="00FA69FE" w:rsidRDefault="003B61B9" w:rsidP="00271251">
            <w:pPr>
              <w:spacing w:after="0" w:line="276" w:lineRule="auto"/>
              <w:jc w:val="center"/>
              <w:rPr>
                <w:rFonts w:eastAsia="Times New Roman" w:cs="Calibri"/>
                <w:color w:val="000000"/>
                <w:lang w:eastAsia="es-CR"/>
              </w:rPr>
            </w:pPr>
            <w:r>
              <w:rPr>
                <w:rFonts w:eastAsia="Times New Roman" w:cs="Calibri"/>
                <w:color w:val="000000"/>
                <w:lang w:eastAsia="es-CR"/>
              </w:rPr>
              <w:t>Amparos de Legalidad</w:t>
            </w:r>
          </w:p>
        </w:tc>
      </w:tr>
    </w:tbl>
    <w:p w14:paraId="5116AC4E" w14:textId="1A93DA9E" w:rsidR="00B9646D" w:rsidRPr="00271251" w:rsidRDefault="00F0335D" w:rsidP="00271251">
      <w:pPr>
        <w:spacing w:line="276" w:lineRule="auto"/>
        <w:rPr>
          <w:i/>
          <w:iCs/>
        </w:rPr>
      </w:pPr>
      <w:r w:rsidRPr="00271251">
        <w:rPr>
          <w:b/>
          <w:bCs/>
          <w:i/>
          <w:iCs/>
        </w:rPr>
        <w:t xml:space="preserve">Fuente: </w:t>
      </w:r>
      <w:r w:rsidRPr="00271251">
        <w:rPr>
          <w:i/>
          <w:iCs/>
        </w:rPr>
        <w:t xml:space="preserve">Elaboración propia con datos de </w:t>
      </w:r>
      <w:r w:rsidR="00176E23" w:rsidRPr="00271251">
        <w:rPr>
          <w:i/>
          <w:iCs/>
        </w:rPr>
        <w:t>las sesiones programadas.</w:t>
      </w:r>
    </w:p>
    <w:p w14:paraId="35369C64" w14:textId="0B1A7CA0" w:rsidR="00F1628E" w:rsidRDefault="00F1628E" w:rsidP="00271251">
      <w:pPr>
        <w:spacing w:after="0" w:line="276" w:lineRule="auto"/>
      </w:pPr>
    </w:p>
    <w:p w14:paraId="122BC6DE" w14:textId="3380003B" w:rsidR="00F1628E" w:rsidRDefault="00805042" w:rsidP="00271251">
      <w:pPr>
        <w:spacing w:after="0" w:line="276" w:lineRule="auto"/>
        <w:rPr>
          <w:rFonts w:eastAsia="Times New Roman"/>
          <w:sz w:val="24"/>
          <w:szCs w:val="24"/>
        </w:rPr>
      </w:pPr>
      <w:r w:rsidRPr="007B49CB">
        <w:rPr>
          <w:rFonts w:eastAsia="Times New Roman"/>
          <w:sz w:val="24"/>
          <w:szCs w:val="24"/>
        </w:rPr>
        <w:t xml:space="preserve">Es importante, resaltar </w:t>
      </w:r>
      <w:r w:rsidR="00BD0F55" w:rsidRPr="007B49CB">
        <w:rPr>
          <w:rFonts w:eastAsia="Times New Roman"/>
          <w:sz w:val="24"/>
          <w:szCs w:val="24"/>
        </w:rPr>
        <w:t xml:space="preserve">que en cada sesión de trabajo se revisó el correo electrónico remitido por cada </w:t>
      </w:r>
      <w:r w:rsidR="00C373B8" w:rsidRPr="007B49CB">
        <w:rPr>
          <w:rFonts w:eastAsia="Times New Roman"/>
          <w:sz w:val="24"/>
          <w:szCs w:val="24"/>
        </w:rPr>
        <w:t xml:space="preserve">equipo </w:t>
      </w:r>
      <w:r w:rsidR="00BD0F55" w:rsidRPr="007B49CB">
        <w:rPr>
          <w:rFonts w:eastAsia="Times New Roman"/>
          <w:sz w:val="24"/>
          <w:szCs w:val="24"/>
        </w:rPr>
        <w:t xml:space="preserve">o </w:t>
      </w:r>
      <w:r w:rsidR="00C373B8">
        <w:rPr>
          <w:rFonts w:eastAsia="Times New Roman"/>
          <w:sz w:val="24"/>
          <w:szCs w:val="24"/>
        </w:rPr>
        <w:t xml:space="preserve">área </w:t>
      </w:r>
      <w:r w:rsidR="00BD0F55" w:rsidRPr="007B49CB">
        <w:rPr>
          <w:rFonts w:eastAsia="Times New Roman"/>
          <w:sz w:val="24"/>
          <w:szCs w:val="24"/>
        </w:rPr>
        <w:t>de trabajo</w:t>
      </w:r>
      <w:r w:rsidR="00B50F2B">
        <w:rPr>
          <w:rFonts w:eastAsia="Times New Roman"/>
          <w:sz w:val="24"/>
          <w:szCs w:val="24"/>
        </w:rPr>
        <w:t xml:space="preserve"> </w:t>
      </w:r>
      <w:r w:rsidR="007B383D" w:rsidRPr="007B49CB">
        <w:rPr>
          <w:rFonts w:eastAsia="Times New Roman"/>
          <w:sz w:val="24"/>
          <w:szCs w:val="24"/>
        </w:rPr>
        <w:t xml:space="preserve">con la revisión </w:t>
      </w:r>
      <w:r w:rsidR="00B50F2B">
        <w:rPr>
          <w:rFonts w:eastAsia="Times New Roman"/>
          <w:sz w:val="24"/>
          <w:szCs w:val="24"/>
        </w:rPr>
        <w:t xml:space="preserve">previa </w:t>
      </w:r>
      <w:r w:rsidR="007B383D" w:rsidRPr="007B49CB">
        <w:rPr>
          <w:rFonts w:eastAsia="Times New Roman"/>
          <w:sz w:val="24"/>
          <w:szCs w:val="24"/>
        </w:rPr>
        <w:t xml:space="preserve">de </w:t>
      </w:r>
      <w:r w:rsidR="00E460EC" w:rsidRPr="007B49CB">
        <w:rPr>
          <w:rFonts w:eastAsia="Times New Roman"/>
          <w:sz w:val="24"/>
          <w:szCs w:val="24"/>
        </w:rPr>
        <w:t>tareas y ubicaciones</w:t>
      </w:r>
      <w:r w:rsidR="00B50F2B">
        <w:rPr>
          <w:rFonts w:eastAsia="Times New Roman"/>
          <w:sz w:val="24"/>
          <w:szCs w:val="24"/>
        </w:rPr>
        <w:t xml:space="preserve"> que realizaron a lo interno del Tribunal</w:t>
      </w:r>
      <w:r w:rsidR="00F52C6A" w:rsidRPr="007B49CB">
        <w:rPr>
          <w:rFonts w:eastAsia="Times New Roman"/>
          <w:sz w:val="24"/>
          <w:szCs w:val="24"/>
        </w:rPr>
        <w:t xml:space="preserve"> </w:t>
      </w:r>
      <w:r w:rsidR="00B017B4">
        <w:rPr>
          <w:rFonts w:eastAsia="Times New Roman"/>
          <w:sz w:val="24"/>
          <w:szCs w:val="24"/>
        </w:rPr>
        <w:t>(</w:t>
      </w:r>
      <w:r w:rsidR="003E2687" w:rsidRPr="007B49CB">
        <w:rPr>
          <w:rFonts w:eastAsia="Times New Roman"/>
          <w:sz w:val="24"/>
          <w:szCs w:val="24"/>
        </w:rPr>
        <w:t>tareas actuales y nuevas)</w:t>
      </w:r>
      <w:r w:rsidR="00F52C6A" w:rsidRPr="007B49CB">
        <w:rPr>
          <w:rFonts w:eastAsia="Times New Roman"/>
          <w:sz w:val="24"/>
          <w:szCs w:val="24"/>
        </w:rPr>
        <w:t xml:space="preserve">. Asimismo, se revisaron </w:t>
      </w:r>
      <w:r w:rsidR="00ED7034" w:rsidRPr="007B49CB">
        <w:rPr>
          <w:rFonts w:eastAsia="Times New Roman"/>
          <w:sz w:val="24"/>
          <w:szCs w:val="24"/>
        </w:rPr>
        <w:t xml:space="preserve">las tareas y ubicaciones </w:t>
      </w:r>
      <w:r w:rsidR="003E2687" w:rsidRPr="007B49CB">
        <w:rPr>
          <w:rFonts w:eastAsia="Times New Roman"/>
          <w:sz w:val="24"/>
          <w:szCs w:val="24"/>
        </w:rPr>
        <w:t xml:space="preserve">actuales </w:t>
      </w:r>
      <w:r w:rsidR="00ED7034" w:rsidRPr="007B49CB">
        <w:rPr>
          <w:rFonts w:eastAsia="Times New Roman"/>
          <w:sz w:val="24"/>
          <w:szCs w:val="24"/>
        </w:rPr>
        <w:t>establecidas en el reporte remitido por la Dirección de Tecnología de Información y Comun</w:t>
      </w:r>
      <w:r w:rsidR="003E2687" w:rsidRPr="007B49CB">
        <w:rPr>
          <w:rFonts w:eastAsia="Times New Roman"/>
          <w:sz w:val="24"/>
          <w:szCs w:val="24"/>
        </w:rPr>
        <w:t>ica</w:t>
      </w:r>
      <w:r w:rsidR="00ED7034" w:rsidRPr="007B49CB">
        <w:rPr>
          <w:rFonts w:eastAsia="Times New Roman"/>
          <w:sz w:val="24"/>
          <w:szCs w:val="24"/>
        </w:rPr>
        <w:t>ciones</w:t>
      </w:r>
      <w:r w:rsidR="001466AC" w:rsidRPr="007B49CB">
        <w:rPr>
          <w:rFonts w:eastAsia="Times New Roman"/>
          <w:sz w:val="24"/>
          <w:szCs w:val="24"/>
        </w:rPr>
        <w:t>.</w:t>
      </w:r>
      <w:r w:rsidR="00B42F25">
        <w:rPr>
          <w:rFonts w:eastAsia="Times New Roman"/>
          <w:sz w:val="24"/>
          <w:szCs w:val="24"/>
        </w:rPr>
        <w:t xml:space="preserve"> De cada sesión de trabajo se dispone de una minuta, las cuales se </w:t>
      </w:r>
      <w:r w:rsidR="00C31879">
        <w:rPr>
          <w:rFonts w:eastAsia="Times New Roman"/>
          <w:sz w:val="24"/>
          <w:szCs w:val="24"/>
        </w:rPr>
        <w:t>detallarán</w:t>
      </w:r>
      <w:r w:rsidR="00B42F25">
        <w:rPr>
          <w:rFonts w:eastAsia="Times New Roman"/>
          <w:sz w:val="24"/>
          <w:szCs w:val="24"/>
        </w:rPr>
        <w:t xml:space="preserve"> en los anexos del presente informe.</w:t>
      </w:r>
    </w:p>
    <w:p w14:paraId="37A4B802" w14:textId="77777777" w:rsidR="00AF181F" w:rsidRDefault="00AF181F" w:rsidP="00271251">
      <w:pPr>
        <w:spacing w:after="0" w:line="276" w:lineRule="auto"/>
        <w:rPr>
          <w:rFonts w:eastAsia="Times New Roman"/>
          <w:sz w:val="24"/>
          <w:szCs w:val="24"/>
        </w:rPr>
      </w:pPr>
    </w:p>
    <w:p w14:paraId="18A31DE6" w14:textId="5095A80E" w:rsidR="000E3B1D" w:rsidRDefault="000E3B1D" w:rsidP="00271251">
      <w:pPr>
        <w:spacing w:after="0" w:line="276" w:lineRule="auto"/>
        <w:rPr>
          <w:rFonts w:eastAsia="Times New Roman"/>
          <w:sz w:val="24"/>
          <w:szCs w:val="24"/>
        </w:rPr>
      </w:pPr>
      <w:r>
        <w:rPr>
          <w:rFonts w:eastAsia="Times New Roman"/>
          <w:sz w:val="24"/>
          <w:szCs w:val="24"/>
        </w:rPr>
        <w:t xml:space="preserve">Previo a que el Tribunal presentara las observaciones </w:t>
      </w:r>
      <w:r w:rsidR="007F2AF8">
        <w:rPr>
          <w:rFonts w:eastAsia="Times New Roman"/>
          <w:sz w:val="24"/>
          <w:szCs w:val="24"/>
        </w:rPr>
        <w:t>sobre el</w:t>
      </w:r>
      <w:r>
        <w:rPr>
          <w:rFonts w:eastAsia="Times New Roman"/>
          <w:sz w:val="24"/>
          <w:szCs w:val="24"/>
        </w:rPr>
        <w:t xml:space="preserve"> oficio 186-PLA-MI(NPL)-2023</w:t>
      </w:r>
      <w:r w:rsidR="007F2AF8">
        <w:rPr>
          <w:rFonts w:eastAsia="Times New Roman"/>
          <w:sz w:val="24"/>
          <w:szCs w:val="24"/>
        </w:rPr>
        <w:t>, se realizó una</w:t>
      </w:r>
      <w:r w:rsidR="001A7ECC">
        <w:rPr>
          <w:rFonts w:eastAsia="Times New Roman"/>
          <w:sz w:val="24"/>
          <w:szCs w:val="24"/>
        </w:rPr>
        <w:t xml:space="preserve"> reunión el 20 de marzo de 2023, con el objetivo de </w:t>
      </w:r>
      <w:r w:rsidR="00CA5044">
        <w:rPr>
          <w:rFonts w:eastAsia="Times New Roman"/>
          <w:sz w:val="24"/>
          <w:szCs w:val="24"/>
        </w:rPr>
        <w:t>r</w:t>
      </w:r>
      <w:r w:rsidR="00CA5044" w:rsidRPr="00271251">
        <w:rPr>
          <w:rFonts w:eastAsia="Times New Roman"/>
          <w:sz w:val="24"/>
          <w:szCs w:val="24"/>
        </w:rPr>
        <w:t>evis</w:t>
      </w:r>
      <w:r w:rsidR="00CA5044">
        <w:rPr>
          <w:rFonts w:eastAsia="Times New Roman"/>
          <w:sz w:val="24"/>
          <w:szCs w:val="24"/>
        </w:rPr>
        <w:t>ar</w:t>
      </w:r>
      <w:r w:rsidR="00A6693C">
        <w:rPr>
          <w:rFonts w:eastAsia="Times New Roman"/>
          <w:sz w:val="24"/>
          <w:szCs w:val="24"/>
        </w:rPr>
        <w:t xml:space="preserve"> </w:t>
      </w:r>
      <w:r w:rsidR="00CA5044" w:rsidRPr="00271251">
        <w:rPr>
          <w:rFonts w:eastAsia="Times New Roman"/>
          <w:sz w:val="24"/>
          <w:szCs w:val="24"/>
        </w:rPr>
        <w:t>el contenido del informe y dudas con respecto al documento</w:t>
      </w:r>
      <w:r w:rsidR="00316884">
        <w:rPr>
          <w:rFonts w:eastAsia="Times New Roman"/>
          <w:sz w:val="24"/>
          <w:szCs w:val="24"/>
        </w:rPr>
        <w:t xml:space="preserve"> (</w:t>
      </w:r>
      <w:r w:rsidR="008750AB">
        <w:rPr>
          <w:rFonts w:eastAsia="Times New Roman"/>
          <w:sz w:val="24"/>
          <w:szCs w:val="24"/>
        </w:rPr>
        <w:t>según consta en minuta 407-PLA-MI(NPL)-MNTA-2023</w:t>
      </w:r>
      <w:r w:rsidR="00BC1484">
        <w:rPr>
          <w:rFonts w:eastAsia="Times New Roman"/>
          <w:sz w:val="24"/>
          <w:szCs w:val="24"/>
        </w:rPr>
        <w:t>-anexo 17</w:t>
      </w:r>
      <w:r w:rsidR="008750AB">
        <w:rPr>
          <w:rFonts w:eastAsia="Times New Roman"/>
          <w:sz w:val="24"/>
          <w:szCs w:val="24"/>
        </w:rPr>
        <w:t>.</w:t>
      </w:r>
    </w:p>
    <w:p w14:paraId="62563CAB" w14:textId="77777777" w:rsidR="008750AB" w:rsidRDefault="008750AB" w:rsidP="00271251">
      <w:pPr>
        <w:spacing w:after="0" w:line="276" w:lineRule="auto"/>
        <w:rPr>
          <w:rFonts w:eastAsia="Times New Roman"/>
          <w:sz w:val="24"/>
          <w:szCs w:val="24"/>
        </w:rPr>
      </w:pPr>
    </w:p>
    <w:p w14:paraId="6F791CDC" w14:textId="0A0A00F8" w:rsidR="00106FE6" w:rsidRDefault="00AF181F" w:rsidP="00271251">
      <w:pPr>
        <w:spacing w:after="0" w:line="276" w:lineRule="auto"/>
        <w:rPr>
          <w:rFonts w:eastAsia="Times New Roman"/>
          <w:sz w:val="24"/>
          <w:szCs w:val="24"/>
        </w:rPr>
      </w:pPr>
      <w:r>
        <w:rPr>
          <w:rFonts w:eastAsia="Times New Roman"/>
          <w:sz w:val="24"/>
          <w:szCs w:val="24"/>
        </w:rPr>
        <w:t xml:space="preserve">Una vez presentadas las observaciones </w:t>
      </w:r>
      <w:r w:rsidR="00350894">
        <w:rPr>
          <w:rFonts w:eastAsia="Times New Roman"/>
          <w:sz w:val="24"/>
          <w:szCs w:val="24"/>
        </w:rPr>
        <w:t>por parte del Tribunal</w:t>
      </w:r>
      <w:r w:rsidR="00081C38">
        <w:rPr>
          <w:rFonts w:eastAsia="Times New Roman"/>
          <w:sz w:val="24"/>
          <w:szCs w:val="24"/>
        </w:rPr>
        <w:t xml:space="preserve">, se procedió a revisar cada una de </w:t>
      </w:r>
      <w:r w:rsidR="00885470">
        <w:rPr>
          <w:rFonts w:eastAsia="Times New Roman"/>
          <w:sz w:val="24"/>
          <w:szCs w:val="24"/>
        </w:rPr>
        <w:t>estas</w:t>
      </w:r>
      <w:r w:rsidR="00081C38">
        <w:rPr>
          <w:rFonts w:eastAsia="Times New Roman"/>
          <w:sz w:val="24"/>
          <w:szCs w:val="24"/>
        </w:rPr>
        <w:t xml:space="preserve">; </w:t>
      </w:r>
      <w:r w:rsidR="00E31A3C">
        <w:rPr>
          <w:rFonts w:eastAsia="Times New Roman"/>
          <w:sz w:val="24"/>
          <w:szCs w:val="24"/>
        </w:rPr>
        <w:t>para atender</w:t>
      </w:r>
      <w:r w:rsidR="00885470">
        <w:rPr>
          <w:rFonts w:eastAsia="Times New Roman"/>
          <w:sz w:val="24"/>
          <w:szCs w:val="24"/>
        </w:rPr>
        <w:t>las</w:t>
      </w:r>
      <w:r w:rsidR="00E31A3C">
        <w:rPr>
          <w:rFonts w:eastAsia="Times New Roman"/>
          <w:sz w:val="24"/>
          <w:szCs w:val="24"/>
        </w:rPr>
        <w:t xml:space="preserve"> se requirió realizar sesiones de trabajo</w:t>
      </w:r>
      <w:r w:rsidR="00783002">
        <w:rPr>
          <w:rFonts w:eastAsia="Times New Roman"/>
          <w:sz w:val="24"/>
          <w:szCs w:val="24"/>
        </w:rPr>
        <w:t>,</w:t>
      </w:r>
      <w:r w:rsidR="00E31A3C">
        <w:rPr>
          <w:rFonts w:eastAsia="Times New Roman"/>
          <w:sz w:val="24"/>
          <w:szCs w:val="24"/>
        </w:rPr>
        <w:t xml:space="preserve"> </w:t>
      </w:r>
      <w:r w:rsidR="00783002">
        <w:rPr>
          <w:rFonts w:eastAsia="Times New Roman"/>
          <w:sz w:val="24"/>
          <w:szCs w:val="24"/>
        </w:rPr>
        <w:t xml:space="preserve">con la </w:t>
      </w:r>
      <w:r w:rsidR="00783002">
        <w:rPr>
          <w:rFonts w:eastAsia="Times New Roman"/>
          <w:sz w:val="24"/>
          <w:szCs w:val="24"/>
        </w:rPr>
        <w:lastRenderedPageBreak/>
        <w:t>finalidad de aclarar</w:t>
      </w:r>
      <w:r w:rsidR="005850F7">
        <w:rPr>
          <w:rFonts w:eastAsia="Times New Roman"/>
          <w:sz w:val="24"/>
          <w:szCs w:val="24"/>
        </w:rPr>
        <w:t xml:space="preserve"> algunas</w:t>
      </w:r>
      <w:r w:rsidR="00783002">
        <w:rPr>
          <w:rFonts w:eastAsia="Times New Roman"/>
          <w:sz w:val="24"/>
          <w:szCs w:val="24"/>
        </w:rPr>
        <w:t xml:space="preserve"> </w:t>
      </w:r>
      <w:r w:rsidR="00885470">
        <w:rPr>
          <w:rFonts w:eastAsia="Times New Roman"/>
          <w:sz w:val="24"/>
          <w:szCs w:val="24"/>
        </w:rPr>
        <w:t xml:space="preserve">dudas </w:t>
      </w:r>
      <w:r w:rsidR="00783002">
        <w:rPr>
          <w:rFonts w:eastAsia="Times New Roman"/>
          <w:sz w:val="24"/>
          <w:szCs w:val="24"/>
        </w:rPr>
        <w:t xml:space="preserve">y </w:t>
      </w:r>
      <w:r w:rsidR="00885470">
        <w:rPr>
          <w:rFonts w:eastAsia="Times New Roman"/>
          <w:sz w:val="24"/>
          <w:szCs w:val="24"/>
        </w:rPr>
        <w:t>proceder con la respuesta de la totalidad de las observaciones en el presente informe.</w:t>
      </w:r>
      <w:r w:rsidR="00783002">
        <w:rPr>
          <w:rFonts w:eastAsia="Times New Roman"/>
          <w:sz w:val="24"/>
          <w:szCs w:val="24"/>
        </w:rPr>
        <w:t xml:space="preserve"> (según consta en la minuta </w:t>
      </w:r>
      <w:r w:rsidR="00350894">
        <w:rPr>
          <w:rFonts w:eastAsia="Times New Roman"/>
          <w:sz w:val="24"/>
          <w:szCs w:val="24"/>
        </w:rPr>
        <w:t>444-PLA-MI(NPL)-2023)</w:t>
      </w:r>
      <w:r w:rsidR="00106FE6">
        <w:rPr>
          <w:rFonts w:eastAsia="Times New Roman"/>
          <w:sz w:val="24"/>
          <w:szCs w:val="24"/>
        </w:rPr>
        <w:t>.</w:t>
      </w:r>
    </w:p>
    <w:p w14:paraId="3765ED69" w14:textId="77777777" w:rsidR="000E3B1D" w:rsidRDefault="000E3B1D" w:rsidP="00271251">
      <w:pPr>
        <w:spacing w:after="0" w:line="276" w:lineRule="auto"/>
        <w:rPr>
          <w:rFonts w:eastAsia="Times New Roman"/>
          <w:sz w:val="24"/>
          <w:szCs w:val="24"/>
        </w:rPr>
      </w:pPr>
    </w:p>
    <w:p w14:paraId="4C595B9B" w14:textId="77777777" w:rsidR="00AB6594" w:rsidRPr="00AB6594" w:rsidRDefault="00AB6594" w:rsidP="00271251">
      <w:pPr>
        <w:pStyle w:val="Prrafodelista"/>
        <w:numPr>
          <w:ilvl w:val="0"/>
          <w:numId w:val="37"/>
        </w:numPr>
        <w:spacing w:after="0" w:line="276" w:lineRule="auto"/>
        <w:rPr>
          <w:rFonts w:eastAsia="Times New Roman"/>
          <w:b/>
          <w:bCs/>
          <w:i/>
          <w:iCs/>
          <w:vanish/>
          <w:sz w:val="24"/>
          <w:szCs w:val="24"/>
          <w:u w:val="single"/>
        </w:rPr>
      </w:pPr>
    </w:p>
    <w:p w14:paraId="22A82D07" w14:textId="77777777" w:rsidR="00AB6594" w:rsidRPr="00AB6594" w:rsidRDefault="00AB6594" w:rsidP="00271251">
      <w:pPr>
        <w:pStyle w:val="Prrafodelista"/>
        <w:numPr>
          <w:ilvl w:val="0"/>
          <w:numId w:val="37"/>
        </w:numPr>
        <w:spacing w:after="0" w:line="276" w:lineRule="auto"/>
        <w:rPr>
          <w:rFonts w:eastAsia="Times New Roman"/>
          <w:b/>
          <w:bCs/>
          <w:i/>
          <w:iCs/>
          <w:vanish/>
          <w:sz w:val="24"/>
          <w:szCs w:val="24"/>
          <w:u w:val="single"/>
        </w:rPr>
      </w:pPr>
    </w:p>
    <w:p w14:paraId="7082306D" w14:textId="77777777" w:rsidR="00AB6594" w:rsidRPr="00AB6594" w:rsidRDefault="00AB6594" w:rsidP="00271251">
      <w:pPr>
        <w:pStyle w:val="Prrafodelista"/>
        <w:numPr>
          <w:ilvl w:val="1"/>
          <w:numId w:val="37"/>
        </w:numPr>
        <w:spacing w:after="0" w:line="276" w:lineRule="auto"/>
        <w:rPr>
          <w:rFonts w:eastAsia="Times New Roman"/>
          <w:b/>
          <w:bCs/>
          <w:i/>
          <w:iCs/>
          <w:vanish/>
          <w:sz w:val="24"/>
          <w:szCs w:val="24"/>
          <w:u w:val="single"/>
        </w:rPr>
      </w:pPr>
    </w:p>
    <w:p w14:paraId="782FE966" w14:textId="28D43857" w:rsidR="006A2FE9" w:rsidRPr="002563AE" w:rsidRDefault="006A2FE9" w:rsidP="00271251">
      <w:pPr>
        <w:pStyle w:val="Prrafodelista"/>
        <w:numPr>
          <w:ilvl w:val="2"/>
          <w:numId w:val="37"/>
        </w:numPr>
        <w:spacing w:after="0" w:line="276" w:lineRule="auto"/>
        <w:rPr>
          <w:rFonts w:eastAsia="Times New Roman"/>
          <w:b/>
          <w:bCs/>
          <w:i/>
          <w:iCs/>
          <w:sz w:val="24"/>
          <w:szCs w:val="24"/>
          <w:u w:val="single"/>
        </w:rPr>
      </w:pPr>
      <w:r w:rsidRPr="002563AE">
        <w:rPr>
          <w:rFonts w:eastAsia="Times New Roman"/>
          <w:b/>
          <w:bCs/>
          <w:i/>
          <w:iCs/>
          <w:sz w:val="24"/>
          <w:szCs w:val="24"/>
          <w:u w:val="single"/>
        </w:rPr>
        <w:t>Ubicaciones</w:t>
      </w:r>
      <w:r w:rsidR="00496A10" w:rsidRPr="002563AE">
        <w:rPr>
          <w:rFonts w:eastAsia="Times New Roman"/>
          <w:b/>
          <w:bCs/>
          <w:i/>
          <w:iCs/>
          <w:sz w:val="24"/>
          <w:szCs w:val="24"/>
          <w:u w:val="single"/>
        </w:rPr>
        <w:t xml:space="preserve"> definitivas</w:t>
      </w:r>
    </w:p>
    <w:p w14:paraId="625C6BA3" w14:textId="44A28A49" w:rsidR="00DD25BB" w:rsidRDefault="00D93B9D" w:rsidP="00271251">
      <w:pPr>
        <w:spacing w:after="0" w:line="276" w:lineRule="auto"/>
        <w:rPr>
          <w:rFonts w:eastAsia="Times New Roman"/>
          <w:sz w:val="24"/>
          <w:szCs w:val="24"/>
        </w:rPr>
      </w:pPr>
      <w:r>
        <w:rPr>
          <w:rFonts w:eastAsia="Times New Roman"/>
          <w:sz w:val="24"/>
          <w:szCs w:val="24"/>
        </w:rPr>
        <w:t>Al respecto se debe indicar que d</w:t>
      </w:r>
      <w:r w:rsidR="00496A10">
        <w:rPr>
          <w:rFonts w:eastAsia="Times New Roman"/>
          <w:sz w:val="24"/>
          <w:szCs w:val="24"/>
        </w:rPr>
        <w:t xml:space="preserve">e las sesiones de trabajo </w:t>
      </w:r>
      <w:r w:rsidR="00DA7C3C">
        <w:rPr>
          <w:rFonts w:eastAsia="Times New Roman"/>
          <w:sz w:val="24"/>
          <w:szCs w:val="24"/>
        </w:rPr>
        <w:t>realizadas con las personas juzgadoras y técnicas</w:t>
      </w:r>
      <w:r w:rsidR="00633C27">
        <w:rPr>
          <w:rFonts w:eastAsia="Times New Roman"/>
          <w:sz w:val="24"/>
          <w:szCs w:val="24"/>
        </w:rPr>
        <w:t xml:space="preserve"> y</w:t>
      </w:r>
      <w:r w:rsidR="00DA7C3C">
        <w:rPr>
          <w:rFonts w:eastAsia="Times New Roman"/>
          <w:sz w:val="24"/>
          <w:szCs w:val="24"/>
        </w:rPr>
        <w:t xml:space="preserve"> </w:t>
      </w:r>
      <w:r w:rsidR="00633C27">
        <w:rPr>
          <w:rFonts w:eastAsia="Times New Roman"/>
          <w:sz w:val="24"/>
          <w:szCs w:val="24"/>
        </w:rPr>
        <w:t>atendiendo lo dispuesto en</w:t>
      </w:r>
      <w:r w:rsidR="00496A10">
        <w:rPr>
          <w:rFonts w:eastAsia="Times New Roman"/>
          <w:sz w:val="24"/>
          <w:szCs w:val="24"/>
        </w:rPr>
        <w:t xml:space="preserve"> el informe PJ-DGH-533-2022 de la Dirección de Gestión Humana</w:t>
      </w:r>
      <w:r w:rsidR="00633C27">
        <w:rPr>
          <w:rFonts w:eastAsia="Times New Roman"/>
          <w:sz w:val="24"/>
          <w:szCs w:val="24"/>
        </w:rPr>
        <w:t xml:space="preserve">; </w:t>
      </w:r>
      <w:r w:rsidR="00496A10">
        <w:rPr>
          <w:rFonts w:eastAsia="Times New Roman"/>
          <w:sz w:val="24"/>
          <w:szCs w:val="24"/>
        </w:rPr>
        <w:t xml:space="preserve">se definieron </w:t>
      </w:r>
      <w:r w:rsidR="00213C70">
        <w:rPr>
          <w:rFonts w:eastAsia="Times New Roman"/>
          <w:sz w:val="24"/>
          <w:szCs w:val="24"/>
        </w:rPr>
        <w:t xml:space="preserve">las nomenclaturas de las ubicaciones de acuerdo con la nueva estructura, por equipo y áreas de trabajo. En el siguiente </w:t>
      </w:r>
      <w:r w:rsidR="0025024B">
        <w:rPr>
          <w:rFonts w:eastAsia="Times New Roman"/>
          <w:sz w:val="24"/>
          <w:szCs w:val="24"/>
        </w:rPr>
        <w:t xml:space="preserve">archivo adjunto se presenta el </w:t>
      </w:r>
      <w:r w:rsidR="00877E58">
        <w:rPr>
          <w:rFonts w:eastAsia="Times New Roman"/>
          <w:sz w:val="24"/>
          <w:szCs w:val="24"/>
        </w:rPr>
        <w:t>cuadro detalla</w:t>
      </w:r>
      <w:r w:rsidR="0027332D">
        <w:rPr>
          <w:rFonts w:eastAsia="Times New Roman"/>
          <w:sz w:val="24"/>
          <w:szCs w:val="24"/>
        </w:rPr>
        <w:t>do</w:t>
      </w:r>
      <w:r w:rsidR="00877E58">
        <w:rPr>
          <w:rFonts w:eastAsia="Times New Roman"/>
          <w:sz w:val="24"/>
          <w:szCs w:val="24"/>
        </w:rPr>
        <w:t>:</w:t>
      </w:r>
    </w:p>
    <w:p w14:paraId="5E2F6296" w14:textId="77777777" w:rsidR="002916FF" w:rsidRDefault="002916FF" w:rsidP="00271251">
      <w:pPr>
        <w:spacing w:after="0" w:line="276" w:lineRule="auto"/>
        <w:rPr>
          <w:rFonts w:eastAsia="Times New Roman"/>
          <w:sz w:val="24"/>
          <w:szCs w:val="24"/>
        </w:rPr>
      </w:pPr>
    </w:p>
    <w:p w14:paraId="7A6A321C" w14:textId="12B7B102" w:rsidR="005A036C" w:rsidRDefault="00877E58" w:rsidP="00271251">
      <w:pPr>
        <w:pStyle w:val="Descripcin"/>
        <w:spacing w:after="0" w:line="276" w:lineRule="auto"/>
        <w:jc w:val="center"/>
        <w:rPr>
          <w:b/>
          <w:bCs/>
          <w:i w:val="0"/>
          <w:iCs w:val="0"/>
          <w:color w:val="auto"/>
          <w:sz w:val="24"/>
          <w:szCs w:val="24"/>
        </w:rPr>
      </w:pPr>
      <w:r w:rsidRPr="0009192F">
        <w:rPr>
          <w:b/>
          <w:bCs/>
          <w:i w:val="0"/>
          <w:iCs w:val="0"/>
          <w:color w:val="auto"/>
          <w:sz w:val="24"/>
          <w:szCs w:val="24"/>
        </w:rPr>
        <w:t>Detalle de las ubicaciones actuales vers</w:t>
      </w:r>
      <w:r w:rsidR="0009192F" w:rsidRPr="0009192F">
        <w:rPr>
          <w:b/>
          <w:bCs/>
          <w:i w:val="0"/>
          <w:iCs w:val="0"/>
          <w:color w:val="auto"/>
          <w:sz w:val="24"/>
          <w:szCs w:val="24"/>
        </w:rPr>
        <w:t xml:space="preserve">us las ubicaciones </w:t>
      </w:r>
    </w:p>
    <w:p w14:paraId="0A7DBC3F" w14:textId="716CEA6C" w:rsidR="00877E58" w:rsidRPr="0009192F" w:rsidRDefault="0009192F" w:rsidP="00271251">
      <w:pPr>
        <w:pStyle w:val="Descripcin"/>
        <w:spacing w:after="0" w:line="276" w:lineRule="auto"/>
        <w:jc w:val="center"/>
        <w:rPr>
          <w:color w:val="auto"/>
          <w:sz w:val="24"/>
          <w:szCs w:val="24"/>
        </w:rPr>
      </w:pPr>
      <w:r w:rsidRPr="0009192F">
        <w:rPr>
          <w:b/>
          <w:bCs/>
          <w:i w:val="0"/>
          <w:iCs w:val="0"/>
          <w:color w:val="auto"/>
          <w:sz w:val="24"/>
          <w:szCs w:val="24"/>
        </w:rPr>
        <w:t>según la nueva estructura</w:t>
      </w:r>
    </w:p>
    <w:p w14:paraId="3A276CF6" w14:textId="561366D2" w:rsidR="0009192F" w:rsidRDefault="0009192F" w:rsidP="00271251">
      <w:pPr>
        <w:spacing w:line="276" w:lineRule="auto"/>
        <w:jc w:val="center"/>
      </w:pPr>
    </w:p>
    <w:p w14:paraId="62090DC8" w14:textId="755312E4" w:rsidR="00562C26" w:rsidRPr="0009192F" w:rsidRDefault="007044F8" w:rsidP="00633C27">
      <w:pPr>
        <w:spacing w:line="276" w:lineRule="auto"/>
        <w:jc w:val="center"/>
      </w:pPr>
      <w:r>
        <w:object w:dxaOrig="1376" w:dyaOrig="899" w14:anchorId="45D61BD5">
          <v:shape id="_x0000_i1053" type="#_x0000_t75" style="width:69.75pt;height:45pt" o:ole="">
            <v:imagedata r:id="rId11" o:title=""/>
          </v:shape>
          <o:OLEObject Type="Embed" ProgID="Excel.Sheet.12" ShapeID="_x0000_i1053" DrawAspect="Icon" ObjectID="_1748245201" r:id="rId12"/>
        </w:object>
      </w:r>
    </w:p>
    <w:p w14:paraId="7A546291" w14:textId="357D4BD2" w:rsidR="00CF4777" w:rsidRPr="00CF4777" w:rsidRDefault="00CF4777" w:rsidP="00271251">
      <w:pPr>
        <w:spacing w:line="276" w:lineRule="auto"/>
        <w:ind w:left="1985" w:right="1892"/>
        <w:rPr>
          <w:i/>
          <w:iCs/>
        </w:rPr>
      </w:pPr>
      <w:r w:rsidRPr="00CF4777">
        <w:rPr>
          <w:b/>
          <w:bCs/>
          <w:i/>
          <w:iCs/>
        </w:rPr>
        <w:t xml:space="preserve">Fuente: </w:t>
      </w:r>
      <w:r w:rsidRPr="00CF4777">
        <w:rPr>
          <w:i/>
          <w:iCs/>
        </w:rPr>
        <w:t>Elaboración propia con datos suministrados por las personas juzgadoras y técnicas del Tribunal Contencioso Administrativo y Civil de Hacienda</w:t>
      </w:r>
    </w:p>
    <w:p w14:paraId="14938C89" w14:textId="23E04AB3" w:rsidR="00CE5E59" w:rsidRDefault="00CE5E59" w:rsidP="00271251">
      <w:pPr>
        <w:spacing w:after="0" w:line="276" w:lineRule="auto"/>
        <w:rPr>
          <w:sz w:val="24"/>
          <w:szCs w:val="24"/>
        </w:rPr>
      </w:pPr>
    </w:p>
    <w:p w14:paraId="6E9E8D84" w14:textId="70643C9B" w:rsidR="00F3000D" w:rsidRDefault="00F3000D" w:rsidP="00027637">
      <w:pPr>
        <w:spacing w:after="0" w:line="276" w:lineRule="auto"/>
        <w:rPr>
          <w:sz w:val="24"/>
          <w:szCs w:val="24"/>
        </w:rPr>
      </w:pPr>
      <w:r>
        <w:rPr>
          <w:sz w:val="24"/>
          <w:szCs w:val="24"/>
        </w:rPr>
        <w:t>Como se detalla en el archivo</w:t>
      </w:r>
      <w:r w:rsidR="006A1CD5">
        <w:rPr>
          <w:sz w:val="24"/>
          <w:szCs w:val="24"/>
        </w:rPr>
        <w:t xml:space="preserve">, algunas de las ubicaciones mantienen su nomenclatura, otras requieren ser creadas como nuevas; pero en su mayoría </w:t>
      </w:r>
      <w:r w:rsidR="009F4EA7">
        <w:rPr>
          <w:sz w:val="24"/>
          <w:szCs w:val="24"/>
        </w:rPr>
        <w:t xml:space="preserve">cambian de </w:t>
      </w:r>
      <w:r w:rsidR="00633C27">
        <w:rPr>
          <w:sz w:val="24"/>
          <w:szCs w:val="24"/>
        </w:rPr>
        <w:t>nombre</w:t>
      </w:r>
      <w:r w:rsidR="009F4EA7">
        <w:rPr>
          <w:sz w:val="24"/>
          <w:szCs w:val="24"/>
        </w:rPr>
        <w:t xml:space="preserve"> con la finalidad de </w:t>
      </w:r>
      <w:r w:rsidR="00633C27">
        <w:rPr>
          <w:sz w:val="24"/>
          <w:szCs w:val="24"/>
        </w:rPr>
        <w:t>adaptarse a</w:t>
      </w:r>
      <w:r w:rsidR="009F4EA7">
        <w:rPr>
          <w:sz w:val="24"/>
          <w:szCs w:val="24"/>
        </w:rPr>
        <w:t xml:space="preserve"> la nueva estructura </w:t>
      </w:r>
      <w:r w:rsidR="00633C27">
        <w:rPr>
          <w:sz w:val="24"/>
          <w:szCs w:val="24"/>
        </w:rPr>
        <w:t xml:space="preserve">aprobada </w:t>
      </w:r>
      <w:r w:rsidR="009F4EA7">
        <w:rPr>
          <w:sz w:val="24"/>
          <w:szCs w:val="24"/>
        </w:rPr>
        <w:t>para el Tribunal.</w:t>
      </w:r>
      <w:r w:rsidR="00633C27">
        <w:rPr>
          <w:sz w:val="24"/>
          <w:szCs w:val="24"/>
        </w:rPr>
        <w:t xml:space="preserve"> </w:t>
      </w:r>
    </w:p>
    <w:p w14:paraId="53184D8B" w14:textId="248A9FCE" w:rsidR="00633C27" w:rsidRDefault="00633C27" w:rsidP="00271251">
      <w:pPr>
        <w:spacing w:after="0" w:line="276" w:lineRule="auto"/>
        <w:rPr>
          <w:sz w:val="24"/>
          <w:szCs w:val="24"/>
        </w:rPr>
      </w:pPr>
      <w:r>
        <w:rPr>
          <w:sz w:val="24"/>
          <w:szCs w:val="24"/>
        </w:rPr>
        <w:t>Las ubicaciones que se “</w:t>
      </w:r>
      <w:r w:rsidRPr="00271251">
        <w:rPr>
          <w:i/>
          <w:iCs/>
          <w:sz w:val="24"/>
          <w:szCs w:val="24"/>
        </w:rPr>
        <w:t>eliminan</w:t>
      </w:r>
      <w:r>
        <w:rPr>
          <w:sz w:val="24"/>
          <w:szCs w:val="24"/>
        </w:rPr>
        <w:t xml:space="preserve">” ya no se visualizaran una vez trasladados los expedientes que consten en las mismas. </w:t>
      </w:r>
    </w:p>
    <w:p w14:paraId="1EEDC228" w14:textId="77777777" w:rsidR="009F4EA7" w:rsidRPr="00184A4A" w:rsidRDefault="009F4EA7" w:rsidP="00271251">
      <w:pPr>
        <w:spacing w:after="0" w:line="276" w:lineRule="auto"/>
        <w:rPr>
          <w:sz w:val="24"/>
          <w:szCs w:val="24"/>
        </w:rPr>
      </w:pPr>
    </w:p>
    <w:p w14:paraId="3DE009CA" w14:textId="3267A0E3" w:rsidR="00EF2D69" w:rsidRPr="002563AE" w:rsidRDefault="000D58CF" w:rsidP="00271251">
      <w:pPr>
        <w:pStyle w:val="Prrafodelista"/>
        <w:numPr>
          <w:ilvl w:val="2"/>
          <w:numId w:val="37"/>
        </w:numPr>
        <w:spacing w:after="0" w:line="276" w:lineRule="auto"/>
        <w:rPr>
          <w:rFonts w:eastAsia="Times New Roman"/>
          <w:b/>
          <w:bCs/>
          <w:i/>
          <w:iCs/>
          <w:sz w:val="24"/>
          <w:szCs w:val="24"/>
          <w:u w:val="single"/>
        </w:rPr>
      </w:pPr>
      <w:r w:rsidRPr="002563AE">
        <w:rPr>
          <w:rFonts w:eastAsia="Times New Roman"/>
          <w:b/>
          <w:bCs/>
          <w:i/>
          <w:iCs/>
          <w:sz w:val="24"/>
          <w:szCs w:val="24"/>
          <w:u w:val="single"/>
        </w:rPr>
        <w:t>D</w:t>
      </w:r>
      <w:r w:rsidR="00B36590">
        <w:rPr>
          <w:rFonts w:eastAsia="Times New Roman"/>
          <w:b/>
          <w:bCs/>
          <w:i/>
          <w:iCs/>
          <w:sz w:val="24"/>
          <w:szCs w:val="24"/>
          <w:u w:val="single"/>
        </w:rPr>
        <w:t>etalle</w:t>
      </w:r>
      <w:r w:rsidRPr="002563AE">
        <w:rPr>
          <w:rFonts w:eastAsia="Times New Roman"/>
          <w:b/>
          <w:bCs/>
          <w:i/>
          <w:iCs/>
          <w:sz w:val="24"/>
          <w:szCs w:val="24"/>
          <w:u w:val="single"/>
        </w:rPr>
        <w:t xml:space="preserve"> de tareas definitivas por ubicación</w:t>
      </w:r>
    </w:p>
    <w:p w14:paraId="74CB8A6A" w14:textId="02417326" w:rsidR="007270A6" w:rsidRDefault="00995E50" w:rsidP="00271251">
      <w:pPr>
        <w:spacing w:after="0" w:line="276" w:lineRule="auto"/>
        <w:rPr>
          <w:rFonts w:eastAsia="Times New Roman"/>
          <w:sz w:val="24"/>
          <w:szCs w:val="24"/>
        </w:rPr>
      </w:pPr>
      <w:r>
        <w:rPr>
          <w:rFonts w:eastAsia="Times New Roman"/>
          <w:sz w:val="24"/>
          <w:szCs w:val="24"/>
        </w:rPr>
        <w:t>Sobre la definición de tareas por ubicación, como se indicó en párrafos anteriores, se realizó con la colaboración del personal juzgador y técnico destacado en el Tribunal, según las tareas que actualmente realizan y las que consideraban que se debían mantener para iniciar con la implementación de la nueva estructura.</w:t>
      </w:r>
    </w:p>
    <w:p w14:paraId="23EB235E" w14:textId="0EB88739" w:rsidR="00995E50" w:rsidRDefault="00995E50" w:rsidP="00271251">
      <w:pPr>
        <w:spacing w:after="0" w:line="276" w:lineRule="auto"/>
        <w:rPr>
          <w:rFonts w:eastAsia="Times New Roman"/>
          <w:sz w:val="24"/>
          <w:szCs w:val="24"/>
        </w:rPr>
      </w:pPr>
    </w:p>
    <w:p w14:paraId="5828576B" w14:textId="0768120D" w:rsidR="00995E50" w:rsidRDefault="00995E50" w:rsidP="00271251">
      <w:pPr>
        <w:spacing w:after="0" w:line="276" w:lineRule="auto"/>
        <w:rPr>
          <w:rFonts w:eastAsia="Times New Roman"/>
          <w:sz w:val="24"/>
          <w:szCs w:val="24"/>
        </w:rPr>
      </w:pPr>
      <w:r>
        <w:rPr>
          <w:rFonts w:eastAsia="Times New Roman"/>
          <w:sz w:val="24"/>
          <w:szCs w:val="24"/>
        </w:rPr>
        <w:lastRenderedPageBreak/>
        <w:t xml:space="preserve">Asimismo, se solicitó la creación de algunas tareas urgentes que consideren </w:t>
      </w:r>
      <w:r w:rsidR="007E2B09">
        <w:rPr>
          <w:rFonts w:eastAsia="Times New Roman"/>
          <w:sz w:val="24"/>
          <w:szCs w:val="24"/>
        </w:rPr>
        <w:t xml:space="preserve">indispensable para iniciar la </w:t>
      </w:r>
      <w:r w:rsidR="004A15AC">
        <w:rPr>
          <w:rFonts w:eastAsia="Times New Roman"/>
          <w:sz w:val="24"/>
          <w:szCs w:val="24"/>
        </w:rPr>
        <w:t>implementación de</w:t>
      </w:r>
      <w:r w:rsidR="007E2B09">
        <w:rPr>
          <w:rFonts w:eastAsia="Times New Roman"/>
          <w:sz w:val="24"/>
          <w:szCs w:val="24"/>
        </w:rPr>
        <w:t xml:space="preserve"> la nueva estructura. </w:t>
      </w:r>
    </w:p>
    <w:p w14:paraId="11DA7D52" w14:textId="77777777" w:rsidR="001B0AEF" w:rsidRDefault="001B0AEF" w:rsidP="00271251">
      <w:pPr>
        <w:spacing w:after="0" w:line="276" w:lineRule="auto"/>
        <w:rPr>
          <w:rFonts w:eastAsia="Times New Roman"/>
          <w:sz w:val="24"/>
          <w:szCs w:val="24"/>
        </w:rPr>
      </w:pPr>
    </w:p>
    <w:p w14:paraId="1C2B4156" w14:textId="5075E850" w:rsidR="001B0AEF" w:rsidRDefault="001B0AEF" w:rsidP="00271251">
      <w:pPr>
        <w:spacing w:after="0" w:line="276" w:lineRule="auto"/>
        <w:rPr>
          <w:rFonts w:eastAsia="Times New Roman"/>
          <w:sz w:val="24"/>
          <w:szCs w:val="24"/>
        </w:rPr>
      </w:pPr>
      <w:r>
        <w:rPr>
          <w:rFonts w:eastAsia="Times New Roman"/>
          <w:sz w:val="24"/>
          <w:szCs w:val="24"/>
        </w:rPr>
        <w:t>Es importante, indicar que las mismas se ajustaron según las observaciones presentadas y revisadas en las sesiones de trabajo con las personas que han colaborado en representación de los equipos de trabajo</w:t>
      </w:r>
      <w:r w:rsidR="008966A7">
        <w:rPr>
          <w:rFonts w:eastAsia="Times New Roman"/>
          <w:sz w:val="24"/>
          <w:szCs w:val="24"/>
        </w:rPr>
        <w:t xml:space="preserve"> </w:t>
      </w:r>
      <w:r w:rsidR="006270B4">
        <w:rPr>
          <w:rFonts w:eastAsia="Times New Roman"/>
          <w:sz w:val="24"/>
          <w:szCs w:val="24"/>
        </w:rPr>
        <w:t>y atendiendo las observaciones del Tribunal en respuesta a</w:t>
      </w:r>
      <w:r w:rsidR="008966A7">
        <w:rPr>
          <w:rFonts w:eastAsia="Times New Roman"/>
          <w:sz w:val="24"/>
          <w:szCs w:val="24"/>
        </w:rPr>
        <w:t>l presente oficio</w:t>
      </w:r>
      <w:r w:rsidR="006270B4">
        <w:rPr>
          <w:rFonts w:eastAsia="Times New Roman"/>
          <w:sz w:val="24"/>
          <w:szCs w:val="24"/>
        </w:rPr>
        <w:t xml:space="preserve"> que se les remitió en consulta el 7 de marzo del año en curso. </w:t>
      </w:r>
      <w:r w:rsidR="008966A7">
        <w:rPr>
          <w:rFonts w:eastAsia="Times New Roman"/>
          <w:sz w:val="24"/>
          <w:szCs w:val="24"/>
        </w:rPr>
        <w:t xml:space="preserve"> </w:t>
      </w:r>
    </w:p>
    <w:p w14:paraId="3E892EA0" w14:textId="2FCE88EB" w:rsidR="00111ED2" w:rsidRDefault="00111ED2" w:rsidP="00271251">
      <w:pPr>
        <w:spacing w:after="0" w:line="276" w:lineRule="auto"/>
        <w:rPr>
          <w:rFonts w:eastAsia="Times New Roman"/>
          <w:sz w:val="24"/>
          <w:szCs w:val="24"/>
        </w:rPr>
      </w:pPr>
    </w:p>
    <w:p w14:paraId="21675C37" w14:textId="6E687271" w:rsidR="00111ED2" w:rsidRDefault="00111ED2" w:rsidP="00027637">
      <w:pPr>
        <w:spacing w:after="0" w:line="276" w:lineRule="auto"/>
        <w:rPr>
          <w:rFonts w:eastAsia="Times New Roman"/>
          <w:sz w:val="24"/>
          <w:szCs w:val="24"/>
        </w:rPr>
      </w:pPr>
      <w:r>
        <w:rPr>
          <w:rFonts w:eastAsia="Times New Roman"/>
          <w:sz w:val="24"/>
          <w:szCs w:val="24"/>
        </w:rPr>
        <w:t xml:space="preserve">Por lo anterior, en el siguiente documento adjunto se detallan las tareas </w:t>
      </w:r>
      <w:r w:rsidR="006821A6">
        <w:rPr>
          <w:rFonts w:eastAsia="Times New Roman"/>
          <w:sz w:val="24"/>
          <w:szCs w:val="24"/>
        </w:rPr>
        <w:t xml:space="preserve">definitivas para cada una de las ubicaciones según la nueva estructura, en el cual se </w:t>
      </w:r>
      <w:r w:rsidR="00037324">
        <w:rPr>
          <w:rFonts w:eastAsia="Times New Roman"/>
          <w:sz w:val="24"/>
          <w:szCs w:val="24"/>
        </w:rPr>
        <w:t xml:space="preserve">incluyen tanto las actuales como las nuevas </w:t>
      </w:r>
      <w:r w:rsidR="002C65A9">
        <w:rPr>
          <w:rFonts w:eastAsia="Times New Roman"/>
          <w:sz w:val="24"/>
          <w:szCs w:val="24"/>
        </w:rPr>
        <w:t xml:space="preserve">que la Dirección de Tecnológica de la Información y Comunicaciones </w:t>
      </w:r>
      <w:r w:rsidR="00895A34">
        <w:rPr>
          <w:rFonts w:eastAsia="Times New Roman"/>
          <w:sz w:val="24"/>
          <w:szCs w:val="24"/>
        </w:rPr>
        <w:t>tomaran para los ajustes correspondientes en la infraestructura del contexto 1027</w:t>
      </w:r>
      <w:r w:rsidR="006270B4">
        <w:rPr>
          <w:rFonts w:eastAsia="Times New Roman"/>
          <w:sz w:val="24"/>
          <w:szCs w:val="24"/>
        </w:rPr>
        <w:t>.</w:t>
      </w:r>
    </w:p>
    <w:p w14:paraId="77747A30" w14:textId="77777777" w:rsidR="006270B4" w:rsidRDefault="006270B4" w:rsidP="00027637">
      <w:pPr>
        <w:spacing w:after="0" w:line="276" w:lineRule="auto"/>
        <w:rPr>
          <w:rFonts w:eastAsia="Times New Roman"/>
          <w:sz w:val="24"/>
          <w:szCs w:val="24"/>
        </w:rPr>
      </w:pPr>
    </w:p>
    <w:p w14:paraId="7B1E8966" w14:textId="69DDE6BA" w:rsidR="006270B4" w:rsidRDefault="006270B4" w:rsidP="00027637">
      <w:pPr>
        <w:spacing w:after="0" w:line="276" w:lineRule="auto"/>
        <w:rPr>
          <w:rFonts w:eastAsia="Times New Roman"/>
          <w:sz w:val="24"/>
          <w:szCs w:val="24"/>
        </w:rPr>
      </w:pPr>
      <w:r>
        <w:rPr>
          <w:rFonts w:eastAsia="Times New Roman"/>
          <w:sz w:val="24"/>
          <w:szCs w:val="24"/>
        </w:rPr>
        <w:t>Se aclara que adicional a las tareas enlistadas en el siguiente archivo, existen en todos los contextos habilitados por parte de DTIC tareas “</w:t>
      </w:r>
      <w:r w:rsidRPr="00271251">
        <w:rPr>
          <w:rFonts w:eastAsia="Times New Roman"/>
          <w:i/>
          <w:iCs/>
          <w:sz w:val="24"/>
          <w:szCs w:val="24"/>
        </w:rPr>
        <w:t>estándar</w:t>
      </w:r>
      <w:r>
        <w:rPr>
          <w:rFonts w:eastAsia="Times New Roman"/>
          <w:sz w:val="24"/>
          <w:szCs w:val="24"/>
        </w:rPr>
        <w:t>” que son necesarias para distintas mejoras dentro del Escritorio Virtual, por lo que esas siempre estarán disponibles.  En las sesiones de trabajo, las personas juzgadoras indicaron que hay tareas de las “</w:t>
      </w:r>
      <w:r w:rsidRPr="00271251">
        <w:rPr>
          <w:rFonts w:eastAsia="Times New Roman"/>
          <w:i/>
          <w:iCs/>
          <w:sz w:val="24"/>
          <w:szCs w:val="24"/>
        </w:rPr>
        <w:t>estándar</w:t>
      </w:r>
      <w:r>
        <w:rPr>
          <w:rFonts w:eastAsia="Times New Roman"/>
          <w:sz w:val="24"/>
          <w:szCs w:val="24"/>
        </w:rPr>
        <w:t xml:space="preserve">” que ellos no utilizan por su función sustantiva, por lo que se les sugirió que coordinen con la persona Coordinadora Judicial de su equipo para que las oculte. </w:t>
      </w:r>
    </w:p>
    <w:p w14:paraId="125709AD" w14:textId="77777777" w:rsidR="006270B4" w:rsidRDefault="006270B4" w:rsidP="00271251">
      <w:pPr>
        <w:spacing w:after="0" w:line="276" w:lineRule="auto"/>
        <w:rPr>
          <w:rFonts w:eastAsia="Times New Roman"/>
          <w:sz w:val="24"/>
          <w:szCs w:val="24"/>
        </w:rPr>
      </w:pPr>
    </w:p>
    <w:p w14:paraId="217EE989" w14:textId="77777777" w:rsidR="002916FF" w:rsidRDefault="002916FF" w:rsidP="00271251">
      <w:pPr>
        <w:spacing w:after="0" w:line="276" w:lineRule="auto"/>
        <w:rPr>
          <w:rFonts w:eastAsia="Times New Roman"/>
          <w:sz w:val="24"/>
          <w:szCs w:val="24"/>
        </w:rPr>
      </w:pPr>
    </w:p>
    <w:p w14:paraId="051058A4" w14:textId="00406546" w:rsidR="00C643AE" w:rsidRDefault="00C643AE" w:rsidP="00271251">
      <w:pPr>
        <w:pStyle w:val="Descripcin"/>
        <w:spacing w:after="0" w:line="276" w:lineRule="auto"/>
        <w:jc w:val="center"/>
        <w:rPr>
          <w:b/>
          <w:bCs/>
          <w:i w:val="0"/>
          <w:iCs w:val="0"/>
          <w:color w:val="auto"/>
          <w:sz w:val="24"/>
          <w:szCs w:val="24"/>
        </w:rPr>
      </w:pPr>
      <w:r w:rsidRPr="0009192F">
        <w:rPr>
          <w:b/>
          <w:bCs/>
          <w:i w:val="0"/>
          <w:iCs w:val="0"/>
          <w:color w:val="auto"/>
          <w:sz w:val="24"/>
          <w:szCs w:val="24"/>
        </w:rPr>
        <w:t xml:space="preserve">Detalle de las </w:t>
      </w:r>
      <w:r w:rsidR="00CF4777">
        <w:rPr>
          <w:b/>
          <w:bCs/>
          <w:i w:val="0"/>
          <w:iCs w:val="0"/>
          <w:color w:val="auto"/>
          <w:sz w:val="24"/>
          <w:szCs w:val="24"/>
        </w:rPr>
        <w:t>tareas por ubicación</w:t>
      </w:r>
      <w:r w:rsidRPr="0009192F">
        <w:rPr>
          <w:b/>
          <w:bCs/>
          <w:i w:val="0"/>
          <w:iCs w:val="0"/>
          <w:color w:val="auto"/>
          <w:sz w:val="24"/>
          <w:szCs w:val="24"/>
        </w:rPr>
        <w:t xml:space="preserve"> </w:t>
      </w:r>
    </w:p>
    <w:p w14:paraId="5F2545F2" w14:textId="77777777" w:rsidR="00C643AE" w:rsidRPr="0009192F" w:rsidRDefault="00C643AE" w:rsidP="00271251">
      <w:pPr>
        <w:pStyle w:val="Descripcin"/>
        <w:spacing w:after="0" w:line="276" w:lineRule="auto"/>
        <w:jc w:val="center"/>
        <w:rPr>
          <w:color w:val="auto"/>
          <w:sz w:val="24"/>
          <w:szCs w:val="24"/>
        </w:rPr>
      </w:pPr>
      <w:r w:rsidRPr="0009192F">
        <w:rPr>
          <w:b/>
          <w:bCs/>
          <w:i w:val="0"/>
          <w:iCs w:val="0"/>
          <w:color w:val="auto"/>
          <w:sz w:val="24"/>
          <w:szCs w:val="24"/>
        </w:rPr>
        <w:t>según la nueva estructura</w:t>
      </w:r>
    </w:p>
    <w:p w14:paraId="1F04D5F7" w14:textId="6B914379" w:rsidR="00C8116D" w:rsidRDefault="007044F8" w:rsidP="00027637">
      <w:pPr>
        <w:spacing w:line="276" w:lineRule="auto"/>
        <w:jc w:val="center"/>
        <w:rPr>
          <w:rFonts w:eastAsia="Times New Roman"/>
          <w:sz w:val="24"/>
          <w:szCs w:val="24"/>
        </w:rPr>
      </w:pPr>
      <w:r>
        <w:rPr>
          <w:rFonts w:eastAsia="Times New Roman"/>
          <w:sz w:val="24"/>
          <w:szCs w:val="24"/>
        </w:rPr>
        <w:object w:dxaOrig="1376" w:dyaOrig="899" w14:anchorId="70168EBD">
          <v:shape id="_x0000_i1055" type="#_x0000_t75" style="width:69pt;height:45pt" o:ole="">
            <v:imagedata r:id="rId13" o:title=""/>
          </v:shape>
          <o:OLEObject Type="Embed" ProgID="Excel.Sheet.12" ShapeID="_x0000_i1055" DrawAspect="Icon" ObjectID="_1748245202" r:id="rId14"/>
        </w:object>
      </w:r>
    </w:p>
    <w:p w14:paraId="4F6690AD" w14:textId="6403D50B" w:rsidR="00CF4777" w:rsidRPr="00271251" w:rsidRDefault="00CF4777" w:rsidP="00271251">
      <w:pPr>
        <w:spacing w:line="276" w:lineRule="auto"/>
        <w:ind w:left="1985" w:right="1892"/>
        <w:rPr>
          <w:i/>
          <w:iCs/>
          <w:sz w:val="20"/>
          <w:szCs w:val="20"/>
        </w:rPr>
      </w:pPr>
      <w:r w:rsidRPr="00271251">
        <w:rPr>
          <w:b/>
          <w:bCs/>
          <w:i/>
          <w:iCs/>
          <w:sz w:val="20"/>
          <w:szCs w:val="20"/>
        </w:rPr>
        <w:t xml:space="preserve">Fuente: </w:t>
      </w:r>
      <w:r w:rsidRPr="00271251">
        <w:rPr>
          <w:i/>
          <w:iCs/>
          <w:sz w:val="20"/>
          <w:szCs w:val="20"/>
        </w:rPr>
        <w:t>Elaboración propia con datos suministrados por las personas juzgadoras y técnicas del Tribunal Contencioso Administrativo y Civil de Hacienda</w:t>
      </w:r>
    </w:p>
    <w:p w14:paraId="0210FA77" w14:textId="77777777" w:rsidR="00546C89" w:rsidRPr="00CF4777" w:rsidRDefault="00546C89" w:rsidP="00271251">
      <w:pPr>
        <w:spacing w:line="276" w:lineRule="auto"/>
        <w:ind w:left="1985" w:right="1892"/>
        <w:rPr>
          <w:i/>
          <w:iCs/>
        </w:rPr>
      </w:pPr>
    </w:p>
    <w:p w14:paraId="134A4BDB" w14:textId="34EA6D45" w:rsidR="00EF2D69" w:rsidRDefault="009B4B86" w:rsidP="00271251">
      <w:pPr>
        <w:pStyle w:val="Ttulo1"/>
        <w:spacing w:line="276" w:lineRule="auto"/>
        <w:rPr>
          <w:rFonts w:eastAsia="Times New Roman"/>
        </w:rPr>
      </w:pPr>
      <w:r>
        <w:rPr>
          <w:rFonts w:eastAsia="Times New Roman"/>
        </w:rPr>
        <w:lastRenderedPageBreak/>
        <w:t>Módulo de pase a fallo</w:t>
      </w:r>
    </w:p>
    <w:p w14:paraId="3159AFD0" w14:textId="592CF741" w:rsidR="00EF2D69" w:rsidRDefault="009B4B86" w:rsidP="00271251">
      <w:pPr>
        <w:spacing w:after="0" w:line="276" w:lineRule="auto"/>
        <w:rPr>
          <w:rFonts w:eastAsia="Times New Roman"/>
          <w:sz w:val="24"/>
          <w:szCs w:val="24"/>
        </w:rPr>
      </w:pPr>
      <w:r>
        <w:rPr>
          <w:rFonts w:eastAsia="Times New Roman"/>
          <w:sz w:val="24"/>
          <w:szCs w:val="24"/>
        </w:rPr>
        <w:t xml:space="preserve">Todas las oficinas que utilizan </w:t>
      </w:r>
      <w:r w:rsidR="00915466">
        <w:rPr>
          <w:rFonts w:eastAsia="Times New Roman"/>
          <w:sz w:val="24"/>
          <w:szCs w:val="24"/>
        </w:rPr>
        <w:t>E</w:t>
      </w:r>
      <w:r>
        <w:rPr>
          <w:rFonts w:eastAsia="Times New Roman"/>
          <w:sz w:val="24"/>
          <w:szCs w:val="24"/>
        </w:rPr>
        <w:t xml:space="preserve">scritorio </w:t>
      </w:r>
      <w:r w:rsidR="00915466">
        <w:rPr>
          <w:rFonts w:eastAsia="Times New Roman"/>
          <w:sz w:val="24"/>
          <w:szCs w:val="24"/>
        </w:rPr>
        <w:t>V</w:t>
      </w:r>
      <w:r>
        <w:rPr>
          <w:rFonts w:eastAsia="Times New Roman"/>
          <w:sz w:val="24"/>
          <w:szCs w:val="24"/>
        </w:rPr>
        <w:t xml:space="preserve">irtual tienen la obligación de utilizar el módulo de pase a fallo de la herramienta, </w:t>
      </w:r>
      <w:r w:rsidRPr="00145974">
        <w:rPr>
          <w:rFonts w:eastAsia="Times New Roman"/>
          <w:b/>
          <w:bCs/>
          <w:sz w:val="24"/>
          <w:szCs w:val="24"/>
          <w:u w:val="single"/>
        </w:rPr>
        <w:t xml:space="preserve">conforme la </w:t>
      </w:r>
      <w:r w:rsidR="007143B7">
        <w:rPr>
          <w:rFonts w:eastAsia="Times New Roman"/>
          <w:b/>
          <w:bCs/>
          <w:sz w:val="24"/>
          <w:szCs w:val="24"/>
          <w:u w:val="single"/>
        </w:rPr>
        <w:t>C</w:t>
      </w:r>
      <w:r w:rsidRPr="00145974">
        <w:rPr>
          <w:rFonts w:eastAsia="Times New Roman"/>
          <w:b/>
          <w:bCs/>
          <w:sz w:val="24"/>
          <w:szCs w:val="24"/>
          <w:u w:val="single"/>
        </w:rPr>
        <w:t>ircular 154-2018</w:t>
      </w:r>
      <w:r w:rsidR="00CA25B2">
        <w:rPr>
          <w:rFonts w:eastAsia="Times New Roman"/>
          <w:b/>
          <w:bCs/>
          <w:sz w:val="24"/>
          <w:szCs w:val="24"/>
          <w:u w:val="single"/>
        </w:rPr>
        <w:t xml:space="preserve"> (reiterada mediante </w:t>
      </w:r>
      <w:r w:rsidR="007143B7">
        <w:rPr>
          <w:rFonts w:eastAsia="Times New Roman"/>
          <w:b/>
          <w:bCs/>
          <w:sz w:val="24"/>
          <w:szCs w:val="24"/>
          <w:u w:val="single"/>
        </w:rPr>
        <w:t>Circular 12-2023)</w:t>
      </w:r>
      <w:r>
        <w:rPr>
          <w:rFonts w:eastAsia="Times New Roman"/>
          <w:sz w:val="24"/>
          <w:szCs w:val="24"/>
        </w:rPr>
        <w:t xml:space="preserve">. </w:t>
      </w:r>
    </w:p>
    <w:p w14:paraId="7FA7D0D7" w14:textId="77777777" w:rsidR="00546C89" w:rsidRDefault="00546C89" w:rsidP="00271251">
      <w:pPr>
        <w:spacing w:after="0" w:line="276" w:lineRule="auto"/>
        <w:rPr>
          <w:rFonts w:eastAsia="Times New Roman"/>
          <w:sz w:val="24"/>
          <w:szCs w:val="24"/>
        </w:rPr>
      </w:pPr>
    </w:p>
    <w:p w14:paraId="38E1C7BB" w14:textId="63EED33F" w:rsidR="009B4B86" w:rsidRDefault="009B4B86" w:rsidP="00271251">
      <w:pPr>
        <w:spacing w:after="0" w:line="276" w:lineRule="auto"/>
        <w:rPr>
          <w:rFonts w:eastAsia="Times New Roman"/>
          <w:sz w:val="24"/>
          <w:szCs w:val="24"/>
        </w:rPr>
      </w:pPr>
      <w:r w:rsidRPr="00145974">
        <w:rPr>
          <w:rFonts w:eastAsia="Times New Roman"/>
          <w:sz w:val="24"/>
          <w:szCs w:val="24"/>
        </w:rPr>
        <w:t xml:space="preserve">El módulo de pase a fallo tiene 2 formas de uso, </w:t>
      </w:r>
      <w:r w:rsidRPr="00145974">
        <w:rPr>
          <w:rFonts w:eastAsia="Times New Roman"/>
          <w:i/>
          <w:iCs/>
          <w:sz w:val="24"/>
          <w:szCs w:val="24"/>
        </w:rPr>
        <w:t>la estándar</w:t>
      </w:r>
      <w:r w:rsidRPr="00145974">
        <w:rPr>
          <w:rFonts w:eastAsia="Times New Roman"/>
          <w:sz w:val="24"/>
          <w:szCs w:val="24"/>
        </w:rPr>
        <w:t xml:space="preserve"> aplicada a todas las materias con plazos definidos no por materia, sino por tipo de carpeta.  Y la mejora 128-19 con el pase a fallo por tareas, configurables en los plazos legales </w:t>
      </w:r>
      <w:r w:rsidR="00F144E2">
        <w:rPr>
          <w:rFonts w:eastAsia="Times New Roman"/>
          <w:sz w:val="24"/>
          <w:szCs w:val="24"/>
        </w:rPr>
        <w:t xml:space="preserve">o de criterio experto </w:t>
      </w:r>
      <w:r w:rsidRPr="00145974">
        <w:rPr>
          <w:rFonts w:eastAsia="Times New Roman"/>
          <w:sz w:val="24"/>
          <w:szCs w:val="24"/>
        </w:rPr>
        <w:t xml:space="preserve">según materia y clase de proceso o procedimiento </w:t>
      </w:r>
      <w:r w:rsidR="00577F2C">
        <w:rPr>
          <w:rFonts w:eastAsia="Times New Roman"/>
          <w:sz w:val="24"/>
          <w:szCs w:val="24"/>
        </w:rPr>
        <w:t>por</w:t>
      </w:r>
      <w:r w:rsidRPr="00145974">
        <w:rPr>
          <w:rFonts w:eastAsia="Times New Roman"/>
          <w:sz w:val="24"/>
          <w:szCs w:val="24"/>
        </w:rPr>
        <w:t xml:space="preserve"> fallar. </w:t>
      </w:r>
    </w:p>
    <w:p w14:paraId="5BB56674" w14:textId="59B454DE" w:rsidR="009B4B86" w:rsidRDefault="009B4B86" w:rsidP="00271251">
      <w:pPr>
        <w:spacing w:after="0" w:line="276" w:lineRule="auto"/>
        <w:rPr>
          <w:rFonts w:eastAsia="Times New Roman"/>
          <w:sz w:val="24"/>
          <w:szCs w:val="24"/>
        </w:rPr>
      </w:pPr>
    </w:p>
    <w:p w14:paraId="4178B3DF" w14:textId="7EE9F515" w:rsidR="009B4B86" w:rsidRDefault="009B4B86" w:rsidP="00271251">
      <w:pPr>
        <w:spacing w:after="0" w:line="276" w:lineRule="auto"/>
        <w:rPr>
          <w:rFonts w:eastAsia="Times New Roman"/>
          <w:sz w:val="24"/>
          <w:szCs w:val="24"/>
        </w:rPr>
      </w:pPr>
      <w:r w:rsidRPr="00145974">
        <w:rPr>
          <w:rFonts w:eastAsia="Times New Roman"/>
          <w:sz w:val="24"/>
          <w:szCs w:val="24"/>
        </w:rPr>
        <w:t>Por parte de la Dirección de Planificación y a partir de la mejora desarrollada por la Dirección de Tecnología de la Información</w:t>
      </w:r>
      <w:r w:rsidR="00FD6128">
        <w:rPr>
          <w:rFonts w:eastAsia="Times New Roman"/>
          <w:sz w:val="24"/>
          <w:szCs w:val="24"/>
        </w:rPr>
        <w:t xml:space="preserve"> y Comunicaciones</w:t>
      </w:r>
      <w:r w:rsidRPr="00145974">
        <w:rPr>
          <w:rFonts w:eastAsia="Times New Roman"/>
          <w:sz w:val="24"/>
          <w:szCs w:val="24"/>
        </w:rPr>
        <w:t xml:space="preserve"> número 128-19 (pase a fallo por tareas) en el módulo de pase a fallo del Escritorio Virtual, desde el 2020 se ha fomentado e implementado su uso para primera instancia en Familia, Trabajo, Pensiones Alimentarias, Violencia Doméstica</w:t>
      </w:r>
      <w:r w:rsidR="00F144E2">
        <w:rPr>
          <w:rFonts w:eastAsia="Times New Roman"/>
          <w:sz w:val="24"/>
          <w:szCs w:val="24"/>
        </w:rPr>
        <w:t>, Civil, Cobro</w:t>
      </w:r>
      <w:r w:rsidRPr="00145974">
        <w:rPr>
          <w:rFonts w:eastAsia="Times New Roman"/>
          <w:sz w:val="24"/>
          <w:szCs w:val="24"/>
        </w:rPr>
        <w:t xml:space="preserve"> y Concursal y se está coordinando el diseño de las tareas para aplicar próximamente en materia de Faltas y Contravenciones</w:t>
      </w:r>
      <w:r w:rsidR="00F144E2">
        <w:rPr>
          <w:rFonts w:eastAsia="Times New Roman"/>
          <w:sz w:val="24"/>
          <w:szCs w:val="24"/>
        </w:rPr>
        <w:t xml:space="preserve"> y </w:t>
      </w:r>
      <w:r w:rsidRPr="00145974">
        <w:rPr>
          <w:rFonts w:eastAsia="Times New Roman"/>
          <w:sz w:val="24"/>
          <w:szCs w:val="24"/>
        </w:rPr>
        <w:t>Agrario</w:t>
      </w:r>
      <w:r w:rsidR="00F144E2">
        <w:rPr>
          <w:rFonts w:eastAsia="Times New Roman"/>
          <w:sz w:val="24"/>
          <w:szCs w:val="24"/>
        </w:rPr>
        <w:t xml:space="preserve">. </w:t>
      </w:r>
      <w:r w:rsidR="00CB619C">
        <w:rPr>
          <w:rFonts w:eastAsia="Times New Roman"/>
          <w:sz w:val="24"/>
          <w:szCs w:val="24"/>
        </w:rPr>
        <w:t xml:space="preserve"> </w:t>
      </w:r>
    </w:p>
    <w:p w14:paraId="5630D6C7" w14:textId="2AAC6543" w:rsidR="00CB619C" w:rsidRDefault="00CB619C" w:rsidP="00271251">
      <w:pPr>
        <w:spacing w:after="0" w:line="276" w:lineRule="auto"/>
        <w:rPr>
          <w:rFonts w:eastAsia="Times New Roman"/>
          <w:sz w:val="24"/>
          <w:szCs w:val="24"/>
        </w:rPr>
      </w:pPr>
    </w:p>
    <w:p w14:paraId="32B5946E" w14:textId="2484ED50" w:rsidR="00CB619C" w:rsidRDefault="00CB619C" w:rsidP="00271251">
      <w:pPr>
        <w:spacing w:after="0" w:line="276" w:lineRule="auto"/>
        <w:rPr>
          <w:rFonts w:eastAsia="Times New Roman"/>
          <w:sz w:val="24"/>
          <w:szCs w:val="24"/>
        </w:rPr>
      </w:pPr>
      <w:r>
        <w:rPr>
          <w:rFonts w:eastAsia="Times New Roman"/>
          <w:sz w:val="24"/>
          <w:szCs w:val="24"/>
        </w:rPr>
        <w:t xml:space="preserve">Por lo anterior, </w:t>
      </w:r>
      <w:r w:rsidR="001B4597">
        <w:rPr>
          <w:rFonts w:eastAsia="Times New Roman"/>
          <w:sz w:val="24"/>
          <w:szCs w:val="24"/>
        </w:rPr>
        <w:t xml:space="preserve">y en atención a la recomendación vertida por la Inspección Judicial en su última visita, es </w:t>
      </w:r>
      <w:r w:rsidR="008F1571">
        <w:rPr>
          <w:rFonts w:eastAsia="Times New Roman"/>
          <w:sz w:val="24"/>
          <w:szCs w:val="24"/>
        </w:rPr>
        <w:t>que,</w:t>
      </w:r>
      <w:r w:rsidR="00382381">
        <w:rPr>
          <w:rFonts w:eastAsia="Times New Roman"/>
          <w:sz w:val="24"/>
          <w:szCs w:val="24"/>
        </w:rPr>
        <w:t xml:space="preserve"> </w:t>
      </w:r>
      <w:r>
        <w:rPr>
          <w:rFonts w:eastAsia="Times New Roman"/>
          <w:sz w:val="24"/>
          <w:szCs w:val="24"/>
        </w:rPr>
        <w:t>en esta etapa de la implementación del rediseño</w:t>
      </w:r>
      <w:r w:rsidR="00382381">
        <w:rPr>
          <w:rFonts w:eastAsia="Times New Roman"/>
          <w:sz w:val="24"/>
          <w:szCs w:val="24"/>
        </w:rPr>
        <w:t xml:space="preserve">, </w:t>
      </w:r>
      <w:r>
        <w:rPr>
          <w:rFonts w:eastAsia="Times New Roman"/>
          <w:sz w:val="24"/>
          <w:szCs w:val="24"/>
        </w:rPr>
        <w:t xml:space="preserve">se </w:t>
      </w:r>
      <w:r w:rsidR="00F144E2">
        <w:rPr>
          <w:rFonts w:eastAsia="Times New Roman"/>
          <w:sz w:val="24"/>
          <w:szCs w:val="24"/>
        </w:rPr>
        <w:t>definieron</w:t>
      </w:r>
      <w:r w:rsidR="0084210C">
        <w:rPr>
          <w:rFonts w:eastAsia="Times New Roman"/>
          <w:sz w:val="24"/>
          <w:szCs w:val="24"/>
        </w:rPr>
        <w:t xml:space="preserve"> </w:t>
      </w:r>
      <w:r w:rsidR="0084210C" w:rsidRPr="00F64FFD">
        <w:rPr>
          <w:rFonts w:eastAsia="Times New Roman"/>
          <w:sz w:val="24"/>
          <w:szCs w:val="24"/>
        </w:rPr>
        <w:t xml:space="preserve">las tareas para el Módulo del Pase a Fallo </w:t>
      </w:r>
      <w:r w:rsidR="00D85496">
        <w:rPr>
          <w:rFonts w:eastAsia="Times New Roman"/>
          <w:sz w:val="24"/>
          <w:szCs w:val="24"/>
        </w:rPr>
        <w:t>para</w:t>
      </w:r>
      <w:r w:rsidR="0084210C" w:rsidRPr="00F64FFD">
        <w:rPr>
          <w:rFonts w:eastAsia="Times New Roman"/>
          <w:sz w:val="24"/>
          <w:szCs w:val="24"/>
        </w:rPr>
        <w:t xml:space="preserve"> el Tribunal Contencioso Administrativo y Civil de Hacienda.</w:t>
      </w:r>
    </w:p>
    <w:p w14:paraId="34EF2C2F" w14:textId="567EC830" w:rsidR="009B4B86" w:rsidRPr="00F64FFD" w:rsidRDefault="009B4B86" w:rsidP="00271251">
      <w:pPr>
        <w:spacing w:after="0" w:line="276" w:lineRule="auto"/>
        <w:rPr>
          <w:rFonts w:eastAsia="Times New Roman"/>
          <w:sz w:val="24"/>
          <w:szCs w:val="24"/>
        </w:rPr>
      </w:pPr>
    </w:p>
    <w:p w14:paraId="3822AAE6" w14:textId="77777777" w:rsidR="00E32D90" w:rsidRDefault="009B4B86" w:rsidP="00271251">
      <w:pPr>
        <w:spacing w:after="0" w:line="276" w:lineRule="auto"/>
        <w:rPr>
          <w:sz w:val="24"/>
          <w:szCs w:val="24"/>
        </w:rPr>
      </w:pPr>
      <w:r w:rsidRPr="00F64FFD">
        <w:rPr>
          <w:sz w:val="24"/>
          <w:szCs w:val="24"/>
        </w:rPr>
        <w:t xml:space="preserve">Existe en el sistema un reporte en SIGMA del módulo de pase a </w:t>
      </w:r>
      <w:r w:rsidR="003D162F" w:rsidRPr="00F64FFD">
        <w:rPr>
          <w:sz w:val="24"/>
          <w:szCs w:val="24"/>
        </w:rPr>
        <w:t>fallo, creado</w:t>
      </w:r>
      <w:r w:rsidRPr="00F64FFD">
        <w:rPr>
          <w:sz w:val="24"/>
          <w:szCs w:val="24"/>
        </w:rPr>
        <w:t xml:space="preserve"> inicialmente con ocasión del </w:t>
      </w:r>
      <w:r w:rsidRPr="00F64FFD">
        <w:rPr>
          <w:b/>
          <w:bCs/>
          <w:i/>
          <w:iCs/>
          <w:sz w:val="24"/>
          <w:szCs w:val="24"/>
        </w:rPr>
        <w:t>proyecto 1374-CF-P01 de implementación del Código Procesal de Familia</w:t>
      </w:r>
      <w:r w:rsidRPr="00F64FFD">
        <w:rPr>
          <w:sz w:val="24"/>
          <w:szCs w:val="24"/>
        </w:rPr>
        <w:t xml:space="preserve"> y en cumplimiento a las recomendaciones de la Contraloría General de la República en Familia y Pensiones Alimentarias, reporte que contempla los </w:t>
      </w:r>
      <w:r w:rsidR="00D53780" w:rsidRPr="00F64FFD">
        <w:rPr>
          <w:sz w:val="24"/>
          <w:szCs w:val="24"/>
        </w:rPr>
        <w:t>requerimientos de</w:t>
      </w:r>
      <w:r w:rsidRPr="00F64FFD">
        <w:rPr>
          <w:sz w:val="24"/>
          <w:szCs w:val="24"/>
        </w:rPr>
        <w:t xml:space="preserve"> la Dirección de Planificación, Centro de Apoyo, Auditoría e Inspección Judicial</w:t>
      </w:r>
      <w:r w:rsidR="00915466" w:rsidRPr="00F64FFD">
        <w:rPr>
          <w:sz w:val="24"/>
          <w:szCs w:val="24"/>
        </w:rPr>
        <w:t xml:space="preserve"> y que puede ser utilizado también para la materia </w:t>
      </w:r>
      <w:r w:rsidR="00F64FFD" w:rsidRPr="00F64FFD">
        <w:rPr>
          <w:sz w:val="24"/>
          <w:szCs w:val="24"/>
        </w:rPr>
        <w:t>Contenciosa Administrativa</w:t>
      </w:r>
      <w:r w:rsidRPr="00F64FFD">
        <w:rPr>
          <w:sz w:val="24"/>
          <w:szCs w:val="24"/>
        </w:rPr>
        <w:t xml:space="preserve">. </w:t>
      </w:r>
    </w:p>
    <w:p w14:paraId="72B4CD6E" w14:textId="77777777" w:rsidR="00E32D90" w:rsidRDefault="00E32D90" w:rsidP="00271251">
      <w:pPr>
        <w:spacing w:after="0" w:line="276" w:lineRule="auto"/>
        <w:rPr>
          <w:sz w:val="24"/>
          <w:szCs w:val="24"/>
        </w:rPr>
      </w:pPr>
    </w:p>
    <w:p w14:paraId="5648407C" w14:textId="4F4C2BBC" w:rsidR="00E32D90" w:rsidRPr="00DE05EE" w:rsidRDefault="00E32D90" w:rsidP="00271251">
      <w:pPr>
        <w:spacing w:after="0" w:line="276" w:lineRule="auto"/>
        <w:rPr>
          <w:rFonts w:eastAsia="Times New Roman"/>
          <w:sz w:val="24"/>
          <w:szCs w:val="24"/>
        </w:rPr>
      </w:pPr>
      <w:r w:rsidRPr="00DE05EE">
        <w:rPr>
          <w:sz w:val="24"/>
          <w:szCs w:val="24"/>
        </w:rPr>
        <w:t xml:space="preserve">Por otra parte, </w:t>
      </w:r>
      <w:r w:rsidR="00B864D0" w:rsidRPr="00DE05EE">
        <w:rPr>
          <w:rFonts w:eastAsia="Times New Roman"/>
          <w:sz w:val="24"/>
          <w:szCs w:val="24"/>
        </w:rPr>
        <w:t>es dable indicar que el</w:t>
      </w:r>
      <w:r w:rsidR="00CD282D" w:rsidRPr="00DE05EE">
        <w:rPr>
          <w:rFonts w:eastAsia="Times New Roman"/>
          <w:sz w:val="24"/>
          <w:szCs w:val="24"/>
        </w:rPr>
        <w:t xml:space="preserve"> 25 de mayo de 2023 se impartió una capacitación al personal de </w:t>
      </w:r>
      <w:r w:rsidR="00930C29" w:rsidRPr="00DE05EE">
        <w:rPr>
          <w:rFonts w:eastAsia="Times New Roman"/>
          <w:sz w:val="24"/>
          <w:szCs w:val="24"/>
        </w:rPr>
        <w:t>la Auditor</w:t>
      </w:r>
      <w:r w:rsidR="00F144E2">
        <w:rPr>
          <w:rFonts w:eastAsia="Times New Roman"/>
          <w:sz w:val="24"/>
          <w:szCs w:val="24"/>
        </w:rPr>
        <w:t>í</w:t>
      </w:r>
      <w:r w:rsidR="00930C29" w:rsidRPr="00DE05EE">
        <w:rPr>
          <w:rFonts w:eastAsia="Times New Roman"/>
          <w:sz w:val="24"/>
          <w:szCs w:val="24"/>
        </w:rPr>
        <w:t>a Operativa</w:t>
      </w:r>
      <w:r w:rsidR="003D321D" w:rsidRPr="00DE05EE">
        <w:rPr>
          <w:rFonts w:eastAsia="Times New Roman"/>
          <w:sz w:val="24"/>
          <w:szCs w:val="24"/>
        </w:rPr>
        <w:t xml:space="preserve">, cuyo objetivo fue </w:t>
      </w:r>
      <w:r w:rsidR="00DE05EE" w:rsidRPr="00271251">
        <w:rPr>
          <w:sz w:val="24"/>
          <w:szCs w:val="24"/>
          <w:lang w:eastAsia="zh-CN"/>
        </w:rPr>
        <w:t xml:space="preserve">explicar las mejoras del Módulo de pase a Fallo, e informar </w:t>
      </w:r>
      <w:r w:rsidR="00F144E2">
        <w:rPr>
          <w:sz w:val="24"/>
          <w:szCs w:val="24"/>
          <w:lang w:eastAsia="zh-CN"/>
        </w:rPr>
        <w:t xml:space="preserve">que el </w:t>
      </w:r>
      <w:r w:rsidR="00F144E2" w:rsidRPr="00775DAE">
        <w:rPr>
          <w:sz w:val="24"/>
          <w:szCs w:val="24"/>
          <w:lang w:eastAsia="zh-CN"/>
        </w:rPr>
        <w:t xml:space="preserve">Tribunal Contencioso </w:t>
      </w:r>
      <w:r w:rsidR="00F144E2" w:rsidRPr="00775DAE">
        <w:rPr>
          <w:sz w:val="24"/>
          <w:szCs w:val="24"/>
          <w:lang w:eastAsia="zh-CN"/>
        </w:rPr>
        <w:lastRenderedPageBreak/>
        <w:t>Administrativo</w:t>
      </w:r>
      <w:r w:rsidR="00F144E2">
        <w:rPr>
          <w:sz w:val="24"/>
          <w:szCs w:val="24"/>
          <w:lang w:eastAsia="zh-CN"/>
        </w:rPr>
        <w:t xml:space="preserve"> p</w:t>
      </w:r>
      <w:r w:rsidR="00DE05EE" w:rsidRPr="00271251">
        <w:rPr>
          <w:sz w:val="24"/>
          <w:szCs w:val="24"/>
          <w:lang w:eastAsia="zh-CN"/>
        </w:rPr>
        <w:t xml:space="preserve">ronto iniciará a utilizarlo en la modalidad por </w:t>
      </w:r>
      <w:r w:rsidR="00F144E2">
        <w:rPr>
          <w:sz w:val="24"/>
          <w:szCs w:val="24"/>
          <w:lang w:eastAsia="zh-CN"/>
        </w:rPr>
        <w:t xml:space="preserve">tarea - </w:t>
      </w:r>
      <w:r w:rsidR="00AD2E93">
        <w:rPr>
          <w:sz w:val="24"/>
          <w:szCs w:val="24"/>
          <w:lang w:eastAsia="zh-CN"/>
        </w:rPr>
        <w:t>minuta 426-PLA-MI(NPL)-MNTA-2023</w:t>
      </w:r>
      <w:r w:rsidR="00BC1484">
        <w:rPr>
          <w:sz w:val="24"/>
          <w:szCs w:val="24"/>
          <w:lang w:eastAsia="zh-CN"/>
        </w:rPr>
        <w:t>-anexo 18</w:t>
      </w:r>
      <w:r w:rsidR="00DE05EE" w:rsidRPr="00271251">
        <w:rPr>
          <w:sz w:val="24"/>
          <w:szCs w:val="24"/>
          <w:lang w:eastAsia="zh-CN"/>
        </w:rPr>
        <w:t>.</w:t>
      </w:r>
    </w:p>
    <w:p w14:paraId="00BFD919" w14:textId="77777777" w:rsidR="00E32D90" w:rsidRDefault="00E32D90" w:rsidP="00271251">
      <w:pPr>
        <w:spacing w:after="0" w:line="276" w:lineRule="auto"/>
        <w:rPr>
          <w:rFonts w:eastAsia="Times New Roman"/>
          <w:sz w:val="24"/>
          <w:szCs w:val="24"/>
        </w:rPr>
      </w:pPr>
    </w:p>
    <w:p w14:paraId="1F40EF07" w14:textId="31C331C8" w:rsidR="00B864D0" w:rsidRPr="00F64FFD" w:rsidRDefault="00E32D90" w:rsidP="00271251">
      <w:pPr>
        <w:spacing w:after="0" w:line="276" w:lineRule="auto"/>
        <w:rPr>
          <w:rFonts w:eastAsia="Times New Roman"/>
          <w:sz w:val="24"/>
          <w:szCs w:val="24"/>
        </w:rPr>
      </w:pPr>
      <w:r>
        <w:rPr>
          <w:rFonts w:eastAsia="Times New Roman"/>
          <w:sz w:val="24"/>
          <w:szCs w:val="24"/>
        </w:rPr>
        <w:t>Del mismo modo, el</w:t>
      </w:r>
      <w:r w:rsidR="00B864D0">
        <w:rPr>
          <w:rFonts w:eastAsia="Times New Roman"/>
          <w:sz w:val="24"/>
          <w:szCs w:val="24"/>
        </w:rPr>
        <w:t xml:space="preserve"> 26 de mayo de 2023</w:t>
      </w:r>
      <w:r w:rsidR="00CD282D">
        <w:rPr>
          <w:rFonts w:eastAsia="Times New Roman"/>
          <w:sz w:val="24"/>
          <w:szCs w:val="24"/>
        </w:rPr>
        <w:t>,</w:t>
      </w:r>
      <w:r w:rsidR="00B864D0">
        <w:rPr>
          <w:rFonts w:eastAsia="Times New Roman"/>
          <w:sz w:val="24"/>
          <w:szCs w:val="24"/>
        </w:rPr>
        <w:t xml:space="preserve"> se realizó una capacitación a las personas investigadoras e inspectoras de la Inspección Judicial; con el objetivo de e</w:t>
      </w:r>
      <w:r w:rsidR="00B864D0" w:rsidRPr="00861B9E">
        <w:rPr>
          <w:rFonts w:eastAsia="Times New Roman"/>
          <w:sz w:val="24"/>
          <w:szCs w:val="24"/>
        </w:rPr>
        <w:t xml:space="preserve">xplicar la funcionalidad e interpretación de los resultados de la Matriz de indicadores de gestión en los despachos judiciales y la mejora del Módulo de pase a Fallo. Asimismo, </w:t>
      </w:r>
      <w:r w:rsidR="00B864D0">
        <w:rPr>
          <w:rFonts w:eastAsia="Times New Roman"/>
          <w:sz w:val="24"/>
          <w:szCs w:val="24"/>
        </w:rPr>
        <w:t xml:space="preserve">se comunicó </w:t>
      </w:r>
      <w:r w:rsidR="00B864D0" w:rsidRPr="00861B9E">
        <w:rPr>
          <w:rFonts w:eastAsia="Times New Roman"/>
          <w:sz w:val="24"/>
          <w:szCs w:val="24"/>
        </w:rPr>
        <w:t xml:space="preserve">que </w:t>
      </w:r>
      <w:r w:rsidR="00F144E2" w:rsidRPr="00775DAE">
        <w:rPr>
          <w:sz w:val="24"/>
          <w:szCs w:val="24"/>
          <w:lang w:eastAsia="zh-CN"/>
        </w:rPr>
        <w:t>Tribunal Contencioso Administrativo</w:t>
      </w:r>
      <w:r w:rsidR="00F144E2">
        <w:rPr>
          <w:sz w:val="24"/>
          <w:szCs w:val="24"/>
          <w:lang w:eastAsia="zh-CN"/>
        </w:rPr>
        <w:t xml:space="preserve"> p</w:t>
      </w:r>
      <w:r w:rsidR="00F144E2" w:rsidRPr="009A6281">
        <w:rPr>
          <w:sz w:val="24"/>
          <w:szCs w:val="24"/>
          <w:lang w:eastAsia="zh-CN"/>
        </w:rPr>
        <w:t xml:space="preserve">ronto iniciará a utilizarlo en la modalidad por </w:t>
      </w:r>
      <w:r w:rsidR="00F144E2">
        <w:rPr>
          <w:sz w:val="24"/>
          <w:szCs w:val="24"/>
          <w:lang w:eastAsia="zh-CN"/>
        </w:rPr>
        <w:t>tarea -</w:t>
      </w:r>
      <w:r w:rsidR="00F144E2">
        <w:rPr>
          <w:rFonts w:eastAsia="Times New Roman"/>
          <w:sz w:val="24"/>
          <w:szCs w:val="24"/>
        </w:rPr>
        <w:t xml:space="preserve"> </w:t>
      </w:r>
      <w:r w:rsidR="00B864D0">
        <w:rPr>
          <w:rFonts w:eastAsia="Times New Roman"/>
          <w:sz w:val="24"/>
          <w:szCs w:val="24"/>
        </w:rPr>
        <w:t>minuta 442-PLA-MI(NPL)</w:t>
      </w:r>
      <w:r w:rsidR="00BC1484">
        <w:rPr>
          <w:rFonts w:eastAsia="Times New Roman"/>
          <w:sz w:val="24"/>
          <w:szCs w:val="24"/>
        </w:rPr>
        <w:t>-MI (PL)</w:t>
      </w:r>
      <w:r w:rsidR="00B864D0">
        <w:rPr>
          <w:rFonts w:eastAsia="Times New Roman"/>
          <w:sz w:val="24"/>
          <w:szCs w:val="24"/>
        </w:rPr>
        <w:t>-MNTA-2023</w:t>
      </w:r>
      <w:r w:rsidR="005C582F">
        <w:rPr>
          <w:rFonts w:eastAsia="Times New Roman"/>
          <w:sz w:val="24"/>
          <w:szCs w:val="24"/>
        </w:rPr>
        <w:t>-anexo 19</w:t>
      </w:r>
      <w:r w:rsidR="00B864D0" w:rsidRPr="00861B9E">
        <w:rPr>
          <w:rFonts w:eastAsia="Times New Roman"/>
          <w:sz w:val="24"/>
          <w:szCs w:val="24"/>
        </w:rPr>
        <w:t>.</w:t>
      </w:r>
    </w:p>
    <w:p w14:paraId="5045A2C1" w14:textId="77777777" w:rsidR="00F144E2" w:rsidRDefault="00F144E2" w:rsidP="00271251">
      <w:pPr>
        <w:spacing w:after="0" w:line="276" w:lineRule="auto"/>
        <w:rPr>
          <w:sz w:val="24"/>
          <w:szCs w:val="24"/>
        </w:rPr>
      </w:pPr>
    </w:p>
    <w:p w14:paraId="1E2902BF" w14:textId="49591340" w:rsidR="00E869D9" w:rsidRPr="00986A2D" w:rsidRDefault="00E869D9" w:rsidP="00271251">
      <w:pPr>
        <w:pStyle w:val="Prrafodelista"/>
        <w:numPr>
          <w:ilvl w:val="0"/>
          <w:numId w:val="15"/>
        </w:numPr>
        <w:spacing w:after="0" w:line="276" w:lineRule="auto"/>
        <w:rPr>
          <w:b/>
          <w:bCs/>
        </w:rPr>
      </w:pPr>
      <w:r w:rsidRPr="00986A2D">
        <w:rPr>
          <w:b/>
          <w:bCs/>
        </w:rPr>
        <w:t>Propuesta Estandarización Módulo Pase a Fallo</w:t>
      </w:r>
    </w:p>
    <w:p w14:paraId="66BF2D4E" w14:textId="77777777" w:rsidR="000C6CAE" w:rsidRDefault="000C6CAE" w:rsidP="00027637">
      <w:pPr>
        <w:spacing w:after="0" w:line="276" w:lineRule="auto"/>
        <w:rPr>
          <w:rFonts w:eastAsia="Times New Roman"/>
          <w:sz w:val="24"/>
          <w:szCs w:val="24"/>
        </w:rPr>
      </w:pPr>
    </w:p>
    <w:p w14:paraId="1E07E9CA" w14:textId="11E99592" w:rsidR="007F1827" w:rsidRDefault="007F1827" w:rsidP="00271251">
      <w:pPr>
        <w:spacing w:after="0" w:line="276" w:lineRule="auto"/>
        <w:rPr>
          <w:rFonts w:eastAsia="Times New Roman"/>
          <w:sz w:val="24"/>
          <w:szCs w:val="24"/>
        </w:rPr>
      </w:pPr>
      <w:r w:rsidRPr="00637DB5">
        <w:rPr>
          <w:rFonts w:eastAsia="Times New Roman"/>
          <w:sz w:val="24"/>
          <w:szCs w:val="24"/>
        </w:rPr>
        <w:t xml:space="preserve">Esta propuesta fue </w:t>
      </w:r>
      <w:r w:rsidR="00986A2D" w:rsidRPr="00637DB5">
        <w:rPr>
          <w:rFonts w:eastAsia="Times New Roman"/>
          <w:sz w:val="24"/>
          <w:szCs w:val="24"/>
        </w:rPr>
        <w:t xml:space="preserve">desarrollada con la colaboración de las personas juzgadoras entrevistadas en las sesiones de trabajo </w:t>
      </w:r>
      <w:r w:rsidR="00474332" w:rsidRPr="00637DB5">
        <w:rPr>
          <w:rFonts w:eastAsia="Times New Roman"/>
          <w:sz w:val="24"/>
          <w:szCs w:val="24"/>
        </w:rPr>
        <w:t>realizadas en las fechas que se detallaron en el Cuadro 1, del presente informe</w:t>
      </w:r>
      <w:r w:rsidR="00934EED" w:rsidRPr="00637DB5">
        <w:rPr>
          <w:rFonts w:eastAsia="Times New Roman"/>
          <w:sz w:val="24"/>
          <w:szCs w:val="24"/>
        </w:rPr>
        <w:t xml:space="preserve">; específicamente </w:t>
      </w:r>
      <w:r w:rsidR="00026A7C" w:rsidRPr="00637DB5">
        <w:rPr>
          <w:rFonts w:eastAsia="Times New Roman"/>
          <w:sz w:val="24"/>
          <w:szCs w:val="24"/>
        </w:rPr>
        <w:t>Lic. Juan Luis Giusti Soto, Juez 4</w:t>
      </w:r>
      <w:r w:rsidR="00B70A16" w:rsidRPr="00637DB5">
        <w:rPr>
          <w:rFonts w:eastAsia="Times New Roman"/>
          <w:sz w:val="24"/>
          <w:szCs w:val="24"/>
        </w:rPr>
        <w:t xml:space="preserve"> Oral</w:t>
      </w:r>
      <w:r w:rsidR="00317EB0" w:rsidRPr="00637DB5">
        <w:rPr>
          <w:rFonts w:eastAsia="Times New Roman"/>
          <w:sz w:val="24"/>
          <w:szCs w:val="24"/>
        </w:rPr>
        <w:t xml:space="preserve">; Licda. Sady Jiménez Quesada, Jueza 4 del Área de Ejecución de Conocimiento; </w:t>
      </w:r>
      <w:r w:rsidR="00087090" w:rsidRPr="00637DB5">
        <w:rPr>
          <w:rFonts w:eastAsia="Times New Roman"/>
          <w:sz w:val="24"/>
          <w:szCs w:val="24"/>
        </w:rPr>
        <w:t xml:space="preserve">Licda. Marisol Salas Fallas, Jueza 3 del Área de Conciliación; </w:t>
      </w:r>
      <w:r w:rsidR="000F5765" w:rsidRPr="00637DB5">
        <w:rPr>
          <w:rFonts w:eastAsia="Times New Roman"/>
          <w:sz w:val="24"/>
          <w:szCs w:val="24"/>
        </w:rPr>
        <w:t>Lic. Eduardo González Segura</w:t>
      </w:r>
      <w:r w:rsidR="00677D06" w:rsidRPr="00637DB5">
        <w:rPr>
          <w:rFonts w:eastAsia="Times New Roman"/>
          <w:sz w:val="24"/>
          <w:szCs w:val="24"/>
        </w:rPr>
        <w:t>, Juez 4</w:t>
      </w:r>
      <w:r w:rsidR="00B70A16" w:rsidRPr="00637DB5">
        <w:rPr>
          <w:rFonts w:eastAsia="Times New Roman"/>
          <w:sz w:val="24"/>
          <w:szCs w:val="24"/>
        </w:rPr>
        <w:t xml:space="preserve"> Puro Derecho</w:t>
      </w:r>
      <w:r w:rsidR="00CA10D4" w:rsidRPr="00637DB5">
        <w:rPr>
          <w:rFonts w:eastAsia="Times New Roman"/>
          <w:sz w:val="24"/>
          <w:szCs w:val="24"/>
        </w:rPr>
        <w:t>; Licda.</w:t>
      </w:r>
      <w:r w:rsidR="00AC77DF" w:rsidRPr="00637DB5">
        <w:rPr>
          <w:rFonts w:eastAsia="Times New Roman"/>
          <w:sz w:val="24"/>
          <w:szCs w:val="24"/>
        </w:rPr>
        <w:t xml:space="preserve"> </w:t>
      </w:r>
      <w:r w:rsidR="00CA10D4" w:rsidRPr="00637DB5">
        <w:rPr>
          <w:rFonts w:eastAsia="Times New Roman"/>
          <w:sz w:val="24"/>
          <w:szCs w:val="24"/>
        </w:rPr>
        <w:t>Cynthia</w:t>
      </w:r>
      <w:r w:rsidR="008234C7" w:rsidRPr="00637DB5">
        <w:rPr>
          <w:rFonts w:eastAsia="Times New Roman"/>
          <w:sz w:val="24"/>
          <w:szCs w:val="24"/>
        </w:rPr>
        <w:t xml:space="preserve"> Abarca Gómez, Jueza 4</w:t>
      </w:r>
      <w:r w:rsidR="00B70A16" w:rsidRPr="00637DB5">
        <w:rPr>
          <w:rFonts w:eastAsia="Times New Roman"/>
          <w:sz w:val="24"/>
          <w:szCs w:val="24"/>
        </w:rPr>
        <w:t xml:space="preserve"> Puro Derecho</w:t>
      </w:r>
      <w:r w:rsidR="008234C7" w:rsidRPr="00637DB5">
        <w:rPr>
          <w:rFonts w:eastAsia="Times New Roman"/>
          <w:sz w:val="24"/>
          <w:szCs w:val="24"/>
        </w:rPr>
        <w:t xml:space="preserve">; </w:t>
      </w:r>
      <w:r w:rsidR="005F3F5C" w:rsidRPr="00637DB5">
        <w:rPr>
          <w:rFonts w:eastAsia="Times New Roman"/>
          <w:sz w:val="24"/>
          <w:szCs w:val="24"/>
        </w:rPr>
        <w:t>Licda. Karla Madriz Martínez</w:t>
      </w:r>
      <w:r w:rsidR="005E3DFA" w:rsidRPr="00637DB5">
        <w:rPr>
          <w:rFonts w:eastAsia="Times New Roman"/>
          <w:sz w:val="24"/>
          <w:szCs w:val="24"/>
        </w:rPr>
        <w:t>, Jueza</w:t>
      </w:r>
      <w:r w:rsidR="006A017E" w:rsidRPr="00637DB5">
        <w:rPr>
          <w:rFonts w:eastAsia="Times New Roman"/>
          <w:sz w:val="24"/>
          <w:szCs w:val="24"/>
        </w:rPr>
        <w:t xml:space="preserve"> 4 Puro Derecho</w:t>
      </w:r>
      <w:r w:rsidR="00C65056" w:rsidRPr="00637DB5">
        <w:rPr>
          <w:rFonts w:eastAsia="Times New Roman"/>
          <w:sz w:val="24"/>
          <w:szCs w:val="24"/>
        </w:rPr>
        <w:t xml:space="preserve">; </w:t>
      </w:r>
      <w:r w:rsidR="006A017E" w:rsidRPr="00637DB5">
        <w:rPr>
          <w:rFonts w:eastAsia="Times New Roman"/>
          <w:sz w:val="24"/>
          <w:szCs w:val="24"/>
        </w:rPr>
        <w:t xml:space="preserve">Lic. </w:t>
      </w:r>
      <w:r w:rsidR="00C65056" w:rsidRPr="00637DB5">
        <w:rPr>
          <w:rFonts w:eastAsia="Times New Roman"/>
          <w:sz w:val="24"/>
          <w:szCs w:val="24"/>
        </w:rPr>
        <w:t>Luis Arturo Polinaris Vives; Juez 3 de</w:t>
      </w:r>
      <w:r w:rsidR="00C91583" w:rsidRPr="00637DB5">
        <w:rPr>
          <w:rFonts w:eastAsia="Times New Roman"/>
          <w:sz w:val="24"/>
          <w:szCs w:val="24"/>
        </w:rPr>
        <w:t>l Área de Amparos de Legalidad</w:t>
      </w:r>
      <w:r w:rsidRPr="00637DB5">
        <w:rPr>
          <w:rFonts w:eastAsia="Times New Roman"/>
          <w:sz w:val="24"/>
          <w:szCs w:val="24"/>
        </w:rPr>
        <w:t xml:space="preserve">; según consta en las minutas </w:t>
      </w:r>
      <w:r w:rsidR="0033209F" w:rsidRPr="00637DB5">
        <w:rPr>
          <w:rFonts w:eastAsia="Times New Roman"/>
          <w:sz w:val="24"/>
          <w:szCs w:val="24"/>
        </w:rPr>
        <w:t>1046</w:t>
      </w:r>
      <w:r w:rsidRPr="00637DB5">
        <w:rPr>
          <w:rFonts w:eastAsia="Times New Roman"/>
          <w:sz w:val="24"/>
          <w:szCs w:val="24"/>
        </w:rPr>
        <w:t>-PLA-MI</w:t>
      </w:r>
      <w:r w:rsidR="00EC3C26">
        <w:rPr>
          <w:rFonts w:eastAsia="Times New Roman"/>
          <w:sz w:val="24"/>
          <w:szCs w:val="24"/>
        </w:rPr>
        <w:t>(NPL</w:t>
      </w:r>
      <w:r w:rsidR="00040A2E">
        <w:rPr>
          <w:rFonts w:eastAsia="Times New Roman"/>
          <w:sz w:val="24"/>
          <w:szCs w:val="24"/>
        </w:rPr>
        <w:t>)</w:t>
      </w:r>
      <w:r w:rsidRPr="00637DB5">
        <w:rPr>
          <w:rFonts w:eastAsia="Times New Roman"/>
          <w:sz w:val="24"/>
          <w:szCs w:val="24"/>
        </w:rPr>
        <w:t>-MNTA-2022</w:t>
      </w:r>
      <w:r w:rsidR="0033209F" w:rsidRPr="00637DB5">
        <w:rPr>
          <w:rFonts w:eastAsia="Times New Roman"/>
          <w:sz w:val="24"/>
          <w:szCs w:val="24"/>
        </w:rPr>
        <w:t>; 1048</w:t>
      </w:r>
      <w:r w:rsidRPr="00637DB5">
        <w:rPr>
          <w:rFonts w:eastAsia="Times New Roman"/>
          <w:sz w:val="24"/>
          <w:szCs w:val="24"/>
        </w:rPr>
        <w:t>-PLA-MI</w:t>
      </w:r>
      <w:r w:rsidR="00987C81">
        <w:rPr>
          <w:rFonts w:eastAsia="Times New Roman"/>
          <w:sz w:val="24"/>
          <w:szCs w:val="24"/>
        </w:rPr>
        <w:t>(NPL)</w:t>
      </w:r>
      <w:r w:rsidRPr="00637DB5">
        <w:rPr>
          <w:rFonts w:eastAsia="Times New Roman"/>
          <w:sz w:val="24"/>
          <w:szCs w:val="24"/>
        </w:rPr>
        <w:t>-MNTA-2022</w:t>
      </w:r>
      <w:r w:rsidR="0033209F" w:rsidRPr="00637DB5">
        <w:rPr>
          <w:rFonts w:eastAsia="Times New Roman"/>
          <w:sz w:val="24"/>
          <w:szCs w:val="24"/>
        </w:rPr>
        <w:t>;</w:t>
      </w:r>
      <w:r w:rsidR="00385D09" w:rsidRPr="00637DB5">
        <w:rPr>
          <w:rFonts w:eastAsia="Times New Roman"/>
          <w:sz w:val="24"/>
          <w:szCs w:val="24"/>
        </w:rPr>
        <w:t xml:space="preserve"> 1055</w:t>
      </w:r>
      <w:r w:rsidRPr="00637DB5">
        <w:rPr>
          <w:rFonts w:eastAsia="Times New Roman"/>
          <w:sz w:val="24"/>
          <w:szCs w:val="24"/>
        </w:rPr>
        <w:t>-PLA-MI</w:t>
      </w:r>
      <w:r w:rsidR="00987C81">
        <w:rPr>
          <w:rFonts w:eastAsia="Times New Roman"/>
          <w:sz w:val="24"/>
          <w:szCs w:val="24"/>
        </w:rPr>
        <w:t>(NPL)</w:t>
      </w:r>
      <w:r w:rsidRPr="00637DB5">
        <w:rPr>
          <w:rFonts w:eastAsia="Times New Roman"/>
          <w:sz w:val="24"/>
          <w:szCs w:val="24"/>
        </w:rPr>
        <w:t>-MNTA-2022</w:t>
      </w:r>
      <w:r w:rsidR="00385D09" w:rsidRPr="00637DB5">
        <w:rPr>
          <w:rFonts w:eastAsia="Times New Roman"/>
          <w:sz w:val="24"/>
          <w:szCs w:val="24"/>
        </w:rPr>
        <w:t>; 1047-PLA-MI</w:t>
      </w:r>
      <w:r w:rsidR="00987C81">
        <w:rPr>
          <w:rFonts w:eastAsia="Times New Roman"/>
          <w:sz w:val="24"/>
          <w:szCs w:val="24"/>
        </w:rPr>
        <w:t>(NPL)</w:t>
      </w:r>
      <w:r w:rsidR="00385D09" w:rsidRPr="00637DB5">
        <w:rPr>
          <w:rFonts w:eastAsia="Times New Roman"/>
          <w:sz w:val="24"/>
          <w:szCs w:val="24"/>
        </w:rPr>
        <w:t xml:space="preserve">-MNTA-2022; </w:t>
      </w:r>
      <w:r w:rsidR="009C1671" w:rsidRPr="00637DB5">
        <w:rPr>
          <w:rFonts w:eastAsia="Times New Roman"/>
          <w:sz w:val="24"/>
          <w:szCs w:val="24"/>
        </w:rPr>
        <w:t>1056-PLA-MI</w:t>
      </w:r>
      <w:r w:rsidR="00987C81">
        <w:rPr>
          <w:rFonts w:eastAsia="Times New Roman"/>
          <w:sz w:val="24"/>
          <w:szCs w:val="24"/>
        </w:rPr>
        <w:t>(NPL)</w:t>
      </w:r>
      <w:r w:rsidR="009C1671" w:rsidRPr="00637DB5">
        <w:rPr>
          <w:rFonts w:eastAsia="Times New Roman"/>
          <w:sz w:val="24"/>
          <w:szCs w:val="24"/>
        </w:rPr>
        <w:t>-MNTA-2022; 1049-PLA-MI</w:t>
      </w:r>
      <w:r w:rsidR="00987C81">
        <w:rPr>
          <w:rFonts w:eastAsia="Times New Roman"/>
          <w:sz w:val="24"/>
          <w:szCs w:val="24"/>
        </w:rPr>
        <w:t>(NPL)</w:t>
      </w:r>
      <w:r w:rsidR="009C1671" w:rsidRPr="00637DB5">
        <w:rPr>
          <w:rFonts w:eastAsia="Times New Roman"/>
          <w:sz w:val="24"/>
          <w:szCs w:val="24"/>
        </w:rPr>
        <w:t>-MNTA-2022</w:t>
      </w:r>
      <w:r w:rsidR="00803F40">
        <w:rPr>
          <w:rFonts w:eastAsia="Times New Roman"/>
          <w:sz w:val="24"/>
          <w:szCs w:val="24"/>
        </w:rPr>
        <w:t>,</w:t>
      </w:r>
      <w:r w:rsidR="009C1671" w:rsidRPr="00637DB5">
        <w:rPr>
          <w:rFonts w:eastAsia="Times New Roman"/>
          <w:sz w:val="24"/>
          <w:szCs w:val="24"/>
        </w:rPr>
        <w:t xml:space="preserve"> 1050-PLA-MI</w:t>
      </w:r>
      <w:r w:rsidR="00987C81">
        <w:rPr>
          <w:rFonts w:eastAsia="Times New Roman"/>
          <w:sz w:val="24"/>
          <w:szCs w:val="24"/>
        </w:rPr>
        <w:t>(NPL)</w:t>
      </w:r>
      <w:r w:rsidR="009C1671" w:rsidRPr="00637DB5">
        <w:rPr>
          <w:rFonts w:eastAsia="Times New Roman"/>
          <w:sz w:val="24"/>
          <w:szCs w:val="24"/>
        </w:rPr>
        <w:t xml:space="preserve">-MNTA-2022 </w:t>
      </w:r>
      <w:r w:rsidR="00803F40">
        <w:rPr>
          <w:rFonts w:eastAsia="Times New Roman"/>
          <w:sz w:val="24"/>
          <w:szCs w:val="24"/>
        </w:rPr>
        <w:t xml:space="preserve">y 444-PLA-MI(NPL)-MNTA-2023 </w:t>
      </w:r>
      <w:r w:rsidRPr="00637DB5">
        <w:rPr>
          <w:rFonts w:eastAsia="Times New Roman"/>
          <w:sz w:val="24"/>
          <w:szCs w:val="24"/>
        </w:rPr>
        <w:t>(</w:t>
      </w:r>
      <w:r w:rsidR="00411344" w:rsidRPr="00637DB5">
        <w:rPr>
          <w:rFonts w:eastAsia="Times New Roman"/>
          <w:sz w:val="24"/>
          <w:szCs w:val="24"/>
        </w:rPr>
        <w:t>adjuntas en los anexos</w:t>
      </w:r>
      <w:r w:rsidRPr="00637DB5">
        <w:rPr>
          <w:rFonts w:eastAsia="Times New Roman"/>
          <w:sz w:val="24"/>
          <w:szCs w:val="24"/>
        </w:rPr>
        <w:t xml:space="preserve"> de este documento).</w:t>
      </w:r>
    </w:p>
    <w:p w14:paraId="2CBA8A61" w14:textId="6EF1B9CF" w:rsidR="00694604" w:rsidRDefault="00694604" w:rsidP="00027637">
      <w:pPr>
        <w:spacing w:after="0" w:line="276" w:lineRule="auto"/>
        <w:rPr>
          <w:sz w:val="24"/>
          <w:szCs w:val="24"/>
        </w:rPr>
      </w:pPr>
    </w:p>
    <w:p w14:paraId="1AEEC6BA" w14:textId="2BE527E0" w:rsidR="000C6CAE" w:rsidRDefault="000C6CAE" w:rsidP="000C6CAE">
      <w:pPr>
        <w:spacing w:after="0" w:line="276" w:lineRule="auto"/>
        <w:rPr>
          <w:sz w:val="24"/>
          <w:szCs w:val="24"/>
        </w:rPr>
      </w:pPr>
      <w:r>
        <w:rPr>
          <w:sz w:val="24"/>
          <w:szCs w:val="24"/>
        </w:rPr>
        <w:t>La propuesta inicial fue puesta en conocimiento del Tribunal en pl</w:t>
      </w:r>
      <w:r w:rsidR="00555A22">
        <w:rPr>
          <w:sz w:val="24"/>
          <w:szCs w:val="24"/>
        </w:rPr>
        <w:t>eno</w:t>
      </w:r>
      <w:r>
        <w:rPr>
          <w:sz w:val="24"/>
          <w:szCs w:val="24"/>
        </w:rPr>
        <w:t xml:space="preserve"> mediante oficio 186-PLA-MI(NPL)-2023 donde se le concedió al tribunal prácticamente un mes plazo para hacer observaciones, también se atendieron consultas en sesiones de trabajo del 20 de marzo 2023, 25 y 26 de mayo 2023. </w:t>
      </w:r>
    </w:p>
    <w:p w14:paraId="6052D165" w14:textId="79CB2FE5" w:rsidR="000C6CAE" w:rsidRDefault="000C6CAE" w:rsidP="000C6CAE">
      <w:pPr>
        <w:spacing w:after="0" w:line="276" w:lineRule="auto"/>
        <w:rPr>
          <w:sz w:val="24"/>
          <w:szCs w:val="24"/>
        </w:rPr>
      </w:pPr>
    </w:p>
    <w:p w14:paraId="20594E2C" w14:textId="53CCA758" w:rsidR="00555A22" w:rsidRDefault="000C6CAE" w:rsidP="000C6CAE">
      <w:pPr>
        <w:spacing w:after="0" w:line="276" w:lineRule="auto"/>
        <w:rPr>
          <w:sz w:val="24"/>
          <w:szCs w:val="24"/>
        </w:rPr>
      </w:pPr>
      <w:r>
        <w:rPr>
          <w:sz w:val="24"/>
          <w:szCs w:val="24"/>
        </w:rPr>
        <w:t>Las tareas se configuran por parte de la Dirección de Tecnología de la Información y las Comunicaciones con los plazos legales que se soliciten</w:t>
      </w:r>
      <w:r w:rsidR="007141D4">
        <w:rPr>
          <w:sz w:val="24"/>
          <w:szCs w:val="24"/>
        </w:rPr>
        <w:t xml:space="preserve"> en</w:t>
      </w:r>
      <w:r w:rsidR="00555A22">
        <w:rPr>
          <w:sz w:val="24"/>
          <w:szCs w:val="24"/>
        </w:rPr>
        <w:t xml:space="preserve"> días hábiles, y esa cantidad de días solo para efectos de configuración se visualiza en el sistema en horas</w:t>
      </w:r>
      <w:r>
        <w:rPr>
          <w:sz w:val="24"/>
          <w:szCs w:val="24"/>
        </w:rPr>
        <w:t xml:space="preserve">. </w:t>
      </w:r>
    </w:p>
    <w:p w14:paraId="7E086A8C" w14:textId="79307292" w:rsidR="000C6CAE" w:rsidRDefault="000C6CAE" w:rsidP="000C6CAE">
      <w:pPr>
        <w:spacing w:after="0" w:line="276" w:lineRule="auto"/>
        <w:rPr>
          <w:sz w:val="24"/>
          <w:szCs w:val="24"/>
        </w:rPr>
      </w:pPr>
      <w:r>
        <w:rPr>
          <w:sz w:val="24"/>
          <w:szCs w:val="24"/>
        </w:rPr>
        <w:lastRenderedPageBreak/>
        <w:t xml:space="preserve">En tareas en donde la Ley expresamente no dispone un plazo entonces se incluye el criterio experto de las personas juzgadoras que laboren en esas áreas. Las tareas deben iniciar con un plazo, y conforme al Modelo de Sostenibilidad y Seguimiento, una vez implementadas y en uso por al menos 6 meses, se </w:t>
      </w:r>
      <w:r w:rsidR="00361C4F">
        <w:rPr>
          <w:sz w:val="24"/>
          <w:szCs w:val="24"/>
        </w:rPr>
        <w:t>realizarán</w:t>
      </w:r>
      <w:r>
        <w:rPr>
          <w:sz w:val="24"/>
          <w:szCs w:val="24"/>
        </w:rPr>
        <w:t xml:space="preserve"> ajustes de ser necesario. </w:t>
      </w:r>
    </w:p>
    <w:p w14:paraId="636C6733" w14:textId="77777777" w:rsidR="005306BE" w:rsidRDefault="005306BE" w:rsidP="000C6CAE">
      <w:pPr>
        <w:spacing w:after="0" w:line="276" w:lineRule="auto"/>
        <w:rPr>
          <w:sz w:val="24"/>
          <w:szCs w:val="24"/>
        </w:rPr>
      </w:pPr>
    </w:p>
    <w:p w14:paraId="7B92B33E" w14:textId="0D3DC25E" w:rsidR="000C6CAE" w:rsidRDefault="000C6CAE" w:rsidP="000C6CAE">
      <w:pPr>
        <w:spacing w:after="0" w:line="276" w:lineRule="auto"/>
        <w:rPr>
          <w:sz w:val="24"/>
          <w:szCs w:val="24"/>
        </w:rPr>
      </w:pPr>
      <w:r>
        <w:rPr>
          <w:sz w:val="24"/>
          <w:szCs w:val="24"/>
        </w:rPr>
        <w:t xml:space="preserve">Es importante aclarar que el plazo corresponde a la cantidad de días en que debe estar resuelto el asunto y no la cantidad de días en que el tribunal por su capacidad o cantidad de recurso humano puede dar respuesta. </w:t>
      </w:r>
    </w:p>
    <w:p w14:paraId="02F966CC" w14:textId="5BF696BD" w:rsidR="000C6CAE" w:rsidRDefault="000C6CAE" w:rsidP="000C6CAE">
      <w:pPr>
        <w:spacing w:after="0" w:line="276" w:lineRule="auto"/>
        <w:rPr>
          <w:sz w:val="24"/>
          <w:szCs w:val="24"/>
        </w:rPr>
      </w:pPr>
      <w:r>
        <w:rPr>
          <w:sz w:val="24"/>
          <w:szCs w:val="24"/>
        </w:rPr>
        <w:t xml:space="preserve"> </w:t>
      </w:r>
    </w:p>
    <w:p w14:paraId="1E01BF8E" w14:textId="50C0004B" w:rsidR="006073F0" w:rsidRDefault="006073F0" w:rsidP="000C6CAE">
      <w:pPr>
        <w:spacing w:after="0" w:line="276" w:lineRule="auto"/>
        <w:rPr>
          <w:sz w:val="24"/>
          <w:szCs w:val="24"/>
        </w:rPr>
      </w:pPr>
      <w:r>
        <w:rPr>
          <w:sz w:val="24"/>
          <w:szCs w:val="24"/>
        </w:rPr>
        <w:t>Además, con el uso de módulo de pase a fallo se elimina la práctica del “</w:t>
      </w:r>
      <w:r w:rsidRPr="00271251">
        <w:rPr>
          <w:i/>
          <w:iCs/>
          <w:sz w:val="24"/>
          <w:szCs w:val="24"/>
        </w:rPr>
        <w:t>turno de expedientes</w:t>
      </w:r>
      <w:r>
        <w:rPr>
          <w:sz w:val="24"/>
          <w:szCs w:val="24"/>
        </w:rPr>
        <w:t>”, ya que los asuntos se registran en el módulo o se pasan a fallo en el momento en que alcanzan esa etapa procesal y no por “</w:t>
      </w:r>
      <w:r w:rsidRPr="00271251">
        <w:rPr>
          <w:i/>
          <w:iCs/>
          <w:sz w:val="24"/>
          <w:szCs w:val="24"/>
        </w:rPr>
        <w:t>grupos</w:t>
      </w:r>
      <w:r>
        <w:rPr>
          <w:sz w:val="24"/>
          <w:szCs w:val="24"/>
        </w:rPr>
        <w:t>” que se le</w:t>
      </w:r>
      <w:r w:rsidR="005306BE">
        <w:rPr>
          <w:sz w:val="24"/>
          <w:szCs w:val="24"/>
        </w:rPr>
        <w:t>s</w:t>
      </w:r>
      <w:r>
        <w:rPr>
          <w:sz w:val="24"/>
          <w:szCs w:val="24"/>
        </w:rPr>
        <w:t xml:space="preserve"> asignan a las personas juzgadoras mensual como en la actualidad. </w:t>
      </w:r>
    </w:p>
    <w:p w14:paraId="27267D95" w14:textId="5CA996AE" w:rsidR="006073F0" w:rsidRDefault="006073F0" w:rsidP="000C6CAE">
      <w:pPr>
        <w:spacing w:after="0" w:line="276" w:lineRule="auto"/>
        <w:rPr>
          <w:sz w:val="24"/>
          <w:szCs w:val="24"/>
        </w:rPr>
      </w:pPr>
    </w:p>
    <w:p w14:paraId="71068340" w14:textId="4CC34A26" w:rsidR="006073F0" w:rsidRDefault="006073F0" w:rsidP="000C6CAE">
      <w:pPr>
        <w:spacing w:after="0" w:line="276" w:lineRule="auto"/>
        <w:rPr>
          <w:sz w:val="24"/>
          <w:szCs w:val="24"/>
        </w:rPr>
      </w:pPr>
      <w:r>
        <w:rPr>
          <w:sz w:val="24"/>
          <w:szCs w:val="24"/>
        </w:rPr>
        <w:t xml:space="preserve">También se debe reiterar que la tarea en la que se encuentra el expediente no se visualiza por parte de las personas usuarias en Gestión en Línea, y que el rendimiento de la persona juzgadora a nivel de indicadores de gestión mide el porcentaje de cumplimiento de su cuota de trabajo mensualmente, independientemente de la cantidad de asuntos que tenga pendiente para fallar. </w:t>
      </w:r>
    </w:p>
    <w:p w14:paraId="1D18447B" w14:textId="1D868BFC" w:rsidR="006073F0" w:rsidRDefault="006073F0" w:rsidP="000C6CAE">
      <w:pPr>
        <w:spacing w:after="0" w:line="276" w:lineRule="auto"/>
        <w:rPr>
          <w:sz w:val="24"/>
          <w:szCs w:val="24"/>
        </w:rPr>
      </w:pPr>
    </w:p>
    <w:p w14:paraId="4DB50E60" w14:textId="2A48D0EA" w:rsidR="006073F0" w:rsidRDefault="006073F0" w:rsidP="000C6CAE">
      <w:pPr>
        <w:spacing w:after="0" w:line="276" w:lineRule="auto"/>
        <w:rPr>
          <w:sz w:val="24"/>
          <w:szCs w:val="24"/>
        </w:rPr>
      </w:pPr>
      <w:r>
        <w:rPr>
          <w:sz w:val="24"/>
          <w:szCs w:val="24"/>
        </w:rPr>
        <w:t>El orden de fallo de los asuntos es por orden antigüedad de la fecha de pase a fallo</w:t>
      </w:r>
      <w:r w:rsidR="00361C4F">
        <w:rPr>
          <w:sz w:val="24"/>
          <w:szCs w:val="24"/>
        </w:rPr>
        <w:t>;</w:t>
      </w:r>
      <w:r>
        <w:rPr>
          <w:sz w:val="24"/>
          <w:szCs w:val="24"/>
        </w:rPr>
        <w:t xml:space="preserve"> sin </w:t>
      </w:r>
      <w:r w:rsidR="00361C4F">
        <w:rPr>
          <w:sz w:val="24"/>
          <w:szCs w:val="24"/>
        </w:rPr>
        <w:t>embargo,</w:t>
      </w:r>
      <w:r>
        <w:rPr>
          <w:sz w:val="24"/>
          <w:szCs w:val="24"/>
        </w:rPr>
        <w:t xml:space="preserve"> esa generalidad no se cumple cuando hay asuntos que por Ley se deben fallar prioritariamente o por distintas prioridades que ha establecido la Institución para protección de poblaciones vulnerables.  Como parte de las sesiones de trabajo con las personas juzgadoras se identificó la necesidad de regular por </w:t>
      </w:r>
      <w:r w:rsidRPr="00271251">
        <w:rPr>
          <w:i/>
          <w:iCs/>
          <w:sz w:val="24"/>
          <w:szCs w:val="24"/>
        </w:rPr>
        <w:t>norma práctica</w:t>
      </w:r>
      <w:r>
        <w:rPr>
          <w:sz w:val="24"/>
          <w:szCs w:val="24"/>
        </w:rPr>
        <w:t xml:space="preserve"> a lo interno del tribunal el orden para conocimiento general de las personas juzgadoras, considerando la existencia este Tribunal de distintas prioridades como los prontos despachos, asuntos en segunda instancia provenientes del Juzgado Contencioso Administrativo, entre otros. </w:t>
      </w:r>
    </w:p>
    <w:p w14:paraId="7DEC4C7C" w14:textId="4195D5B2" w:rsidR="006073F0" w:rsidRDefault="006073F0" w:rsidP="000C6CAE">
      <w:pPr>
        <w:spacing w:after="0" w:line="276" w:lineRule="auto"/>
        <w:rPr>
          <w:sz w:val="24"/>
          <w:szCs w:val="24"/>
        </w:rPr>
      </w:pPr>
    </w:p>
    <w:p w14:paraId="3BB9795D" w14:textId="15747FFA" w:rsidR="00811B48" w:rsidRDefault="006073F0" w:rsidP="000C6CAE">
      <w:pPr>
        <w:spacing w:after="0" w:line="276" w:lineRule="auto"/>
        <w:rPr>
          <w:sz w:val="24"/>
          <w:szCs w:val="24"/>
        </w:rPr>
      </w:pPr>
      <w:r>
        <w:rPr>
          <w:sz w:val="24"/>
          <w:szCs w:val="24"/>
        </w:rPr>
        <w:t>Se incluyó para facilitar la compresión e identificación del Tribunal</w:t>
      </w:r>
      <w:r w:rsidR="00783750">
        <w:rPr>
          <w:sz w:val="24"/>
          <w:szCs w:val="24"/>
        </w:rPr>
        <w:t xml:space="preserve">, la columna con el detalle </w:t>
      </w:r>
      <w:r>
        <w:rPr>
          <w:sz w:val="24"/>
          <w:szCs w:val="24"/>
        </w:rPr>
        <w:t xml:space="preserve">de cuando se debe pasar el expediente a fallo </w:t>
      </w:r>
      <w:r w:rsidR="00B303F0">
        <w:rPr>
          <w:sz w:val="24"/>
          <w:szCs w:val="24"/>
        </w:rPr>
        <w:t xml:space="preserve">y conforme a las observaciones recibidas por parte del Tribunal y lo dispuesto en el </w:t>
      </w:r>
      <w:r w:rsidR="00B303F0" w:rsidRPr="00271251">
        <w:rPr>
          <w:sz w:val="24"/>
          <w:szCs w:val="24"/>
        </w:rPr>
        <w:t xml:space="preserve">Reglamento </w:t>
      </w:r>
      <w:r w:rsidR="00B303F0" w:rsidRPr="00271251">
        <w:rPr>
          <w:sz w:val="24"/>
          <w:szCs w:val="24"/>
        </w:rPr>
        <w:lastRenderedPageBreak/>
        <w:t>Autónomo de Organización y Servicio de la Jurisdicción Contencioso Administrativa y Civil de Hacienda</w:t>
      </w:r>
      <w:r w:rsidR="00B303F0">
        <w:rPr>
          <w:sz w:val="24"/>
          <w:szCs w:val="24"/>
        </w:rPr>
        <w:t>.</w:t>
      </w:r>
    </w:p>
    <w:p w14:paraId="1E43301B" w14:textId="77777777" w:rsidR="00B303F0" w:rsidRPr="00B303F0" w:rsidRDefault="00B303F0" w:rsidP="00271251">
      <w:pPr>
        <w:spacing w:before="72"/>
        <w:ind w:left="567" w:right="752"/>
        <w:rPr>
          <w:rFonts w:cs="Times New Roman"/>
          <w:i/>
          <w:iCs/>
          <w:color w:val="000000"/>
          <w:szCs w:val="20"/>
          <w:lang w:eastAsia="es-CR"/>
        </w:rPr>
      </w:pPr>
      <w:r w:rsidRPr="00271251">
        <w:rPr>
          <w:rFonts w:cs="Times New Roman"/>
          <w:color w:val="000000"/>
          <w:szCs w:val="20"/>
          <w:lang w:eastAsia="es-CR"/>
        </w:rPr>
        <w:t>“</w:t>
      </w:r>
      <w:r w:rsidRPr="00B303F0">
        <w:rPr>
          <w:rFonts w:cs="Times New Roman"/>
          <w:i/>
          <w:iCs/>
          <w:color w:val="000000"/>
          <w:szCs w:val="20"/>
          <w:lang w:eastAsia="es-CR"/>
        </w:rPr>
        <w:t>Artículo 82.-</w:t>
      </w:r>
      <w:r w:rsidRPr="00B303F0">
        <w:rPr>
          <w:rFonts w:cs="Times New Roman"/>
          <w:b/>
          <w:bCs/>
          <w:i/>
          <w:iCs/>
          <w:color w:val="000000"/>
          <w:szCs w:val="20"/>
          <w:lang w:eastAsia="es-CR"/>
        </w:rPr>
        <w:t>Del plazo para dictar sentencia</w:t>
      </w:r>
    </w:p>
    <w:p w14:paraId="12992CE4" w14:textId="77777777" w:rsidR="00B303F0" w:rsidRPr="00B303F0" w:rsidRDefault="00B303F0" w:rsidP="00271251">
      <w:pPr>
        <w:ind w:left="567" w:right="752"/>
        <w:rPr>
          <w:rFonts w:cs="Times New Roman"/>
          <w:i/>
          <w:iCs/>
          <w:color w:val="000000"/>
          <w:szCs w:val="20"/>
          <w:lang w:eastAsia="es-CR"/>
        </w:rPr>
      </w:pPr>
      <w:r w:rsidRPr="00B303F0">
        <w:rPr>
          <w:rFonts w:cs="Times New Roman"/>
          <w:i/>
          <w:iCs/>
          <w:color w:val="000000"/>
          <w:szCs w:val="20"/>
          <w:lang w:eastAsia="es-CR"/>
        </w:rPr>
        <w:br/>
        <w:t xml:space="preserve">1)  En aquellos supuestos calificados como complejos antes de finalizada la audiencia oral, de conformidad con el artículo 111.1 del CPCA, la fundamentación de la sentencia se dictará y comunicará a las partes, en el </w:t>
      </w:r>
      <w:r w:rsidRPr="00B303F0">
        <w:rPr>
          <w:rFonts w:cs="Times New Roman"/>
          <w:i/>
          <w:iCs/>
          <w:color w:val="000000"/>
          <w:szCs w:val="20"/>
          <w:highlight w:val="lightGray"/>
          <w:lang w:eastAsia="es-CR"/>
        </w:rPr>
        <w:t>plazo máximo de quince días hábiles, los cuales empezarán a contar a partir del día hábil siguiente a la clausura del debate.</w:t>
      </w:r>
      <w:r w:rsidRPr="00B303F0">
        <w:rPr>
          <w:rFonts w:cs="Times New Roman"/>
          <w:i/>
          <w:iCs/>
          <w:color w:val="000000"/>
          <w:szCs w:val="20"/>
          <w:lang w:eastAsia="es-CR"/>
        </w:rPr>
        <w:t xml:space="preserve"> No obstante para la comunicación de la parte dispositiva de la sentencia, se estará a lo dispuesto en los artículos 79 y 83 del presente Reglamento.</w:t>
      </w:r>
    </w:p>
    <w:p w14:paraId="195BD955" w14:textId="77777777" w:rsidR="00B303F0" w:rsidRPr="00B303F0" w:rsidRDefault="00B303F0" w:rsidP="00B303F0">
      <w:pPr>
        <w:ind w:left="567" w:right="752"/>
        <w:rPr>
          <w:rFonts w:cs="Times New Roman"/>
          <w:i/>
          <w:iCs/>
          <w:color w:val="000000"/>
          <w:szCs w:val="20"/>
          <w:lang w:eastAsia="es-CR"/>
        </w:rPr>
      </w:pPr>
      <w:r w:rsidRPr="00B303F0">
        <w:rPr>
          <w:rFonts w:cs="Times New Roman"/>
          <w:i/>
          <w:iCs/>
          <w:color w:val="000000"/>
          <w:szCs w:val="20"/>
          <w:lang w:eastAsia="es-CR"/>
        </w:rPr>
        <w:t xml:space="preserve">2)  En los casos en los cuales las partes acuerden prescindir de la celebración de las audiencias, la sentencia se dictará dentro de los </w:t>
      </w:r>
      <w:r w:rsidRPr="00B303F0">
        <w:rPr>
          <w:rFonts w:cs="Times New Roman"/>
          <w:i/>
          <w:iCs/>
          <w:color w:val="000000"/>
          <w:szCs w:val="20"/>
          <w:highlight w:val="lightGray"/>
          <w:lang w:eastAsia="es-CR"/>
        </w:rPr>
        <w:t>cinco días hábiles siguientes al de la notificación a todas las partes, del auto que acoge la gestión</w:t>
      </w:r>
      <w:r w:rsidRPr="00B303F0">
        <w:rPr>
          <w:rFonts w:cs="Times New Roman"/>
          <w:i/>
          <w:iCs/>
          <w:color w:val="000000"/>
          <w:szCs w:val="20"/>
          <w:lang w:eastAsia="es-CR"/>
        </w:rPr>
        <w:t xml:space="preserve"> (artículo 69.2 del CPCA).</w:t>
      </w:r>
    </w:p>
    <w:p w14:paraId="73AD55B0" w14:textId="77777777" w:rsidR="00B303F0" w:rsidRPr="00B303F0" w:rsidRDefault="00B303F0" w:rsidP="00B303F0">
      <w:pPr>
        <w:ind w:left="567" w:right="752"/>
        <w:rPr>
          <w:rFonts w:cs="Times New Roman"/>
          <w:i/>
          <w:iCs/>
          <w:color w:val="000000"/>
          <w:szCs w:val="20"/>
          <w:lang w:eastAsia="es-CR"/>
        </w:rPr>
      </w:pPr>
      <w:r w:rsidRPr="00B303F0">
        <w:rPr>
          <w:rFonts w:cs="Times New Roman"/>
          <w:i/>
          <w:iCs/>
          <w:color w:val="000000"/>
          <w:szCs w:val="20"/>
          <w:lang w:eastAsia="es-CR"/>
        </w:rPr>
        <w:t xml:space="preserve">3)  En los asuntos tramitados de forma </w:t>
      </w:r>
      <w:r w:rsidRPr="00B303F0">
        <w:rPr>
          <w:rFonts w:cs="Times New Roman"/>
          <w:i/>
          <w:iCs/>
          <w:color w:val="000000"/>
          <w:szCs w:val="20"/>
          <w:highlight w:val="lightGray"/>
          <w:lang w:eastAsia="es-CR"/>
        </w:rPr>
        <w:t>preferente</w:t>
      </w:r>
      <w:r w:rsidRPr="00B303F0">
        <w:rPr>
          <w:rFonts w:cs="Times New Roman"/>
          <w:i/>
          <w:iCs/>
          <w:color w:val="000000"/>
          <w:szCs w:val="20"/>
          <w:lang w:eastAsia="es-CR"/>
        </w:rPr>
        <w:t xml:space="preserve">, la sentencia deberá dictarse en un plazo de </w:t>
      </w:r>
      <w:r w:rsidRPr="00B303F0">
        <w:rPr>
          <w:rFonts w:cs="Times New Roman"/>
          <w:i/>
          <w:iCs/>
          <w:color w:val="000000"/>
          <w:szCs w:val="20"/>
          <w:highlight w:val="lightGray"/>
          <w:lang w:eastAsia="es-CR"/>
        </w:rPr>
        <w:t>cinco días hábiles</w:t>
      </w:r>
      <w:r w:rsidRPr="00B303F0">
        <w:rPr>
          <w:rFonts w:cs="Times New Roman"/>
          <w:i/>
          <w:iCs/>
          <w:color w:val="000000"/>
          <w:szCs w:val="20"/>
          <w:lang w:eastAsia="es-CR"/>
        </w:rPr>
        <w:t>, que se contarán a partir del día en que los autos quedaron listos para dictar sentencia, o bien, contados a partir de concluida la audiencia (artículo 60.6 del CPCA).</w:t>
      </w:r>
    </w:p>
    <w:p w14:paraId="5BBD2989" w14:textId="77777777" w:rsidR="00B303F0" w:rsidRPr="00B303F0" w:rsidRDefault="00B303F0" w:rsidP="00B303F0">
      <w:pPr>
        <w:ind w:left="567" w:right="752"/>
        <w:rPr>
          <w:rFonts w:cs="Times New Roman"/>
          <w:i/>
          <w:iCs/>
          <w:color w:val="000000"/>
          <w:szCs w:val="20"/>
          <w:lang w:eastAsia="es-CR"/>
        </w:rPr>
      </w:pPr>
      <w:r w:rsidRPr="00B303F0">
        <w:rPr>
          <w:rFonts w:cs="Times New Roman"/>
          <w:i/>
          <w:iCs/>
          <w:color w:val="000000"/>
          <w:szCs w:val="20"/>
          <w:lang w:eastAsia="es-CR"/>
        </w:rPr>
        <w:t xml:space="preserve">4)  </w:t>
      </w:r>
      <w:r w:rsidRPr="00B303F0">
        <w:rPr>
          <w:rFonts w:cs="Times New Roman"/>
          <w:i/>
          <w:iCs/>
          <w:color w:val="000000"/>
          <w:szCs w:val="20"/>
          <w:highlight w:val="lightGray"/>
          <w:lang w:eastAsia="es-CR"/>
        </w:rPr>
        <w:t xml:space="preserve">En los asuntos de puro derecho </w:t>
      </w:r>
      <w:r w:rsidRPr="00B303F0">
        <w:rPr>
          <w:rFonts w:cs="Times New Roman"/>
          <w:i/>
          <w:iCs/>
          <w:color w:val="000000"/>
          <w:szCs w:val="20"/>
          <w:lang w:eastAsia="es-CR"/>
        </w:rPr>
        <w:t xml:space="preserve">o aquellos en los que no haya prueba por evacuar, la sentencia deberá dictarse en el plazo máximo de los </w:t>
      </w:r>
      <w:r w:rsidRPr="00B303F0">
        <w:rPr>
          <w:rFonts w:cs="Times New Roman"/>
          <w:i/>
          <w:iCs/>
          <w:color w:val="000000"/>
          <w:szCs w:val="20"/>
          <w:highlight w:val="lightGray"/>
          <w:lang w:eastAsia="es-CR"/>
        </w:rPr>
        <w:t>quince días hábiles siguientes a la remisión del expediente por parte del Juez Tramitador</w:t>
      </w:r>
      <w:r w:rsidRPr="00B303F0">
        <w:rPr>
          <w:rFonts w:cs="Times New Roman"/>
          <w:i/>
          <w:iCs/>
          <w:color w:val="000000"/>
          <w:szCs w:val="20"/>
          <w:lang w:eastAsia="es-CR"/>
        </w:rPr>
        <w:t>.</w:t>
      </w:r>
    </w:p>
    <w:p w14:paraId="02EF5C7E" w14:textId="77777777" w:rsidR="00B303F0" w:rsidRPr="00B303F0" w:rsidRDefault="00B303F0" w:rsidP="00B303F0">
      <w:pPr>
        <w:ind w:left="567" w:right="752"/>
        <w:rPr>
          <w:rFonts w:cs="Times New Roman"/>
          <w:i/>
          <w:iCs/>
          <w:color w:val="000000"/>
          <w:szCs w:val="20"/>
          <w:lang w:eastAsia="es-CR"/>
        </w:rPr>
      </w:pPr>
      <w:r w:rsidRPr="00B303F0">
        <w:rPr>
          <w:rFonts w:cs="Times New Roman"/>
          <w:i/>
          <w:iCs/>
          <w:color w:val="000000"/>
          <w:szCs w:val="20"/>
          <w:lang w:eastAsia="es-CR"/>
        </w:rPr>
        <w:t>5)  En los supuestos del artículo 114 y 118.2 del CPCA, el plazo para el dictado de la sentencia será de cinco días hábiles.”</w:t>
      </w:r>
    </w:p>
    <w:p w14:paraId="7CAC76E0" w14:textId="77777777" w:rsidR="00B303F0" w:rsidRDefault="00B303F0" w:rsidP="00271251">
      <w:pPr>
        <w:spacing w:after="0" w:line="276" w:lineRule="auto"/>
        <w:rPr>
          <w:sz w:val="24"/>
          <w:szCs w:val="24"/>
        </w:rPr>
      </w:pPr>
    </w:p>
    <w:p w14:paraId="64413AC1" w14:textId="46835A7A" w:rsidR="00811B48" w:rsidRDefault="00783750" w:rsidP="00271251">
      <w:pPr>
        <w:spacing w:line="276" w:lineRule="auto"/>
        <w:jc w:val="left"/>
        <w:rPr>
          <w:sz w:val="24"/>
          <w:szCs w:val="24"/>
        </w:rPr>
        <w:sectPr w:rsidR="00811B48" w:rsidSect="0075277C">
          <w:headerReference w:type="default" r:id="rId15"/>
          <w:footerReference w:type="default" r:id="rId16"/>
          <w:pgSz w:w="12240" w:h="15840"/>
          <w:pgMar w:top="1417" w:right="1701" w:bottom="1417" w:left="1701" w:header="709" w:footer="0" w:gutter="0"/>
          <w:cols w:space="708"/>
          <w:docGrid w:linePitch="360"/>
        </w:sectPr>
      </w:pPr>
      <w:r>
        <w:rPr>
          <w:sz w:val="24"/>
          <w:szCs w:val="24"/>
        </w:rPr>
        <w:t>Finalmente</w:t>
      </w:r>
      <w:r w:rsidR="00361C4F">
        <w:rPr>
          <w:sz w:val="24"/>
          <w:szCs w:val="24"/>
        </w:rPr>
        <w:t>,</w:t>
      </w:r>
      <w:r>
        <w:rPr>
          <w:sz w:val="24"/>
          <w:szCs w:val="24"/>
        </w:rPr>
        <w:t xml:space="preserve"> el listado</w:t>
      </w:r>
      <w:r w:rsidRPr="00986A2D">
        <w:rPr>
          <w:sz w:val="24"/>
          <w:szCs w:val="24"/>
        </w:rPr>
        <w:t xml:space="preserve"> de tareas y plazos legales o por criterio de experto en materia Contenciosa Administrativa</w:t>
      </w:r>
      <w:r w:rsidR="00A019E2">
        <w:rPr>
          <w:sz w:val="24"/>
          <w:szCs w:val="24"/>
        </w:rPr>
        <w:t xml:space="preserve">, para los puestos de trabajo (ubicación en el EV) de persona juzgadora son las siguientes: </w:t>
      </w:r>
    </w:p>
    <w:p w14:paraId="56A3E1A0" w14:textId="77777777" w:rsidR="003C5124" w:rsidRDefault="003C5124" w:rsidP="00271251">
      <w:pPr>
        <w:pStyle w:val="Descripcin"/>
        <w:spacing w:after="0" w:line="276" w:lineRule="auto"/>
        <w:jc w:val="center"/>
        <w:rPr>
          <w:color w:val="auto"/>
          <w:sz w:val="24"/>
          <w:szCs w:val="24"/>
        </w:rPr>
      </w:pPr>
    </w:p>
    <w:p w14:paraId="6EC73CAE" w14:textId="5A37AC0B" w:rsidR="00420932" w:rsidRDefault="003C5124" w:rsidP="00271251">
      <w:pPr>
        <w:spacing w:line="276" w:lineRule="auto"/>
        <w:jc w:val="center"/>
        <w:rPr>
          <w:sz w:val="24"/>
          <w:szCs w:val="24"/>
        </w:rPr>
      </w:pPr>
      <w:r w:rsidRPr="0009192F">
        <w:rPr>
          <w:sz w:val="24"/>
          <w:szCs w:val="24"/>
        </w:rPr>
        <w:t xml:space="preserve">Cuadro </w:t>
      </w:r>
      <w:r w:rsidRPr="0009192F">
        <w:rPr>
          <w:sz w:val="24"/>
          <w:szCs w:val="24"/>
        </w:rPr>
        <w:fldChar w:fldCharType="begin"/>
      </w:r>
      <w:r w:rsidRPr="0009192F">
        <w:rPr>
          <w:sz w:val="24"/>
          <w:szCs w:val="24"/>
        </w:rPr>
        <w:instrText xml:space="preserve"> SEQ Cuadro \* ARABIC </w:instrText>
      </w:r>
      <w:r w:rsidRPr="0009192F">
        <w:rPr>
          <w:sz w:val="24"/>
          <w:szCs w:val="24"/>
        </w:rPr>
        <w:fldChar w:fldCharType="separate"/>
      </w:r>
      <w:r>
        <w:rPr>
          <w:noProof/>
          <w:sz w:val="24"/>
          <w:szCs w:val="24"/>
        </w:rPr>
        <w:t>2</w:t>
      </w:r>
      <w:r w:rsidRPr="0009192F">
        <w:rPr>
          <w:sz w:val="24"/>
          <w:szCs w:val="24"/>
        </w:rPr>
        <w:fldChar w:fldCharType="end"/>
      </w:r>
      <w:r w:rsidRPr="0009192F">
        <w:rPr>
          <w:sz w:val="24"/>
          <w:szCs w:val="24"/>
        </w:rPr>
        <w:t xml:space="preserve"> </w:t>
      </w:r>
      <w:r w:rsidRPr="007822DA">
        <w:rPr>
          <w:b/>
          <w:bCs/>
          <w:sz w:val="24"/>
          <w:szCs w:val="24"/>
        </w:rPr>
        <w:t>Tareas y plazos Legales para configurar la mejora de 128-19 de pase a fallo por tareas en materia Contenciosa Administrativa</w:t>
      </w:r>
    </w:p>
    <w:tbl>
      <w:tblPr>
        <w:tblW w:w="148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0"/>
        <w:gridCol w:w="2361"/>
        <w:gridCol w:w="1118"/>
        <w:gridCol w:w="1701"/>
        <w:gridCol w:w="1934"/>
        <w:gridCol w:w="2903"/>
        <w:gridCol w:w="4302"/>
      </w:tblGrid>
      <w:tr w:rsidR="00420932" w:rsidRPr="004E2BB7" w14:paraId="0A91462E" w14:textId="77777777" w:rsidTr="00D43475">
        <w:trPr>
          <w:trHeight w:val="20"/>
          <w:tblHeader/>
          <w:jc w:val="center"/>
        </w:trPr>
        <w:tc>
          <w:tcPr>
            <w:tcW w:w="560" w:type="dxa"/>
            <w:shd w:val="clear" w:color="auto" w:fill="BDD6EE"/>
            <w:vAlign w:val="center"/>
          </w:tcPr>
          <w:p w14:paraId="4996A61F" w14:textId="77777777" w:rsidR="00420932" w:rsidRPr="004E2BB7" w:rsidRDefault="00420932" w:rsidP="00271251">
            <w:pPr>
              <w:spacing w:after="0" w:line="276" w:lineRule="auto"/>
              <w:jc w:val="center"/>
              <w:rPr>
                <w:b/>
                <w:bCs/>
                <w:sz w:val="20"/>
                <w:szCs w:val="20"/>
              </w:rPr>
            </w:pPr>
            <w:r w:rsidRPr="004E2BB7">
              <w:rPr>
                <w:b/>
                <w:bCs/>
                <w:sz w:val="20"/>
                <w:szCs w:val="20"/>
              </w:rPr>
              <w:t>#</w:t>
            </w:r>
          </w:p>
        </w:tc>
        <w:tc>
          <w:tcPr>
            <w:tcW w:w="2361" w:type="dxa"/>
            <w:shd w:val="clear" w:color="auto" w:fill="BDD6EE"/>
            <w:vAlign w:val="center"/>
          </w:tcPr>
          <w:p w14:paraId="336FD7E4" w14:textId="77777777" w:rsidR="00420932" w:rsidRPr="004E2BB7" w:rsidRDefault="00420932" w:rsidP="00271251">
            <w:pPr>
              <w:spacing w:after="0" w:line="276" w:lineRule="auto"/>
              <w:jc w:val="center"/>
              <w:rPr>
                <w:b/>
                <w:bCs/>
                <w:sz w:val="20"/>
                <w:szCs w:val="20"/>
              </w:rPr>
            </w:pPr>
            <w:r w:rsidRPr="004E2BB7">
              <w:rPr>
                <w:b/>
                <w:bCs/>
                <w:sz w:val="20"/>
                <w:szCs w:val="20"/>
              </w:rPr>
              <w:t>Tarea</w:t>
            </w:r>
          </w:p>
        </w:tc>
        <w:tc>
          <w:tcPr>
            <w:tcW w:w="1118" w:type="dxa"/>
            <w:shd w:val="clear" w:color="auto" w:fill="BDD6EE"/>
            <w:vAlign w:val="center"/>
          </w:tcPr>
          <w:p w14:paraId="64BA1D7E" w14:textId="77777777" w:rsidR="00420932" w:rsidRPr="004E2BB7" w:rsidRDefault="00420932" w:rsidP="00271251">
            <w:pPr>
              <w:spacing w:after="0" w:line="276" w:lineRule="auto"/>
              <w:jc w:val="center"/>
              <w:rPr>
                <w:b/>
                <w:bCs/>
                <w:sz w:val="20"/>
                <w:szCs w:val="20"/>
              </w:rPr>
            </w:pPr>
            <w:r w:rsidRPr="004E2BB7">
              <w:rPr>
                <w:b/>
                <w:bCs/>
                <w:sz w:val="20"/>
                <w:szCs w:val="20"/>
              </w:rPr>
              <w:t>Plazo legal días hábiles</w:t>
            </w:r>
          </w:p>
        </w:tc>
        <w:tc>
          <w:tcPr>
            <w:tcW w:w="1701" w:type="dxa"/>
            <w:shd w:val="clear" w:color="auto" w:fill="BDD6EE"/>
            <w:vAlign w:val="center"/>
          </w:tcPr>
          <w:p w14:paraId="530A588B" w14:textId="77777777" w:rsidR="00420932" w:rsidRPr="004E2BB7" w:rsidRDefault="00420932" w:rsidP="00271251">
            <w:pPr>
              <w:spacing w:after="0" w:line="276" w:lineRule="auto"/>
              <w:jc w:val="center"/>
              <w:rPr>
                <w:b/>
                <w:bCs/>
                <w:sz w:val="20"/>
                <w:szCs w:val="20"/>
              </w:rPr>
            </w:pPr>
            <w:r w:rsidRPr="004E2BB7">
              <w:rPr>
                <w:b/>
                <w:bCs/>
                <w:sz w:val="20"/>
                <w:szCs w:val="20"/>
              </w:rPr>
              <w:t>Plazo para efectos únicamente de configuración de Normalización de DTIC (horas)</w:t>
            </w:r>
          </w:p>
        </w:tc>
        <w:tc>
          <w:tcPr>
            <w:tcW w:w="1934" w:type="dxa"/>
            <w:shd w:val="clear" w:color="auto" w:fill="BDD6EE"/>
            <w:vAlign w:val="center"/>
          </w:tcPr>
          <w:p w14:paraId="4EF3AA4E" w14:textId="77777777" w:rsidR="00420932" w:rsidRPr="004E2BB7" w:rsidDel="00AB572D" w:rsidRDefault="00420932" w:rsidP="00271251">
            <w:pPr>
              <w:spacing w:after="0" w:line="276" w:lineRule="auto"/>
              <w:jc w:val="center"/>
              <w:rPr>
                <w:b/>
                <w:bCs/>
                <w:sz w:val="20"/>
                <w:szCs w:val="20"/>
              </w:rPr>
            </w:pPr>
            <w:r w:rsidRPr="004E2BB7">
              <w:rPr>
                <w:b/>
                <w:bCs/>
                <w:sz w:val="20"/>
                <w:szCs w:val="20"/>
              </w:rPr>
              <w:t>Justificación</w:t>
            </w:r>
          </w:p>
        </w:tc>
        <w:tc>
          <w:tcPr>
            <w:tcW w:w="2903" w:type="dxa"/>
            <w:shd w:val="clear" w:color="auto" w:fill="BDD6EE"/>
            <w:vAlign w:val="center"/>
          </w:tcPr>
          <w:p w14:paraId="74D95C0F" w14:textId="77777777" w:rsidR="00420932" w:rsidRPr="004E2BB7" w:rsidRDefault="00420932" w:rsidP="00271251">
            <w:pPr>
              <w:spacing w:after="0" w:line="276" w:lineRule="auto"/>
              <w:jc w:val="center"/>
              <w:rPr>
                <w:b/>
                <w:bCs/>
                <w:sz w:val="20"/>
                <w:szCs w:val="20"/>
              </w:rPr>
            </w:pPr>
            <w:r w:rsidRPr="004E2BB7">
              <w:rPr>
                <w:b/>
                <w:bCs/>
                <w:sz w:val="20"/>
                <w:szCs w:val="20"/>
              </w:rPr>
              <w:t>Observaciones, área que trabaja con esas tareas</w:t>
            </w:r>
          </w:p>
        </w:tc>
        <w:tc>
          <w:tcPr>
            <w:tcW w:w="4302" w:type="dxa"/>
            <w:shd w:val="clear" w:color="auto" w:fill="BDD6EE"/>
            <w:vAlign w:val="center"/>
          </w:tcPr>
          <w:p w14:paraId="51AD909A" w14:textId="77777777" w:rsidR="00420932" w:rsidRPr="004E2BB7" w:rsidRDefault="00420932" w:rsidP="00271251">
            <w:pPr>
              <w:spacing w:after="0" w:line="276" w:lineRule="auto"/>
              <w:jc w:val="center"/>
              <w:rPr>
                <w:b/>
                <w:bCs/>
                <w:color w:val="000000" w:themeColor="text1"/>
                <w:sz w:val="20"/>
                <w:szCs w:val="20"/>
              </w:rPr>
            </w:pPr>
            <w:r w:rsidRPr="004E2BB7">
              <w:rPr>
                <w:b/>
                <w:bCs/>
                <w:color w:val="000000" w:themeColor="text1"/>
                <w:sz w:val="20"/>
                <w:szCs w:val="20"/>
              </w:rPr>
              <w:t>¿Cuándo el expediente está listo para pasarlo a fallo?</w:t>
            </w:r>
          </w:p>
        </w:tc>
      </w:tr>
      <w:tr w:rsidR="00420932" w:rsidRPr="004E2BB7" w14:paraId="78BB815E" w14:textId="77777777" w:rsidTr="00D43475">
        <w:trPr>
          <w:trHeight w:val="20"/>
          <w:jc w:val="center"/>
        </w:trPr>
        <w:tc>
          <w:tcPr>
            <w:tcW w:w="560" w:type="dxa"/>
            <w:vAlign w:val="center"/>
          </w:tcPr>
          <w:p w14:paraId="023E0B36" w14:textId="77777777" w:rsidR="00420932" w:rsidRPr="004E2BB7" w:rsidRDefault="00420932" w:rsidP="00271251">
            <w:pPr>
              <w:spacing w:after="0" w:line="276" w:lineRule="auto"/>
              <w:jc w:val="center"/>
              <w:rPr>
                <w:sz w:val="20"/>
                <w:szCs w:val="20"/>
              </w:rPr>
            </w:pPr>
            <w:r w:rsidRPr="004E2BB7">
              <w:rPr>
                <w:sz w:val="20"/>
                <w:szCs w:val="20"/>
              </w:rPr>
              <w:t>1</w:t>
            </w:r>
          </w:p>
        </w:tc>
        <w:tc>
          <w:tcPr>
            <w:tcW w:w="2361" w:type="dxa"/>
            <w:shd w:val="clear" w:color="auto" w:fill="auto"/>
            <w:vAlign w:val="center"/>
          </w:tcPr>
          <w:p w14:paraId="2140C872" w14:textId="77777777" w:rsidR="00420932" w:rsidRPr="004E2BB7" w:rsidRDefault="00420932" w:rsidP="00271251">
            <w:pPr>
              <w:spacing w:after="0" w:line="276" w:lineRule="auto"/>
              <w:rPr>
                <w:sz w:val="20"/>
                <w:szCs w:val="20"/>
              </w:rPr>
            </w:pPr>
            <w:r w:rsidRPr="004E2BB7">
              <w:rPr>
                <w:sz w:val="20"/>
                <w:szCs w:val="20"/>
              </w:rPr>
              <w:t>Exp. Listo para fallar-Puro Derecho</w:t>
            </w:r>
          </w:p>
        </w:tc>
        <w:tc>
          <w:tcPr>
            <w:tcW w:w="1118" w:type="dxa"/>
            <w:vAlign w:val="center"/>
          </w:tcPr>
          <w:p w14:paraId="4D568F3D" w14:textId="77777777" w:rsidR="00420932" w:rsidRPr="004E2BB7" w:rsidRDefault="00420932" w:rsidP="00271251">
            <w:pPr>
              <w:spacing w:after="0" w:line="276" w:lineRule="auto"/>
              <w:jc w:val="center"/>
              <w:rPr>
                <w:sz w:val="20"/>
                <w:szCs w:val="20"/>
              </w:rPr>
            </w:pPr>
            <w:r w:rsidRPr="004E2BB7">
              <w:rPr>
                <w:sz w:val="20"/>
                <w:szCs w:val="20"/>
              </w:rPr>
              <w:t>15 días hábiles</w:t>
            </w:r>
          </w:p>
        </w:tc>
        <w:tc>
          <w:tcPr>
            <w:tcW w:w="1701" w:type="dxa"/>
            <w:shd w:val="clear" w:color="auto" w:fill="auto"/>
            <w:vAlign w:val="center"/>
          </w:tcPr>
          <w:p w14:paraId="0CC1EF21" w14:textId="77777777" w:rsidR="00420932" w:rsidRPr="004E2BB7" w:rsidRDefault="00420932" w:rsidP="00271251">
            <w:pPr>
              <w:spacing w:after="0" w:line="276" w:lineRule="auto"/>
              <w:jc w:val="center"/>
              <w:rPr>
                <w:sz w:val="20"/>
                <w:szCs w:val="20"/>
              </w:rPr>
            </w:pPr>
            <w:r w:rsidRPr="004E2BB7">
              <w:rPr>
                <w:sz w:val="20"/>
                <w:szCs w:val="20"/>
              </w:rPr>
              <w:t>360</w:t>
            </w:r>
          </w:p>
        </w:tc>
        <w:tc>
          <w:tcPr>
            <w:tcW w:w="1934" w:type="dxa"/>
            <w:shd w:val="clear" w:color="auto" w:fill="auto"/>
            <w:vAlign w:val="center"/>
          </w:tcPr>
          <w:p w14:paraId="06FF81E9" w14:textId="77777777" w:rsidR="00420932" w:rsidRPr="004E2BB7" w:rsidRDefault="00420932" w:rsidP="00271251">
            <w:pPr>
              <w:spacing w:after="0" w:line="276" w:lineRule="auto"/>
              <w:rPr>
                <w:sz w:val="20"/>
                <w:szCs w:val="20"/>
              </w:rPr>
            </w:pPr>
            <w:r w:rsidRPr="004E2BB7">
              <w:rPr>
                <w:sz w:val="20"/>
                <w:szCs w:val="20"/>
              </w:rPr>
              <w:t xml:space="preserve">Artículo 82, inciso 4 Reglamento Autónomo de Organización y Servicios de la Jurisdicción Contenciosa Administrativa y Civil de Hacienda. </w:t>
            </w:r>
          </w:p>
          <w:p w14:paraId="13276E9C" w14:textId="77777777" w:rsidR="00420932" w:rsidRPr="004E2BB7" w:rsidRDefault="00420932" w:rsidP="00271251">
            <w:pPr>
              <w:spacing w:after="0" w:line="276" w:lineRule="auto"/>
              <w:rPr>
                <w:sz w:val="20"/>
                <w:szCs w:val="20"/>
              </w:rPr>
            </w:pPr>
          </w:p>
          <w:p w14:paraId="6ACB1B87" w14:textId="77777777" w:rsidR="00420932" w:rsidRPr="004E2BB7" w:rsidDel="00AB572D" w:rsidRDefault="00420932" w:rsidP="00271251">
            <w:pPr>
              <w:spacing w:after="0" w:line="276" w:lineRule="auto"/>
              <w:rPr>
                <w:sz w:val="20"/>
                <w:szCs w:val="20"/>
              </w:rPr>
            </w:pPr>
            <w:r w:rsidRPr="004E2BB7">
              <w:rPr>
                <w:sz w:val="20"/>
                <w:szCs w:val="20"/>
              </w:rPr>
              <w:t>Artículo 111 Código Procesal Contencioso Administrativo</w:t>
            </w:r>
          </w:p>
        </w:tc>
        <w:tc>
          <w:tcPr>
            <w:tcW w:w="2903" w:type="dxa"/>
            <w:vAlign w:val="center"/>
          </w:tcPr>
          <w:p w14:paraId="0CEC077A" w14:textId="77777777" w:rsidR="00420932" w:rsidRPr="004E2BB7" w:rsidRDefault="00420932" w:rsidP="00271251">
            <w:pPr>
              <w:spacing w:after="0" w:line="276" w:lineRule="auto"/>
              <w:rPr>
                <w:sz w:val="20"/>
                <w:szCs w:val="20"/>
              </w:rPr>
            </w:pPr>
            <w:r w:rsidRPr="004E2BB7">
              <w:rPr>
                <w:sz w:val="20"/>
                <w:szCs w:val="20"/>
              </w:rPr>
              <w:t>Jueces 4 decisores</w:t>
            </w:r>
          </w:p>
          <w:p w14:paraId="55E7897E" w14:textId="77777777" w:rsidR="00420932" w:rsidRPr="004E2BB7" w:rsidRDefault="00420932" w:rsidP="00271251">
            <w:pPr>
              <w:spacing w:after="0" w:line="276" w:lineRule="auto"/>
              <w:rPr>
                <w:sz w:val="20"/>
                <w:szCs w:val="20"/>
              </w:rPr>
            </w:pPr>
          </w:p>
        </w:tc>
        <w:tc>
          <w:tcPr>
            <w:tcW w:w="4302" w:type="dxa"/>
            <w:vAlign w:val="center"/>
          </w:tcPr>
          <w:p w14:paraId="2E928D20" w14:textId="77777777" w:rsidR="00420932" w:rsidRPr="004E2BB7" w:rsidRDefault="00420932" w:rsidP="00271251">
            <w:pPr>
              <w:spacing w:after="0" w:line="276" w:lineRule="auto"/>
              <w:rPr>
                <w:color w:val="000000" w:themeColor="text1"/>
                <w:sz w:val="20"/>
                <w:szCs w:val="20"/>
              </w:rPr>
            </w:pPr>
            <w:r w:rsidRPr="004E2BB7">
              <w:rPr>
                <w:color w:val="000000" w:themeColor="text1"/>
                <w:sz w:val="20"/>
                <w:szCs w:val="20"/>
              </w:rPr>
              <w:t>Finalizada la audiencia preliminar por parte del Juez de Trámite o presentadas las conclusiones por escrito se pasa a fallo al Juez decisor que corresponda.</w:t>
            </w:r>
          </w:p>
          <w:p w14:paraId="473CE31C" w14:textId="77777777" w:rsidR="00420932" w:rsidRPr="004E2BB7" w:rsidRDefault="00420932" w:rsidP="00271251">
            <w:pPr>
              <w:spacing w:after="0" w:line="276" w:lineRule="auto"/>
              <w:rPr>
                <w:color w:val="000000" w:themeColor="text1"/>
                <w:sz w:val="20"/>
                <w:szCs w:val="20"/>
              </w:rPr>
            </w:pPr>
          </w:p>
          <w:p w14:paraId="37B3B888" w14:textId="77777777" w:rsidR="00420932" w:rsidRPr="004E2BB7" w:rsidRDefault="00420932" w:rsidP="00271251">
            <w:pPr>
              <w:spacing w:after="0" w:line="276" w:lineRule="auto"/>
              <w:rPr>
                <w:color w:val="000000" w:themeColor="text1"/>
                <w:sz w:val="20"/>
                <w:szCs w:val="20"/>
              </w:rPr>
            </w:pPr>
            <w:r w:rsidRPr="004E2BB7">
              <w:rPr>
                <w:color w:val="000000" w:themeColor="text1"/>
                <w:sz w:val="20"/>
                <w:szCs w:val="20"/>
              </w:rPr>
              <w:t>A lo interno el Juez de Trámite finaliza la audiencia preliminar. Seguidamente, la persona técnica judicial carga la minuta en el expediente para revisión y firma del Juez de Trámite.</w:t>
            </w:r>
          </w:p>
          <w:p w14:paraId="04BAF880" w14:textId="77777777" w:rsidR="00420932" w:rsidRPr="004E2BB7" w:rsidRDefault="00420932" w:rsidP="00271251">
            <w:pPr>
              <w:spacing w:after="0" w:line="276" w:lineRule="auto"/>
              <w:rPr>
                <w:color w:val="000000" w:themeColor="text1"/>
                <w:sz w:val="20"/>
                <w:szCs w:val="20"/>
              </w:rPr>
            </w:pPr>
            <w:r w:rsidRPr="004E2BB7">
              <w:rPr>
                <w:color w:val="000000" w:themeColor="text1"/>
                <w:sz w:val="20"/>
                <w:szCs w:val="20"/>
              </w:rPr>
              <w:t xml:space="preserve"> </w:t>
            </w:r>
          </w:p>
          <w:p w14:paraId="13DBF7BB" w14:textId="77777777" w:rsidR="00420932" w:rsidRPr="004E2BB7" w:rsidRDefault="00420932" w:rsidP="00271251">
            <w:pPr>
              <w:spacing w:after="0" w:line="276" w:lineRule="auto"/>
              <w:rPr>
                <w:color w:val="000000" w:themeColor="text1"/>
                <w:sz w:val="20"/>
                <w:szCs w:val="20"/>
              </w:rPr>
            </w:pPr>
            <w:r w:rsidRPr="004E2BB7">
              <w:rPr>
                <w:color w:val="000000" w:themeColor="text1"/>
                <w:sz w:val="20"/>
                <w:szCs w:val="20"/>
              </w:rPr>
              <w:t xml:space="preserve">Una vez revisada y firmada la minuta, el Juez de Trámite devuelve el expediente al Coordinador Judicial de su equipo para que lo pase a fallo a las personas juzgadoras decisoras.  </w:t>
            </w:r>
          </w:p>
        </w:tc>
      </w:tr>
      <w:tr w:rsidR="00420932" w:rsidRPr="004E2BB7" w14:paraId="34C64C61" w14:textId="77777777" w:rsidTr="00D43475">
        <w:trPr>
          <w:trHeight w:val="20"/>
          <w:jc w:val="center"/>
        </w:trPr>
        <w:tc>
          <w:tcPr>
            <w:tcW w:w="560" w:type="dxa"/>
            <w:vAlign w:val="center"/>
          </w:tcPr>
          <w:p w14:paraId="4C5EFB71" w14:textId="77777777" w:rsidR="00420932" w:rsidRPr="004E2BB7" w:rsidRDefault="00420932" w:rsidP="00271251">
            <w:pPr>
              <w:spacing w:after="0" w:line="276" w:lineRule="auto"/>
              <w:jc w:val="center"/>
              <w:rPr>
                <w:sz w:val="20"/>
                <w:szCs w:val="20"/>
              </w:rPr>
            </w:pPr>
            <w:r w:rsidRPr="004E2BB7">
              <w:rPr>
                <w:sz w:val="20"/>
                <w:szCs w:val="20"/>
              </w:rPr>
              <w:lastRenderedPageBreak/>
              <w:t>2</w:t>
            </w:r>
          </w:p>
        </w:tc>
        <w:tc>
          <w:tcPr>
            <w:tcW w:w="2361" w:type="dxa"/>
            <w:shd w:val="clear" w:color="auto" w:fill="auto"/>
            <w:vAlign w:val="center"/>
          </w:tcPr>
          <w:p w14:paraId="72E10779" w14:textId="77777777" w:rsidR="00420932" w:rsidRPr="004E2BB7" w:rsidRDefault="00420932" w:rsidP="00271251">
            <w:pPr>
              <w:spacing w:after="0" w:line="276" w:lineRule="auto"/>
              <w:rPr>
                <w:sz w:val="20"/>
                <w:szCs w:val="20"/>
              </w:rPr>
            </w:pPr>
            <w:r w:rsidRPr="004E2BB7">
              <w:rPr>
                <w:sz w:val="20"/>
                <w:szCs w:val="20"/>
              </w:rPr>
              <w:t>Exp. Listo para fallar-Con audiencia de juicio</w:t>
            </w:r>
          </w:p>
        </w:tc>
        <w:tc>
          <w:tcPr>
            <w:tcW w:w="1118" w:type="dxa"/>
            <w:vAlign w:val="center"/>
          </w:tcPr>
          <w:p w14:paraId="3DE89C9A" w14:textId="77777777" w:rsidR="00420932" w:rsidRPr="004E2BB7" w:rsidRDefault="00420932" w:rsidP="00271251">
            <w:pPr>
              <w:spacing w:after="0" w:line="276" w:lineRule="auto"/>
              <w:jc w:val="center"/>
              <w:rPr>
                <w:sz w:val="20"/>
                <w:szCs w:val="20"/>
              </w:rPr>
            </w:pPr>
            <w:r w:rsidRPr="004E2BB7">
              <w:rPr>
                <w:sz w:val="20"/>
                <w:szCs w:val="20"/>
              </w:rPr>
              <w:t>15 días hábiles</w:t>
            </w:r>
          </w:p>
        </w:tc>
        <w:tc>
          <w:tcPr>
            <w:tcW w:w="1701" w:type="dxa"/>
            <w:shd w:val="clear" w:color="auto" w:fill="auto"/>
            <w:vAlign w:val="center"/>
          </w:tcPr>
          <w:p w14:paraId="1FCC8C4D" w14:textId="77777777" w:rsidR="00420932" w:rsidRPr="004E2BB7" w:rsidRDefault="00420932" w:rsidP="00271251">
            <w:pPr>
              <w:spacing w:after="0" w:line="276" w:lineRule="auto"/>
              <w:jc w:val="center"/>
              <w:rPr>
                <w:sz w:val="20"/>
                <w:szCs w:val="20"/>
              </w:rPr>
            </w:pPr>
            <w:r w:rsidRPr="004E2BB7">
              <w:rPr>
                <w:sz w:val="20"/>
                <w:szCs w:val="20"/>
              </w:rPr>
              <w:t>360</w:t>
            </w:r>
          </w:p>
        </w:tc>
        <w:tc>
          <w:tcPr>
            <w:tcW w:w="1934" w:type="dxa"/>
            <w:shd w:val="clear" w:color="auto" w:fill="auto"/>
            <w:vAlign w:val="center"/>
          </w:tcPr>
          <w:p w14:paraId="052F1CF9" w14:textId="77777777" w:rsidR="00420932" w:rsidRPr="004E2BB7" w:rsidRDefault="00420932" w:rsidP="00271251">
            <w:pPr>
              <w:spacing w:after="0" w:line="276" w:lineRule="auto"/>
              <w:rPr>
                <w:sz w:val="20"/>
                <w:szCs w:val="20"/>
              </w:rPr>
            </w:pPr>
            <w:r w:rsidRPr="004E2BB7">
              <w:rPr>
                <w:sz w:val="20"/>
                <w:szCs w:val="20"/>
              </w:rPr>
              <w:t>Artículo 111 Código Procesal Contencioso Administrativo</w:t>
            </w:r>
          </w:p>
        </w:tc>
        <w:tc>
          <w:tcPr>
            <w:tcW w:w="2903" w:type="dxa"/>
            <w:vAlign w:val="center"/>
          </w:tcPr>
          <w:p w14:paraId="7B773C5E" w14:textId="77777777" w:rsidR="00420932" w:rsidRPr="004E2BB7" w:rsidRDefault="00420932" w:rsidP="00271251">
            <w:pPr>
              <w:spacing w:after="0" w:line="276" w:lineRule="auto"/>
              <w:rPr>
                <w:sz w:val="20"/>
                <w:szCs w:val="20"/>
              </w:rPr>
            </w:pPr>
            <w:r w:rsidRPr="004E2BB7">
              <w:rPr>
                <w:sz w:val="20"/>
                <w:szCs w:val="20"/>
              </w:rPr>
              <w:t xml:space="preserve">Jueces 4 decisores </w:t>
            </w:r>
          </w:p>
        </w:tc>
        <w:tc>
          <w:tcPr>
            <w:tcW w:w="4302" w:type="dxa"/>
            <w:vAlign w:val="center"/>
          </w:tcPr>
          <w:p w14:paraId="2853E008" w14:textId="77777777" w:rsidR="00420932" w:rsidRPr="004E2BB7" w:rsidRDefault="00420932" w:rsidP="00271251">
            <w:pPr>
              <w:spacing w:after="0" w:line="276" w:lineRule="auto"/>
              <w:rPr>
                <w:color w:val="000000" w:themeColor="text1"/>
                <w:sz w:val="20"/>
                <w:szCs w:val="20"/>
              </w:rPr>
            </w:pPr>
            <w:r w:rsidRPr="004E2BB7">
              <w:rPr>
                <w:color w:val="000000" w:themeColor="text1"/>
                <w:sz w:val="20"/>
                <w:szCs w:val="20"/>
              </w:rPr>
              <w:t>Finalizada la audiencia oral.</w:t>
            </w:r>
          </w:p>
        </w:tc>
      </w:tr>
      <w:tr w:rsidR="00420932" w:rsidRPr="004E2BB7" w14:paraId="031EC890" w14:textId="77777777" w:rsidTr="00D43475">
        <w:trPr>
          <w:trHeight w:val="20"/>
          <w:jc w:val="center"/>
        </w:trPr>
        <w:tc>
          <w:tcPr>
            <w:tcW w:w="560" w:type="dxa"/>
            <w:vAlign w:val="center"/>
          </w:tcPr>
          <w:p w14:paraId="366CE4EE" w14:textId="77777777" w:rsidR="00420932" w:rsidRPr="004E2BB7" w:rsidRDefault="00420932" w:rsidP="00271251">
            <w:pPr>
              <w:spacing w:after="0" w:line="276" w:lineRule="auto"/>
              <w:jc w:val="center"/>
              <w:rPr>
                <w:sz w:val="20"/>
                <w:szCs w:val="20"/>
              </w:rPr>
            </w:pPr>
            <w:r w:rsidRPr="004E2BB7">
              <w:rPr>
                <w:sz w:val="20"/>
                <w:szCs w:val="20"/>
              </w:rPr>
              <w:t>3</w:t>
            </w:r>
          </w:p>
        </w:tc>
        <w:tc>
          <w:tcPr>
            <w:tcW w:w="2361" w:type="dxa"/>
            <w:shd w:val="clear" w:color="auto" w:fill="auto"/>
            <w:vAlign w:val="center"/>
          </w:tcPr>
          <w:p w14:paraId="0A974113" w14:textId="77777777" w:rsidR="00420932" w:rsidRPr="004E2BB7" w:rsidRDefault="00420932" w:rsidP="00271251">
            <w:pPr>
              <w:spacing w:after="0" w:line="276" w:lineRule="auto"/>
              <w:rPr>
                <w:sz w:val="20"/>
                <w:szCs w:val="20"/>
              </w:rPr>
            </w:pPr>
            <w:r w:rsidRPr="004E2BB7">
              <w:rPr>
                <w:sz w:val="20"/>
                <w:szCs w:val="20"/>
              </w:rPr>
              <w:t>Exp. Listo para fallar- Allanamiento</w:t>
            </w:r>
          </w:p>
        </w:tc>
        <w:tc>
          <w:tcPr>
            <w:tcW w:w="1118" w:type="dxa"/>
            <w:vAlign w:val="center"/>
          </w:tcPr>
          <w:p w14:paraId="67A83BBC" w14:textId="77777777" w:rsidR="00420932" w:rsidRPr="004E2BB7" w:rsidRDefault="00420932" w:rsidP="00271251">
            <w:pPr>
              <w:spacing w:after="0" w:line="276" w:lineRule="auto"/>
              <w:jc w:val="center"/>
              <w:rPr>
                <w:sz w:val="20"/>
                <w:szCs w:val="20"/>
              </w:rPr>
            </w:pPr>
            <w:r w:rsidRPr="004E2BB7">
              <w:rPr>
                <w:sz w:val="20"/>
                <w:szCs w:val="20"/>
              </w:rPr>
              <w:t>5 días hábiles</w:t>
            </w:r>
          </w:p>
        </w:tc>
        <w:tc>
          <w:tcPr>
            <w:tcW w:w="1701" w:type="dxa"/>
            <w:shd w:val="clear" w:color="auto" w:fill="auto"/>
            <w:vAlign w:val="center"/>
          </w:tcPr>
          <w:p w14:paraId="3C08803A" w14:textId="77777777" w:rsidR="00420932" w:rsidRPr="004E2BB7" w:rsidRDefault="00420932" w:rsidP="00271251">
            <w:pPr>
              <w:spacing w:after="0" w:line="276" w:lineRule="auto"/>
              <w:jc w:val="center"/>
              <w:rPr>
                <w:sz w:val="20"/>
                <w:szCs w:val="20"/>
              </w:rPr>
            </w:pPr>
            <w:r w:rsidRPr="004E2BB7">
              <w:rPr>
                <w:sz w:val="20"/>
                <w:szCs w:val="20"/>
              </w:rPr>
              <w:t>120</w:t>
            </w:r>
          </w:p>
        </w:tc>
        <w:tc>
          <w:tcPr>
            <w:tcW w:w="1934" w:type="dxa"/>
            <w:shd w:val="clear" w:color="auto" w:fill="auto"/>
            <w:vAlign w:val="center"/>
          </w:tcPr>
          <w:p w14:paraId="2D2BFE3F" w14:textId="77777777" w:rsidR="00420932" w:rsidRPr="004E2BB7" w:rsidRDefault="00420932" w:rsidP="00271251">
            <w:pPr>
              <w:spacing w:after="0" w:line="276" w:lineRule="auto"/>
              <w:rPr>
                <w:sz w:val="20"/>
                <w:szCs w:val="20"/>
              </w:rPr>
            </w:pPr>
            <w:r w:rsidRPr="004E2BB7">
              <w:rPr>
                <w:sz w:val="20"/>
                <w:szCs w:val="20"/>
              </w:rPr>
              <w:t>Artículo 114 Código Procesal Contencioso Administrativo (CPCA) y el 82 del Reglamento Autónomo de Organización y Servicios de la Jurisdicción Contenciosa Administrativa y Civil de Hacienda, que es de 5 días</w:t>
            </w:r>
          </w:p>
        </w:tc>
        <w:tc>
          <w:tcPr>
            <w:tcW w:w="2903" w:type="dxa"/>
            <w:vAlign w:val="center"/>
          </w:tcPr>
          <w:p w14:paraId="0BC5942D" w14:textId="77777777" w:rsidR="00420932" w:rsidRPr="004E2BB7" w:rsidRDefault="00420932" w:rsidP="00271251">
            <w:pPr>
              <w:spacing w:after="0" w:line="276" w:lineRule="auto"/>
              <w:rPr>
                <w:sz w:val="20"/>
                <w:szCs w:val="20"/>
              </w:rPr>
            </w:pPr>
            <w:r w:rsidRPr="004E2BB7">
              <w:rPr>
                <w:sz w:val="20"/>
                <w:szCs w:val="20"/>
              </w:rPr>
              <w:t>Jueces 4 decisores</w:t>
            </w:r>
          </w:p>
          <w:p w14:paraId="35D23B4B" w14:textId="77777777" w:rsidR="00420932" w:rsidRPr="004E2BB7" w:rsidRDefault="00420932" w:rsidP="00271251">
            <w:pPr>
              <w:spacing w:after="0" w:line="276" w:lineRule="auto"/>
              <w:rPr>
                <w:sz w:val="20"/>
                <w:szCs w:val="20"/>
              </w:rPr>
            </w:pPr>
          </w:p>
        </w:tc>
        <w:tc>
          <w:tcPr>
            <w:tcW w:w="4302" w:type="dxa"/>
            <w:vAlign w:val="center"/>
          </w:tcPr>
          <w:p w14:paraId="5D3987E2" w14:textId="77777777" w:rsidR="00420932" w:rsidRPr="004E2BB7" w:rsidRDefault="00420932" w:rsidP="00271251">
            <w:pPr>
              <w:spacing w:after="0" w:line="276" w:lineRule="auto"/>
              <w:rPr>
                <w:color w:val="000000" w:themeColor="text1"/>
                <w:sz w:val="20"/>
                <w:szCs w:val="20"/>
              </w:rPr>
            </w:pPr>
            <w:r w:rsidRPr="004E2BB7">
              <w:rPr>
                <w:color w:val="000000" w:themeColor="text1"/>
                <w:sz w:val="20"/>
                <w:szCs w:val="20"/>
              </w:rPr>
              <w:t xml:space="preserve">Una vez finaliza la audiencia a la parte contraria o una vez recibida la contestación de todas las partes. La persona técnica judicial de Trámite una vez presentada la gestión de la parte lo revisa con el Juez de Trámite y lo asigna al Coordinador Judicial de su equipo para que lo pase a fallo a las personas juzgadoras decisoras.  </w:t>
            </w:r>
          </w:p>
        </w:tc>
      </w:tr>
      <w:tr w:rsidR="00420932" w:rsidRPr="004E2BB7" w14:paraId="63F2F4C9" w14:textId="77777777" w:rsidTr="00D43475">
        <w:trPr>
          <w:trHeight w:val="20"/>
          <w:jc w:val="center"/>
        </w:trPr>
        <w:tc>
          <w:tcPr>
            <w:tcW w:w="560" w:type="dxa"/>
            <w:vAlign w:val="center"/>
          </w:tcPr>
          <w:p w14:paraId="4F00FF86" w14:textId="77777777" w:rsidR="00420932" w:rsidRPr="004E2BB7" w:rsidRDefault="00420932" w:rsidP="00271251">
            <w:pPr>
              <w:spacing w:after="0" w:line="276" w:lineRule="auto"/>
              <w:jc w:val="center"/>
              <w:rPr>
                <w:sz w:val="20"/>
                <w:szCs w:val="20"/>
              </w:rPr>
            </w:pPr>
            <w:r w:rsidRPr="004E2BB7">
              <w:rPr>
                <w:sz w:val="20"/>
                <w:szCs w:val="20"/>
              </w:rPr>
              <w:t>4</w:t>
            </w:r>
          </w:p>
        </w:tc>
        <w:tc>
          <w:tcPr>
            <w:tcW w:w="2361" w:type="dxa"/>
            <w:shd w:val="clear" w:color="auto" w:fill="auto"/>
            <w:vAlign w:val="center"/>
          </w:tcPr>
          <w:p w14:paraId="74578EE5" w14:textId="77777777" w:rsidR="00420932" w:rsidRPr="004E2BB7" w:rsidRDefault="00420932" w:rsidP="00271251">
            <w:pPr>
              <w:spacing w:after="0" w:line="276" w:lineRule="auto"/>
              <w:rPr>
                <w:sz w:val="20"/>
                <w:szCs w:val="20"/>
              </w:rPr>
            </w:pPr>
            <w:r w:rsidRPr="004E2BB7">
              <w:rPr>
                <w:sz w:val="20"/>
                <w:szCs w:val="20"/>
              </w:rPr>
              <w:t>Exp. Listo para fallar- Fallo Directo</w:t>
            </w:r>
          </w:p>
        </w:tc>
        <w:tc>
          <w:tcPr>
            <w:tcW w:w="1118" w:type="dxa"/>
            <w:vAlign w:val="center"/>
          </w:tcPr>
          <w:p w14:paraId="5E11E884" w14:textId="77777777" w:rsidR="00420932" w:rsidRPr="004E2BB7" w:rsidRDefault="00420932" w:rsidP="00271251">
            <w:pPr>
              <w:spacing w:after="0" w:line="276" w:lineRule="auto"/>
              <w:jc w:val="center"/>
              <w:rPr>
                <w:sz w:val="20"/>
                <w:szCs w:val="20"/>
              </w:rPr>
            </w:pPr>
            <w:r w:rsidRPr="004E2BB7">
              <w:rPr>
                <w:sz w:val="20"/>
                <w:szCs w:val="20"/>
              </w:rPr>
              <w:t>15 días hábiles</w:t>
            </w:r>
          </w:p>
        </w:tc>
        <w:tc>
          <w:tcPr>
            <w:tcW w:w="1701" w:type="dxa"/>
            <w:shd w:val="clear" w:color="auto" w:fill="auto"/>
            <w:vAlign w:val="center"/>
          </w:tcPr>
          <w:p w14:paraId="7011FD92" w14:textId="77777777" w:rsidR="00420932" w:rsidRPr="004E2BB7" w:rsidRDefault="00420932" w:rsidP="00271251">
            <w:pPr>
              <w:spacing w:after="0" w:line="276" w:lineRule="auto"/>
              <w:jc w:val="center"/>
              <w:rPr>
                <w:sz w:val="20"/>
                <w:szCs w:val="20"/>
              </w:rPr>
            </w:pPr>
            <w:r w:rsidRPr="004E2BB7">
              <w:rPr>
                <w:sz w:val="20"/>
                <w:szCs w:val="20"/>
              </w:rPr>
              <w:t>360</w:t>
            </w:r>
          </w:p>
        </w:tc>
        <w:tc>
          <w:tcPr>
            <w:tcW w:w="1934" w:type="dxa"/>
            <w:shd w:val="clear" w:color="auto" w:fill="auto"/>
            <w:vAlign w:val="center"/>
          </w:tcPr>
          <w:p w14:paraId="7D39C046" w14:textId="77777777" w:rsidR="00420932" w:rsidRPr="004E2BB7" w:rsidRDefault="00420932" w:rsidP="00271251">
            <w:pPr>
              <w:spacing w:after="0" w:line="276" w:lineRule="auto"/>
              <w:rPr>
                <w:sz w:val="20"/>
                <w:szCs w:val="20"/>
              </w:rPr>
            </w:pPr>
            <w:r w:rsidRPr="004E2BB7">
              <w:rPr>
                <w:sz w:val="20"/>
                <w:szCs w:val="20"/>
              </w:rPr>
              <w:t xml:space="preserve">Artículo 69 y 111 CPCA para </w:t>
            </w:r>
            <w:r w:rsidRPr="004E2BB7">
              <w:rPr>
                <w:sz w:val="20"/>
                <w:szCs w:val="20"/>
              </w:rPr>
              <w:lastRenderedPageBreak/>
              <w:t>declaración de complejidad</w:t>
            </w:r>
          </w:p>
        </w:tc>
        <w:tc>
          <w:tcPr>
            <w:tcW w:w="2903" w:type="dxa"/>
            <w:vAlign w:val="center"/>
          </w:tcPr>
          <w:p w14:paraId="2B922F8C" w14:textId="77777777" w:rsidR="00420932" w:rsidRPr="004E2BB7" w:rsidRDefault="00420932" w:rsidP="00271251">
            <w:pPr>
              <w:spacing w:after="0" w:line="276" w:lineRule="auto"/>
              <w:rPr>
                <w:sz w:val="20"/>
                <w:szCs w:val="20"/>
              </w:rPr>
            </w:pPr>
            <w:r w:rsidRPr="004E2BB7">
              <w:rPr>
                <w:sz w:val="20"/>
                <w:szCs w:val="20"/>
              </w:rPr>
              <w:lastRenderedPageBreak/>
              <w:t>Jueces 4 decisores</w:t>
            </w:r>
          </w:p>
          <w:p w14:paraId="2236D9EA" w14:textId="77777777" w:rsidR="00420932" w:rsidRPr="004E2BB7" w:rsidRDefault="00420932" w:rsidP="00271251">
            <w:pPr>
              <w:spacing w:after="0" w:line="276" w:lineRule="auto"/>
              <w:rPr>
                <w:sz w:val="20"/>
                <w:szCs w:val="20"/>
              </w:rPr>
            </w:pPr>
          </w:p>
          <w:p w14:paraId="2D52A77F" w14:textId="77777777" w:rsidR="00420932" w:rsidRPr="004E2BB7" w:rsidRDefault="00420932" w:rsidP="00271251">
            <w:pPr>
              <w:spacing w:after="0" w:line="276" w:lineRule="auto"/>
              <w:rPr>
                <w:sz w:val="20"/>
                <w:szCs w:val="20"/>
              </w:rPr>
            </w:pPr>
          </w:p>
        </w:tc>
        <w:tc>
          <w:tcPr>
            <w:tcW w:w="4302" w:type="dxa"/>
            <w:vAlign w:val="center"/>
          </w:tcPr>
          <w:p w14:paraId="56F08389" w14:textId="77777777" w:rsidR="00420932" w:rsidRPr="004E2BB7" w:rsidRDefault="00420932" w:rsidP="00271251">
            <w:pPr>
              <w:spacing w:after="0" w:line="276" w:lineRule="auto"/>
              <w:rPr>
                <w:color w:val="000000" w:themeColor="text1"/>
                <w:sz w:val="20"/>
                <w:szCs w:val="20"/>
              </w:rPr>
            </w:pPr>
            <w:r w:rsidRPr="004E2BB7">
              <w:rPr>
                <w:color w:val="000000" w:themeColor="text1"/>
                <w:sz w:val="20"/>
                <w:szCs w:val="20"/>
              </w:rPr>
              <w:t xml:space="preserve">Contestada la demanda y firme el auto que declara el asunto como de fallo directo por parte del Juez de Trámite. A lo interno, la </w:t>
            </w:r>
            <w:r w:rsidRPr="004E2BB7">
              <w:rPr>
                <w:color w:val="000000" w:themeColor="text1"/>
                <w:sz w:val="20"/>
                <w:szCs w:val="20"/>
              </w:rPr>
              <w:lastRenderedPageBreak/>
              <w:t xml:space="preserve">persona técnica judicial de trámite traslada el expediente al Coordinador Judicial de su equipo para que lo pase a fallo a las personas juzgadoras decisoras.   </w:t>
            </w:r>
          </w:p>
        </w:tc>
      </w:tr>
      <w:tr w:rsidR="00420932" w:rsidRPr="004E2BB7" w14:paraId="219078A7" w14:textId="77777777" w:rsidTr="00D43475">
        <w:trPr>
          <w:trHeight w:val="20"/>
          <w:jc w:val="center"/>
        </w:trPr>
        <w:tc>
          <w:tcPr>
            <w:tcW w:w="560" w:type="dxa"/>
            <w:vAlign w:val="center"/>
          </w:tcPr>
          <w:p w14:paraId="7AA5B0F0" w14:textId="77777777" w:rsidR="00420932" w:rsidRPr="004E2BB7" w:rsidRDefault="00420932" w:rsidP="00271251">
            <w:pPr>
              <w:spacing w:after="0" w:line="276" w:lineRule="auto"/>
              <w:jc w:val="center"/>
              <w:rPr>
                <w:sz w:val="20"/>
                <w:szCs w:val="20"/>
              </w:rPr>
            </w:pPr>
            <w:r w:rsidRPr="004E2BB7">
              <w:rPr>
                <w:sz w:val="20"/>
                <w:szCs w:val="20"/>
              </w:rPr>
              <w:lastRenderedPageBreak/>
              <w:t>5</w:t>
            </w:r>
          </w:p>
        </w:tc>
        <w:tc>
          <w:tcPr>
            <w:tcW w:w="2361" w:type="dxa"/>
            <w:shd w:val="clear" w:color="auto" w:fill="auto"/>
            <w:vAlign w:val="center"/>
          </w:tcPr>
          <w:p w14:paraId="4181D2EF" w14:textId="77777777" w:rsidR="00420932" w:rsidRPr="004E2BB7" w:rsidRDefault="00420932" w:rsidP="00271251">
            <w:pPr>
              <w:spacing w:after="0" w:line="276" w:lineRule="auto"/>
              <w:rPr>
                <w:sz w:val="20"/>
                <w:szCs w:val="20"/>
              </w:rPr>
            </w:pPr>
            <w:r w:rsidRPr="004E2BB7">
              <w:rPr>
                <w:sz w:val="20"/>
                <w:szCs w:val="20"/>
              </w:rPr>
              <w:t xml:space="preserve">Exp. Listo para fallar- Preferente  </w:t>
            </w:r>
          </w:p>
        </w:tc>
        <w:tc>
          <w:tcPr>
            <w:tcW w:w="1118" w:type="dxa"/>
            <w:vAlign w:val="center"/>
          </w:tcPr>
          <w:p w14:paraId="2C85FC75" w14:textId="77777777" w:rsidR="00420932" w:rsidRPr="004E2BB7" w:rsidRDefault="00420932" w:rsidP="00271251">
            <w:pPr>
              <w:spacing w:after="0" w:line="276" w:lineRule="auto"/>
              <w:jc w:val="center"/>
              <w:rPr>
                <w:sz w:val="20"/>
                <w:szCs w:val="20"/>
              </w:rPr>
            </w:pPr>
            <w:r w:rsidRPr="004E2BB7">
              <w:rPr>
                <w:sz w:val="20"/>
                <w:szCs w:val="20"/>
              </w:rPr>
              <w:t>5 días hábiles</w:t>
            </w:r>
          </w:p>
        </w:tc>
        <w:tc>
          <w:tcPr>
            <w:tcW w:w="1701" w:type="dxa"/>
            <w:shd w:val="clear" w:color="auto" w:fill="auto"/>
            <w:vAlign w:val="center"/>
          </w:tcPr>
          <w:p w14:paraId="2B32E1FB" w14:textId="77777777" w:rsidR="00420932" w:rsidRPr="004E2BB7" w:rsidRDefault="00420932" w:rsidP="00271251">
            <w:pPr>
              <w:spacing w:after="0" w:line="276" w:lineRule="auto"/>
              <w:jc w:val="center"/>
              <w:rPr>
                <w:sz w:val="20"/>
                <w:szCs w:val="20"/>
              </w:rPr>
            </w:pPr>
            <w:r w:rsidRPr="004E2BB7">
              <w:rPr>
                <w:sz w:val="20"/>
                <w:szCs w:val="20"/>
              </w:rPr>
              <w:t>120</w:t>
            </w:r>
          </w:p>
        </w:tc>
        <w:tc>
          <w:tcPr>
            <w:tcW w:w="1934" w:type="dxa"/>
            <w:shd w:val="clear" w:color="auto" w:fill="auto"/>
            <w:vAlign w:val="center"/>
          </w:tcPr>
          <w:p w14:paraId="5A142CFA" w14:textId="77777777" w:rsidR="00420932" w:rsidRPr="004E2BB7" w:rsidRDefault="00420932" w:rsidP="00271251">
            <w:pPr>
              <w:spacing w:after="0" w:line="276" w:lineRule="auto"/>
              <w:rPr>
                <w:sz w:val="20"/>
                <w:szCs w:val="20"/>
              </w:rPr>
            </w:pPr>
            <w:r w:rsidRPr="004E2BB7">
              <w:rPr>
                <w:sz w:val="20"/>
                <w:szCs w:val="20"/>
              </w:rPr>
              <w:t>Artículo 82, inciso 4 Reglamento Autónomo de Organización y Servicios de la Jurisdicción Contenciosa Administrativa y Civil de Hacienda.</w:t>
            </w:r>
          </w:p>
          <w:p w14:paraId="530E6802" w14:textId="77777777" w:rsidR="00420932" w:rsidRPr="004E2BB7" w:rsidRDefault="00420932" w:rsidP="00271251">
            <w:pPr>
              <w:spacing w:after="0" w:line="276" w:lineRule="auto"/>
              <w:rPr>
                <w:sz w:val="20"/>
                <w:szCs w:val="20"/>
              </w:rPr>
            </w:pPr>
          </w:p>
          <w:p w14:paraId="6AB8F1DC" w14:textId="77777777" w:rsidR="00420932" w:rsidRPr="004E2BB7" w:rsidRDefault="00420932" w:rsidP="00271251">
            <w:pPr>
              <w:spacing w:after="0" w:line="276" w:lineRule="auto"/>
              <w:rPr>
                <w:sz w:val="20"/>
                <w:szCs w:val="20"/>
              </w:rPr>
            </w:pPr>
            <w:r w:rsidRPr="004E2BB7">
              <w:rPr>
                <w:sz w:val="20"/>
                <w:szCs w:val="20"/>
              </w:rPr>
              <w:t>Artículo 60 CPCA</w:t>
            </w:r>
          </w:p>
          <w:p w14:paraId="54237CA8" w14:textId="77777777" w:rsidR="00420932" w:rsidRPr="004E2BB7" w:rsidRDefault="00420932" w:rsidP="00271251">
            <w:pPr>
              <w:spacing w:after="0" w:line="276" w:lineRule="auto"/>
              <w:rPr>
                <w:sz w:val="20"/>
                <w:szCs w:val="20"/>
              </w:rPr>
            </w:pPr>
          </w:p>
          <w:p w14:paraId="70721CE8" w14:textId="77777777" w:rsidR="00420932" w:rsidRPr="004E2BB7" w:rsidRDefault="00420932" w:rsidP="00271251">
            <w:pPr>
              <w:spacing w:after="0" w:line="276" w:lineRule="auto"/>
              <w:rPr>
                <w:sz w:val="20"/>
                <w:szCs w:val="20"/>
              </w:rPr>
            </w:pPr>
            <w:r w:rsidRPr="004E2BB7">
              <w:rPr>
                <w:sz w:val="20"/>
                <w:szCs w:val="20"/>
              </w:rPr>
              <w:t>Artículo 111 CPCA para declaración de complejidad, para ampliar a 15 días</w:t>
            </w:r>
          </w:p>
        </w:tc>
        <w:tc>
          <w:tcPr>
            <w:tcW w:w="2903" w:type="dxa"/>
            <w:vAlign w:val="center"/>
          </w:tcPr>
          <w:p w14:paraId="64CBF55A" w14:textId="77777777" w:rsidR="00420932" w:rsidRPr="004E2BB7" w:rsidRDefault="00420932" w:rsidP="00271251">
            <w:pPr>
              <w:spacing w:after="0" w:line="276" w:lineRule="auto"/>
              <w:rPr>
                <w:sz w:val="20"/>
                <w:szCs w:val="20"/>
              </w:rPr>
            </w:pPr>
            <w:r w:rsidRPr="004E2BB7">
              <w:rPr>
                <w:sz w:val="20"/>
                <w:szCs w:val="20"/>
              </w:rPr>
              <w:t>Jueces 4 decisores</w:t>
            </w:r>
          </w:p>
          <w:p w14:paraId="7F906E4F" w14:textId="77777777" w:rsidR="00420932" w:rsidRPr="004E2BB7" w:rsidRDefault="00420932" w:rsidP="00271251">
            <w:pPr>
              <w:spacing w:after="0" w:line="276" w:lineRule="auto"/>
              <w:rPr>
                <w:sz w:val="20"/>
                <w:szCs w:val="20"/>
              </w:rPr>
            </w:pPr>
          </w:p>
        </w:tc>
        <w:tc>
          <w:tcPr>
            <w:tcW w:w="4302" w:type="dxa"/>
            <w:vAlign w:val="center"/>
          </w:tcPr>
          <w:p w14:paraId="62E4CD20" w14:textId="77777777" w:rsidR="00420932" w:rsidRPr="004E2BB7" w:rsidRDefault="00420932" w:rsidP="00271251">
            <w:pPr>
              <w:spacing w:after="0" w:line="276" w:lineRule="auto"/>
              <w:rPr>
                <w:color w:val="000000" w:themeColor="text1"/>
                <w:sz w:val="20"/>
                <w:szCs w:val="20"/>
              </w:rPr>
            </w:pPr>
            <w:r w:rsidRPr="004E2BB7">
              <w:rPr>
                <w:color w:val="000000" w:themeColor="text1"/>
                <w:sz w:val="20"/>
                <w:szCs w:val="20"/>
              </w:rPr>
              <w:t xml:space="preserve">Firme el auto que estima el asunto como preferente por parte del Juez de Trámite. </w:t>
            </w:r>
          </w:p>
          <w:p w14:paraId="7E9E2B59" w14:textId="77777777" w:rsidR="00420932" w:rsidRPr="004E2BB7" w:rsidRDefault="00420932" w:rsidP="00271251">
            <w:pPr>
              <w:spacing w:after="0" w:line="276" w:lineRule="auto"/>
              <w:rPr>
                <w:color w:val="000000" w:themeColor="text1"/>
                <w:sz w:val="20"/>
                <w:szCs w:val="20"/>
              </w:rPr>
            </w:pPr>
          </w:p>
          <w:p w14:paraId="14F1F6A9" w14:textId="77777777" w:rsidR="00420932" w:rsidRPr="004E2BB7" w:rsidRDefault="00420932" w:rsidP="00271251">
            <w:pPr>
              <w:spacing w:after="0" w:line="276" w:lineRule="auto"/>
              <w:rPr>
                <w:color w:val="000000" w:themeColor="text1"/>
                <w:sz w:val="20"/>
                <w:szCs w:val="20"/>
              </w:rPr>
            </w:pPr>
            <w:r w:rsidRPr="004E2BB7">
              <w:rPr>
                <w:color w:val="000000" w:themeColor="text1"/>
                <w:sz w:val="20"/>
                <w:szCs w:val="20"/>
              </w:rPr>
              <w:t xml:space="preserve">A lo interno la persona técnica Judicial de Trámite lo traslada al Coordinador Judicial de su equipo para que lo pase a fallo a las personas juzgadoras decisoras.  </w:t>
            </w:r>
          </w:p>
        </w:tc>
      </w:tr>
      <w:tr w:rsidR="00420932" w:rsidRPr="004E2BB7" w14:paraId="4C13E06A" w14:textId="77777777" w:rsidTr="00D43475">
        <w:trPr>
          <w:trHeight w:val="20"/>
          <w:jc w:val="center"/>
        </w:trPr>
        <w:tc>
          <w:tcPr>
            <w:tcW w:w="560" w:type="dxa"/>
            <w:vAlign w:val="center"/>
          </w:tcPr>
          <w:p w14:paraId="3E716E8B" w14:textId="77777777" w:rsidR="00420932" w:rsidRPr="004E2BB7" w:rsidRDefault="00420932" w:rsidP="00271251">
            <w:pPr>
              <w:spacing w:after="0" w:line="276" w:lineRule="auto"/>
              <w:jc w:val="center"/>
              <w:rPr>
                <w:sz w:val="20"/>
                <w:szCs w:val="20"/>
              </w:rPr>
            </w:pPr>
            <w:r w:rsidRPr="004E2BB7">
              <w:rPr>
                <w:sz w:val="20"/>
                <w:szCs w:val="20"/>
              </w:rPr>
              <w:lastRenderedPageBreak/>
              <w:t>6</w:t>
            </w:r>
          </w:p>
        </w:tc>
        <w:tc>
          <w:tcPr>
            <w:tcW w:w="2361" w:type="dxa"/>
            <w:shd w:val="clear" w:color="auto" w:fill="auto"/>
            <w:vAlign w:val="center"/>
          </w:tcPr>
          <w:p w14:paraId="20AA961A" w14:textId="77777777" w:rsidR="00420932" w:rsidRPr="004E2BB7" w:rsidRDefault="00420932" w:rsidP="00271251">
            <w:pPr>
              <w:spacing w:after="0" w:line="276" w:lineRule="auto"/>
              <w:rPr>
                <w:color w:val="000000" w:themeColor="text1"/>
                <w:sz w:val="20"/>
                <w:szCs w:val="20"/>
              </w:rPr>
            </w:pPr>
            <w:r w:rsidRPr="004E2BB7">
              <w:rPr>
                <w:color w:val="000000" w:themeColor="text1"/>
                <w:sz w:val="20"/>
                <w:szCs w:val="20"/>
              </w:rPr>
              <w:t xml:space="preserve">Exp. Listo para fallar- Proceso especial unificado  </w:t>
            </w:r>
          </w:p>
        </w:tc>
        <w:tc>
          <w:tcPr>
            <w:tcW w:w="1118" w:type="dxa"/>
            <w:vAlign w:val="center"/>
          </w:tcPr>
          <w:p w14:paraId="4B4D217C" w14:textId="77777777" w:rsidR="00420932" w:rsidRPr="004E2BB7" w:rsidRDefault="00420932" w:rsidP="00271251">
            <w:pPr>
              <w:spacing w:after="0" w:line="276" w:lineRule="auto"/>
              <w:jc w:val="center"/>
              <w:rPr>
                <w:color w:val="000000" w:themeColor="text1"/>
                <w:sz w:val="20"/>
                <w:szCs w:val="20"/>
              </w:rPr>
            </w:pPr>
            <w:r w:rsidRPr="004E2BB7">
              <w:rPr>
                <w:color w:val="000000" w:themeColor="text1"/>
                <w:sz w:val="20"/>
                <w:szCs w:val="20"/>
              </w:rPr>
              <w:t>15 días hábiles</w:t>
            </w:r>
          </w:p>
        </w:tc>
        <w:tc>
          <w:tcPr>
            <w:tcW w:w="1701" w:type="dxa"/>
            <w:shd w:val="clear" w:color="auto" w:fill="auto"/>
            <w:vAlign w:val="center"/>
          </w:tcPr>
          <w:p w14:paraId="690A7B2B" w14:textId="77777777" w:rsidR="00420932" w:rsidRPr="004E2BB7" w:rsidRDefault="00420932" w:rsidP="00271251">
            <w:pPr>
              <w:spacing w:after="0" w:line="276" w:lineRule="auto"/>
              <w:jc w:val="center"/>
              <w:rPr>
                <w:color w:val="000000" w:themeColor="text1"/>
                <w:sz w:val="20"/>
                <w:szCs w:val="20"/>
              </w:rPr>
            </w:pPr>
            <w:r w:rsidRPr="004E2BB7">
              <w:rPr>
                <w:color w:val="000000" w:themeColor="text1"/>
                <w:sz w:val="20"/>
                <w:szCs w:val="20"/>
              </w:rPr>
              <w:t>360</w:t>
            </w:r>
          </w:p>
        </w:tc>
        <w:tc>
          <w:tcPr>
            <w:tcW w:w="1934" w:type="dxa"/>
            <w:shd w:val="clear" w:color="auto" w:fill="auto"/>
            <w:vAlign w:val="center"/>
          </w:tcPr>
          <w:p w14:paraId="52241AC1" w14:textId="77777777" w:rsidR="00420932" w:rsidRPr="004E2BB7" w:rsidRDefault="00420932" w:rsidP="00271251">
            <w:pPr>
              <w:spacing w:after="0" w:line="276" w:lineRule="auto"/>
              <w:rPr>
                <w:color w:val="000000" w:themeColor="text1"/>
                <w:sz w:val="20"/>
                <w:szCs w:val="20"/>
              </w:rPr>
            </w:pPr>
            <w:r w:rsidRPr="004E2BB7">
              <w:rPr>
                <w:color w:val="000000" w:themeColor="text1"/>
                <w:sz w:val="20"/>
                <w:szCs w:val="20"/>
              </w:rPr>
              <w:t>Artículo 48 y 111 CPCA para declaración de complejidad</w:t>
            </w:r>
          </w:p>
        </w:tc>
        <w:tc>
          <w:tcPr>
            <w:tcW w:w="2903" w:type="dxa"/>
            <w:vAlign w:val="center"/>
          </w:tcPr>
          <w:p w14:paraId="4E233ACD" w14:textId="77777777" w:rsidR="00420932" w:rsidRPr="004E2BB7" w:rsidRDefault="00420932" w:rsidP="00271251">
            <w:pPr>
              <w:spacing w:after="0" w:line="276" w:lineRule="auto"/>
              <w:rPr>
                <w:sz w:val="20"/>
                <w:szCs w:val="20"/>
              </w:rPr>
            </w:pPr>
            <w:r w:rsidRPr="004E2BB7">
              <w:rPr>
                <w:sz w:val="20"/>
                <w:szCs w:val="20"/>
              </w:rPr>
              <w:t>Jueces 4 decisores</w:t>
            </w:r>
          </w:p>
          <w:p w14:paraId="38939866" w14:textId="77777777" w:rsidR="00420932" w:rsidRPr="004E2BB7" w:rsidRDefault="00420932" w:rsidP="00271251">
            <w:pPr>
              <w:spacing w:after="0" w:line="276" w:lineRule="auto"/>
              <w:rPr>
                <w:color w:val="000000" w:themeColor="text1"/>
                <w:sz w:val="20"/>
                <w:szCs w:val="20"/>
              </w:rPr>
            </w:pPr>
          </w:p>
        </w:tc>
        <w:tc>
          <w:tcPr>
            <w:tcW w:w="4302" w:type="dxa"/>
            <w:vAlign w:val="center"/>
          </w:tcPr>
          <w:p w14:paraId="114A574D" w14:textId="77777777" w:rsidR="00420932" w:rsidRPr="004E2BB7" w:rsidRDefault="00420932" w:rsidP="00271251">
            <w:pPr>
              <w:spacing w:after="0" w:line="276" w:lineRule="auto"/>
              <w:rPr>
                <w:color w:val="000000" w:themeColor="text1"/>
                <w:sz w:val="20"/>
                <w:szCs w:val="20"/>
              </w:rPr>
            </w:pPr>
            <w:r w:rsidRPr="004E2BB7">
              <w:rPr>
                <w:color w:val="000000" w:themeColor="text1"/>
                <w:sz w:val="20"/>
                <w:szCs w:val="20"/>
              </w:rPr>
              <w:t xml:space="preserve">Finalizada la audiencia preliminar por parte del Juez de Trámite o presentadas las conclusiones por escrito si no hay prueba que evacuar se pasa a fallo al Juez decisor que corresponda.  </w:t>
            </w:r>
          </w:p>
          <w:p w14:paraId="6C03DB12" w14:textId="77777777" w:rsidR="00420932" w:rsidRPr="004E2BB7" w:rsidRDefault="00420932" w:rsidP="00271251">
            <w:pPr>
              <w:spacing w:after="0" w:line="276" w:lineRule="auto"/>
              <w:rPr>
                <w:color w:val="000000" w:themeColor="text1"/>
                <w:sz w:val="20"/>
                <w:szCs w:val="20"/>
              </w:rPr>
            </w:pPr>
          </w:p>
          <w:p w14:paraId="6AF820EC" w14:textId="77777777" w:rsidR="00420932" w:rsidRPr="004E2BB7" w:rsidRDefault="00420932" w:rsidP="00271251">
            <w:pPr>
              <w:spacing w:after="0" w:line="276" w:lineRule="auto"/>
              <w:rPr>
                <w:color w:val="000000" w:themeColor="text1"/>
                <w:sz w:val="20"/>
                <w:szCs w:val="20"/>
              </w:rPr>
            </w:pPr>
            <w:r w:rsidRPr="004E2BB7">
              <w:rPr>
                <w:color w:val="000000" w:themeColor="text1"/>
                <w:sz w:val="20"/>
                <w:szCs w:val="20"/>
              </w:rPr>
              <w:t xml:space="preserve">Si hay prueba que evacuar, se pasa el Juez decisor para señalamiento a audiencias, y se pasaría a fallo hasta que se finalice la audiencia. </w:t>
            </w:r>
          </w:p>
        </w:tc>
      </w:tr>
      <w:tr w:rsidR="00420932" w:rsidRPr="004E2BB7" w14:paraId="4965F8F1" w14:textId="77777777" w:rsidTr="00D43475">
        <w:trPr>
          <w:trHeight w:val="20"/>
          <w:jc w:val="center"/>
        </w:trPr>
        <w:tc>
          <w:tcPr>
            <w:tcW w:w="560" w:type="dxa"/>
            <w:shd w:val="clear" w:color="auto" w:fill="F2F2F2" w:themeFill="background1" w:themeFillShade="F2"/>
            <w:vAlign w:val="center"/>
          </w:tcPr>
          <w:p w14:paraId="319524E4" w14:textId="77777777" w:rsidR="00420932" w:rsidRPr="004E2BB7" w:rsidRDefault="00420932" w:rsidP="00271251">
            <w:pPr>
              <w:spacing w:after="0" w:line="276" w:lineRule="auto"/>
              <w:jc w:val="center"/>
              <w:rPr>
                <w:sz w:val="20"/>
                <w:szCs w:val="20"/>
              </w:rPr>
            </w:pPr>
            <w:r w:rsidRPr="004E2BB7">
              <w:rPr>
                <w:sz w:val="20"/>
                <w:szCs w:val="20"/>
              </w:rPr>
              <w:t>7</w:t>
            </w:r>
          </w:p>
        </w:tc>
        <w:tc>
          <w:tcPr>
            <w:tcW w:w="2361" w:type="dxa"/>
            <w:shd w:val="clear" w:color="auto" w:fill="F2F2F2" w:themeFill="background1" w:themeFillShade="F2"/>
            <w:vAlign w:val="center"/>
          </w:tcPr>
          <w:p w14:paraId="41B50543" w14:textId="77777777" w:rsidR="00420932" w:rsidRPr="004E2BB7" w:rsidRDefault="00420932" w:rsidP="00271251">
            <w:pPr>
              <w:spacing w:after="0" w:line="276" w:lineRule="auto"/>
              <w:rPr>
                <w:sz w:val="20"/>
                <w:szCs w:val="20"/>
              </w:rPr>
            </w:pPr>
            <w:r w:rsidRPr="004E2BB7">
              <w:rPr>
                <w:sz w:val="20"/>
                <w:szCs w:val="20"/>
              </w:rPr>
              <w:t>Exp. Listo para fallar - Homologar</w:t>
            </w:r>
          </w:p>
        </w:tc>
        <w:tc>
          <w:tcPr>
            <w:tcW w:w="1118" w:type="dxa"/>
            <w:shd w:val="clear" w:color="auto" w:fill="F2F2F2" w:themeFill="background1" w:themeFillShade="F2"/>
            <w:vAlign w:val="center"/>
          </w:tcPr>
          <w:p w14:paraId="5897AB4A" w14:textId="77777777" w:rsidR="00420932" w:rsidRPr="004E2BB7" w:rsidRDefault="00420932" w:rsidP="00271251">
            <w:pPr>
              <w:spacing w:after="0" w:line="276" w:lineRule="auto"/>
              <w:jc w:val="center"/>
              <w:rPr>
                <w:sz w:val="20"/>
                <w:szCs w:val="20"/>
              </w:rPr>
            </w:pPr>
            <w:r w:rsidRPr="004E2BB7">
              <w:rPr>
                <w:sz w:val="20"/>
                <w:szCs w:val="20"/>
              </w:rPr>
              <w:t>8 días hábiles</w:t>
            </w:r>
          </w:p>
        </w:tc>
        <w:tc>
          <w:tcPr>
            <w:tcW w:w="1701" w:type="dxa"/>
            <w:shd w:val="clear" w:color="auto" w:fill="F2F2F2" w:themeFill="background1" w:themeFillShade="F2"/>
            <w:vAlign w:val="center"/>
          </w:tcPr>
          <w:p w14:paraId="4D930874" w14:textId="77777777" w:rsidR="00420932" w:rsidRPr="004E2BB7" w:rsidRDefault="00420932" w:rsidP="00271251">
            <w:pPr>
              <w:spacing w:after="0" w:line="276" w:lineRule="auto"/>
              <w:jc w:val="center"/>
              <w:rPr>
                <w:sz w:val="20"/>
                <w:szCs w:val="20"/>
              </w:rPr>
            </w:pPr>
            <w:r w:rsidRPr="004E2BB7">
              <w:rPr>
                <w:sz w:val="20"/>
                <w:szCs w:val="20"/>
              </w:rPr>
              <w:t>192</w:t>
            </w:r>
          </w:p>
        </w:tc>
        <w:tc>
          <w:tcPr>
            <w:tcW w:w="1934" w:type="dxa"/>
            <w:shd w:val="clear" w:color="auto" w:fill="F2F2F2" w:themeFill="background1" w:themeFillShade="F2"/>
            <w:vAlign w:val="center"/>
          </w:tcPr>
          <w:p w14:paraId="1CB82A6D" w14:textId="77777777" w:rsidR="00420932" w:rsidRPr="004E2BB7" w:rsidRDefault="00420932" w:rsidP="00271251">
            <w:pPr>
              <w:spacing w:after="0" w:line="276" w:lineRule="auto"/>
              <w:rPr>
                <w:sz w:val="20"/>
                <w:szCs w:val="20"/>
              </w:rPr>
            </w:pPr>
            <w:r w:rsidRPr="004E2BB7">
              <w:rPr>
                <w:sz w:val="20"/>
                <w:szCs w:val="20"/>
              </w:rPr>
              <w:t>Artículos 73, 74 y 76 CPCA</w:t>
            </w:r>
          </w:p>
        </w:tc>
        <w:tc>
          <w:tcPr>
            <w:tcW w:w="2903" w:type="dxa"/>
            <w:shd w:val="clear" w:color="auto" w:fill="F2F2F2" w:themeFill="background1" w:themeFillShade="F2"/>
            <w:vAlign w:val="center"/>
          </w:tcPr>
          <w:p w14:paraId="60405ABB" w14:textId="77777777" w:rsidR="00420932" w:rsidRPr="004E2BB7" w:rsidRDefault="00420932" w:rsidP="00271251">
            <w:pPr>
              <w:spacing w:after="0" w:line="276" w:lineRule="auto"/>
              <w:rPr>
                <w:sz w:val="20"/>
                <w:szCs w:val="20"/>
              </w:rPr>
            </w:pPr>
            <w:r w:rsidRPr="004E2BB7">
              <w:rPr>
                <w:sz w:val="20"/>
                <w:szCs w:val="20"/>
              </w:rPr>
              <w:t>Conciliación</w:t>
            </w:r>
          </w:p>
        </w:tc>
        <w:tc>
          <w:tcPr>
            <w:tcW w:w="4302" w:type="dxa"/>
            <w:shd w:val="clear" w:color="auto" w:fill="F2F2F2" w:themeFill="background1" w:themeFillShade="F2"/>
            <w:vAlign w:val="center"/>
          </w:tcPr>
          <w:p w14:paraId="1FE5AE8C" w14:textId="77777777" w:rsidR="00420932" w:rsidRPr="004E2BB7" w:rsidRDefault="00420932" w:rsidP="00271251">
            <w:pPr>
              <w:spacing w:after="0" w:line="276" w:lineRule="auto"/>
              <w:rPr>
                <w:color w:val="000000" w:themeColor="text1"/>
                <w:sz w:val="20"/>
                <w:szCs w:val="20"/>
              </w:rPr>
            </w:pPr>
            <w:r w:rsidRPr="004E2BB7">
              <w:rPr>
                <w:color w:val="000000" w:themeColor="text1"/>
                <w:sz w:val="20"/>
                <w:szCs w:val="20"/>
              </w:rPr>
              <w:t>Cuando se cuente con la autorización del superior jerárquico.</w:t>
            </w:r>
          </w:p>
        </w:tc>
      </w:tr>
      <w:tr w:rsidR="00420932" w:rsidRPr="004E2BB7" w14:paraId="75C212AC" w14:textId="77777777" w:rsidTr="00D43475">
        <w:trPr>
          <w:trHeight w:val="20"/>
          <w:jc w:val="center"/>
        </w:trPr>
        <w:tc>
          <w:tcPr>
            <w:tcW w:w="560" w:type="dxa"/>
            <w:vAlign w:val="center"/>
          </w:tcPr>
          <w:p w14:paraId="680C0559" w14:textId="77777777" w:rsidR="00420932" w:rsidRPr="004E2BB7" w:rsidRDefault="00420932" w:rsidP="00271251">
            <w:pPr>
              <w:spacing w:after="0" w:line="276" w:lineRule="auto"/>
              <w:jc w:val="center"/>
              <w:rPr>
                <w:sz w:val="20"/>
                <w:szCs w:val="20"/>
              </w:rPr>
            </w:pPr>
            <w:r w:rsidRPr="004E2BB7">
              <w:rPr>
                <w:sz w:val="20"/>
                <w:szCs w:val="20"/>
              </w:rPr>
              <w:t>8</w:t>
            </w:r>
          </w:p>
        </w:tc>
        <w:tc>
          <w:tcPr>
            <w:tcW w:w="2361" w:type="dxa"/>
            <w:shd w:val="clear" w:color="auto" w:fill="auto"/>
            <w:vAlign w:val="center"/>
          </w:tcPr>
          <w:p w14:paraId="30361255" w14:textId="77777777" w:rsidR="00420932" w:rsidRPr="004E2BB7" w:rsidRDefault="00420932" w:rsidP="00271251">
            <w:pPr>
              <w:spacing w:after="0" w:line="276" w:lineRule="auto"/>
              <w:rPr>
                <w:sz w:val="20"/>
                <w:szCs w:val="20"/>
              </w:rPr>
            </w:pPr>
            <w:r w:rsidRPr="004E2BB7">
              <w:rPr>
                <w:sz w:val="20"/>
                <w:szCs w:val="20"/>
              </w:rPr>
              <w:t xml:space="preserve">Exp. Listo para fallar- Ejecución de sentencia sin audiencia oral </w:t>
            </w:r>
          </w:p>
        </w:tc>
        <w:tc>
          <w:tcPr>
            <w:tcW w:w="1118" w:type="dxa"/>
            <w:vAlign w:val="center"/>
          </w:tcPr>
          <w:p w14:paraId="256A090B" w14:textId="77777777" w:rsidR="00420932" w:rsidRPr="004E2BB7" w:rsidRDefault="00420932" w:rsidP="00271251">
            <w:pPr>
              <w:spacing w:after="0" w:line="276" w:lineRule="auto"/>
              <w:jc w:val="center"/>
              <w:rPr>
                <w:sz w:val="20"/>
                <w:szCs w:val="20"/>
              </w:rPr>
            </w:pPr>
            <w:r w:rsidRPr="004E2BB7">
              <w:rPr>
                <w:sz w:val="20"/>
                <w:szCs w:val="20"/>
              </w:rPr>
              <w:t>20 días hábiles</w:t>
            </w:r>
          </w:p>
        </w:tc>
        <w:tc>
          <w:tcPr>
            <w:tcW w:w="1701" w:type="dxa"/>
            <w:shd w:val="clear" w:color="auto" w:fill="auto"/>
            <w:vAlign w:val="center"/>
          </w:tcPr>
          <w:p w14:paraId="6FE9AD61" w14:textId="77777777" w:rsidR="00420932" w:rsidRPr="004E2BB7" w:rsidRDefault="00420932" w:rsidP="00271251">
            <w:pPr>
              <w:spacing w:after="0" w:line="276" w:lineRule="auto"/>
              <w:jc w:val="center"/>
              <w:rPr>
                <w:sz w:val="20"/>
                <w:szCs w:val="20"/>
              </w:rPr>
            </w:pPr>
            <w:r w:rsidRPr="004E2BB7">
              <w:rPr>
                <w:sz w:val="20"/>
                <w:szCs w:val="20"/>
              </w:rPr>
              <w:t>480</w:t>
            </w:r>
          </w:p>
        </w:tc>
        <w:tc>
          <w:tcPr>
            <w:tcW w:w="1934" w:type="dxa"/>
            <w:shd w:val="clear" w:color="auto" w:fill="auto"/>
            <w:vAlign w:val="center"/>
          </w:tcPr>
          <w:p w14:paraId="72AD5FE4" w14:textId="77777777" w:rsidR="00420932" w:rsidRPr="004E2BB7" w:rsidRDefault="00420932" w:rsidP="00271251">
            <w:pPr>
              <w:spacing w:after="0" w:line="276" w:lineRule="auto"/>
              <w:rPr>
                <w:sz w:val="20"/>
                <w:szCs w:val="20"/>
              </w:rPr>
            </w:pPr>
            <w:r w:rsidRPr="004E2BB7">
              <w:rPr>
                <w:sz w:val="20"/>
                <w:szCs w:val="20"/>
              </w:rPr>
              <w:t>No hay plazo legal, criterio de experto. Artículo 164 inciso 1 del CPCA</w:t>
            </w:r>
          </w:p>
        </w:tc>
        <w:tc>
          <w:tcPr>
            <w:tcW w:w="2903" w:type="dxa"/>
            <w:vAlign w:val="center"/>
          </w:tcPr>
          <w:p w14:paraId="00449F33" w14:textId="77777777" w:rsidR="00420932" w:rsidRPr="004E2BB7" w:rsidRDefault="00420932" w:rsidP="00271251">
            <w:pPr>
              <w:spacing w:after="0" w:line="276" w:lineRule="auto"/>
              <w:rPr>
                <w:sz w:val="20"/>
                <w:szCs w:val="20"/>
              </w:rPr>
            </w:pPr>
            <w:r w:rsidRPr="004E2BB7">
              <w:rPr>
                <w:sz w:val="20"/>
                <w:szCs w:val="20"/>
              </w:rPr>
              <w:t>Ejecución de Sentencia</w:t>
            </w:r>
          </w:p>
        </w:tc>
        <w:tc>
          <w:tcPr>
            <w:tcW w:w="4302" w:type="dxa"/>
            <w:vAlign w:val="center"/>
          </w:tcPr>
          <w:p w14:paraId="639C1442" w14:textId="77777777" w:rsidR="00420932" w:rsidRPr="004E2BB7" w:rsidRDefault="00420932" w:rsidP="00271251">
            <w:pPr>
              <w:spacing w:after="0" w:line="276" w:lineRule="auto"/>
              <w:rPr>
                <w:color w:val="000000" w:themeColor="text1"/>
                <w:sz w:val="20"/>
                <w:szCs w:val="20"/>
              </w:rPr>
            </w:pPr>
            <w:r w:rsidRPr="004E2BB7">
              <w:rPr>
                <w:color w:val="000000" w:themeColor="text1"/>
                <w:sz w:val="20"/>
                <w:szCs w:val="20"/>
              </w:rPr>
              <w:t>Finalizado el plazo de audiencia de 5 días que dispone el artículo 163 CPCA o recibida la contestación.</w:t>
            </w:r>
          </w:p>
        </w:tc>
      </w:tr>
      <w:tr w:rsidR="00420932" w:rsidRPr="004E2BB7" w14:paraId="4FBBAAC4" w14:textId="77777777" w:rsidTr="00D43475">
        <w:trPr>
          <w:trHeight w:val="20"/>
          <w:jc w:val="center"/>
        </w:trPr>
        <w:tc>
          <w:tcPr>
            <w:tcW w:w="560" w:type="dxa"/>
            <w:vAlign w:val="center"/>
          </w:tcPr>
          <w:p w14:paraId="315351E3" w14:textId="77777777" w:rsidR="00420932" w:rsidRPr="004E2BB7" w:rsidRDefault="00420932" w:rsidP="00271251">
            <w:pPr>
              <w:spacing w:after="0" w:line="276" w:lineRule="auto"/>
              <w:jc w:val="center"/>
              <w:rPr>
                <w:sz w:val="20"/>
                <w:szCs w:val="20"/>
              </w:rPr>
            </w:pPr>
            <w:r w:rsidRPr="004E2BB7">
              <w:rPr>
                <w:sz w:val="20"/>
                <w:szCs w:val="20"/>
              </w:rPr>
              <w:t>9</w:t>
            </w:r>
          </w:p>
        </w:tc>
        <w:tc>
          <w:tcPr>
            <w:tcW w:w="2361" w:type="dxa"/>
            <w:shd w:val="clear" w:color="auto" w:fill="auto"/>
            <w:vAlign w:val="center"/>
          </w:tcPr>
          <w:p w14:paraId="64793F9D" w14:textId="77777777" w:rsidR="00420932" w:rsidRPr="004E2BB7" w:rsidRDefault="00420932" w:rsidP="00271251">
            <w:pPr>
              <w:spacing w:after="0" w:line="276" w:lineRule="auto"/>
              <w:rPr>
                <w:sz w:val="20"/>
                <w:szCs w:val="20"/>
              </w:rPr>
            </w:pPr>
            <w:r w:rsidRPr="004E2BB7">
              <w:rPr>
                <w:sz w:val="20"/>
                <w:szCs w:val="20"/>
              </w:rPr>
              <w:t xml:space="preserve">Exp. Listo para fallar- Ejecución de sentencia con audiencia  </w:t>
            </w:r>
          </w:p>
        </w:tc>
        <w:tc>
          <w:tcPr>
            <w:tcW w:w="1118" w:type="dxa"/>
            <w:vAlign w:val="center"/>
          </w:tcPr>
          <w:p w14:paraId="1A8A552F" w14:textId="77777777" w:rsidR="00420932" w:rsidRPr="004E2BB7" w:rsidRDefault="00420932" w:rsidP="00271251">
            <w:pPr>
              <w:spacing w:after="0" w:line="276" w:lineRule="auto"/>
              <w:jc w:val="center"/>
              <w:rPr>
                <w:sz w:val="20"/>
                <w:szCs w:val="20"/>
              </w:rPr>
            </w:pPr>
            <w:r w:rsidRPr="004E2BB7">
              <w:rPr>
                <w:sz w:val="20"/>
                <w:szCs w:val="20"/>
              </w:rPr>
              <w:t>5 días hábiles</w:t>
            </w:r>
          </w:p>
        </w:tc>
        <w:tc>
          <w:tcPr>
            <w:tcW w:w="1701" w:type="dxa"/>
            <w:shd w:val="clear" w:color="auto" w:fill="auto"/>
            <w:vAlign w:val="center"/>
          </w:tcPr>
          <w:p w14:paraId="47F2BC2C" w14:textId="77777777" w:rsidR="00420932" w:rsidRPr="004E2BB7" w:rsidRDefault="00420932" w:rsidP="00271251">
            <w:pPr>
              <w:spacing w:after="0" w:line="276" w:lineRule="auto"/>
              <w:jc w:val="center"/>
              <w:rPr>
                <w:sz w:val="20"/>
                <w:szCs w:val="20"/>
              </w:rPr>
            </w:pPr>
            <w:r w:rsidRPr="004E2BB7">
              <w:rPr>
                <w:sz w:val="20"/>
                <w:szCs w:val="20"/>
              </w:rPr>
              <w:t>120</w:t>
            </w:r>
          </w:p>
        </w:tc>
        <w:tc>
          <w:tcPr>
            <w:tcW w:w="1934" w:type="dxa"/>
            <w:shd w:val="clear" w:color="auto" w:fill="auto"/>
            <w:vAlign w:val="center"/>
          </w:tcPr>
          <w:p w14:paraId="4629C47E" w14:textId="77777777" w:rsidR="00420932" w:rsidRPr="004E2BB7" w:rsidRDefault="00420932" w:rsidP="00271251">
            <w:pPr>
              <w:spacing w:after="0" w:line="276" w:lineRule="auto"/>
              <w:rPr>
                <w:sz w:val="20"/>
                <w:szCs w:val="20"/>
              </w:rPr>
            </w:pPr>
            <w:r w:rsidRPr="004E2BB7">
              <w:rPr>
                <w:sz w:val="20"/>
                <w:szCs w:val="20"/>
              </w:rPr>
              <w:t xml:space="preserve">Artículo 164 inciso 2 del CPCA </w:t>
            </w:r>
          </w:p>
        </w:tc>
        <w:tc>
          <w:tcPr>
            <w:tcW w:w="2903" w:type="dxa"/>
            <w:vAlign w:val="center"/>
          </w:tcPr>
          <w:p w14:paraId="4B63EDD0" w14:textId="77777777" w:rsidR="00420932" w:rsidRPr="004E2BB7" w:rsidRDefault="00420932" w:rsidP="00271251">
            <w:pPr>
              <w:spacing w:after="0" w:line="276" w:lineRule="auto"/>
              <w:rPr>
                <w:sz w:val="20"/>
                <w:szCs w:val="20"/>
              </w:rPr>
            </w:pPr>
            <w:r w:rsidRPr="004E2BB7">
              <w:rPr>
                <w:sz w:val="20"/>
                <w:szCs w:val="20"/>
              </w:rPr>
              <w:t>Ejecución de Sentencia</w:t>
            </w:r>
          </w:p>
        </w:tc>
        <w:tc>
          <w:tcPr>
            <w:tcW w:w="4302" w:type="dxa"/>
            <w:vAlign w:val="center"/>
          </w:tcPr>
          <w:p w14:paraId="53A72ECF" w14:textId="77777777" w:rsidR="00420932" w:rsidRPr="004E2BB7" w:rsidRDefault="00420932" w:rsidP="00271251">
            <w:pPr>
              <w:spacing w:after="0" w:line="276" w:lineRule="auto"/>
              <w:rPr>
                <w:color w:val="000000" w:themeColor="text1"/>
                <w:sz w:val="20"/>
                <w:szCs w:val="20"/>
              </w:rPr>
            </w:pPr>
            <w:r w:rsidRPr="004E2BB7">
              <w:rPr>
                <w:color w:val="000000" w:themeColor="text1"/>
                <w:sz w:val="20"/>
                <w:szCs w:val="20"/>
              </w:rPr>
              <w:t>Finalizada la audiencia oral o presentadas las conclusiones por escrito.</w:t>
            </w:r>
          </w:p>
        </w:tc>
      </w:tr>
      <w:tr w:rsidR="00420932" w:rsidRPr="004E2BB7" w14:paraId="0702F075" w14:textId="77777777" w:rsidTr="00D43475">
        <w:trPr>
          <w:trHeight w:val="20"/>
          <w:jc w:val="center"/>
        </w:trPr>
        <w:tc>
          <w:tcPr>
            <w:tcW w:w="560" w:type="dxa"/>
            <w:vAlign w:val="center"/>
          </w:tcPr>
          <w:p w14:paraId="6D930CCC" w14:textId="77777777" w:rsidR="00420932" w:rsidRPr="004E2BB7" w:rsidRDefault="00420932" w:rsidP="00271251">
            <w:pPr>
              <w:spacing w:after="0" w:line="276" w:lineRule="auto"/>
              <w:jc w:val="center"/>
              <w:rPr>
                <w:sz w:val="20"/>
                <w:szCs w:val="20"/>
              </w:rPr>
            </w:pPr>
            <w:r w:rsidRPr="004E2BB7">
              <w:rPr>
                <w:sz w:val="20"/>
                <w:szCs w:val="20"/>
              </w:rPr>
              <w:lastRenderedPageBreak/>
              <w:t>10</w:t>
            </w:r>
          </w:p>
        </w:tc>
        <w:tc>
          <w:tcPr>
            <w:tcW w:w="2361" w:type="dxa"/>
            <w:shd w:val="clear" w:color="auto" w:fill="auto"/>
            <w:vAlign w:val="center"/>
          </w:tcPr>
          <w:p w14:paraId="3D5EE805" w14:textId="77777777" w:rsidR="00420932" w:rsidRPr="004E2BB7" w:rsidRDefault="00420932" w:rsidP="00271251">
            <w:pPr>
              <w:spacing w:after="0" w:line="276" w:lineRule="auto"/>
              <w:rPr>
                <w:sz w:val="20"/>
                <w:szCs w:val="20"/>
                <w:highlight w:val="yellow"/>
              </w:rPr>
            </w:pPr>
            <w:r w:rsidRPr="004E2BB7">
              <w:rPr>
                <w:sz w:val="20"/>
                <w:szCs w:val="20"/>
              </w:rPr>
              <w:t>Exp. Listo para fallar- Ejecución del Laudo Arbitral</w:t>
            </w:r>
          </w:p>
        </w:tc>
        <w:tc>
          <w:tcPr>
            <w:tcW w:w="1118" w:type="dxa"/>
            <w:vAlign w:val="center"/>
          </w:tcPr>
          <w:p w14:paraId="7CF7CFAB" w14:textId="77777777" w:rsidR="00420932" w:rsidRPr="004E2BB7" w:rsidRDefault="00420932" w:rsidP="00271251">
            <w:pPr>
              <w:spacing w:after="0" w:line="276" w:lineRule="auto"/>
              <w:jc w:val="center"/>
              <w:rPr>
                <w:sz w:val="20"/>
                <w:szCs w:val="20"/>
              </w:rPr>
            </w:pPr>
            <w:r w:rsidRPr="004E2BB7">
              <w:rPr>
                <w:sz w:val="20"/>
                <w:szCs w:val="20"/>
              </w:rPr>
              <w:t>5 días hábiles</w:t>
            </w:r>
          </w:p>
        </w:tc>
        <w:tc>
          <w:tcPr>
            <w:tcW w:w="1701" w:type="dxa"/>
            <w:shd w:val="clear" w:color="auto" w:fill="auto"/>
            <w:vAlign w:val="center"/>
          </w:tcPr>
          <w:p w14:paraId="49E6DABE" w14:textId="77777777" w:rsidR="00420932" w:rsidRPr="004E2BB7" w:rsidRDefault="00420932" w:rsidP="00271251">
            <w:pPr>
              <w:spacing w:after="0" w:line="276" w:lineRule="auto"/>
              <w:jc w:val="center"/>
              <w:rPr>
                <w:sz w:val="20"/>
                <w:szCs w:val="20"/>
              </w:rPr>
            </w:pPr>
            <w:r w:rsidRPr="004E2BB7">
              <w:rPr>
                <w:sz w:val="20"/>
                <w:szCs w:val="20"/>
              </w:rPr>
              <w:t>120</w:t>
            </w:r>
          </w:p>
        </w:tc>
        <w:tc>
          <w:tcPr>
            <w:tcW w:w="1934" w:type="dxa"/>
            <w:shd w:val="clear" w:color="auto" w:fill="auto"/>
            <w:vAlign w:val="center"/>
          </w:tcPr>
          <w:p w14:paraId="38627C2C" w14:textId="77777777" w:rsidR="00420932" w:rsidRPr="004E2BB7" w:rsidRDefault="00420932" w:rsidP="00271251">
            <w:pPr>
              <w:spacing w:after="0" w:line="276" w:lineRule="auto"/>
              <w:rPr>
                <w:sz w:val="20"/>
                <w:szCs w:val="20"/>
              </w:rPr>
            </w:pPr>
            <w:r w:rsidRPr="004E2BB7">
              <w:rPr>
                <w:sz w:val="20"/>
                <w:szCs w:val="20"/>
              </w:rPr>
              <w:t>No hay plazo legal, criterio de experto</w:t>
            </w:r>
          </w:p>
        </w:tc>
        <w:tc>
          <w:tcPr>
            <w:tcW w:w="2903" w:type="dxa"/>
            <w:vAlign w:val="center"/>
          </w:tcPr>
          <w:p w14:paraId="354272F6" w14:textId="77777777" w:rsidR="00420932" w:rsidRPr="004E2BB7" w:rsidRDefault="00420932" w:rsidP="00271251">
            <w:pPr>
              <w:spacing w:after="0" w:line="276" w:lineRule="auto"/>
              <w:rPr>
                <w:sz w:val="20"/>
                <w:szCs w:val="20"/>
              </w:rPr>
            </w:pPr>
            <w:r w:rsidRPr="004E2BB7">
              <w:rPr>
                <w:sz w:val="20"/>
                <w:szCs w:val="20"/>
              </w:rPr>
              <w:t>Ejecución de sentencia</w:t>
            </w:r>
          </w:p>
        </w:tc>
        <w:tc>
          <w:tcPr>
            <w:tcW w:w="4302" w:type="dxa"/>
            <w:vAlign w:val="center"/>
          </w:tcPr>
          <w:p w14:paraId="51410C13" w14:textId="77777777" w:rsidR="00420932" w:rsidRPr="004E2BB7" w:rsidRDefault="00420932" w:rsidP="00271251">
            <w:pPr>
              <w:spacing w:after="0" w:line="276" w:lineRule="auto"/>
              <w:rPr>
                <w:color w:val="000000" w:themeColor="text1"/>
                <w:sz w:val="20"/>
                <w:szCs w:val="20"/>
              </w:rPr>
            </w:pPr>
            <w:r w:rsidRPr="004E2BB7">
              <w:rPr>
                <w:color w:val="000000" w:themeColor="text1"/>
                <w:sz w:val="20"/>
                <w:szCs w:val="20"/>
              </w:rPr>
              <w:t>Si no hay audiencia oral se pasa a fallo finalizado el plazo de audiencia de 5 días que dispone el artículo 163 CPCA o recibida la contestación.</w:t>
            </w:r>
          </w:p>
          <w:p w14:paraId="47792465" w14:textId="77777777" w:rsidR="00420932" w:rsidRPr="004E2BB7" w:rsidRDefault="00420932" w:rsidP="00271251">
            <w:pPr>
              <w:spacing w:after="0" w:line="276" w:lineRule="auto"/>
              <w:rPr>
                <w:color w:val="000000" w:themeColor="text1"/>
                <w:sz w:val="20"/>
                <w:szCs w:val="20"/>
              </w:rPr>
            </w:pPr>
          </w:p>
          <w:p w14:paraId="0D761B53" w14:textId="77777777" w:rsidR="00420932" w:rsidRPr="004E2BB7" w:rsidRDefault="00420932" w:rsidP="00271251">
            <w:pPr>
              <w:spacing w:after="0" w:line="276" w:lineRule="auto"/>
              <w:rPr>
                <w:color w:val="000000" w:themeColor="text1"/>
                <w:sz w:val="20"/>
                <w:szCs w:val="20"/>
              </w:rPr>
            </w:pPr>
            <w:r w:rsidRPr="004E2BB7">
              <w:rPr>
                <w:color w:val="000000" w:themeColor="text1"/>
                <w:sz w:val="20"/>
                <w:szCs w:val="20"/>
              </w:rPr>
              <w:t>Si hay audiencia, se pasa a fallo finalizada la audiencia oral o presentadas las conclusiones por escrito</w:t>
            </w:r>
          </w:p>
        </w:tc>
      </w:tr>
      <w:tr w:rsidR="00420932" w:rsidRPr="004E2BB7" w14:paraId="70A8CBF2" w14:textId="77777777" w:rsidTr="00D43475">
        <w:trPr>
          <w:trHeight w:val="20"/>
          <w:jc w:val="center"/>
        </w:trPr>
        <w:tc>
          <w:tcPr>
            <w:tcW w:w="560" w:type="dxa"/>
            <w:vAlign w:val="center"/>
          </w:tcPr>
          <w:p w14:paraId="16CF7FEA" w14:textId="77777777" w:rsidR="00420932" w:rsidRPr="004E2BB7" w:rsidRDefault="00420932" w:rsidP="00271251">
            <w:pPr>
              <w:spacing w:after="0" w:line="276" w:lineRule="auto"/>
              <w:jc w:val="center"/>
              <w:rPr>
                <w:sz w:val="20"/>
                <w:szCs w:val="20"/>
              </w:rPr>
            </w:pPr>
            <w:r w:rsidRPr="004E2BB7">
              <w:rPr>
                <w:sz w:val="20"/>
                <w:szCs w:val="20"/>
              </w:rPr>
              <w:t>11</w:t>
            </w:r>
          </w:p>
        </w:tc>
        <w:tc>
          <w:tcPr>
            <w:tcW w:w="2361" w:type="dxa"/>
            <w:shd w:val="clear" w:color="auto" w:fill="auto"/>
            <w:vAlign w:val="center"/>
          </w:tcPr>
          <w:p w14:paraId="316AEB75" w14:textId="77777777" w:rsidR="00420932" w:rsidRPr="004E2BB7" w:rsidRDefault="00420932" w:rsidP="00271251">
            <w:pPr>
              <w:spacing w:after="0" w:line="276" w:lineRule="auto"/>
              <w:rPr>
                <w:sz w:val="20"/>
                <w:szCs w:val="20"/>
              </w:rPr>
            </w:pPr>
            <w:r w:rsidRPr="004E2BB7">
              <w:rPr>
                <w:sz w:val="20"/>
                <w:szCs w:val="20"/>
              </w:rPr>
              <w:t>Exp. Listo para fallar- L</w:t>
            </w:r>
            <w:r w:rsidRPr="004E2BB7">
              <w:rPr>
                <w:rFonts w:cs="Arial"/>
                <w:sz w:val="20"/>
                <w:szCs w:val="20"/>
              </w:rPr>
              <w:t>iquidación de intereses con prescripción</w:t>
            </w:r>
          </w:p>
        </w:tc>
        <w:tc>
          <w:tcPr>
            <w:tcW w:w="1118" w:type="dxa"/>
            <w:vAlign w:val="center"/>
          </w:tcPr>
          <w:p w14:paraId="6DD7AADD" w14:textId="77777777" w:rsidR="00420932" w:rsidRPr="004E2BB7" w:rsidRDefault="00420932" w:rsidP="00271251">
            <w:pPr>
              <w:spacing w:after="0" w:line="276" w:lineRule="auto"/>
              <w:jc w:val="center"/>
              <w:rPr>
                <w:sz w:val="20"/>
                <w:szCs w:val="20"/>
              </w:rPr>
            </w:pPr>
            <w:r w:rsidRPr="004E2BB7">
              <w:rPr>
                <w:sz w:val="20"/>
                <w:szCs w:val="20"/>
              </w:rPr>
              <w:t>20 días hábiles</w:t>
            </w:r>
          </w:p>
        </w:tc>
        <w:tc>
          <w:tcPr>
            <w:tcW w:w="1701" w:type="dxa"/>
            <w:shd w:val="clear" w:color="auto" w:fill="auto"/>
            <w:vAlign w:val="center"/>
          </w:tcPr>
          <w:p w14:paraId="05C2C571" w14:textId="77777777" w:rsidR="00420932" w:rsidRPr="004E2BB7" w:rsidRDefault="00420932" w:rsidP="00271251">
            <w:pPr>
              <w:spacing w:after="0" w:line="276" w:lineRule="auto"/>
              <w:jc w:val="center"/>
              <w:rPr>
                <w:sz w:val="20"/>
                <w:szCs w:val="20"/>
              </w:rPr>
            </w:pPr>
            <w:r w:rsidRPr="004E2BB7">
              <w:rPr>
                <w:sz w:val="20"/>
                <w:szCs w:val="20"/>
              </w:rPr>
              <w:t>480</w:t>
            </w:r>
          </w:p>
        </w:tc>
        <w:tc>
          <w:tcPr>
            <w:tcW w:w="1934" w:type="dxa"/>
            <w:shd w:val="clear" w:color="auto" w:fill="auto"/>
            <w:vAlign w:val="center"/>
          </w:tcPr>
          <w:p w14:paraId="1C1D3BEC" w14:textId="77777777" w:rsidR="00420932" w:rsidRPr="004E2BB7" w:rsidRDefault="00420932" w:rsidP="00271251">
            <w:pPr>
              <w:spacing w:after="0" w:line="276" w:lineRule="auto"/>
              <w:rPr>
                <w:sz w:val="20"/>
                <w:szCs w:val="20"/>
              </w:rPr>
            </w:pPr>
            <w:r w:rsidRPr="004E2BB7">
              <w:rPr>
                <w:sz w:val="20"/>
                <w:szCs w:val="20"/>
              </w:rPr>
              <w:t>No hay plazo legal, criterio de experto.</w:t>
            </w:r>
          </w:p>
        </w:tc>
        <w:tc>
          <w:tcPr>
            <w:tcW w:w="2903" w:type="dxa"/>
            <w:vAlign w:val="center"/>
          </w:tcPr>
          <w:p w14:paraId="2890853B" w14:textId="77777777" w:rsidR="00420932" w:rsidRPr="004E2BB7" w:rsidRDefault="00420932" w:rsidP="00271251">
            <w:pPr>
              <w:spacing w:after="0" w:line="276" w:lineRule="auto"/>
              <w:rPr>
                <w:sz w:val="20"/>
                <w:szCs w:val="20"/>
              </w:rPr>
            </w:pPr>
            <w:r w:rsidRPr="004E2BB7">
              <w:rPr>
                <w:sz w:val="20"/>
                <w:szCs w:val="20"/>
              </w:rPr>
              <w:t>Ejecución de sentencia</w:t>
            </w:r>
          </w:p>
        </w:tc>
        <w:tc>
          <w:tcPr>
            <w:tcW w:w="4302" w:type="dxa"/>
            <w:vAlign w:val="center"/>
          </w:tcPr>
          <w:p w14:paraId="4B5400A0" w14:textId="77777777" w:rsidR="00420932" w:rsidRPr="004E2BB7" w:rsidRDefault="00420932" w:rsidP="00271251">
            <w:pPr>
              <w:spacing w:after="0" w:line="276" w:lineRule="auto"/>
              <w:rPr>
                <w:color w:val="000000" w:themeColor="text1"/>
                <w:sz w:val="20"/>
                <w:szCs w:val="20"/>
              </w:rPr>
            </w:pPr>
            <w:r w:rsidRPr="004E2BB7">
              <w:rPr>
                <w:color w:val="000000" w:themeColor="text1"/>
                <w:sz w:val="20"/>
                <w:szCs w:val="20"/>
              </w:rPr>
              <w:t>Finalizado el plazo de audiencia de 5 días que dispone el artículo 163 CPCA o recibida la contestación.</w:t>
            </w:r>
          </w:p>
        </w:tc>
      </w:tr>
      <w:tr w:rsidR="00420932" w:rsidRPr="004E2BB7" w14:paraId="21302E8E" w14:textId="77777777" w:rsidTr="00D43475">
        <w:trPr>
          <w:trHeight w:val="20"/>
          <w:jc w:val="center"/>
        </w:trPr>
        <w:tc>
          <w:tcPr>
            <w:tcW w:w="560" w:type="dxa"/>
            <w:vAlign w:val="center"/>
          </w:tcPr>
          <w:p w14:paraId="16A4EA3E" w14:textId="77777777" w:rsidR="00420932" w:rsidRPr="004E2BB7" w:rsidRDefault="00420932" w:rsidP="00271251">
            <w:pPr>
              <w:spacing w:after="0" w:line="276" w:lineRule="auto"/>
              <w:jc w:val="center"/>
              <w:rPr>
                <w:sz w:val="20"/>
                <w:szCs w:val="20"/>
              </w:rPr>
            </w:pPr>
            <w:r w:rsidRPr="004E2BB7">
              <w:rPr>
                <w:sz w:val="20"/>
                <w:szCs w:val="20"/>
              </w:rPr>
              <w:t>12</w:t>
            </w:r>
          </w:p>
        </w:tc>
        <w:tc>
          <w:tcPr>
            <w:tcW w:w="2361" w:type="dxa"/>
            <w:shd w:val="clear" w:color="auto" w:fill="auto"/>
            <w:vAlign w:val="center"/>
          </w:tcPr>
          <w:p w14:paraId="4FBB1295" w14:textId="77777777" w:rsidR="00420932" w:rsidRPr="004E2BB7" w:rsidRDefault="00420932" w:rsidP="00271251">
            <w:pPr>
              <w:spacing w:after="0" w:line="276" w:lineRule="auto"/>
              <w:rPr>
                <w:sz w:val="20"/>
                <w:szCs w:val="20"/>
              </w:rPr>
            </w:pPr>
            <w:r w:rsidRPr="004E2BB7">
              <w:rPr>
                <w:sz w:val="20"/>
                <w:szCs w:val="20"/>
              </w:rPr>
              <w:t xml:space="preserve">Exp. Listo para fallar- </w:t>
            </w:r>
            <w:r w:rsidRPr="004E2BB7">
              <w:rPr>
                <w:rFonts w:cs="Arial"/>
                <w:sz w:val="20"/>
                <w:szCs w:val="20"/>
              </w:rPr>
              <w:t>Liquidación de intereses con oposición</w:t>
            </w:r>
          </w:p>
        </w:tc>
        <w:tc>
          <w:tcPr>
            <w:tcW w:w="1118" w:type="dxa"/>
            <w:vAlign w:val="center"/>
          </w:tcPr>
          <w:p w14:paraId="56C4B199" w14:textId="77777777" w:rsidR="00420932" w:rsidRPr="004E2BB7" w:rsidRDefault="00420932" w:rsidP="00271251">
            <w:pPr>
              <w:spacing w:after="0" w:line="276" w:lineRule="auto"/>
              <w:jc w:val="center"/>
              <w:rPr>
                <w:sz w:val="20"/>
                <w:szCs w:val="20"/>
              </w:rPr>
            </w:pPr>
            <w:r w:rsidRPr="004E2BB7">
              <w:rPr>
                <w:sz w:val="20"/>
                <w:szCs w:val="20"/>
              </w:rPr>
              <w:t>20 días hábiles</w:t>
            </w:r>
          </w:p>
        </w:tc>
        <w:tc>
          <w:tcPr>
            <w:tcW w:w="1701" w:type="dxa"/>
            <w:shd w:val="clear" w:color="auto" w:fill="auto"/>
            <w:vAlign w:val="center"/>
          </w:tcPr>
          <w:p w14:paraId="52DE21C2" w14:textId="77777777" w:rsidR="00420932" w:rsidRPr="004E2BB7" w:rsidRDefault="00420932" w:rsidP="00271251">
            <w:pPr>
              <w:spacing w:after="0" w:line="276" w:lineRule="auto"/>
              <w:jc w:val="center"/>
              <w:rPr>
                <w:sz w:val="20"/>
                <w:szCs w:val="20"/>
              </w:rPr>
            </w:pPr>
            <w:r w:rsidRPr="004E2BB7">
              <w:rPr>
                <w:sz w:val="20"/>
                <w:szCs w:val="20"/>
              </w:rPr>
              <w:t>480</w:t>
            </w:r>
          </w:p>
        </w:tc>
        <w:tc>
          <w:tcPr>
            <w:tcW w:w="1934" w:type="dxa"/>
            <w:shd w:val="clear" w:color="auto" w:fill="auto"/>
            <w:vAlign w:val="center"/>
          </w:tcPr>
          <w:p w14:paraId="2EC1EDE3" w14:textId="77777777" w:rsidR="00420932" w:rsidRPr="004E2BB7" w:rsidRDefault="00420932" w:rsidP="00271251">
            <w:pPr>
              <w:spacing w:after="0" w:line="276" w:lineRule="auto"/>
              <w:rPr>
                <w:sz w:val="20"/>
                <w:szCs w:val="20"/>
              </w:rPr>
            </w:pPr>
            <w:r w:rsidRPr="004E2BB7">
              <w:rPr>
                <w:sz w:val="20"/>
                <w:szCs w:val="20"/>
              </w:rPr>
              <w:t>No hay plazo legal, criterio de experto.</w:t>
            </w:r>
          </w:p>
        </w:tc>
        <w:tc>
          <w:tcPr>
            <w:tcW w:w="2903" w:type="dxa"/>
            <w:vAlign w:val="center"/>
          </w:tcPr>
          <w:p w14:paraId="60CFF235" w14:textId="77777777" w:rsidR="00420932" w:rsidRPr="004E2BB7" w:rsidRDefault="00420932" w:rsidP="00271251">
            <w:pPr>
              <w:spacing w:after="0" w:line="276" w:lineRule="auto"/>
              <w:rPr>
                <w:sz w:val="20"/>
                <w:szCs w:val="20"/>
              </w:rPr>
            </w:pPr>
            <w:r w:rsidRPr="004E2BB7">
              <w:rPr>
                <w:sz w:val="20"/>
                <w:szCs w:val="20"/>
              </w:rPr>
              <w:t>Ejecución de sentencia</w:t>
            </w:r>
          </w:p>
        </w:tc>
        <w:tc>
          <w:tcPr>
            <w:tcW w:w="4302" w:type="dxa"/>
            <w:vAlign w:val="center"/>
          </w:tcPr>
          <w:p w14:paraId="248BC5CE" w14:textId="77777777" w:rsidR="00420932" w:rsidRPr="004E2BB7" w:rsidRDefault="00420932" w:rsidP="00271251">
            <w:pPr>
              <w:spacing w:after="0" w:line="276" w:lineRule="auto"/>
              <w:rPr>
                <w:color w:val="000000" w:themeColor="text1"/>
                <w:sz w:val="20"/>
                <w:szCs w:val="20"/>
              </w:rPr>
            </w:pPr>
            <w:r w:rsidRPr="004E2BB7">
              <w:rPr>
                <w:color w:val="000000" w:themeColor="text1"/>
                <w:sz w:val="20"/>
                <w:szCs w:val="20"/>
              </w:rPr>
              <w:t>Finalizado el plazo de audiencia de 5 días que dispone el artículo 163 CPCA o recibida la contestación.</w:t>
            </w:r>
          </w:p>
        </w:tc>
      </w:tr>
      <w:tr w:rsidR="00420932" w:rsidRPr="004E2BB7" w14:paraId="359CCE26" w14:textId="77777777" w:rsidTr="00D43475">
        <w:trPr>
          <w:trHeight w:val="20"/>
          <w:jc w:val="center"/>
        </w:trPr>
        <w:tc>
          <w:tcPr>
            <w:tcW w:w="560" w:type="dxa"/>
            <w:vAlign w:val="center"/>
          </w:tcPr>
          <w:p w14:paraId="5076B256" w14:textId="77777777" w:rsidR="00420932" w:rsidRPr="004E2BB7" w:rsidRDefault="00420932" w:rsidP="00271251">
            <w:pPr>
              <w:spacing w:after="0" w:line="276" w:lineRule="auto"/>
              <w:jc w:val="center"/>
              <w:rPr>
                <w:sz w:val="20"/>
                <w:szCs w:val="20"/>
              </w:rPr>
            </w:pPr>
            <w:r w:rsidRPr="004E2BB7">
              <w:rPr>
                <w:sz w:val="20"/>
                <w:szCs w:val="20"/>
              </w:rPr>
              <w:t>13</w:t>
            </w:r>
          </w:p>
        </w:tc>
        <w:tc>
          <w:tcPr>
            <w:tcW w:w="2361" w:type="dxa"/>
            <w:shd w:val="clear" w:color="auto" w:fill="auto"/>
            <w:vAlign w:val="center"/>
          </w:tcPr>
          <w:p w14:paraId="74A46248" w14:textId="77777777" w:rsidR="00420932" w:rsidRPr="004E2BB7" w:rsidRDefault="00420932" w:rsidP="00271251">
            <w:pPr>
              <w:spacing w:after="0" w:line="276" w:lineRule="auto"/>
              <w:rPr>
                <w:sz w:val="20"/>
                <w:szCs w:val="20"/>
              </w:rPr>
            </w:pPr>
            <w:r w:rsidRPr="004E2BB7">
              <w:rPr>
                <w:sz w:val="20"/>
                <w:szCs w:val="20"/>
              </w:rPr>
              <w:t xml:space="preserve">Exp. Listo para fallar- </w:t>
            </w:r>
            <w:r w:rsidRPr="004E2BB7">
              <w:rPr>
                <w:rFonts w:cs="Arial"/>
                <w:sz w:val="20"/>
                <w:szCs w:val="20"/>
              </w:rPr>
              <w:t>Imposición de sanción</w:t>
            </w:r>
          </w:p>
        </w:tc>
        <w:tc>
          <w:tcPr>
            <w:tcW w:w="1118" w:type="dxa"/>
            <w:vAlign w:val="center"/>
          </w:tcPr>
          <w:p w14:paraId="615B6A93" w14:textId="77777777" w:rsidR="00420932" w:rsidRPr="004E2BB7" w:rsidRDefault="00420932" w:rsidP="00271251">
            <w:pPr>
              <w:spacing w:after="0" w:line="276" w:lineRule="auto"/>
              <w:jc w:val="center"/>
              <w:rPr>
                <w:sz w:val="20"/>
                <w:szCs w:val="20"/>
              </w:rPr>
            </w:pPr>
            <w:r w:rsidRPr="004E2BB7">
              <w:rPr>
                <w:sz w:val="20"/>
                <w:szCs w:val="20"/>
              </w:rPr>
              <w:t>20 días hábiles</w:t>
            </w:r>
          </w:p>
        </w:tc>
        <w:tc>
          <w:tcPr>
            <w:tcW w:w="1701" w:type="dxa"/>
            <w:shd w:val="clear" w:color="auto" w:fill="auto"/>
            <w:vAlign w:val="center"/>
          </w:tcPr>
          <w:p w14:paraId="0B148483" w14:textId="77777777" w:rsidR="00420932" w:rsidRPr="004E2BB7" w:rsidRDefault="00420932" w:rsidP="00271251">
            <w:pPr>
              <w:spacing w:after="0" w:line="276" w:lineRule="auto"/>
              <w:jc w:val="center"/>
              <w:rPr>
                <w:sz w:val="20"/>
                <w:szCs w:val="20"/>
              </w:rPr>
            </w:pPr>
            <w:r w:rsidRPr="004E2BB7">
              <w:rPr>
                <w:sz w:val="20"/>
                <w:szCs w:val="20"/>
              </w:rPr>
              <w:t>480</w:t>
            </w:r>
          </w:p>
        </w:tc>
        <w:tc>
          <w:tcPr>
            <w:tcW w:w="1934" w:type="dxa"/>
            <w:shd w:val="clear" w:color="auto" w:fill="auto"/>
            <w:vAlign w:val="center"/>
          </w:tcPr>
          <w:p w14:paraId="2D2C59C7" w14:textId="77777777" w:rsidR="00420932" w:rsidRPr="004E2BB7" w:rsidRDefault="00420932" w:rsidP="00271251">
            <w:pPr>
              <w:spacing w:after="0" w:line="276" w:lineRule="auto"/>
              <w:rPr>
                <w:sz w:val="20"/>
                <w:szCs w:val="20"/>
              </w:rPr>
            </w:pPr>
            <w:r w:rsidRPr="004E2BB7">
              <w:rPr>
                <w:sz w:val="20"/>
                <w:szCs w:val="20"/>
              </w:rPr>
              <w:t>No hay plazo legal, criterio de experto.</w:t>
            </w:r>
          </w:p>
        </w:tc>
        <w:tc>
          <w:tcPr>
            <w:tcW w:w="2903" w:type="dxa"/>
            <w:vAlign w:val="center"/>
          </w:tcPr>
          <w:p w14:paraId="197CE603" w14:textId="77777777" w:rsidR="00420932" w:rsidRPr="004E2BB7" w:rsidRDefault="00420932" w:rsidP="00271251">
            <w:pPr>
              <w:spacing w:after="0" w:line="276" w:lineRule="auto"/>
              <w:rPr>
                <w:sz w:val="20"/>
                <w:szCs w:val="20"/>
              </w:rPr>
            </w:pPr>
            <w:r w:rsidRPr="004E2BB7">
              <w:rPr>
                <w:sz w:val="20"/>
                <w:szCs w:val="20"/>
              </w:rPr>
              <w:t>Ejecución de sentencia</w:t>
            </w:r>
          </w:p>
        </w:tc>
        <w:tc>
          <w:tcPr>
            <w:tcW w:w="4302" w:type="dxa"/>
            <w:vAlign w:val="center"/>
          </w:tcPr>
          <w:p w14:paraId="6790B5D6" w14:textId="77777777" w:rsidR="00420932" w:rsidRPr="004E2BB7" w:rsidRDefault="00420932" w:rsidP="00271251">
            <w:pPr>
              <w:spacing w:after="0" w:line="276" w:lineRule="auto"/>
              <w:rPr>
                <w:color w:val="000000" w:themeColor="text1"/>
                <w:sz w:val="20"/>
                <w:szCs w:val="20"/>
              </w:rPr>
            </w:pPr>
            <w:r w:rsidRPr="004E2BB7">
              <w:rPr>
                <w:color w:val="000000" w:themeColor="text1"/>
                <w:sz w:val="20"/>
                <w:szCs w:val="20"/>
              </w:rPr>
              <w:t>Finalizado el plazo de audiencia de 5 días que dispone el artículo 163 CPCA o recibida la contestación.</w:t>
            </w:r>
          </w:p>
        </w:tc>
      </w:tr>
      <w:tr w:rsidR="00420932" w:rsidRPr="004E2BB7" w14:paraId="270B45B4" w14:textId="77777777" w:rsidTr="00D43475">
        <w:trPr>
          <w:trHeight w:val="20"/>
          <w:jc w:val="center"/>
        </w:trPr>
        <w:tc>
          <w:tcPr>
            <w:tcW w:w="560" w:type="dxa"/>
            <w:vAlign w:val="center"/>
          </w:tcPr>
          <w:p w14:paraId="5B9D67DD" w14:textId="77777777" w:rsidR="00420932" w:rsidRPr="004E2BB7" w:rsidRDefault="00420932" w:rsidP="00271251">
            <w:pPr>
              <w:spacing w:after="0" w:line="276" w:lineRule="auto"/>
              <w:jc w:val="center"/>
              <w:rPr>
                <w:sz w:val="20"/>
                <w:szCs w:val="20"/>
              </w:rPr>
            </w:pPr>
            <w:r w:rsidRPr="004E2BB7">
              <w:rPr>
                <w:sz w:val="20"/>
                <w:szCs w:val="20"/>
              </w:rPr>
              <w:t>14</w:t>
            </w:r>
          </w:p>
        </w:tc>
        <w:tc>
          <w:tcPr>
            <w:tcW w:w="2361" w:type="dxa"/>
            <w:shd w:val="clear" w:color="auto" w:fill="auto"/>
            <w:vAlign w:val="center"/>
          </w:tcPr>
          <w:p w14:paraId="40A65DE1" w14:textId="77777777" w:rsidR="00420932" w:rsidRPr="004E2BB7" w:rsidRDefault="00420932" w:rsidP="00271251">
            <w:pPr>
              <w:spacing w:after="0" w:line="276" w:lineRule="auto"/>
              <w:rPr>
                <w:sz w:val="20"/>
                <w:szCs w:val="20"/>
              </w:rPr>
            </w:pPr>
            <w:r w:rsidRPr="004E2BB7">
              <w:rPr>
                <w:sz w:val="20"/>
                <w:szCs w:val="20"/>
              </w:rPr>
              <w:t xml:space="preserve">Exp. Listo para fallar- Acto </w:t>
            </w:r>
            <w:r w:rsidRPr="004E2BB7">
              <w:rPr>
                <w:rFonts w:cs="Arial"/>
                <w:sz w:val="20"/>
                <w:szCs w:val="20"/>
              </w:rPr>
              <w:t>Firme y favorable</w:t>
            </w:r>
          </w:p>
        </w:tc>
        <w:tc>
          <w:tcPr>
            <w:tcW w:w="1118" w:type="dxa"/>
            <w:vAlign w:val="center"/>
          </w:tcPr>
          <w:p w14:paraId="496C5D59" w14:textId="77777777" w:rsidR="00420932" w:rsidRPr="004E2BB7" w:rsidRDefault="00420932" w:rsidP="00271251">
            <w:pPr>
              <w:spacing w:after="0" w:line="276" w:lineRule="auto"/>
              <w:jc w:val="center"/>
              <w:rPr>
                <w:sz w:val="20"/>
                <w:szCs w:val="20"/>
              </w:rPr>
            </w:pPr>
            <w:r w:rsidRPr="004E2BB7">
              <w:rPr>
                <w:sz w:val="20"/>
                <w:szCs w:val="20"/>
              </w:rPr>
              <w:t>20 días hábiles</w:t>
            </w:r>
          </w:p>
        </w:tc>
        <w:tc>
          <w:tcPr>
            <w:tcW w:w="1701" w:type="dxa"/>
            <w:shd w:val="clear" w:color="auto" w:fill="auto"/>
            <w:vAlign w:val="center"/>
          </w:tcPr>
          <w:p w14:paraId="5D460CA7" w14:textId="77777777" w:rsidR="00420932" w:rsidRPr="004E2BB7" w:rsidRDefault="00420932" w:rsidP="00271251">
            <w:pPr>
              <w:spacing w:after="0" w:line="276" w:lineRule="auto"/>
              <w:jc w:val="center"/>
              <w:rPr>
                <w:sz w:val="20"/>
                <w:szCs w:val="20"/>
              </w:rPr>
            </w:pPr>
            <w:r w:rsidRPr="004E2BB7">
              <w:rPr>
                <w:sz w:val="20"/>
                <w:szCs w:val="20"/>
              </w:rPr>
              <w:t>480</w:t>
            </w:r>
          </w:p>
        </w:tc>
        <w:tc>
          <w:tcPr>
            <w:tcW w:w="1934" w:type="dxa"/>
            <w:shd w:val="clear" w:color="auto" w:fill="auto"/>
            <w:vAlign w:val="center"/>
          </w:tcPr>
          <w:p w14:paraId="63603D08" w14:textId="77777777" w:rsidR="00420932" w:rsidRPr="004E2BB7" w:rsidRDefault="00420932" w:rsidP="00271251">
            <w:pPr>
              <w:spacing w:after="0" w:line="276" w:lineRule="auto"/>
              <w:rPr>
                <w:sz w:val="20"/>
                <w:szCs w:val="20"/>
              </w:rPr>
            </w:pPr>
            <w:r w:rsidRPr="004E2BB7">
              <w:rPr>
                <w:sz w:val="20"/>
                <w:szCs w:val="20"/>
              </w:rPr>
              <w:t>No hay plazo legal, criterio de experto.</w:t>
            </w:r>
          </w:p>
        </w:tc>
        <w:tc>
          <w:tcPr>
            <w:tcW w:w="2903" w:type="dxa"/>
            <w:vAlign w:val="center"/>
          </w:tcPr>
          <w:p w14:paraId="7E1237FD" w14:textId="77777777" w:rsidR="00420932" w:rsidRPr="004E2BB7" w:rsidRDefault="00420932" w:rsidP="00271251">
            <w:pPr>
              <w:spacing w:after="0" w:line="276" w:lineRule="auto"/>
              <w:rPr>
                <w:sz w:val="20"/>
                <w:szCs w:val="20"/>
              </w:rPr>
            </w:pPr>
            <w:r w:rsidRPr="004E2BB7">
              <w:rPr>
                <w:sz w:val="20"/>
                <w:szCs w:val="20"/>
              </w:rPr>
              <w:t>Ejecución de sentencia</w:t>
            </w:r>
          </w:p>
        </w:tc>
        <w:tc>
          <w:tcPr>
            <w:tcW w:w="4302" w:type="dxa"/>
            <w:vAlign w:val="center"/>
          </w:tcPr>
          <w:p w14:paraId="1BFAEE2E" w14:textId="77777777" w:rsidR="00420932" w:rsidRPr="004E2BB7" w:rsidRDefault="00420932" w:rsidP="00271251">
            <w:pPr>
              <w:spacing w:after="0" w:line="276" w:lineRule="auto"/>
              <w:rPr>
                <w:color w:val="000000" w:themeColor="text1"/>
                <w:sz w:val="20"/>
                <w:szCs w:val="20"/>
              </w:rPr>
            </w:pPr>
            <w:r w:rsidRPr="004E2BB7">
              <w:rPr>
                <w:color w:val="000000" w:themeColor="text1"/>
                <w:sz w:val="20"/>
                <w:szCs w:val="20"/>
              </w:rPr>
              <w:t>Si no hay audiencia oral se pasa a fallo finalizado el plazo de audiencia de 5 días que dispone el artículo 163 CPCA o recibida la contestación.</w:t>
            </w:r>
          </w:p>
          <w:p w14:paraId="04902B90" w14:textId="77777777" w:rsidR="00420932" w:rsidRPr="004E2BB7" w:rsidRDefault="00420932" w:rsidP="00271251">
            <w:pPr>
              <w:spacing w:after="0" w:line="276" w:lineRule="auto"/>
              <w:rPr>
                <w:color w:val="000000" w:themeColor="text1"/>
                <w:sz w:val="20"/>
                <w:szCs w:val="20"/>
              </w:rPr>
            </w:pPr>
          </w:p>
          <w:p w14:paraId="29E3E66A" w14:textId="77777777" w:rsidR="00420932" w:rsidRPr="004E2BB7" w:rsidRDefault="00420932" w:rsidP="00271251">
            <w:pPr>
              <w:spacing w:after="0" w:line="276" w:lineRule="auto"/>
              <w:rPr>
                <w:color w:val="000000" w:themeColor="text1"/>
                <w:sz w:val="20"/>
                <w:szCs w:val="20"/>
              </w:rPr>
            </w:pPr>
            <w:r w:rsidRPr="004E2BB7">
              <w:rPr>
                <w:color w:val="000000" w:themeColor="text1"/>
                <w:sz w:val="20"/>
                <w:szCs w:val="20"/>
              </w:rPr>
              <w:t>Si hay audiencia, se pasa a fallo finalizada la audiencia oral o presentadas las conclusiones por escrito</w:t>
            </w:r>
          </w:p>
        </w:tc>
      </w:tr>
      <w:tr w:rsidR="00420932" w:rsidRPr="004E2BB7" w14:paraId="04B739D8" w14:textId="77777777" w:rsidTr="00D43475">
        <w:trPr>
          <w:trHeight w:val="20"/>
          <w:jc w:val="center"/>
        </w:trPr>
        <w:tc>
          <w:tcPr>
            <w:tcW w:w="560" w:type="dxa"/>
            <w:vAlign w:val="center"/>
          </w:tcPr>
          <w:p w14:paraId="767DD205" w14:textId="77777777" w:rsidR="00420932" w:rsidRPr="004E2BB7" w:rsidRDefault="00420932" w:rsidP="00271251">
            <w:pPr>
              <w:spacing w:after="0" w:line="276" w:lineRule="auto"/>
              <w:jc w:val="center"/>
              <w:rPr>
                <w:sz w:val="20"/>
                <w:szCs w:val="20"/>
              </w:rPr>
            </w:pPr>
            <w:r w:rsidRPr="004E2BB7">
              <w:rPr>
                <w:sz w:val="20"/>
                <w:szCs w:val="20"/>
              </w:rPr>
              <w:lastRenderedPageBreak/>
              <w:t>15</w:t>
            </w:r>
          </w:p>
        </w:tc>
        <w:tc>
          <w:tcPr>
            <w:tcW w:w="2361" w:type="dxa"/>
            <w:shd w:val="clear" w:color="auto" w:fill="auto"/>
            <w:vAlign w:val="center"/>
          </w:tcPr>
          <w:p w14:paraId="53EEFC88" w14:textId="77777777" w:rsidR="00420932" w:rsidRPr="004E2BB7" w:rsidRDefault="00420932" w:rsidP="00271251">
            <w:pPr>
              <w:spacing w:after="0" w:line="276" w:lineRule="auto"/>
              <w:rPr>
                <w:sz w:val="20"/>
                <w:szCs w:val="20"/>
              </w:rPr>
            </w:pPr>
            <w:r w:rsidRPr="004E2BB7">
              <w:rPr>
                <w:sz w:val="20"/>
                <w:szCs w:val="20"/>
              </w:rPr>
              <w:t xml:space="preserve">Exp. Listo para fallar- </w:t>
            </w:r>
            <w:r w:rsidRPr="004E2BB7">
              <w:rPr>
                <w:rFonts w:cs="Arial"/>
                <w:sz w:val="20"/>
                <w:szCs w:val="20"/>
              </w:rPr>
              <w:t>Liquidación de costas</w:t>
            </w:r>
          </w:p>
        </w:tc>
        <w:tc>
          <w:tcPr>
            <w:tcW w:w="1118" w:type="dxa"/>
            <w:vAlign w:val="center"/>
          </w:tcPr>
          <w:p w14:paraId="125ACAD8" w14:textId="77777777" w:rsidR="00420932" w:rsidRPr="004E2BB7" w:rsidRDefault="00420932" w:rsidP="00271251">
            <w:pPr>
              <w:spacing w:after="0" w:line="276" w:lineRule="auto"/>
              <w:jc w:val="center"/>
              <w:rPr>
                <w:sz w:val="20"/>
                <w:szCs w:val="20"/>
              </w:rPr>
            </w:pPr>
            <w:r w:rsidRPr="004E2BB7">
              <w:rPr>
                <w:sz w:val="20"/>
                <w:szCs w:val="20"/>
              </w:rPr>
              <w:t>20 días hábiles</w:t>
            </w:r>
          </w:p>
        </w:tc>
        <w:tc>
          <w:tcPr>
            <w:tcW w:w="1701" w:type="dxa"/>
            <w:shd w:val="clear" w:color="auto" w:fill="auto"/>
            <w:vAlign w:val="center"/>
          </w:tcPr>
          <w:p w14:paraId="4024875A" w14:textId="77777777" w:rsidR="00420932" w:rsidRPr="004E2BB7" w:rsidRDefault="00420932" w:rsidP="00271251">
            <w:pPr>
              <w:spacing w:after="0" w:line="276" w:lineRule="auto"/>
              <w:jc w:val="center"/>
              <w:rPr>
                <w:sz w:val="20"/>
                <w:szCs w:val="20"/>
              </w:rPr>
            </w:pPr>
            <w:r w:rsidRPr="004E2BB7">
              <w:rPr>
                <w:sz w:val="20"/>
                <w:szCs w:val="20"/>
              </w:rPr>
              <w:t>480</w:t>
            </w:r>
          </w:p>
        </w:tc>
        <w:tc>
          <w:tcPr>
            <w:tcW w:w="1934" w:type="dxa"/>
            <w:shd w:val="clear" w:color="auto" w:fill="auto"/>
            <w:vAlign w:val="center"/>
          </w:tcPr>
          <w:p w14:paraId="54695B17" w14:textId="77777777" w:rsidR="00420932" w:rsidRPr="004E2BB7" w:rsidRDefault="00420932" w:rsidP="00271251">
            <w:pPr>
              <w:spacing w:after="0" w:line="276" w:lineRule="auto"/>
              <w:rPr>
                <w:sz w:val="20"/>
                <w:szCs w:val="20"/>
              </w:rPr>
            </w:pPr>
            <w:r w:rsidRPr="004E2BB7">
              <w:rPr>
                <w:sz w:val="20"/>
                <w:szCs w:val="20"/>
              </w:rPr>
              <w:t>No hay plazo legal, criterio de experto</w:t>
            </w:r>
          </w:p>
        </w:tc>
        <w:tc>
          <w:tcPr>
            <w:tcW w:w="2903" w:type="dxa"/>
            <w:vAlign w:val="center"/>
          </w:tcPr>
          <w:p w14:paraId="68D86190" w14:textId="77777777" w:rsidR="00420932" w:rsidRPr="004E2BB7" w:rsidRDefault="00420932" w:rsidP="00271251">
            <w:pPr>
              <w:spacing w:after="0" w:line="276" w:lineRule="auto"/>
              <w:rPr>
                <w:sz w:val="20"/>
                <w:szCs w:val="20"/>
              </w:rPr>
            </w:pPr>
            <w:r w:rsidRPr="004E2BB7">
              <w:rPr>
                <w:sz w:val="20"/>
                <w:szCs w:val="20"/>
              </w:rPr>
              <w:t>Ejecución de sentencia</w:t>
            </w:r>
          </w:p>
        </w:tc>
        <w:tc>
          <w:tcPr>
            <w:tcW w:w="4302" w:type="dxa"/>
            <w:vAlign w:val="center"/>
          </w:tcPr>
          <w:p w14:paraId="5023B3D8" w14:textId="77777777" w:rsidR="00420932" w:rsidRPr="004E2BB7" w:rsidRDefault="00420932" w:rsidP="00271251">
            <w:pPr>
              <w:spacing w:after="0" w:line="276" w:lineRule="auto"/>
              <w:rPr>
                <w:color w:val="000000" w:themeColor="text1"/>
                <w:sz w:val="20"/>
                <w:szCs w:val="20"/>
              </w:rPr>
            </w:pPr>
            <w:r w:rsidRPr="004E2BB7">
              <w:rPr>
                <w:color w:val="000000" w:themeColor="text1"/>
                <w:sz w:val="20"/>
                <w:szCs w:val="20"/>
              </w:rPr>
              <w:t>Finalizado el plazo de audiencia de 5 días que dispone el artículo 163 CPCA o recibida la contestación.</w:t>
            </w:r>
          </w:p>
        </w:tc>
      </w:tr>
      <w:tr w:rsidR="00420932" w:rsidRPr="004E2BB7" w14:paraId="5A26D78B" w14:textId="77777777" w:rsidTr="00D43475">
        <w:trPr>
          <w:trHeight w:val="20"/>
          <w:jc w:val="center"/>
        </w:trPr>
        <w:tc>
          <w:tcPr>
            <w:tcW w:w="560" w:type="dxa"/>
            <w:vAlign w:val="center"/>
          </w:tcPr>
          <w:p w14:paraId="0432B4D1" w14:textId="77777777" w:rsidR="00420932" w:rsidRPr="004E2BB7" w:rsidRDefault="00420932" w:rsidP="00271251">
            <w:pPr>
              <w:spacing w:after="0" w:line="276" w:lineRule="auto"/>
              <w:jc w:val="center"/>
              <w:rPr>
                <w:sz w:val="20"/>
                <w:szCs w:val="20"/>
              </w:rPr>
            </w:pPr>
            <w:r w:rsidRPr="004E2BB7">
              <w:rPr>
                <w:sz w:val="20"/>
                <w:szCs w:val="20"/>
              </w:rPr>
              <w:t>16</w:t>
            </w:r>
          </w:p>
        </w:tc>
        <w:tc>
          <w:tcPr>
            <w:tcW w:w="2361" w:type="dxa"/>
            <w:shd w:val="clear" w:color="auto" w:fill="auto"/>
            <w:vAlign w:val="center"/>
          </w:tcPr>
          <w:p w14:paraId="284F62E2" w14:textId="77777777" w:rsidR="00420932" w:rsidRPr="004E2BB7" w:rsidRDefault="00420932" w:rsidP="00271251">
            <w:pPr>
              <w:spacing w:after="0" w:line="276" w:lineRule="auto"/>
              <w:rPr>
                <w:rFonts w:cs="Arial"/>
                <w:sz w:val="20"/>
                <w:szCs w:val="20"/>
              </w:rPr>
            </w:pPr>
            <w:r w:rsidRPr="004E2BB7">
              <w:rPr>
                <w:sz w:val="20"/>
                <w:szCs w:val="20"/>
              </w:rPr>
              <w:t xml:space="preserve">Exp. Listo para fallar- </w:t>
            </w:r>
            <w:r w:rsidRPr="004E2BB7">
              <w:rPr>
                <w:rFonts w:cs="Arial"/>
                <w:sz w:val="20"/>
                <w:szCs w:val="20"/>
              </w:rPr>
              <w:t>Liquidación de intereses</w:t>
            </w:r>
          </w:p>
          <w:p w14:paraId="08915158" w14:textId="77777777" w:rsidR="00420932" w:rsidRPr="004E2BB7" w:rsidRDefault="00420932" w:rsidP="00271251">
            <w:pPr>
              <w:spacing w:after="0" w:line="276" w:lineRule="auto"/>
              <w:rPr>
                <w:sz w:val="20"/>
                <w:szCs w:val="20"/>
              </w:rPr>
            </w:pPr>
          </w:p>
        </w:tc>
        <w:tc>
          <w:tcPr>
            <w:tcW w:w="1118" w:type="dxa"/>
            <w:vAlign w:val="center"/>
          </w:tcPr>
          <w:p w14:paraId="49EA5D42" w14:textId="77777777" w:rsidR="00420932" w:rsidRPr="004E2BB7" w:rsidRDefault="00420932" w:rsidP="00271251">
            <w:pPr>
              <w:spacing w:after="0" w:line="276" w:lineRule="auto"/>
              <w:jc w:val="center"/>
              <w:rPr>
                <w:sz w:val="20"/>
                <w:szCs w:val="20"/>
              </w:rPr>
            </w:pPr>
            <w:r w:rsidRPr="004E2BB7">
              <w:rPr>
                <w:sz w:val="20"/>
                <w:szCs w:val="20"/>
              </w:rPr>
              <w:t>20 días hábiles</w:t>
            </w:r>
          </w:p>
        </w:tc>
        <w:tc>
          <w:tcPr>
            <w:tcW w:w="1701" w:type="dxa"/>
            <w:shd w:val="clear" w:color="auto" w:fill="auto"/>
            <w:vAlign w:val="center"/>
          </w:tcPr>
          <w:p w14:paraId="3F0880F9" w14:textId="77777777" w:rsidR="00420932" w:rsidRPr="004E2BB7" w:rsidRDefault="00420932" w:rsidP="00271251">
            <w:pPr>
              <w:spacing w:after="0" w:line="276" w:lineRule="auto"/>
              <w:jc w:val="center"/>
              <w:rPr>
                <w:sz w:val="20"/>
                <w:szCs w:val="20"/>
              </w:rPr>
            </w:pPr>
            <w:r w:rsidRPr="004E2BB7">
              <w:rPr>
                <w:sz w:val="20"/>
                <w:szCs w:val="20"/>
              </w:rPr>
              <w:t>480</w:t>
            </w:r>
          </w:p>
        </w:tc>
        <w:tc>
          <w:tcPr>
            <w:tcW w:w="1934" w:type="dxa"/>
            <w:shd w:val="clear" w:color="auto" w:fill="auto"/>
            <w:vAlign w:val="center"/>
          </w:tcPr>
          <w:p w14:paraId="44489BAF" w14:textId="77777777" w:rsidR="00420932" w:rsidRPr="004E2BB7" w:rsidRDefault="00420932" w:rsidP="00271251">
            <w:pPr>
              <w:spacing w:after="0" w:line="276" w:lineRule="auto"/>
              <w:rPr>
                <w:sz w:val="20"/>
                <w:szCs w:val="20"/>
              </w:rPr>
            </w:pPr>
            <w:r w:rsidRPr="004E2BB7">
              <w:rPr>
                <w:sz w:val="20"/>
                <w:szCs w:val="20"/>
              </w:rPr>
              <w:t>No hay plazo legal, criterio de experto</w:t>
            </w:r>
          </w:p>
        </w:tc>
        <w:tc>
          <w:tcPr>
            <w:tcW w:w="2903" w:type="dxa"/>
            <w:vAlign w:val="center"/>
          </w:tcPr>
          <w:p w14:paraId="30897080" w14:textId="77777777" w:rsidR="00420932" w:rsidRPr="004E2BB7" w:rsidRDefault="00420932" w:rsidP="00271251">
            <w:pPr>
              <w:spacing w:after="0" w:line="276" w:lineRule="auto"/>
              <w:rPr>
                <w:sz w:val="20"/>
                <w:szCs w:val="20"/>
              </w:rPr>
            </w:pPr>
            <w:r w:rsidRPr="004E2BB7">
              <w:rPr>
                <w:sz w:val="20"/>
                <w:szCs w:val="20"/>
              </w:rPr>
              <w:t>Ejecución de sentencia</w:t>
            </w:r>
          </w:p>
        </w:tc>
        <w:tc>
          <w:tcPr>
            <w:tcW w:w="4302" w:type="dxa"/>
            <w:vAlign w:val="center"/>
          </w:tcPr>
          <w:p w14:paraId="23ADB5DE" w14:textId="77777777" w:rsidR="00420932" w:rsidRPr="004E2BB7" w:rsidRDefault="00420932" w:rsidP="00271251">
            <w:pPr>
              <w:spacing w:after="0" w:line="276" w:lineRule="auto"/>
              <w:rPr>
                <w:color w:val="000000" w:themeColor="text1"/>
                <w:sz w:val="20"/>
                <w:szCs w:val="20"/>
              </w:rPr>
            </w:pPr>
            <w:r w:rsidRPr="004E2BB7">
              <w:rPr>
                <w:color w:val="000000" w:themeColor="text1"/>
                <w:sz w:val="20"/>
                <w:szCs w:val="20"/>
              </w:rPr>
              <w:t>Finalizado el plazo de audiencia de 5 días que dispone el artículo 163 CPCA o recibida la contestación.</w:t>
            </w:r>
          </w:p>
        </w:tc>
      </w:tr>
      <w:tr w:rsidR="00420932" w:rsidRPr="004E2BB7" w14:paraId="2C0CA378" w14:textId="77777777" w:rsidTr="00D43475">
        <w:trPr>
          <w:trHeight w:val="20"/>
          <w:jc w:val="center"/>
        </w:trPr>
        <w:tc>
          <w:tcPr>
            <w:tcW w:w="560" w:type="dxa"/>
            <w:vAlign w:val="center"/>
          </w:tcPr>
          <w:p w14:paraId="1F27DDCB" w14:textId="77777777" w:rsidR="00420932" w:rsidRPr="004E2BB7" w:rsidRDefault="00420932" w:rsidP="00271251">
            <w:pPr>
              <w:spacing w:after="0" w:line="276" w:lineRule="auto"/>
              <w:jc w:val="center"/>
              <w:rPr>
                <w:sz w:val="20"/>
                <w:szCs w:val="20"/>
              </w:rPr>
            </w:pPr>
            <w:r w:rsidRPr="004E2BB7">
              <w:rPr>
                <w:sz w:val="20"/>
                <w:szCs w:val="20"/>
              </w:rPr>
              <w:t>17</w:t>
            </w:r>
          </w:p>
        </w:tc>
        <w:tc>
          <w:tcPr>
            <w:tcW w:w="2361" w:type="dxa"/>
            <w:shd w:val="clear" w:color="auto" w:fill="auto"/>
            <w:vAlign w:val="center"/>
          </w:tcPr>
          <w:p w14:paraId="5774769B" w14:textId="77777777" w:rsidR="00420932" w:rsidRPr="004E2BB7" w:rsidRDefault="00420932" w:rsidP="00271251">
            <w:pPr>
              <w:spacing w:after="0" w:line="276" w:lineRule="auto"/>
              <w:rPr>
                <w:sz w:val="20"/>
                <w:szCs w:val="20"/>
              </w:rPr>
            </w:pPr>
            <w:r w:rsidRPr="004E2BB7">
              <w:rPr>
                <w:sz w:val="20"/>
                <w:szCs w:val="20"/>
              </w:rPr>
              <w:t>Exp. Listo para fallar – Equiparación resolución administrativa</w:t>
            </w:r>
          </w:p>
        </w:tc>
        <w:tc>
          <w:tcPr>
            <w:tcW w:w="1118" w:type="dxa"/>
            <w:vAlign w:val="center"/>
          </w:tcPr>
          <w:p w14:paraId="29F70B8D" w14:textId="77777777" w:rsidR="00420932" w:rsidRPr="004E2BB7" w:rsidRDefault="00420932" w:rsidP="00271251">
            <w:pPr>
              <w:spacing w:after="0" w:line="276" w:lineRule="auto"/>
              <w:jc w:val="center"/>
              <w:rPr>
                <w:sz w:val="20"/>
                <w:szCs w:val="20"/>
              </w:rPr>
            </w:pPr>
            <w:r w:rsidRPr="004E2BB7">
              <w:rPr>
                <w:sz w:val="20"/>
                <w:szCs w:val="20"/>
              </w:rPr>
              <w:t>8 días hábiles</w:t>
            </w:r>
          </w:p>
        </w:tc>
        <w:tc>
          <w:tcPr>
            <w:tcW w:w="1701" w:type="dxa"/>
            <w:shd w:val="clear" w:color="auto" w:fill="auto"/>
            <w:vAlign w:val="center"/>
          </w:tcPr>
          <w:p w14:paraId="0582E1A4" w14:textId="77777777" w:rsidR="00420932" w:rsidRPr="004E2BB7" w:rsidRDefault="00420932" w:rsidP="00271251">
            <w:pPr>
              <w:spacing w:after="0" w:line="276" w:lineRule="auto"/>
              <w:jc w:val="center"/>
              <w:rPr>
                <w:sz w:val="20"/>
                <w:szCs w:val="20"/>
              </w:rPr>
            </w:pPr>
            <w:r w:rsidRPr="004E2BB7">
              <w:rPr>
                <w:sz w:val="20"/>
                <w:szCs w:val="20"/>
              </w:rPr>
              <w:t>192</w:t>
            </w:r>
          </w:p>
        </w:tc>
        <w:tc>
          <w:tcPr>
            <w:tcW w:w="1934" w:type="dxa"/>
            <w:shd w:val="clear" w:color="auto" w:fill="auto"/>
            <w:vAlign w:val="center"/>
          </w:tcPr>
          <w:p w14:paraId="0916F3A6" w14:textId="77777777" w:rsidR="00420932" w:rsidRPr="004E2BB7" w:rsidRDefault="00420932" w:rsidP="00271251">
            <w:pPr>
              <w:spacing w:after="0" w:line="276" w:lineRule="auto"/>
              <w:rPr>
                <w:sz w:val="20"/>
                <w:szCs w:val="20"/>
              </w:rPr>
            </w:pPr>
            <w:r w:rsidRPr="004E2BB7">
              <w:rPr>
                <w:sz w:val="20"/>
                <w:szCs w:val="20"/>
              </w:rPr>
              <w:t xml:space="preserve">Artículo 116 inciso 5 del CPCA </w:t>
            </w:r>
          </w:p>
        </w:tc>
        <w:tc>
          <w:tcPr>
            <w:tcW w:w="2903" w:type="dxa"/>
            <w:vAlign w:val="center"/>
          </w:tcPr>
          <w:p w14:paraId="508DDB14" w14:textId="77777777" w:rsidR="00420932" w:rsidRPr="004E2BB7" w:rsidRDefault="00420932" w:rsidP="00271251">
            <w:pPr>
              <w:spacing w:after="0" w:line="276" w:lineRule="auto"/>
              <w:rPr>
                <w:sz w:val="20"/>
                <w:szCs w:val="20"/>
              </w:rPr>
            </w:pPr>
            <w:r w:rsidRPr="004E2BB7">
              <w:rPr>
                <w:sz w:val="20"/>
                <w:szCs w:val="20"/>
              </w:rPr>
              <w:t>Ejecución de sentencia</w:t>
            </w:r>
          </w:p>
        </w:tc>
        <w:tc>
          <w:tcPr>
            <w:tcW w:w="4302" w:type="dxa"/>
            <w:vAlign w:val="center"/>
          </w:tcPr>
          <w:p w14:paraId="6D1A7BCF" w14:textId="77777777" w:rsidR="00420932" w:rsidRPr="004E2BB7" w:rsidRDefault="00420932" w:rsidP="00271251">
            <w:pPr>
              <w:spacing w:after="0" w:line="276" w:lineRule="auto"/>
              <w:rPr>
                <w:color w:val="000000" w:themeColor="text1"/>
                <w:sz w:val="20"/>
                <w:szCs w:val="20"/>
              </w:rPr>
            </w:pPr>
            <w:r w:rsidRPr="004E2BB7">
              <w:rPr>
                <w:color w:val="000000" w:themeColor="text1"/>
                <w:sz w:val="20"/>
                <w:szCs w:val="20"/>
              </w:rPr>
              <w:t>Finalizado el plazo de audiencia que dispone el artículo 116 CPCA o recibida la contestación.</w:t>
            </w:r>
          </w:p>
        </w:tc>
      </w:tr>
      <w:tr w:rsidR="00420932" w:rsidRPr="004E2BB7" w14:paraId="541AEFD1" w14:textId="77777777" w:rsidTr="00D43475">
        <w:trPr>
          <w:trHeight w:val="20"/>
          <w:jc w:val="center"/>
        </w:trPr>
        <w:tc>
          <w:tcPr>
            <w:tcW w:w="560" w:type="dxa"/>
            <w:shd w:val="clear" w:color="auto" w:fill="F2F2F2" w:themeFill="background1" w:themeFillShade="F2"/>
            <w:vAlign w:val="center"/>
          </w:tcPr>
          <w:p w14:paraId="7BE80264" w14:textId="77777777" w:rsidR="00420932" w:rsidRPr="004E2BB7" w:rsidRDefault="00420932" w:rsidP="00271251">
            <w:pPr>
              <w:spacing w:after="0" w:line="276" w:lineRule="auto"/>
              <w:jc w:val="center"/>
              <w:rPr>
                <w:sz w:val="20"/>
                <w:szCs w:val="20"/>
              </w:rPr>
            </w:pPr>
            <w:r w:rsidRPr="004E2BB7">
              <w:rPr>
                <w:sz w:val="20"/>
                <w:szCs w:val="20"/>
              </w:rPr>
              <w:t>18</w:t>
            </w:r>
          </w:p>
        </w:tc>
        <w:tc>
          <w:tcPr>
            <w:tcW w:w="2361" w:type="dxa"/>
            <w:shd w:val="clear" w:color="auto" w:fill="F2F2F2" w:themeFill="background1" w:themeFillShade="F2"/>
            <w:vAlign w:val="center"/>
          </w:tcPr>
          <w:p w14:paraId="0EB0A154" w14:textId="77777777" w:rsidR="00420932" w:rsidRPr="004E2BB7" w:rsidRDefault="00420932" w:rsidP="00271251">
            <w:pPr>
              <w:spacing w:after="0" w:line="276" w:lineRule="auto"/>
              <w:rPr>
                <w:sz w:val="20"/>
                <w:szCs w:val="20"/>
              </w:rPr>
            </w:pPr>
            <w:r w:rsidRPr="004E2BB7">
              <w:rPr>
                <w:sz w:val="20"/>
                <w:szCs w:val="20"/>
              </w:rPr>
              <w:t>Exp. Listo para fallar- C</w:t>
            </w:r>
            <w:r w:rsidRPr="004E2BB7">
              <w:rPr>
                <w:rFonts w:cs="Arial"/>
                <w:sz w:val="20"/>
                <w:szCs w:val="20"/>
              </w:rPr>
              <w:t>on satisfacción extraprocesal por cese de conducta omisiva</w:t>
            </w:r>
          </w:p>
        </w:tc>
        <w:tc>
          <w:tcPr>
            <w:tcW w:w="1118" w:type="dxa"/>
            <w:shd w:val="clear" w:color="auto" w:fill="F2F2F2" w:themeFill="background1" w:themeFillShade="F2"/>
            <w:vAlign w:val="center"/>
          </w:tcPr>
          <w:p w14:paraId="2929D5AE" w14:textId="77777777" w:rsidR="00420932" w:rsidRPr="004E2BB7" w:rsidRDefault="00420932" w:rsidP="00271251">
            <w:pPr>
              <w:spacing w:after="0" w:line="276" w:lineRule="auto"/>
              <w:jc w:val="center"/>
              <w:rPr>
                <w:sz w:val="20"/>
                <w:szCs w:val="20"/>
              </w:rPr>
            </w:pPr>
            <w:r w:rsidRPr="004E2BB7">
              <w:rPr>
                <w:sz w:val="20"/>
                <w:szCs w:val="20"/>
              </w:rPr>
              <w:t>10 días hábiles</w:t>
            </w:r>
          </w:p>
        </w:tc>
        <w:tc>
          <w:tcPr>
            <w:tcW w:w="1701" w:type="dxa"/>
            <w:shd w:val="clear" w:color="auto" w:fill="F2F2F2" w:themeFill="background1" w:themeFillShade="F2"/>
            <w:vAlign w:val="center"/>
          </w:tcPr>
          <w:p w14:paraId="44F73699" w14:textId="77777777" w:rsidR="00420932" w:rsidRPr="004E2BB7" w:rsidRDefault="00420932" w:rsidP="00271251">
            <w:pPr>
              <w:spacing w:after="0" w:line="276" w:lineRule="auto"/>
              <w:jc w:val="center"/>
              <w:rPr>
                <w:sz w:val="20"/>
                <w:szCs w:val="20"/>
              </w:rPr>
            </w:pPr>
            <w:r w:rsidRPr="004E2BB7">
              <w:rPr>
                <w:sz w:val="20"/>
                <w:szCs w:val="20"/>
              </w:rPr>
              <w:t>240</w:t>
            </w:r>
          </w:p>
        </w:tc>
        <w:tc>
          <w:tcPr>
            <w:tcW w:w="1934" w:type="dxa"/>
            <w:shd w:val="clear" w:color="auto" w:fill="F2F2F2" w:themeFill="background1" w:themeFillShade="F2"/>
            <w:vAlign w:val="center"/>
          </w:tcPr>
          <w:p w14:paraId="5AF662DF" w14:textId="77777777" w:rsidR="00420932" w:rsidRPr="004E2BB7" w:rsidRDefault="00420932" w:rsidP="00271251">
            <w:pPr>
              <w:spacing w:after="0" w:line="276" w:lineRule="auto"/>
              <w:rPr>
                <w:sz w:val="20"/>
                <w:szCs w:val="20"/>
              </w:rPr>
            </w:pPr>
            <w:r w:rsidRPr="004E2BB7">
              <w:rPr>
                <w:sz w:val="20"/>
                <w:szCs w:val="20"/>
              </w:rPr>
              <w:t>No hay plazo legal, criterio de experto</w:t>
            </w:r>
          </w:p>
        </w:tc>
        <w:tc>
          <w:tcPr>
            <w:tcW w:w="2903" w:type="dxa"/>
            <w:shd w:val="clear" w:color="auto" w:fill="F2F2F2" w:themeFill="background1" w:themeFillShade="F2"/>
            <w:vAlign w:val="center"/>
          </w:tcPr>
          <w:p w14:paraId="393BF64E" w14:textId="77777777" w:rsidR="00420932" w:rsidRPr="004E2BB7" w:rsidRDefault="00420932" w:rsidP="00271251">
            <w:pPr>
              <w:spacing w:after="0" w:line="276" w:lineRule="auto"/>
              <w:rPr>
                <w:color w:val="FF0000"/>
                <w:sz w:val="20"/>
                <w:szCs w:val="20"/>
              </w:rPr>
            </w:pPr>
            <w:r w:rsidRPr="004E2BB7">
              <w:rPr>
                <w:sz w:val="20"/>
                <w:szCs w:val="20"/>
              </w:rPr>
              <w:t xml:space="preserve">Amparos Legalidad </w:t>
            </w:r>
          </w:p>
        </w:tc>
        <w:tc>
          <w:tcPr>
            <w:tcW w:w="4302" w:type="dxa"/>
            <w:shd w:val="clear" w:color="auto" w:fill="F2F2F2" w:themeFill="background1" w:themeFillShade="F2"/>
            <w:vAlign w:val="center"/>
          </w:tcPr>
          <w:p w14:paraId="4C64DA63" w14:textId="77777777" w:rsidR="00420932" w:rsidRPr="004E2BB7" w:rsidRDefault="00420932" w:rsidP="00271251">
            <w:pPr>
              <w:spacing w:after="0" w:line="276" w:lineRule="auto"/>
              <w:rPr>
                <w:color w:val="000000" w:themeColor="text1"/>
                <w:sz w:val="20"/>
                <w:szCs w:val="20"/>
              </w:rPr>
            </w:pPr>
          </w:p>
        </w:tc>
      </w:tr>
      <w:tr w:rsidR="00420932" w:rsidRPr="004E2BB7" w14:paraId="3FF2732C" w14:textId="77777777" w:rsidTr="00D43475">
        <w:trPr>
          <w:trHeight w:val="20"/>
          <w:jc w:val="center"/>
        </w:trPr>
        <w:tc>
          <w:tcPr>
            <w:tcW w:w="560" w:type="dxa"/>
            <w:shd w:val="clear" w:color="auto" w:fill="F2F2F2" w:themeFill="background1" w:themeFillShade="F2"/>
            <w:vAlign w:val="center"/>
          </w:tcPr>
          <w:p w14:paraId="286EF553" w14:textId="77777777" w:rsidR="00420932" w:rsidRPr="004E2BB7" w:rsidRDefault="00420932" w:rsidP="00271251">
            <w:pPr>
              <w:spacing w:after="0" w:line="276" w:lineRule="auto"/>
              <w:jc w:val="center"/>
              <w:rPr>
                <w:sz w:val="20"/>
                <w:szCs w:val="20"/>
              </w:rPr>
            </w:pPr>
            <w:r w:rsidRPr="004E2BB7">
              <w:rPr>
                <w:sz w:val="20"/>
                <w:szCs w:val="20"/>
              </w:rPr>
              <w:t>19</w:t>
            </w:r>
          </w:p>
        </w:tc>
        <w:tc>
          <w:tcPr>
            <w:tcW w:w="2361" w:type="dxa"/>
            <w:shd w:val="clear" w:color="auto" w:fill="F2F2F2" w:themeFill="background1" w:themeFillShade="F2"/>
            <w:vAlign w:val="center"/>
          </w:tcPr>
          <w:p w14:paraId="43C6472C" w14:textId="77777777" w:rsidR="00420932" w:rsidRPr="004E2BB7" w:rsidRDefault="00420932" w:rsidP="00271251">
            <w:pPr>
              <w:spacing w:after="0" w:line="276" w:lineRule="auto"/>
              <w:rPr>
                <w:sz w:val="20"/>
                <w:szCs w:val="20"/>
              </w:rPr>
            </w:pPr>
            <w:r w:rsidRPr="004E2BB7">
              <w:rPr>
                <w:sz w:val="20"/>
                <w:szCs w:val="20"/>
              </w:rPr>
              <w:t>Exp. Listo para fallar- S</w:t>
            </w:r>
            <w:r w:rsidRPr="004E2BB7">
              <w:rPr>
                <w:rFonts w:cs="Arial"/>
                <w:sz w:val="20"/>
                <w:szCs w:val="20"/>
              </w:rPr>
              <w:t>in satisfacción extraprocesal</w:t>
            </w:r>
          </w:p>
        </w:tc>
        <w:tc>
          <w:tcPr>
            <w:tcW w:w="1118" w:type="dxa"/>
            <w:shd w:val="clear" w:color="auto" w:fill="F2F2F2" w:themeFill="background1" w:themeFillShade="F2"/>
            <w:vAlign w:val="center"/>
          </w:tcPr>
          <w:p w14:paraId="28A52A8B" w14:textId="77777777" w:rsidR="00420932" w:rsidRPr="004E2BB7" w:rsidRDefault="00420932" w:rsidP="00271251">
            <w:pPr>
              <w:spacing w:after="0" w:line="276" w:lineRule="auto"/>
              <w:jc w:val="center"/>
              <w:rPr>
                <w:sz w:val="20"/>
                <w:szCs w:val="20"/>
              </w:rPr>
            </w:pPr>
            <w:r w:rsidRPr="004E2BB7">
              <w:rPr>
                <w:sz w:val="20"/>
                <w:szCs w:val="20"/>
              </w:rPr>
              <w:t>10 días hábiles</w:t>
            </w:r>
          </w:p>
        </w:tc>
        <w:tc>
          <w:tcPr>
            <w:tcW w:w="1701" w:type="dxa"/>
            <w:shd w:val="clear" w:color="auto" w:fill="F2F2F2" w:themeFill="background1" w:themeFillShade="F2"/>
            <w:vAlign w:val="center"/>
          </w:tcPr>
          <w:p w14:paraId="635DDBE1" w14:textId="77777777" w:rsidR="00420932" w:rsidRPr="004E2BB7" w:rsidRDefault="00420932" w:rsidP="00271251">
            <w:pPr>
              <w:spacing w:after="0" w:line="276" w:lineRule="auto"/>
              <w:jc w:val="center"/>
              <w:rPr>
                <w:sz w:val="20"/>
                <w:szCs w:val="20"/>
              </w:rPr>
            </w:pPr>
            <w:r w:rsidRPr="004E2BB7">
              <w:rPr>
                <w:sz w:val="20"/>
                <w:szCs w:val="20"/>
              </w:rPr>
              <w:t>240</w:t>
            </w:r>
          </w:p>
        </w:tc>
        <w:tc>
          <w:tcPr>
            <w:tcW w:w="1934" w:type="dxa"/>
            <w:shd w:val="clear" w:color="auto" w:fill="F2F2F2" w:themeFill="background1" w:themeFillShade="F2"/>
            <w:vAlign w:val="center"/>
          </w:tcPr>
          <w:p w14:paraId="22C92839" w14:textId="77777777" w:rsidR="00420932" w:rsidRPr="004E2BB7" w:rsidRDefault="00420932" w:rsidP="00271251">
            <w:pPr>
              <w:spacing w:after="0" w:line="276" w:lineRule="auto"/>
              <w:rPr>
                <w:sz w:val="20"/>
                <w:szCs w:val="20"/>
              </w:rPr>
            </w:pPr>
            <w:r w:rsidRPr="004E2BB7">
              <w:rPr>
                <w:sz w:val="20"/>
                <w:szCs w:val="20"/>
              </w:rPr>
              <w:t>No hay plazo legal, criterio de experto</w:t>
            </w:r>
          </w:p>
        </w:tc>
        <w:tc>
          <w:tcPr>
            <w:tcW w:w="2903" w:type="dxa"/>
            <w:shd w:val="clear" w:color="auto" w:fill="F2F2F2" w:themeFill="background1" w:themeFillShade="F2"/>
            <w:vAlign w:val="center"/>
          </w:tcPr>
          <w:p w14:paraId="1A18D240" w14:textId="77777777" w:rsidR="00420932" w:rsidRPr="004E2BB7" w:rsidRDefault="00420932" w:rsidP="00271251">
            <w:pPr>
              <w:spacing w:after="0" w:line="276" w:lineRule="auto"/>
              <w:rPr>
                <w:sz w:val="20"/>
                <w:szCs w:val="20"/>
              </w:rPr>
            </w:pPr>
            <w:r w:rsidRPr="004E2BB7">
              <w:rPr>
                <w:sz w:val="20"/>
                <w:szCs w:val="20"/>
              </w:rPr>
              <w:t xml:space="preserve">Amparos Legalidad </w:t>
            </w:r>
          </w:p>
        </w:tc>
        <w:tc>
          <w:tcPr>
            <w:tcW w:w="4302" w:type="dxa"/>
            <w:shd w:val="clear" w:color="auto" w:fill="F2F2F2" w:themeFill="background1" w:themeFillShade="F2"/>
            <w:vAlign w:val="center"/>
          </w:tcPr>
          <w:p w14:paraId="454695ED" w14:textId="77777777" w:rsidR="00420932" w:rsidRPr="004E2BB7" w:rsidRDefault="00420932" w:rsidP="00271251">
            <w:pPr>
              <w:spacing w:after="0" w:line="276" w:lineRule="auto"/>
              <w:rPr>
                <w:color w:val="000000" w:themeColor="text1"/>
                <w:sz w:val="20"/>
                <w:szCs w:val="20"/>
              </w:rPr>
            </w:pPr>
          </w:p>
        </w:tc>
      </w:tr>
      <w:tr w:rsidR="00420932" w:rsidRPr="004E2BB7" w14:paraId="7D686938" w14:textId="77777777" w:rsidTr="00D43475">
        <w:trPr>
          <w:trHeight w:val="20"/>
          <w:jc w:val="center"/>
        </w:trPr>
        <w:tc>
          <w:tcPr>
            <w:tcW w:w="560" w:type="dxa"/>
            <w:shd w:val="clear" w:color="auto" w:fill="F2F2F2" w:themeFill="background1" w:themeFillShade="F2"/>
            <w:vAlign w:val="center"/>
          </w:tcPr>
          <w:p w14:paraId="5339432A" w14:textId="77777777" w:rsidR="00420932" w:rsidRPr="004E2BB7" w:rsidRDefault="00420932" w:rsidP="00271251">
            <w:pPr>
              <w:spacing w:after="0" w:line="276" w:lineRule="auto"/>
              <w:jc w:val="center"/>
              <w:rPr>
                <w:sz w:val="20"/>
                <w:szCs w:val="20"/>
              </w:rPr>
            </w:pPr>
            <w:r w:rsidRPr="004E2BB7">
              <w:rPr>
                <w:sz w:val="20"/>
                <w:szCs w:val="20"/>
              </w:rPr>
              <w:lastRenderedPageBreak/>
              <w:t>20</w:t>
            </w:r>
          </w:p>
        </w:tc>
        <w:tc>
          <w:tcPr>
            <w:tcW w:w="2361" w:type="dxa"/>
            <w:shd w:val="clear" w:color="auto" w:fill="F2F2F2" w:themeFill="background1" w:themeFillShade="F2"/>
            <w:vAlign w:val="center"/>
          </w:tcPr>
          <w:p w14:paraId="56D2767A" w14:textId="77777777" w:rsidR="00420932" w:rsidRPr="004E2BB7" w:rsidRDefault="00420932" w:rsidP="00271251">
            <w:pPr>
              <w:spacing w:after="0" w:line="276" w:lineRule="auto"/>
              <w:rPr>
                <w:sz w:val="20"/>
                <w:szCs w:val="20"/>
              </w:rPr>
            </w:pPr>
            <w:r w:rsidRPr="004E2BB7">
              <w:rPr>
                <w:sz w:val="20"/>
                <w:szCs w:val="20"/>
              </w:rPr>
              <w:t>Exp. Listo para fallar-Por rechazo de plano</w:t>
            </w:r>
          </w:p>
        </w:tc>
        <w:tc>
          <w:tcPr>
            <w:tcW w:w="1118" w:type="dxa"/>
            <w:shd w:val="clear" w:color="auto" w:fill="F2F2F2" w:themeFill="background1" w:themeFillShade="F2"/>
            <w:vAlign w:val="center"/>
          </w:tcPr>
          <w:p w14:paraId="63180674" w14:textId="77777777" w:rsidR="00420932" w:rsidRPr="004E2BB7" w:rsidRDefault="00420932" w:rsidP="00271251">
            <w:pPr>
              <w:spacing w:after="0" w:line="276" w:lineRule="auto"/>
              <w:jc w:val="center"/>
              <w:rPr>
                <w:sz w:val="20"/>
                <w:szCs w:val="20"/>
              </w:rPr>
            </w:pPr>
            <w:r w:rsidRPr="004E2BB7">
              <w:rPr>
                <w:sz w:val="20"/>
                <w:szCs w:val="20"/>
              </w:rPr>
              <w:t>10 días hábiles</w:t>
            </w:r>
          </w:p>
        </w:tc>
        <w:tc>
          <w:tcPr>
            <w:tcW w:w="1701" w:type="dxa"/>
            <w:shd w:val="clear" w:color="auto" w:fill="F2F2F2" w:themeFill="background1" w:themeFillShade="F2"/>
            <w:vAlign w:val="center"/>
          </w:tcPr>
          <w:p w14:paraId="2BBC6BB4" w14:textId="77777777" w:rsidR="00420932" w:rsidRPr="004E2BB7" w:rsidRDefault="00420932" w:rsidP="00271251">
            <w:pPr>
              <w:spacing w:after="0" w:line="276" w:lineRule="auto"/>
              <w:jc w:val="center"/>
              <w:rPr>
                <w:sz w:val="20"/>
                <w:szCs w:val="20"/>
              </w:rPr>
            </w:pPr>
            <w:r w:rsidRPr="004E2BB7">
              <w:rPr>
                <w:sz w:val="20"/>
                <w:szCs w:val="20"/>
              </w:rPr>
              <w:t>240</w:t>
            </w:r>
          </w:p>
        </w:tc>
        <w:tc>
          <w:tcPr>
            <w:tcW w:w="1934" w:type="dxa"/>
            <w:shd w:val="clear" w:color="auto" w:fill="F2F2F2" w:themeFill="background1" w:themeFillShade="F2"/>
            <w:vAlign w:val="center"/>
          </w:tcPr>
          <w:p w14:paraId="767CB0E1" w14:textId="77777777" w:rsidR="00420932" w:rsidRPr="004E2BB7" w:rsidRDefault="00420932" w:rsidP="00271251">
            <w:pPr>
              <w:spacing w:after="0" w:line="276" w:lineRule="auto"/>
              <w:rPr>
                <w:sz w:val="20"/>
                <w:szCs w:val="20"/>
              </w:rPr>
            </w:pPr>
            <w:r w:rsidRPr="004E2BB7">
              <w:rPr>
                <w:sz w:val="20"/>
                <w:szCs w:val="20"/>
              </w:rPr>
              <w:t>No hay plazo legal, criterio de experto</w:t>
            </w:r>
          </w:p>
        </w:tc>
        <w:tc>
          <w:tcPr>
            <w:tcW w:w="2903" w:type="dxa"/>
            <w:shd w:val="clear" w:color="auto" w:fill="F2F2F2" w:themeFill="background1" w:themeFillShade="F2"/>
            <w:vAlign w:val="center"/>
          </w:tcPr>
          <w:p w14:paraId="289A956F" w14:textId="77777777" w:rsidR="00420932" w:rsidRPr="004E2BB7" w:rsidRDefault="00420932" w:rsidP="00271251">
            <w:pPr>
              <w:spacing w:after="0" w:line="276" w:lineRule="auto"/>
              <w:rPr>
                <w:sz w:val="20"/>
                <w:szCs w:val="20"/>
              </w:rPr>
            </w:pPr>
            <w:r w:rsidRPr="004E2BB7">
              <w:rPr>
                <w:sz w:val="20"/>
                <w:szCs w:val="20"/>
              </w:rPr>
              <w:t>Amparos Legalidad</w:t>
            </w:r>
          </w:p>
          <w:p w14:paraId="4D639A2A" w14:textId="77777777" w:rsidR="00420932" w:rsidRPr="004E2BB7" w:rsidRDefault="00420932" w:rsidP="00271251">
            <w:pPr>
              <w:spacing w:after="0" w:line="276" w:lineRule="auto"/>
              <w:rPr>
                <w:sz w:val="20"/>
                <w:szCs w:val="20"/>
              </w:rPr>
            </w:pPr>
            <w:r w:rsidRPr="004E2BB7">
              <w:rPr>
                <w:sz w:val="20"/>
                <w:szCs w:val="20"/>
              </w:rPr>
              <w:t>Incluye: Improcedencia Acción prematura, Improcedencia contra órgano Judicial; Incompetencia (petición de información); Incompetencia (proceso de conocimiento).</w:t>
            </w:r>
          </w:p>
        </w:tc>
        <w:tc>
          <w:tcPr>
            <w:tcW w:w="4302" w:type="dxa"/>
            <w:shd w:val="clear" w:color="auto" w:fill="F2F2F2" w:themeFill="background1" w:themeFillShade="F2"/>
            <w:vAlign w:val="center"/>
          </w:tcPr>
          <w:p w14:paraId="011E2B1B" w14:textId="77777777" w:rsidR="00420932" w:rsidRPr="004E2BB7" w:rsidRDefault="00420932" w:rsidP="00271251">
            <w:pPr>
              <w:spacing w:after="0" w:line="276" w:lineRule="auto"/>
              <w:rPr>
                <w:color w:val="000000" w:themeColor="text1"/>
                <w:sz w:val="20"/>
                <w:szCs w:val="20"/>
              </w:rPr>
            </w:pPr>
          </w:p>
        </w:tc>
      </w:tr>
      <w:tr w:rsidR="00420932" w:rsidRPr="004E2BB7" w14:paraId="6A135A1A" w14:textId="77777777" w:rsidTr="00D43475">
        <w:trPr>
          <w:trHeight w:val="20"/>
          <w:jc w:val="center"/>
        </w:trPr>
        <w:tc>
          <w:tcPr>
            <w:tcW w:w="560" w:type="dxa"/>
            <w:shd w:val="clear" w:color="auto" w:fill="F2F2F2" w:themeFill="background1" w:themeFillShade="F2"/>
            <w:vAlign w:val="center"/>
          </w:tcPr>
          <w:p w14:paraId="29999550" w14:textId="77777777" w:rsidR="00420932" w:rsidRPr="004E2BB7" w:rsidRDefault="00420932" w:rsidP="00271251">
            <w:pPr>
              <w:spacing w:after="0" w:line="276" w:lineRule="auto"/>
              <w:jc w:val="center"/>
              <w:rPr>
                <w:sz w:val="20"/>
                <w:szCs w:val="20"/>
              </w:rPr>
            </w:pPr>
            <w:r w:rsidRPr="004E2BB7">
              <w:rPr>
                <w:sz w:val="20"/>
                <w:szCs w:val="20"/>
              </w:rPr>
              <w:t>21</w:t>
            </w:r>
          </w:p>
        </w:tc>
        <w:tc>
          <w:tcPr>
            <w:tcW w:w="2361" w:type="dxa"/>
            <w:shd w:val="clear" w:color="auto" w:fill="F2F2F2" w:themeFill="background1" w:themeFillShade="F2"/>
            <w:vAlign w:val="center"/>
          </w:tcPr>
          <w:p w14:paraId="0401E8C5" w14:textId="77777777" w:rsidR="00420932" w:rsidRPr="004E2BB7" w:rsidRDefault="00420932" w:rsidP="00271251">
            <w:pPr>
              <w:spacing w:after="0" w:line="276" w:lineRule="auto"/>
              <w:rPr>
                <w:sz w:val="20"/>
                <w:szCs w:val="20"/>
              </w:rPr>
            </w:pPr>
            <w:r w:rsidRPr="004E2BB7">
              <w:rPr>
                <w:sz w:val="20"/>
                <w:szCs w:val="20"/>
              </w:rPr>
              <w:t>Exp. Listo para fallar- Dirección Nacional de Pensiones</w:t>
            </w:r>
          </w:p>
        </w:tc>
        <w:tc>
          <w:tcPr>
            <w:tcW w:w="1118" w:type="dxa"/>
            <w:shd w:val="clear" w:color="auto" w:fill="F2F2F2" w:themeFill="background1" w:themeFillShade="F2"/>
            <w:vAlign w:val="center"/>
          </w:tcPr>
          <w:p w14:paraId="584B84B6" w14:textId="77777777" w:rsidR="00420932" w:rsidRPr="004E2BB7" w:rsidRDefault="00420932" w:rsidP="00271251">
            <w:pPr>
              <w:spacing w:after="0" w:line="276" w:lineRule="auto"/>
              <w:jc w:val="center"/>
              <w:rPr>
                <w:sz w:val="20"/>
                <w:szCs w:val="20"/>
              </w:rPr>
            </w:pPr>
            <w:r w:rsidRPr="004E2BB7">
              <w:rPr>
                <w:sz w:val="20"/>
                <w:szCs w:val="20"/>
              </w:rPr>
              <w:t>30 días hábiles</w:t>
            </w:r>
          </w:p>
        </w:tc>
        <w:tc>
          <w:tcPr>
            <w:tcW w:w="1701" w:type="dxa"/>
            <w:shd w:val="clear" w:color="auto" w:fill="F2F2F2" w:themeFill="background1" w:themeFillShade="F2"/>
            <w:vAlign w:val="center"/>
          </w:tcPr>
          <w:p w14:paraId="642F2E54" w14:textId="77777777" w:rsidR="00420932" w:rsidRPr="004E2BB7" w:rsidRDefault="00420932" w:rsidP="00271251">
            <w:pPr>
              <w:spacing w:after="0" w:line="276" w:lineRule="auto"/>
              <w:jc w:val="center"/>
              <w:rPr>
                <w:sz w:val="20"/>
                <w:szCs w:val="20"/>
              </w:rPr>
            </w:pPr>
            <w:r w:rsidRPr="004E2BB7">
              <w:rPr>
                <w:sz w:val="20"/>
                <w:szCs w:val="20"/>
              </w:rPr>
              <w:t>720</w:t>
            </w:r>
          </w:p>
        </w:tc>
        <w:tc>
          <w:tcPr>
            <w:tcW w:w="1934" w:type="dxa"/>
            <w:shd w:val="clear" w:color="auto" w:fill="F2F2F2" w:themeFill="background1" w:themeFillShade="F2"/>
            <w:vAlign w:val="center"/>
          </w:tcPr>
          <w:p w14:paraId="01114228" w14:textId="77777777" w:rsidR="00420932" w:rsidRPr="004E2BB7" w:rsidRDefault="00420932" w:rsidP="00271251">
            <w:pPr>
              <w:spacing w:after="0" w:line="276" w:lineRule="auto"/>
              <w:rPr>
                <w:sz w:val="20"/>
                <w:szCs w:val="20"/>
              </w:rPr>
            </w:pPr>
            <w:r w:rsidRPr="004E2BB7">
              <w:rPr>
                <w:sz w:val="20"/>
                <w:szCs w:val="20"/>
              </w:rPr>
              <w:t>No hay plazo legal, criterio de experto</w:t>
            </w:r>
          </w:p>
        </w:tc>
        <w:tc>
          <w:tcPr>
            <w:tcW w:w="2903" w:type="dxa"/>
            <w:shd w:val="clear" w:color="auto" w:fill="F2F2F2" w:themeFill="background1" w:themeFillShade="F2"/>
            <w:vAlign w:val="center"/>
          </w:tcPr>
          <w:p w14:paraId="0E23B2C1" w14:textId="77777777" w:rsidR="00420932" w:rsidRPr="004E2BB7" w:rsidRDefault="00420932" w:rsidP="00271251">
            <w:pPr>
              <w:spacing w:after="0" w:line="276" w:lineRule="auto"/>
              <w:rPr>
                <w:sz w:val="20"/>
                <w:szCs w:val="20"/>
              </w:rPr>
            </w:pPr>
            <w:r w:rsidRPr="004E2BB7">
              <w:rPr>
                <w:sz w:val="20"/>
                <w:szCs w:val="20"/>
              </w:rPr>
              <w:t>Amparos Legalidad</w:t>
            </w:r>
          </w:p>
        </w:tc>
        <w:tc>
          <w:tcPr>
            <w:tcW w:w="4302" w:type="dxa"/>
            <w:shd w:val="clear" w:color="auto" w:fill="F2F2F2" w:themeFill="background1" w:themeFillShade="F2"/>
            <w:vAlign w:val="center"/>
          </w:tcPr>
          <w:p w14:paraId="0A8D4EC4" w14:textId="77777777" w:rsidR="00420932" w:rsidRPr="004E2BB7" w:rsidRDefault="00420932" w:rsidP="00271251">
            <w:pPr>
              <w:spacing w:after="0" w:line="276" w:lineRule="auto"/>
              <w:rPr>
                <w:color w:val="000000" w:themeColor="text1"/>
                <w:sz w:val="20"/>
                <w:szCs w:val="20"/>
              </w:rPr>
            </w:pPr>
          </w:p>
        </w:tc>
      </w:tr>
      <w:tr w:rsidR="00420932" w:rsidRPr="004E2BB7" w14:paraId="3AF1721A" w14:textId="77777777" w:rsidTr="00D43475">
        <w:trPr>
          <w:trHeight w:val="20"/>
          <w:jc w:val="center"/>
        </w:trPr>
        <w:tc>
          <w:tcPr>
            <w:tcW w:w="560" w:type="dxa"/>
            <w:shd w:val="clear" w:color="auto" w:fill="F2F2F2" w:themeFill="background1" w:themeFillShade="F2"/>
            <w:vAlign w:val="center"/>
          </w:tcPr>
          <w:p w14:paraId="0374960A" w14:textId="77777777" w:rsidR="00420932" w:rsidRPr="004E2BB7" w:rsidRDefault="00420932" w:rsidP="00271251">
            <w:pPr>
              <w:spacing w:after="0" w:line="276" w:lineRule="auto"/>
              <w:jc w:val="center"/>
              <w:rPr>
                <w:sz w:val="20"/>
                <w:szCs w:val="20"/>
              </w:rPr>
            </w:pPr>
            <w:r w:rsidRPr="004E2BB7">
              <w:rPr>
                <w:sz w:val="20"/>
                <w:szCs w:val="20"/>
              </w:rPr>
              <w:t>22</w:t>
            </w:r>
          </w:p>
        </w:tc>
        <w:tc>
          <w:tcPr>
            <w:tcW w:w="2361" w:type="dxa"/>
            <w:shd w:val="clear" w:color="auto" w:fill="F2F2F2" w:themeFill="background1" w:themeFillShade="F2"/>
            <w:vAlign w:val="center"/>
          </w:tcPr>
          <w:p w14:paraId="2AACBFB9" w14:textId="77777777" w:rsidR="00420932" w:rsidRPr="004E2BB7" w:rsidRDefault="00420932" w:rsidP="00271251">
            <w:pPr>
              <w:spacing w:after="0" w:line="276" w:lineRule="auto"/>
              <w:rPr>
                <w:sz w:val="20"/>
                <w:szCs w:val="20"/>
              </w:rPr>
            </w:pPr>
            <w:r w:rsidRPr="004E2BB7">
              <w:rPr>
                <w:sz w:val="20"/>
                <w:szCs w:val="20"/>
              </w:rPr>
              <w:t>Exp. Listo para fallar-Migración</w:t>
            </w:r>
          </w:p>
        </w:tc>
        <w:tc>
          <w:tcPr>
            <w:tcW w:w="1118" w:type="dxa"/>
            <w:shd w:val="clear" w:color="auto" w:fill="F2F2F2" w:themeFill="background1" w:themeFillShade="F2"/>
            <w:vAlign w:val="center"/>
          </w:tcPr>
          <w:p w14:paraId="4043D7A0" w14:textId="77777777" w:rsidR="00420932" w:rsidRPr="004E2BB7" w:rsidRDefault="00420932" w:rsidP="00271251">
            <w:pPr>
              <w:spacing w:after="0" w:line="276" w:lineRule="auto"/>
              <w:jc w:val="center"/>
              <w:rPr>
                <w:sz w:val="20"/>
                <w:szCs w:val="20"/>
              </w:rPr>
            </w:pPr>
            <w:r w:rsidRPr="004E2BB7">
              <w:rPr>
                <w:sz w:val="20"/>
                <w:szCs w:val="20"/>
              </w:rPr>
              <w:t>30 días hábiles</w:t>
            </w:r>
          </w:p>
        </w:tc>
        <w:tc>
          <w:tcPr>
            <w:tcW w:w="1701" w:type="dxa"/>
            <w:shd w:val="clear" w:color="auto" w:fill="F2F2F2" w:themeFill="background1" w:themeFillShade="F2"/>
            <w:vAlign w:val="center"/>
          </w:tcPr>
          <w:p w14:paraId="05B3F08B" w14:textId="77777777" w:rsidR="00420932" w:rsidRPr="004E2BB7" w:rsidRDefault="00420932" w:rsidP="00271251">
            <w:pPr>
              <w:spacing w:after="0" w:line="276" w:lineRule="auto"/>
              <w:jc w:val="center"/>
              <w:rPr>
                <w:sz w:val="20"/>
                <w:szCs w:val="20"/>
              </w:rPr>
            </w:pPr>
            <w:r w:rsidRPr="004E2BB7">
              <w:rPr>
                <w:sz w:val="20"/>
                <w:szCs w:val="20"/>
              </w:rPr>
              <w:t>720</w:t>
            </w:r>
          </w:p>
        </w:tc>
        <w:tc>
          <w:tcPr>
            <w:tcW w:w="1934" w:type="dxa"/>
            <w:shd w:val="clear" w:color="auto" w:fill="F2F2F2" w:themeFill="background1" w:themeFillShade="F2"/>
            <w:vAlign w:val="center"/>
          </w:tcPr>
          <w:p w14:paraId="631FA8AF" w14:textId="77777777" w:rsidR="00420932" w:rsidRPr="004E2BB7" w:rsidRDefault="00420932" w:rsidP="00271251">
            <w:pPr>
              <w:spacing w:after="0" w:line="276" w:lineRule="auto"/>
              <w:rPr>
                <w:sz w:val="20"/>
                <w:szCs w:val="20"/>
              </w:rPr>
            </w:pPr>
            <w:r w:rsidRPr="004E2BB7">
              <w:rPr>
                <w:sz w:val="20"/>
                <w:szCs w:val="20"/>
              </w:rPr>
              <w:t>No hay plazo legal, criterio de experto</w:t>
            </w:r>
          </w:p>
        </w:tc>
        <w:tc>
          <w:tcPr>
            <w:tcW w:w="2903" w:type="dxa"/>
            <w:shd w:val="clear" w:color="auto" w:fill="F2F2F2" w:themeFill="background1" w:themeFillShade="F2"/>
            <w:vAlign w:val="center"/>
          </w:tcPr>
          <w:p w14:paraId="50973783" w14:textId="77777777" w:rsidR="00420932" w:rsidRPr="004E2BB7" w:rsidRDefault="00420932" w:rsidP="00271251">
            <w:pPr>
              <w:spacing w:after="0" w:line="276" w:lineRule="auto"/>
              <w:rPr>
                <w:sz w:val="20"/>
                <w:szCs w:val="20"/>
              </w:rPr>
            </w:pPr>
            <w:r w:rsidRPr="004E2BB7">
              <w:rPr>
                <w:sz w:val="20"/>
                <w:szCs w:val="20"/>
              </w:rPr>
              <w:t>Amparos Legalidad</w:t>
            </w:r>
          </w:p>
        </w:tc>
        <w:tc>
          <w:tcPr>
            <w:tcW w:w="4302" w:type="dxa"/>
            <w:shd w:val="clear" w:color="auto" w:fill="F2F2F2" w:themeFill="background1" w:themeFillShade="F2"/>
            <w:vAlign w:val="center"/>
          </w:tcPr>
          <w:p w14:paraId="543972AE" w14:textId="77777777" w:rsidR="00420932" w:rsidRPr="004E2BB7" w:rsidRDefault="00420932" w:rsidP="00271251">
            <w:pPr>
              <w:spacing w:after="0" w:line="276" w:lineRule="auto"/>
              <w:rPr>
                <w:color w:val="000000" w:themeColor="text1"/>
                <w:sz w:val="20"/>
                <w:szCs w:val="20"/>
              </w:rPr>
            </w:pPr>
          </w:p>
        </w:tc>
      </w:tr>
      <w:tr w:rsidR="00420932" w:rsidRPr="004E2BB7" w14:paraId="596B5FFC" w14:textId="77777777" w:rsidTr="00D43475">
        <w:trPr>
          <w:trHeight w:val="20"/>
          <w:jc w:val="center"/>
        </w:trPr>
        <w:tc>
          <w:tcPr>
            <w:tcW w:w="560" w:type="dxa"/>
            <w:shd w:val="clear" w:color="auto" w:fill="F2F2F2" w:themeFill="background1" w:themeFillShade="F2"/>
            <w:vAlign w:val="center"/>
          </w:tcPr>
          <w:p w14:paraId="5BB310B5" w14:textId="77777777" w:rsidR="00420932" w:rsidRPr="004E2BB7" w:rsidRDefault="00420932" w:rsidP="00271251">
            <w:pPr>
              <w:spacing w:after="0" w:line="276" w:lineRule="auto"/>
              <w:jc w:val="center"/>
              <w:rPr>
                <w:sz w:val="20"/>
                <w:szCs w:val="20"/>
              </w:rPr>
            </w:pPr>
            <w:r w:rsidRPr="004E2BB7">
              <w:rPr>
                <w:sz w:val="20"/>
                <w:szCs w:val="20"/>
              </w:rPr>
              <w:t>23</w:t>
            </w:r>
          </w:p>
        </w:tc>
        <w:tc>
          <w:tcPr>
            <w:tcW w:w="2361" w:type="dxa"/>
            <w:shd w:val="clear" w:color="auto" w:fill="F2F2F2" w:themeFill="background1" w:themeFillShade="F2"/>
            <w:vAlign w:val="center"/>
          </w:tcPr>
          <w:p w14:paraId="7F94D19B" w14:textId="77777777" w:rsidR="00420932" w:rsidRPr="004E2BB7" w:rsidRDefault="00420932" w:rsidP="00271251">
            <w:pPr>
              <w:spacing w:after="0" w:line="276" w:lineRule="auto"/>
              <w:rPr>
                <w:sz w:val="20"/>
                <w:szCs w:val="20"/>
              </w:rPr>
            </w:pPr>
            <w:r w:rsidRPr="004E2BB7">
              <w:rPr>
                <w:sz w:val="20"/>
                <w:szCs w:val="20"/>
              </w:rPr>
              <w:t>Exp. Listo para fallar-Tribunal Supremo de Elecciones</w:t>
            </w:r>
          </w:p>
        </w:tc>
        <w:tc>
          <w:tcPr>
            <w:tcW w:w="1118" w:type="dxa"/>
            <w:shd w:val="clear" w:color="auto" w:fill="F2F2F2" w:themeFill="background1" w:themeFillShade="F2"/>
            <w:vAlign w:val="center"/>
          </w:tcPr>
          <w:p w14:paraId="0B3A300E" w14:textId="77777777" w:rsidR="00420932" w:rsidRPr="004E2BB7" w:rsidRDefault="00420932" w:rsidP="00271251">
            <w:pPr>
              <w:spacing w:after="0" w:line="276" w:lineRule="auto"/>
              <w:jc w:val="center"/>
              <w:rPr>
                <w:sz w:val="20"/>
                <w:szCs w:val="20"/>
              </w:rPr>
            </w:pPr>
            <w:r w:rsidRPr="004E2BB7">
              <w:rPr>
                <w:sz w:val="20"/>
                <w:szCs w:val="20"/>
              </w:rPr>
              <w:t>30 días hábiles</w:t>
            </w:r>
          </w:p>
        </w:tc>
        <w:tc>
          <w:tcPr>
            <w:tcW w:w="1701" w:type="dxa"/>
            <w:shd w:val="clear" w:color="auto" w:fill="F2F2F2" w:themeFill="background1" w:themeFillShade="F2"/>
            <w:vAlign w:val="center"/>
          </w:tcPr>
          <w:p w14:paraId="52524F98" w14:textId="77777777" w:rsidR="00420932" w:rsidRPr="004E2BB7" w:rsidRDefault="00420932" w:rsidP="00271251">
            <w:pPr>
              <w:spacing w:after="0" w:line="276" w:lineRule="auto"/>
              <w:jc w:val="center"/>
              <w:rPr>
                <w:sz w:val="20"/>
                <w:szCs w:val="20"/>
              </w:rPr>
            </w:pPr>
            <w:r w:rsidRPr="004E2BB7">
              <w:rPr>
                <w:sz w:val="20"/>
                <w:szCs w:val="20"/>
              </w:rPr>
              <w:t>720</w:t>
            </w:r>
          </w:p>
        </w:tc>
        <w:tc>
          <w:tcPr>
            <w:tcW w:w="1934" w:type="dxa"/>
            <w:shd w:val="clear" w:color="auto" w:fill="F2F2F2" w:themeFill="background1" w:themeFillShade="F2"/>
            <w:vAlign w:val="center"/>
          </w:tcPr>
          <w:p w14:paraId="3AC45123" w14:textId="77777777" w:rsidR="00420932" w:rsidRPr="004E2BB7" w:rsidRDefault="00420932" w:rsidP="00271251">
            <w:pPr>
              <w:spacing w:after="0" w:line="276" w:lineRule="auto"/>
              <w:rPr>
                <w:sz w:val="20"/>
                <w:szCs w:val="20"/>
              </w:rPr>
            </w:pPr>
            <w:r w:rsidRPr="004E2BB7">
              <w:rPr>
                <w:sz w:val="20"/>
                <w:szCs w:val="20"/>
              </w:rPr>
              <w:t>No hay plazo legal, criterio de experto</w:t>
            </w:r>
          </w:p>
        </w:tc>
        <w:tc>
          <w:tcPr>
            <w:tcW w:w="2903" w:type="dxa"/>
            <w:shd w:val="clear" w:color="auto" w:fill="F2F2F2" w:themeFill="background1" w:themeFillShade="F2"/>
            <w:vAlign w:val="center"/>
          </w:tcPr>
          <w:p w14:paraId="18697A2B" w14:textId="77777777" w:rsidR="00420932" w:rsidRPr="004E2BB7" w:rsidRDefault="00420932" w:rsidP="00271251">
            <w:pPr>
              <w:spacing w:after="0" w:line="276" w:lineRule="auto"/>
              <w:rPr>
                <w:sz w:val="20"/>
                <w:szCs w:val="20"/>
              </w:rPr>
            </w:pPr>
            <w:r w:rsidRPr="004E2BB7">
              <w:rPr>
                <w:sz w:val="20"/>
                <w:szCs w:val="20"/>
              </w:rPr>
              <w:t>Amparos Legalidad</w:t>
            </w:r>
          </w:p>
        </w:tc>
        <w:tc>
          <w:tcPr>
            <w:tcW w:w="4302" w:type="dxa"/>
            <w:shd w:val="clear" w:color="auto" w:fill="F2F2F2" w:themeFill="background1" w:themeFillShade="F2"/>
            <w:vAlign w:val="center"/>
          </w:tcPr>
          <w:p w14:paraId="21807DEB" w14:textId="77777777" w:rsidR="00420932" w:rsidRPr="004E2BB7" w:rsidRDefault="00420932" w:rsidP="00271251">
            <w:pPr>
              <w:spacing w:after="0" w:line="276" w:lineRule="auto"/>
              <w:rPr>
                <w:color w:val="000000" w:themeColor="text1"/>
                <w:sz w:val="20"/>
                <w:szCs w:val="20"/>
              </w:rPr>
            </w:pPr>
          </w:p>
        </w:tc>
      </w:tr>
      <w:tr w:rsidR="00420932" w:rsidRPr="004E2BB7" w14:paraId="1184034C" w14:textId="77777777" w:rsidTr="00D43475">
        <w:trPr>
          <w:trHeight w:val="20"/>
          <w:jc w:val="center"/>
        </w:trPr>
        <w:tc>
          <w:tcPr>
            <w:tcW w:w="560" w:type="dxa"/>
            <w:shd w:val="clear" w:color="auto" w:fill="F2F2F2" w:themeFill="background1" w:themeFillShade="F2"/>
            <w:vAlign w:val="center"/>
          </w:tcPr>
          <w:p w14:paraId="074E288F" w14:textId="77777777" w:rsidR="00420932" w:rsidRPr="004E2BB7" w:rsidRDefault="00420932" w:rsidP="00271251">
            <w:pPr>
              <w:spacing w:after="0" w:line="276" w:lineRule="auto"/>
              <w:jc w:val="center"/>
              <w:rPr>
                <w:sz w:val="20"/>
                <w:szCs w:val="20"/>
              </w:rPr>
            </w:pPr>
            <w:r w:rsidRPr="004E2BB7">
              <w:rPr>
                <w:sz w:val="20"/>
                <w:szCs w:val="20"/>
              </w:rPr>
              <w:t>24</w:t>
            </w:r>
          </w:p>
        </w:tc>
        <w:tc>
          <w:tcPr>
            <w:tcW w:w="2361" w:type="dxa"/>
            <w:shd w:val="clear" w:color="auto" w:fill="F2F2F2" w:themeFill="background1" w:themeFillShade="F2"/>
            <w:vAlign w:val="center"/>
          </w:tcPr>
          <w:p w14:paraId="5C76998A" w14:textId="77777777" w:rsidR="00420932" w:rsidRPr="004E2BB7" w:rsidRDefault="00420932" w:rsidP="00271251">
            <w:pPr>
              <w:spacing w:after="0" w:line="276" w:lineRule="auto"/>
              <w:rPr>
                <w:sz w:val="20"/>
                <w:szCs w:val="20"/>
              </w:rPr>
            </w:pPr>
            <w:r w:rsidRPr="004E2BB7">
              <w:rPr>
                <w:sz w:val="20"/>
                <w:szCs w:val="20"/>
              </w:rPr>
              <w:t>Exp. Listo para fallar-Municipalidad</w:t>
            </w:r>
          </w:p>
        </w:tc>
        <w:tc>
          <w:tcPr>
            <w:tcW w:w="1118" w:type="dxa"/>
            <w:shd w:val="clear" w:color="auto" w:fill="F2F2F2" w:themeFill="background1" w:themeFillShade="F2"/>
            <w:vAlign w:val="center"/>
          </w:tcPr>
          <w:p w14:paraId="4CED27B0" w14:textId="77777777" w:rsidR="00420932" w:rsidRPr="004E2BB7" w:rsidRDefault="00420932" w:rsidP="00271251">
            <w:pPr>
              <w:spacing w:after="0" w:line="276" w:lineRule="auto"/>
              <w:jc w:val="center"/>
              <w:rPr>
                <w:sz w:val="20"/>
                <w:szCs w:val="20"/>
              </w:rPr>
            </w:pPr>
            <w:r w:rsidRPr="004E2BB7">
              <w:rPr>
                <w:sz w:val="20"/>
                <w:szCs w:val="20"/>
              </w:rPr>
              <w:t>30 días hábiles</w:t>
            </w:r>
          </w:p>
        </w:tc>
        <w:tc>
          <w:tcPr>
            <w:tcW w:w="1701" w:type="dxa"/>
            <w:shd w:val="clear" w:color="auto" w:fill="F2F2F2" w:themeFill="background1" w:themeFillShade="F2"/>
            <w:vAlign w:val="center"/>
          </w:tcPr>
          <w:p w14:paraId="41185BA3" w14:textId="77777777" w:rsidR="00420932" w:rsidRPr="004E2BB7" w:rsidRDefault="00420932" w:rsidP="00271251">
            <w:pPr>
              <w:spacing w:after="0" w:line="276" w:lineRule="auto"/>
              <w:jc w:val="center"/>
              <w:rPr>
                <w:sz w:val="20"/>
                <w:szCs w:val="20"/>
              </w:rPr>
            </w:pPr>
            <w:r w:rsidRPr="004E2BB7">
              <w:rPr>
                <w:sz w:val="20"/>
                <w:szCs w:val="20"/>
              </w:rPr>
              <w:t>720</w:t>
            </w:r>
          </w:p>
        </w:tc>
        <w:tc>
          <w:tcPr>
            <w:tcW w:w="1934" w:type="dxa"/>
            <w:shd w:val="clear" w:color="auto" w:fill="F2F2F2" w:themeFill="background1" w:themeFillShade="F2"/>
            <w:vAlign w:val="center"/>
          </w:tcPr>
          <w:p w14:paraId="5E8047BE" w14:textId="77777777" w:rsidR="00420932" w:rsidRPr="004E2BB7" w:rsidRDefault="00420932" w:rsidP="00271251">
            <w:pPr>
              <w:spacing w:after="0" w:line="276" w:lineRule="auto"/>
              <w:rPr>
                <w:sz w:val="20"/>
                <w:szCs w:val="20"/>
              </w:rPr>
            </w:pPr>
            <w:r w:rsidRPr="004E2BB7">
              <w:rPr>
                <w:sz w:val="20"/>
                <w:szCs w:val="20"/>
              </w:rPr>
              <w:t>No hay plazo legal, criterio de experto</w:t>
            </w:r>
          </w:p>
        </w:tc>
        <w:tc>
          <w:tcPr>
            <w:tcW w:w="2903" w:type="dxa"/>
            <w:shd w:val="clear" w:color="auto" w:fill="F2F2F2" w:themeFill="background1" w:themeFillShade="F2"/>
            <w:vAlign w:val="center"/>
          </w:tcPr>
          <w:p w14:paraId="7A4D2175" w14:textId="77777777" w:rsidR="00420932" w:rsidRPr="004E2BB7" w:rsidRDefault="00420932" w:rsidP="00271251">
            <w:pPr>
              <w:spacing w:after="0" w:line="276" w:lineRule="auto"/>
              <w:rPr>
                <w:sz w:val="20"/>
                <w:szCs w:val="20"/>
              </w:rPr>
            </w:pPr>
            <w:r w:rsidRPr="004E2BB7">
              <w:rPr>
                <w:sz w:val="20"/>
                <w:szCs w:val="20"/>
              </w:rPr>
              <w:t>Amparos Legalidad</w:t>
            </w:r>
          </w:p>
        </w:tc>
        <w:tc>
          <w:tcPr>
            <w:tcW w:w="4302" w:type="dxa"/>
            <w:shd w:val="clear" w:color="auto" w:fill="F2F2F2" w:themeFill="background1" w:themeFillShade="F2"/>
            <w:vAlign w:val="center"/>
          </w:tcPr>
          <w:p w14:paraId="7C0972BF" w14:textId="77777777" w:rsidR="00420932" w:rsidRPr="004E2BB7" w:rsidRDefault="00420932" w:rsidP="00271251">
            <w:pPr>
              <w:spacing w:after="0" w:line="276" w:lineRule="auto"/>
              <w:rPr>
                <w:color w:val="000000" w:themeColor="text1"/>
                <w:sz w:val="20"/>
                <w:szCs w:val="20"/>
              </w:rPr>
            </w:pPr>
          </w:p>
        </w:tc>
      </w:tr>
      <w:tr w:rsidR="00420932" w:rsidRPr="004E2BB7" w14:paraId="4BE051AA" w14:textId="77777777" w:rsidTr="00D43475">
        <w:trPr>
          <w:trHeight w:val="20"/>
          <w:jc w:val="center"/>
        </w:trPr>
        <w:tc>
          <w:tcPr>
            <w:tcW w:w="560" w:type="dxa"/>
            <w:shd w:val="clear" w:color="auto" w:fill="F2F2F2" w:themeFill="background1" w:themeFillShade="F2"/>
            <w:vAlign w:val="center"/>
          </w:tcPr>
          <w:p w14:paraId="107F4278" w14:textId="77777777" w:rsidR="00420932" w:rsidRPr="004E2BB7" w:rsidRDefault="00420932" w:rsidP="00271251">
            <w:pPr>
              <w:spacing w:after="0" w:line="276" w:lineRule="auto"/>
              <w:jc w:val="center"/>
              <w:rPr>
                <w:sz w:val="20"/>
                <w:szCs w:val="20"/>
              </w:rPr>
            </w:pPr>
            <w:r w:rsidRPr="004E2BB7">
              <w:rPr>
                <w:sz w:val="20"/>
                <w:szCs w:val="20"/>
              </w:rPr>
              <w:t>25</w:t>
            </w:r>
          </w:p>
        </w:tc>
        <w:tc>
          <w:tcPr>
            <w:tcW w:w="2361" w:type="dxa"/>
            <w:shd w:val="clear" w:color="auto" w:fill="F2F2F2" w:themeFill="background1" w:themeFillShade="F2"/>
            <w:vAlign w:val="center"/>
          </w:tcPr>
          <w:p w14:paraId="7D25B07C" w14:textId="77777777" w:rsidR="00420932" w:rsidRPr="004E2BB7" w:rsidRDefault="00420932" w:rsidP="00271251">
            <w:pPr>
              <w:spacing w:after="0" w:line="276" w:lineRule="auto"/>
              <w:rPr>
                <w:sz w:val="20"/>
                <w:szCs w:val="20"/>
              </w:rPr>
            </w:pPr>
            <w:r w:rsidRPr="004E2BB7">
              <w:rPr>
                <w:sz w:val="20"/>
                <w:szCs w:val="20"/>
              </w:rPr>
              <w:t>Exp. Listo para fallar-Caja Costarricense de Seguro Social</w:t>
            </w:r>
          </w:p>
        </w:tc>
        <w:tc>
          <w:tcPr>
            <w:tcW w:w="1118" w:type="dxa"/>
            <w:shd w:val="clear" w:color="auto" w:fill="F2F2F2" w:themeFill="background1" w:themeFillShade="F2"/>
            <w:vAlign w:val="center"/>
          </w:tcPr>
          <w:p w14:paraId="29F07C69" w14:textId="77777777" w:rsidR="00420932" w:rsidRPr="004E2BB7" w:rsidRDefault="00420932" w:rsidP="00271251">
            <w:pPr>
              <w:spacing w:after="0" w:line="276" w:lineRule="auto"/>
              <w:jc w:val="center"/>
              <w:rPr>
                <w:sz w:val="20"/>
                <w:szCs w:val="20"/>
              </w:rPr>
            </w:pPr>
            <w:r w:rsidRPr="004E2BB7">
              <w:rPr>
                <w:sz w:val="20"/>
                <w:szCs w:val="20"/>
              </w:rPr>
              <w:t>30 días hábiles</w:t>
            </w:r>
          </w:p>
        </w:tc>
        <w:tc>
          <w:tcPr>
            <w:tcW w:w="1701" w:type="dxa"/>
            <w:shd w:val="clear" w:color="auto" w:fill="F2F2F2" w:themeFill="background1" w:themeFillShade="F2"/>
            <w:vAlign w:val="center"/>
          </w:tcPr>
          <w:p w14:paraId="09E18943" w14:textId="77777777" w:rsidR="00420932" w:rsidRPr="004E2BB7" w:rsidRDefault="00420932" w:rsidP="00271251">
            <w:pPr>
              <w:spacing w:after="0" w:line="276" w:lineRule="auto"/>
              <w:jc w:val="center"/>
              <w:rPr>
                <w:sz w:val="20"/>
                <w:szCs w:val="20"/>
              </w:rPr>
            </w:pPr>
            <w:r w:rsidRPr="004E2BB7">
              <w:rPr>
                <w:sz w:val="20"/>
                <w:szCs w:val="20"/>
              </w:rPr>
              <w:t>720</w:t>
            </w:r>
          </w:p>
        </w:tc>
        <w:tc>
          <w:tcPr>
            <w:tcW w:w="1934" w:type="dxa"/>
            <w:shd w:val="clear" w:color="auto" w:fill="F2F2F2" w:themeFill="background1" w:themeFillShade="F2"/>
            <w:vAlign w:val="center"/>
          </w:tcPr>
          <w:p w14:paraId="2C5B7CE6" w14:textId="77777777" w:rsidR="00420932" w:rsidRPr="004E2BB7" w:rsidRDefault="00420932" w:rsidP="00271251">
            <w:pPr>
              <w:spacing w:after="0" w:line="276" w:lineRule="auto"/>
              <w:rPr>
                <w:sz w:val="20"/>
                <w:szCs w:val="20"/>
              </w:rPr>
            </w:pPr>
            <w:r w:rsidRPr="004E2BB7">
              <w:rPr>
                <w:sz w:val="20"/>
                <w:szCs w:val="20"/>
              </w:rPr>
              <w:t>No hay plazo legal, criterio de experto</w:t>
            </w:r>
          </w:p>
        </w:tc>
        <w:tc>
          <w:tcPr>
            <w:tcW w:w="2903" w:type="dxa"/>
            <w:shd w:val="clear" w:color="auto" w:fill="F2F2F2" w:themeFill="background1" w:themeFillShade="F2"/>
            <w:vAlign w:val="center"/>
          </w:tcPr>
          <w:p w14:paraId="4CD347D0" w14:textId="77777777" w:rsidR="00420932" w:rsidRPr="004E2BB7" w:rsidRDefault="00420932" w:rsidP="00271251">
            <w:pPr>
              <w:spacing w:after="0" w:line="276" w:lineRule="auto"/>
              <w:rPr>
                <w:sz w:val="20"/>
                <w:szCs w:val="20"/>
              </w:rPr>
            </w:pPr>
            <w:r w:rsidRPr="004E2BB7">
              <w:rPr>
                <w:sz w:val="20"/>
                <w:szCs w:val="20"/>
              </w:rPr>
              <w:t>Amparos Legalidad</w:t>
            </w:r>
          </w:p>
        </w:tc>
        <w:tc>
          <w:tcPr>
            <w:tcW w:w="4302" w:type="dxa"/>
            <w:shd w:val="clear" w:color="auto" w:fill="F2F2F2" w:themeFill="background1" w:themeFillShade="F2"/>
            <w:vAlign w:val="center"/>
          </w:tcPr>
          <w:p w14:paraId="6076E29C" w14:textId="77777777" w:rsidR="00420932" w:rsidRPr="004E2BB7" w:rsidRDefault="00420932" w:rsidP="00271251">
            <w:pPr>
              <w:spacing w:after="0" w:line="276" w:lineRule="auto"/>
              <w:rPr>
                <w:color w:val="000000" w:themeColor="text1"/>
                <w:sz w:val="20"/>
                <w:szCs w:val="20"/>
              </w:rPr>
            </w:pPr>
          </w:p>
        </w:tc>
      </w:tr>
      <w:tr w:rsidR="00420932" w:rsidRPr="004E2BB7" w14:paraId="44DC034A" w14:textId="77777777" w:rsidTr="00D43475">
        <w:trPr>
          <w:trHeight w:val="20"/>
          <w:jc w:val="center"/>
        </w:trPr>
        <w:tc>
          <w:tcPr>
            <w:tcW w:w="560" w:type="dxa"/>
            <w:shd w:val="clear" w:color="auto" w:fill="F2F2F2" w:themeFill="background1" w:themeFillShade="F2"/>
            <w:vAlign w:val="center"/>
          </w:tcPr>
          <w:p w14:paraId="77A9BC2C" w14:textId="77777777" w:rsidR="00420932" w:rsidRPr="004E2BB7" w:rsidRDefault="00420932" w:rsidP="00271251">
            <w:pPr>
              <w:spacing w:after="0" w:line="276" w:lineRule="auto"/>
              <w:jc w:val="center"/>
              <w:rPr>
                <w:sz w:val="20"/>
                <w:szCs w:val="20"/>
              </w:rPr>
            </w:pPr>
            <w:r w:rsidRPr="004E2BB7">
              <w:rPr>
                <w:sz w:val="20"/>
                <w:szCs w:val="20"/>
              </w:rPr>
              <w:lastRenderedPageBreak/>
              <w:t>26</w:t>
            </w:r>
          </w:p>
        </w:tc>
        <w:tc>
          <w:tcPr>
            <w:tcW w:w="2361" w:type="dxa"/>
            <w:shd w:val="clear" w:color="auto" w:fill="F2F2F2" w:themeFill="background1" w:themeFillShade="F2"/>
            <w:vAlign w:val="center"/>
          </w:tcPr>
          <w:p w14:paraId="45A4E6E2" w14:textId="77777777" w:rsidR="00420932" w:rsidRPr="004E2BB7" w:rsidRDefault="00420932" w:rsidP="00271251">
            <w:pPr>
              <w:spacing w:after="0" w:line="276" w:lineRule="auto"/>
              <w:rPr>
                <w:sz w:val="20"/>
                <w:szCs w:val="20"/>
              </w:rPr>
            </w:pPr>
            <w:r w:rsidRPr="004E2BB7">
              <w:rPr>
                <w:sz w:val="20"/>
                <w:szCs w:val="20"/>
              </w:rPr>
              <w:t>Exp. Listo para fallar-Autoridad Reguladora de Servicios Públicos</w:t>
            </w:r>
          </w:p>
        </w:tc>
        <w:tc>
          <w:tcPr>
            <w:tcW w:w="1118" w:type="dxa"/>
            <w:shd w:val="clear" w:color="auto" w:fill="F2F2F2" w:themeFill="background1" w:themeFillShade="F2"/>
            <w:vAlign w:val="center"/>
          </w:tcPr>
          <w:p w14:paraId="623A5287" w14:textId="77777777" w:rsidR="00420932" w:rsidRPr="004E2BB7" w:rsidRDefault="00420932" w:rsidP="00271251">
            <w:pPr>
              <w:spacing w:after="0" w:line="276" w:lineRule="auto"/>
              <w:jc w:val="center"/>
              <w:rPr>
                <w:sz w:val="20"/>
                <w:szCs w:val="20"/>
              </w:rPr>
            </w:pPr>
            <w:r w:rsidRPr="004E2BB7">
              <w:rPr>
                <w:sz w:val="20"/>
                <w:szCs w:val="20"/>
              </w:rPr>
              <w:t>30 días hábiles</w:t>
            </w:r>
          </w:p>
        </w:tc>
        <w:tc>
          <w:tcPr>
            <w:tcW w:w="1701" w:type="dxa"/>
            <w:shd w:val="clear" w:color="auto" w:fill="F2F2F2" w:themeFill="background1" w:themeFillShade="F2"/>
            <w:vAlign w:val="center"/>
          </w:tcPr>
          <w:p w14:paraId="727CEA7E" w14:textId="77777777" w:rsidR="00420932" w:rsidRPr="004E2BB7" w:rsidRDefault="00420932" w:rsidP="00271251">
            <w:pPr>
              <w:spacing w:after="0" w:line="276" w:lineRule="auto"/>
              <w:jc w:val="center"/>
              <w:rPr>
                <w:sz w:val="20"/>
                <w:szCs w:val="20"/>
              </w:rPr>
            </w:pPr>
            <w:r w:rsidRPr="004E2BB7">
              <w:rPr>
                <w:sz w:val="20"/>
                <w:szCs w:val="20"/>
              </w:rPr>
              <w:t>720</w:t>
            </w:r>
          </w:p>
        </w:tc>
        <w:tc>
          <w:tcPr>
            <w:tcW w:w="1934" w:type="dxa"/>
            <w:shd w:val="clear" w:color="auto" w:fill="F2F2F2" w:themeFill="background1" w:themeFillShade="F2"/>
            <w:vAlign w:val="center"/>
          </w:tcPr>
          <w:p w14:paraId="3D3CE1BA" w14:textId="77777777" w:rsidR="00420932" w:rsidRPr="004E2BB7" w:rsidRDefault="00420932" w:rsidP="00271251">
            <w:pPr>
              <w:spacing w:after="0" w:line="276" w:lineRule="auto"/>
              <w:rPr>
                <w:sz w:val="20"/>
                <w:szCs w:val="20"/>
              </w:rPr>
            </w:pPr>
            <w:r w:rsidRPr="004E2BB7">
              <w:rPr>
                <w:sz w:val="20"/>
                <w:szCs w:val="20"/>
              </w:rPr>
              <w:t>No hay plazo legal, criterio de experto</w:t>
            </w:r>
          </w:p>
        </w:tc>
        <w:tc>
          <w:tcPr>
            <w:tcW w:w="2903" w:type="dxa"/>
            <w:shd w:val="clear" w:color="auto" w:fill="F2F2F2" w:themeFill="background1" w:themeFillShade="F2"/>
            <w:vAlign w:val="center"/>
          </w:tcPr>
          <w:p w14:paraId="63AC8372" w14:textId="77777777" w:rsidR="00420932" w:rsidRPr="004E2BB7" w:rsidRDefault="00420932" w:rsidP="00271251">
            <w:pPr>
              <w:spacing w:after="0" w:line="276" w:lineRule="auto"/>
              <w:rPr>
                <w:sz w:val="20"/>
                <w:szCs w:val="20"/>
              </w:rPr>
            </w:pPr>
            <w:r w:rsidRPr="004E2BB7">
              <w:rPr>
                <w:sz w:val="20"/>
                <w:szCs w:val="20"/>
              </w:rPr>
              <w:t>Amparos Legalidad</w:t>
            </w:r>
          </w:p>
        </w:tc>
        <w:tc>
          <w:tcPr>
            <w:tcW w:w="4302" w:type="dxa"/>
            <w:shd w:val="clear" w:color="auto" w:fill="F2F2F2" w:themeFill="background1" w:themeFillShade="F2"/>
            <w:vAlign w:val="center"/>
          </w:tcPr>
          <w:p w14:paraId="6C3B9550" w14:textId="77777777" w:rsidR="00420932" w:rsidRPr="004E2BB7" w:rsidRDefault="00420932" w:rsidP="00271251">
            <w:pPr>
              <w:spacing w:after="0" w:line="276" w:lineRule="auto"/>
              <w:rPr>
                <w:color w:val="000000" w:themeColor="text1"/>
                <w:sz w:val="20"/>
                <w:szCs w:val="20"/>
              </w:rPr>
            </w:pPr>
          </w:p>
        </w:tc>
      </w:tr>
      <w:tr w:rsidR="00420932" w:rsidRPr="004E2BB7" w14:paraId="4013B2E5" w14:textId="77777777" w:rsidTr="00D43475">
        <w:trPr>
          <w:trHeight w:val="20"/>
          <w:jc w:val="center"/>
        </w:trPr>
        <w:tc>
          <w:tcPr>
            <w:tcW w:w="560" w:type="dxa"/>
            <w:shd w:val="clear" w:color="auto" w:fill="F2F2F2" w:themeFill="background1" w:themeFillShade="F2"/>
            <w:vAlign w:val="center"/>
          </w:tcPr>
          <w:p w14:paraId="47771702" w14:textId="77777777" w:rsidR="00420932" w:rsidRPr="004E2BB7" w:rsidRDefault="00420932" w:rsidP="00271251">
            <w:pPr>
              <w:spacing w:after="0" w:line="276" w:lineRule="auto"/>
              <w:jc w:val="center"/>
              <w:rPr>
                <w:sz w:val="20"/>
                <w:szCs w:val="20"/>
              </w:rPr>
            </w:pPr>
            <w:r w:rsidRPr="004E2BB7">
              <w:rPr>
                <w:sz w:val="20"/>
                <w:szCs w:val="20"/>
              </w:rPr>
              <w:t>27</w:t>
            </w:r>
          </w:p>
        </w:tc>
        <w:tc>
          <w:tcPr>
            <w:tcW w:w="2361" w:type="dxa"/>
            <w:shd w:val="clear" w:color="auto" w:fill="F2F2F2" w:themeFill="background1" w:themeFillShade="F2"/>
            <w:vAlign w:val="center"/>
          </w:tcPr>
          <w:p w14:paraId="3EBA7B7F" w14:textId="77777777" w:rsidR="00420932" w:rsidRPr="004E2BB7" w:rsidRDefault="00420932" w:rsidP="00271251">
            <w:pPr>
              <w:spacing w:after="0" w:line="276" w:lineRule="auto"/>
              <w:rPr>
                <w:sz w:val="20"/>
                <w:szCs w:val="20"/>
              </w:rPr>
            </w:pPr>
            <w:r w:rsidRPr="004E2BB7">
              <w:rPr>
                <w:sz w:val="20"/>
                <w:szCs w:val="20"/>
              </w:rPr>
              <w:t>Exp. Listo para fallar-Ministerio de Educación Pública</w:t>
            </w:r>
          </w:p>
        </w:tc>
        <w:tc>
          <w:tcPr>
            <w:tcW w:w="1118" w:type="dxa"/>
            <w:shd w:val="clear" w:color="auto" w:fill="F2F2F2" w:themeFill="background1" w:themeFillShade="F2"/>
            <w:vAlign w:val="center"/>
          </w:tcPr>
          <w:p w14:paraId="132093D3" w14:textId="77777777" w:rsidR="00420932" w:rsidRPr="004E2BB7" w:rsidRDefault="00420932" w:rsidP="00271251">
            <w:pPr>
              <w:spacing w:after="0" w:line="276" w:lineRule="auto"/>
              <w:jc w:val="center"/>
              <w:rPr>
                <w:sz w:val="20"/>
                <w:szCs w:val="20"/>
              </w:rPr>
            </w:pPr>
            <w:r w:rsidRPr="004E2BB7">
              <w:rPr>
                <w:sz w:val="20"/>
                <w:szCs w:val="20"/>
              </w:rPr>
              <w:t>30 días hábiles</w:t>
            </w:r>
          </w:p>
        </w:tc>
        <w:tc>
          <w:tcPr>
            <w:tcW w:w="1701" w:type="dxa"/>
            <w:shd w:val="clear" w:color="auto" w:fill="F2F2F2" w:themeFill="background1" w:themeFillShade="F2"/>
            <w:vAlign w:val="center"/>
          </w:tcPr>
          <w:p w14:paraId="63D3D393" w14:textId="77777777" w:rsidR="00420932" w:rsidRPr="004E2BB7" w:rsidRDefault="00420932" w:rsidP="00271251">
            <w:pPr>
              <w:spacing w:after="0" w:line="276" w:lineRule="auto"/>
              <w:jc w:val="center"/>
              <w:rPr>
                <w:sz w:val="20"/>
                <w:szCs w:val="20"/>
              </w:rPr>
            </w:pPr>
            <w:r w:rsidRPr="004E2BB7">
              <w:rPr>
                <w:sz w:val="20"/>
                <w:szCs w:val="20"/>
              </w:rPr>
              <w:t>720</w:t>
            </w:r>
          </w:p>
        </w:tc>
        <w:tc>
          <w:tcPr>
            <w:tcW w:w="1934" w:type="dxa"/>
            <w:shd w:val="clear" w:color="auto" w:fill="F2F2F2" w:themeFill="background1" w:themeFillShade="F2"/>
            <w:vAlign w:val="center"/>
          </w:tcPr>
          <w:p w14:paraId="5068AB02" w14:textId="77777777" w:rsidR="00420932" w:rsidRPr="004E2BB7" w:rsidRDefault="00420932" w:rsidP="00271251">
            <w:pPr>
              <w:spacing w:after="0" w:line="276" w:lineRule="auto"/>
              <w:rPr>
                <w:sz w:val="20"/>
                <w:szCs w:val="20"/>
              </w:rPr>
            </w:pPr>
            <w:r w:rsidRPr="004E2BB7">
              <w:rPr>
                <w:sz w:val="20"/>
                <w:szCs w:val="20"/>
              </w:rPr>
              <w:t>No hay plazo legal, criterio de experto</w:t>
            </w:r>
          </w:p>
        </w:tc>
        <w:tc>
          <w:tcPr>
            <w:tcW w:w="2903" w:type="dxa"/>
            <w:shd w:val="clear" w:color="auto" w:fill="F2F2F2" w:themeFill="background1" w:themeFillShade="F2"/>
            <w:vAlign w:val="center"/>
          </w:tcPr>
          <w:p w14:paraId="5A754830" w14:textId="77777777" w:rsidR="00420932" w:rsidRPr="004E2BB7" w:rsidRDefault="00420932" w:rsidP="00271251">
            <w:pPr>
              <w:spacing w:after="0" w:line="276" w:lineRule="auto"/>
              <w:rPr>
                <w:sz w:val="20"/>
                <w:szCs w:val="20"/>
              </w:rPr>
            </w:pPr>
            <w:r w:rsidRPr="004E2BB7">
              <w:rPr>
                <w:sz w:val="20"/>
                <w:szCs w:val="20"/>
              </w:rPr>
              <w:t>Amparos Legalidad</w:t>
            </w:r>
          </w:p>
        </w:tc>
        <w:tc>
          <w:tcPr>
            <w:tcW w:w="4302" w:type="dxa"/>
            <w:shd w:val="clear" w:color="auto" w:fill="F2F2F2" w:themeFill="background1" w:themeFillShade="F2"/>
            <w:vAlign w:val="center"/>
          </w:tcPr>
          <w:p w14:paraId="605F38D2" w14:textId="77777777" w:rsidR="00420932" w:rsidRPr="004E2BB7" w:rsidRDefault="00420932" w:rsidP="00271251">
            <w:pPr>
              <w:spacing w:after="0" w:line="276" w:lineRule="auto"/>
              <w:rPr>
                <w:color w:val="000000" w:themeColor="text1"/>
                <w:sz w:val="20"/>
                <w:szCs w:val="20"/>
              </w:rPr>
            </w:pPr>
          </w:p>
        </w:tc>
      </w:tr>
      <w:tr w:rsidR="00420932" w:rsidRPr="004E2BB7" w14:paraId="18E2A187" w14:textId="77777777" w:rsidTr="00D43475">
        <w:trPr>
          <w:trHeight w:val="20"/>
          <w:jc w:val="center"/>
        </w:trPr>
        <w:tc>
          <w:tcPr>
            <w:tcW w:w="560" w:type="dxa"/>
            <w:shd w:val="clear" w:color="auto" w:fill="F2F2F2" w:themeFill="background1" w:themeFillShade="F2"/>
            <w:vAlign w:val="center"/>
          </w:tcPr>
          <w:p w14:paraId="4EC2D687" w14:textId="77777777" w:rsidR="00420932" w:rsidRPr="004E2BB7" w:rsidRDefault="00420932" w:rsidP="00271251">
            <w:pPr>
              <w:spacing w:after="0" w:line="276" w:lineRule="auto"/>
              <w:jc w:val="center"/>
              <w:rPr>
                <w:sz w:val="20"/>
                <w:szCs w:val="20"/>
              </w:rPr>
            </w:pPr>
            <w:r w:rsidRPr="004E2BB7">
              <w:rPr>
                <w:sz w:val="20"/>
                <w:szCs w:val="20"/>
              </w:rPr>
              <w:t>28</w:t>
            </w:r>
          </w:p>
        </w:tc>
        <w:tc>
          <w:tcPr>
            <w:tcW w:w="2361" w:type="dxa"/>
            <w:shd w:val="clear" w:color="auto" w:fill="F2F2F2" w:themeFill="background1" w:themeFillShade="F2"/>
            <w:vAlign w:val="center"/>
          </w:tcPr>
          <w:p w14:paraId="23ACE2FE" w14:textId="77777777" w:rsidR="00420932" w:rsidRPr="004E2BB7" w:rsidRDefault="00420932" w:rsidP="00271251">
            <w:pPr>
              <w:spacing w:after="0" w:line="276" w:lineRule="auto"/>
              <w:rPr>
                <w:sz w:val="20"/>
                <w:szCs w:val="20"/>
              </w:rPr>
            </w:pPr>
            <w:r w:rsidRPr="004E2BB7">
              <w:rPr>
                <w:sz w:val="20"/>
                <w:szCs w:val="20"/>
              </w:rPr>
              <w:t>Exp. Listo para fallar-Ministerio Seguridad Pública</w:t>
            </w:r>
          </w:p>
        </w:tc>
        <w:tc>
          <w:tcPr>
            <w:tcW w:w="1118" w:type="dxa"/>
            <w:shd w:val="clear" w:color="auto" w:fill="F2F2F2" w:themeFill="background1" w:themeFillShade="F2"/>
            <w:vAlign w:val="center"/>
          </w:tcPr>
          <w:p w14:paraId="3A8CFDF8" w14:textId="77777777" w:rsidR="00420932" w:rsidRPr="004E2BB7" w:rsidRDefault="00420932" w:rsidP="00271251">
            <w:pPr>
              <w:spacing w:after="0" w:line="276" w:lineRule="auto"/>
              <w:jc w:val="center"/>
              <w:rPr>
                <w:sz w:val="20"/>
                <w:szCs w:val="20"/>
              </w:rPr>
            </w:pPr>
            <w:r w:rsidRPr="004E2BB7">
              <w:rPr>
                <w:sz w:val="20"/>
                <w:szCs w:val="20"/>
              </w:rPr>
              <w:t>30 días hábiles</w:t>
            </w:r>
          </w:p>
        </w:tc>
        <w:tc>
          <w:tcPr>
            <w:tcW w:w="1701" w:type="dxa"/>
            <w:shd w:val="clear" w:color="auto" w:fill="F2F2F2" w:themeFill="background1" w:themeFillShade="F2"/>
            <w:vAlign w:val="center"/>
          </w:tcPr>
          <w:p w14:paraId="4DF7E8D0" w14:textId="77777777" w:rsidR="00420932" w:rsidRPr="004E2BB7" w:rsidRDefault="00420932" w:rsidP="00271251">
            <w:pPr>
              <w:spacing w:after="0" w:line="276" w:lineRule="auto"/>
              <w:jc w:val="center"/>
              <w:rPr>
                <w:sz w:val="20"/>
                <w:szCs w:val="20"/>
              </w:rPr>
            </w:pPr>
            <w:r w:rsidRPr="004E2BB7">
              <w:rPr>
                <w:sz w:val="20"/>
                <w:szCs w:val="20"/>
              </w:rPr>
              <w:t>720</w:t>
            </w:r>
          </w:p>
        </w:tc>
        <w:tc>
          <w:tcPr>
            <w:tcW w:w="1934" w:type="dxa"/>
            <w:shd w:val="clear" w:color="auto" w:fill="F2F2F2" w:themeFill="background1" w:themeFillShade="F2"/>
            <w:vAlign w:val="center"/>
          </w:tcPr>
          <w:p w14:paraId="3AAB459C" w14:textId="77777777" w:rsidR="00420932" w:rsidRPr="004E2BB7" w:rsidRDefault="00420932" w:rsidP="00271251">
            <w:pPr>
              <w:spacing w:after="0" w:line="276" w:lineRule="auto"/>
              <w:rPr>
                <w:sz w:val="20"/>
                <w:szCs w:val="20"/>
              </w:rPr>
            </w:pPr>
            <w:r w:rsidRPr="004E2BB7">
              <w:rPr>
                <w:sz w:val="20"/>
                <w:szCs w:val="20"/>
              </w:rPr>
              <w:t>No hay plazo legal, criterio de experto</w:t>
            </w:r>
          </w:p>
        </w:tc>
        <w:tc>
          <w:tcPr>
            <w:tcW w:w="2903" w:type="dxa"/>
            <w:shd w:val="clear" w:color="auto" w:fill="F2F2F2" w:themeFill="background1" w:themeFillShade="F2"/>
            <w:vAlign w:val="center"/>
          </w:tcPr>
          <w:p w14:paraId="579A478A" w14:textId="77777777" w:rsidR="00420932" w:rsidRPr="004E2BB7" w:rsidRDefault="00420932" w:rsidP="00271251">
            <w:pPr>
              <w:spacing w:after="0" w:line="276" w:lineRule="auto"/>
              <w:rPr>
                <w:sz w:val="20"/>
                <w:szCs w:val="20"/>
              </w:rPr>
            </w:pPr>
            <w:r w:rsidRPr="004E2BB7">
              <w:rPr>
                <w:sz w:val="20"/>
                <w:szCs w:val="20"/>
              </w:rPr>
              <w:t>Amparos Legalidad</w:t>
            </w:r>
          </w:p>
        </w:tc>
        <w:tc>
          <w:tcPr>
            <w:tcW w:w="4302" w:type="dxa"/>
            <w:shd w:val="clear" w:color="auto" w:fill="F2F2F2" w:themeFill="background1" w:themeFillShade="F2"/>
            <w:vAlign w:val="center"/>
          </w:tcPr>
          <w:p w14:paraId="54B7591D" w14:textId="77777777" w:rsidR="00420932" w:rsidRPr="004E2BB7" w:rsidRDefault="00420932" w:rsidP="00271251">
            <w:pPr>
              <w:spacing w:after="0" w:line="276" w:lineRule="auto"/>
              <w:rPr>
                <w:color w:val="000000" w:themeColor="text1"/>
                <w:sz w:val="20"/>
                <w:szCs w:val="20"/>
              </w:rPr>
            </w:pPr>
          </w:p>
        </w:tc>
      </w:tr>
      <w:tr w:rsidR="00420932" w:rsidRPr="004E2BB7" w14:paraId="1DC02F3E" w14:textId="77777777" w:rsidTr="00D43475">
        <w:trPr>
          <w:trHeight w:val="20"/>
          <w:jc w:val="center"/>
        </w:trPr>
        <w:tc>
          <w:tcPr>
            <w:tcW w:w="560" w:type="dxa"/>
            <w:shd w:val="clear" w:color="auto" w:fill="F2F2F2" w:themeFill="background1" w:themeFillShade="F2"/>
            <w:vAlign w:val="center"/>
          </w:tcPr>
          <w:p w14:paraId="495B7269" w14:textId="77777777" w:rsidR="00420932" w:rsidRPr="004E2BB7" w:rsidRDefault="00420932" w:rsidP="00271251">
            <w:pPr>
              <w:spacing w:after="0" w:line="276" w:lineRule="auto"/>
              <w:jc w:val="center"/>
              <w:rPr>
                <w:sz w:val="20"/>
                <w:szCs w:val="20"/>
              </w:rPr>
            </w:pPr>
            <w:r w:rsidRPr="004E2BB7">
              <w:rPr>
                <w:sz w:val="20"/>
                <w:szCs w:val="20"/>
              </w:rPr>
              <w:t>29</w:t>
            </w:r>
          </w:p>
        </w:tc>
        <w:tc>
          <w:tcPr>
            <w:tcW w:w="2361" w:type="dxa"/>
            <w:shd w:val="clear" w:color="auto" w:fill="F2F2F2" w:themeFill="background1" w:themeFillShade="F2"/>
            <w:vAlign w:val="center"/>
          </w:tcPr>
          <w:p w14:paraId="54411317" w14:textId="77777777" w:rsidR="00420932" w:rsidRPr="004E2BB7" w:rsidRDefault="00420932" w:rsidP="00271251">
            <w:pPr>
              <w:spacing w:after="0" w:line="276" w:lineRule="auto"/>
              <w:rPr>
                <w:sz w:val="20"/>
                <w:szCs w:val="20"/>
              </w:rPr>
            </w:pPr>
            <w:r w:rsidRPr="004E2BB7">
              <w:rPr>
                <w:sz w:val="20"/>
                <w:szCs w:val="20"/>
              </w:rPr>
              <w:t>Exp. Listo para fallar-Ministerio de Hacienda</w:t>
            </w:r>
          </w:p>
        </w:tc>
        <w:tc>
          <w:tcPr>
            <w:tcW w:w="1118" w:type="dxa"/>
            <w:shd w:val="clear" w:color="auto" w:fill="F2F2F2" w:themeFill="background1" w:themeFillShade="F2"/>
            <w:vAlign w:val="center"/>
          </w:tcPr>
          <w:p w14:paraId="5F86373D" w14:textId="77777777" w:rsidR="00420932" w:rsidRPr="004E2BB7" w:rsidRDefault="00420932" w:rsidP="00271251">
            <w:pPr>
              <w:spacing w:after="0" w:line="276" w:lineRule="auto"/>
              <w:jc w:val="center"/>
              <w:rPr>
                <w:sz w:val="20"/>
                <w:szCs w:val="20"/>
              </w:rPr>
            </w:pPr>
            <w:r w:rsidRPr="004E2BB7">
              <w:rPr>
                <w:sz w:val="20"/>
                <w:szCs w:val="20"/>
              </w:rPr>
              <w:t>30 días hábiles</w:t>
            </w:r>
          </w:p>
        </w:tc>
        <w:tc>
          <w:tcPr>
            <w:tcW w:w="1701" w:type="dxa"/>
            <w:shd w:val="clear" w:color="auto" w:fill="F2F2F2" w:themeFill="background1" w:themeFillShade="F2"/>
            <w:vAlign w:val="center"/>
          </w:tcPr>
          <w:p w14:paraId="3B020FDA" w14:textId="77777777" w:rsidR="00420932" w:rsidRPr="004E2BB7" w:rsidRDefault="00420932" w:rsidP="00271251">
            <w:pPr>
              <w:spacing w:after="0" w:line="276" w:lineRule="auto"/>
              <w:jc w:val="center"/>
              <w:rPr>
                <w:sz w:val="20"/>
                <w:szCs w:val="20"/>
              </w:rPr>
            </w:pPr>
            <w:r w:rsidRPr="004E2BB7">
              <w:rPr>
                <w:sz w:val="20"/>
                <w:szCs w:val="20"/>
              </w:rPr>
              <w:t>720</w:t>
            </w:r>
          </w:p>
        </w:tc>
        <w:tc>
          <w:tcPr>
            <w:tcW w:w="1934" w:type="dxa"/>
            <w:shd w:val="clear" w:color="auto" w:fill="F2F2F2" w:themeFill="background1" w:themeFillShade="F2"/>
            <w:vAlign w:val="center"/>
          </w:tcPr>
          <w:p w14:paraId="5926FF3A" w14:textId="77777777" w:rsidR="00420932" w:rsidRPr="004E2BB7" w:rsidRDefault="00420932" w:rsidP="00271251">
            <w:pPr>
              <w:spacing w:after="0" w:line="276" w:lineRule="auto"/>
              <w:rPr>
                <w:sz w:val="20"/>
                <w:szCs w:val="20"/>
              </w:rPr>
            </w:pPr>
            <w:r w:rsidRPr="004E2BB7">
              <w:rPr>
                <w:sz w:val="20"/>
                <w:szCs w:val="20"/>
              </w:rPr>
              <w:t>No hay plazo legal, criterio de experto</w:t>
            </w:r>
          </w:p>
        </w:tc>
        <w:tc>
          <w:tcPr>
            <w:tcW w:w="2903" w:type="dxa"/>
            <w:shd w:val="clear" w:color="auto" w:fill="F2F2F2" w:themeFill="background1" w:themeFillShade="F2"/>
            <w:vAlign w:val="center"/>
          </w:tcPr>
          <w:p w14:paraId="481A3687" w14:textId="77777777" w:rsidR="00420932" w:rsidRPr="004E2BB7" w:rsidRDefault="00420932" w:rsidP="00271251">
            <w:pPr>
              <w:spacing w:after="0" w:line="276" w:lineRule="auto"/>
              <w:rPr>
                <w:sz w:val="20"/>
                <w:szCs w:val="20"/>
              </w:rPr>
            </w:pPr>
            <w:r w:rsidRPr="004E2BB7">
              <w:rPr>
                <w:sz w:val="20"/>
                <w:szCs w:val="20"/>
              </w:rPr>
              <w:t>Amparos Legalidad</w:t>
            </w:r>
          </w:p>
        </w:tc>
        <w:tc>
          <w:tcPr>
            <w:tcW w:w="4302" w:type="dxa"/>
            <w:shd w:val="clear" w:color="auto" w:fill="F2F2F2" w:themeFill="background1" w:themeFillShade="F2"/>
            <w:vAlign w:val="center"/>
          </w:tcPr>
          <w:p w14:paraId="30AAA672" w14:textId="77777777" w:rsidR="00420932" w:rsidRPr="004E2BB7" w:rsidRDefault="00420932" w:rsidP="00271251">
            <w:pPr>
              <w:spacing w:after="0" w:line="276" w:lineRule="auto"/>
              <w:rPr>
                <w:color w:val="000000" w:themeColor="text1"/>
                <w:sz w:val="20"/>
                <w:szCs w:val="20"/>
              </w:rPr>
            </w:pPr>
          </w:p>
        </w:tc>
      </w:tr>
      <w:tr w:rsidR="00420932" w:rsidRPr="004E2BB7" w14:paraId="4729CBED" w14:textId="77777777" w:rsidTr="00D43475">
        <w:trPr>
          <w:trHeight w:val="20"/>
          <w:jc w:val="center"/>
        </w:trPr>
        <w:tc>
          <w:tcPr>
            <w:tcW w:w="560" w:type="dxa"/>
            <w:shd w:val="clear" w:color="auto" w:fill="F2F2F2" w:themeFill="background1" w:themeFillShade="F2"/>
            <w:vAlign w:val="center"/>
          </w:tcPr>
          <w:p w14:paraId="70E13077" w14:textId="77777777" w:rsidR="00420932" w:rsidRPr="004E2BB7" w:rsidRDefault="00420932" w:rsidP="00271251">
            <w:pPr>
              <w:spacing w:after="0" w:line="276" w:lineRule="auto"/>
              <w:jc w:val="center"/>
              <w:rPr>
                <w:sz w:val="20"/>
                <w:szCs w:val="20"/>
              </w:rPr>
            </w:pPr>
            <w:r w:rsidRPr="004E2BB7">
              <w:rPr>
                <w:sz w:val="20"/>
                <w:szCs w:val="20"/>
              </w:rPr>
              <w:t>30</w:t>
            </w:r>
          </w:p>
        </w:tc>
        <w:tc>
          <w:tcPr>
            <w:tcW w:w="2361" w:type="dxa"/>
            <w:shd w:val="clear" w:color="auto" w:fill="F2F2F2" w:themeFill="background1" w:themeFillShade="F2"/>
            <w:vAlign w:val="center"/>
          </w:tcPr>
          <w:p w14:paraId="0A0D485C" w14:textId="77777777" w:rsidR="00420932" w:rsidRPr="004E2BB7" w:rsidRDefault="00420932" w:rsidP="00271251">
            <w:pPr>
              <w:spacing w:after="0" w:line="276" w:lineRule="auto"/>
              <w:rPr>
                <w:sz w:val="20"/>
                <w:szCs w:val="20"/>
              </w:rPr>
            </w:pPr>
            <w:r w:rsidRPr="004E2BB7">
              <w:rPr>
                <w:sz w:val="20"/>
                <w:szCs w:val="20"/>
              </w:rPr>
              <w:t>Exp. Listo para fallar-Acueductos y Alcantarillados</w:t>
            </w:r>
          </w:p>
        </w:tc>
        <w:tc>
          <w:tcPr>
            <w:tcW w:w="1118" w:type="dxa"/>
            <w:shd w:val="clear" w:color="auto" w:fill="F2F2F2" w:themeFill="background1" w:themeFillShade="F2"/>
            <w:vAlign w:val="center"/>
          </w:tcPr>
          <w:p w14:paraId="3A9DA01A" w14:textId="77777777" w:rsidR="00420932" w:rsidRPr="004E2BB7" w:rsidRDefault="00420932" w:rsidP="00271251">
            <w:pPr>
              <w:spacing w:after="0" w:line="276" w:lineRule="auto"/>
              <w:jc w:val="center"/>
              <w:rPr>
                <w:sz w:val="20"/>
                <w:szCs w:val="20"/>
              </w:rPr>
            </w:pPr>
            <w:r w:rsidRPr="004E2BB7">
              <w:rPr>
                <w:sz w:val="20"/>
                <w:szCs w:val="20"/>
              </w:rPr>
              <w:t>30 días hábiles</w:t>
            </w:r>
          </w:p>
        </w:tc>
        <w:tc>
          <w:tcPr>
            <w:tcW w:w="1701" w:type="dxa"/>
            <w:shd w:val="clear" w:color="auto" w:fill="F2F2F2" w:themeFill="background1" w:themeFillShade="F2"/>
            <w:vAlign w:val="center"/>
          </w:tcPr>
          <w:p w14:paraId="4C13E581" w14:textId="77777777" w:rsidR="00420932" w:rsidRPr="004E2BB7" w:rsidRDefault="00420932" w:rsidP="00271251">
            <w:pPr>
              <w:spacing w:after="0" w:line="276" w:lineRule="auto"/>
              <w:jc w:val="center"/>
              <w:rPr>
                <w:sz w:val="20"/>
                <w:szCs w:val="20"/>
              </w:rPr>
            </w:pPr>
            <w:r w:rsidRPr="004E2BB7">
              <w:rPr>
                <w:sz w:val="20"/>
                <w:szCs w:val="20"/>
              </w:rPr>
              <w:t>720</w:t>
            </w:r>
          </w:p>
        </w:tc>
        <w:tc>
          <w:tcPr>
            <w:tcW w:w="1934" w:type="dxa"/>
            <w:shd w:val="clear" w:color="auto" w:fill="F2F2F2" w:themeFill="background1" w:themeFillShade="F2"/>
            <w:vAlign w:val="center"/>
          </w:tcPr>
          <w:p w14:paraId="32585A75" w14:textId="77777777" w:rsidR="00420932" w:rsidRPr="004E2BB7" w:rsidRDefault="00420932" w:rsidP="00271251">
            <w:pPr>
              <w:spacing w:after="0" w:line="276" w:lineRule="auto"/>
              <w:rPr>
                <w:sz w:val="20"/>
                <w:szCs w:val="20"/>
              </w:rPr>
            </w:pPr>
            <w:r w:rsidRPr="004E2BB7">
              <w:rPr>
                <w:sz w:val="20"/>
                <w:szCs w:val="20"/>
              </w:rPr>
              <w:t>No hay plazo legal, criterio de experto</w:t>
            </w:r>
          </w:p>
        </w:tc>
        <w:tc>
          <w:tcPr>
            <w:tcW w:w="2903" w:type="dxa"/>
            <w:shd w:val="clear" w:color="auto" w:fill="F2F2F2" w:themeFill="background1" w:themeFillShade="F2"/>
            <w:vAlign w:val="center"/>
          </w:tcPr>
          <w:p w14:paraId="0293171F" w14:textId="77777777" w:rsidR="00420932" w:rsidRPr="004E2BB7" w:rsidRDefault="00420932" w:rsidP="00271251">
            <w:pPr>
              <w:spacing w:after="0" w:line="276" w:lineRule="auto"/>
              <w:rPr>
                <w:sz w:val="20"/>
                <w:szCs w:val="20"/>
              </w:rPr>
            </w:pPr>
            <w:r w:rsidRPr="004E2BB7">
              <w:rPr>
                <w:sz w:val="20"/>
                <w:szCs w:val="20"/>
              </w:rPr>
              <w:t>Amparos Legalidad</w:t>
            </w:r>
          </w:p>
        </w:tc>
        <w:tc>
          <w:tcPr>
            <w:tcW w:w="4302" w:type="dxa"/>
            <w:shd w:val="clear" w:color="auto" w:fill="F2F2F2" w:themeFill="background1" w:themeFillShade="F2"/>
            <w:vAlign w:val="center"/>
          </w:tcPr>
          <w:p w14:paraId="5FEAA0DB" w14:textId="77777777" w:rsidR="00420932" w:rsidRPr="004E2BB7" w:rsidRDefault="00420932" w:rsidP="00271251">
            <w:pPr>
              <w:spacing w:after="0" w:line="276" w:lineRule="auto"/>
              <w:rPr>
                <w:color w:val="000000" w:themeColor="text1"/>
                <w:sz w:val="20"/>
                <w:szCs w:val="20"/>
              </w:rPr>
            </w:pPr>
          </w:p>
        </w:tc>
      </w:tr>
      <w:tr w:rsidR="00A545CE" w:rsidRPr="004E2BB7" w14:paraId="31BE678D" w14:textId="77777777" w:rsidTr="00271251">
        <w:trPr>
          <w:trHeight w:val="20"/>
          <w:jc w:val="center"/>
        </w:trPr>
        <w:tc>
          <w:tcPr>
            <w:tcW w:w="560" w:type="dxa"/>
            <w:vAlign w:val="center"/>
          </w:tcPr>
          <w:p w14:paraId="29810FD3" w14:textId="77777777" w:rsidR="00A545CE" w:rsidRPr="004E2BB7" w:rsidRDefault="00A545CE" w:rsidP="00271251">
            <w:pPr>
              <w:spacing w:after="0" w:line="276" w:lineRule="auto"/>
              <w:jc w:val="center"/>
              <w:rPr>
                <w:sz w:val="20"/>
                <w:szCs w:val="20"/>
              </w:rPr>
            </w:pPr>
            <w:r w:rsidRPr="004E2BB7">
              <w:rPr>
                <w:sz w:val="20"/>
                <w:szCs w:val="20"/>
              </w:rPr>
              <w:t>31</w:t>
            </w:r>
          </w:p>
        </w:tc>
        <w:tc>
          <w:tcPr>
            <w:tcW w:w="2361" w:type="dxa"/>
            <w:shd w:val="clear" w:color="auto" w:fill="auto"/>
            <w:vAlign w:val="center"/>
          </w:tcPr>
          <w:p w14:paraId="5748EB7E" w14:textId="77777777" w:rsidR="00A545CE" w:rsidRPr="004E2BB7" w:rsidRDefault="00A545CE" w:rsidP="00271251">
            <w:pPr>
              <w:spacing w:after="0" w:line="276" w:lineRule="auto"/>
              <w:rPr>
                <w:sz w:val="20"/>
                <w:szCs w:val="20"/>
              </w:rPr>
            </w:pPr>
            <w:r w:rsidRPr="004E2BB7">
              <w:rPr>
                <w:sz w:val="20"/>
                <w:szCs w:val="20"/>
              </w:rPr>
              <w:t xml:space="preserve">Exp. Listo para fallar-LRJCA   </w:t>
            </w:r>
          </w:p>
        </w:tc>
        <w:tc>
          <w:tcPr>
            <w:tcW w:w="1118" w:type="dxa"/>
            <w:vAlign w:val="center"/>
          </w:tcPr>
          <w:p w14:paraId="237F1273" w14:textId="786C5F4F" w:rsidR="00A545CE" w:rsidRPr="004E2BB7" w:rsidRDefault="00A545CE" w:rsidP="00271251">
            <w:pPr>
              <w:spacing w:after="0" w:line="276" w:lineRule="auto"/>
              <w:jc w:val="center"/>
              <w:rPr>
                <w:sz w:val="20"/>
                <w:szCs w:val="20"/>
              </w:rPr>
            </w:pPr>
            <w:r w:rsidRPr="00271251">
              <w:rPr>
                <w:sz w:val="20"/>
                <w:szCs w:val="20"/>
              </w:rPr>
              <w:t>30 días hábiles</w:t>
            </w:r>
          </w:p>
        </w:tc>
        <w:tc>
          <w:tcPr>
            <w:tcW w:w="1701" w:type="dxa"/>
            <w:shd w:val="clear" w:color="auto" w:fill="auto"/>
            <w:vAlign w:val="center"/>
          </w:tcPr>
          <w:p w14:paraId="5CF378CD" w14:textId="7091600B" w:rsidR="00A545CE" w:rsidRPr="004E2BB7" w:rsidRDefault="00A545CE" w:rsidP="00271251">
            <w:pPr>
              <w:spacing w:after="0" w:line="276" w:lineRule="auto"/>
              <w:jc w:val="center"/>
              <w:rPr>
                <w:sz w:val="20"/>
                <w:szCs w:val="20"/>
              </w:rPr>
            </w:pPr>
            <w:r w:rsidRPr="00271251">
              <w:rPr>
                <w:sz w:val="20"/>
                <w:szCs w:val="20"/>
              </w:rPr>
              <w:t>720</w:t>
            </w:r>
          </w:p>
        </w:tc>
        <w:tc>
          <w:tcPr>
            <w:tcW w:w="1934" w:type="dxa"/>
            <w:shd w:val="clear" w:color="auto" w:fill="auto"/>
            <w:vAlign w:val="center"/>
          </w:tcPr>
          <w:p w14:paraId="036E4511" w14:textId="01606F81" w:rsidR="00A545CE" w:rsidRPr="004E2BB7" w:rsidRDefault="00A545CE" w:rsidP="00271251">
            <w:pPr>
              <w:spacing w:after="0" w:line="276" w:lineRule="auto"/>
              <w:rPr>
                <w:sz w:val="20"/>
                <w:szCs w:val="20"/>
              </w:rPr>
            </w:pPr>
            <w:r w:rsidRPr="004E2BB7">
              <w:rPr>
                <w:sz w:val="20"/>
                <w:szCs w:val="20"/>
              </w:rPr>
              <w:t xml:space="preserve">No hay plazo legal, criterio de experto.  Acuerdo Comisión Contenciosa, resultado  4.1.2023 del 10 de febrero de 2023. </w:t>
            </w:r>
            <w:r>
              <w:rPr>
                <w:sz w:val="20"/>
                <w:szCs w:val="20"/>
              </w:rPr>
              <w:t xml:space="preserve">En 3 meses la </w:t>
            </w:r>
            <w:r>
              <w:rPr>
                <w:sz w:val="20"/>
                <w:szCs w:val="20"/>
              </w:rPr>
              <w:lastRenderedPageBreak/>
              <w:t>sección segunda logró fallar 8 asuntos, para 1 promedio de 1 asunto por mes por persona juzgadora.</w:t>
            </w:r>
            <w:r w:rsidR="005C582F">
              <w:rPr>
                <w:rStyle w:val="Refdenotaalpie"/>
                <w:sz w:val="20"/>
                <w:szCs w:val="20"/>
              </w:rPr>
              <w:footnoteReference w:id="2"/>
            </w:r>
            <w:r>
              <w:rPr>
                <w:sz w:val="20"/>
                <w:szCs w:val="20"/>
              </w:rPr>
              <w:t xml:space="preserve"> </w:t>
            </w:r>
          </w:p>
        </w:tc>
        <w:tc>
          <w:tcPr>
            <w:tcW w:w="2903" w:type="dxa"/>
            <w:vAlign w:val="center"/>
          </w:tcPr>
          <w:p w14:paraId="385C4291" w14:textId="77777777" w:rsidR="00A545CE" w:rsidRPr="004E2BB7" w:rsidRDefault="00A545CE" w:rsidP="00271251">
            <w:pPr>
              <w:spacing w:after="0" w:line="276" w:lineRule="auto"/>
              <w:rPr>
                <w:sz w:val="20"/>
                <w:szCs w:val="20"/>
              </w:rPr>
            </w:pPr>
            <w:r w:rsidRPr="004E2BB7">
              <w:rPr>
                <w:sz w:val="20"/>
                <w:szCs w:val="20"/>
              </w:rPr>
              <w:lastRenderedPageBreak/>
              <w:t>Jueces decisores LRJCA</w:t>
            </w:r>
          </w:p>
        </w:tc>
        <w:tc>
          <w:tcPr>
            <w:tcW w:w="4302" w:type="dxa"/>
            <w:vAlign w:val="center"/>
          </w:tcPr>
          <w:p w14:paraId="467280A7" w14:textId="77777777" w:rsidR="00A545CE" w:rsidRPr="004E2BB7" w:rsidRDefault="00A545CE" w:rsidP="00271251">
            <w:pPr>
              <w:spacing w:after="0" w:line="276" w:lineRule="auto"/>
              <w:rPr>
                <w:color w:val="000000" w:themeColor="text1"/>
                <w:sz w:val="20"/>
                <w:szCs w:val="20"/>
              </w:rPr>
            </w:pPr>
            <w:r w:rsidRPr="004E2BB7">
              <w:rPr>
                <w:color w:val="000000" w:themeColor="text1"/>
                <w:sz w:val="20"/>
                <w:szCs w:val="20"/>
              </w:rPr>
              <w:t>Una vez recibida la itineración del recurso.</w:t>
            </w:r>
          </w:p>
        </w:tc>
      </w:tr>
      <w:tr w:rsidR="00420932" w:rsidRPr="004E2BB7" w14:paraId="4E4C3AAF" w14:textId="77777777" w:rsidTr="00D43475">
        <w:trPr>
          <w:trHeight w:val="20"/>
          <w:jc w:val="center"/>
        </w:trPr>
        <w:tc>
          <w:tcPr>
            <w:tcW w:w="560" w:type="dxa"/>
            <w:shd w:val="clear" w:color="auto" w:fill="F2F2F2" w:themeFill="background1" w:themeFillShade="F2"/>
            <w:vAlign w:val="center"/>
          </w:tcPr>
          <w:p w14:paraId="709760BD" w14:textId="77777777" w:rsidR="00420932" w:rsidRPr="004E2BB7" w:rsidRDefault="00420932" w:rsidP="00271251">
            <w:pPr>
              <w:spacing w:after="0" w:line="276" w:lineRule="auto"/>
              <w:jc w:val="center"/>
              <w:rPr>
                <w:sz w:val="20"/>
                <w:szCs w:val="20"/>
              </w:rPr>
            </w:pPr>
            <w:r w:rsidRPr="004E2BB7">
              <w:rPr>
                <w:sz w:val="20"/>
                <w:szCs w:val="20"/>
              </w:rPr>
              <w:t>32</w:t>
            </w:r>
          </w:p>
        </w:tc>
        <w:tc>
          <w:tcPr>
            <w:tcW w:w="2361" w:type="dxa"/>
            <w:shd w:val="clear" w:color="auto" w:fill="F2F2F2" w:themeFill="background1" w:themeFillShade="F2"/>
            <w:vAlign w:val="center"/>
          </w:tcPr>
          <w:p w14:paraId="7A672EAA" w14:textId="77777777" w:rsidR="00420932" w:rsidRPr="004E2BB7" w:rsidRDefault="00420932" w:rsidP="00271251">
            <w:pPr>
              <w:spacing w:after="0" w:line="276" w:lineRule="auto"/>
              <w:rPr>
                <w:sz w:val="20"/>
                <w:szCs w:val="20"/>
              </w:rPr>
            </w:pPr>
            <w:r w:rsidRPr="004E2BB7">
              <w:rPr>
                <w:sz w:val="20"/>
                <w:szCs w:val="20"/>
              </w:rPr>
              <w:t>Exp. Listo para fallar- Acto no susceptible de impugnación</w:t>
            </w:r>
          </w:p>
        </w:tc>
        <w:tc>
          <w:tcPr>
            <w:tcW w:w="1118" w:type="dxa"/>
            <w:shd w:val="clear" w:color="auto" w:fill="F2F2F2" w:themeFill="background1" w:themeFillShade="F2"/>
            <w:vAlign w:val="center"/>
          </w:tcPr>
          <w:p w14:paraId="63762146" w14:textId="77777777" w:rsidR="00420932" w:rsidRPr="004E2BB7" w:rsidRDefault="00420932" w:rsidP="00271251">
            <w:pPr>
              <w:spacing w:after="0" w:line="276" w:lineRule="auto"/>
              <w:jc w:val="center"/>
              <w:rPr>
                <w:sz w:val="20"/>
                <w:szCs w:val="20"/>
              </w:rPr>
            </w:pPr>
            <w:r w:rsidRPr="004E2BB7">
              <w:rPr>
                <w:sz w:val="20"/>
                <w:szCs w:val="20"/>
              </w:rPr>
              <w:t>5 días hábiles</w:t>
            </w:r>
          </w:p>
        </w:tc>
        <w:tc>
          <w:tcPr>
            <w:tcW w:w="1701" w:type="dxa"/>
            <w:shd w:val="clear" w:color="auto" w:fill="F2F2F2" w:themeFill="background1" w:themeFillShade="F2"/>
            <w:vAlign w:val="center"/>
          </w:tcPr>
          <w:p w14:paraId="45E75B76" w14:textId="77777777" w:rsidR="00420932" w:rsidRPr="004E2BB7" w:rsidRDefault="00420932" w:rsidP="00271251">
            <w:pPr>
              <w:spacing w:after="0" w:line="276" w:lineRule="auto"/>
              <w:jc w:val="center"/>
              <w:rPr>
                <w:sz w:val="20"/>
                <w:szCs w:val="20"/>
              </w:rPr>
            </w:pPr>
            <w:r w:rsidRPr="004E2BB7">
              <w:rPr>
                <w:sz w:val="20"/>
                <w:szCs w:val="20"/>
              </w:rPr>
              <w:t>120</w:t>
            </w:r>
          </w:p>
        </w:tc>
        <w:tc>
          <w:tcPr>
            <w:tcW w:w="1934" w:type="dxa"/>
            <w:shd w:val="clear" w:color="auto" w:fill="F2F2F2" w:themeFill="background1" w:themeFillShade="F2"/>
            <w:vAlign w:val="center"/>
          </w:tcPr>
          <w:p w14:paraId="57ACA052" w14:textId="77777777" w:rsidR="00420932" w:rsidRPr="004E2BB7" w:rsidRDefault="00420932" w:rsidP="00271251">
            <w:pPr>
              <w:spacing w:after="0" w:line="276" w:lineRule="auto"/>
              <w:rPr>
                <w:sz w:val="20"/>
                <w:szCs w:val="20"/>
              </w:rPr>
            </w:pPr>
            <w:r w:rsidRPr="004E2BB7">
              <w:rPr>
                <w:sz w:val="20"/>
                <w:szCs w:val="20"/>
              </w:rPr>
              <w:t>No hay plazo legal, criterio de experto</w:t>
            </w:r>
          </w:p>
        </w:tc>
        <w:tc>
          <w:tcPr>
            <w:tcW w:w="2903" w:type="dxa"/>
            <w:shd w:val="clear" w:color="auto" w:fill="F2F2F2" w:themeFill="background1" w:themeFillShade="F2"/>
            <w:vAlign w:val="center"/>
          </w:tcPr>
          <w:p w14:paraId="148F5D8E" w14:textId="77777777" w:rsidR="00420932" w:rsidRPr="004E2BB7" w:rsidRDefault="00420932" w:rsidP="00271251">
            <w:pPr>
              <w:spacing w:after="0" w:line="276" w:lineRule="auto"/>
              <w:rPr>
                <w:sz w:val="20"/>
                <w:szCs w:val="20"/>
              </w:rPr>
            </w:pPr>
            <w:r w:rsidRPr="004E2BB7">
              <w:rPr>
                <w:sz w:val="20"/>
                <w:szCs w:val="20"/>
              </w:rPr>
              <w:t xml:space="preserve">Juez de Trámite, defensas previas. Salvo que el Juez de Trámite decida llevar a juicio a audiencia preliminar -artículo 90.1 inciso d del CPCA. </w:t>
            </w:r>
          </w:p>
        </w:tc>
        <w:tc>
          <w:tcPr>
            <w:tcW w:w="4302" w:type="dxa"/>
            <w:shd w:val="clear" w:color="auto" w:fill="F2F2F2" w:themeFill="background1" w:themeFillShade="F2"/>
            <w:vAlign w:val="center"/>
          </w:tcPr>
          <w:p w14:paraId="5B04DC69" w14:textId="77777777" w:rsidR="00420932" w:rsidRPr="004E2BB7" w:rsidRDefault="00420932" w:rsidP="00271251">
            <w:pPr>
              <w:spacing w:after="0" w:line="276" w:lineRule="auto"/>
              <w:rPr>
                <w:color w:val="000000" w:themeColor="text1"/>
                <w:sz w:val="20"/>
                <w:szCs w:val="20"/>
              </w:rPr>
            </w:pPr>
            <w:r w:rsidRPr="004E2BB7">
              <w:rPr>
                <w:color w:val="000000" w:themeColor="text1"/>
                <w:sz w:val="20"/>
                <w:szCs w:val="20"/>
              </w:rPr>
              <w:t xml:space="preserve">Si lo va a resolver el Juez de Trámite: </w:t>
            </w:r>
          </w:p>
          <w:p w14:paraId="6488A174" w14:textId="77777777" w:rsidR="00420932" w:rsidRPr="004E2BB7" w:rsidRDefault="00420932" w:rsidP="00271251">
            <w:pPr>
              <w:pStyle w:val="Prrafodelista"/>
              <w:numPr>
                <w:ilvl w:val="0"/>
                <w:numId w:val="53"/>
              </w:numPr>
              <w:spacing w:after="0" w:line="276" w:lineRule="auto"/>
              <w:ind w:left="222" w:hanging="222"/>
              <w:rPr>
                <w:color w:val="000000" w:themeColor="text1"/>
                <w:sz w:val="20"/>
                <w:szCs w:val="20"/>
              </w:rPr>
            </w:pPr>
            <w:r w:rsidRPr="004E2BB7">
              <w:rPr>
                <w:color w:val="000000" w:themeColor="text1"/>
                <w:sz w:val="20"/>
                <w:szCs w:val="20"/>
              </w:rPr>
              <w:t>Si decide resolverlo por escrito previo a la audiencia preliminar, se pasaría a fallo una vez que la parte contraria se refirió a la contestación de la demanda o transcurrido el plazo.</w:t>
            </w:r>
          </w:p>
          <w:p w14:paraId="68A6BBE6" w14:textId="77777777" w:rsidR="00420932" w:rsidRPr="004E2BB7" w:rsidRDefault="00420932" w:rsidP="00271251">
            <w:pPr>
              <w:pStyle w:val="Prrafodelista"/>
              <w:numPr>
                <w:ilvl w:val="0"/>
                <w:numId w:val="53"/>
              </w:numPr>
              <w:spacing w:after="0" w:line="276" w:lineRule="auto"/>
              <w:ind w:left="222" w:hanging="222"/>
              <w:rPr>
                <w:color w:val="000000" w:themeColor="text1"/>
                <w:sz w:val="20"/>
                <w:szCs w:val="20"/>
              </w:rPr>
            </w:pPr>
            <w:r w:rsidRPr="004E2BB7">
              <w:rPr>
                <w:color w:val="000000" w:themeColor="text1"/>
                <w:sz w:val="20"/>
                <w:szCs w:val="20"/>
              </w:rPr>
              <w:t xml:space="preserve">Si decide resolver por escrito después de la audiencia preliminar, se pasaría a fallo finalizada esa audiencia. </w:t>
            </w:r>
          </w:p>
          <w:p w14:paraId="5F8361CF" w14:textId="77777777" w:rsidR="00420932" w:rsidRPr="004E2BB7" w:rsidRDefault="00420932" w:rsidP="00271251">
            <w:pPr>
              <w:pStyle w:val="Prrafodelista"/>
              <w:numPr>
                <w:ilvl w:val="0"/>
                <w:numId w:val="53"/>
              </w:numPr>
              <w:spacing w:after="0" w:line="276" w:lineRule="auto"/>
              <w:ind w:left="222" w:hanging="222"/>
              <w:rPr>
                <w:color w:val="000000" w:themeColor="text1"/>
                <w:sz w:val="20"/>
                <w:szCs w:val="20"/>
              </w:rPr>
            </w:pPr>
            <w:r w:rsidRPr="004E2BB7">
              <w:rPr>
                <w:color w:val="000000" w:themeColor="text1"/>
                <w:sz w:val="20"/>
                <w:szCs w:val="20"/>
              </w:rPr>
              <w:t xml:space="preserve">Si decide resolverlo en forma oral durante la audiencia preliminar y la acoge, entonces en ese momento el mismo juez se lo pasa el </w:t>
            </w:r>
            <w:r w:rsidRPr="004E2BB7">
              <w:rPr>
                <w:color w:val="000000" w:themeColor="text1"/>
                <w:sz w:val="20"/>
                <w:szCs w:val="20"/>
              </w:rPr>
              <w:lastRenderedPageBreak/>
              <w:t xml:space="preserve">expediente a la tarea de pase a fallo y resuelve.  </w:t>
            </w:r>
          </w:p>
        </w:tc>
      </w:tr>
      <w:tr w:rsidR="00420932" w:rsidRPr="004E2BB7" w14:paraId="024457D0" w14:textId="77777777" w:rsidTr="00D43475">
        <w:trPr>
          <w:trHeight w:val="20"/>
          <w:jc w:val="center"/>
        </w:trPr>
        <w:tc>
          <w:tcPr>
            <w:tcW w:w="560" w:type="dxa"/>
            <w:shd w:val="clear" w:color="auto" w:fill="F2F2F2" w:themeFill="background1" w:themeFillShade="F2"/>
            <w:vAlign w:val="center"/>
          </w:tcPr>
          <w:p w14:paraId="5D742869" w14:textId="77777777" w:rsidR="00420932" w:rsidRPr="004E2BB7" w:rsidRDefault="00420932" w:rsidP="00271251">
            <w:pPr>
              <w:spacing w:after="0" w:line="276" w:lineRule="auto"/>
              <w:jc w:val="center"/>
              <w:rPr>
                <w:sz w:val="20"/>
                <w:szCs w:val="20"/>
              </w:rPr>
            </w:pPr>
            <w:r w:rsidRPr="004E2BB7">
              <w:rPr>
                <w:sz w:val="20"/>
                <w:szCs w:val="20"/>
              </w:rPr>
              <w:lastRenderedPageBreak/>
              <w:t>33</w:t>
            </w:r>
          </w:p>
        </w:tc>
        <w:tc>
          <w:tcPr>
            <w:tcW w:w="2361" w:type="dxa"/>
            <w:shd w:val="clear" w:color="auto" w:fill="F2F2F2" w:themeFill="background1" w:themeFillShade="F2"/>
            <w:vAlign w:val="center"/>
          </w:tcPr>
          <w:p w14:paraId="4C3F2002" w14:textId="77777777" w:rsidR="00420932" w:rsidRPr="004E2BB7" w:rsidRDefault="00420932" w:rsidP="00271251">
            <w:pPr>
              <w:spacing w:after="0" w:line="276" w:lineRule="auto"/>
              <w:rPr>
                <w:sz w:val="20"/>
                <w:szCs w:val="20"/>
              </w:rPr>
            </w:pPr>
            <w:r w:rsidRPr="004E2BB7">
              <w:rPr>
                <w:sz w:val="20"/>
                <w:szCs w:val="20"/>
              </w:rPr>
              <w:t>Exp. Listo para fallar- Falta de agotamiento</w:t>
            </w:r>
          </w:p>
        </w:tc>
        <w:tc>
          <w:tcPr>
            <w:tcW w:w="1118" w:type="dxa"/>
            <w:shd w:val="clear" w:color="auto" w:fill="F2F2F2" w:themeFill="background1" w:themeFillShade="F2"/>
            <w:vAlign w:val="center"/>
          </w:tcPr>
          <w:p w14:paraId="2CBBBABA" w14:textId="77777777" w:rsidR="00420932" w:rsidRPr="004E2BB7" w:rsidRDefault="00420932" w:rsidP="00271251">
            <w:pPr>
              <w:spacing w:after="0" w:line="276" w:lineRule="auto"/>
              <w:jc w:val="center"/>
              <w:rPr>
                <w:sz w:val="20"/>
                <w:szCs w:val="20"/>
              </w:rPr>
            </w:pPr>
            <w:r w:rsidRPr="004E2BB7">
              <w:rPr>
                <w:sz w:val="20"/>
                <w:szCs w:val="20"/>
              </w:rPr>
              <w:t>5 días hábiles</w:t>
            </w:r>
          </w:p>
        </w:tc>
        <w:tc>
          <w:tcPr>
            <w:tcW w:w="1701" w:type="dxa"/>
            <w:shd w:val="clear" w:color="auto" w:fill="F2F2F2" w:themeFill="background1" w:themeFillShade="F2"/>
            <w:vAlign w:val="center"/>
          </w:tcPr>
          <w:p w14:paraId="38F74EC8" w14:textId="77777777" w:rsidR="00420932" w:rsidRPr="004E2BB7" w:rsidRDefault="00420932" w:rsidP="00271251">
            <w:pPr>
              <w:spacing w:after="0" w:line="276" w:lineRule="auto"/>
              <w:jc w:val="center"/>
              <w:rPr>
                <w:sz w:val="20"/>
                <w:szCs w:val="20"/>
              </w:rPr>
            </w:pPr>
            <w:r w:rsidRPr="004E2BB7">
              <w:rPr>
                <w:sz w:val="20"/>
                <w:szCs w:val="20"/>
              </w:rPr>
              <w:t>120</w:t>
            </w:r>
          </w:p>
        </w:tc>
        <w:tc>
          <w:tcPr>
            <w:tcW w:w="1934" w:type="dxa"/>
            <w:shd w:val="clear" w:color="auto" w:fill="F2F2F2" w:themeFill="background1" w:themeFillShade="F2"/>
            <w:vAlign w:val="center"/>
          </w:tcPr>
          <w:p w14:paraId="02962700" w14:textId="77777777" w:rsidR="00420932" w:rsidRPr="004E2BB7" w:rsidRDefault="00420932" w:rsidP="00271251">
            <w:pPr>
              <w:spacing w:after="0" w:line="276" w:lineRule="auto"/>
              <w:rPr>
                <w:sz w:val="20"/>
                <w:szCs w:val="20"/>
              </w:rPr>
            </w:pPr>
            <w:r w:rsidRPr="004E2BB7">
              <w:rPr>
                <w:sz w:val="20"/>
                <w:szCs w:val="20"/>
              </w:rPr>
              <w:t>No hay plazo legal, criterio de experto</w:t>
            </w:r>
          </w:p>
        </w:tc>
        <w:tc>
          <w:tcPr>
            <w:tcW w:w="2903" w:type="dxa"/>
            <w:shd w:val="clear" w:color="auto" w:fill="F2F2F2" w:themeFill="background1" w:themeFillShade="F2"/>
            <w:vAlign w:val="center"/>
          </w:tcPr>
          <w:p w14:paraId="5562E465" w14:textId="77777777" w:rsidR="00420932" w:rsidRPr="004E2BB7" w:rsidRDefault="00420932" w:rsidP="00271251">
            <w:pPr>
              <w:spacing w:after="0" w:line="276" w:lineRule="auto"/>
              <w:rPr>
                <w:sz w:val="20"/>
                <w:szCs w:val="20"/>
              </w:rPr>
            </w:pPr>
            <w:r w:rsidRPr="004E2BB7">
              <w:rPr>
                <w:sz w:val="20"/>
                <w:szCs w:val="20"/>
              </w:rPr>
              <w:t>Juez de Trámite, defensas previas. Salvo que el Juez de Trámite decida llevar a juicio a audiencia preliminar -artículo 90.1 inciso d del CPCA.</w:t>
            </w:r>
          </w:p>
        </w:tc>
        <w:tc>
          <w:tcPr>
            <w:tcW w:w="4302" w:type="dxa"/>
            <w:shd w:val="clear" w:color="auto" w:fill="F2F2F2" w:themeFill="background1" w:themeFillShade="F2"/>
            <w:vAlign w:val="center"/>
          </w:tcPr>
          <w:p w14:paraId="4DE0D5C7" w14:textId="77777777" w:rsidR="00420932" w:rsidRPr="004E2BB7" w:rsidRDefault="00420932" w:rsidP="00271251">
            <w:pPr>
              <w:spacing w:after="0" w:line="276" w:lineRule="auto"/>
              <w:rPr>
                <w:color w:val="000000" w:themeColor="text1"/>
                <w:sz w:val="20"/>
                <w:szCs w:val="20"/>
              </w:rPr>
            </w:pPr>
            <w:r w:rsidRPr="004E2BB7">
              <w:rPr>
                <w:color w:val="000000" w:themeColor="text1"/>
                <w:sz w:val="20"/>
                <w:szCs w:val="20"/>
              </w:rPr>
              <w:t xml:space="preserve">Si lo va a resolver el Juez de Trámite: </w:t>
            </w:r>
          </w:p>
          <w:p w14:paraId="45761107" w14:textId="77777777" w:rsidR="00420932" w:rsidRPr="004E2BB7" w:rsidRDefault="00420932" w:rsidP="00271251">
            <w:pPr>
              <w:pStyle w:val="Prrafodelista"/>
              <w:numPr>
                <w:ilvl w:val="0"/>
                <w:numId w:val="53"/>
              </w:numPr>
              <w:spacing w:after="0" w:line="276" w:lineRule="auto"/>
              <w:ind w:left="222" w:hanging="222"/>
              <w:rPr>
                <w:color w:val="000000" w:themeColor="text1"/>
                <w:sz w:val="20"/>
                <w:szCs w:val="20"/>
              </w:rPr>
            </w:pPr>
            <w:r w:rsidRPr="004E2BB7">
              <w:rPr>
                <w:color w:val="000000" w:themeColor="text1"/>
                <w:sz w:val="20"/>
                <w:szCs w:val="20"/>
              </w:rPr>
              <w:t>Si decide resolverlo por escrito previo a la audiencia preliminar, se pasaría a fallo una vez que la parte contraria se refirió a la contestación de la demanda o transcurrido el plazo.</w:t>
            </w:r>
          </w:p>
          <w:p w14:paraId="5D781C4C" w14:textId="77777777" w:rsidR="00420932" w:rsidRPr="004E2BB7" w:rsidRDefault="00420932" w:rsidP="00271251">
            <w:pPr>
              <w:pStyle w:val="Prrafodelista"/>
              <w:numPr>
                <w:ilvl w:val="0"/>
                <w:numId w:val="53"/>
              </w:numPr>
              <w:spacing w:after="0" w:line="276" w:lineRule="auto"/>
              <w:ind w:left="222" w:hanging="222"/>
              <w:rPr>
                <w:color w:val="000000" w:themeColor="text1"/>
                <w:sz w:val="20"/>
                <w:szCs w:val="20"/>
              </w:rPr>
            </w:pPr>
            <w:r w:rsidRPr="004E2BB7">
              <w:rPr>
                <w:color w:val="000000" w:themeColor="text1"/>
                <w:sz w:val="20"/>
                <w:szCs w:val="20"/>
              </w:rPr>
              <w:t>Si decide resolver por escrito después de la audiencia preliminar, se pasaría a fallo finalizada esa audiencia.  Art. 92.5 y 92.6 CPCA</w:t>
            </w:r>
          </w:p>
          <w:p w14:paraId="63E278E2" w14:textId="77777777" w:rsidR="00420932" w:rsidRPr="004E2BB7" w:rsidRDefault="00420932" w:rsidP="00271251">
            <w:pPr>
              <w:pStyle w:val="Prrafodelista"/>
              <w:numPr>
                <w:ilvl w:val="0"/>
                <w:numId w:val="53"/>
              </w:numPr>
              <w:spacing w:after="0" w:line="276" w:lineRule="auto"/>
              <w:ind w:left="222" w:hanging="222"/>
              <w:rPr>
                <w:color w:val="000000" w:themeColor="text1"/>
                <w:sz w:val="20"/>
                <w:szCs w:val="20"/>
              </w:rPr>
            </w:pPr>
            <w:r w:rsidRPr="004E2BB7">
              <w:rPr>
                <w:color w:val="000000" w:themeColor="text1"/>
                <w:sz w:val="20"/>
                <w:szCs w:val="20"/>
              </w:rPr>
              <w:t xml:space="preserve">Si decide resolverlo en forma oral durante la audiencia preliminar y la acoge, entonces en ese momento el mismo juez se lo pasa el expediente a la tarea de pase a fallo y resuelve.  </w:t>
            </w:r>
          </w:p>
        </w:tc>
      </w:tr>
      <w:tr w:rsidR="00420932" w:rsidRPr="004E2BB7" w14:paraId="466A9B2F" w14:textId="77777777" w:rsidTr="00D43475">
        <w:trPr>
          <w:trHeight w:val="20"/>
          <w:jc w:val="center"/>
        </w:trPr>
        <w:tc>
          <w:tcPr>
            <w:tcW w:w="560" w:type="dxa"/>
            <w:shd w:val="clear" w:color="auto" w:fill="F2F2F2" w:themeFill="background1" w:themeFillShade="F2"/>
            <w:vAlign w:val="center"/>
          </w:tcPr>
          <w:p w14:paraId="12E974A5" w14:textId="77777777" w:rsidR="00420932" w:rsidRPr="004E2BB7" w:rsidRDefault="00420932" w:rsidP="00271251">
            <w:pPr>
              <w:spacing w:after="0" w:line="276" w:lineRule="auto"/>
              <w:jc w:val="center"/>
              <w:rPr>
                <w:sz w:val="20"/>
                <w:szCs w:val="20"/>
              </w:rPr>
            </w:pPr>
            <w:r w:rsidRPr="004E2BB7">
              <w:rPr>
                <w:sz w:val="20"/>
                <w:szCs w:val="20"/>
              </w:rPr>
              <w:t>34</w:t>
            </w:r>
          </w:p>
        </w:tc>
        <w:tc>
          <w:tcPr>
            <w:tcW w:w="2361" w:type="dxa"/>
            <w:shd w:val="clear" w:color="auto" w:fill="F2F2F2" w:themeFill="background1" w:themeFillShade="F2"/>
            <w:vAlign w:val="center"/>
          </w:tcPr>
          <w:p w14:paraId="212CAC9F" w14:textId="77777777" w:rsidR="00420932" w:rsidRPr="004E2BB7" w:rsidRDefault="00420932" w:rsidP="00271251">
            <w:pPr>
              <w:spacing w:after="0" w:line="276" w:lineRule="auto"/>
              <w:rPr>
                <w:sz w:val="20"/>
                <w:szCs w:val="20"/>
              </w:rPr>
            </w:pPr>
            <w:r w:rsidRPr="004E2BB7">
              <w:rPr>
                <w:sz w:val="20"/>
                <w:szCs w:val="20"/>
              </w:rPr>
              <w:t>Exp. Listo para fallar- Caducidad de la acción</w:t>
            </w:r>
          </w:p>
        </w:tc>
        <w:tc>
          <w:tcPr>
            <w:tcW w:w="1118" w:type="dxa"/>
            <w:shd w:val="clear" w:color="auto" w:fill="F2F2F2" w:themeFill="background1" w:themeFillShade="F2"/>
            <w:vAlign w:val="center"/>
          </w:tcPr>
          <w:p w14:paraId="49E70F9A" w14:textId="77777777" w:rsidR="00420932" w:rsidRPr="004E2BB7" w:rsidRDefault="00420932" w:rsidP="00271251">
            <w:pPr>
              <w:spacing w:after="0" w:line="276" w:lineRule="auto"/>
              <w:jc w:val="center"/>
              <w:rPr>
                <w:sz w:val="20"/>
                <w:szCs w:val="20"/>
              </w:rPr>
            </w:pPr>
            <w:r w:rsidRPr="004E2BB7">
              <w:rPr>
                <w:sz w:val="20"/>
                <w:szCs w:val="20"/>
              </w:rPr>
              <w:t>30 días hábiles</w:t>
            </w:r>
          </w:p>
        </w:tc>
        <w:tc>
          <w:tcPr>
            <w:tcW w:w="1701" w:type="dxa"/>
            <w:shd w:val="clear" w:color="auto" w:fill="F2F2F2" w:themeFill="background1" w:themeFillShade="F2"/>
            <w:vAlign w:val="center"/>
          </w:tcPr>
          <w:p w14:paraId="404E577E" w14:textId="77777777" w:rsidR="00420932" w:rsidRPr="004E2BB7" w:rsidRDefault="00420932" w:rsidP="00271251">
            <w:pPr>
              <w:spacing w:after="0" w:line="276" w:lineRule="auto"/>
              <w:jc w:val="center"/>
              <w:rPr>
                <w:sz w:val="20"/>
                <w:szCs w:val="20"/>
              </w:rPr>
            </w:pPr>
            <w:r w:rsidRPr="004E2BB7">
              <w:rPr>
                <w:sz w:val="20"/>
                <w:szCs w:val="20"/>
              </w:rPr>
              <w:t>720</w:t>
            </w:r>
          </w:p>
        </w:tc>
        <w:tc>
          <w:tcPr>
            <w:tcW w:w="1934" w:type="dxa"/>
            <w:shd w:val="clear" w:color="auto" w:fill="F2F2F2" w:themeFill="background1" w:themeFillShade="F2"/>
            <w:vAlign w:val="center"/>
          </w:tcPr>
          <w:p w14:paraId="187F60BB" w14:textId="77777777" w:rsidR="00420932" w:rsidRPr="004E2BB7" w:rsidRDefault="00420932" w:rsidP="00271251">
            <w:pPr>
              <w:spacing w:after="0" w:line="276" w:lineRule="auto"/>
              <w:rPr>
                <w:sz w:val="20"/>
                <w:szCs w:val="20"/>
              </w:rPr>
            </w:pPr>
            <w:r w:rsidRPr="004E2BB7">
              <w:rPr>
                <w:sz w:val="20"/>
                <w:szCs w:val="20"/>
              </w:rPr>
              <w:t>No hay plazo legal, criterio de experto</w:t>
            </w:r>
          </w:p>
        </w:tc>
        <w:tc>
          <w:tcPr>
            <w:tcW w:w="2903" w:type="dxa"/>
            <w:shd w:val="clear" w:color="auto" w:fill="F2F2F2" w:themeFill="background1" w:themeFillShade="F2"/>
            <w:vAlign w:val="center"/>
          </w:tcPr>
          <w:p w14:paraId="69AEA53F" w14:textId="77777777" w:rsidR="00420932" w:rsidRPr="004E2BB7" w:rsidRDefault="00420932" w:rsidP="00271251">
            <w:pPr>
              <w:spacing w:after="0" w:line="276" w:lineRule="auto"/>
              <w:rPr>
                <w:sz w:val="20"/>
                <w:szCs w:val="20"/>
              </w:rPr>
            </w:pPr>
            <w:r w:rsidRPr="004E2BB7">
              <w:rPr>
                <w:sz w:val="20"/>
                <w:szCs w:val="20"/>
              </w:rPr>
              <w:t>Juez de Trámite, defensas previas. Salvo que el Juez de Trámite decida llevar a juicio a audiencia preliminar.</w:t>
            </w:r>
          </w:p>
          <w:p w14:paraId="6C064E61" w14:textId="77777777" w:rsidR="00420932" w:rsidRPr="004E2BB7" w:rsidRDefault="00420932" w:rsidP="00271251">
            <w:pPr>
              <w:spacing w:after="0" w:line="276" w:lineRule="auto"/>
              <w:rPr>
                <w:sz w:val="20"/>
                <w:szCs w:val="20"/>
              </w:rPr>
            </w:pPr>
          </w:p>
          <w:p w14:paraId="48F9E00A" w14:textId="77777777" w:rsidR="00420932" w:rsidRPr="004E2BB7" w:rsidRDefault="00420932" w:rsidP="00271251">
            <w:pPr>
              <w:spacing w:after="0" w:line="276" w:lineRule="auto"/>
              <w:rPr>
                <w:sz w:val="20"/>
                <w:szCs w:val="20"/>
              </w:rPr>
            </w:pPr>
            <w:r w:rsidRPr="004E2BB7">
              <w:rPr>
                <w:sz w:val="20"/>
                <w:szCs w:val="20"/>
              </w:rPr>
              <w:t xml:space="preserve">Si va a audiencia Preliminar se analiza si se acoge o se debe conocer por el fondo. Si se debe conocer por el fondo se resuelve en sentencia (prescripción y caducidad).   </w:t>
            </w:r>
          </w:p>
        </w:tc>
        <w:tc>
          <w:tcPr>
            <w:tcW w:w="4302" w:type="dxa"/>
            <w:shd w:val="clear" w:color="auto" w:fill="F2F2F2" w:themeFill="background1" w:themeFillShade="F2"/>
            <w:vAlign w:val="center"/>
          </w:tcPr>
          <w:p w14:paraId="3514C2C4" w14:textId="77777777" w:rsidR="00420932" w:rsidRPr="004E2BB7" w:rsidRDefault="00420932" w:rsidP="00271251">
            <w:pPr>
              <w:spacing w:after="0" w:line="276" w:lineRule="auto"/>
              <w:rPr>
                <w:color w:val="000000" w:themeColor="text1"/>
                <w:sz w:val="20"/>
                <w:szCs w:val="20"/>
              </w:rPr>
            </w:pPr>
            <w:r w:rsidRPr="004E2BB7">
              <w:rPr>
                <w:color w:val="000000" w:themeColor="text1"/>
                <w:sz w:val="20"/>
                <w:szCs w:val="20"/>
              </w:rPr>
              <w:lastRenderedPageBreak/>
              <w:t xml:space="preserve">Si lo va a resolver el Juez de Trámite: </w:t>
            </w:r>
          </w:p>
          <w:p w14:paraId="78809897" w14:textId="77777777" w:rsidR="00420932" w:rsidRPr="004E2BB7" w:rsidRDefault="00420932" w:rsidP="00271251">
            <w:pPr>
              <w:pStyle w:val="Prrafodelista"/>
              <w:numPr>
                <w:ilvl w:val="0"/>
                <w:numId w:val="53"/>
              </w:numPr>
              <w:spacing w:after="0" w:line="276" w:lineRule="auto"/>
              <w:ind w:left="222" w:hanging="222"/>
              <w:rPr>
                <w:color w:val="000000" w:themeColor="text1"/>
                <w:sz w:val="20"/>
                <w:szCs w:val="20"/>
              </w:rPr>
            </w:pPr>
            <w:r w:rsidRPr="004E2BB7">
              <w:rPr>
                <w:color w:val="000000" w:themeColor="text1"/>
                <w:sz w:val="20"/>
                <w:szCs w:val="20"/>
              </w:rPr>
              <w:t xml:space="preserve">Si decide resolverlo por escrito previo a la audiencia preliminar, se pasaría a fallo una vez que la parte contraria se refirió a la </w:t>
            </w:r>
            <w:r w:rsidRPr="004E2BB7">
              <w:rPr>
                <w:color w:val="000000" w:themeColor="text1"/>
                <w:sz w:val="20"/>
                <w:szCs w:val="20"/>
              </w:rPr>
              <w:lastRenderedPageBreak/>
              <w:t>contestación de la demanda o transcurrido el plazo.</w:t>
            </w:r>
          </w:p>
          <w:p w14:paraId="786ACC51" w14:textId="77777777" w:rsidR="00420932" w:rsidRPr="004E2BB7" w:rsidRDefault="00420932" w:rsidP="00271251">
            <w:pPr>
              <w:pStyle w:val="Prrafodelista"/>
              <w:numPr>
                <w:ilvl w:val="0"/>
                <w:numId w:val="53"/>
              </w:numPr>
              <w:spacing w:after="0" w:line="276" w:lineRule="auto"/>
              <w:ind w:left="222" w:hanging="222"/>
              <w:rPr>
                <w:color w:val="000000" w:themeColor="text1"/>
                <w:sz w:val="20"/>
                <w:szCs w:val="20"/>
              </w:rPr>
            </w:pPr>
            <w:r w:rsidRPr="004E2BB7">
              <w:rPr>
                <w:color w:val="000000" w:themeColor="text1"/>
                <w:sz w:val="20"/>
                <w:szCs w:val="20"/>
              </w:rPr>
              <w:t xml:space="preserve">Si decide resolver por escrito después de la audiencia preliminar, se pasaría a fallo finalizada esa audiencia. </w:t>
            </w:r>
          </w:p>
          <w:p w14:paraId="342D3C2F" w14:textId="77777777" w:rsidR="00420932" w:rsidRPr="004E2BB7" w:rsidRDefault="00420932" w:rsidP="00271251">
            <w:pPr>
              <w:pStyle w:val="Prrafodelista"/>
              <w:numPr>
                <w:ilvl w:val="0"/>
                <w:numId w:val="53"/>
              </w:numPr>
              <w:spacing w:after="0" w:line="276" w:lineRule="auto"/>
              <w:ind w:left="222" w:hanging="222"/>
              <w:rPr>
                <w:color w:val="000000" w:themeColor="text1"/>
                <w:sz w:val="20"/>
                <w:szCs w:val="20"/>
              </w:rPr>
            </w:pPr>
            <w:r w:rsidRPr="004E2BB7">
              <w:rPr>
                <w:color w:val="000000" w:themeColor="text1"/>
                <w:sz w:val="20"/>
                <w:szCs w:val="20"/>
              </w:rPr>
              <w:t xml:space="preserve">Si decide resolverlo en forma oral durante la audiencia preliminar y la acoge, entonces en ese momento el mismo juez se lo pasa el expediente a la tarea de pase a fallo y resuelve.  </w:t>
            </w:r>
          </w:p>
        </w:tc>
      </w:tr>
      <w:tr w:rsidR="00420932" w:rsidRPr="004E2BB7" w14:paraId="265A75AE" w14:textId="77777777" w:rsidTr="00D43475">
        <w:trPr>
          <w:trHeight w:val="20"/>
          <w:jc w:val="center"/>
        </w:trPr>
        <w:tc>
          <w:tcPr>
            <w:tcW w:w="560" w:type="dxa"/>
            <w:shd w:val="clear" w:color="auto" w:fill="F2F2F2" w:themeFill="background1" w:themeFillShade="F2"/>
            <w:vAlign w:val="center"/>
          </w:tcPr>
          <w:p w14:paraId="02D03830" w14:textId="77777777" w:rsidR="00420932" w:rsidRPr="004E2BB7" w:rsidRDefault="00420932" w:rsidP="00271251">
            <w:pPr>
              <w:spacing w:after="0" w:line="276" w:lineRule="auto"/>
              <w:jc w:val="center"/>
              <w:rPr>
                <w:sz w:val="20"/>
                <w:szCs w:val="20"/>
              </w:rPr>
            </w:pPr>
            <w:r w:rsidRPr="004E2BB7">
              <w:rPr>
                <w:sz w:val="20"/>
                <w:szCs w:val="20"/>
              </w:rPr>
              <w:lastRenderedPageBreak/>
              <w:t>35</w:t>
            </w:r>
          </w:p>
        </w:tc>
        <w:tc>
          <w:tcPr>
            <w:tcW w:w="2361" w:type="dxa"/>
            <w:shd w:val="clear" w:color="auto" w:fill="F2F2F2" w:themeFill="background1" w:themeFillShade="F2"/>
            <w:vAlign w:val="center"/>
          </w:tcPr>
          <w:p w14:paraId="09084250" w14:textId="77777777" w:rsidR="00420932" w:rsidRPr="004E2BB7" w:rsidRDefault="00420932" w:rsidP="00271251">
            <w:pPr>
              <w:spacing w:after="0" w:line="276" w:lineRule="auto"/>
              <w:rPr>
                <w:sz w:val="20"/>
                <w:szCs w:val="20"/>
              </w:rPr>
            </w:pPr>
            <w:r w:rsidRPr="004E2BB7">
              <w:rPr>
                <w:sz w:val="20"/>
                <w:szCs w:val="20"/>
              </w:rPr>
              <w:t>Exp. Listo para fallar- Prescripción</w:t>
            </w:r>
          </w:p>
        </w:tc>
        <w:tc>
          <w:tcPr>
            <w:tcW w:w="1118" w:type="dxa"/>
            <w:shd w:val="clear" w:color="auto" w:fill="F2F2F2" w:themeFill="background1" w:themeFillShade="F2"/>
            <w:vAlign w:val="center"/>
          </w:tcPr>
          <w:p w14:paraId="1CE4A55F" w14:textId="77777777" w:rsidR="00420932" w:rsidRPr="004E2BB7" w:rsidRDefault="00420932" w:rsidP="00271251">
            <w:pPr>
              <w:spacing w:after="0" w:line="276" w:lineRule="auto"/>
              <w:jc w:val="center"/>
              <w:rPr>
                <w:sz w:val="20"/>
                <w:szCs w:val="20"/>
              </w:rPr>
            </w:pPr>
            <w:r w:rsidRPr="004E2BB7">
              <w:rPr>
                <w:sz w:val="20"/>
                <w:szCs w:val="20"/>
              </w:rPr>
              <w:t>30 días hábiles</w:t>
            </w:r>
          </w:p>
        </w:tc>
        <w:tc>
          <w:tcPr>
            <w:tcW w:w="1701" w:type="dxa"/>
            <w:shd w:val="clear" w:color="auto" w:fill="F2F2F2" w:themeFill="background1" w:themeFillShade="F2"/>
            <w:vAlign w:val="center"/>
          </w:tcPr>
          <w:p w14:paraId="0AA901BA" w14:textId="77777777" w:rsidR="00420932" w:rsidRPr="004E2BB7" w:rsidRDefault="00420932" w:rsidP="00271251">
            <w:pPr>
              <w:spacing w:after="0" w:line="276" w:lineRule="auto"/>
              <w:jc w:val="center"/>
              <w:rPr>
                <w:sz w:val="20"/>
                <w:szCs w:val="20"/>
              </w:rPr>
            </w:pPr>
            <w:r w:rsidRPr="004E2BB7">
              <w:rPr>
                <w:sz w:val="20"/>
                <w:szCs w:val="20"/>
              </w:rPr>
              <w:t>720</w:t>
            </w:r>
          </w:p>
        </w:tc>
        <w:tc>
          <w:tcPr>
            <w:tcW w:w="1934" w:type="dxa"/>
            <w:shd w:val="clear" w:color="auto" w:fill="F2F2F2" w:themeFill="background1" w:themeFillShade="F2"/>
            <w:vAlign w:val="center"/>
          </w:tcPr>
          <w:p w14:paraId="10B3E718" w14:textId="77777777" w:rsidR="00420932" w:rsidRPr="004E2BB7" w:rsidRDefault="00420932" w:rsidP="00271251">
            <w:pPr>
              <w:spacing w:after="0" w:line="276" w:lineRule="auto"/>
              <w:rPr>
                <w:sz w:val="20"/>
                <w:szCs w:val="20"/>
              </w:rPr>
            </w:pPr>
            <w:r w:rsidRPr="004E2BB7">
              <w:rPr>
                <w:sz w:val="20"/>
                <w:szCs w:val="20"/>
              </w:rPr>
              <w:t>No hay plazo legal, criterio de experto</w:t>
            </w:r>
          </w:p>
        </w:tc>
        <w:tc>
          <w:tcPr>
            <w:tcW w:w="2903" w:type="dxa"/>
            <w:shd w:val="clear" w:color="auto" w:fill="F2F2F2" w:themeFill="background1" w:themeFillShade="F2"/>
            <w:vAlign w:val="center"/>
          </w:tcPr>
          <w:p w14:paraId="60B54D7C" w14:textId="77777777" w:rsidR="00420932" w:rsidRPr="004E2BB7" w:rsidRDefault="00420932" w:rsidP="00271251">
            <w:pPr>
              <w:spacing w:after="0" w:line="276" w:lineRule="auto"/>
              <w:rPr>
                <w:sz w:val="20"/>
                <w:szCs w:val="20"/>
              </w:rPr>
            </w:pPr>
            <w:r w:rsidRPr="004E2BB7">
              <w:rPr>
                <w:sz w:val="20"/>
                <w:szCs w:val="20"/>
              </w:rPr>
              <w:t>Juez de Trámite, defensas previas. Salvo que el Juez de Trámite decida llevar a juicio a audiencia preliminar.</w:t>
            </w:r>
          </w:p>
          <w:p w14:paraId="266A745D" w14:textId="77777777" w:rsidR="00420932" w:rsidRPr="004E2BB7" w:rsidRDefault="00420932" w:rsidP="00271251">
            <w:pPr>
              <w:spacing w:after="0" w:line="276" w:lineRule="auto"/>
              <w:rPr>
                <w:sz w:val="20"/>
                <w:szCs w:val="20"/>
              </w:rPr>
            </w:pPr>
          </w:p>
          <w:p w14:paraId="5CFEDB91" w14:textId="77777777" w:rsidR="00420932" w:rsidRPr="004E2BB7" w:rsidRDefault="00420932" w:rsidP="00271251">
            <w:pPr>
              <w:spacing w:after="0" w:line="276" w:lineRule="auto"/>
              <w:rPr>
                <w:sz w:val="20"/>
                <w:szCs w:val="20"/>
              </w:rPr>
            </w:pPr>
            <w:r w:rsidRPr="004E2BB7">
              <w:rPr>
                <w:sz w:val="20"/>
                <w:szCs w:val="20"/>
              </w:rPr>
              <w:t xml:space="preserve">Si va a audiencia Preliminar se analiza si se acoge o se debe conocer por el fondo. Si se debe conocer por el fondo se resuelve en sentencia (prescripción y caducidad).  </w:t>
            </w:r>
          </w:p>
        </w:tc>
        <w:tc>
          <w:tcPr>
            <w:tcW w:w="4302" w:type="dxa"/>
            <w:shd w:val="clear" w:color="auto" w:fill="F2F2F2" w:themeFill="background1" w:themeFillShade="F2"/>
            <w:vAlign w:val="center"/>
          </w:tcPr>
          <w:p w14:paraId="383A23F7" w14:textId="77777777" w:rsidR="00420932" w:rsidRPr="004E2BB7" w:rsidRDefault="00420932" w:rsidP="00271251">
            <w:pPr>
              <w:spacing w:after="0" w:line="276" w:lineRule="auto"/>
              <w:rPr>
                <w:color w:val="000000" w:themeColor="text1"/>
                <w:sz w:val="20"/>
                <w:szCs w:val="20"/>
              </w:rPr>
            </w:pPr>
            <w:r w:rsidRPr="004E2BB7">
              <w:rPr>
                <w:color w:val="000000" w:themeColor="text1"/>
                <w:sz w:val="20"/>
                <w:szCs w:val="20"/>
              </w:rPr>
              <w:t xml:space="preserve">Si lo va a resolver el Juez de Trámite: </w:t>
            </w:r>
          </w:p>
          <w:p w14:paraId="29828FDA" w14:textId="77777777" w:rsidR="00420932" w:rsidRPr="004E2BB7" w:rsidRDefault="00420932" w:rsidP="00271251">
            <w:pPr>
              <w:pStyle w:val="Prrafodelista"/>
              <w:numPr>
                <w:ilvl w:val="0"/>
                <w:numId w:val="53"/>
              </w:numPr>
              <w:spacing w:after="0" w:line="276" w:lineRule="auto"/>
              <w:ind w:left="222" w:hanging="222"/>
              <w:rPr>
                <w:color w:val="000000" w:themeColor="text1"/>
                <w:sz w:val="20"/>
                <w:szCs w:val="20"/>
              </w:rPr>
            </w:pPr>
            <w:r w:rsidRPr="004E2BB7">
              <w:rPr>
                <w:color w:val="000000" w:themeColor="text1"/>
                <w:sz w:val="20"/>
                <w:szCs w:val="20"/>
              </w:rPr>
              <w:t>Si decide resolverlo por escrito previo a la audiencia preliminar, se pasaría a fallo una vez que la parte contraria se refirió a la contestación de la demanda o transcurrido el plazo.</w:t>
            </w:r>
          </w:p>
          <w:p w14:paraId="10D55EDD" w14:textId="77777777" w:rsidR="00420932" w:rsidRPr="004E2BB7" w:rsidRDefault="00420932" w:rsidP="00271251">
            <w:pPr>
              <w:pStyle w:val="Prrafodelista"/>
              <w:numPr>
                <w:ilvl w:val="0"/>
                <w:numId w:val="53"/>
              </w:numPr>
              <w:spacing w:after="0" w:line="276" w:lineRule="auto"/>
              <w:ind w:left="222" w:hanging="222"/>
              <w:rPr>
                <w:color w:val="000000" w:themeColor="text1"/>
                <w:sz w:val="20"/>
                <w:szCs w:val="20"/>
              </w:rPr>
            </w:pPr>
            <w:r w:rsidRPr="004E2BB7">
              <w:rPr>
                <w:color w:val="000000" w:themeColor="text1"/>
                <w:sz w:val="20"/>
                <w:szCs w:val="20"/>
              </w:rPr>
              <w:t xml:space="preserve">Si decide resolver por escrito después de la audiencia preliminar, se pasaría a fallo finalizada esa audiencia. </w:t>
            </w:r>
          </w:p>
          <w:p w14:paraId="64A4EE65" w14:textId="77777777" w:rsidR="00420932" w:rsidRPr="004E2BB7" w:rsidRDefault="00420932" w:rsidP="00271251">
            <w:pPr>
              <w:pStyle w:val="Prrafodelista"/>
              <w:numPr>
                <w:ilvl w:val="0"/>
                <w:numId w:val="53"/>
              </w:numPr>
              <w:spacing w:after="0" w:line="276" w:lineRule="auto"/>
              <w:ind w:left="222" w:hanging="222"/>
              <w:rPr>
                <w:color w:val="000000" w:themeColor="text1"/>
                <w:sz w:val="20"/>
                <w:szCs w:val="20"/>
              </w:rPr>
            </w:pPr>
            <w:r w:rsidRPr="004E2BB7">
              <w:rPr>
                <w:color w:val="000000" w:themeColor="text1"/>
                <w:sz w:val="20"/>
                <w:szCs w:val="20"/>
              </w:rPr>
              <w:t xml:space="preserve">Si decide resolverlo en forma oral durante la audiencia preliminar y la acoge, entonces en </w:t>
            </w:r>
            <w:r w:rsidRPr="004E2BB7">
              <w:rPr>
                <w:color w:val="000000" w:themeColor="text1"/>
                <w:sz w:val="20"/>
                <w:szCs w:val="20"/>
              </w:rPr>
              <w:lastRenderedPageBreak/>
              <w:t xml:space="preserve">ese momento el mismo juez se lo pasa el expediente a la tarea de pase a fallo y resuelve.  </w:t>
            </w:r>
          </w:p>
        </w:tc>
      </w:tr>
      <w:tr w:rsidR="00420932" w:rsidRPr="004E2BB7" w14:paraId="38729837" w14:textId="77777777" w:rsidTr="00D43475">
        <w:trPr>
          <w:trHeight w:val="20"/>
          <w:jc w:val="center"/>
        </w:trPr>
        <w:tc>
          <w:tcPr>
            <w:tcW w:w="560" w:type="dxa"/>
            <w:shd w:val="clear" w:color="auto" w:fill="F2F2F2" w:themeFill="background1" w:themeFillShade="F2"/>
            <w:vAlign w:val="center"/>
          </w:tcPr>
          <w:p w14:paraId="776157A5" w14:textId="77777777" w:rsidR="00420932" w:rsidRPr="004E2BB7" w:rsidRDefault="00420932" w:rsidP="00271251">
            <w:pPr>
              <w:spacing w:after="0" w:line="276" w:lineRule="auto"/>
              <w:jc w:val="center"/>
              <w:rPr>
                <w:sz w:val="20"/>
                <w:szCs w:val="20"/>
              </w:rPr>
            </w:pPr>
            <w:r w:rsidRPr="004E2BB7">
              <w:rPr>
                <w:sz w:val="20"/>
                <w:szCs w:val="20"/>
              </w:rPr>
              <w:lastRenderedPageBreak/>
              <w:t>36</w:t>
            </w:r>
          </w:p>
        </w:tc>
        <w:tc>
          <w:tcPr>
            <w:tcW w:w="2361" w:type="dxa"/>
            <w:shd w:val="clear" w:color="auto" w:fill="F2F2F2" w:themeFill="background1" w:themeFillShade="F2"/>
            <w:vAlign w:val="center"/>
          </w:tcPr>
          <w:p w14:paraId="6C6C4110" w14:textId="77777777" w:rsidR="00420932" w:rsidRPr="004E2BB7" w:rsidRDefault="00420932" w:rsidP="00271251">
            <w:pPr>
              <w:spacing w:after="0" w:line="276" w:lineRule="auto"/>
              <w:rPr>
                <w:sz w:val="20"/>
                <w:szCs w:val="20"/>
              </w:rPr>
            </w:pPr>
            <w:r w:rsidRPr="004E2BB7">
              <w:rPr>
                <w:sz w:val="20"/>
                <w:szCs w:val="20"/>
              </w:rPr>
              <w:t>Exp. Listo para fallar- Incompetencia</w:t>
            </w:r>
          </w:p>
        </w:tc>
        <w:tc>
          <w:tcPr>
            <w:tcW w:w="1118" w:type="dxa"/>
            <w:shd w:val="clear" w:color="auto" w:fill="F2F2F2" w:themeFill="background1" w:themeFillShade="F2"/>
            <w:vAlign w:val="center"/>
          </w:tcPr>
          <w:p w14:paraId="1008E0DA" w14:textId="77777777" w:rsidR="00420932" w:rsidRPr="004E2BB7" w:rsidRDefault="00420932" w:rsidP="00271251">
            <w:pPr>
              <w:spacing w:after="0" w:line="276" w:lineRule="auto"/>
              <w:jc w:val="center"/>
              <w:rPr>
                <w:sz w:val="20"/>
                <w:szCs w:val="20"/>
              </w:rPr>
            </w:pPr>
            <w:r w:rsidRPr="004E2BB7">
              <w:rPr>
                <w:sz w:val="20"/>
                <w:szCs w:val="20"/>
              </w:rPr>
              <w:t>30 días hábiles</w:t>
            </w:r>
          </w:p>
        </w:tc>
        <w:tc>
          <w:tcPr>
            <w:tcW w:w="1701" w:type="dxa"/>
            <w:shd w:val="clear" w:color="auto" w:fill="F2F2F2" w:themeFill="background1" w:themeFillShade="F2"/>
            <w:vAlign w:val="center"/>
          </w:tcPr>
          <w:p w14:paraId="3FA6BD2C" w14:textId="77777777" w:rsidR="00420932" w:rsidRPr="004E2BB7" w:rsidRDefault="00420932" w:rsidP="00271251">
            <w:pPr>
              <w:spacing w:after="0" w:line="276" w:lineRule="auto"/>
              <w:jc w:val="center"/>
              <w:rPr>
                <w:sz w:val="20"/>
                <w:szCs w:val="20"/>
              </w:rPr>
            </w:pPr>
            <w:r w:rsidRPr="004E2BB7">
              <w:rPr>
                <w:sz w:val="20"/>
                <w:szCs w:val="20"/>
              </w:rPr>
              <w:t>720</w:t>
            </w:r>
          </w:p>
        </w:tc>
        <w:tc>
          <w:tcPr>
            <w:tcW w:w="1934" w:type="dxa"/>
            <w:shd w:val="clear" w:color="auto" w:fill="F2F2F2" w:themeFill="background1" w:themeFillShade="F2"/>
            <w:vAlign w:val="center"/>
          </w:tcPr>
          <w:p w14:paraId="7AB420BD" w14:textId="77777777" w:rsidR="00420932" w:rsidRPr="004E2BB7" w:rsidRDefault="00420932" w:rsidP="00271251">
            <w:pPr>
              <w:spacing w:after="0" w:line="276" w:lineRule="auto"/>
              <w:rPr>
                <w:sz w:val="20"/>
                <w:szCs w:val="20"/>
              </w:rPr>
            </w:pPr>
            <w:r w:rsidRPr="004E2BB7">
              <w:rPr>
                <w:sz w:val="20"/>
                <w:szCs w:val="20"/>
              </w:rPr>
              <w:t>No hay plazo legal, criterio de experto. Artículo 5 y 66 CPCA</w:t>
            </w:r>
          </w:p>
        </w:tc>
        <w:tc>
          <w:tcPr>
            <w:tcW w:w="2903" w:type="dxa"/>
            <w:shd w:val="clear" w:color="auto" w:fill="F2F2F2" w:themeFill="background1" w:themeFillShade="F2"/>
            <w:vAlign w:val="center"/>
          </w:tcPr>
          <w:p w14:paraId="6B58F81B" w14:textId="77777777" w:rsidR="00420932" w:rsidRPr="004E2BB7" w:rsidRDefault="00420932" w:rsidP="00271251">
            <w:pPr>
              <w:spacing w:after="0" w:line="276" w:lineRule="auto"/>
              <w:rPr>
                <w:sz w:val="20"/>
                <w:szCs w:val="20"/>
              </w:rPr>
            </w:pPr>
            <w:r w:rsidRPr="004E2BB7">
              <w:rPr>
                <w:sz w:val="20"/>
                <w:szCs w:val="20"/>
              </w:rPr>
              <w:t>Juez de Trámite, defensas previas. Salvo que el Juez de Trámite decida llevar a juicio a audiencia preliminar.</w:t>
            </w:r>
          </w:p>
          <w:p w14:paraId="4F3310FB" w14:textId="77777777" w:rsidR="00420932" w:rsidRPr="004E2BB7" w:rsidRDefault="00420932" w:rsidP="00271251">
            <w:pPr>
              <w:spacing w:after="0" w:line="276" w:lineRule="auto"/>
              <w:rPr>
                <w:sz w:val="20"/>
                <w:szCs w:val="20"/>
              </w:rPr>
            </w:pPr>
          </w:p>
          <w:p w14:paraId="751F39AF" w14:textId="77777777" w:rsidR="00420932" w:rsidRPr="004E2BB7" w:rsidRDefault="00420932" w:rsidP="00271251">
            <w:pPr>
              <w:spacing w:after="0" w:line="276" w:lineRule="auto"/>
              <w:rPr>
                <w:sz w:val="20"/>
                <w:szCs w:val="20"/>
              </w:rPr>
            </w:pPr>
            <w:r w:rsidRPr="004E2BB7">
              <w:rPr>
                <w:sz w:val="20"/>
                <w:szCs w:val="20"/>
              </w:rPr>
              <w:t xml:space="preserve">Si va a audiencia Preliminar se analiza si se acoge o se debe conocer por el fondo. Si se debe conocer por el fondo se resuelve en sentencia.  </w:t>
            </w:r>
          </w:p>
        </w:tc>
        <w:tc>
          <w:tcPr>
            <w:tcW w:w="4302" w:type="dxa"/>
            <w:shd w:val="clear" w:color="auto" w:fill="F2F2F2" w:themeFill="background1" w:themeFillShade="F2"/>
            <w:vAlign w:val="center"/>
          </w:tcPr>
          <w:p w14:paraId="49F4D9DF" w14:textId="77777777" w:rsidR="00420932" w:rsidRPr="004E2BB7" w:rsidRDefault="00420932" w:rsidP="00271251">
            <w:pPr>
              <w:spacing w:after="0" w:line="276" w:lineRule="auto"/>
              <w:rPr>
                <w:color w:val="000000" w:themeColor="text1"/>
                <w:sz w:val="20"/>
                <w:szCs w:val="20"/>
              </w:rPr>
            </w:pPr>
            <w:r w:rsidRPr="004E2BB7">
              <w:rPr>
                <w:color w:val="000000" w:themeColor="text1"/>
                <w:sz w:val="20"/>
                <w:szCs w:val="20"/>
              </w:rPr>
              <w:t xml:space="preserve">Si lo va a resolver el Juez de Trámite: </w:t>
            </w:r>
          </w:p>
          <w:p w14:paraId="51571E0C" w14:textId="77777777" w:rsidR="00420932" w:rsidRPr="004E2BB7" w:rsidRDefault="00420932" w:rsidP="00271251">
            <w:pPr>
              <w:pStyle w:val="Prrafodelista"/>
              <w:numPr>
                <w:ilvl w:val="0"/>
                <w:numId w:val="53"/>
              </w:numPr>
              <w:spacing w:after="0" w:line="276" w:lineRule="auto"/>
              <w:ind w:left="222" w:hanging="222"/>
              <w:rPr>
                <w:color w:val="000000" w:themeColor="text1"/>
                <w:sz w:val="20"/>
                <w:szCs w:val="20"/>
              </w:rPr>
            </w:pPr>
            <w:r w:rsidRPr="004E2BB7">
              <w:rPr>
                <w:color w:val="000000" w:themeColor="text1"/>
                <w:sz w:val="20"/>
                <w:szCs w:val="20"/>
              </w:rPr>
              <w:t>Si decide resolverlo por escrito previo a la audiencia preliminar, se pasaría a fallo una vez que la parte contraria se refirió a la contestación de la demanda o transcurrido el plazo.</w:t>
            </w:r>
          </w:p>
          <w:p w14:paraId="16288AA1" w14:textId="77777777" w:rsidR="00420932" w:rsidRPr="004E2BB7" w:rsidRDefault="00420932" w:rsidP="00271251">
            <w:pPr>
              <w:pStyle w:val="Prrafodelista"/>
              <w:numPr>
                <w:ilvl w:val="0"/>
                <w:numId w:val="53"/>
              </w:numPr>
              <w:spacing w:after="0" w:line="276" w:lineRule="auto"/>
              <w:ind w:left="222" w:hanging="222"/>
              <w:rPr>
                <w:color w:val="000000" w:themeColor="text1"/>
                <w:sz w:val="20"/>
                <w:szCs w:val="20"/>
              </w:rPr>
            </w:pPr>
            <w:r w:rsidRPr="004E2BB7">
              <w:rPr>
                <w:color w:val="000000" w:themeColor="text1"/>
                <w:sz w:val="20"/>
                <w:szCs w:val="20"/>
              </w:rPr>
              <w:t xml:space="preserve">Si decide resolver por escrito después de la audiencia preliminar, se pasaría a fallo finalizada esa audiencia. </w:t>
            </w:r>
          </w:p>
          <w:p w14:paraId="2C5AF4EB" w14:textId="77777777" w:rsidR="00420932" w:rsidRPr="004E2BB7" w:rsidRDefault="00420932" w:rsidP="00271251">
            <w:pPr>
              <w:pStyle w:val="Prrafodelista"/>
              <w:numPr>
                <w:ilvl w:val="0"/>
                <w:numId w:val="53"/>
              </w:numPr>
              <w:spacing w:after="0" w:line="276" w:lineRule="auto"/>
              <w:ind w:left="222" w:hanging="222"/>
              <w:rPr>
                <w:color w:val="000000" w:themeColor="text1"/>
                <w:sz w:val="20"/>
                <w:szCs w:val="20"/>
              </w:rPr>
            </w:pPr>
            <w:r w:rsidRPr="004E2BB7">
              <w:rPr>
                <w:color w:val="000000" w:themeColor="text1"/>
                <w:sz w:val="20"/>
                <w:szCs w:val="20"/>
              </w:rPr>
              <w:t xml:space="preserve">Si decide resolverlo en forma oral durante la audiencia preliminar y la acoge, entonces en ese momento el mismo juez se lo pasa el expediente a la tarea de pase a fallo y resuelve.  </w:t>
            </w:r>
          </w:p>
        </w:tc>
      </w:tr>
      <w:tr w:rsidR="00420932" w:rsidRPr="004E2BB7" w14:paraId="7E5EA976" w14:textId="77777777" w:rsidTr="00D43475">
        <w:trPr>
          <w:trHeight w:val="20"/>
          <w:jc w:val="center"/>
        </w:trPr>
        <w:tc>
          <w:tcPr>
            <w:tcW w:w="560" w:type="dxa"/>
            <w:shd w:val="clear" w:color="auto" w:fill="F2F2F2" w:themeFill="background1" w:themeFillShade="F2"/>
            <w:vAlign w:val="center"/>
          </w:tcPr>
          <w:p w14:paraId="1F463C57" w14:textId="77777777" w:rsidR="00420932" w:rsidRPr="004E2BB7" w:rsidRDefault="00420932" w:rsidP="00271251">
            <w:pPr>
              <w:spacing w:after="0" w:line="276" w:lineRule="auto"/>
              <w:jc w:val="center"/>
              <w:rPr>
                <w:sz w:val="20"/>
                <w:szCs w:val="20"/>
              </w:rPr>
            </w:pPr>
            <w:r w:rsidRPr="004E2BB7">
              <w:rPr>
                <w:sz w:val="20"/>
                <w:szCs w:val="20"/>
              </w:rPr>
              <w:t>37</w:t>
            </w:r>
          </w:p>
        </w:tc>
        <w:tc>
          <w:tcPr>
            <w:tcW w:w="2361" w:type="dxa"/>
            <w:shd w:val="clear" w:color="auto" w:fill="F2F2F2" w:themeFill="background1" w:themeFillShade="F2"/>
            <w:vAlign w:val="center"/>
          </w:tcPr>
          <w:p w14:paraId="64859E95" w14:textId="77777777" w:rsidR="00420932" w:rsidRPr="004E2BB7" w:rsidRDefault="00420932" w:rsidP="00271251">
            <w:pPr>
              <w:spacing w:after="0" w:line="276" w:lineRule="auto"/>
              <w:rPr>
                <w:sz w:val="20"/>
                <w:szCs w:val="20"/>
              </w:rPr>
            </w:pPr>
            <w:r w:rsidRPr="004E2BB7">
              <w:rPr>
                <w:sz w:val="20"/>
                <w:szCs w:val="20"/>
              </w:rPr>
              <w:t xml:space="preserve">Exp. Listo para fallar-Indebida acumulación de pretensiones </w:t>
            </w:r>
          </w:p>
        </w:tc>
        <w:tc>
          <w:tcPr>
            <w:tcW w:w="1118" w:type="dxa"/>
            <w:shd w:val="clear" w:color="auto" w:fill="F2F2F2" w:themeFill="background1" w:themeFillShade="F2"/>
            <w:vAlign w:val="center"/>
          </w:tcPr>
          <w:p w14:paraId="7521B72E" w14:textId="77777777" w:rsidR="00420932" w:rsidRPr="004E2BB7" w:rsidRDefault="00420932" w:rsidP="00271251">
            <w:pPr>
              <w:spacing w:after="0" w:line="276" w:lineRule="auto"/>
              <w:jc w:val="center"/>
              <w:rPr>
                <w:sz w:val="20"/>
                <w:szCs w:val="20"/>
              </w:rPr>
            </w:pPr>
            <w:r w:rsidRPr="004E2BB7">
              <w:rPr>
                <w:sz w:val="20"/>
                <w:szCs w:val="20"/>
              </w:rPr>
              <w:t>30 días hábiles</w:t>
            </w:r>
          </w:p>
        </w:tc>
        <w:tc>
          <w:tcPr>
            <w:tcW w:w="1701" w:type="dxa"/>
            <w:shd w:val="clear" w:color="auto" w:fill="F2F2F2" w:themeFill="background1" w:themeFillShade="F2"/>
            <w:vAlign w:val="center"/>
          </w:tcPr>
          <w:p w14:paraId="297D65FC" w14:textId="77777777" w:rsidR="00420932" w:rsidRPr="004E2BB7" w:rsidRDefault="00420932" w:rsidP="00271251">
            <w:pPr>
              <w:spacing w:after="0" w:line="276" w:lineRule="auto"/>
              <w:jc w:val="center"/>
              <w:rPr>
                <w:sz w:val="20"/>
                <w:szCs w:val="20"/>
              </w:rPr>
            </w:pPr>
            <w:r w:rsidRPr="004E2BB7">
              <w:rPr>
                <w:sz w:val="20"/>
                <w:szCs w:val="20"/>
              </w:rPr>
              <w:t>720</w:t>
            </w:r>
          </w:p>
        </w:tc>
        <w:tc>
          <w:tcPr>
            <w:tcW w:w="1934" w:type="dxa"/>
            <w:shd w:val="clear" w:color="auto" w:fill="F2F2F2" w:themeFill="background1" w:themeFillShade="F2"/>
            <w:vAlign w:val="center"/>
          </w:tcPr>
          <w:p w14:paraId="4ABE3B34" w14:textId="77777777" w:rsidR="00420932" w:rsidRPr="004E2BB7" w:rsidRDefault="00420932" w:rsidP="00271251">
            <w:pPr>
              <w:spacing w:after="0" w:line="276" w:lineRule="auto"/>
              <w:rPr>
                <w:sz w:val="20"/>
                <w:szCs w:val="20"/>
              </w:rPr>
            </w:pPr>
            <w:r w:rsidRPr="004E2BB7">
              <w:rPr>
                <w:sz w:val="20"/>
                <w:szCs w:val="20"/>
              </w:rPr>
              <w:t xml:space="preserve">No hay plazo legal, criterio de experto.  Art. 66 incisos d y e. </w:t>
            </w:r>
          </w:p>
          <w:p w14:paraId="7EF21EBE" w14:textId="77777777" w:rsidR="00420932" w:rsidRPr="004E2BB7" w:rsidRDefault="00420932" w:rsidP="00271251">
            <w:pPr>
              <w:spacing w:after="0" w:line="276" w:lineRule="auto"/>
              <w:rPr>
                <w:sz w:val="20"/>
                <w:szCs w:val="20"/>
              </w:rPr>
            </w:pPr>
          </w:p>
        </w:tc>
        <w:tc>
          <w:tcPr>
            <w:tcW w:w="2903" w:type="dxa"/>
            <w:shd w:val="clear" w:color="auto" w:fill="F2F2F2" w:themeFill="background1" w:themeFillShade="F2"/>
            <w:vAlign w:val="center"/>
          </w:tcPr>
          <w:p w14:paraId="29924B99" w14:textId="77777777" w:rsidR="00420932" w:rsidRPr="004E2BB7" w:rsidRDefault="00420932" w:rsidP="00271251">
            <w:pPr>
              <w:spacing w:after="0" w:line="276" w:lineRule="auto"/>
              <w:rPr>
                <w:sz w:val="20"/>
                <w:szCs w:val="20"/>
              </w:rPr>
            </w:pPr>
            <w:r w:rsidRPr="004E2BB7">
              <w:rPr>
                <w:sz w:val="20"/>
                <w:szCs w:val="20"/>
              </w:rPr>
              <w:t>Juez de Trámite, defensas previas. Salvo que el Juez de Trámite decida llevar a juicio a audiencia preliminar.</w:t>
            </w:r>
          </w:p>
          <w:p w14:paraId="6C6AE7B3" w14:textId="77777777" w:rsidR="00420932" w:rsidRPr="004E2BB7" w:rsidRDefault="00420932" w:rsidP="00271251">
            <w:pPr>
              <w:spacing w:after="0" w:line="276" w:lineRule="auto"/>
              <w:rPr>
                <w:sz w:val="20"/>
                <w:szCs w:val="20"/>
              </w:rPr>
            </w:pPr>
          </w:p>
          <w:p w14:paraId="5C47A3EE" w14:textId="77777777" w:rsidR="00420932" w:rsidRPr="004E2BB7" w:rsidRDefault="00420932" w:rsidP="00271251">
            <w:pPr>
              <w:spacing w:after="0" w:line="276" w:lineRule="auto"/>
              <w:rPr>
                <w:sz w:val="20"/>
                <w:szCs w:val="20"/>
              </w:rPr>
            </w:pPr>
            <w:r w:rsidRPr="004E2BB7">
              <w:rPr>
                <w:sz w:val="20"/>
                <w:szCs w:val="20"/>
              </w:rPr>
              <w:t xml:space="preserve">Si va a audiencia Preliminar se analiza si se acoge o se debe conocer por el fondo. Si se debe conocer por el fondo se resuelve en sentencia.  </w:t>
            </w:r>
          </w:p>
        </w:tc>
        <w:tc>
          <w:tcPr>
            <w:tcW w:w="4302" w:type="dxa"/>
            <w:shd w:val="clear" w:color="auto" w:fill="F2F2F2" w:themeFill="background1" w:themeFillShade="F2"/>
            <w:vAlign w:val="center"/>
          </w:tcPr>
          <w:p w14:paraId="4368BC80" w14:textId="77777777" w:rsidR="00420932" w:rsidRPr="004E2BB7" w:rsidRDefault="00420932" w:rsidP="00271251">
            <w:pPr>
              <w:spacing w:after="0" w:line="276" w:lineRule="auto"/>
              <w:rPr>
                <w:color w:val="000000" w:themeColor="text1"/>
                <w:sz w:val="20"/>
                <w:szCs w:val="20"/>
              </w:rPr>
            </w:pPr>
            <w:r w:rsidRPr="004E2BB7">
              <w:rPr>
                <w:color w:val="000000" w:themeColor="text1"/>
                <w:sz w:val="20"/>
                <w:szCs w:val="20"/>
              </w:rPr>
              <w:lastRenderedPageBreak/>
              <w:t xml:space="preserve">Si lo va a resolver el Juez de Trámite: </w:t>
            </w:r>
          </w:p>
          <w:p w14:paraId="24144894" w14:textId="77777777" w:rsidR="00420932" w:rsidRPr="004E2BB7" w:rsidRDefault="00420932" w:rsidP="00271251">
            <w:pPr>
              <w:pStyle w:val="Prrafodelista"/>
              <w:numPr>
                <w:ilvl w:val="0"/>
                <w:numId w:val="53"/>
              </w:numPr>
              <w:spacing w:after="0" w:line="276" w:lineRule="auto"/>
              <w:ind w:left="222" w:hanging="222"/>
              <w:rPr>
                <w:color w:val="000000" w:themeColor="text1"/>
                <w:sz w:val="20"/>
                <w:szCs w:val="20"/>
              </w:rPr>
            </w:pPr>
            <w:r w:rsidRPr="004E2BB7">
              <w:rPr>
                <w:color w:val="000000" w:themeColor="text1"/>
                <w:sz w:val="20"/>
                <w:szCs w:val="20"/>
              </w:rPr>
              <w:t xml:space="preserve">Si decide resolverlo por escrito previo a la audiencia preliminar, se pasaría a fallo una vez que la parte contraria se refirió a la </w:t>
            </w:r>
            <w:r w:rsidRPr="004E2BB7">
              <w:rPr>
                <w:color w:val="000000" w:themeColor="text1"/>
                <w:sz w:val="20"/>
                <w:szCs w:val="20"/>
              </w:rPr>
              <w:lastRenderedPageBreak/>
              <w:t>contestación de la demanda o transcurrido el plazo.</w:t>
            </w:r>
          </w:p>
          <w:p w14:paraId="39311395" w14:textId="77777777" w:rsidR="00420932" w:rsidRPr="004E2BB7" w:rsidRDefault="00420932" w:rsidP="00271251">
            <w:pPr>
              <w:pStyle w:val="Prrafodelista"/>
              <w:numPr>
                <w:ilvl w:val="0"/>
                <w:numId w:val="53"/>
              </w:numPr>
              <w:spacing w:after="0" w:line="276" w:lineRule="auto"/>
              <w:ind w:left="222" w:hanging="222"/>
              <w:rPr>
                <w:color w:val="000000" w:themeColor="text1"/>
                <w:sz w:val="20"/>
                <w:szCs w:val="20"/>
              </w:rPr>
            </w:pPr>
            <w:r w:rsidRPr="004E2BB7">
              <w:rPr>
                <w:color w:val="000000" w:themeColor="text1"/>
                <w:sz w:val="20"/>
                <w:szCs w:val="20"/>
              </w:rPr>
              <w:t xml:space="preserve">Si decide resolver por escrito después de la audiencia preliminar, se pasaría a fallo finalizada esa audiencia. </w:t>
            </w:r>
          </w:p>
          <w:p w14:paraId="2AC90F5A" w14:textId="77777777" w:rsidR="00420932" w:rsidRPr="004E2BB7" w:rsidRDefault="00420932" w:rsidP="00271251">
            <w:pPr>
              <w:pStyle w:val="Prrafodelista"/>
              <w:numPr>
                <w:ilvl w:val="0"/>
                <w:numId w:val="53"/>
              </w:numPr>
              <w:spacing w:after="0" w:line="276" w:lineRule="auto"/>
              <w:ind w:left="222" w:hanging="222"/>
              <w:rPr>
                <w:color w:val="000000" w:themeColor="text1"/>
                <w:sz w:val="20"/>
                <w:szCs w:val="20"/>
              </w:rPr>
            </w:pPr>
            <w:r w:rsidRPr="004E2BB7">
              <w:rPr>
                <w:color w:val="000000" w:themeColor="text1"/>
                <w:sz w:val="20"/>
                <w:szCs w:val="20"/>
              </w:rPr>
              <w:t xml:space="preserve">Si decide resolverlo en forma oral durante la audiencia preliminar y la acoge, entonces en ese momento el mismo juez se lo pasa el expediente a la tarea de pase a fallo y resuelve.  </w:t>
            </w:r>
          </w:p>
        </w:tc>
      </w:tr>
      <w:tr w:rsidR="00420932" w:rsidRPr="004E2BB7" w14:paraId="1A521AC6" w14:textId="77777777" w:rsidTr="00D43475">
        <w:trPr>
          <w:trHeight w:val="20"/>
          <w:jc w:val="center"/>
        </w:trPr>
        <w:tc>
          <w:tcPr>
            <w:tcW w:w="560" w:type="dxa"/>
            <w:shd w:val="clear" w:color="auto" w:fill="F2F2F2" w:themeFill="background1" w:themeFillShade="F2"/>
            <w:vAlign w:val="center"/>
          </w:tcPr>
          <w:p w14:paraId="109815CC" w14:textId="77777777" w:rsidR="00420932" w:rsidRPr="004E2BB7" w:rsidRDefault="00420932" w:rsidP="00271251">
            <w:pPr>
              <w:spacing w:after="0" w:line="276" w:lineRule="auto"/>
              <w:jc w:val="center"/>
              <w:rPr>
                <w:sz w:val="20"/>
                <w:szCs w:val="20"/>
              </w:rPr>
            </w:pPr>
            <w:r w:rsidRPr="004E2BB7">
              <w:rPr>
                <w:sz w:val="20"/>
                <w:szCs w:val="20"/>
              </w:rPr>
              <w:lastRenderedPageBreak/>
              <w:t>38</w:t>
            </w:r>
          </w:p>
        </w:tc>
        <w:tc>
          <w:tcPr>
            <w:tcW w:w="2361" w:type="dxa"/>
            <w:shd w:val="clear" w:color="auto" w:fill="F2F2F2" w:themeFill="background1" w:themeFillShade="F2"/>
            <w:vAlign w:val="center"/>
          </w:tcPr>
          <w:p w14:paraId="3588E563" w14:textId="77777777" w:rsidR="00420932" w:rsidRPr="004E2BB7" w:rsidRDefault="00420932" w:rsidP="00271251">
            <w:pPr>
              <w:spacing w:after="0" w:line="276" w:lineRule="auto"/>
              <w:rPr>
                <w:sz w:val="20"/>
                <w:szCs w:val="20"/>
              </w:rPr>
            </w:pPr>
            <w:r w:rsidRPr="004E2BB7">
              <w:rPr>
                <w:sz w:val="20"/>
                <w:szCs w:val="20"/>
              </w:rPr>
              <w:t>Exp. Listo para fallar– Defectos no subsanados</w:t>
            </w:r>
          </w:p>
        </w:tc>
        <w:tc>
          <w:tcPr>
            <w:tcW w:w="1118" w:type="dxa"/>
            <w:shd w:val="clear" w:color="auto" w:fill="F2F2F2" w:themeFill="background1" w:themeFillShade="F2"/>
            <w:vAlign w:val="center"/>
          </w:tcPr>
          <w:p w14:paraId="5FD4DC3B" w14:textId="77777777" w:rsidR="00420932" w:rsidRPr="004E2BB7" w:rsidRDefault="00420932" w:rsidP="00271251">
            <w:pPr>
              <w:spacing w:after="0" w:line="276" w:lineRule="auto"/>
              <w:jc w:val="center"/>
              <w:rPr>
                <w:sz w:val="20"/>
                <w:szCs w:val="20"/>
              </w:rPr>
            </w:pPr>
            <w:r w:rsidRPr="004E2BB7">
              <w:rPr>
                <w:sz w:val="20"/>
                <w:szCs w:val="20"/>
              </w:rPr>
              <w:t>30 días hábiles</w:t>
            </w:r>
          </w:p>
        </w:tc>
        <w:tc>
          <w:tcPr>
            <w:tcW w:w="1701" w:type="dxa"/>
            <w:shd w:val="clear" w:color="auto" w:fill="F2F2F2" w:themeFill="background1" w:themeFillShade="F2"/>
            <w:vAlign w:val="center"/>
          </w:tcPr>
          <w:p w14:paraId="0411B867" w14:textId="77777777" w:rsidR="00420932" w:rsidRPr="004E2BB7" w:rsidRDefault="00420932" w:rsidP="00271251">
            <w:pPr>
              <w:spacing w:after="0" w:line="276" w:lineRule="auto"/>
              <w:jc w:val="center"/>
              <w:rPr>
                <w:sz w:val="20"/>
                <w:szCs w:val="20"/>
              </w:rPr>
            </w:pPr>
            <w:r w:rsidRPr="004E2BB7">
              <w:rPr>
                <w:sz w:val="20"/>
                <w:szCs w:val="20"/>
              </w:rPr>
              <w:t>720</w:t>
            </w:r>
          </w:p>
        </w:tc>
        <w:tc>
          <w:tcPr>
            <w:tcW w:w="1934" w:type="dxa"/>
            <w:shd w:val="clear" w:color="auto" w:fill="F2F2F2" w:themeFill="background1" w:themeFillShade="F2"/>
            <w:vAlign w:val="center"/>
          </w:tcPr>
          <w:p w14:paraId="36DBE949" w14:textId="77777777" w:rsidR="00420932" w:rsidRPr="004E2BB7" w:rsidRDefault="00420932" w:rsidP="00271251">
            <w:pPr>
              <w:spacing w:after="0" w:line="276" w:lineRule="auto"/>
              <w:rPr>
                <w:sz w:val="20"/>
                <w:szCs w:val="20"/>
              </w:rPr>
            </w:pPr>
            <w:r w:rsidRPr="004E2BB7">
              <w:rPr>
                <w:sz w:val="20"/>
                <w:szCs w:val="20"/>
              </w:rPr>
              <w:t>Artículo 66, incisos d y e. CPCA</w:t>
            </w:r>
          </w:p>
          <w:p w14:paraId="2D917342" w14:textId="77777777" w:rsidR="00420932" w:rsidRPr="004E2BB7" w:rsidRDefault="00420932" w:rsidP="00271251">
            <w:pPr>
              <w:spacing w:after="0" w:line="276" w:lineRule="auto"/>
              <w:rPr>
                <w:sz w:val="20"/>
                <w:szCs w:val="20"/>
              </w:rPr>
            </w:pPr>
            <w:r w:rsidRPr="004E2BB7">
              <w:rPr>
                <w:sz w:val="20"/>
                <w:szCs w:val="20"/>
              </w:rPr>
              <w:t>Criterio de Experto</w:t>
            </w:r>
          </w:p>
        </w:tc>
        <w:tc>
          <w:tcPr>
            <w:tcW w:w="2903" w:type="dxa"/>
            <w:shd w:val="clear" w:color="auto" w:fill="F2F2F2" w:themeFill="background1" w:themeFillShade="F2"/>
            <w:vAlign w:val="center"/>
          </w:tcPr>
          <w:p w14:paraId="3FFF675E" w14:textId="77777777" w:rsidR="00420932" w:rsidRPr="004E2BB7" w:rsidRDefault="00420932" w:rsidP="00271251">
            <w:pPr>
              <w:spacing w:after="0" w:line="276" w:lineRule="auto"/>
              <w:rPr>
                <w:sz w:val="20"/>
                <w:szCs w:val="20"/>
              </w:rPr>
            </w:pPr>
            <w:r w:rsidRPr="004E2BB7">
              <w:rPr>
                <w:sz w:val="20"/>
                <w:szCs w:val="20"/>
              </w:rPr>
              <w:t>Juez de Trámite, defensas previas. Salvo que el Juez de Trámite decida llevar a juicio a audiencia preliminar.</w:t>
            </w:r>
          </w:p>
          <w:p w14:paraId="442D6A6C" w14:textId="77777777" w:rsidR="00420932" w:rsidRPr="004E2BB7" w:rsidRDefault="00420932" w:rsidP="00271251">
            <w:pPr>
              <w:spacing w:after="0" w:line="276" w:lineRule="auto"/>
              <w:rPr>
                <w:sz w:val="20"/>
                <w:szCs w:val="20"/>
              </w:rPr>
            </w:pPr>
          </w:p>
          <w:p w14:paraId="1D5892F1" w14:textId="77777777" w:rsidR="00420932" w:rsidRPr="004E2BB7" w:rsidRDefault="00420932" w:rsidP="00271251">
            <w:pPr>
              <w:spacing w:after="0" w:line="276" w:lineRule="auto"/>
              <w:rPr>
                <w:sz w:val="20"/>
                <w:szCs w:val="20"/>
              </w:rPr>
            </w:pPr>
            <w:r w:rsidRPr="004E2BB7">
              <w:rPr>
                <w:sz w:val="20"/>
                <w:szCs w:val="20"/>
              </w:rPr>
              <w:t xml:space="preserve">Si va a audiencia Preliminar se analiza si se acoge o se debe conocer por el fondo. Si se debe conocer por el fondo se resuelve en sentencia.  </w:t>
            </w:r>
          </w:p>
        </w:tc>
        <w:tc>
          <w:tcPr>
            <w:tcW w:w="4302" w:type="dxa"/>
            <w:shd w:val="clear" w:color="auto" w:fill="F2F2F2" w:themeFill="background1" w:themeFillShade="F2"/>
            <w:vAlign w:val="center"/>
          </w:tcPr>
          <w:p w14:paraId="6A09FBFE" w14:textId="77777777" w:rsidR="00420932" w:rsidRPr="004E2BB7" w:rsidRDefault="00420932" w:rsidP="00271251">
            <w:pPr>
              <w:spacing w:after="0" w:line="276" w:lineRule="auto"/>
              <w:rPr>
                <w:color w:val="000000" w:themeColor="text1"/>
                <w:sz w:val="20"/>
                <w:szCs w:val="20"/>
              </w:rPr>
            </w:pPr>
            <w:r w:rsidRPr="004E2BB7">
              <w:rPr>
                <w:color w:val="000000" w:themeColor="text1"/>
                <w:sz w:val="20"/>
                <w:szCs w:val="20"/>
              </w:rPr>
              <w:t xml:space="preserve">Si lo va a resolver el Juez de Trámite: </w:t>
            </w:r>
          </w:p>
          <w:p w14:paraId="1C153450" w14:textId="77777777" w:rsidR="00420932" w:rsidRPr="004E2BB7" w:rsidRDefault="00420932" w:rsidP="00271251">
            <w:pPr>
              <w:pStyle w:val="Prrafodelista"/>
              <w:numPr>
                <w:ilvl w:val="0"/>
                <w:numId w:val="53"/>
              </w:numPr>
              <w:spacing w:after="0" w:line="276" w:lineRule="auto"/>
              <w:ind w:left="222" w:hanging="222"/>
              <w:rPr>
                <w:color w:val="000000" w:themeColor="text1"/>
                <w:sz w:val="20"/>
                <w:szCs w:val="20"/>
              </w:rPr>
            </w:pPr>
            <w:r w:rsidRPr="004E2BB7">
              <w:rPr>
                <w:color w:val="000000" w:themeColor="text1"/>
                <w:sz w:val="20"/>
                <w:szCs w:val="20"/>
              </w:rPr>
              <w:t>Si decide resolverlo por escrito previo a la audiencia preliminar, se pasaría a fallo una vez que la parte contraria se refirió a la contestación de la demanda o transcurrido el plazo.</w:t>
            </w:r>
          </w:p>
          <w:p w14:paraId="7484B042" w14:textId="77777777" w:rsidR="00420932" w:rsidRPr="004E2BB7" w:rsidRDefault="00420932" w:rsidP="00271251">
            <w:pPr>
              <w:pStyle w:val="Prrafodelista"/>
              <w:numPr>
                <w:ilvl w:val="0"/>
                <w:numId w:val="53"/>
              </w:numPr>
              <w:spacing w:after="0" w:line="276" w:lineRule="auto"/>
              <w:ind w:left="222" w:hanging="222"/>
              <w:rPr>
                <w:color w:val="000000" w:themeColor="text1"/>
                <w:sz w:val="20"/>
                <w:szCs w:val="20"/>
              </w:rPr>
            </w:pPr>
            <w:r w:rsidRPr="004E2BB7">
              <w:rPr>
                <w:color w:val="000000" w:themeColor="text1"/>
                <w:sz w:val="20"/>
                <w:szCs w:val="20"/>
              </w:rPr>
              <w:t xml:space="preserve">Si decide resolver por escrito después de la audiencia preliminar, se pasaría a fallo finalizada esa audiencia. </w:t>
            </w:r>
          </w:p>
          <w:p w14:paraId="216AD3F5" w14:textId="77777777" w:rsidR="00420932" w:rsidRPr="004E2BB7" w:rsidRDefault="00420932" w:rsidP="00271251">
            <w:pPr>
              <w:pStyle w:val="Prrafodelista"/>
              <w:numPr>
                <w:ilvl w:val="0"/>
                <w:numId w:val="53"/>
              </w:numPr>
              <w:spacing w:after="0" w:line="276" w:lineRule="auto"/>
              <w:ind w:left="222" w:hanging="222"/>
              <w:rPr>
                <w:color w:val="000000" w:themeColor="text1"/>
                <w:sz w:val="20"/>
                <w:szCs w:val="20"/>
              </w:rPr>
            </w:pPr>
            <w:r w:rsidRPr="004E2BB7">
              <w:rPr>
                <w:color w:val="000000" w:themeColor="text1"/>
                <w:sz w:val="20"/>
                <w:szCs w:val="20"/>
              </w:rPr>
              <w:t xml:space="preserve">Si decide resolverlo en forma oral durante la audiencia preliminar y la acoge, entonces en </w:t>
            </w:r>
            <w:r w:rsidRPr="004E2BB7">
              <w:rPr>
                <w:color w:val="000000" w:themeColor="text1"/>
                <w:sz w:val="20"/>
                <w:szCs w:val="20"/>
              </w:rPr>
              <w:lastRenderedPageBreak/>
              <w:t xml:space="preserve">ese momento el mismo juez se lo pasa el expediente a la tarea de pase a fallo y resuelve.  </w:t>
            </w:r>
          </w:p>
        </w:tc>
      </w:tr>
      <w:tr w:rsidR="00420932" w:rsidRPr="004E2BB7" w14:paraId="0029D9B7" w14:textId="77777777" w:rsidTr="00D43475">
        <w:trPr>
          <w:trHeight w:val="20"/>
          <w:jc w:val="center"/>
        </w:trPr>
        <w:tc>
          <w:tcPr>
            <w:tcW w:w="560" w:type="dxa"/>
            <w:shd w:val="clear" w:color="auto" w:fill="F2F2F2" w:themeFill="background1" w:themeFillShade="F2"/>
            <w:vAlign w:val="center"/>
          </w:tcPr>
          <w:p w14:paraId="5AD9DD51" w14:textId="77777777" w:rsidR="00420932" w:rsidRPr="004E2BB7" w:rsidRDefault="00420932" w:rsidP="00271251">
            <w:pPr>
              <w:spacing w:after="0" w:line="276" w:lineRule="auto"/>
              <w:jc w:val="center"/>
              <w:rPr>
                <w:sz w:val="20"/>
                <w:szCs w:val="20"/>
              </w:rPr>
            </w:pPr>
            <w:r w:rsidRPr="004E2BB7">
              <w:rPr>
                <w:sz w:val="20"/>
                <w:szCs w:val="20"/>
              </w:rPr>
              <w:lastRenderedPageBreak/>
              <w:t>39</w:t>
            </w:r>
          </w:p>
        </w:tc>
        <w:tc>
          <w:tcPr>
            <w:tcW w:w="2361" w:type="dxa"/>
            <w:shd w:val="clear" w:color="auto" w:fill="F2F2F2" w:themeFill="background1" w:themeFillShade="F2"/>
            <w:vAlign w:val="center"/>
          </w:tcPr>
          <w:p w14:paraId="730C5FE3" w14:textId="77777777" w:rsidR="00420932" w:rsidRPr="004E2BB7" w:rsidRDefault="00420932" w:rsidP="00271251">
            <w:pPr>
              <w:spacing w:after="0" w:line="276" w:lineRule="auto"/>
              <w:rPr>
                <w:sz w:val="20"/>
                <w:szCs w:val="20"/>
              </w:rPr>
            </w:pPr>
            <w:r w:rsidRPr="004E2BB7">
              <w:rPr>
                <w:sz w:val="20"/>
                <w:szCs w:val="20"/>
              </w:rPr>
              <w:t>Exp. Listo para fallar-Medida cautelar ante causam</w:t>
            </w:r>
          </w:p>
        </w:tc>
        <w:tc>
          <w:tcPr>
            <w:tcW w:w="1118" w:type="dxa"/>
            <w:shd w:val="clear" w:color="auto" w:fill="F2F2F2" w:themeFill="background1" w:themeFillShade="F2"/>
            <w:vAlign w:val="center"/>
          </w:tcPr>
          <w:p w14:paraId="3CC78425" w14:textId="77777777" w:rsidR="00420932" w:rsidRPr="004E2BB7" w:rsidRDefault="00420932" w:rsidP="00271251">
            <w:pPr>
              <w:spacing w:after="0" w:line="276" w:lineRule="auto"/>
              <w:jc w:val="center"/>
              <w:rPr>
                <w:sz w:val="20"/>
                <w:szCs w:val="20"/>
              </w:rPr>
            </w:pPr>
            <w:r w:rsidRPr="004E2BB7">
              <w:rPr>
                <w:sz w:val="20"/>
                <w:szCs w:val="20"/>
              </w:rPr>
              <w:t>3 días</w:t>
            </w:r>
          </w:p>
        </w:tc>
        <w:tc>
          <w:tcPr>
            <w:tcW w:w="1701" w:type="dxa"/>
            <w:shd w:val="clear" w:color="auto" w:fill="F2F2F2" w:themeFill="background1" w:themeFillShade="F2"/>
            <w:vAlign w:val="center"/>
          </w:tcPr>
          <w:p w14:paraId="4D2562DF" w14:textId="77777777" w:rsidR="00420932" w:rsidRPr="004E2BB7" w:rsidRDefault="00420932" w:rsidP="00271251">
            <w:pPr>
              <w:spacing w:after="0" w:line="276" w:lineRule="auto"/>
              <w:jc w:val="center"/>
              <w:rPr>
                <w:sz w:val="20"/>
                <w:szCs w:val="20"/>
              </w:rPr>
            </w:pPr>
            <w:r w:rsidRPr="004E2BB7">
              <w:rPr>
                <w:sz w:val="20"/>
                <w:szCs w:val="20"/>
              </w:rPr>
              <w:t xml:space="preserve">72 </w:t>
            </w:r>
          </w:p>
        </w:tc>
        <w:tc>
          <w:tcPr>
            <w:tcW w:w="1934" w:type="dxa"/>
            <w:shd w:val="clear" w:color="auto" w:fill="F2F2F2" w:themeFill="background1" w:themeFillShade="F2"/>
            <w:vAlign w:val="center"/>
          </w:tcPr>
          <w:p w14:paraId="2E4EE047" w14:textId="77777777" w:rsidR="00420932" w:rsidRPr="004E2BB7" w:rsidRDefault="00420932" w:rsidP="00271251">
            <w:pPr>
              <w:spacing w:after="0" w:line="276" w:lineRule="auto"/>
              <w:rPr>
                <w:sz w:val="20"/>
                <w:szCs w:val="20"/>
              </w:rPr>
            </w:pPr>
            <w:r w:rsidRPr="004E2BB7">
              <w:rPr>
                <w:sz w:val="20"/>
                <w:szCs w:val="20"/>
              </w:rPr>
              <w:t xml:space="preserve">Artículo 25 y 26 CPCA.  </w:t>
            </w:r>
          </w:p>
        </w:tc>
        <w:tc>
          <w:tcPr>
            <w:tcW w:w="2903" w:type="dxa"/>
            <w:shd w:val="clear" w:color="auto" w:fill="F2F2F2" w:themeFill="background1" w:themeFillShade="F2"/>
            <w:vAlign w:val="center"/>
          </w:tcPr>
          <w:p w14:paraId="22FEC069" w14:textId="77777777" w:rsidR="00420932" w:rsidRPr="004E2BB7" w:rsidRDefault="00420932" w:rsidP="00271251">
            <w:pPr>
              <w:spacing w:after="0" w:line="276" w:lineRule="auto"/>
              <w:rPr>
                <w:sz w:val="20"/>
                <w:szCs w:val="20"/>
              </w:rPr>
            </w:pPr>
            <w:r w:rsidRPr="004E2BB7">
              <w:rPr>
                <w:sz w:val="20"/>
                <w:szCs w:val="20"/>
              </w:rPr>
              <w:t>Jueces de Trámite</w:t>
            </w:r>
          </w:p>
        </w:tc>
        <w:tc>
          <w:tcPr>
            <w:tcW w:w="4302" w:type="dxa"/>
            <w:shd w:val="clear" w:color="auto" w:fill="F2F2F2" w:themeFill="background1" w:themeFillShade="F2"/>
            <w:vAlign w:val="center"/>
          </w:tcPr>
          <w:p w14:paraId="222853F6" w14:textId="77777777" w:rsidR="00420932" w:rsidRPr="004E2BB7" w:rsidRDefault="00420932" w:rsidP="00271251">
            <w:pPr>
              <w:spacing w:after="0" w:line="276" w:lineRule="auto"/>
              <w:rPr>
                <w:color w:val="000000" w:themeColor="text1"/>
                <w:sz w:val="20"/>
                <w:szCs w:val="20"/>
              </w:rPr>
            </w:pPr>
            <w:r w:rsidRPr="004E2BB7">
              <w:rPr>
                <w:color w:val="000000" w:themeColor="text1"/>
                <w:sz w:val="20"/>
                <w:szCs w:val="20"/>
              </w:rPr>
              <w:t>Finalizado el plazo de audiencia o recibida la contestación.</w:t>
            </w:r>
          </w:p>
        </w:tc>
      </w:tr>
      <w:tr w:rsidR="00420932" w:rsidRPr="004E2BB7" w14:paraId="20AB5AF2" w14:textId="77777777" w:rsidTr="00D43475">
        <w:trPr>
          <w:trHeight w:val="20"/>
          <w:jc w:val="center"/>
        </w:trPr>
        <w:tc>
          <w:tcPr>
            <w:tcW w:w="560" w:type="dxa"/>
            <w:vAlign w:val="center"/>
          </w:tcPr>
          <w:p w14:paraId="6091F0AF" w14:textId="77777777" w:rsidR="00420932" w:rsidRPr="004E2BB7" w:rsidRDefault="00420932" w:rsidP="00271251">
            <w:pPr>
              <w:spacing w:after="0" w:line="276" w:lineRule="auto"/>
              <w:jc w:val="center"/>
              <w:rPr>
                <w:sz w:val="20"/>
                <w:szCs w:val="20"/>
              </w:rPr>
            </w:pPr>
            <w:r w:rsidRPr="004E2BB7">
              <w:rPr>
                <w:sz w:val="20"/>
                <w:szCs w:val="20"/>
              </w:rPr>
              <w:t>40</w:t>
            </w:r>
          </w:p>
        </w:tc>
        <w:tc>
          <w:tcPr>
            <w:tcW w:w="2361" w:type="dxa"/>
            <w:shd w:val="clear" w:color="auto" w:fill="auto"/>
            <w:vAlign w:val="center"/>
          </w:tcPr>
          <w:p w14:paraId="59CB540C" w14:textId="77777777" w:rsidR="00420932" w:rsidRPr="004E2BB7" w:rsidRDefault="00420932" w:rsidP="00271251">
            <w:pPr>
              <w:spacing w:after="0" w:line="276" w:lineRule="auto"/>
              <w:rPr>
                <w:sz w:val="20"/>
                <w:szCs w:val="20"/>
              </w:rPr>
            </w:pPr>
            <w:r w:rsidRPr="004E2BB7">
              <w:rPr>
                <w:sz w:val="20"/>
                <w:szCs w:val="20"/>
              </w:rPr>
              <w:t>Exp. Listo para fallar- I</w:t>
            </w:r>
            <w:r w:rsidRPr="004E2BB7">
              <w:rPr>
                <w:rFonts w:cs="Arial"/>
                <w:sz w:val="20"/>
                <w:szCs w:val="20"/>
              </w:rPr>
              <w:t>ncumplimiento de Medida Cautelar</w:t>
            </w:r>
          </w:p>
        </w:tc>
        <w:tc>
          <w:tcPr>
            <w:tcW w:w="1118" w:type="dxa"/>
            <w:vAlign w:val="center"/>
          </w:tcPr>
          <w:p w14:paraId="68643CDA" w14:textId="77777777" w:rsidR="00420932" w:rsidRPr="004E2BB7" w:rsidRDefault="00420932" w:rsidP="00271251">
            <w:pPr>
              <w:spacing w:after="0" w:line="276" w:lineRule="auto"/>
              <w:jc w:val="center"/>
              <w:rPr>
                <w:sz w:val="20"/>
                <w:szCs w:val="20"/>
              </w:rPr>
            </w:pPr>
            <w:r w:rsidRPr="004E2BB7">
              <w:rPr>
                <w:sz w:val="20"/>
                <w:szCs w:val="20"/>
              </w:rPr>
              <w:t>20 días hábiles</w:t>
            </w:r>
          </w:p>
        </w:tc>
        <w:tc>
          <w:tcPr>
            <w:tcW w:w="1701" w:type="dxa"/>
            <w:shd w:val="clear" w:color="auto" w:fill="auto"/>
            <w:vAlign w:val="center"/>
          </w:tcPr>
          <w:p w14:paraId="687F77FF" w14:textId="77777777" w:rsidR="00420932" w:rsidRPr="004E2BB7" w:rsidRDefault="00420932" w:rsidP="00271251">
            <w:pPr>
              <w:spacing w:after="0" w:line="276" w:lineRule="auto"/>
              <w:jc w:val="center"/>
              <w:rPr>
                <w:sz w:val="20"/>
                <w:szCs w:val="20"/>
              </w:rPr>
            </w:pPr>
            <w:r w:rsidRPr="004E2BB7">
              <w:rPr>
                <w:sz w:val="20"/>
                <w:szCs w:val="20"/>
              </w:rPr>
              <w:t>480</w:t>
            </w:r>
          </w:p>
        </w:tc>
        <w:tc>
          <w:tcPr>
            <w:tcW w:w="1934" w:type="dxa"/>
            <w:shd w:val="clear" w:color="auto" w:fill="auto"/>
            <w:vAlign w:val="center"/>
          </w:tcPr>
          <w:p w14:paraId="7D2B54B0" w14:textId="77777777" w:rsidR="00420932" w:rsidRPr="004E2BB7" w:rsidRDefault="00420932" w:rsidP="00271251">
            <w:pPr>
              <w:spacing w:after="0" w:line="276" w:lineRule="auto"/>
              <w:rPr>
                <w:sz w:val="20"/>
                <w:szCs w:val="20"/>
              </w:rPr>
            </w:pPr>
            <w:r w:rsidRPr="004E2BB7">
              <w:rPr>
                <w:sz w:val="20"/>
                <w:szCs w:val="20"/>
              </w:rPr>
              <w:t>No hay plazo legal, criterio de experto</w:t>
            </w:r>
          </w:p>
        </w:tc>
        <w:tc>
          <w:tcPr>
            <w:tcW w:w="2903" w:type="dxa"/>
            <w:vAlign w:val="center"/>
          </w:tcPr>
          <w:p w14:paraId="025CE917" w14:textId="77777777" w:rsidR="00420932" w:rsidRPr="004E2BB7" w:rsidRDefault="00420932" w:rsidP="00271251">
            <w:pPr>
              <w:spacing w:after="0" w:line="276" w:lineRule="auto"/>
              <w:rPr>
                <w:sz w:val="20"/>
                <w:szCs w:val="20"/>
              </w:rPr>
            </w:pPr>
            <w:r w:rsidRPr="004E2BB7">
              <w:rPr>
                <w:sz w:val="20"/>
                <w:szCs w:val="20"/>
              </w:rPr>
              <w:t>Ejecución de sentencia, Trámite</w:t>
            </w:r>
          </w:p>
        </w:tc>
        <w:tc>
          <w:tcPr>
            <w:tcW w:w="4302" w:type="dxa"/>
            <w:vAlign w:val="center"/>
          </w:tcPr>
          <w:p w14:paraId="4166C24A" w14:textId="77777777" w:rsidR="00420932" w:rsidRPr="004E2BB7" w:rsidRDefault="00420932" w:rsidP="00271251">
            <w:pPr>
              <w:spacing w:after="0" w:line="276" w:lineRule="auto"/>
              <w:rPr>
                <w:color w:val="000000" w:themeColor="text1"/>
                <w:sz w:val="20"/>
                <w:szCs w:val="20"/>
              </w:rPr>
            </w:pPr>
            <w:r w:rsidRPr="004E2BB7">
              <w:rPr>
                <w:color w:val="000000" w:themeColor="text1"/>
                <w:sz w:val="20"/>
                <w:szCs w:val="20"/>
              </w:rPr>
              <w:t>Si no hay audiencia oral se pasa a fallo finalizado el plazo de audiencia de 5 días que dispone el artículo 163 CPCA o recibida la contestación.</w:t>
            </w:r>
          </w:p>
          <w:p w14:paraId="1E386DCC" w14:textId="77777777" w:rsidR="00420932" w:rsidRPr="004E2BB7" w:rsidRDefault="00420932" w:rsidP="00271251">
            <w:pPr>
              <w:spacing w:after="0" w:line="276" w:lineRule="auto"/>
              <w:rPr>
                <w:color w:val="000000" w:themeColor="text1"/>
                <w:sz w:val="20"/>
                <w:szCs w:val="20"/>
              </w:rPr>
            </w:pPr>
          </w:p>
          <w:p w14:paraId="75D8FE94" w14:textId="77777777" w:rsidR="00420932" w:rsidRPr="004E2BB7" w:rsidRDefault="00420932" w:rsidP="00271251">
            <w:pPr>
              <w:spacing w:after="0" w:line="276" w:lineRule="auto"/>
              <w:rPr>
                <w:color w:val="000000" w:themeColor="text1"/>
                <w:sz w:val="20"/>
                <w:szCs w:val="20"/>
              </w:rPr>
            </w:pPr>
            <w:r w:rsidRPr="004E2BB7">
              <w:rPr>
                <w:color w:val="000000" w:themeColor="text1"/>
                <w:sz w:val="20"/>
                <w:szCs w:val="20"/>
              </w:rPr>
              <w:t>Si hay audiencia, se pasa a fallo finalizada la audiencia oral o presentadas las conclusiones por escrito.</w:t>
            </w:r>
          </w:p>
        </w:tc>
      </w:tr>
      <w:tr w:rsidR="00420932" w:rsidRPr="004E2BB7" w14:paraId="2B311F2E" w14:textId="77777777" w:rsidTr="00D43475">
        <w:trPr>
          <w:trHeight w:val="20"/>
          <w:jc w:val="center"/>
        </w:trPr>
        <w:tc>
          <w:tcPr>
            <w:tcW w:w="560" w:type="dxa"/>
            <w:vAlign w:val="center"/>
          </w:tcPr>
          <w:p w14:paraId="68CCAE08" w14:textId="77777777" w:rsidR="00420932" w:rsidRPr="004E2BB7" w:rsidRDefault="00420932" w:rsidP="00271251">
            <w:pPr>
              <w:spacing w:after="0" w:line="276" w:lineRule="auto"/>
              <w:jc w:val="center"/>
              <w:rPr>
                <w:sz w:val="20"/>
                <w:szCs w:val="20"/>
              </w:rPr>
            </w:pPr>
            <w:r w:rsidRPr="004E2BB7">
              <w:rPr>
                <w:sz w:val="20"/>
                <w:szCs w:val="20"/>
              </w:rPr>
              <w:t>41</w:t>
            </w:r>
          </w:p>
        </w:tc>
        <w:tc>
          <w:tcPr>
            <w:tcW w:w="2361" w:type="dxa"/>
            <w:shd w:val="clear" w:color="auto" w:fill="auto"/>
            <w:vAlign w:val="center"/>
          </w:tcPr>
          <w:p w14:paraId="0F3D6AFC" w14:textId="77777777" w:rsidR="00420932" w:rsidRPr="004E2BB7" w:rsidRDefault="00420932" w:rsidP="00271251">
            <w:pPr>
              <w:spacing w:after="0" w:line="276" w:lineRule="auto"/>
              <w:rPr>
                <w:sz w:val="20"/>
                <w:szCs w:val="20"/>
              </w:rPr>
            </w:pPr>
            <w:r w:rsidRPr="004E2BB7">
              <w:rPr>
                <w:sz w:val="20"/>
                <w:szCs w:val="20"/>
              </w:rPr>
              <w:t>Exp. Listo para fallar-Medida cautelar</w:t>
            </w:r>
          </w:p>
        </w:tc>
        <w:tc>
          <w:tcPr>
            <w:tcW w:w="1118" w:type="dxa"/>
            <w:vAlign w:val="center"/>
          </w:tcPr>
          <w:p w14:paraId="423E059C" w14:textId="77777777" w:rsidR="00420932" w:rsidRPr="004E2BB7" w:rsidRDefault="00420932" w:rsidP="00271251">
            <w:pPr>
              <w:spacing w:after="0" w:line="276" w:lineRule="auto"/>
              <w:jc w:val="center"/>
              <w:rPr>
                <w:sz w:val="20"/>
                <w:szCs w:val="20"/>
              </w:rPr>
            </w:pPr>
            <w:r w:rsidRPr="004E2BB7">
              <w:rPr>
                <w:sz w:val="20"/>
                <w:szCs w:val="20"/>
              </w:rPr>
              <w:t>Inmediata</w:t>
            </w:r>
          </w:p>
        </w:tc>
        <w:tc>
          <w:tcPr>
            <w:tcW w:w="1701" w:type="dxa"/>
            <w:shd w:val="clear" w:color="auto" w:fill="auto"/>
            <w:vAlign w:val="center"/>
          </w:tcPr>
          <w:p w14:paraId="606A1720" w14:textId="77777777" w:rsidR="00420932" w:rsidRPr="004E2BB7" w:rsidRDefault="00420932" w:rsidP="00271251">
            <w:pPr>
              <w:spacing w:after="0" w:line="276" w:lineRule="auto"/>
              <w:jc w:val="center"/>
              <w:rPr>
                <w:sz w:val="20"/>
                <w:szCs w:val="20"/>
              </w:rPr>
            </w:pPr>
            <w:r w:rsidRPr="004E2BB7">
              <w:rPr>
                <w:sz w:val="20"/>
                <w:szCs w:val="20"/>
              </w:rPr>
              <w:t xml:space="preserve">24 </w:t>
            </w:r>
          </w:p>
        </w:tc>
        <w:tc>
          <w:tcPr>
            <w:tcW w:w="1934" w:type="dxa"/>
            <w:shd w:val="clear" w:color="auto" w:fill="auto"/>
            <w:vAlign w:val="center"/>
          </w:tcPr>
          <w:p w14:paraId="6105FE37" w14:textId="77777777" w:rsidR="00420932" w:rsidRPr="004E2BB7" w:rsidRDefault="00420932" w:rsidP="00271251">
            <w:pPr>
              <w:spacing w:after="0" w:line="276" w:lineRule="auto"/>
              <w:rPr>
                <w:sz w:val="20"/>
                <w:szCs w:val="20"/>
              </w:rPr>
            </w:pPr>
            <w:r w:rsidRPr="004E2BB7">
              <w:rPr>
                <w:sz w:val="20"/>
                <w:szCs w:val="20"/>
              </w:rPr>
              <w:t>No hay plazo legal, criterio de experto. Artículo</w:t>
            </w:r>
            <w:r w:rsidRPr="004E2BB7">
              <w:rPr>
                <w:b/>
                <w:bCs/>
                <w:sz w:val="20"/>
                <w:szCs w:val="20"/>
              </w:rPr>
              <w:t xml:space="preserve"> </w:t>
            </w:r>
            <w:r w:rsidRPr="004E2BB7">
              <w:rPr>
                <w:sz w:val="20"/>
                <w:szCs w:val="20"/>
              </w:rPr>
              <w:t>23 al 28 del CPCA. Intraprocesal</w:t>
            </w:r>
          </w:p>
        </w:tc>
        <w:tc>
          <w:tcPr>
            <w:tcW w:w="2903" w:type="dxa"/>
            <w:vAlign w:val="center"/>
          </w:tcPr>
          <w:p w14:paraId="3DF66AC8" w14:textId="77777777" w:rsidR="00420932" w:rsidRPr="004E2BB7" w:rsidRDefault="00420932" w:rsidP="00271251">
            <w:pPr>
              <w:spacing w:after="0" w:line="276" w:lineRule="auto"/>
              <w:rPr>
                <w:sz w:val="20"/>
                <w:szCs w:val="20"/>
              </w:rPr>
            </w:pPr>
            <w:r w:rsidRPr="004E2BB7">
              <w:rPr>
                <w:sz w:val="20"/>
                <w:szCs w:val="20"/>
              </w:rPr>
              <w:t>Todos</w:t>
            </w:r>
          </w:p>
        </w:tc>
        <w:tc>
          <w:tcPr>
            <w:tcW w:w="4302" w:type="dxa"/>
            <w:vAlign w:val="center"/>
          </w:tcPr>
          <w:p w14:paraId="316B5C97" w14:textId="77777777" w:rsidR="00420932" w:rsidRPr="004E2BB7" w:rsidRDefault="00420932" w:rsidP="00271251">
            <w:pPr>
              <w:spacing w:after="0" w:line="276" w:lineRule="auto"/>
              <w:rPr>
                <w:color w:val="000000" w:themeColor="text1"/>
                <w:sz w:val="20"/>
                <w:szCs w:val="20"/>
              </w:rPr>
            </w:pPr>
            <w:r w:rsidRPr="004E2BB7">
              <w:rPr>
                <w:color w:val="000000" w:themeColor="text1"/>
                <w:sz w:val="20"/>
                <w:szCs w:val="20"/>
              </w:rPr>
              <w:t xml:space="preserve">Una vez solicitada la medida. </w:t>
            </w:r>
          </w:p>
          <w:p w14:paraId="7ECBCFD6" w14:textId="77777777" w:rsidR="00420932" w:rsidRPr="004E2BB7" w:rsidRDefault="00420932" w:rsidP="00271251">
            <w:pPr>
              <w:spacing w:after="0" w:line="276" w:lineRule="auto"/>
              <w:rPr>
                <w:color w:val="000000" w:themeColor="text1"/>
                <w:sz w:val="20"/>
                <w:szCs w:val="20"/>
              </w:rPr>
            </w:pPr>
            <w:r w:rsidRPr="004E2BB7">
              <w:rPr>
                <w:color w:val="000000" w:themeColor="text1"/>
                <w:sz w:val="20"/>
                <w:szCs w:val="20"/>
              </w:rPr>
              <w:t>Si no hay audiencia oral se pasa a fallo finalizado el plazo de audiencia o recibida la contestación.</w:t>
            </w:r>
          </w:p>
          <w:p w14:paraId="6BF153C7" w14:textId="77777777" w:rsidR="00420932" w:rsidRPr="004E2BB7" w:rsidRDefault="00420932" w:rsidP="00271251">
            <w:pPr>
              <w:spacing w:after="0" w:line="276" w:lineRule="auto"/>
              <w:rPr>
                <w:color w:val="000000" w:themeColor="text1"/>
                <w:sz w:val="20"/>
                <w:szCs w:val="20"/>
              </w:rPr>
            </w:pPr>
          </w:p>
          <w:p w14:paraId="2427F00E" w14:textId="77777777" w:rsidR="00420932" w:rsidRPr="004E2BB7" w:rsidRDefault="00420932" w:rsidP="00271251">
            <w:pPr>
              <w:spacing w:after="0" w:line="276" w:lineRule="auto"/>
              <w:rPr>
                <w:color w:val="000000" w:themeColor="text1"/>
                <w:sz w:val="20"/>
                <w:szCs w:val="20"/>
              </w:rPr>
            </w:pPr>
            <w:r w:rsidRPr="004E2BB7">
              <w:rPr>
                <w:color w:val="000000" w:themeColor="text1"/>
                <w:sz w:val="20"/>
                <w:szCs w:val="20"/>
              </w:rPr>
              <w:lastRenderedPageBreak/>
              <w:t>Si hay audiencia, se pasa a fallo finalizada la audiencia oral o presentadas las conclusiones por escrito.</w:t>
            </w:r>
          </w:p>
        </w:tc>
      </w:tr>
      <w:tr w:rsidR="00420932" w:rsidRPr="004E2BB7" w14:paraId="22A9D196" w14:textId="77777777" w:rsidTr="00D43475">
        <w:trPr>
          <w:trHeight w:val="20"/>
          <w:jc w:val="center"/>
        </w:trPr>
        <w:tc>
          <w:tcPr>
            <w:tcW w:w="560" w:type="dxa"/>
            <w:vAlign w:val="center"/>
          </w:tcPr>
          <w:p w14:paraId="1685F63D" w14:textId="77777777" w:rsidR="00420932" w:rsidRPr="004E2BB7" w:rsidRDefault="00420932" w:rsidP="00271251">
            <w:pPr>
              <w:spacing w:after="0" w:line="276" w:lineRule="auto"/>
              <w:jc w:val="center"/>
              <w:rPr>
                <w:sz w:val="20"/>
                <w:szCs w:val="20"/>
              </w:rPr>
            </w:pPr>
            <w:r w:rsidRPr="004E2BB7">
              <w:rPr>
                <w:sz w:val="20"/>
                <w:szCs w:val="20"/>
              </w:rPr>
              <w:lastRenderedPageBreak/>
              <w:t>42</w:t>
            </w:r>
          </w:p>
        </w:tc>
        <w:tc>
          <w:tcPr>
            <w:tcW w:w="2361" w:type="dxa"/>
            <w:shd w:val="clear" w:color="auto" w:fill="auto"/>
            <w:vAlign w:val="center"/>
          </w:tcPr>
          <w:p w14:paraId="2C44436D" w14:textId="77777777" w:rsidR="00420932" w:rsidRPr="004E2BB7" w:rsidRDefault="00420932" w:rsidP="00271251">
            <w:pPr>
              <w:spacing w:after="0" w:line="276" w:lineRule="auto"/>
              <w:rPr>
                <w:sz w:val="20"/>
                <w:szCs w:val="20"/>
              </w:rPr>
            </w:pPr>
            <w:r w:rsidRPr="004E2BB7">
              <w:rPr>
                <w:sz w:val="20"/>
                <w:szCs w:val="20"/>
              </w:rPr>
              <w:t xml:space="preserve">Exp. Listo para fallar-Caducidad medida cautelar </w:t>
            </w:r>
          </w:p>
        </w:tc>
        <w:tc>
          <w:tcPr>
            <w:tcW w:w="1118" w:type="dxa"/>
            <w:vAlign w:val="center"/>
          </w:tcPr>
          <w:p w14:paraId="51DB6817" w14:textId="77777777" w:rsidR="00420932" w:rsidRPr="004E2BB7" w:rsidRDefault="00420932" w:rsidP="00271251">
            <w:pPr>
              <w:spacing w:after="0" w:line="276" w:lineRule="auto"/>
              <w:jc w:val="center"/>
              <w:rPr>
                <w:sz w:val="20"/>
                <w:szCs w:val="20"/>
              </w:rPr>
            </w:pPr>
            <w:r w:rsidRPr="004E2BB7">
              <w:rPr>
                <w:sz w:val="20"/>
                <w:szCs w:val="20"/>
              </w:rPr>
              <w:t>30 días hábiles</w:t>
            </w:r>
          </w:p>
        </w:tc>
        <w:tc>
          <w:tcPr>
            <w:tcW w:w="1701" w:type="dxa"/>
            <w:shd w:val="clear" w:color="auto" w:fill="auto"/>
            <w:vAlign w:val="center"/>
          </w:tcPr>
          <w:p w14:paraId="69351CBC" w14:textId="77777777" w:rsidR="00420932" w:rsidRPr="004E2BB7" w:rsidRDefault="00420932" w:rsidP="00271251">
            <w:pPr>
              <w:spacing w:after="0" w:line="276" w:lineRule="auto"/>
              <w:jc w:val="center"/>
              <w:rPr>
                <w:sz w:val="20"/>
                <w:szCs w:val="20"/>
              </w:rPr>
            </w:pPr>
            <w:r w:rsidRPr="004E2BB7">
              <w:rPr>
                <w:sz w:val="20"/>
                <w:szCs w:val="20"/>
              </w:rPr>
              <w:t>720</w:t>
            </w:r>
          </w:p>
        </w:tc>
        <w:tc>
          <w:tcPr>
            <w:tcW w:w="1934" w:type="dxa"/>
            <w:shd w:val="clear" w:color="auto" w:fill="auto"/>
            <w:vAlign w:val="center"/>
          </w:tcPr>
          <w:p w14:paraId="359C4518" w14:textId="77777777" w:rsidR="00420932" w:rsidRPr="004E2BB7" w:rsidRDefault="00420932" w:rsidP="00271251">
            <w:pPr>
              <w:spacing w:after="0" w:line="276" w:lineRule="auto"/>
              <w:rPr>
                <w:sz w:val="20"/>
                <w:szCs w:val="20"/>
              </w:rPr>
            </w:pPr>
            <w:r w:rsidRPr="004E2BB7">
              <w:rPr>
                <w:sz w:val="20"/>
                <w:szCs w:val="20"/>
              </w:rPr>
              <w:t>Artículo 112 CPCA</w:t>
            </w:r>
          </w:p>
        </w:tc>
        <w:tc>
          <w:tcPr>
            <w:tcW w:w="2903" w:type="dxa"/>
            <w:vAlign w:val="center"/>
          </w:tcPr>
          <w:p w14:paraId="471379AB" w14:textId="77777777" w:rsidR="00420932" w:rsidRPr="004E2BB7" w:rsidRDefault="00420932" w:rsidP="00271251">
            <w:pPr>
              <w:spacing w:after="0" w:line="276" w:lineRule="auto"/>
              <w:rPr>
                <w:sz w:val="20"/>
                <w:szCs w:val="20"/>
              </w:rPr>
            </w:pPr>
            <w:r w:rsidRPr="004E2BB7">
              <w:rPr>
                <w:sz w:val="20"/>
                <w:szCs w:val="20"/>
              </w:rPr>
              <w:t>Todos</w:t>
            </w:r>
          </w:p>
        </w:tc>
        <w:tc>
          <w:tcPr>
            <w:tcW w:w="4302" w:type="dxa"/>
            <w:vAlign w:val="center"/>
          </w:tcPr>
          <w:p w14:paraId="512F67B1" w14:textId="77777777" w:rsidR="00420932" w:rsidRPr="004E2BB7" w:rsidRDefault="00420932" w:rsidP="00271251">
            <w:pPr>
              <w:spacing w:after="0" w:line="276" w:lineRule="auto"/>
              <w:rPr>
                <w:color w:val="000000" w:themeColor="text1"/>
                <w:sz w:val="20"/>
                <w:szCs w:val="20"/>
              </w:rPr>
            </w:pPr>
            <w:r w:rsidRPr="004E2BB7">
              <w:rPr>
                <w:color w:val="000000" w:themeColor="text1"/>
                <w:sz w:val="20"/>
                <w:szCs w:val="20"/>
              </w:rPr>
              <w:t>Transcurrido plazo 3 meses.</w:t>
            </w:r>
          </w:p>
        </w:tc>
      </w:tr>
      <w:tr w:rsidR="00420932" w:rsidRPr="004E2BB7" w14:paraId="28F318AE" w14:textId="77777777" w:rsidTr="00D43475">
        <w:trPr>
          <w:trHeight w:val="20"/>
          <w:jc w:val="center"/>
        </w:trPr>
        <w:tc>
          <w:tcPr>
            <w:tcW w:w="560" w:type="dxa"/>
            <w:vAlign w:val="center"/>
          </w:tcPr>
          <w:p w14:paraId="67DA2AA0" w14:textId="77777777" w:rsidR="00420932" w:rsidRPr="004E2BB7" w:rsidRDefault="00420932" w:rsidP="00271251">
            <w:pPr>
              <w:spacing w:after="0" w:line="276" w:lineRule="auto"/>
              <w:jc w:val="center"/>
              <w:rPr>
                <w:sz w:val="20"/>
                <w:szCs w:val="20"/>
              </w:rPr>
            </w:pPr>
            <w:r w:rsidRPr="004E2BB7">
              <w:rPr>
                <w:sz w:val="20"/>
                <w:szCs w:val="20"/>
              </w:rPr>
              <w:t>43</w:t>
            </w:r>
          </w:p>
        </w:tc>
        <w:tc>
          <w:tcPr>
            <w:tcW w:w="2361" w:type="dxa"/>
            <w:shd w:val="clear" w:color="auto" w:fill="auto"/>
            <w:vAlign w:val="center"/>
          </w:tcPr>
          <w:p w14:paraId="37A232BD" w14:textId="77777777" w:rsidR="00420932" w:rsidRPr="004E2BB7" w:rsidRDefault="00420932" w:rsidP="00271251">
            <w:pPr>
              <w:spacing w:after="0" w:line="276" w:lineRule="auto"/>
              <w:rPr>
                <w:sz w:val="20"/>
                <w:szCs w:val="20"/>
              </w:rPr>
            </w:pPr>
            <w:r w:rsidRPr="004E2BB7">
              <w:rPr>
                <w:sz w:val="20"/>
                <w:szCs w:val="20"/>
              </w:rPr>
              <w:t>Exp. Listo para fallar-Levantamiento medida cautelar</w:t>
            </w:r>
          </w:p>
        </w:tc>
        <w:tc>
          <w:tcPr>
            <w:tcW w:w="1118" w:type="dxa"/>
            <w:vAlign w:val="center"/>
          </w:tcPr>
          <w:p w14:paraId="648144BD" w14:textId="77777777" w:rsidR="00420932" w:rsidRPr="004E2BB7" w:rsidRDefault="00420932" w:rsidP="00271251">
            <w:pPr>
              <w:spacing w:after="0" w:line="276" w:lineRule="auto"/>
              <w:jc w:val="center"/>
              <w:rPr>
                <w:sz w:val="20"/>
                <w:szCs w:val="20"/>
              </w:rPr>
            </w:pPr>
            <w:r w:rsidRPr="004E2BB7">
              <w:rPr>
                <w:sz w:val="20"/>
                <w:szCs w:val="20"/>
              </w:rPr>
              <w:t>30 días hábiles</w:t>
            </w:r>
          </w:p>
        </w:tc>
        <w:tc>
          <w:tcPr>
            <w:tcW w:w="1701" w:type="dxa"/>
            <w:shd w:val="clear" w:color="auto" w:fill="auto"/>
            <w:vAlign w:val="center"/>
          </w:tcPr>
          <w:p w14:paraId="4E36FCD2" w14:textId="77777777" w:rsidR="00420932" w:rsidRPr="004E2BB7" w:rsidRDefault="00420932" w:rsidP="00271251">
            <w:pPr>
              <w:spacing w:after="0" w:line="276" w:lineRule="auto"/>
              <w:jc w:val="center"/>
              <w:rPr>
                <w:sz w:val="20"/>
                <w:szCs w:val="20"/>
              </w:rPr>
            </w:pPr>
            <w:r w:rsidRPr="004E2BB7">
              <w:rPr>
                <w:sz w:val="20"/>
                <w:szCs w:val="20"/>
              </w:rPr>
              <w:t>720</w:t>
            </w:r>
          </w:p>
        </w:tc>
        <w:tc>
          <w:tcPr>
            <w:tcW w:w="1934" w:type="dxa"/>
            <w:shd w:val="clear" w:color="auto" w:fill="auto"/>
            <w:vAlign w:val="center"/>
          </w:tcPr>
          <w:p w14:paraId="2E8DEF4A" w14:textId="77777777" w:rsidR="00420932" w:rsidRPr="004E2BB7" w:rsidRDefault="00420932" w:rsidP="00271251">
            <w:pPr>
              <w:spacing w:after="0" w:line="276" w:lineRule="auto"/>
              <w:rPr>
                <w:sz w:val="20"/>
                <w:szCs w:val="20"/>
              </w:rPr>
            </w:pPr>
            <w:r w:rsidRPr="004E2BB7">
              <w:rPr>
                <w:sz w:val="20"/>
                <w:szCs w:val="20"/>
              </w:rPr>
              <w:t>Artículos 26.2 y 28.5 CPCA</w:t>
            </w:r>
          </w:p>
        </w:tc>
        <w:tc>
          <w:tcPr>
            <w:tcW w:w="2903" w:type="dxa"/>
            <w:vAlign w:val="center"/>
          </w:tcPr>
          <w:p w14:paraId="1621AC0C" w14:textId="77777777" w:rsidR="00420932" w:rsidRPr="004E2BB7" w:rsidRDefault="00420932" w:rsidP="00271251">
            <w:pPr>
              <w:spacing w:after="0" w:line="276" w:lineRule="auto"/>
              <w:rPr>
                <w:sz w:val="20"/>
                <w:szCs w:val="20"/>
              </w:rPr>
            </w:pPr>
            <w:r w:rsidRPr="004E2BB7">
              <w:rPr>
                <w:sz w:val="20"/>
                <w:szCs w:val="20"/>
              </w:rPr>
              <w:t>Todos</w:t>
            </w:r>
          </w:p>
        </w:tc>
        <w:tc>
          <w:tcPr>
            <w:tcW w:w="4302" w:type="dxa"/>
            <w:vAlign w:val="center"/>
          </w:tcPr>
          <w:p w14:paraId="24D20ABF" w14:textId="77777777" w:rsidR="00420932" w:rsidRPr="004E2BB7" w:rsidRDefault="00420932" w:rsidP="00271251">
            <w:pPr>
              <w:spacing w:after="0" w:line="276" w:lineRule="auto"/>
              <w:rPr>
                <w:color w:val="000000" w:themeColor="text1"/>
                <w:sz w:val="20"/>
                <w:szCs w:val="20"/>
              </w:rPr>
            </w:pPr>
            <w:r w:rsidRPr="004E2BB7">
              <w:rPr>
                <w:color w:val="000000" w:themeColor="text1"/>
                <w:sz w:val="20"/>
                <w:szCs w:val="20"/>
              </w:rPr>
              <w:t>Una vez presentada la gestión de levantar la medida.</w:t>
            </w:r>
          </w:p>
        </w:tc>
      </w:tr>
      <w:tr w:rsidR="00420932" w:rsidRPr="004E2BB7" w14:paraId="6A89A0B2" w14:textId="77777777" w:rsidTr="00D43475">
        <w:trPr>
          <w:trHeight w:val="20"/>
          <w:jc w:val="center"/>
        </w:trPr>
        <w:tc>
          <w:tcPr>
            <w:tcW w:w="560" w:type="dxa"/>
            <w:vAlign w:val="center"/>
          </w:tcPr>
          <w:p w14:paraId="11069624" w14:textId="77777777" w:rsidR="00420932" w:rsidRPr="004E2BB7" w:rsidRDefault="00420932" w:rsidP="00271251">
            <w:pPr>
              <w:spacing w:after="0" w:line="276" w:lineRule="auto"/>
              <w:jc w:val="center"/>
              <w:rPr>
                <w:sz w:val="20"/>
                <w:szCs w:val="20"/>
              </w:rPr>
            </w:pPr>
            <w:r w:rsidRPr="004E2BB7">
              <w:rPr>
                <w:sz w:val="20"/>
                <w:szCs w:val="20"/>
              </w:rPr>
              <w:t>44</w:t>
            </w:r>
          </w:p>
        </w:tc>
        <w:tc>
          <w:tcPr>
            <w:tcW w:w="2361" w:type="dxa"/>
            <w:shd w:val="clear" w:color="auto" w:fill="auto"/>
            <w:vAlign w:val="center"/>
          </w:tcPr>
          <w:p w14:paraId="44BAAF21" w14:textId="77777777" w:rsidR="00420932" w:rsidRPr="004E2BB7" w:rsidRDefault="00420932" w:rsidP="00271251">
            <w:pPr>
              <w:spacing w:after="0" w:line="276" w:lineRule="auto"/>
              <w:rPr>
                <w:sz w:val="20"/>
                <w:szCs w:val="20"/>
              </w:rPr>
            </w:pPr>
            <w:r w:rsidRPr="004E2BB7">
              <w:rPr>
                <w:sz w:val="20"/>
                <w:szCs w:val="20"/>
              </w:rPr>
              <w:t xml:space="preserve">Exp. Listo para fallar– Resolver prejudicialidad   </w:t>
            </w:r>
          </w:p>
          <w:p w14:paraId="48DD6CD7" w14:textId="77777777" w:rsidR="00420932" w:rsidRPr="004E2BB7" w:rsidRDefault="00420932" w:rsidP="00271251">
            <w:pPr>
              <w:spacing w:after="0" w:line="276" w:lineRule="auto"/>
              <w:rPr>
                <w:sz w:val="20"/>
                <w:szCs w:val="20"/>
              </w:rPr>
            </w:pPr>
          </w:p>
          <w:p w14:paraId="71A54480" w14:textId="77777777" w:rsidR="00420932" w:rsidRPr="004E2BB7" w:rsidRDefault="00420932" w:rsidP="00271251">
            <w:pPr>
              <w:spacing w:after="0" w:line="276" w:lineRule="auto"/>
              <w:rPr>
                <w:sz w:val="20"/>
                <w:szCs w:val="20"/>
              </w:rPr>
            </w:pPr>
            <w:r w:rsidRPr="004E2BB7">
              <w:rPr>
                <w:sz w:val="20"/>
                <w:szCs w:val="20"/>
              </w:rPr>
              <w:t xml:space="preserve">No es sentencia, es resolución de fondo (análisis-incluso tiene apelación por jurisprudencia del Tribunal de Apelación) </w:t>
            </w:r>
          </w:p>
        </w:tc>
        <w:tc>
          <w:tcPr>
            <w:tcW w:w="1118" w:type="dxa"/>
            <w:vAlign w:val="center"/>
          </w:tcPr>
          <w:p w14:paraId="6C41DEE1" w14:textId="77777777" w:rsidR="00420932" w:rsidRPr="004E2BB7" w:rsidRDefault="00420932" w:rsidP="00271251">
            <w:pPr>
              <w:spacing w:after="0" w:line="276" w:lineRule="auto"/>
              <w:jc w:val="center"/>
              <w:rPr>
                <w:sz w:val="20"/>
                <w:szCs w:val="20"/>
              </w:rPr>
            </w:pPr>
            <w:r w:rsidRPr="004E2BB7">
              <w:rPr>
                <w:sz w:val="20"/>
                <w:szCs w:val="20"/>
              </w:rPr>
              <w:t>30 días hábiles</w:t>
            </w:r>
          </w:p>
        </w:tc>
        <w:tc>
          <w:tcPr>
            <w:tcW w:w="1701" w:type="dxa"/>
            <w:shd w:val="clear" w:color="auto" w:fill="auto"/>
            <w:vAlign w:val="center"/>
          </w:tcPr>
          <w:p w14:paraId="36104BA9" w14:textId="77777777" w:rsidR="00420932" w:rsidRPr="004E2BB7" w:rsidRDefault="00420932" w:rsidP="00271251">
            <w:pPr>
              <w:spacing w:after="0" w:line="276" w:lineRule="auto"/>
              <w:jc w:val="center"/>
              <w:rPr>
                <w:sz w:val="20"/>
                <w:szCs w:val="20"/>
              </w:rPr>
            </w:pPr>
            <w:r w:rsidRPr="004E2BB7">
              <w:rPr>
                <w:sz w:val="20"/>
                <w:szCs w:val="20"/>
              </w:rPr>
              <w:t>720</w:t>
            </w:r>
          </w:p>
        </w:tc>
        <w:tc>
          <w:tcPr>
            <w:tcW w:w="1934" w:type="dxa"/>
            <w:shd w:val="clear" w:color="auto" w:fill="auto"/>
            <w:vAlign w:val="center"/>
          </w:tcPr>
          <w:p w14:paraId="2A3357DB" w14:textId="77777777" w:rsidR="00420932" w:rsidRPr="004E2BB7" w:rsidRDefault="00420932" w:rsidP="00271251">
            <w:pPr>
              <w:spacing w:after="0" w:line="276" w:lineRule="auto"/>
              <w:rPr>
                <w:sz w:val="20"/>
                <w:szCs w:val="20"/>
              </w:rPr>
            </w:pPr>
            <w:r w:rsidRPr="004E2BB7">
              <w:rPr>
                <w:sz w:val="20"/>
                <w:szCs w:val="20"/>
              </w:rPr>
              <w:t>No hay plazo legal, criterio de experto.</w:t>
            </w:r>
          </w:p>
        </w:tc>
        <w:tc>
          <w:tcPr>
            <w:tcW w:w="2903" w:type="dxa"/>
            <w:vAlign w:val="center"/>
          </w:tcPr>
          <w:p w14:paraId="0EBE2EA6" w14:textId="77777777" w:rsidR="00420932" w:rsidRPr="004E2BB7" w:rsidRDefault="00420932" w:rsidP="00271251">
            <w:pPr>
              <w:spacing w:after="0" w:line="276" w:lineRule="auto"/>
              <w:rPr>
                <w:sz w:val="20"/>
                <w:szCs w:val="20"/>
              </w:rPr>
            </w:pPr>
            <w:r w:rsidRPr="004E2BB7">
              <w:rPr>
                <w:sz w:val="20"/>
                <w:szCs w:val="20"/>
              </w:rPr>
              <w:t>Todos</w:t>
            </w:r>
          </w:p>
          <w:p w14:paraId="311051B9" w14:textId="77777777" w:rsidR="00420932" w:rsidRPr="004E2BB7" w:rsidRDefault="00420932" w:rsidP="00271251">
            <w:pPr>
              <w:spacing w:after="0" w:line="276" w:lineRule="auto"/>
              <w:rPr>
                <w:sz w:val="20"/>
                <w:szCs w:val="20"/>
              </w:rPr>
            </w:pPr>
          </w:p>
          <w:p w14:paraId="5A1C019E" w14:textId="77777777" w:rsidR="00420932" w:rsidRPr="004E2BB7" w:rsidRDefault="00420932" w:rsidP="00271251">
            <w:pPr>
              <w:spacing w:after="0" w:line="276" w:lineRule="auto"/>
              <w:rPr>
                <w:sz w:val="20"/>
                <w:szCs w:val="20"/>
              </w:rPr>
            </w:pPr>
            <w:r w:rsidRPr="004E2BB7">
              <w:rPr>
                <w:sz w:val="20"/>
                <w:szCs w:val="20"/>
              </w:rPr>
              <w:t>Juez de Trámite, instituto procesal. Salvo que el Juez de Trámite decida llevar a juicio a audiencia preliminar.</w:t>
            </w:r>
          </w:p>
          <w:p w14:paraId="7F76FB50" w14:textId="77777777" w:rsidR="00420932" w:rsidRPr="004E2BB7" w:rsidRDefault="00420932" w:rsidP="00271251">
            <w:pPr>
              <w:spacing w:after="0" w:line="276" w:lineRule="auto"/>
              <w:rPr>
                <w:sz w:val="20"/>
                <w:szCs w:val="20"/>
              </w:rPr>
            </w:pPr>
          </w:p>
          <w:p w14:paraId="12942201" w14:textId="77777777" w:rsidR="00420932" w:rsidRPr="004E2BB7" w:rsidRDefault="00420932" w:rsidP="00271251">
            <w:pPr>
              <w:spacing w:after="0" w:line="276" w:lineRule="auto"/>
              <w:rPr>
                <w:sz w:val="20"/>
                <w:szCs w:val="20"/>
              </w:rPr>
            </w:pPr>
            <w:r w:rsidRPr="004E2BB7">
              <w:rPr>
                <w:sz w:val="20"/>
                <w:szCs w:val="20"/>
              </w:rPr>
              <w:t xml:space="preserve">Si va a audiencia preliminar se analiza si se acoge o se debe conocer por el fondo. Si se debe conocer por el fondo se resuelve en sentencia.  </w:t>
            </w:r>
          </w:p>
        </w:tc>
        <w:tc>
          <w:tcPr>
            <w:tcW w:w="4302" w:type="dxa"/>
            <w:vAlign w:val="center"/>
          </w:tcPr>
          <w:p w14:paraId="57E9303E" w14:textId="77777777" w:rsidR="00420932" w:rsidRPr="004E2BB7" w:rsidRDefault="00420932" w:rsidP="00271251">
            <w:pPr>
              <w:spacing w:after="0" w:line="276" w:lineRule="auto"/>
              <w:rPr>
                <w:color w:val="000000" w:themeColor="text1"/>
                <w:sz w:val="20"/>
                <w:szCs w:val="20"/>
              </w:rPr>
            </w:pPr>
            <w:r w:rsidRPr="004E2BB7">
              <w:rPr>
                <w:color w:val="000000" w:themeColor="text1"/>
                <w:sz w:val="20"/>
                <w:szCs w:val="20"/>
              </w:rPr>
              <w:t xml:space="preserve">Si lo va a resolver el Juez de Trámite: </w:t>
            </w:r>
          </w:p>
          <w:p w14:paraId="27EC96FD" w14:textId="77777777" w:rsidR="00420932" w:rsidRPr="004E2BB7" w:rsidRDefault="00420932" w:rsidP="00271251">
            <w:pPr>
              <w:pStyle w:val="Prrafodelista"/>
              <w:numPr>
                <w:ilvl w:val="0"/>
                <w:numId w:val="53"/>
              </w:numPr>
              <w:spacing w:after="0" w:line="276" w:lineRule="auto"/>
              <w:ind w:left="222" w:hanging="222"/>
              <w:rPr>
                <w:color w:val="000000" w:themeColor="text1"/>
                <w:sz w:val="20"/>
                <w:szCs w:val="20"/>
              </w:rPr>
            </w:pPr>
            <w:r w:rsidRPr="004E2BB7">
              <w:rPr>
                <w:color w:val="000000" w:themeColor="text1"/>
                <w:sz w:val="20"/>
                <w:szCs w:val="20"/>
              </w:rPr>
              <w:t>Si decide resolverlo por escrito previo a la audiencia preliminar, se pasaría a fallo una vez que la parte contraria se refirió a la contestación de la demanda o transcurrido el plazo.</w:t>
            </w:r>
          </w:p>
          <w:p w14:paraId="3A6920EE" w14:textId="77777777" w:rsidR="00420932" w:rsidRPr="004E2BB7" w:rsidRDefault="00420932" w:rsidP="00271251">
            <w:pPr>
              <w:pStyle w:val="Prrafodelista"/>
              <w:numPr>
                <w:ilvl w:val="0"/>
                <w:numId w:val="53"/>
              </w:numPr>
              <w:spacing w:after="0" w:line="276" w:lineRule="auto"/>
              <w:ind w:left="222" w:hanging="222"/>
              <w:rPr>
                <w:color w:val="000000" w:themeColor="text1"/>
                <w:sz w:val="20"/>
                <w:szCs w:val="20"/>
              </w:rPr>
            </w:pPr>
            <w:r w:rsidRPr="004E2BB7">
              <w:rPr>
                <w:color w:val="000000" w:themeColor="text1"/>
                <w:sz w:val="20"/>
                <w:szCs w:val="20"/>
              </w:rPr>
              <w:t xml:space="preserve">Si decide resolver por escrito después de la audiencia preliminar, se pasaría a fallo finalizada esa audiencia. </w:t>
            </w:r>
          </w:p>
          <w:p w14:paraId="6E212D10" w14:textId="77777777" w:rsidR="00420932" w:rsidRPr="004E2BB7" w:rsidRDefault="00420932" w:rsidP="00271251">
            <w:pPr>
              <w:pStyle w:val="Prrafodelista"/>
              <w:numPr>
                <w:ilvl w:val="0"/>
                <w:numId w:val="53"/>
              </w:numPr>
              <w:spacing w:after="0" w:line="276" w:lineRule="auto"/>
              <w:ind w:left="222" w:hanging="222"/>
              <w:rPr>
                <w:color w:val="000000" w:themeColor="text1"/>
                <w:sz w:val="20"/>
                <w:szCs w:val="20"/>
              </w:rPr>
            </w:pPr>
            <w:r w:rsidRPr="004E2BB7">
              <w:rPr>
                <w:color w:val="000000" w:themeColor="text1"/>
                <w:sz w:val="20"/>
                <w:szCs w:val="20"/>
              </w:rPr>
              <w:t xml:space="preserve">Si decide resolverlo en forma oral durante la audiencia preliminar y la acoge, entonces en ese momento el mismo juez se lo pasa el </w:t>
            </w:r>
            <w:r w:rsidRPr="004E2BB7">
              <w:rPr>
                <w:color w:val="000000" w:themeColor="text1"/>
                <w:sz w:val="20"/>
                <w:szCs w:val="20"/>
              </w:rPr>
              <w:lastRenderedPageBreak/>
              <w:t xml:space="preserve">expediente a la tarea de pase a fallo y resuelve.  </w:t>
            </w:r>
          </w:p>
          <w:p w14:paraId="09CAC084" w14:textId="77777777" w:rsidR="00420932" w:rsidRPr="004E2BB7" w:rsidRDefault="00420932" w:rsidP="00271251">
            <w:pPr>
              <w:spacing w:after="0" w:line="276" w:lineRule="auto"/>
              <w:rPr>
                <w:color w:val="000000" w:themeColor="text1"/>
                <w:sz w:val="20"/>
                <w:szCs w:val="20"/>
              </w:rPr>
            </w:pPr>
          </w:p>
          <w:p w14:paraId="42484B9D" w14:textId="77777777" w:rsidR="00420932" w:rsidRPr="004E2BB7" w:rsidRDefault="00420932" w:rsidP="00271251">
            <w:pPr>
              <w:spacing w:after="0" w:line="276" w:lineRule="auto"/>
              <w:rPr>
                <w:color w:val="000000" w:themeColor="text1"/>
                <w:sz w:val="20"/>
                <w:szCs w:val="20"/>
              </w:rPr>
            </w:pPr>
            <w:r w:rsidRPr="004E2BB7">
              <w:rPr>
                <w:color w:val="000000" w:themeColor="text1"/>
                <w:sz w:val="20"/>
                <w:szCs w:val="20"/>
              </w:rPr>
              <w:t xml:space="preserve">Se resuelve por jueces decisores de fondo, si el expediente estaba en esa etapa. </w:t>
            </w:r>
          </w:p>
        </w:tc>
      </w:tr>
      <w:tr w:rsidR="00420932" w:rsidRPr="004E2BB7" w14:paraId="54FC0772" w14:textId="77777777" w:rsidTr="00D43475">
        <w:trPr>
          <w:trHeight w:val="20"/>
          <w:jc w:val="center"/>
        </w:trPr>
        <w:tc>
          <w:tcPr>
            <w:tcW w:w="560" w:type="dxa"/>
            <w:vAlign w:val="center"/>
          </w:tcPr>
          <w:p w14:paraId="3CE6C4A0" w14:textId="77777777" w:rsidR="00420932" w:rsidRPr="004E2BB7" w:rsidRDefault="00420932" w:rsidP="00271251">
            <w:pPr>
              <w:spacing w:after="0" w:line="276" w:lineRule="auto"/>
              <w:jc w:val="center"/>
              <w:rPr>
                <w:sz w:val="20"/>
                <w:szCs w:val="20"/>
              </w:rPr>
            </w:pPr>
            <w:r w:rsidRPr="004E2BB7">
              <w:rPr>
                <w:sz w:val="20"/>
                <w:szCs w:val="20"/>
              </w:rPr>
              <w:lastRenderedPageBreak/>
              <w:t>45</w:t>
            </w:r>
          </w:p>
        </w:tc>
        <w:tc>
          <w:tcPr>
            <w:tcW w:w="2361" w:type="dxa"/>
            <w:shd w:val="clear" w:color="auto" w:fill="auto"/>
            <w:vAlign w:val="center"/>
          </w:tcPr>
          <w:p w14:paraId="7C12008B" w14:textId="77777777" w:rsidR="00420932" w:rsidRPr="004E2BB7" w:rsidRDefault="00420932" w:rsidP="00271251">
            <w:pPr>
              <w:spacing w:after="0" w:line="276" w:lineRule="auto"/>
              <w:rPr>
                <w:sz w:val="20"/>
                <w:szCs w:val="20"/>
              </w:rPr>
            </w:pPr>
            <w:r w:rsidRPr="004E2BB7">
              <w:rPr>
                <w:sz w:val="20"/>
                <w:szCs w:val="20"/>
              </w:rPr>
              <w:t>Exp. Listo para fallar- Integración de la litis</w:t>
            </w:r>
          </w:p>
        </w:tc>
        <w:tc>
          <w:tcPr>
            <w:tcW w:w="1118" w:type="dxa"/>
            <w:vAlign w:val="center"/>
          </w:tcPr>
          <w:p w14:paraId="59ABCD34" w14:textId="77777777" w:rsidR="00420932" w:rsidRPr="004E2BB7" w:rsidRDefault="00420932" w:rsidP="00271251">
            <w:pPr>
              <w:spacing w:after="0" w:line="276" w:lineRule="auto"/>
              <w:jc w:val="center"/>
              <w:rPr>
                <w:sz w:val="20"/>
                <w:szCs w:val="20"/>
              </w:rPr>
            </w:pPr>
            <w:r w:rsidRPr="004E2BB7">
              <w:rPr>
                <w:sz w:val="20"/>
                <w:szCs w:val="20"/>
              </w:rPr>
              <w:t>30 días hábiles</w:t>
            </w:r>
          </w:p>
        </w:tc>
        <w:tc>
          <w:tcPr>
            <w:tcW w:w="1701" w:type="dxa"/>
            <w:shd w:val="clear" w:color="auto" w:fill="auto"/>
            <w:vAlign w:val="center"/>
          </w:tcPr>
          <w:p w14:paraId="2EEC35B5" w14:textId="77777777" w:rsidR="00420932" w:rsidRPr="004E2BB7" w:rsidRDefault="00420932" w:rsidP="00271251">
            <w:pPr>
              <w:spacing w:after="0" w:line="276" w:lineRule="auto"/>
              <w:jc w:val="center"/>
              <w:rPr>
                <w:sz w:val="20"/>
                <w:szCs w:val="20"/>
              </w:rPr>
            </w:pPr>
            <w:r w:rsidRPr="004E2BB7">
              <w:rPr>
                <w:sz w:val="20"/>
                <w:szCs w:val="20"/>
              </w:rPr>
              <w:t>720</w:t>
            </w:r>
          </w:p>
        </w:tc>
        <w:tc>
          <w:tcPr>
            <w:tcW w:w="1934" w:type="dxa"/>
            <w:shd w:val="clear" w:color="auto" w:fill="auto"/>
            <w:vAlign w:val="center"/>
          </w:tcPr>
          <w:p w14:paraId="36D53739" w14:textId="77777777" w:rsidR="00420932" w:rsidRPr="004E2BB7" w:rsidRDefault="00420932" w:rsidP="00271251">
            <w:pPr>
              <w:spacing w:after="0" w:line="276" w:lineRule="auto"/>
              <w:rPr>
                <w:sz w:val="20"/>
                <w:szCs w:val="20"/>
              </w:rPr>
            </w:pPr>
            <w:r w:rsidRPr="004E2BB7">
              <w:rPr>
                <w:sz w:val="20"/>
                <w:szCs w:val="20"/>
              </w:rPr>
              <w:t>No hay plazo legal, criterio de experto.</w:t>
            </w:r>
          </w:p>
        </w:tc>
        <w:tc>
          <w:tcPr>
            <w:tcW w:w="2903" w:type="dxa"/>
            <w:vAlign w:val="center"/>
          </w:tcPr>
          <w:p w14:paraId="2CB450B6" w14:textId="77777777" w:rsidR="00420932" w:rsidRPr="004E2BB7" w:rsidRDefault="00420932" w:rsidP="00271251">
            <w:pPr>
              <w:spacing w:after="0" w:line="276" w:lineRule="auto"/>
              <w:rPr>
                <w:sz w:val="20"/>
                <w:szCs w:val="20"/>
              </w:rPr>
            </w:pPr>
            <w:r w:rsidRPr="004E2BB7">
              <w:rPr>
                <w:sz w:val="20"/>
                <w:szCs w:val="20"/>
              </w:rPr>
              <w:t>Todos</w:t>
            </w:r>
          </w:p>
        </w:tc>
        <w:tc>
          <w:tcPr>
            <w:tcW w:w="4302" w:type="dxa"/>
            <w:vAlign w:val="center"/>
          </w:tcPr>
          <w:p w14:paraId="1C892924" w14:textId="77777777" w:rsidR="00420932" w:rsidRPr="004E2BB7" w:rsidRDefault="00420932" w:rsidP="00271251">
            <w:pPr>
              <w:spacing w:after="0" w:line="276" w:lineRule="auto"/>
              <w:rPr>
                <w:color w:val="000000" w:themeColor="text1"/>
                <w:sz w:val="20"/>
                <w:szCs w:val="20"/>
              </w:rPr>
            </w:pPr>
            <w:r w:rsidRPr="004E2BB7">
              <w:rPr>
                <w:color w:val="000000" w:themeColor="text1"/>
                <w:sz w:val="20"/>
                <w:szCs w:val="20"/>
              </w:rPr>
              <w:t>Una vez presentada la gestión de parte o una vez la persona juzgadora de manera oficiosa identifique la necesidad de integración.</w:t>
            </w:r>
          </w:p>
        </w:tc>
      </w:tr>
      <w:tr w:rsidR="00420932" w:rsidRPr="004E2BB7" w14:paraId="66B9880A" w14:textId="77777777" w:rsidTr="00D43475">
        <w:trPr>
          <w:trHeight w:val="20"/>
          <w:jc w:val="center"/>
        </w:trPr>
        <w:tc>
          <w:tcPr>
            <w:tcW w:w="560" w:type="dxa"/>
            <w:vAlign w:val="center"/>
          </w:tcPr>
          <w:p w14:paraId="63B6712F" w14:textId="77777777" w:rsidR="00420932" w:rsidRPr="004E2BB7" w:rsidRDefault="00420932" w:rsidP="00271251">
            <w:pPr>
              <w:spacing w:after="0" w:line="276" w:lineRule="auto"/>
              <w:jc w:val="center"/>
              <w:rPr>
                <w:sz w:val="20"/>
                <w:szCs w:val="20"/>
              </w:rPr>
            </w:pPr>
            <w:r w:rsidRPr="004E2BB7">
              <w:rPr>
                <w:sz w:val="20"/>
                <w:szCs w:val="20"/>
              </w:rPr>
              <w:t>46</w:t>
            </w:r>
          </w:p>
        </w:tc>
        <w:tc>
          <w:tcPr>
            <w:tcW w:w="2361" w:type="dxa"/>
            <w:shd w:val="clear" w:color="auto" w:fill="auto"/>
            <w:vAlign w:val="center"/>
          </w:tcPr>
          <w:p w14:paraId="692110EE" w14:textId="77777777" w:rsidR="00420932" w:rsidRPr="004E2BB7" w:rsidRDefault="00420932" w:rsidP="00271251">
            <w:pPr>
              <w:spacing w:after="0" w:line="276" w:lineRule="auto"/>
              <w:rPr>
                <w:sz w:val="20"/>
                <w:szCs w:val="20"/>
              </w:rPr>
            </w:pPr>
            <w:r w:rsidRPr="004E2BB7">
              <w:rPr>
                <w:sz w:val="20"/>
                <w:szCs w:val="20"/>
              </w:rPr>
              <w:t>Exp. Listo para fallar– Recusación</w:t>
            </w:r>
          </w:p>
        </w:tc>
        <w:tc>
          <w:tcPr>
            <w:tcW w:w="1118" w:type="dxa"/>
            <w:vAlign w:val="center"/>
          </w:tcPr>
          <w:p w14:paraId="34937A24" w14:textId="77777777" w:rsidR="00420932" w:rsidRPr="004E2BB7" w:rsidRDefault="00420932" w:rsidP="00271251">
            <w:pPr>
              <w:spacing w:after="0" w:line="276" w:lineRule="auto"/>
              <w:jc w:val="center"/>
              <w:rPr>
                <w:sz w:val="20"/>
                <w:szCs w:val="20"/>
              </w:rPr>
            </w:pPr>
            <w:r w:rsidRPr="004E2BB7">
              <w:rPr>
                <w:sz w:val="20"/>
                <w:szCs w:val="20"/>
              </w:rPr>
              <w:t>1 día hábil</w:t>
            </w:r>
          </w:p>
        </w:tc>
        <w:tc>
          <w:tcPr>
            <w:tcW w:w="1701" w:type="dxa"/>
            <w:shd w:val="clear" w:color="auto" w:fill="auto"/>
            <w:vAlign w:val="center"/>
          </w:tcPr>
          <w:p w14:paraId="18C17E56" w14:textId="77777777" w:rsidR="00420932" w:rsidRPr="004E2BB7" w:rsidRDefault="00420932" w:rsidP="00271251">
            <w:pPr>
              <w:spacing w:after="0" w:line="276" w:lineRule="auto"/>
              <w:jc w:val="center"/>
              <w:rPr>
                <w:sz w:val="20"/>
                <w:szCs w:val="20"/>
              </w:rPr>
            </w:pPr>
            <w:r w:rsidRPr="004E2BB7">
              <w:rPr>
                <w:sz w:val="20"/>
                <w:szCs w:val="20"/>
              </w:rPr>
              <w:t>24</w:t>
            </w:r>
          </w:p>
        </w:tc>
        <w:tc>
          <w:tcPr>
            <w:tcW w:w="1934" w:type="dxa"/>
            <w:shd w:val="clear" w:color="auto" w:fill="auto"/>
            <w:vAlign w:val="center"/>
          </w:tcPr>
          <w:p w14:paraId="5218791D" w14:textId="77777777" w:rsidR="00420932" w:rsidRPr="004E2BB7" w:rsidRDefault="00420932" w:rsidP="00271251">
            <w:pPr>
              <w:spacing w:after="0" w:line="276" w:lineRule="auto"/>
              <w:rPr>
                <w:sz w:val="20"/>
                <w:szCs w:val="20"/>
              </w:rPr>
            </w:pPr>
            <w:r w:rsidRPr="004E2BB7">
              <w:rPr>
                <w:sz w:val="20"/>
                <w:szCs w:val="20"/>
              </w:rPr>
              <w:t>Criterio experto. Artículos 14.4 y 14.5 CPC</w:t>
            </w:r>
          </w:p>
        </w:tc>
        <w:tc>
          <w:tcPr>
            <w:tcW w:w="2903" w:type="dxa"/>
            <w:vAlign w:val="center"/>
          </w:tcPr>
          <w:p w14:paraId="0FEB3F81" w14:textId="77777777" w:rsidR="00420932" w:rsidRPr="004E2BB7" w:rsidRDefault="00420932" w:rsidP="00271251">
            <w:pPr>
              <w:spacing w:after="0" w:line="276" w:lineRule="auto"/>
              <w:rPr>
                <w:sz w:val="20"/>
                <w:szCs w:val="20"/>
              </w:rPr>
            </w:pPr>
            <w:r w:rsidRPr="004E2BB7">
              <w:rPr>
                <w:sz w:val="20"/>
                <w:szCs w:val="20"/>
              </w:rPr>
              <w:t>Todos</w:t>
            </w:r>
          </w:p>
        </w:tc>
        <w:tc>
          <w:tcPr>
            <w:tcW w:w="4302" w:type="dxa"/>
            <w:vAlign w:val="center"/>
          </w:tcPr>
          <w:p w14:paraId="4EEFF5E7" w14:textId="77777777" w:rsidR="00420932" w:rsidRPr="004E2BB7" w:rsidRDefault="00420932" w:rsidP="00271251">
            <w:pPr>
              <w:spacing w:after="0" w:line="276" w:lineRule="auto"/>
              <w:rPr>
                <w:color w:val="000000" w:themeColor="text1"/>
                <w:sz w:val="20"/>
                <w:szCs w:val="20"/>
              </w:rPr>
            </w:pPr>
            <w:r w:rsidRPr="004E2BB7">
              <w:rPr>
                <w:color w:val="000000" w:themeColor="text1"/>
                <w:sz w:val="20"/>
                <w:szCs w:val="20"/>
              </w:rPr>
              <w:t>Se pasaría fallo una vez la persona juzgadora recusada brinda su informe.</w:t>
            </w:r>
          </w:p>
        </w:tc>
      </w:tr>
      <w:tr w:rsidR="00420932" w:rsidRPr="004E2BB7" w14:paraId="3272C819" w14:textId="77777777" w:rsidTr="00D43475">
        <w:trPr>
          <w:trHeight w:val="20"/>
          <w:jc w:val="center"/>
        </w:trPr>
        <w:tc>
          <w:tcPr>
            <w:tcW w:w="560" w:type="dxa"/>
            <w:vAlign w:val="center"/>
          </w:tcPr>
          <w:p w14:paraId="76A4E1C3" w14:textId="77777777" w:rsidR="00420932" w:rsidRPr="004E2BB7" w:rsidRDefault="00420932" w:rsidP="00271251">
            <w:pPr>
              <w:spacing w:after="0" w:line="276" w:lineRule="auto"/>
              <w:jc w:val="center"/>
              <w:rPr>
                <w:sz w:val="20"/>
                <w:szCs w:val="20"/>
              </w:rPr>
            </w:pPr>
            <w:r w:rsidRPr="004E2BB7">
              <w:rPr>
                <w:sz w:val="20"/>
                <w:szCs w:val="20"/>
              </w:rPr>
              <w:t>47</w:t>
            </w:r>
          </w:p>
        </w:tc>
        <w:tc>
          <w:tcPr>
            <w:tcW w:w="2361" w:type="dxa"/>
            <w:shd w:val="clear" w:color="auto" w:fill="auto"/>
            <w:vAlign w:val="center"/>
          </w:tcPr>
          <w:p w14:paraId="2E75F8E4" w14:textId="77777777" w:rsidR="00420932" w:rsidRPr="004E2BB7" w:rsidRDefault="00420932" w:rsidP="00271251">
            <w:pPr>
              <w:spacing w:after="0" w:line="276" w:lineRule="auto"/>
              <w:rPr>
                <w:sz w:val="20"/>
                <w:szCs w:val="20"/>
              </w:rPr>
            </w:pPr>
            <w:r w:rsidRPr="004E2BB7">
              <w:rPr>
                <w:sz w:val="20"/>
                <w:szCs w:val="20"/>
              </w:rPr>
              <w:t>Exp. Listo para fallar – Inhibitoria</w:t>
            </w:r>
          </w:p>
        </w:tc>
        <w:tc>
          <w:tcPr>
            <w:tcW w:w="1118" w:type="dxa"/>
            <w:vAlign w:val="center"/>
          </w:tcPr>
          <w:p w14:paraId="7EDA10D3" w14:textId="77777777" w:rsidR="00420932" w:rsidRPr="004E2BB7" w:rsidRDefault="00420932" w:rsidP="00271251">
            <w:pPr>
              <w:spacing w:after="0" w:line="276" w:lineRule="auto"/>
              <w:jc w:val="center"/>
              <w:rPr>
                <w:sz w:val="20"/>
                <w:szCs w:val="20"/>
              </w:rPr>
            </w:pPr>
            <w:r w:rsidRPr="004E2BB7">
              <w:rPr>
                <w:sz w:val="20"/>
                <w:szCs w:val="20"/>
              </w:rPr>
              <w:t>1 día hábil</w:t>
            </w:r>
          </w:p>
        </w:tc>
        <w:tc>
          <w:tcPr>
            <w:tcW w:w="1701" w:type="dxa"/>
            <w:shd w:val="clear" w:color="auto" w:fill="auto"/>
            <w:vAlign w:val="center"/>
          </w:tcPr>
          <w:p w14:paraId="0EC4723B" w14:textId="77777777" w:rsidR="00420932" w:rsidRPr="004E2BB7" w:rsidRDefault="00420932" w:rsidP="00271251">
            <w:pPr>
              <w:spacing w:after="0" w:line="276" w:lineRule="auto"/>
              <w:jc w:val="center"/>
              <w:rPr>
                <w:sz w:val="20"/>
                <w:szCs w:val="20"/>
              </w:rPr>
            </w:pPr>
            <w:r w:rsidRPr="004E2BB7">
              <w:rPr>
                <w:sz w:val="20"/>
                <w:szCs w:val="20"/>
              </w:rPr>
              <w:t>24</w:t>
            </w:r>
          </w:p>
        </w:tc>
        <w:tc>
          <w:tcPr>
            <w:tcW w:w="1934" w:type="dxa"/>
            <w:shd w:val="clear" w:color="auto" w:fill="auto"/>
            <w:vAlign w:val="center"/>
          </w:tcPr>
          <w:p w14:paraId="215EF36A" w14:textId="77777777" w:rsidR="00420932" w:rsidRPr="004E2BB7" w:rsidRDefault="00420932" w:rsidP="00271251">
            <w:pPr>
              <w:spacing w:after="0" w:line="276" w:lineRule="auto"/>
              <w:rPr>
                <w:sz w:val="20"/>
                <w:szCs w:val="20"/>
              </w:rPr>
            </w:pPr>
            <w:r w:rsidRPr="004E2BB7">
              <w:rPr>
                <w:sz w:val="20"/>
                <w:szCs w:val="20"/>
              </w:rPr>
              <w:t>Artículo 13 CPC</w:t>
            </w:r>
          </w:p>
        </w:tc>
        <w:tc>
          <w:tcPr>
            <w:tcW w:w="2903" w:type="dxa"/>
            <w:vAlign w:val="center"/>
          </w:tcPr>
          <w:p w14:paraId="52ACE2E7" w14:textId="77777777" w:rsidR="00420932" w:rsidRPr="004E2BB7" w:rsidRDefault="00420932" w:rsidP="00271251">
            <w:pPr>
              <w:spacing w:after="0" w:line="276" w:lineRule="auto"/>
              <w:rPr>
                <w:sz w:val="20"/>
                <w:szCs w:val="20"/>
              </w:rPr>
            </w:pPr>
            <w:r w:rsidRPr="004E2BB7">
              <w:rPr>
                <w:sz w:val="20"/>
                <w:szCs w:val="20"/>
              </w:rPr>
              <w:t>Todos</w:t>
            </w:r>
          </w:p>
        </w:tc>
        <w:tc>
          <w:tcPr>
            <w:tcW w:w="4302" w:type="dxa"/>
            <w:vAlign w:val="center"/>
          </w:tcPr>
          <w:p w14:paraId="4D899700" w14:textId="77777777" w:rsidR="00420932" w:rsidRPr="004E2BB7" w:rsidRDefault="00420932" w:rsidP="00271251">
            <w:pPr>
              <w:spacing w:after="0" w:line="276" w:lineRule="auto"/>
              <w:rPr>
                <w:color w:val="000000" w:themeColor="text1"/>
                <w:sz w:val="20"/>
                <w:szCs w:val="20"/>
              </w:rPr>
            </w:pPr>
            <w:r w:rsidRPr="004E2BB7">
              <w:rPr>
                <w:color w:val="000000" w:themeColor="text1"/>
                <w:sz w:val="20"/>
                <w:szCs w:val="20"/>
              </w:rPr>
              <w:t>Se pasaría fallo una vez la persona juzgadora inhibida brinda su informe.</w:t>
            </w:r>
          </w:p>
        </w:tc>
      </w:tr>
      <w:tr w:rsidR="00420932" w:rsidRPr="004E2BB7" w14:paraId="6532F6DC" w14:textId="77777777" w:rsidTr="00D43475">
        <w:trPr>
          <w:trHeight w:val="20"/>
          <w:jc w:val="center"/>
        </w:trPr>
        <w:tc>
          <w:tcPr>
            <w:tcW w:w="560" w:type="dxa"/>
            <w:vAlign w:val="center"/>
          </w:tcPr>
          <w:p w14:paraId="78732C8A" w14:textId="77777777" w:rsidR="00420932" w:rsidRPr="004E2BB7" w:rsidRDefault="00420932" w:rsidP="00271251">
            <w:pPr>
              <w:spacing w:after="0" w:line="276" w:lineRule="auto"/>
              <w:jc w:val="center"/>
              <w:rPr>
                <w:sz w:val="20"/>
                <w:szCs w:val="20"/>
              </w:rPr>
            </w:pPr>
            <w:r w:rsidRPr="004E2BB7">
              <w:rPr>
                <w:sz w:val="20"/>
                <w:szCs w:val="20"/>
              </w:rPr>
              <w:t>48</w:t>
            </w:r>
          </w:p>
        </w:tc>
        <w:tc>
          <w:tcPr>
            <w:tcW w:w="2361" w:type="dxa"/>
            <w:shd w:val="clear" w:color="auto" w:fill="auto"/>
            <w:vAlign w:val="center"/>
          </w:tcPr>
          <w:p w14:paraId="75809294" w14:textId="77777777" w:rsidR="00420932" w:rsidRPr="004E2BB7" w:rsidRDefault="00420932" w:rsidP="00271251">
            <w:pPr>
              <w:spacing w:after="0" w:line="276" w:lineRule="auto"/>
              <w:rPr>
                <w:sz w:val="20"/>
                <w:szCs w:val="20"/>
              </w:rPr>
            </w:pPr>
            <w:r w:rsidRPr="004E2BB7">
              <w:rPr>
                <w:sz w:val="20"/>
                <w:szCs w:val="20"/>
              </w:rPr>
              <w:t>Exp. Listo para fallar- Desistimiento</w:t>
            </w:r>
          </w:p>
        </w:tc>
        <w:tc>
          <w:tcPr>
            <w:tcW w:w="1118" w:type="dxa"/>
            <w:vAlign w:val="center"/>
          </w:tcPr>
          <w:p w14:paraId="6084400F" w14:textId="77777777" w:rsidR="00420932" w:rsidRPr="004E2BB7" w:rsidRDefault="00420932" w:rsidP="00271251">
            <w:pPr>
              <w:spacing w:after="0" w:line="276" w:lineRule="auto"/>
              <w:jc w:val="center"/>
              <w:rPr>
                <w:sz w:val="20"/>
                <w:szCs w:val="20"/>
              </w:rPr>
            </w:pPr>
            <w:r w:rsidRPr="004E2BB7">
              <w:rPr>
                <w:sz w:val="20"/>
                <w:szCs w:val="20"/>
              </w:rPr>
              <w:t>15 días hábiles</w:t>
            </w:r>
          </w:p>
        </w:tc>
        <w:tc>
          <w:tcPr>
            <w:tcW w:w="1701" w:type="dxa"/>
            <w:shd w:val="clear" w:color="auto" w:fill="auto"/>
            <w:vAlign w:val="center"/>
          </w:tcPr>
          <w:p w14:paraId="4C9A68DF" w14:textId="77777777" w:rsidR="00420932" w:rsidRPr="004E2BB7" w:rsidRDefault="00420932" w:rsidP="00271251">
            <w:pPr>
              <w:spacing w:after="0" w:line="276" w:lineRule="auto"/>
              <w:jc w:val="center"/>
              <w:rPr>
                <w:sz w:val="20"/>
                <w:szCs w:val="20"/>
              </w:rPr>
            </w:pPr>
            <w:r w:rsidRPr="004E2BB7">
              <w:rPr>
                <w:sz w:val="20"/>
                <w:szCs w:val="20"/>
              </w:rPr>
              <w:t>360</w:t>
            </w:r>
          </w:p>
        </w:tc>
        <w:tc>
          <w:tcPr>
            <w:tcW w:w="1934" w:type="dxa"/>
            <w:shd w:val="clear" w:color="auto" w:fill="auto"/>
            <w:vAlign w:val="center"/>
          </w:tcPr>
          <w:p w14:paraId="5AB622A7" w14:textId="77777777" w:rsidR="00420932" w:rsidRPr="004E2BB7" w:rsidRDefault="00420932" w:rsidP="00271251">
            <w:pPr>
              <w:spacing w:after="0" w:line="276" w:lineRule="auto"/>
              <w:rPr>
                <w:sz w:val="20"/>
                <w:szCs w:val="20"/>
              </w:rPr>
            </w:pPr>
            <w:r w:rsidRPr="004E2BB7">
              <w:rPr>
                <w:sz w:val="20"/>
                <w:szCs w:val="20"/>
              </w:rPr>
              <w:t>No hay plazo legal, criterio de experto.</w:t>
            </w:r>
          </w:p>
        </w:tc>
        <w:tc>
          <w:tcPr>
            <w:tcW w:w="2903" w:type="dxa"/>
            <w:vAlign w:val="center"/>
          </w:tcPr>
          <w:p w14:paraId="185C533C" w14:textId="77777777" w:rsidR="00420932" w:rsidRPr="004E2BB7" w:rsidRDefault="00420932" w:rsidP="00271251">
            <w:pPr>
              <w:spacing w:after="0" w:line="276" w:lineRule="auto"/>
              <w:rPr>
                <w:sz w:val="20"/>
                <w:szCs w:val="20"/>
              </w:rPr>
            </w:pPr>
            <w:r w:rsidRPr="004E2BB7">
              <w:rPr>
                <w:sz w:val="20"/>
                <w:szCs w:val="20"/>
              </w:rPr>
              <w:t>Todos</w:t>
            </w:r>
          </w:p>
        </w:tc>
        <w:tc>
          <w:tcPr>
            <w:tcW w:w="4302" w:type="dxa"/>
            <w:vAlign w:val="center"/>
          </w:tcPr>
          <w:p w14:paraId="6C43FF58" w14:textId="77777777" w:rsidR="00420932" w:rsidRDefault="00420932" w:rsidP="00271251">
            <w:pPr>
              <w:spacing w:after="0" w:line="276" w:lineRule="auto"/>
              <w:rPr>
                <w:color w:val="000000" w:themeColor="text1"/>
                <w:sz w:val="20"/>
                <w:szCs w:val="20"/>
              </w:rPr>
            </w:pPr>
            <w:r w:rsidRPr="004E2BB7">
              <w:rPr>
                <w:color w:val="000000" w:themeColor="text1"/>
                <w:sz w:val="20"/>
                <w:szCs w:val="20"/>
              </w:rPr>
              <w:t xml:space="preserve">Una vez presentado la gestión de la parte y finalizada la audiencia dada a la otra parte.  Sino luego de cumplida la audiencia. </w:t>
            </w:r>
          </w:p>
          <w:p w14:paraId="28F1F439" w14:textId="09325DC5" w:rsidR="00E44E97" w:rsidRPr="004E2BB7" w:rsidRDefault="00E44E97" w:rsidP="00271251">
            <w:pPr>
              <w:spacing w:after="0" w:line="276" w:lineRule="auto"/>
              <w:rPr>
                <w:color w:val="000000" w:themeColor="text1"/>
                <w:sz w:val="20"/>
                <w:szCs w:val="20"/>
              </w:rPr>
            </w:pPr>
          </w:p>
        </w:tc>
      </w:tr>
      <w:tr w:rsidR="00420932" w:rsidRPr="004E2BB7" w14:paraId="6868869B" w14:textId="77777777" w:rsidTr="00D43475">
        <w:trPr>
          <w:trHeight w:val="830"/>
          <w:jc w:val="center"/>
        </w:trPr>
        <w:tc>
          <w:tcPr>
            <w:tcW w:w="560" w:type="dxa"/>
            <w:vAlign w:val="center"/>
          </w:tcPr>
          <w:p w14:paraId="6F35530D" w14:textId="77777777" w:rsidR="00420932" w:rsidRPr="004E2BB7" w:rsidRDefault="00420932" w:rsidP="00271251">
            <w:pPr>
              <w:spacing w:after="0" w:line="276" w:lineRule="auto"/>
              <w:jc w:val="center"/>
              <w:rPr>
                <w:sz w:val="20"/>
                <w:szCs w:val="20"/>
              </w:rPr>
            </w:pPr>
            <w:r w:rsidRPr="004E2BB7">
              <w:rPr>
                <w:sz w:val="20"/>
                <w:szCs w:val="20"/>
              </w:rPr>
              <w:t>49</w:t>
            </w:r>
          </w:p>
        </w:tc>
        <w:tc>
          <w:tcPr>
            <w:tcW w:w="2361" w:type="dxa"/>
            <w:shd w:val="clear" w:color="auto" w:fill="auto"/>
            <w:vAlign w:val="center"/>
          </w:tcPr>
          <w:p w14:paraId="6BC00099" w14:textId="77777777" w:rsidR="00420932" w:rsidRPr="004E2BB7" w:rsidRDefault="00420932" w:rsidP="00271251">
            <w:pPr>
              <w:spacing w:after="0" w:line="276" w:lineRule="auto"/>
              <w:rPr>
                <w:sz w:val="20"/>
                <w:szCs w:val="20"/>
              </w:rPr>
            </w:pPr>
            <w:r w:rsidRPr="004E2BB7">
              <w:rPr>
                <w:sz w:val="20"/>
                <w:szCs w:val="20"/>
              </w:rPr>
              <w:t xml:space="preserve">Exp. Listo para fallar-Con arreglo extraprocesal </w:t>
            </w:r>
          </w:p>
        </w:tc>
        <w:tc>
          <w:tcPr>
            <w:tcW w:w="1118" w:type="dxa"/>
            <w:vAlign w:val="center"/>
          </w:tcPr>
          <w:p w14:paraId="3FE3D68F" w14:textId="77777777" w:rsidR="00420932" w:rsidRPr="004E2BB7" w:rsidRDefault="00420932" w:rsidP="00271251">
            <w:pPr>
              <w:spacing w:after="0" w:line="276" w:lineRule="auto"/>
              <w:jc w:val="center"/>
              <w:rPr>
                <w:sz w:val="20"/>
                <w:szCs w:val="20"/>
              </w:rPr>
            </w:pPr>
            <w:r w:rsidRPr="004E2BB7">
              <w:rPr>
                <w:sz w:val="20"/>
                <w:szCs w:val="20"/>
              </w:rPr>
              <w:t>8 días hábiles</w:t>
            </w:r>
          </w:p>
        </w:tc>
        <w:tc>
          <w:tcPr>
            <w:tcW w:w="1701" w:type="dxa"/>
            <w:shd w:val="clear" w:color="auto" w:fill="auto"/>
            <w:vAlign w:val="center"/>
          </w:tcPr>
          <w:p w14:paraId="22AAF1DC" w14:textId="77777777" w:rsidR="00420932" w:rsidRPr="004E2BB7" w:rsidRDefault="00420932" w:rsidP="00271251">
            <w:pPr>
              <w:spacing w:after="0" w:line="276" w:lineRule="auto"/>
              <w:jc w:val="center"/>
              <w:rPr>
                <w:sz w:val="20"/>
                <w:szCs w:val="20"/>
              </w:rPr>
            </w:pPr>
            <w:r w:rsidRPr="004E2BB7">
              <w:rPr>
                <w:sz w:val="20"/>
                <w:szCs w:val="20"/>
              </w:rPr>
              <w:t>192</w:t>
            </w:r>
          </w:p>
        </w:tc>
        <w:tc>
          <w:tcPr>
            <w:tcW w:w="1934" w:type="dxa"/>
            <w:shd w:val="clear" w:color="auto" w:fill="auto"/>
            <w:vAlign w:val="center"/>
          </w:tcPr>
          <w:p w14:paraId="130D4A75" w14:textId="77777777" w:rsidR="00420932" w:rsidRPr="004E2BB7" w:rsidRDefault="00420932" w:rsidP="00271251">
            <w:pPr>
              <w:spacing w:after="0" w:line="276" w:lineRule="auto"/>
              <w:rPr>
                <w:sz w:val="20"/>
                <w:szCs w:val="20"/>
              </w:rPr>
            </w:pPr>
            <w:r w:rsidRPr="004E2BB7">
              <w:rPr>
                <w:sz w:val="20"/>
                <w:szCs w:val="20"/>
              </w:rPr>
              <w:t>Artículo 76 CPCA</w:t>
            </w:r>
          </w:p>
        </w:tc>
        <w:tc>
          <w:tcPr>
            <w:tcW w:w="2903" w:type="dxa"/>
            <w:vAlign w:val="center"/>
          </w:tcPr>
          <w:p w14:paraId="7FEE338E" w14:textId="77777777" w:rsidR="00420932" w:rsidRPr="004E2BB7" w:rsidRDefault="00420932" w:rsidP="00271251">
            <w:pPr>
              <w:spacing w:after="0" w:line="276" w:lineRule="auto"/>
              <w:rPr>
                <w:sz w:val="20"/>
                <w:szCs w:val="20"/>
              </w:rPr>
            </w:pPr>
            <w:r w:rsidRPr="004E2BB7">
              <w:rPr>
                <w:sz w:val="20"/>
                <w:szCs w:val="20"/>
              </w:rPr>
              <w:t>Todos</w:t>
            </w:r>
          </w:p>
        </w:tc>
        <w:tc>
          <w:tcPr>
            <w:tcW w:w="4302" w:type="dxa"/>
            <w:vAlign w:val="center"/>
          </w:tcPr>
          <w:p w14:paraId="3AE896E5" w14:textId="77777777" w:rsidR="00420932" w:rsidRDefault="00420932" w:rsidP="00271251">
            <w:pPr>
              <w:spacing w:after="0" w:line="276" w:lineRule="auto"/>
              <w:rPr>
                <w:color w:val="000000" w:themeColor="text1"/>
                <w:sz w:val="20"/>
                <w:szCs w:val="20"/>
              </w:rPr>
            </w:pPr>
            <w:r w:rsidRPr="004E2BB7">
              <w:rPr>
                <w:color w:val="000000" w:themeColor="text1"/>
                <w:sz w:val="20"/>
                <w:szCs w:val="20"/>
              </w:rPr>
              <w:t xml:space="preserve">Una vez presentado la gestión de la parte si viene presentado por ambas partes debidamente autorizadas.  </w:t>
            </w:r>
          </w:p>
          <w:p w14:paraId="703CD29B" w14:textId="3FD3C991" w:rsidR="00E44E97" w:rsidRPr="004E2BB7" w:rsidRDefault="00E44E97" w:rsidP="00271251">
            <w:pPr>
              <w:spacing w:after="0" w:line="276" w:lineRule="auto"/>
              <w:rPr>
                <w:color w:val="000000" w:themeColor="text1"/>
                <w:sz w:val="20"/>
                <w:szCs w:val="20"/>
              </w:rPr>
            </w:pPr>
          </w:p>
        </w:tc>
      </w:tr>
      <w:tr w:rsidR="00420932" w:rsidRPr="004E2BB7" w14:paraId="31F94972" w14:textId="77777777" w:rsidTr="00D43475">
        <w:trPr>
          <w:trHeight w:val="20"/>
          <w:jc w:val="center"/>
        </w:trPr>
        <w:tc>
          <w:tcPr>
            <w:tcW w:w="560" w:type="dxa"/>
            <w:vAlign w:val="center"/>
          </w:tcPr>
          <w:p w14:paraId="0D00E3B8" w14:textId="77777777" w:rsidR="00420932" w:rsidRPr="004E2BB7" w:rsidRDefault="00420932" w:rsidP="00271251">
            <w:pPr>
              <w:spacing w:after="0" w:line="276" w:lineRule="auto"/>
              <w:jc w:val="center"/>
              <w:rPr>
                <w:sz w:val="20"/>
                <w:szCs w:val="20"/>
              </w:rPr>
            </w:pPr>
            <w:r w:rsidRPr="004E2BB7">
              <w:rPr>
                <w:sz w:val="20"/>
                <w:szCs w:val="20"/>
              </w:rPr>
              <w:lastRenderedPageBreak/>
              <w:t>50</w:t>
            </w:r>
          </w:p>
        </w:tc>
        <w:tc>
          <w:tcPr>
            <w:tcW w:w="2361" w:type="dxa"/>
            <w:shd w:val="clear" w:color="auto" w:fill="auto"/>
            <w:vAlign w:val="center"/>
          </w:tcPr>
          <w:p w14:paraId="762CC389" w14:textId="77777777" w:rsidR="00420932" w:rsidRPr="004E2BB7" w:rsidRDefault="00420932" w:rsidP="00271251">
            <w:pPr>
              <w:spacing w:after="0" w:line="276" w:lineRule="auto"/>
              <w:rPr>
                <w:sz w:val="20"/>
                <w:szCs w:val="20"/>
              </w:rPr>
            </w:pPr>
            <w:r w:rsidRPr="004E2BB7">
              <w:rPr>
                <w:sz w:val="20"/>
                <w:szCs w:val="20"/>
              </w:rPr>
              <w:t>Exp. Listo para fallar- Transacción</w:t>
            </w:r>
          </w:p>
        </w:tc>
        <w:tc>
          <w:tcPr>
            <w:tcW w:w="1118" w:type="dxa"/>
            <w:vAlign w:val="center"/>
          </w:tcPr>
          <w:p w14:paraId="2E5659BA" w14:textId="77777777" w:rsidR="00420932" w:rsidRPr="004E2BB7" w:rsidRDefault="00420932" w:rsidP="00271251">
            <w:pPr>
              <w:spacing w:after="0" w:line="276" w:lineRule="auto"/>
              <w:jc w:val="center"/>
              <w:rPr>
                <w:sz w:val="20"/>
                <w:szCs w:val="20"/>
              </w:rPr>
            </w:pPr>
            <w:r w:rsidRPr="004E2BB7">
              <w:rPr>
                <w:sz w:val="20"/>
                <w:szCs w:val="20"/>
              </w:rPr>
              <w:t>5 días hábiles</w:t>
            </w:r>
          </w:p>
        </w:tc>
        <w:tc>
          <w:tcPr>
            <w:tcW w:w="1701" w:type="dxa"/>
            <w:shd w:val="clear" w:color="auto" w:fill="auto"/>
            <w:vAlign w:val="center"/>
          </w:tcPr>
          <w:p w14:paraId="41BD1142" w14:textId="77777777" w:rsidR="00420932" w:rsidRPr="004E2BB7" w:rsidRDefault="00420932" w:rsidP="00271251">
            <w:pPr>
              <w:spacing w:after="0" w:line="276" w:lineRule="auto"/>
              <w:jc w:val="center"/>
              <w:rPr>
                <w:sz w:val="20"/>
                <w:szCs w:val="20"/>
              </w:rPr>
            </w:pPr>
            <w:r w:rsidRPr="004E2BB7">
              <w:rPr>
                <w:sz w:val="20"/>
                <w:szCs w:val="20"/>
              </w:rPr>
              <w:t>120</w:t>
            </w:r>
          </w:p>
        </w:tc>
        <w:tc>
          <w:tcPr>
            <w:tcW w:w="1934" w:type="dxa"/>
            <w:shd w:val="clear" w:color="auto" w:fill="auto"/>
            <w:vAlign w:val="center"/>
          </w:tcPr>
          <w:p w14:paraId="0D4BDEE8" w14:textId="77777777" w:rsidR="00420932" w:rsidRPr="004E2BB7" w:rsidRDefault="00420932" w:rsidP="00271251">
            <w:pPr>
              <w:spacing w:after="0" w:line="276" w:lineRule="auto"/>
              <w:rPr>
                <w:sz w:val="20"/>
                <w:szCs w:val="20"/>
              </w:rPr>
            </w:pPr>
            <w:r w:rsidRPr="004E2BB7">
              <w:rPr>
                <w:sz w:val="20"/>
                <w:szCs w:val="20"/>
              </w:rPr>
              <w:t>No hay plazo legal, criterio de experto.</w:t>
            </w:r>
          </w:p>
        </w:tc>
        <w:tc>
          <w:tcPr>
            <w:tcW w:w="2903" w:type="dxa"/>
            <w:vAlign w:val="center"/>
          </w:tcPr>
          <w:p w14:paraId="32B31A29" w14:textId="77777777" w:rsidR="00420932" w:rsidRPr="004E2BB7" w:rsidRDefault="00420932" w:rsidP="00271251">
            <w:pPr>
              <w:spacing w:after="0" w:line="276" w:lineRule="auto"/>
              <w:rPr>
                <w:sz w:val="20"/>
                <w:szCs w:val="20"/>
              </w:rPr>
            </w:pPr>
            <w:r w:rsidRPr="004E2BB7">
              <w:rPr>
                <w:sz w:val="20"/>
                <w:szCs w:val="20"/>
              </w:rPr>
              <w:t>Todos</w:t>
            </w:r>
          </w:p>
        </w:tc>
        <w:tc>
          <w:tcPr>
            <w:tcW w:w="4302" w:type="dxa"/>
            <w:vAlign w:val="center"/>
          </w:tcPr>
          <w:p w14:paraId="1F4CC8DD" w14:textId="77777777" w:rsidR="00420932" w:rsidRDefault="00420932" w:rsidP="00271251">
            <w:pPr>
              <w:spacing w:after="0" w:line="276" w:lineRule="auto"/>
              <w:rPr>
                <w:color w:val="000000" w:themeColor="text1"/>
                <w:sz w:val="20"/>
                <w:szCs w:val="20"/>
              </w:rPr>
            </w:pPr>
            <w:r w:rsidRPr="004E2BB7">
              <w:rPr>
                <w:color w:val="000000" w:themeColor="text1"/>
                <w:sz w:val="20"/>
                <w:szCs w:val="20"/>
              </w:rPr>
              <w:t xml:space="preserve">Una vez presentado la gestión de la parte si viene presentado por ambas partes.  Sino luego de cumplida la audiencia a la parte no firmante. </w:t>
            </w:r>
          </w:p>
          <w:p w14:paraId="1BFF735C" w14:textId="462F4A93" w:rsidR="00E44E97" w:rsidRPr="004E2BB7" w:rsidRDefault="00E44E97" w:rsidP="00271251">
            <w:pPr>
              <w:spacing w:after="0" w:line="276" w:lineRule="auto"/>
              <w:rPr>
                <w:color w:val="000000" w:themeColor="text1"/>
                <w:sz w:val="20"/>
                <w:szCs w:val="20"/>
              </w:rPr>
            </w:pPr>
          </w:p>
        </w:tc>
      </w:tr>
      <w:tr w:rsidR="00420932" w:rsidRPr="004E2BB7" w14:paraId="2CE8F51D" w14:textId="77777777" w:rsidTr="00D43475">
        <w:trPr>
          <w:trHeight w:val="274"/>
          <w:jc w:val="center"/>
        </w:trPr>
        <w:tc>
          <w:tcPr>
            <w:tcW w:w="560" w:type="dxa"/>
            <w:vAlign w:val="center"/>
          </w:tcPr>
          <w:p w14:paraId="438356A8" w14:textId="77777777" w:rsidR="00420932" w:rsidRPr="004E2BB7" w:rsidRDefault="00420932" w:rsidP="00271251">
            <w:pPr>
              <w:spacing w:after="0" w:line="276" w:lineRule="auto"/>
              <w:jc w:val="center"/>
              <w:rPr>
                <w:sz w:val="20"/>
                <w:szCs w:val="20"/>
              </w:rPr>
            </w:pPr>
            <w:r w:rsidRPr="004E2BB7">
              <w:rPr>
                <w:sz w:val="20"/>
                <w:szCs w:val="20"/>
              </w:rPr>
              <w:t>51</w:t>
            </w:r>
          </w:p>
        </w:tc>
        <w:tc>
          <w:tcPr>
            <w:tcW w:w="2361" w:type="dxa"/>
            <w:shd w:val="clear" w:color="auto" w:fill="auto"/>
            <w:vAlign w:val="center"/>
          </w:tcPr>
          <w:p w14:paraId="20A0465F" w14:textId="77777777" w:rsidR="00420932" w:rsidRPr="004E2BB7" w:rsidRDefault="00420932" w:rsidP="00271251">
            <w:pPr>
              <w:spacing w:after="0" w:line="276" w:lineRule="auto"/>
              <w:rPr>
                <w:sz w:val="20"/>
                <w:szCs w:val="20"/>
              </w:rPr>
            </w:pPr>
            <w:r w:rsidRPr="004E2BB7">
              <w:rPr>
                <w:sz w:val="20"/>
                <w:szCs w:val="20"/>
              </w:rPr>
              <w:t>Exp. Listo para fallar-Satisfacción extraprocesal</w:t>
            </w:r>
          </w:p>
        </w:tc>
        <w:tc>
          <w:tcPr>
            <w:tcW w:w="1118" w:type="dxa"/>
            <w:vAlign w:val="center"/>
          </w:tcPr>
          <w:p w14:paraId="3FB86E19" w14:textId="77777777" w:rsidR="00420932" w:rsidRPr="004E2BB7" w:rsidRDefault="00420932" w:rsidP="00271251">
            <w:pPr>
              <w:spacing w:after="0" w:line="276" w:lineRule="auto"/>
              <w:jc w:val="center"/>
              <w:rPr>
                <w:sz w:val="20"/>
                <w:szCs w:val="20"/>
              </w:rPr>
            </w:pPr>
            <w:r w:rsidRPr="004E2BB7">
              <w:rPr>
                <w:sz w:val="20"/>
                <w:szCs w:val="20"/>
              </w:rPr>
              <w:t>5 días hábiles</w:t>
            </w:r>
          </w:p>
        </w:tc>
        <w:tc>
          <w:tcPr>
            <w:tcW w:w="1701" w:type="dxa"/>
            <w:shd w:val="clear" w:color="auto" w:fill="auto"/>
            <w:vAlign w:val="center"/>
          </w:tcPr>
          <w:p w14:paraId="216488C7" w14:textId="77777777" w:rsidR="00420932" w:rsidRPr="004E2BB7" w:rsidRDefault="00420932" w:rsidP="00271251">
            <w:pPr>
              <w:spacing w:after="0" w:line="276" w:lineRule="auto"/>
              <w:jc w:val="center"/>
              <w:rPr>
                <w:sz w:val="20"/>
                <w:szCs w:val="20"/>
              </w:rPr>
            </w:pPr>
            <w:r w:rsidRPr="004E2BB7">
              <w:rPr>
                <w:sz w:val="20"/>
                <w:szCs w:val="20"/>
              </w:rPr>
              <w:t>120</w:t>
            </w:r>
          </w:p>
        </w:tc>
        <w:tc>
          <w:tcPr>
            <w:tcW w:w="1934" w:type="dxa"/>
            <w:shd w:val="clear" w:color="auto" w:fill="auto"/>
            <w:vAlign w:val="center"/>
          </w:tcPr>
          <w:p w14:paraId="28E01003" w14:textId="77777777" w:rsidR="00420932" w:rsidRPr="004E2BB7" w:rsidRDefault="00420932" w:rsidP="00271251">
            <w:pPr>
              <w:spacing w:after="0" w:line="276" w:lineRule="auto"/>
              <w:rPr>
                <w:sz w:val="20"/>
                <w:szCs w:val="20"/>
              </w:rPr>
            </w:pPr>
            <w:r w:rsidRPr="004E2BB7">
              <w:rPr>
                <w:sz w:val="20"/>
                <w:szCs w:val="20"/>
              </w:rPr>
              <w:t>Artículo 82 Reglamento Autónomo de Organización y Servicios de la Jurisdicción Contenciosa Administrativa y Civil de Hacienda.</w:t>
            </w:r>
          </w:p>
        </w:tc>
        <w:tc>
          <w:tcPr>
            <w:tcW w:w="2903" w:type="dxa"/>
            <w:vAlign w:val="center"/>
          </w:tcPr>
          <w:p w14:paraId="36D31523" w14:textId="77777777" w:rsidR="00420932" w:rsidRPr="004E2BB7" w:rsidRDefault="00420932" w:rsidP="00271251">
            <w:pPr>
              <w:spacing w:after="0" w:line="276" w:lineRule="auto"/>
              <w:rPr>
                <w:sz w:val="20"/>
                <w:szCs w:val="20"/>
              </w:rPr>
            </w:pPr>
            <w:r w:rsidRPr="004E2BB7">
              <w:rPr>
                <w:sz w:val="20"/>
                <w:szCs w:val="20"/>
              </w:rPr>
              <w:t>Todos</w:t>
            </w:r>
          </w:p>
        </w:tc>
        <w:tc>
          <w:tcPr>
            <w:tcW w:w="4302" w:type="dxa"/>
            <w:vAlign w:val="center"/>
          </w:tcPr>
          <w:p w14:paraId="5ADEB595" w14:textId="77777777" w:rsidR="00420932" w:rsidRPr="004E2BB7" w:rsidRDefault="00420932" w:rsidP="00271251">
            <w:pPr>
              <w:spacing w:after="0" w:line="276" w:lineRule="auto"/>
              <w:rPr>
                <w:color w:val="000000" w:themeColor="text1"/>
                <w:sz w:val="20"/>
                <w:szCs w:val="20"/>
              </w:rPr>
            </w:pPr>
            <w:r w:rsidRPr="004E2BB7">
              <w:rPr>
                <w:color w:val="000000" w:themeColor="text1"/>
                <w:sz w:val="20"/>
                <w:szCs w:val="20"/>
              </w:rPr>
              <w:t>Una vez presentado la gestión de la parte si viene presentado por todas partes.  Sino luego de cumplida la audiencia a la parte no firmante.</w:t>
            </w:r>
          </w:p>
        </w:tc>
      </w:tr>
      <w:tr w:rsidR="00420932" w:rsidRPr="004E2BB7" w14:paraId="6A21748E" w14:textId="77777777" w:rsidTr="00D43475">
        <w:trPr>
          <w:trHeight w:val="20"/>
          <w:jc w:val="center"/>
        </w:trPr>
        <w:tc>
          <w:tcPr>
            <w:tcW w:w="560" w:type="dxa"/>
            <w:vAlign w:val="center"/>
          </w:tcPr>
          <w:p w14:paraId="0010272A" w14:textId="77777777" w:rsidR="00420932" w:rsidRPr="004E2BB7" w:rsidRDefault="00420932" w:rsidP="00271251">
            <w:pPr>
              <w:spacing w:after="0" w:line="276" w:lineRule="auto"/>
              <w:jc w:val="center"/>
              <w:rPr>
                <w:sz w:val="20"/>
                <w:szCs w:val="20"/>
              </w:rPr>
            </w:pPr>
            <w:r w:rsidRPr="004E2BB7">
              <w:rPr>
                <w:sz w:val="20"/>
                <w:szCs w:val="20"/>
              </w:rPr>
              <w:t>52</w:t>
            </w:r>
          </w:p>
        </w:tc>
        <w:tc>
          <w:tcPr>
            <w:tcW w:w="2361" w:type="dxa"/>
            <w:shd w:val="clear" w:color="auto" w:fill="auto"/>
            <w:vAlign w:val="center"/>
          </w:tcPr>
          <w:p w14:paraId="06BB30A1" w14:textId="77777777" w:rsidR="00420932" w:rsidRPr="004E2BB7" w:rsidRDefault="00420932" w:rsidP="00271251">
            <w:pPr>
              <w:spacing w:after="0" w:line="276" w:lineRule="auto"/>
              <w:rPr>
                <w:sz w:val="20"/>
                <w:szCs w:val="20"/>
              </w:rPr>
            </w:pPr>
            <w:r w:rsidRPr="004E2BB7">
              <w:rPr>
                <w:sz w:val="20"/>
                <w:szCs w:val="20"/>
              </w:rPr>
              <w:t>Exp. Listo para fallar- Nulidad de Notificaciones</w:t>
            </w:r>
          </w:p>
        </w:tc>
        <w:tc>
          <w:tcPr>
            <w:tcW w:w="1118" w:type="dxa"/>
            <w:vAlign w:val="center"/>
          </w:tcPr>
          <w:p w14:paraId="56455712" w14:textId="77777777" w:rsidR="00420932" w:rsidRPr="004E2BB7" w:rsidRDefault="00420932" w:rsidP="00271251">
            <w:pPr>
              <w:spacing w:after="0" w:line="276" w:lineRule="auto"/>
              <w:jc w:val="center"/>
              <w:rPr>
                <w:sz w:val="20"/>
                <w:szCs w:val="20"/>
              </w:rPr>
            </w:pPr>
            <w:r w:rsidRPr="004E2BB7">
              <w:rPr>
                <w:sz w:val="20"/>
                <w:szCs w:val="20"/>
              </w:rPr>
              <w:t>30 días hábiles</w:t>
            </w:r>
          </w:p>
        </w:tc>
        <w:tc>
          <w:tcPr>
            <w:tcW w:w="1701" w:type="dxa"/>
            <w:shd w:val="clear" w:color="auto" w:fill="auto"/>
            <w:vAlign w:val="center"/>
          </w:tcPr>
          <w:p w14:paraId="3D2A3915" w14:textId="77777777" w:rsidR="00420932" w:rsidRPr="004E2BB7" w:rsidRDefault="00420932" w:rsidP="00271251">
            <w:pPr>
              <w:spacing w:after="0" w:line="276" w:lineRule="auto"/>
              <w:jc w:val="center"/>
              <w:rPr>
                <w:sz w:val="20"/>
                <w:szCs w:val="20"/>
              </w:rPr>
            </w:pPr>
            <w:r w:rsidRPr="004E2BB7">
              <w:rPr>
                <w:sz w:val="20"/>
                <w:szCs w:val="20"/>
              </w:rPr>
              <w:t>720</w:t>
            </w:r>
          </w:p>
        </w:tc>
        <w:tc>
          <w:tcPr>
            <w:tcW w:w="1934" w:type="dxa"/>
            <w:shd w:val="clear" w:color="auto" w:fill="auto"/>
            <w:vAlign w:val="center"/>
          </w:tcPr>
          <w:p w14:paraId="17DC9F57" w14:textId="77777777" w:rsidR="00420932" w:rsidRPr="004E2BB7" w:rsidRDefault="00420932" w:rsidP="00271251">
            <w:pPr>
              <w:spacing w:after="0" w:line="276" w:lineRule="auto"/>
              <w:rPr>
                <w:sz w:val="20"/>
                <w:szCs w:val="20"/>
              </w:rPr>
            </w:pPr>
            <w:r w:rsidRPr="004E2BB7">
              <w:rPr>
                <w:sz w:val="20"/>
                <w:szCs w:val="20"/>
              </w:rPr>
              <w:t>No hay plazo legal, criterio de experto</w:t>
            </w:r>
          </w:p>
        </w:tc>
        <w:tc>
          <w:tcPr>
            <w:tcW w:w="2903" w:type="dxa"/>
            <w:vAlign w:val="center"/>
          </w:tcPr>
          <w:p w14:paraId="05D995BD" w14:textId="77777777" w:rsidR="00420932" w:rsidRPr="004E2BB7" w:rsidRDefault="00420932" w:rsidP="00271251">
            <w:pPr>
              <w:spacing w:after="0" w:line="276" w:lineRule="auto"/>
              <w:rPr>
                <w:sz w:val="20"/>
                <w:szCs w:val="20"/>
              </w:rPr>
            </w:pPr>
            <w:r w:rsidRPr="004E2BB7">
              <w:rPr>
                <w:sz w:val="20"/>
                <w:szCs w:val="20"/>
              </w:rPr>
              <w:t>Todos</w:t>
            </w:r>
          </w:p>
        </w:tc>
        <w:tc>
          <w:tcPr>
            <w:tcW w:w="4302" w:type="dxa"/>
            <w:vAlign w:val="center"/>
          </w:tcPr>
          <w:p w14:paraId="075231EE" w14:textId="77777777" w:rsidR="00420932" w:rsidRPr="004E2BB7" w:rsidRDefault="00420932" w:rsidP="00271251">
            <w:pPr>
              <w:spacing w:after="0" w:line="276" w:lineRule="auto"/>
              <w:rPr>
                <w:color w:val="000000" w:themeColor="text1"/>
                <w:sz w:val="20"/>
                <w:szCs w:val="20"/>
              </w:rPr>
            </w:pPr>
            <w:r w:rsidRPr="004E2BB7">
              <w:rPr>
                <w:color w:val="000000" w:themeColor="text1"/>
                <w:sz w:val="20"/>
                <w:szCs w:val="20"/>
              </w:rPr>
              <w:t>Si no se da audiencia, se pasa a fallo recibida la gestión.</w:t>
            </w:r>
          </w:p>
          <w:p w14:paraId="775228C3" w14:textId="77777777" w:rsidR="00420932" w:rsidRPr="004E2BB7" w:rsidRDefault="00420932" w:rsidP="00271251">
            <w:pPr>
              <w:spacing w:after="0" w:line="276" w:lineRule="auto"/>
              <w:rPr>
                <w:color w:val="000000" w:themeColor="text1"/>
                <w:sz w:val="20"/>
                <w:szCs w:val="20"/>
              </w:rPr>
            </w:pPr>
          </w:p>
          <w:p w14:paraId="25F2AE9D" w14:textId="77777777" w:rsidR="00420932" w:rsidRPr="004E2BB7" w:rsidRDefault="00420932" w:rsidP="00271251">
            <w:pPr>
              <w:spacing w:after="0" w:line="276" w:lineRule="auto"/>
              <w:rPr>
                <w:color w:val="000000" w:themeColor="text1"/>
                <w:sz w:val="20"/>
                <w:szCs w:val="20"/>
              </w:rPr>
            </w:pPr>
            <w:r w:rsidRPr="004E2BB7">
              <w:rPr>
                <w:color w:val="000000" w:themeColor="text1"/>
                <w:sz w:val="20"/>
                <w:szCs w:val="20"/>
              </w:rPr>
              <w:t xml:space="preserve">Si se da audiencia, se pasa a fallo vencido el plazo otorgado o contestada la misma. </w:t>
            </w:r>
          </w:p>
        </w:tc>
      </w:tr>
      <w:tr w:rsidR="00420932" w:rsidRPr="004E2BB7" w14:paraId="5D360832" w14:textId="77777777" w:rsidTr="00D43475">
        <w:trPr>
          <w:trHeight w:val="20"/>
          <w:jc w:val="center"/>
        </w:trPr>
        <w:tc>
          <w:tcPr>
            <w:tcW w:w="560" w:type="dxa"/>
            <w:vAlign w:val="center"/>
          </w:tcPr>
          <w:p w14:paraId="20815C48" w14:textId="77777777" w:rsidR="00420932" w:rsidRPr="004E2BB7" w:rsidRDefault="00420932" w:rsidP="00271251">
            <w:pPr>
              <w:spacing w:after="0" w:line="276" w:lineRule="auto"/>
              <w:jc w:val="center"/>
              <w:rPr>
                <w:sz w:val="20"/>
                <w:szCs w:val="20"/>
              </w:rPr>
            </w:pPr>
            <w:r w:rsidRPr="004E2BB7">
              <w:rPr>
                <w:sz w:val="20"/>
                <w:szCs w:val="20"/>
              </w:rPr>
              <w:t>53</w:t>
            </w:r>
          </w:p>
        </w:tc>
        <w:tc>
          <w:tcPr>
            <w:tcW w:w="2361" w:type="dxa"/>
            <w:shd w:val="clear" w:color="auto" w:fill="auto"/>
            <w:vAlign w:val="center"/>
          </w:tcPr>
          <w:p w14:paraId="1DBDF0D4" w14:textId="77777777" w:rsidR="00420932" w:rsidRPr="004E2BB7" w:rsidRDefault="00420932" w:rsidP="00271251">
            <w:pPr>
              <w:spacing w:after="0" w:line="276" w:lineRule="auto"/>
              <w:rPr>
                <w:sz w:val="20"/>
                <w:szCs w:val="20"/>
              </w:rPr>
            </w:pPr>
            <w:r w:rsidRPr="004E2BB7">
              <w:rPr>
                <w:sz w:val="20"/>
                <w:szCs w:val="20"/>
              </w:rPr>
              <w:t>Exp. Listo para fallar- Nulidad de Actuaciones</w:t>
            </w:r>
          </w:p>
        </w:tc>
        <w:tc>
          <w:tcPr>
            <w:tcW w:w="1118" w:type="dxa"/>
            <w:vAlign w:val="center"/>
          </w:tcPr>
          <w:p w14:paraId="1ACCB11C" w14:textId="77777777" w:rsidR="00420932" w:rsidRPr="004E2BB7" w:rsidRDefault="00420932" w:rsidP="00271251">
            <w:pPr>
              <w:spacing w:after="0" w:line="276" w:lineRule="auto"/>
              <w:jc w:val="center"/>
              <w:rPr>
                <w:sz w:val="20"/>
                <w:szCs w:val="20"/>
              </w:rPr>
            </w:pPr>
            <w:r w:rsidRPr="004E2BB7">
              <w:rPr>
                <w:sz w:val="20"/>
                <w:szCs w:val="20"/>
              </w:rPr>
              <w:t>30 días hábiles</w:t>
            </w:r>
          </w:p>
        </w:tc>
        <w:tc>
          <w:tcPr>
            <w:tcW w:w="1701" w:type="dxa"/>
            <w:shd w:val="clear" w:color="auto" w:fill="auto"/>
            <w:vAlign w:val="center"/>
          </w:tcPr>
          <w:p w14:paraId="39B34C93" w14:textId="77777777" w:rsidR="00420932" w:rsidRPr="004E2BB7" w:rsidRDefault="00420932" w:rsidP="00271251">
            <w:pPr>
              <w:spacing w:after="0" w:line="276" w:lineRule="auto"/>
              <w:jc w:val="center"/>
              <w:rPr>
                <w:sz w:val="20"/>
                <w:szCs w:val="20"/>
              </w:rPr>
            </w:pPr>
            <w:r w:rsidRPr="004E2BB7">
              <w:rPr>
                <w:sz w:val="20"/>
                <w:szCs w:val="20"/>
              </w:rPr>
              <w:t>720</w:t>
            </w:r>
          </w:p>
        </w:tc>
        <w:tc>
          <w:tcPr>
            <w:tcW w:w="1934" w:type="dxa"/>
            <w:shd w:val="clear" w:color="auto" w:fill="auto"/>
            <w:vAlign w:val="center"/>
          </w:tcPr>
          <w:p w14:paraId="2E8D6F3B" w14:textId="77777777" w:rsidR="00420932" w:rsidRPr="004E2BB7" w:rsidRDefault="00420932" w:rsidP="00271251">
            <w:pPr>
              <w:spacing w:after="0" w:line="276" w:lineRule="auto"/>
              <w:rPr>
                <w:sz w:val="20"/>
                <w:szCs w:val="20"/>
              </w:rPr>
            </w:pPr>
            <w:r w:rsidRPr="004E2BB7">
              <w:rPr>
                <w:sz w:val="20"/>
                <w:szCs w:val="20"/>
              </w:rPr>
              <w:t>No hay plazo legal, criterio de experto</w:t>
            </w:r>
          </w:p>
        </w:tc>
        <w:tc>
          <w:tcPr>
            <w:tcW w:w="2903" w:type="dxa"/>
            <w:vAlign w:val="center"/>
          </w:tcPr>
          <w:p w14:paraId="02F0FD62" w14:textId="77777777" w:rsidR="00420932" w:rsidRPr="004E2BB7" w:rsidRDefault="00420932" w:rsidP="00271251">
            <w:pPr>
              <w:spacing w:after="0" w:line="276" w:lineRule="auto"/>
              <w:rPr>
                <w:sz w:val="20"/>
                <w:szCs w:val="20"/>
              </w:rPr>
            </w:pPr>
            <w:r w:rsidRPr="004E2BB7">
              <w:rPr>
                <w:sz w:val="20"/>
                <w:szCs w:val="20"/>
              </w:rPr>
              <w:t>Todos</w:t>
            </w:r>
          </w:p>
        </w:tc>
        <w:tc>
          <w:tcPr>
            <w:tcW w:w="4302" w:type="dxa"/>
            <w:vAlign w:val="center"/>
          </w:tcPr>
          <w:p w14:paraId="72354EFF" w14:textId="77777777" w:rsidR="00420932" w:rsidRPr="004E2BB7" w:rsidRDefault="00420932" w:rsidP="00271251">
            <w:pPr>
              <w:spacing w:after="0" w:line="276" w:lineRule="auto"/>
              <w:rPr>
                <w:color w:val="000000" w:themeColor="text1"/>
                <w:sz w:val="20"/>
                <w:szCs w:val="20"/>
              </w:rPr>
            </w:pPr>
            <w:r w:rsidRPr="004E2BB7">
              <w:rPr>
                <w:color w:val="000000" w:themeColor="text1"/>
                <w:sz w:val="20"/>
                <w:szCs w:val="20"/>
              </w:rPr>
              <w:t>Si no se da audiencia, se pasa a fallo recibida la gestión</w:t>
            </w:r>
          </w:p>
          <w:p w14:paraId="022487E6" w14:textId="77777777" w:rsidR="00420932" w:rsidRPr="004E2BB7" w:rsidRDefault="00420932" w:rsidP="00271251">
            <w:pPr>
              <w:spacing w:after="0" w:line="276" w:lineRule="auto"/>
              <w:rPr>
                <w:color w:val="000000" w:themeColor="text1"/>
                <w:sz w:val="20"/>
                <w:szCs w:val="20"/>
              </w:rPr>
            </w:pPr>
          </w:p>
          <w:p w14:paraId="4E7E4551" w14:textId="77777777" w:rsidR="00420932" w:rsidRPr="004E2BB7" w:rsidRDefault="00420932" w:rsidP="00271251">
            <w:pPr>
              <w:spacing w:after="0" w:line="276" w:lineRule="auto"/>
              <w:rPr>
                <w:color w:val="000000" w:themeColor="text1"/>
                <w:sz w:val="20"/>
                <w:szCs w:val="20"/>
              </w:rPr>
            </w:pPr>
            <w:r w:rsidRPr="004E2BB7">
              <w:rPr>
                <w:color w:val="000000" w:themeColor="text1"/>
                <w:sz w:val="20"/>
                <w:szCs w:val="20"/>
              </w:rPr>
              <w:t xml:space="preserve">Si se da audiencia, se pasa a fallo vencido el plazo otorgado o contestada la misma. </w:t>
            </w:r>
          </w:p>
        </w:tc>
      </w:tr>
      <w:tr w:rsidR="00420932" w:rsidRPr="004E2BB7" w14:paraId="718509DD" w14:textId="77777777" w:rsidTr="00D43475">
        <w:trPr>
          <w:trHeight w:val="20"/>
          <w:jc w:val="center"/>
        </w:trPr>
        <w:tc>
          <w:tcPr>
            <w:tcW w:w="560" w:type="dxa"/>
            <w:vAlign w:val="center"/>
          </w:tcPr>
          <w:p w14:paraId="7CE559DA" w14:textId="77777777" w:rsidR="00420932" w:rsidRPr="004E2BB7" w:rsidRDefault="00420932" w:rsidP="00271251">
            <w:pPr>
              <w:spacing w:after="0" w:line="276" w:lineRule="auto"/>
              <w:jc w:val="center"/>
              <w:rPr>
                <w:sz w:val="20"/>
                <w:szCs w:val="20"/>
              </w:rPr>
            </w:pPr>
            <w:r w:rsidRPr="004E2BB7">
              <w:rPr>
                <w:sz w:val="20"/>
                <w:szCs w:val="20"/>
              </w:rPr>
              <w:lastRenderedPageBreak/>
              <w:t>54</w:t>
            </w:r>
          </w:p>
        </w:tc>
        <w:tc>
          <w:tcPr>
            <w:tcW w:w="2361" w:type="dxa"/>
            <w:shd w:val="clear" w:color="auto" w:fill="auto"/>
            <w:vAlign w:val="center"/>
          </w:tcPr>
          <w:p w14:paraId="05B4EB6C" w14:textId="77777777" w:rsidR="00420932" w:rsidRPr="004E2BB7" w:rsidRDefault="00420932" w:rsidP="00271251">
            <w:pPr>
              <w:spacing w:after="0" w:line="276" w:lineRule="auto"/>
              <w:rPr>
                <w:sz w:val="20"/>
                <w:szCs w:val="20"/>
              </w:rPr>
            </w:pPr>
            <w:r w:rsidRPr="004E2BB7">
              <w:rPr>
                <w:sz w:val="20"/>
                <w:szCs w:val="20"/>
              </w:rPr>
              <w:t>Exp. Listo para fallar- Incidente Cobro de Honorarios</w:t>
            </w:r>
          </w:p>
        </w:tc>
        <w:tc>
          <w:tcPr>
            <w:tcW w:w="1118" w:type="dxa"/>
            <w:vAlign w:val="center"/>
          </w:tcPr>
          <w:p w14:paraId="08B83F04" w14:textId="77777777" w:rsidR="00420932" w:rsidRPr="004E2BB7" w:rsidRDefault="00420932" w:rsidP="00271251">
            <w:pPr>
              <w:spacing w:after="0" w:line="276" w:lineRule="auto"/>
              <w:jc w:val="center"/>
              <w:rPr>
                <w:sz w:val="20"/>
                <w:szCs w:val="20"/>
              </w:rPr>
            </w:pPr>
            <w:r w:rsidRPr="004E2BB7">
              <w:rPr>
                <w:sz w:val="20"/>
                <w:szCs w:val="20"/>
              </w:rPr>
              <w:t>30 días hábiles</w:t>
            </w:r>
          </w:p>
        </w:tc>
        <w:tc>
          <w:tcPr>
            <w:tcW w:w="1701" w:type="dxa"/>
            <w:shd w:val="clear" w:color="auto" w:fill="auto"/>
            <w:vAlign w:val="center"/>
          </w:tcPr>
          <w:p w14:paraId="1F563972" w14:textId="77777777" w:rsidR="00420932" w:rsidRPr="004E2BB7" w:rsidRDefault="00420932" w:rsidP="00271251">
            <w:pPr>
              <w:spacing w:after="0" w:line="276" w:lineRule="auto"/>
              <w:jc w:val="center"/>
              <w:rPr>
                <w:sz w:val="20"/>
                <w:szCs w:val="20"/>
              </w:rPr>
            </w:pPr>
            <w:r w:rsidRPr="004E2BB7">
              <w:rPr>
                <w:sz w:val="20"/>
                <w:szCs w:val="20"/>
              </w:rPr>
              <w:t>720</w:t>
            </w:r>
          </w:p>
        </w:tc>
        <w:tc>
          <w:tcPr>
            <w:tcW w:w="1934" w:type="dxa"/>
            <w:shd w:val="clear" w:color="auto" w:fill="auto"/>
            <w:vAlign w:val="center"/>
          </w:tcPr>
          <w:p w14:paraId="49E69EB5" w14:textId="77777777" w:rsidR="00420932" w:rsidRPr="004E2BB7" w:rsidRDefault="00420932" w:rsidP="00271251">
            <w:pPr>
              <w:spacing w:after="0" w:line="276" w:lineRule="auto"/>
              <w:rPr>
                <w:sz w:val="20"/>
                <w:szCs w:val="20"/>
              </w:rPr>
            </w:pPr>
            <w:r w:rsidRPr="004E2BB7">
              <w:rPr>
                <w:sz w:val="20"/>
                <w:szCs w:val="20"/>
              </w:rPr>
              <w:t>No hay plazo legal, criterio de experto</w:t>
            </w:r>
          </w:p>
        </w:tc>
        <w:tc>
          <w:tcPr>
            <w:tcW w:w="2903" w:type="dxa"/>
            <w:vAlign w:val="center"/>
          </w:tcPr>
          <w:p w14:paraId="2F636CDB" w14:textId="77777777" w:rsidR="00420932" w:rsidRPr="004E2BB7" w:rsidRDefault="00420932" w:rsidP="00271251">
            <w:pPr>
              <w:spacing w:after="0" w:line="276" w:lineRule="auto"/>
              <w:rPr>
                <w:sz w:val="20"/>
                <w:szCs w:val="20"/>
              </w:rPr>
            </w:pPr>
            <w:r w:rsidRPr="004E2BB7">
              <w:rPr>
                <w:sz w:val="20"/>
                <w:szCs w:val="20"/>
              </w:rPr>
              <w:t>Todos</w:t>
            </w:r>
          </w:p>
        </w:tc>
        <w:tc>
          <w:tcPr>
            <w:tcW w:w="4302" w:type="dxa"/>
            <w:vAlign w:val="center"/>
          </w:tcPr>
          <w:p w14:paraId="1453E501" w14:textId="77777777" w:rsidR="00420932" w:rsidRPr="004E2BB7" w:rsidRDefault="00420932" w:rsidP="00271251">
            <w:pPr>
              <w:spacing w:after="0" w:line="276" w:lineRule="auto"/>
              <w:rPr>
                <w:color w:val="000000" w:themeColor="text1"/>
                <w:sz w:val="20"/>
                <w:szCs w:val="20"/>
              </w:rPr>
            </w:pPr>
            <w:r w:rsidRPr="004E2BB7">
              <w:rPr>
                <w:color w:val="000000" w:themeColor="text1"/>
                <w:sz w:val="20"/>
                <w:szCs w:val="20"/>
              </w:rPr>
              <w:t xml:space="preserve">La presenta el mismo abogado, por lo general se hace prevención para que indiquen donde notificar a las partes. Se pasa a fallo vencido el plazo otorgado o contestada la misma. </w:t>
            </w:r>
          </w:p>
        </w:tc>
      </w:tr>
      <w:tr w:rsidR="00420932" w:rsidRPr="004E2BB7" w14:paraId="1FFAF24B" w14:textId="77777777" w:rsidTr="00D43475">
        <w:trPr>
          <w:trHeight w:val="20"/>
          <w:jc w:val="center"/>
        </w:trPr>
        <w:tc>
          <w:tcPr>
            <w:tcW w:w="560" w:type="dxa"/>
            <w:vAlign w:val="center"/>
          </w:tcPr>
          <w:p w14:paraId="17D84D76" w14:textId="77777777" w:rsidR="00420932" w:rsidRPr="004E2BB7" w:rsidRDefault="00420932" w:rsidP="00271251">
            <w:pPr>
              <w:spacing w:after="0" w:line="276" w:lineRule="auto"/>
              <w:jc w:val="center"/>
              <w:rPr>
                <w:sz w:val="20"/>
                <w:szCs w:val="20"/>
              </w:rPr>
            </w:pPr>
            <w:r w:rsidRPr="004E2BB7">
              <w:rPr>
                <w:sz w:val="20"/>
                <w:szCs w:val="20"/>
              </w:rPr>
              <w:t>55</w:t>
            </w:r>
          </w:p>
        </w:tc>
        <w:tc>
          <w:tcPr>
            <w:tcW w:w="2361" w:type="dxa"/>
            <w:shd w:val="clear" w:color="auto" w:fill="auto"/>
            <w:vAlign w:val="center"/>
          </w:tcPr>
          <w:p w14:paraId="60206A2D" w14:textId="77777777" w:rsidR="00420932" w:rsidRPr="004E2BB7" w:rsidRDefault="00420932" w:rsidP="00271251">
            <w:pPr>
              <w:spacing w:after="0" w:line="276" w:lineRule="auto"/>
              <w:rPr>
                <w:sz w:val="20"/>
                <w:szCs w:val="20"/>
              </w:rPr>
            </w:pPr>
            <w:r w:rsidRPr="004E2BB7">
              <w:rPr>
                <w:sz w:val="20"/>
                <w:szCs w:val="20"/>
              </w:rPr>
              <w:t>Exp. Listo para fallar- Cumplimiento con liquidación</w:t>
            </w:r>
          </w:p>
        </w:tc>
        <w:tc>
          <w:tcPr>
            <w:tcW w:w="1118" w:type="dxa"/>
            <w:vAlign w:val="center"/>
          </w:tcPr>
          <w:p w14:paraId="56963708" w14:textId="77777777" w:rsidR="00420932" w:rsidRPr="004E2BB7" w:rsidRDefault="00420932" w:rsidP="00271251">
            <w:pPr>
              <w:spacing w:after="0" w:line="276" w:lineRule="auto"/>
              <w:jc w:val="center"/>
              <w:rPr>
                <w:sz w:val="20"/>
                <w:szCs w:val="20"/>
              </w:rPr>
            </w:pPr>
            <w:r w:rsidRPr="004E2BB7">
              <w:rPr>
                <w:sz w:val="20"/>
                <w:szCs w:val="20"/>
              </w:rPr>
              <w:t>30 días hábiles</w:t>
            </w:r>
          </w:p>
        </w:tc>
        <w:tc>
          <w:tcPr>
            <w:tcW w:w="1701" w:type="dxa"/>
            <w:shd w:val="clear" w:color="auto" w:fill="auto"/>
            <w:vAlign w:val="center"/>
          </w:tcPr>
          <w:p w14:paraId="5BCA2351" w14:textId="77777777" w:rsidR="00420932" w:rsidRPr="004E2BB7" w:rsidRDefault="00420932" w:rsidP="00271251">
            <w:pPr>
              <w:spacing w:after="0" w:line="276" w:lineRule="auto"/>
              <w:jc w:val="center"/>
              <w:rPr>
                <w:sz w:val="20"/>
                <w:szCs w:val="20"/>
              </w:rPr>
            </w:pPr>
            <w:r w:rsidRPr="004E2BB7">
              <w:rPr>
                <w:sz w:val="20"/>
                <w:szCs w:val="20"/>
              </w:rPr>
              <w:t>720</w:t>
            </w:r>
          </w:p>
        </w:tc>
        <w:tc>
          <w:tcPr>
            <w:tcW w:w="1934" w:type="dxa"/>
            <w:shd w:val="clear" w:color="auto" w:fill="auto"/>
            <w:vAlign w:val="center"/>
          </w:tcPr>
          <w:p w14:paraId="74B9CC77" w14:textId="77777777" w:rsidR="00420932" w:rsidRPr="004E2BB7" w:rsidRDefault="00420932" w:rsidP="00271251">
            <w:pPr>
              <w:spacing w:after="0" w:line="276" w:lineRule="auto"/>
              <w:rPr>
                <w:sz w:val="20"/>
                <w:szCs w:val="20"/>
              </w:rPr>
            </w:pPr>
            <w:r w:rsidRPr="004E2BB7">
              <w:rPr>
                <w:sz w:val="20"/>
                <w:szCs w:val="20"/>
              </w:rPr>
              <w:t>No hay plazo legal, criterio experto. Art. 156 CPCA</w:t>
            </w:r>
          </w:p>
        </w:tc>
        <w:tc>
          <w:tcPr>
            <w:tcW w:w="2903" w:type="dxa"/>
            <w:vAlign w:val="center"/>
          </w:tcPr>
          <w:p w14:paraId="16E5DC9B" w14:textId="77777777" w:rsidR="00420932" w:rsidRPr="004E2BB7" w:rsidRDefault="00420932" w:rsidP="00271251">
            <w:pPr>
              <w:spacing w:after="0" w:line="276" w:lineRule="auto"/>
              <w:rPr>
                <w:sz w:val="20"/>
                <w:szCs w:val="20"/>
              </w:rPr>
            </w:pPr>
            <w:r w:rsidRPr="004E2BB7">
              <w:rPr>
                <w:sz w:val="20"/>
                <w:szCs w:val="20"/>
              </w:rPr>
              <w:t>Ejecución de amparos</w:t>
            </w:r>
          </w:p>
        </w:tc>
        <w:tc>
          <w:tcPr>
            <w:tcW w:w="4302" w:type="dxa"/>
            <w:vAlign w:val="center"/>
          </w:tcPr>
          <w:p w14:paraId="0B4CE507" w14:textId="77777777" w:rsidR="00420932" w:rsidRPr="004E2BB7" w:rsidRDefault="00420932" w:rsidP="00271251">
            <w:pPr>
              <w:spacing w:after="0" w:line="276" w:lineRule="auto"/>
              <w:rPr>
                <w:color w:val="000000" w:themeColor="text1"/>
                <w:sz w:val="20"/>
                <w:szCs w:val="20"/>
              </w:rPr>
            </w:pPr>
            <w:r w:rsidRPr="004E2BB7">
              <w:rPr>
                <w:color w:val="000000" w:themeColor="text1"/>
                <w:sz w:val="20"/>
                <w:szCs w:val="20"/>
              </w:rPr>
              <w:t>Una vez presentado la gestión de la parte y cumplidas las prevenciones y otorgada la audiencia a la contraparte</w:t>
            </w:r>
          </w:p>
        </w:tc>
      </w:tr>
      <w:tr w:rsidR="00420932" w:rsidRPr="004E2BB7" w14:paraId="618E3050" w14:textId="77777777" w:rsidTr="00D43475">
        <w:trPr>
          <w:trHeight w:val="20"/>
          <w:jc w:val="center"/>
        </w:trPr>
        <w:tc>
          <w:tcPr>
            <w:tcW w:w="560" w:type="dxa"/>
            <w:vAlign w:val="center"/>
          </w:tcPr>
          <w:p w14:paraId="792DFC49" w14:textId="77777777" w:rsidR="00420932" w:rsidRPr="004E2BB7" w:rsidRDefault="00420932" w:rsidP="00271251">
            <w:pPr>
              <w:spacing w:after="0" w:line="276" w:lineRule="auto"/>
              <w:jc w:val="center"/>
              <w:rPr>
                <w:sz w:val="20"/>
                <w:szCs w:val="20"/>
              </w:rPr>
            </w:pPr>
            <w:r w:rsidRPr="004E2BB7">
              <w:rPr>
                <w:sz w:val="20"/>
                <w:szCs w:val="20"/>
              </w:rPr>
              <w:t>56</w:t>
            </w:r>
          </w:p>
        </w:tc>
        <w:tc>
          <w:tcPr>
            <w:tcW w:w="2361" w:type="dxa"/>
            <w:shd w:val="clear" w:color="auto" w:fill="auto"/>
            <w:vAlign w:val="center"/>
          </w:tcPr>
          <w:p w14:paraId="743482F0" w14:textId="77777777" w:rsidR="00420932" w:rsidRPr="004E2BB7" w:rsidRDefault="00420932" w:rsidP="00271251">
            <w:pPr>
              <w:spacing w:after="0" w:line="276" w:lineRule="auto"/>
              <w:rPr>
                <w:sz w:val="20"/>
                <w:szCs w:val="20"/>
              </w:rPr>
            </w:pPr>
            <w:r w:rsidRPr="004E2BB7">
              <w:rPr>
                <w:sz w:val="20"/>
                <w:szCs w:val="20"/>
              </w:rPr>
              <w:t>Exp. Listo para fallar- Cumplimiento sin liquidación</w:t>
            </w:r>
          </w:p>
        </w:tc>
        <w:tc>
          <w:tcPr>
            <w:tcW w:w="1118" w:type="dxa"/>
            <w:vAlign w:val="center"/>
          </w:tcPr>
          <w:p w14:paraId="1D902C4C" w14:textId="77777777" w:rsidR="00420932" w:rsidRPr="004E2BB7" w:rsidRDefault="00420932" w:rsidP="00271251">
            <w:pPr>
              <w:spacing w:after="0" w:line="276" w:lineRule="auto"/>
              <w:jc w:val="center"/>
              <w:rPr>
                <w:sz w:val="20"/>
                <w:szCs w:val="20"/>
              </w:rPr>
            </w:pPr>
            <w:r w:rsidRPr="004E2BB7">
              <w:rPr>
                <w:sz w:val="20"/>
                <w:szCs w:val="20"/>
              </w:rPr>
              <w:t>30 días hábiles</w:t>
            </w:r>
          </w:p>
        </w:tc>
        <w:tc>
          <w:tcPr>
            <w:tcW w:w="1701" w:type="dxa"/>
            <w:shd w:val="clear" w:color="auto" w:fill="auto"/>
            <w:vAlign w:val="center"/>
          </w:tcPr>
          <w:p w14:paraId="3F0023DF" w14:textId="77777777" w:rsidR="00420932" w:rsidRPr="004E2BB7" w:rsidRDefault="00420932" w:rsidP="00271251">
            <w:pPr>
              <w:spacing w:after="0" w:line="276" w:lineRule="auto"/>
              <w:jc w:val="center"/>
              <w:rPr>
                <w:sz w:val="20"/>
                <w:szCs w:val="20"/>
              </w:rPr>
            </w:pPr>
            <w:r w:rsidRPr="004E2BB7">
              <w:rPr>
                <w:sz w:val="20"/>
                <w:szCs w:val="20"/>
              </w:rPr>
              <w:t>720</w:t>
            </w:r>
          </w:p>
        </w:tc>
        <w:tc>
          <w:tcPr>
            <w:tcW w:w="1934" w:type="dxa"/>
            <w:shd w:val="clear" w:color="auto" w:fill="auto"/>
            <w:vAlign w:val="center"/>
          </w:tcPr>
          <w:p w14:paraId="036CE7B3" w14:textId="77777777" w:rsidR="00420932" w:rsidRPr="004E2BB7" w:rsidRDefault="00420932" w:rsidP="00271251">
            <w:pPr>
              <w:spacing w:after="0" w:line="276" w:lineRule="auto"/>
              <w:rPr>
                <w:sz w:val="20"/>
                <w:szCs w:val="20"/>
              </w:rPr>
            </w:pPr>
            <w:r w:rsidRPr="004E2BB7">
              <w:rPr>
                <w:sz w:val="20"/>
                <w:szCs w:val="20"/>
              </w:rPr>
              <w:t>No hay plazo legal, criterio experto. Art. 156 CPCA</w:t>
            </w:r>
          </w:p>
        </w:tc>
        <w:tc>
          <w:tcPr>
            <w:tcW w:w="2903" w:type="dxa"/>
            <w:vAlign w:val="center"/>
          </w:tcPr>
          <w:p w14:paraId="04016EA9" w14:textId="77777777" w:rsidR="00420932" w:rsidRPr="004E2BB7" w:rsidRDefault="00420932" w:rsidP="00271251">
            <w:pPr>
              <w:spacing w:after="0" w:line="276" w:lineRule="auto"/>
              <w:rPr>
                <w:sz w:val="20"/>
                <w:szCs w:val="20"/>
              </w:rPr>
            </w:pPr>
            <w:r w:rsidRPr="004E2BB7">
              <w:rPr>
                <w:sz w:val="20"/>
                <w:szCs w:val="20"/>
              </w:rPr>
              <w:t>Ejecución de amparos</w:t>
            </w:r>
          </w:p>
        </w:tc>
        <w:tc>
          <w:tcPr>
            <w:tcW w:w="4302" w:type="dxa"/>
            <w:vAlign w:val="center"/>
          </w:tcPr>
          <w:p w14:paraId="45FEF873" w14:textId="77777777" w:rsidR="00420932" w:rsidRPr="004E2BB7" w:rsidRDefault="00420932" w:rsidP="00271251">
            <w:pPr>
              <w:spacing w:after="0" w:line="276" w:lineRule="auto"/>
              <w:rPr>
                <w:color w:val="000000" w:themeColor="text1"/>
                <w:sz w:val="20"/>
                <w:szCs w:val="20"/>
              </w:rPr>
            </w:pPr>
            <w:r w:rsidRPr="004E2BB7">
              <w:rPr>
                <w:color w:val="000000" w:themeColor="text1"/>
                <w:sz w:val="20"/>
                <w:szCs w:val="20"/>
              </w:rPr>
              <w:t>Una vez presentado la gestión de la parte y cumplidas las prevenciones y otorgada la audiencia a la contraparte</w:t>
            </w:r>
          </w:p>
        </w:tc>
      </w:tr>
    </w:tbl>
    <w:p w14:paraId="5538CE19" w14:textId="77777777" w:rsidR="007D23F1" w:rsidRPr="00D94A52" w:rsidRDefault="007D23F1" w:rsidP="00027637">
      <w:pPr>
        <w:spacing w:after="0" w:line="276" w:lineRule="auto"/>
        <w:ind w:left="567" w:right="616"/>
        <w:rPr>
          <w:rFonts w:eastAsia="Times New Roman" w:cs="Arial"/>
          <w:i/>
          <w:caps/>
          <w:sz w:val="20"/>
          <w:szCs w:val="20"/>
          <w:lang w:eastAsia="es-ES"/>
        </w:rPr>
      </w:pPr>
      <w:r w:rsidRPr="00D94A52">
        <w:rPr>
          <w:rFonts w:eastAsia="Times New Roman" w:cs="Arial"/>
          <w:b/>
          <w:bCs/>
          <w:i/>
          <w:sz w:val="20"/>
          <w:szCs w:val="20"/>
          <w:lang w:eastAsia="es-ES"/>
        </w:rPr>
        <w:t>Fuente:</w:t>
      </w:r>
      <w:r w:rsidRPr="00D94A52">
        <w:rPr>
          <w:rFonts w:eastAsia="Times New Roman" w:cs="Arial"/>
          <w:i/>
          <w:sz w:val="20"/>
          <w:szCs w:val="20"/>
          <w:lang w:eastAsia="es-ES"/>
        </w:rPr>
        <w:t xml:space="preserve"> Minutas 1046-PLA-MI</w:t>
      </w:r>
      <w:r>
        <w:rPr>
          <w:rFonts w:eastAsia="Times New Roman" w:cs="Arial"/>
          <w:i/>
          <w:sz w:val="20"/>
          <w:szCs w:val="20"/>
          <w:lang w:eastAsia="es-ES"/>
        </w:rPr>
        <w:t>(NPL)</w:t>
      </w:r>
      <w:r w:rsidRPr="00D94A52">
        <w:rPr>
          <w:rFonts w:eastAsia="Times New Roman" w:cs="Arial"/>
          <w:i/>
          <w:sz w:val="20"/>
          <w:szCs w:val="20"/>
          <w:lang w:eastAsia="es-ES"/>
        </w:rPr>
        <w:t>-MNTA-2022; 1048-PLA-MI</w:t>
      </w:r>
      <w:r>
        <w:rPr>
          <w:rFonts w:eastAsia="Times New Roman" w:cs="Arial"/>
          <w:i/>
          <w:sz w:val="20"/>
          <w:szCs w:val="20"/>
          <w:lang w:eastAsia="es-ES"/>
        </w:rPr>
        <w:t>(NPL)</w:t>
      </w:r>
      <w:r w:rsidRPr="00D94A52">
        <w:rPr>
          <w:rFonts w:eastAsia="Times New Roman" w:cs="Arial"/>
          <w:i/>
          <w:sz w:val="20"/>
          <w:szCs w:val="20"/>
          <w:lang w:eastAsia="es-ES"/>
        </w:rPr>
        <w:t>-MNTA-2022; 1055-PLA-MI</w:t>
      </w:r>
      <w:r>
        <w:rPr>
          <w:rFonts w:eastAsia="Times New Roman" w:cs="Arial"/>
          <w:i/>
          <w:sz w:val="20"/>
          <w:szCs w:val="20"/>
          <w:lang w:eastAsia="es-ES"/>
        </w:rPr>
        <w:t>(NPL)</w:t>
      </w:r>
      <w:r w:rsidRPr="00D94A52">
        <w:rPr>
          <w:rFonts w:eastAsia="Times New Roman" w:cs="Arial"/>
          <w:i/>
          <w:sz w:val="20"/>
          <w:szCs w:val="20"/>
          <w:lang w:eastAsia="es-ES"/>
        </w:rPr>
        <w:t>-MNTA-2022; 1047-PLA-MI</w:t>
      </w:r>
      <w:r>
        <w:rPr>
          <w:rFonts w:eastAsia="Times New Roman" w:cs="Arial"/>
          <w:i/>
          <w:sz w:val="20"/>
          <w:szCs w:val="20"/>
          <w:lang w:eastAsia="es-ES"/>
        </w:rPr>
        <w:t>(NPL)</w:t>
      </w:r>
      <w:r w:rsidRPr="00D94A52">
        <w:rPr>
          <w:rFonts w:eastAsia="Times New Roman" w:cs="Arial"/>
          <w:i/>
          <w:sz w:val="20"/>
          <w:szCs w:val="20"/>
          <w:lang w:eastAsia="es-ES"/>
        </w:rPr>
        <w:t>-MNTA-2022;</w:t>
      </w:r>
      <w:r>
        <w:rPr>
          <w:rFonts w:eastAsia="Times New Roman" w:cs="Arial"/>
          <w:i/>
          <w:sz w:val="20"/>
          <w:szCs w:val="20"/>
          <w:lang w:eastAsia="es-ES"/>
        </w:rPr>
        <w:t xml:space="preserve"> </w:t>
      </w:r>
      <w:r w:rsidRPr="00D94A52">
        <w:rPr>
          <w:rFonts w:eastAsia="Times New Roman" w:cs="Arial"/>
          <w:i/>
          <w:sz w:val="20"/>
          <w:szCs w:val="20"/>
          <w:lang w:eastAsia="es-ES"/>
        </w:rPr>
        <w:t>1056-PLA-MI</w:t>
      </w:r>
      <w:r>
        <w:rPr>
          <w:rFonts w:eastAsia="Times New Roman" w:cs="Arial"/>
          <w:i/>
          <w:sz w:val="20"/>
          <w:szCs w:val="20"/>
          <w:lang w:eastAsia="es-ES"/>
        </w:rPr>
        <w:t>(NPL)</w:t>
      </w:r>
      <w:r w:rsidRPr="00D94A52">
        <w:rPr>
          <w:rFonts w:eastAsia="Times New Roman" w:cs="Arial"/>
          <w:i/>
          <w:sz w:val="20"/>
          <w:szCs w:val="20"/>
          <w:lang w:eastAsia="es-ES"/>
        </w:rPr>
        <w:t>-MNTA-2022; 1049-PLA-MI</w:t>
      </w:r>
      <w:r>
        <w:rPr>
          <w:rFonts w:eastAsia="Times New Roman" w:cs="Arial"/>
          <w:i/>
          <w:sz w:val="20"/>
          <w:szCs w:val="20"/>
          <w:lang w:eastAsia="es-ES"/>
        </w:rPr>
        <w:t>(NPL)</w:t>
      </w:r>
      <w:r w:rsidRPr="00D94A52">
        <w:rPr>
          <w:rFonts w:eastAsia="Times New Roman" w:cs="Arial"/>
          <w:i/>
          <w:sz w:val="20"/>
          <w:szCs w:val="20"/>
          <w:lang w:eastAsia="es-ES"/>
        </w:rPr>
        <w:t>-MNTA-2022</w:t>
      </w:r>
      <w:r>
        <w:rPr>
          <w:rFonts w:eastAsia="Times New Roman" w:cs="Arial"/>
          <w:i/>
          <w:sz w:val="20"/>
          <w:szCs w:val="20"/>
          <w:lang w:eastAsia="es-ES"/>
        </w:rPr>
        <w:t>,</w:t>
      </w:r>
      <w:r w:rsidRPr="00D94A52">
        <w:rPr>
          <w:rFonts w:eastAsia="Times New Roman" w:cs="Arial"/>
          <w:i/>
          <w:sz w:val="20"/>
          <w:szCs w:val="20"/>
          <w:lang w:eastAsia="es-ES"/>
        </w:rPr>
        <w:t xml:space="preserve"> 1050-PLA-MI</w:t>
      </w:r>
      <w:r>
        <w:rPr>
          <w:rFonts w:eastAsia="Times New Roman" w:cs="Arial"/>
          <w:i/>
          <w:sz w:val="20"/>
          <w:szCs w:val="20"/>
          <w:lang w:eastAsia="es-ES"/>
        </w:rPr>
        <w:t>(NPL)</w:t>
      </w:r>
      <w:r w:rsidRPr="00D94A52">
        <w:rPr>
          <w:rFonts w:eastAsia="Times New Roman" w:cs="Arial"/>
          <w:i/>
          <w:sz w:val="20"/>
          <w:szCs w:val="20"/>
          <w:lang w:eastAsia="es-ES"/>
        </w:rPr>
        <w:t>-MNTA-2022</w:t>
      </w:r>
      <w:r>
        <w:rPr>
          <w:rFonts w:eastAsia="Times New Roman" w:cs="Arial"/>
          <w:i/>
          <w:sz w:val="20"/>
          <w:szCs w:val="20"/>
          <w:lang w:eastAsia="es-ES"/>
        </w:rPr>
        <w:t xml:space="preserve"> y 444-PLA-MI(NPL)-MNTA-2023</w:t>
      </w:r>
      <w:r w:rsidRPr="00D94A52">
        <w:rPr>
          <w:rFonts w:eastAsia="Times New Roman" w:cs="Arial"/>
          <w:i/>
          <w:sz w:val="20"/>
          <w:szCs w:val="20"/>
          <w:lang w:eastAsia="es-ES"/>
        </w:rPr>
        <w:t>.</w:t>
      </w:r>
    </w:p>
    <w:p w14:paraId="26E0536B" w14:textId="77777777" w:rsidR="00420932" w:rsidRPr="004E2BB7" w:rsidRDefault="00420932" w:rsidP="00271251">
      <w:pPr>
        <w:spacing w:line="276" w:lineRule="auto"/>
      </w:pPr>
    </w:p>
    <w:p w14:paraId="08CD29B6" w14:textId="6AF25C2E" w:rsidR="00811B48" w:rsidRDefault="00811B48" w:rsidP="00271251">
      <w:pPr>
        <w:spacing w:line="276" w:lineRule="auto"/>
        <w:jc w:val="left"/>
        <w:rPr>
          <w:sz w:val="24"/>
          <w:szCs w:val="24"/>
        </w:rPr>
      </w:pPr>
      <w:r>
        <w:rPr>
          <w:sz w:val="24"/>
          <w:szCs w:val="24"/>
        </w:rPr>
        <w:br w:type="page"/>
      </w:r>
    </w:p>
    <w:p w14:paraId="3577D867" w14:textId="77777777" w:rsidR="00811B48" w:rsidRDefault="00811B48" w:rsidP="00271251">
      <w:pPr>
        <w:spacing w:after="0" w:line="276" w:lineRule="auto"/>
        <w:rPr>
          <w:sz w:val="24"/>
          <w:szCs w:val="24"/>
        </w:rPr>
        <w:sectPr w:rsidR="00811B48" w:rsidSect="00271251">
          <w:pgSz w:w="15840" w:h="12240" w:orient="landscape"/>
          <w:pgMar w:top="1701" w:right="1418" w:bottom="1701" w:left="1418" w:header="709" w:footer="0" w:gutter="0"/>
          <w:cols w:space="708"/>
          <w:docGrid w:linePitch="360"/>
        </w:sectPr>
      </w:pPr>
    </w:p>
    <w:p w14:paraId="0C2BBAFF" w14:textId="12CC2F9B" w:rsidR="00F24AA7" w:rsidRDefault="00F24AA7" w:rsidP="00271251">
      <w:pPr>
        <w:pStyle w:val="Prrafodelista"/>
        <w:numPr>
          <w:ilvl w:val="0"/>
          <w:numId w:val="15"/>
        </w:numPr>
        <w:spacing w:after="0" w:line="276" w:lineRule="auto"/>
        <w:rPr>
          <w:b/>
          <w:bCs/>
          <w:sz w:val="24"/>
          <w:szCs w:val="24"/>
        </w:rPr>
      </w:pPr>
      <w:r w:rsidRPr="00271251">
        <w:rPr>
          <w:b/>
          <w:bCs/>
          <w:sz w:val="24"/>
          <w:szCs w:val="24"/>
        </w:rPr>
        <w:lastRenderedPageBreak/>
        <w:t>Explicativo del uso de la mejora</w:t>
      </w:r>
    </w:p>
    <w:p w14:paraId="2F19C039" w14:textId="77777777" w:rsidR="005306BE" w:rsidRPr="00271251" w:rsidRDefault="005306BE" w:rsidP="005306BE">
      <w:pPr>
        <w:pStyle w:val="Prrafodelista"/>
        <w:spacing w:after="0" w:line="276" w:lineRule="auto"/>
        <w:rPr>
          <w:b/>
          <w:bCs/>
          <w:sz w:val="24"/>
          <w:szCs w:val="24"/>
        </w:rPr>
      </w:pPr>
    </w:p>
    <w:p w14:paraId="5E96AAF3" w14:textId="5BBDE27A" w:rsidR="009B4B86" w:rsidRPr="00B7471E" w:rsidRDefault="00F24AA7" w:rsidP="00271251">
      <w:pPr>
        <w:spacing w:after="0" w:line="276" w:lineRule="auto"/>
        <w:rPr>
          <w:rFonts w:eastAsia="Times New Roman"/>
          <w:sz w:val="24"/>
          <w:szCs w:val="24"/>
        </w:rPr>
      </w:pPr>
      <w:r w:rsidRPr="00B7471E">
        <w:rPr>
          <w:rFonts w:eastAsia="Times New Roman"/>
          <w:sz w:val="24"/>
          <w:szCs w:val="24"/>
        </w:rPr>
        <w:t xml:space="preserve">En este apartado se identifican aspectos generales del uso de la mejora que deben ser contemplados para su correcta actualización.  En el anexo </w:t>
      </w:r>
      <w:r w:rsidR="000A6CC1" w:rsidRPr="00B7471E">
        <w:rPr>
          <w:rFonts w:eastAsia="Times New Roman"/>
          <w:sz w:val="24"/>
          <w:szCs w:val="24"/>
        </w:rPr>
        <w:t>1</w:t>
      </w:r>
      <w:r w:rsidR="007141D4">
        <w:rPr>
          <w:rFonts w:eastAsia="Times New Roman"/>
          <w:sz w:val="24"/>
          <w:szCs w:val="24"/>
        </w:rPr>
        <w:t>4</w:t>
      </w:r>
      <w:r w:rsidR="0039499E" w:rsidRPr="00B7471E">
        <w:rPr>
          <w:rFonts w:eastAsia="Times New Roman"/>
          <w:sz w:val="24"/>
          <w:szCs w:val="24"/>
        </w:rPr>
        <w:t xml:space="preserve"> se</w:t>
      </w:r>
      <w:r w:rsidRPr="00B7471E">
        <w:rPr>
          <w:rFonts w:eastAsia="Times New Roman"/>
          <w:sz w:val="24"/>
          <w:szCs w:val="24"/>
        </w:rPr>
        <w:t xml:space="preserve"> incluye el manual realizado por </w:t>
      </w:r>
      <w:r w:rsidR="0022730E" w:rsidRPr="00B7471E">
        <w:rPr>
          <w:rFonts w:eastAsia="Times New Roman"/>
          <w:sz w:val="24"/>
          <w:szCs w:val="24"/>
        </w:rPr>
        <w:t xml:space="preserve">la </w:t>
      </w:r>
      <w:r w:rsidRPr="00B7471E">
        <w:rPr>
          <w:rFonts w:eastAsia="Times New Roman"/>
          <w:sz w:val="24"/>
          <w:szCs w:val="24"/>
        </w:rPr>
        <w:t>D</w:t>
      </w:r>
      <w:r w:rsidR="0022730E" w:rsidRPr="00B7471E">
        <w:rPr>
          <w:rFonts w:eastAsia="Times New Roman"/>
          <w:sz w:val="24"/>
          <w:szCs w:val="24"/>
        </w:rPr>
        <w:t xml:space="preserve">irección de </w:t>
      </w:r>
      <w:r w:rsidRPr="00B7471E">
        <w:rPr>
          <w:rFonts w:eastAsia="Times New Roman"/>
          <w:sz w:val="24"/>
          <w:szCs w:val="24"/>
        </w:rPr>
        <w:t>T</w:t>
      </w:r>
      <w:r w:rsidR="0022730E" w:rsidRPr="00B7471E">
        <w:rPr>
          <w:rFonts w:eastAsia="Times New Roman"/>
          <w:sz w:val="24"/>
          <w:szCs w:val="24"/>
        </w:rPr>
        <w:t xml:space="preserve">ecnología de la </w:t>
      </w:r>
      <w:r w:rsidRPr="00B7471E">
        <w:rPr>
          <w:rFonts w:eastAsia="Times New Roman"/>
          <w:sz w:val="24"/>
          <w:szCs w:val="24"/>
        </w:rPr>
        <w:t>I</w:t>
      </w:r>
      <w:r w:rsidR="0022730E" w:rsidRPr="00B7471E">
        <w:rPr>
          <w:rFonts w:eastAsia="Times New Roman"/>
          <w:sz w:val="24"/>
          <w:szCs w:val="24"/>
        </w:rPr>
        <w:t xml:space="preserve">nformación y </w:t>
      </w:r>
      <w:r w:rsidR="00577F2C" w:rsidRPr="00B7471E">
        <w:rPr>
          <w:rFonts w:eastAsia="Times New Roman"/>
          <w:sz w:val="24"/>
          <w:szCs w:val="24"/>
        </w:rPr>
        <w:t>C</w:t>
      </w:r>
      <w:r w:rsidR="0022730E" w:rsidRPr="00B7471E">
        <w:rPr>
          <w:rFonts w:eastAsia="Times New Roman"/>
          <w:sz w:val="24"/>
          <w:szCs w:val="24"/>
        </w:rPr>
        <w:t>omunicaciones</w:t>
      </w:r>
      <w:r w:rsidRPr="00B7471E">
        <w:rPr>
          <w:rFonts w:eastAsia="Times New Roman"/>
          <w:sz w:val="24"/>
          <w:szCs w:val="24"/>
        </w:rPr>
        <w:t xml:space="preserve"> del reporte en Sig</w:t>
      </w:r>
      <w:r w:rsidR="00AE5430" w:rsidRPr="00B7471E">
        <w:rPr>
          <w:rFonts w:eastAsia="Times New Roman"/>
          <w:sz w:val="24"/>
          <w:szCs w:val="24"/>
        </w:rPr>
        <w:t>m</w:t>
      </w:r>
      <w:r w:rsidRPr="00B7471E">
        <w:rPr>
          <w:rFonts w:eastAsia="Times New Roman"/>
          <w:sz w:val="24"/>
          <w:szCs w:val="24"/>
        </w:rPr>
        <w:t>a del módulo del EV de pase a fallo</w:t>
      </w:r>
      <w:r w:rsidR="00AE5430" w:rsidRPr="00B7471E">
        <w:rPr>
          <w:rFonts w:eastAsia="Times New Roman"/>
          <w:sz w:val="24"/>
          <w:szCs w:val="24"/>
        </w:rPr>
        <w:t>.</w:t>
      </w:r>
    </w:p>
    <w:p w14:paraId="25D274E3" w14:textId="77777777" w:rsidR="006C53B0" w:rsidRPr="00B7471E" w:rsidRDefault="006C53B0" w:rsidP="00271251">
      <w:pPr>
        <w:tabs>
          <w:tab w:val="left" w:pos="3840"/>
        </w:tabs>
        <w:spacing w:after="0" w:line="276" w:lineRule="auto"/>
        <w:ind w:right="474"/>
        <w:rPr>
          <w:rFonts w:eastAsia="Times New Roman"/>
          <w:sz w:val="24"/>
          <w:szCs w:val="24"/>
        </w:rPr>
      </w:pPr>
    </w:p>
    <w:p w14:paraId="5F4C25D0" w14:textId="1EA64DB2" w:rsidR="006C53B0" w:rsidRPr="00271251" w:rsidRDefault="006C53B0" w:rsidP="00271251">
      <w:pPr>
        <w:tabs>
          <w:tab w:val="left" w:pos="3840"/>
        </w:tabs>
        <w:spacing w:after="0" w:line="276" w:lineRule="auto"/>
        <w:ind w:right="49"/>
        <w:rPr>
          <w:sz w:val="24"/>
          <w:szCs w:val="24"/>
        </w:rPr>
      </w:pPr>
      <w:r w:rsidRPr="00271251">
        <w:rPr>
          <w:sz w:val="24"/>
          <w:szCs w:val="24"/>
        </w:rPr>
        <w:t xml:space="preserve">A continuación, se explica gráficamente le procedimiento para pasar a fallo un expediente en materia </w:t>
      </w:r>
      <w:r w:rsidR="00AD69B9" w:rsidRPr="00B7471E">
        <w:rPr>
          <w:sz w:val="24"/>
          <w:szCs w:val="24"/>
        </w:rPr>
        <w:t>contenciosa</w:t>
      </w:r>
      <w:r w:rsidR="00390322" w:rsidRPr="00B7471E">
        <w:rPr>
          <w:sz w:val="24"/>
          <w:szCs w:val="24"/>
        </w:rPr>
        <w:t xml:space="preserve"> administrativa</w:t>
      </w:r>
      <w:r w:rsidR="00DC2CB3" w:rsidRPr="00B7471E">
        <w:rPr>
          <w:sz w:val="24"/>
          <w:szCs w:val="24"/>
        </w:rPr>
        <w:t>,</w:t>
      </w:r>
      <w:r w:rsidR="00AD69B9" w:rsidRPr="00271251">
        <w:rPr>
          <w:sz w:val="24"/>
          <w:szCs w:val="24"/>
        </w:rPr>
        <w:t xml:space="preserve"> </w:t>
      </w:r>
      <w:r w:rsidRPr="00271251">
        <w:rPr>
          <w:sz w:val="24"/>
          <w:szCs w:val="24"/>
        </w:rPr>
        <w:t xml:space="preserve">a partir de la configuración y capacitación por parte de la Dirección de Tecnología de la Información sobre el uso de la mejora 128-19. </w:t>
      </w:r>
    </w:p>
    <w:p w14:paraId="2BCC12BC" w14:textId="65B9A010" w:rsidR="006C53B0" w:rsidRPr="00271251" w:rsidRDefault="006C53B0" w:rsidP="00271251">
      <w:pPr>
        <w:keepNext/>
        <w:spacing w:after="0" w:line="276" w:lineRule="auto"/>
        <w:jc w:val="center"/>
        <w:rPr>
          <w:b/>
          <w:bCs/>
          <w:i/>
          <w:iCs/>
        </w:rPr>
      </w:pPr>
      <w:r w:rsidRPr="00271251">
        <w:rPr>
          <w:b/>
          <w:bCs/>
          <w:i/>
          <w:iCs/>
        </w:rPr>
        <w:t xml:space="preserve">Figura </w:t>
      </w:r>
      <w:r w:rsidRPr="00271251">
        <w:rPr>
          <w:b/>
          <w:bCs/>
          <w:i/>
          <w:iCs/>
        </w:rPr>
        <w:fldChar w:fldCharType="begin"/>
      </w:r>
      <w:r w:rsidRPr="00271251">
        <w:rPr>
          <w:b/>
          <w:bCs/>
          <w:i/>
          <w:iCs/>
        </w:rPr>
        <w:instrText xml:space="preserve"> SEQ Figura \* ARABIC </w:instrText>
      </w:r>
      <w:r w:rsidRPr="00271251">
        <w:rPr>
          <w:b/>
          <w:bCs/>
          <w:i/>
          <w:iCs/>
        </w:rPr>
        <w:fldChar w:fldCharType="separate"/>
      </w:r>
      <w:r w:rsidR="007279D1" w:rsidRPr="00271251">
        <w:rPr>
          <w:b/>
          <w:bCs/>
          <w:i/>
          <w:iCs/>
          <w:noProof/>
        </w:rPr>
        <w:t>1</w:t>
      </w:r>
      <w:r w:rsidRPr="00271251">
        <w:rPr>
          <w:b/>
          <w:bCs/>
          <w:i/>
          <w:iCs/>
        </w:rPr>
        <w:fldChar w:fldCharType="end"/>
      </w:r>
    </w:p>
    <w:p w14:paraId="4EF76F3E" w14:textId="6CFF644D" w:rsidR="006C53B0" w:rsidRPr="009E24AD" w:rsidRDefault="006C53B0" w:rsidP="00271251">
      <w:pPr>
        <w:spacing w:after="0" w:line="276" w:lineRule="auto"/>
        <w:jc w:val="center"/>
        <w:rPr>
          <w:b/>
          <w:bCs/>
          <w:i/>
          <w:iCs/>
          <w:color w:val="FF0000"/>
        </w:rPr>
      </w:pPr>
      <w:r w:rsidRPr="00792C20">
        <w:rPr>
          <w:b/>
          <w:bCs/>
          <w:i/>
          <w:iCs/>
        </w:rPr>
        <w:t xml:space="preserve">Proceso de pase a fallo de los expedientes en el </w:t>
      </w:r>
      <w:r w:rsidR="00CD19CC">
        <w:rPr>
          <w:b/>
          <w:bCs/>
          <w:i/>
          <w:iCs/>
        </w:rPr>
        <w:t>M</w:t>
      </w:r>
      <w:r w:rsidRPr="00792C20">
        <w:rPr>
          <w:b/>
          <w:bCs/>
          <w:i/>
          <w:iCs/>
        </w:rPr>
        <w:t xml:space="preserve">ódulo de pase a fallo </w:t>
      </w:r>
      <w:r>
        <w:rPr>
          <w:b/>
          <w:bCs/>
          <w:i/>
          <w:iCs/>
        </w:rPr>
        <w:t xml:space="preserve">en Escritorio Virtual y archivo Excel, Tribunal Contencioso Administrativo y Civil de Hacienda </w:t>
      </w:r>
    </w:p>
    <w:p w14:paraId="7224909D" w14:textId="01BB28EB" w:rsidR="007B0E82" w:rsidRPr="00692046" w:rsidRDefault="007B0E82" w:rsidP="00271251">
      <w:pPr>
        <w:spacing w:line="276" w:lineRule="auto"/>
        <w:jc w:val="center"/>
        <w:rPr>
          <w:b/>
          <w:bCs/>
          <w:i/>
          <w:iCs/>
          <w:color w:val="FF0000"/>
        </w:rPr>
      </w:pPr>
      <w:r w:rsidRPr="007B0E82">
        <w:rPr>
          <w:b/>
          <w:bCs/>
          <w:i/>
          <w:iCs/>
          <w:noProof/>
          <w:color w:val="FF0000"/>
        </w:rPr>
        <w:drawing>
          <wp:inline distT="0" distB="0" distL="0" distR="0" wp14:anchorId="216FCD18" wp14:editId="59DD62EC">
            <wp:extent cx="6115050" cy="1695450"/>
            <wp:effectExtent l="0" t="0" r="0" b="0"/>
            <wp:docPr id="928318578" name="Imagen 928318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318578" name=""/>
                    <pic:cNvPicPr/>
                  </pic:nvPicPr>
                  <pic:blipFill>
                    <a:blip r:embed="rId17"/>
                    <a:stretch>
                      <a:fillRect/>
                    </a:stretch>
                  </pic:blipFill>
                  <pic:spPr>
                    <a:xfrm>
                      <a:off x="0" y="0"/>
                      <a:ext cx="6133543" cy="1700577"/>
                    </a:xfrm>
                    <a:prstGeom prst="rect">
                      <a:avLst/>
                    </a:prstGeom>
                  </pic:spPr>
                </pic:pic>
              </a:graphicData>
            </a:graphic>
          </wp:inline>
        </w:drawing>
      </w:r>
      <w:r w:rsidR="00C50532" w:rsidRPr="00C50532">
        <w:rPr>
          <w:noProof/>
        </w:rPr>
        <w:t xml:space="preserve"> </w:t>
      </w:r>
      <w:r w:rsidR="00C50532" w:rsidRPr="00C50532">
        <w:rPr>
          <w:b/>
          <w:bCs/>
          <w:i/>
          <w:iCs/>
          <w:noProof/>
          <w:color w:val="FF0000"/>
        </w:rPr>
        <w:drawing>
          <wp:inline distT="0" distB="0" distL="0" distR="0" wp14:anchorId="4ECDC5AD" wp14:editId="543D68F0">
            <wp:extent cx="5705475" cy="2847975"/>
            <wp:effectExtent l="0" t="0" r="9525" b="9525"/>
            <wp:docPr id="670978214" name="Imagen 670978214"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978214" name="Imagen 1" descr="Imagen que contiene Texto&#10;&#10;Descripción generada automáticamente"/>
                    <pic:cNvPicPr/>
                  </pic:nvPicPr>
                  <pic:blipFill>
                    <a:blip r:embed="rId18"/>
                    <a:stretch>
                      <a:fillRect/>
                    </a:stretch>
                  </pic:blipFill>
                  <pic:spPr>
                    <a:xfrm>
                      <a:off x="0" y="0"/>
                      <a:ext cx="5730367" cy="2860400"/>
                    </a:xfrm>
                    <a:prstGeom prst="rect">
                      <a:avLst/>
                    </a:prstGeom>
                  </pic:spPr>
                </pic:pic>
              </a:graphicData>
            </a:graphic>
          </wp:inline>
        </w:drawing>
      </w:r>
    </w:p>
    <w:p w14:paraId="67E32C9E" w14:textId="2745FB7B" w:rsidR="00FF0D9F" w:rsidRPr="00271251" w:rsidRDefault="00FF0D9F" w:rsidP="00FF0D9F">
      <w:pPr>
        <w:spacing w:line="276" w:lineRule="auto"/>
        <w:rPr>
          <w:rFonts w:cs="Book Antiqua"/>
          <w:snapToGrid w:val="0"/>
          <w:sz w:val="24"/>
          <w:szCs w:val="24"/>
        </w:rPr>
      </w:pPr>
      <w:r w:rsidRPr="00271251">
        <w:rPr>
          <w:rFonts w:cs="Book Antiqua"/>
          <w:snapToGrid w:val="0"/>
          <w:sz w:val="24"/>
          <w:szCs w:val="24"/>
        </w:rPr>
        <w:lastRenderedPageBreak/>
        <w:t xml:space="preserve">En los asuntos que resuelven colegiadamente, </w:t>
      </w:r>
      <w:r w:rsidR="003F58F0">
        <w:rPr>
          <w:rFonts w:cs="Book Antiqua"/>
          <w:snapToGrid w:val="0"/>
          <w:sz w:val="24"/>
          <w:szCs w:val="24"/>
        </w:rPr>
        <w:t>se suman algunos pasos, ya que el expediente</w:t>
      </w:r>
      <w:r w:rsidR="007141D4">
        <w:rPr>
          <w:rFonts w:cs="Book Antiqua"/>
          <w:snapToGrid w:val="0"/>
          <w:sz w:val="24"/>
          <w:szCs w:val="24"/>
        </w:rPr>
        <w:t xml:space="preserve"> luego de la audiencia y la inclusión de la minuta respectiva,</w:t>
      </w:r>
      <w:r w:rsidR="003F58F0">
        <w:rPr>
          <w:rFonts w:cs="Book Antiqua"/>
          <w:snapToGrid w:val="0"/>
          <w:sz w:val="24"/>
          <w:szCs w:val="24"/>
        </w:rPr>
        <w:t xml:space="preserve"> </w:t>
      </w:r>
      <w:r w:rsidRPr="00271251">
        <w:rPr>
          <w:rFonts w:cs="Book Antiqua"/>
          <w:snapToGrid w:val="0"/>
          <w:sz w:val="24"/>
          <w:szCs w:val="24"/>
        </w:rPr>
        <w:t xml:space="preserve">se pasa a fallo a la persona juzgadora que preside, luego </w:t>
      </w:r>
      <w:r w:rsidR="007141D4">
        <w:rPr>
          <w:rFonts w:cs="Book Antiqua"/>
          <w:snapToGrid w:val="0"/>
          <w:sz w:val="24"/>
          <w:szCs w:val="24"/>
        </w:rPr>
        <w:t xml:space="preserve">el tribunal </w:t>
      </w:r>
      <w:r w:rsidRPr="00271251">
        <w:rPr>
          <w:rFonts w:cs="Book Antiqua"/>
          <w:snapToGrid w:val="0"/>
          <w:sz w:val="24"/>
          <w:szCs w:val="24"/>
        </w:rPr>
        <w:t xml:space="preserve">delibera, vota </w:t>
      </w:r>
      <w:r w:rsidR="00FF2221">
        <w:rPr>
          <w:rFonts w:cs="Book Antiqua"/>
          <w:snapToGrid w:val="0"/>
          <w:sz w:val="24"/>
          <w:szCs w:val="24"/>
        </w:rPr>
        <w:t xml:space="preserve">y finalmente </w:t>
      </w:r>
      <w:r w:rsidRPr="00271251">
        <w:rPr>
          <w:rFonts w:cs="Book Antiqua"/>
          <w:snapToGrid w:val="0"/>
          <w:sz w:val="24"/>
          <w:szCs w:val="24"/>
        </w:rPr>
        <w:t xml:space="preserve">generan la plantilla y firman. </w:t>
      </w:r>
    </w:p>
    <w:p w14:paraId="110945B2" w14:textId="77777777" w:rsidR="00FF0D9F" w:rsidRPr="00692046" w:rsidRDefault="00FF0D9F" w:rsidP="00271251">
      <w:pPr>
        <w:spacing w:line="276" w:lineRule="auto"/>
        <w:rPr>
          <w:b/>
          <w:bCs/>
          <w:i/>
          <w:iCs/>
          <w:color w:val="FF0000"/>
        </w:rPr>
      </w:pPr>
    </w:p>
    <w:p w14:paraId="1C9CA499" w14:textId="4250604E" w:rsidR="00A45CA7" w:rsidRPr="00271251" w:rsidRDefault="00A45CA7" w:rsidP="00271251">
      <w:pPr>
        <w:pStyle w:val="Prrafodelista"/>
        <w:numPr>
          <w:ilvl w:val="0"/>
          <w:numId w:val="15"/>
        </w:numPr>
        <w:spacing w:after="0" w:line="276" w:lineRule="auto"/>
        <w:rPr>
          <w:b/>
          <w:bCs/>
          <w:sz w:val="24"/>
          <w:szCs w:val="24"/>
        </w:rPr>
      </w:pPr>
      <w:r w:rsidRPr="00271251">
        <w:rPr>
          <w:b/>
          <w:bCs/>
          <w:sz w:val="24"/>
          <w:szCs w:val="24"/>
        </w:rPr>
        <w:t>Generalidades</w:t>
      </w:r>
      <w:r w:rsidR="00B63E31" w:rsidRPr="00271251">
        <w:rPr>
          <w:b/>
          <w:bCs/>
          <w:sz w:val="24"/>
          <w:szCs w:val="24"/>
        </w:rPr>
        <w:t xml:space="preserve"> de la mejora</w:t>
      </w:r>
    </w:p>
    <w:p w14:paraId="4C139B9F" w14:textId="77777777" w:rsidR="001C3D98" w:rsidRDefault="001C3D98" w:rsidP="00271251">
      <w:pPr>
        <w:widowControl w:val="0"/>
        <w:spacing w:after="0" w:line="276" w:lineRule="auto"/>
        <w:rPr>
          <w:rFonts w:cs="Book Antiqua"/>
          <w:snapToGrid w:val="0"/>
          <w:sz w:val="24"/>
          <w:szCs w:val="24"/>
        </w:rPr>
      </w:pPr>
    </w:p>
    <w:p w14:paraId="3AD19573" w14:textId="52EF9428" w:rsidR="007B6D6C" w:rsidRDefault="007B6D6C" w:rsidP="00271251">
      <w:pPr>
        <w:widowControl w:val="0"/>
        <w:spacing w:after="0" w:line="276" w:lineRule="auto"/>
        <w:rPr>
          <w:rFonts w:cs="Book Antiqua"/>
          <w:snapToGrid w:val="0"/>
          <w:sz w:val="24"/>
          <w:szCs w:val="24"/>
        </w:rPr>
      </w:pPr>
      <w:r w:rsidRPr="00271251">
        <w:rPr>
          <w:rFonts w:cs="Book Antiqua"/>
          <w:snapToGrid w:val="0"/>
          <w:sz w:val="24"/>
          <w:szCs w:val="24"/>
        </w:rPr>
        <w:t xml:space="preserve">La forma para que se registre </w:t>
      </w:r>
      <w:r w:rsidRPr="00271251">
        <w:rPr>
          <w:rFonts w:cs="Book Antiqua"/>
          <w:b/>
          <w:bCs/>
          <w:snapToGrid w:val="0"/>
          <w:sz w:val="24"/>
          <w:szCs w:val="24"/>
        </w:rPr>
        <w:t>en el Escritorio Virtual</w:t>
      </w:r>
      <w:r w:rsidRPr="00271251">
        <w:rPr>
          <w:rFonts w:cs="Book Antiqua"/>
          <w:snapToGrid w:val="0"/>
          <w:sz w:val="24"/>
          <w:szCs w:val="24"/>
        </w:rPr>
        <w:t xml:space="preserve"> que el expediente fue pasado a fallo, requiere obligatoriamente que la carpeta se ubique en alguna de las siguientes tareas, las cuales fueron diseñadas en conjunto con el personal juzgador del Tribunal Contenciosos Administrativo y Civil de Hacienda, mediante sesiones de trabajo:</w:t>
      </w:r>
    </w:p>
    <w:p w14:paraId="0158C792" w14:textId="77777777" w:rsidR="001C3D98" w:rsidRPr="00271251" w:rsidRDefault="001C3D98" w:rsidP="00271251">
      <w:pPr>
        <w:widowControl w:val="0"/>
        <w:spacing w:after="0" w:line="276" w:lineRule="auto"/>
        <w:rPr>
          <w:rFonts w:cs="Book Antiqua"/>
          <w:snapToGrid w:val="0"/>
          <w:sz w:val="24"/>
          <w:szCs w:val="24"/>
        </w:rPr>
      </w:pPr>
    </w:p>
    <w:p w14:paraId="51C65459" w14:textId="66B4F945" w:rsidR="00E46669" w:rsidRPr="00271251" w:rsidRDefault="00E46669" w:rsidP="00027637">
      <w:pPr>
        <w:pStyle w:val="Prrafodelista"/>
        <w:widowControl w:val="0"/>
        <w:numPr>
          <w:ilvl w:val="0"/>
          <w:numId w:val="41"/>
        </w:numPr>
        <w:spacing w:after="0" w:line="276" w:lineRule="auto"/>
        <w:contextualSpacing w:val="0"/>
        <w:rPr>
          <w:rFonts w:cs="Book Antiqua"/>
          <w:snapToGrid w:val="0"/>
          <w:sz w:val="24"/>
          <w:szCs w:val="24"/>
        </w:rPr>
      </w:pPr>
      <w:r w:rsidRPr="00271251">
        <w:rPr>
          <w:rFonts w:cs="Book Antiqua"/>
          <w:snapToGrid w:val="0"/>
          <w:sz w:val="24"/>
          <w:szCs w:val="24"/>
        </w:rPr>
        <w:t>Exp.</w:t>
      </w:r>
      <w:r w:rsidR="00B46679">
        <w:rPr>
          <w:rFonts w:cs="Book Antiqua"/>
          <w:snapToGrid w:val="0"/>
          <w:sz w:val="24"/>
          <w:szCs w:val="24"/>
        </w:rPr>
        <w:t xml:space="preserve"> </w:t>
      </w:r>
      <w:r w:rsidRPr="00271251">
        <w:rPr>
          <w:rFonts w:cs="Book Antiqua"/>
          <w:snapToGrid w:val="0"/>
          <w:sz w:val="24"/>
          <w:szCs w:val="24"/>
        </w:rPr>
        <w:t>Listo para fallar-</w:t>
      </w:r>
      <w:r w:rsidRPr="00271251">
        <w:rPr>
          <w:sz w:val="24"/>
          <w:szCs w:val="24"/>
        </w:rPr>
        <w:t xml:space="preserve"> Puro Derecho</w:t>
      </w:r>
      <w:r w:rsidRPr="00271251">
        <w:rPr>
          <w:b/>
          <w:bCs/>
          <w:sz w:val="24"/>
          <w:szCs w:val="24"/>
        </w:rPr>
        <w:t xml:space="preserve"> </w:t>
      </w:r>
    </w:p>
    <w:p w14:paraId="018E13C3" w14:textId="47CBCC7E" w:rsidR="007B6D6C" w:rsidRPr="00271251" w:rsidRDefault="007B6D6C" w:rsidP="00027637">
      <w:pPr>
        <w:pStyle w:val="Prrafodelista"/>
        <w:widowControl w:val="0"/>
        <w:numPr>
          <w:ilvl w:val="0"/>
          <w:numId w:val="41"/>
        </w:numPr>
        <w:spacing w:after="0" w:line="276" w:lineRule="auto"/>
        <w:contextualSpacing w:val="0"/>
        <w:rPr>
          <w:rFonts w:cs="Book Antiqua"/>
          <w:snapToGrid w:val="0"/>
          <w:sz w:val="24"/>
          <w:szCs w:val="24"/>
        </w:rPr>
      </w:pPr>
      <w:r w:rsidRPr="00271251">
        <w:rPr>
          <w:rFonts w:cs="Book Antiqua"/>
          <w:snapToGrid w:val="0"/>
          <w:sz w:val="24"/>
          <w:szCs w:val="24"/>
        </w:rPr>
        <w:t>Exp.</w:t>
      </w:r>
      <w:r w:rsidR="00B46679">
        <w:rPr>
          <w:rFonts w:cs="Book Antiqua"/>
          <w:snapToGrid w:val="0"/>
          <w:sz w:val="24"/>
          <w:szCs w:val="24"/>
        </w:rPr>
        <w:t xml:space="preserve"> </w:t>
      </w:r>
      <w:r w:rsidRPr="00271251">
        <w:rPr>
          <w:rFonts w:cs="Book Antiqua"/>
          <w:snapToGrid w:val="0"/>
          <w:sz w:val="24"/>
          <w:szCs w:val="24"/>
        </w:rPr>
        <w:t>Listo para fallar-</w:t>
      </w:r>
      <w:r w:rsidR="00E46669" w:rsidRPr="00271251">
        <w:rPr>
          <w:rFonts w:cs="Book Antiqua"/>
          <w:snapToGrid w:val="0"/>
          <w:sz w:val="24"/>
          <w:szCs w:val="24"/>
        </w:rPr>
        <w:t>C</w:t>
      </w:r>
      <w:r w:rsidRPr="00271251">
        <w:rPr>
          <w:rFonts w:cs="Book Antiqua"/>
          <w:snapToGrid w:val="0"/>
          <w:sz w:val="24"/>
          <w:szCs w:val="24"/>
        </w:rPr>
        <w:t>on audiencia</w:t>
      </w:r>
      <w:r w:rsidR="00E46669" w:rsidRPr="00271251">
        <w:rPr>
          <w:rFonts w:cs="Book Antiqua"/>
          <w:snapToGrid w:val="0"/>
          <w:sz w:val="24"/>
          <w:szCs w:val="24"/>
        </w:rPr>
        <w:t xml:space="preserve"> de Juicio</w:t>
      </w:r>
    </w:p>
    <w:p w14:paraId="202780CD" w14:textId="7070E459" w:rsidR="00E46669" w:rsidRPr="00271251" w:rsidRDefault="00E46669" w:rsidP="00027637">
      <w:pPr>
        <w:pStyle w:val="Prrafodelista"/>
        <w:widowControl w:val="0"/>
        <w:numPr>
          <w:ilvl w:val="0"/>
          <w:numId w:val="41"/>
        </w:numPr>
        <w:spacing w:after="0" w:line="276" w:lineRule="auto"/>
        <w:contextualSpacing w:val="0"/>
        <w:rPr>
          <w:rFonts w:cs="Book Antiqua"/>
          <w:snapToGrid w:val="0"/>
          <w:sz w:val="24"/>
          <w:szCs w:val="24"/>
        </w:rPr>
      </w:pPr>
      <w:r w:rsidRPr="00271251">
        <w:rPr>
          <w:rFonts w:cs="Book Antiqua"/>
          <w:snapToGrid w:val="0"/>
          <w:sz w:val="24"/>
          <w:szCs w:val="24"/>
        </w:rPr>
        <w:t>Exp.</w:t>
      </w:r>
      <w:r w:rsidR="00B46679">
        <w:rPr>
          <w:rFonts w:cs="Book Antiqua"/>
          <w:snapToGrid w:val="0"/>
          <w:sz w:val="24"/>
          <w:szCs w:val="24"/>
        </w:rPr>
        <w:t xml:space="preserve"> </w:t>
      </w:r>
      <w:r w:rsidRPr="00271251">
        <w:rPr>
          <w:rFonts w:cs="Book Antiqua"/>
          <w:snapToGrid w:val="0"/>
          <w:sz w:val="24"/>
          <w:szCs w:val="24"/>
        </w:rPr>
        <w:t>Listo para fall</w:t>
      </w:r>
      <w:r w:rsidR="00F52467" w:rsidRPr="00271251">
        <w:rPr>
          <w:rFonts w:cs="Book Antiqua"/>
          <w:snapToGrid w:val="0"/>
          <w:sz w:val="24"/>
          <w:szCs w:val="24"/>
        </w:rPr>
        <w:t>ar</w:t>
      </w:r>
      <w:r w:rsidRPr="00271251">
        <w:rPr>
          <w:rFonts w:cs="Book Antiqua"/>
          <w:snapToGrid w:val="0"/>
          <w:sz w:val="24"/>
          <w:szCs w:val="24"/>
        </w:rPr>
        <w:t>-</w:t>
      </w:r>
      <w:r w:rsidRPr="00271251">
        <w:rPr>
          <w:sz w:val="24"/>
          <w:szCs w:val="24"/>
        </w:rPr>
        <w:t xml:space="preserve"> Allanamiento</w:t>
      </w:r>
    </w:p>
    <w:p w14:paraId="3B15F506" w14:textId="1782118F" w:rsidR="00F52467" w:rsidRPr="00271251" w:rsidRDefault="00F52467" w:rsidP="00027637">
      <w:pPr>
        <w:pStyle w:val="Prrafodelista"/>
        <w:widowControl w:val="0"/>
        <w:numPr>
          <w:ilvl w:val="0"/>
          <w:numId w:val="41"/>
        </w:numPr>
        <w:spacing w:after="0" w:line="276" w:lineRule="auto"/>
        <w:contextualSpacing w:val="0"/>
        <w:rPr>
          <w:rFonts w:cs="Book Antiqua"/>
          <w:snapToGrid w:val="0"/>
          <w:sz w:val="24"/>
          <w:szCs w:val="24"/>
        </w:rPr>
      </w:pPr>
      <w:r w:rsidRPr="00271251">
        <w:rPr>
          <w:rFonts w:cs="Book Antiqua"/>
          <w:snapToGrid w:val="0"/>
          <w:sz w:val="24"/>
          <w:szCs w:val="24"/>
        </w:rPr>
        <w:t>Exp.</w:t>
      </w:r>
      <w:r w:rsidR="00B46679">
        <w:rPr>
          <w:rFonts w:cs="Book Antiqua"/>
          <w:snapToGrid w:val="0"/>
          <w:sz w:val="24"/>
          <w:szCs w:val="24"/>
        </w:rPr>
        <w:t xml:space="preserve">  </w:t>
      </w:r>
      <w:r w:rsidRPr="00271251">
        <w:rPr>
          <w:rFonts w:cs="Book Antiqua"/>
          <w:snapToGrid w:val="0"/>
          <w:sz w:val="24"/>
          <w:szCs w:val="24"/>
        </w:rPr>
        <w:t>Listo para fallar-</w:t>
      </w:r>
      <w:r w:rsidRPr="00271251">
        <w:rPr>
          <w:sz w:val="24"/>
          <w:szCs w:val="24"/>
        </w:rPr>
        <w:t xml:space="preserve"> Fallo Directo</w:t>
      </w:r>
    </w:p>
    <w:p w14:paraId="2768EDF3" w14:textId="73E85C22" w:rsidR="00F52467" w:rsidRPr="00271251" w:rsidRDefault="00F52467" w:rsidP="00027637">
      <w:pPr>
        <w:pStyle w:val="Prrafodelista"/>
        <w:widowControl w:val="0"/>
        <w:numPr>
          <w:ilvl w:val="0"/>
          <w:numId w:val="41"/>
        </w:numPr>
        <w:spacing w:after="0" w:line="276" w:lineRule="auto"/>
        <w:contextualSpacing w:val="0"/>
        <w:rPr>
          <w:rFonts w:cs="Book Antiqua"/>
          <w:snapToGrid w:val="0"/>
          <w:sz w:val="24"/>
          <w:szCs w:val="24"/>
        </w:rPr>
      </w:pPr>
      <w:r w:rsidRPr="00271251">
        <w:rPr>
          <w:rFonts w:cs="Book Antiqua"/>
          <w:snapToGrid w:val="0"/>
          <w:sz w:val="24"/>
          <w:szCs w:val="24"/>
        </w:rPr>
        <w:t>Exp.</w:t>
      </w:r>
      <w:r w:rsidR="00B46679">
        <w:rPr>
          <w:rFonts w:cs="Book Antiqua"/>
          <w:snapToGrid w:val="0"/>
          <w:sz w:val="24"/>
          <w:szCs w:val="24"/>
        </w:rPr>
        <w:t xml:space="preserve"> </w:t>
      </w:r>
      <w:r w:rsidRPr="00271251">
        <w:rPr>
          <w:rFonts w:cs="Book Antiqua"/>
          <w:snapToGrid w:val="0"/>
          <w:sz w:val="24"/>
          <w:szCs w:val="24"/>
        </w:rPr>
        <w:t>Listo para fallar-</w:t>
      </w:r>
      <w:r w:rsidRPr="00271251">
        <w:rPr>
          <w:sz w:val="24"/>
          <w:szCs w:val="24"/>
        </w:rPr>
        <w:t xml:space="preserve"> Preferente</w:t>
      </w:r>
    </w:p>
    <w:p w14:paraId="2FDD941A" w14:textId="3423859B" w:rsidR="00ED4178" w:rsidRPr="00271251" w:rsidRDefault="00ED4178" w:rsidP="00027637">
      <w:pPr>
        <w:pStyle w:val="Prrafodelista"/>
        <w:widowControl w:val="0"/>
        <w:numPr>
          <w:ilvl w:val="0"/>
          <w:numId w:val="41"/>
        </w:numPr>
        <w:spacing w:after="0" w:line="276" w:lineRule="auto"/>
        <w:contextualSpacing w:val="0"/>
        <w:rPr>
          <w:rFonts w:cs="Book Antiqua"/>
          <w:snapToGrid w:val="0"/>
          <w:sz w:val="24"/>
          <w:szCs w:val="24"/>
        </w:rPr>
      </w:pPr>
      <w:r w:rsidRPr="00271251">
        <w:rPr>
          <w:rFonts w:cs="Book Antiqua"/>
          <w:snapToGrid w:val="0"/>
          <w:sz w:val="24"/>
          <w:szCs w:val="24"/>
        </w:rPr>
        <w:t>Exp.</w:t>
      </w:r>
      <w:r w:rsidR="00B46679">
        <w:rPr>
          <w:rFonts w:cs="Book Antiqua"/>
          <w:snapToGrid w:val="0"/>
          <w:sz w:val="24"/>
          <w:szCs w:val="24"/>
        </w:rPr>
        <w:t xml:space="preserve"> </w:t>
      </w:r>
      <w:r w:rsidRPr="00271251">
        <w:rPr>
          <w:rFonts w:cs="Book Antiqua"/>
          <w:snapToGrid w:val="0"/>
          <w:sz w:val="24"/>
          <w:szCs w:val="24"/>
        </w:rPr>
        <w:t>Listo para fallar-</w:t>
      </w:r>
      <w:r w:rsidRPr="00271251">
        <w:rPr>
          <w:sz w:val="24"/>
          <w:szCs w:val="24"/>
        </w:rPr>
        <w:t xml:space="preserve"> </w:t>
      </w:r>
      <w:r w:rsidR="00912E67" w:rsidRPr="00271251">
        <w:rPr>
          <w:sz w:val="24"/>
          <w:szCs w:val="24"/>
        </w:rPr>
        <w:t xml:space="preserve">Proceso especial </w:t>
      </w:r>
      <w:r w:rsidRPr="00271251">
        <w:rPr>
          <w:sz w:val="24"/>
          <w:szCs w:val="24"/>
        </w:rPr>
        <w:t>unificado</w:t>
      </w:r>
    </w:p>
    <w:p w14:paraId="4298DD0E" w14:textId="51C94B85" w:rsidR="007B6D6C" w:rsidRPr="00271251" w:rsidRDefault="007B6D6C" w:rsidP="00027637">
      <w:pPr>
        <w:pStyle w:val="Prrafodelista"/>
        <w:widowControl w:val="0"/>
        <w:numPr>
          <w:ilvl w:val="0"/>
          <w:numId w:val="41"/>
        </w:numPr>
        <w:spacing w:after="0" w:line="276" w:lineRule="auto"/>
        <w:contextualSpacing w:val="0"/>
        <w:rPr>
          <w:rFonts w:cs="Book Antiqua"/>
          <w:snapToGrid w:val="0"/>
          <w:sz w:val="24"/>
          <w:szCs w:val="24"/>
        </w:rPr>
      </w:pPr>
      <w:r w:rsidRPr="00271251">
        <w:rPr>
          <w:rFonts w:cs="Book Antiqua"/>
          <w:snapToGrid w:val="0"/>
          <w:sz w:val="24"/>
          <w:szCs w:val="24"/>
        </w:rPr>
        <w:t>Exp.</w:t>
      </w:r>
      <w:r w:rsidR="00B46679">
        <w:rPr>
          <w:rFonts w:cs="Book Antiqua"/>
          <w:snapToGrid w:val="0"/>
          <w:sz w:val="24"/>
          <w:szCs w:val="24"/>
        </w:rPr>
        <w:t xml:space="preserve"> </w:t>
      </w:r>
      <w:r w:rsidRPr="00271251">
        <w:rPr>
          <w:rFonts w:cs="Book Antiqua"/>
          <w:snapToGrid w:val="0"/>
          <w:sz w:val="24"/>
          <w:szCs w:val="24"/>
        </w:rPr>
        <w:t>Listo para fall</w:t>
      </w:r>
      <w:r w:rsidR="006B068F" w:rsidRPr="00271251">
        <w:rPr>
          <w:rFonts w:cs="Book Antiqua"/>
          <w:snapToGrid w:val="0"/>
          <w:sz w:val="24"/>
          <w:szCs w:val="24"/>
        </w:rPr>
        <w:t>ar</w:t>
      </w:r>
      <w:r w:rsidRPr="00271251">
        <w:rPr>
          <w:rFonts w:cs="Book Antiqua"/>
          <w:snapToGrid w:val="0"/>
          <w:sz w:val="24"/>
          <w:szCs w:val="24"/>
        </w:rPr>
        <w:t>-</w:t>
      </w:r>
      <w:r w:rsidRPr="00271251">
        <w:rPr>
          <w:sz w:val="24"/>
          <w:szCs w:val="24"/>
        </w:rPr>
        <w:t xml:space="preserve"> </w:t>
      </w:r>
      <w:r w:rsidR="006B068F" w:rsidRPr="00271251">
        <w:rPr>
          <w:sz w:val="24"/>
          <w:szCs w:val="24"/>
        </w:rPr>
        <w:t>Homologar</w:t>
      </w:r>
    </w:p>
    <w:p w14:paraId="320615B9" w14:textId="326320B5" w:rsidR="007B6D6C" w:rsidRPr="00271251" w:rsidRDefault="007B6D6C" w:rsidP="00027637">
      <w:pPr>
        <w:pStyle w:val="Prrafodelista"/>
        <w:widowControl w:val="0"/>
        <w:numPr>
          <w:ilvl w:val="0"/>
          <w:numId w:val="41"/>
        </w:numPr>
        <w:spacing w:after="0" w:line="276" w:lineRule="auto"/>
        <w:contextualSpacing w:val="0"/>
        <w:rPr>
          <w:rFonts w:cs="Book Antiqua"/>
          <w:snapToGrid w:val="0"/>
          <w:sz w:val="24"/>
          <w:szCs w:val="24"/>
        </w:rPr>
      </w:pPr>
      <w:r w:rsidRPr="00271251">
        <w:rPr>
          <w:rFonts w:cs="Book Antiqua"/>
          <w:snapToGrid w:val="0"/>
          <w:sz w:val="24"/>
          <w:szCs w:val="24"/>
        </w:rPr>
        <w:t>Exp.</w:t>
      </w:r>
      <w:r w:rsidR="00B46679">
        <w:rPr>
          <w:rFonts w:cs="Book Antiqua"/>
          <w:snapToGrid w:val="0"/>
          <w:sz w:val="24"/>
          <w:szCs w:val="24"/>
        </w:rPr>
        <w:t xml:space="preserve"> </w:t>
      </w:r>
      <w:r w:rsidRPr="00271251">
        <w:rPr>
          <w:rFonts w:cs="Book Antiqua"/>
          <w:snapToGrid w:val="0"/>
          <w:sz w:val="24"/>
          <w:szCs w:val="24"/>
        </w:rPr>
        <w:t>Listo para fall</w:t>
      </w:r>
      <w:r w:rsidR="00B0697C" w:rsidRPr="00271251">
        <w:rPr>
          <w:rFonts w:cs="Book Antiqua"/>
          <w:snapToGrid w:val="0"/>
          <w:sz w:val="24"/>
          <w:szCs w:val="24"/>
        </w:rPr>
        <w:t>ar</w:t>
      </w:r>
      <w:r w:rsidRPr="00271251">
        <w:rPr>
          <w:rFonts w:cs="Book Antiqua"/>
          <w:snapToGrid w:val="0"/>
          <w:sz w:val="24"/>
          <w:szCs w:val="24"/>
        </w:rPr>
        <w:t>-</w:t>
      </w:r>
      <w:r w:rsidRPr="00271251">
        <w:rPr>
          <w:sz w:val="24"/>
          <w:szCs w:val="24"/>
        </w:rPr>
        <w:t xml:space="preserve"> </w:t>
      </w:r>
      <w:r w:rsidR="00FF1BF7" w:rsidRPr="00271251">
        <w:rPr>
          <w:sz w:val="24"/>
          <w:szCs w:val="24"/>
        </w:rPr>
        <w:t>Ejecución de sentencia sin audiencia oral</w:t>
      </w:r>
    </w:p>
    <w:p w14:paraId="387CF6A2" w14:textId="77777777" w:rsidR="00A07E3A" w:rsidRPr="00271251" w:rsidRDefault="00A07E3A" w:rsidP="00027637">
      <w:pPr>
        <w:pStyle w:val="Prrafodelista"/>
        <w:widowControl w:val="0"/>
        <w:numPr>
          <w:ilvl w:val="0"/>
          <w:numId w:val="41"/>
        </w:numPr>
        <w:spacing w:after="0" w:line="276" w:lineRule="auto"/>
        <w:contextualSpacing w:val="0"/>
        <w:rPr>
          <w:rFonts w:cs="Book Antiqua"/>
          <w:snapToGrid w:val="0"/>
          <w:sz w:val="24"/>
          <w:szCs w:val="24"/>
        </w:rPr>
      </w:pPr>
      <w:r w:rsidRPr="00271251">
        <w:rPr>
          <w:sz w:val="24"/>
          <w:szCs w:val="24"/>
        </w:rPr>
        <w:t xml:space="preserve">Exp. Listo para fallar- Ejecución de sentencia con audiencia  </w:t>
      </w:r>
    </w:p>
    <w:p w14:paraId="35908664" w14:textId="1FEA8F1B" w:rsidR="008205A8" w:rsidRPr="00271251" w:rsidRDefault="008205A8" w:rsidP="00027637">
      <w:pPr>
        <w:pStyle w:val="Prrafodelista"/>
        <w:widowControl w:val="0"/>
        <w:numPr>
          <w:ilvl w:val="0"/>
          <w:numId w:val="41"/>
        </w:numPr>
        <w:spacing w:after="0" w:line="276" w:lineRule="auto"/>
        <w:contextualSpacing w:val="0"/>
        <w:rPr>
          <w:rFonts w:cs="Book Antiqua"/>
          <w:snapToGrid w:val="0"/>
          <w:sz w:val="24"/>
          <w:szCs w:val="24"/>
        </w:rPr>
      </w:pPr>
      <w:r w:rsidRPr="00271251">
        <w:rPr>
          <w:rFonts w:cs="Book Antiqua"/>
          <w:snapToGrid w:val="0"/>
          <w:sz w:val="24"/>
          <w:szCs w:val="24"/>
        </w:rPr>
        <w:t>Exp.</w:t>
      </w:r>
      <w:r w:rsidR="00B46679">
        <w:rPr>
          <w:rFonts w:cs="Book Antiqua"/>
          <w:snapToGrid w:val="0"/>
          <w:sz w:val="24"/>
          <w:szCs w:val="24"/>
        </w:rPr>
        <w:t xml:space="preserve"> </w:t>
      </w:r>
      <w:r w:rsidRPr="00271251">
        <w:rPr>
          <w:rFonts w:cs="Book Antiqua"/>
          <w:snapToGrid w:val="0"/>
          <w:sz w:val="24"/>
          <w:szCs w:val="24"/>
        </w:rPr>
        <w:t>Listo para fallar-</w:t>
      </w:r>
      <w:r w:rsidRPr="00271251">
        <w:rPr>
          <w:sz w:val="24"/>
          <w:szCs w:val="24"/>
        </w:rPr>
        <w:t xml:space="preserve"> </w:t>
      </w:r>
      <w:r w:rsidR="00C029BC" w:rsidRPr="00271251">
        <w:rPr>
          <w:sz w:val="24"/>
          <w:szCs w:val="24"/>
        </w:rPr>
        <w:t xml:space="preserve">Ejecución del </w:t>
      </w:r>
      <w:r w:rsidRPr="00271251">
        <w:rPr>
          <w:sz w:val="24"/>
          <w:szCs w:val="24"/>
        </w:rPr>
        <w:t>Laudo Arbitral</w:t>
      </w:r>
    </w:p>
    <w:p w14:paraId="565F1BA3" w14:textId="0480C000" w:rsidR="00B53330" w:rsidRPr="00271251" w:rsidRDefault="00B53330" w:rsidP="00027637">
      <w:pPr>
        <w:pStyle w:val="Prrafodelista"/>
        <w:widowControl w:val="0"/>
        <w:numPr>
          <w:ilvl w:val="0"/>
          <w:numId w:val="41"/>
        </w:numPr>
        <w:spacing w:after="0" w:line="276" w:lineRule="auto"/>
        <w:contextualSpacing w:val="0"/>
        <w:rPr>
          <w:rFonts w:cs="Book Antiqua"/>
          <w:snapToGrid w:val="0"/>
          <w:sz w:val="24"/>
          <w:szCs w:val="24"/>
        </w:rPr>
      </w:pPr>
      <w:r w:rsidRPr="00271251">
        <w:rPr>
          <w:rFonts w:cs="Book Antiqua"/>
          <w:snapToGrid w:val="0"/>
          <w:sz w:val="24"/>
          <w:szCs w:val="24"/>
        </w:rPr>
        <w:t>Exp.</w:t>
      </w:r>
      <w:r w:rsidR="00B46679">
        <w:rPr>
          <w:rFonts w:cs="Book Antiqua"/>
          <w:snapToGrid w:val="0"/>
          <w:sz w:val="24"/>
          <w:szCs w:val="24"/>
        </w:rPr>
        <w:t xml:space="preserve"> </w:t>
      </w:r>
      <w:r w:rsidRPr="00271251">
        <w:rPr>
          <w:rFonts w:cs="Book Antiqua"/>
          <w:snapToGrid w:val="0"/>
          <w:sz w:val="24"/>
          <w:szCs w:val="24"/>
        </w:rPr>
        <w:t>Listo para fall</w:t>
      </w:r>
      <w:r w:rsidR="007F3452" w:rsidRPr="00271251">
        <w:rPr>
          <w:rFonts w:cs="Book Antiqua"/>
          <w:snapToGrid w:val="0"/>
          <w:sz w:val="24"/>
          <w:szCs w:val="24"/>
        </w:rPr>
        <w:t>ar</w:t>
      </w:r>
      <w:r w:rsidRPr="00271251">
        <w:rPr>
          <w:rFonts w:cs="Book Antiqua"/>
          <w:snapToGrid w:val="0"/>
          <w:sz w:val="24"/>
          <w:szCs w:val="24"/>
        </w:rPr>
        <w:t>-</w:t>
      </w:r>
      <w:r w:rsidRPr="00271251">
        <w:rPr>
          <w:sz w:val="24"/>
          <w:szCs w:val="24"/>
        </w:rPr>
        <w:t xml:space="preserve"> L</w:t>
      </w:r>
      <w:r w:rsidRPr="00271251">
        <w:rPr>
          <w:rFonts w:cs="Arial"/>
          <w:sz w:val="24"/>
          <w:szCs w:val="24"/>
        </w:rPr>
        <w:t>iquidación de intereses con prescripción</w:t>
      </w:r>
    </w:p>
    <w:p w14:paraId="1AF26DA9" w14:textId="5A527486" w:rsidR="007F3452" w:rsidRPr="00271251" w:rsidRDefault="007F3452" w:rsidP="00027637">
      <w:pPr>
        <w:pStyle w:val="Prrafodelista"/>
        <w:widowControl w:val="0"/>
        <w:numPr>
          <w:ilvl w:val="0"/>
          <w:numId w:val="41"/>
        </w:numPr>
        <w:spacing w:after="0" w:line="276" w:lineRule="auto"/>
        <w:contextualSpacing w:val="0"/>
        <w:rPr>
          <w:rFonts w:cs="Book Antiqua"/>
          <w:snapToGrid w:val="0"/>
          <w:sz w:val="24"/>
          <w:szCs w:val="24"/>
        </w:rPr>
      </w:pPr>
      <w:r w:rsidRPr="00271251">
        <w:rPr>
          <w:rFonts w:cs="Book Antiqua"/>
          <w:snapToGrid w:val="0"/>
          <w:sz w:val="24"/>
          <w:szCs w:val="24"/>
        </w:rPr>
        <w:t>Exp.</w:t>
      </w:r>
      <w:r w:rsidR="00B46679">
        <w:rPr>
          <w:rFonts w:cs="Book Antiqua"/>
          <w:snapToGrid w:val="0"/>
          <w:sz w:val="24"/>
          <w:szCs w:val="24"/>
        </w:rPr>
        <w:t xml:space="preserve"> </w:t>
      </w:r>
      <w:r w:rsidRPr="00271251">
        <w:rPr>
          <w:rFonts w:cs="Book Antiqua"/>
          <w:snapToGrid w:val="0"/>
          <w:sz w:val="24"/>
          <w:szCs w:val="24"/>
        </w:rPr>
        <w:t>Listo para fallar-</w:t>
      </w:r>
      <w:r w:rsidRPr="00271251">
        <w:rPr>
          <w:rFonts w:cs="Arial"/>
          <w:sz w:val="24"/>
          <w:szCs w:val="24"/>
        </w:rPr>
        <w:t xml:space="preserve"> Liquidación de intereses con oposición</w:t>
      </w:r>
    </w:p>
    <w:p w14:paraId="50418115" w14:textId="284D1F2F" w:rsidR="007F3452" w:rsidRPr="00271251" w:rsidRDefault="007F3452" w:rsidP="00027637">
      <w:pPr>
        <w:pStyle w:val="Prrafodelista"/>
        <w:widowControl w:val="0"/>
        <w:numPr>
          <w:ilvl w:val="0"/>
          <w:numId w:val="41"/>
        </w:numPr>
        <w:spacing w:after="0" w:line="276" w:lineRule="auto"/>
        <w:contextualSpacing w:val="0"/>
        <w:rPr>
          <w:rFonts w:cs="Arial"/>
          <w:sz w:val="24"/>
          <w:szCs w:val="24"/>
        </w:rPr>
      </w:pPr>
      <w:r w:rsidRPr="00271251">
        <w:rPr>
          <w:rFonts w:cs="Arial"/>
          <w:sz w:val="24"/>
          <w:szCs w:val="24"/>
        </w:rPr>
        <w:t>Exp.</w:t>
      </w:r>
      <w:r w:rsidR="00B46679">
        <w:rPr>
          <w:rFonts w:cs="Arial"/>
          <w:sz w:val="24"/>
          <w:szCs w:val="24"/>
        </w:rPr>
        <w:t xml:space="preserve"> </w:t>
      </w:r>
      <w:r w:rsidRPr="00271251">
        <w:rPr>
          <w:rFonts w:cs="Arial"/>
          <w:sz w:val="24"/>
          <w:szCs w:val="24"/>
        </w:rPr>
        <w:t>Listo para fallar- Imposición de sanción</w:t>
      </w:r>
    </w:p>
    <w:p w14:paraId="0AF8055E" w14:textId="0AE55E31" w:rsidR="000952DA" w:rsidRPr="00271251" w:rsidRDefault="00D63701" w:rsidP="00027637">
      <w:pPr>
        <w:pStyle w:val="Prrafodelista"/>
        <w:widowControl w:val="0"/>
        <w:numPr>
          <w:ilvl w:val="0"/>
          <w:numId w:val="41"/>
        </w:numPr>
        <w:spacing w:after="0" w:line="276" w:lineRule="auto"/>
        <w:contextualSpacing w:val="0"/>
        <w:rPr>
          <w:rFonts w:cs="Book Antiqua"/>
          <w:snapToGrid w:val="0"/>
          <w:sz w:val="24"/>
          <w:szCs w:val="24"/>
        </w:rPr>
      </w:pPr>
      <w:r w:rsidRPr="00271251">
        <w:rPr>
          <w:rFonts w:cs="Arial"/>
          <w:sz w:val="24"/>
          <w:szCs w:val="24"/>
        </w:rPr>
        <w:t>Exp. Listo para fallar- Acto Firme y favorable</w:t>
      </w:r>
      <w:r w:rsidRPr="00271251" w:rsidDel="00D63701">
        <w:rPr>
          <w:rFonts w:cs="Book Antiqua"/>
          <w:snapToGrid w:val="0"/>
          <w:sz w:val="24"/>
          <w:szCs w:val="24"/>
        </w:rPr>
        <w:t xml:space="preserve"> </w:t>
      </w:r>
      <w:r w:rsidR="000952DA" w:rsidRPr="00271251">
        <w:rPr>
          <w:sz w:val="24"/>
          <w:szCs w:val="24"/>
        </w:rPr>
        <w:t xml:space="preserve">Exp. Listo para fallar- </w:t>
      </w:r>
      <w:r w:rsidR="000952DA" w:rsidRPr="00271251">
        <w:rPr>
          <w:rFonts w:cs="Arial"/>
          <w:sz w:val="24"/>
          <w:szCs w:val="24"/>
        </w:rPr>
        <w:t>Liquidación de costas</w:t>
      </w:r>
    </w:p>
    <w:p w14:paraId="24F624D3" w14:textId="77777777" w:rsidR="005F1BC3" w:rsidRPr="00271251" w:rsidRDefault="005F1BC3" w:rsidP="00271251">
      <w:pPr>
        <w:pStyle w:val="Prrafodelista"/>
        <w:numPr>
          <w:ilvl w:val="0"/>
          <w:numId w:val="41"/>
        </w:numPr>
        <w:spacing w:after="0" w:line="276" w:lineRule="auto"/>
        <w:rPr>
          <w:rFonts w:cs="Arial"/>
          <w:sz w:val="24"/>
          <w:szCs w:val="24"/>
        </w:rPr>
      </w:pPr>
      <w:r w:rsidRPr="00271251">
        <w:rPr>
          <w:sz w:val="24"/>
          <w:szCs w:val="24"/>
        </w:rPr>
        <w:t xml:space="preserve">Exp. Listo para fallar- </w:t>
      </w:r>
      <w:r w:rsidRPr="00271251">
        <w:rPr>
          <w:rFonts w:cs="Arial"/>
          <w:sz w:val="24"/>
          <w:szCs w:val="24"/>
        </w:rPr>
        <w:t>Liquidación de intereses</w:t>
      </w:r>
    </w:p>
    <w:p w14:paraId="613478E2" w14:textId="5A670ACD" w:rsidR="000952DA" w:rsidRPr="00271251" w:rsidRDefault="003F6103" w:rsidP="00027637">
      <w:pPr>
        <w:pStyle w:val="Prrafodelista"/>
        <w:widowControl w:val="0"/>
        <w:numPr>
          <w:ilvl w:val="0"/>
          <w:numId w:val="41"/>
        </w:numPr>
        <w:spacing w:after="0" w:line="276" w:lineRule="auto"/>
        <w:contextualSpacing w:val="0"/>
        <w:rPr>
          <w:rFonts w:cs="Book Antiqua"/>
          <w:snapToGrid w:val="0"/>
          <w:sz w:val="24"/>
          <w:szCs w:val="24"/>
        </w:rPr>
      </w:pPr>
      <w:r w:rsidRPr="00271251">
        <w:rPr>
          <w:sz w:val="24"/>
          <w:szCs w:val="24"/>
        </w:rPr>
        <w:t>Exp. Listo para fallar – Equiparación resolución administrativa</w:t>
      </w:r>
    </w:p>
    <w:p w14:paraId="7896BBFF" w14:textId="74C116E5" w:rsidR="003F6103" w:rsidRPr="00271251" w:rsidRDefault="00B50F0B" w:rsidP="00027637">
      <w:pPr>
        <w:pStyle w:val="Prrafodelista"/>
        <w:widowControl w:val="0"/>
        <w:numPr>
          <w:ilvl w:val="0"/>
          <w:numId w:val="41"/>
        </w:numPr>
        <w:spacing w:after="0" w:line="276" w:lineRule="auto"/>
        <w:contextualSpacing w:val="0"/>
        <w:rPr>
          <w:rFonts w:cs="Book Antiqua"/>
          <w:snapToGrid w:val="0"/>
          <w:sz w:val="24"/>
          <w:szCs w:val="24"/>
        </w:rPr>
      </w:pPr>
      <w:r w:rsidRPr="00271251">
        <w:rPr>
          <w:sz w:val="24"/>
          <w:szCs w:val="24"/>
        </w:rPr>
        <w:t>Exp. Listo para fallar- C</w:t>
      </w:r>
      <w:r w:rsidRPr="00271251">
        <w:rPr>
          <w:rFonts w:cs="Arial"/>
          <w:sz w:val="24"/>
          <w:szCs w:val="24"/>
        </w:rPr>
        <w:t>on satisfacción extraprocesal por cese de conducta omisiva</w:t>
      </w:r>
    </w:p>
    <w:p w14:paraId="2C44AFEB" w14:textId="2B57402A" w:rsidR="00B50F0B" w:rsidRPr="00271251" w:rsidRDefault="00CA6DF5" w:rsidP="00027637">
      <w:pPr>
        <w:pStyle w:val="Prrafodelista"/>
        <w:widowControl w:val="0"/>
        <w:numPr>
          <w:ilvl w:val="0"/>
          <w:numId w:val="41"/>
        </w:numPr>
        <w:spacing w:after="0" w:line="276" w:lineRule="auto"/>
        <w:contextualSpacing w:val="0"/>
        <w:rPr>
          <w:rFonts w:cs="Book Antiqua"/>
          <w:snapToGrid w:val="0"/>
          <w:sz w:val="24"/>
          <w:szCs w:val="24"/>
        </w:rPr>
      </w:pPr>
      <w:r w:rsidRPr="00271251">
        <w:rPr>
          <w:sz w:val="24"/>
          <w:szCs w:val="24"/>
        </w:rPr>
        <w:t>Exp. Listo para fallar- S</w:t>
      </w:r>
      <w:r w:rsidRPr="00271251">
        <w:rPr>
          <w:rFonts w:cs="Arial"/>
          <w:sz w:val="24"/>
          <w:szCs w:val="24"/>
        </w:rPr>
        <w:t>in satisfacción extraprocesal</w:t>
      </w:r>
    </w:p>
    <w:p w14:paraId="4560844F" w14:textId="649CA298" w:rsidR="0026766A" w:rsidRPr="00271251" w:rsidRDefault="0026766A" w:rsidP="00027637">
      <w:pPr>
        <w:pStyle w:val="Prrafodelista"/>
        <w:widowControl w:val="0"/>
        <w:numPr>
          <w:ilvl w:val="0"/>
          <w:numId w:val="41"/>
        </w:numPr>
        <w:spacing w:after="0" w:line="276" w:lineRule="auto"/>
        <w:contextualSpacing w:val="0"/>
        <w:rPr>
          <w:rFonts w:cs="Book Antiqua"/>
          <w:snapToGrid w:val="0"/>
          <w:sz w:val="24"/>
          <w:szCs w:val="24"/>
        </w:rPr>
      </w:pPr>
      <w:r w:rsidRPr="00271251">
        <w:rPr>
          <w:sz w:val="24"/>
          <w:szCs w:val="24"/>
        </w:rPr>
        <w:t>Exp. Listo para fallar-Por rechazo de plano</w:t>
      </w:r>
    </w:p>
    <w:p w14:paraId="3BE41F70" w14:textId="5A71F02C" w:rsidR="0026766A" w:rsidRPr="00271251" w:rsidRDefault="00500FEB" w:rsidP="00027637">
      <w:pPr>
        <w:pStyle w:val="Prrafodelista"/>
        <w:widowControl w:val="0"/>
        <w:numPr>
          <w:ilvl w:val="0"/>
          <w:numId w:val="41"/>
        </w:numPr>
        <w:spacing w:after="0" w:line="276" w:lineRule="auto"/>
        <w:contextualSpacing w:val="0"/>
        <w:rPr>
          <w:rFonts w:cs="Book Antiqua"/>
          <w:snapToGrid w:val="0"/>
          <w:sz w:val="24"/>
          <w:szCs w:val="24"/>
        </w:rPr>
      </w:pPr>
      <w:r w:rsidRPr="00271251">
        <w:rPr>
          <w:sz w:val="24"/>
          <w:szCs w:val="24"/>
        </w:rPr>
        <w:lastRenderedPageBreak/>
        <w:t>Exp. Listo para fallar- Dirección Nacional de Pensiones</w:t>
      </w:r>
    </w:p>
    <w:p w14:paraId="6EDB9876" w14:textId="06D6CAF1" w:rsidR="00500FEB" w:rsidRPr="00271251" w:rsidRDefault="00A777D2" w:rsidP="00027637">
      <w:pPr>
        <w:pStyle w:val="Prrafodelista"/>
        <w:widowControl w:val="0"/>
        <w:numPr>
          <w:ilvl w:val="0"/>
          <w:numId w:val="41"/>
        </w:numPr>
        <w:spacing w:after="0" w:line="276" w:lineRule="auto"/>
        <w:contextualSpacing w:val="0"/>
        <w:rPr>
          <w:rFonts w:cs="Book Antiqua"/>
          <w:snapToGrid w:val="0"/>
          <w:sz w:val="24"/>
          <w:szCs w:val="24"/>
        </w:rPr>
      </w:pPr>
      <w:r w:rsidRPr="00271251">
        <w:rPr>
          <w:sz w:val="24"/>
          <w:szCs w:val="24"/>
        </w:rPr>
        <w:t>Exp. Listo para fallar-Migración</w:t>
      </w:r>
    </w:p>
    <w:p w14:paraId="3A7333FD" w14:textId="60B41E97" w:rsidR="00A777D2" w:rsidRPr="00271251" w:rsidRDefault="008176EC" w:rsidP="00027637">
      <w:pPr>
        <w:pStyle w:val="Prrafodelista"/>
        <w:widowControl w:val="0"/>
        <w:numPr>
          <w:ilvl w:val="0"/>
          <w:numId w:val="41"/>
        </w:numPr>
        <w:spacing w:after="0" w:line="276" w:lineRule="auto"/>
        <w:contextualSpacing w:val="0"/>
        <w:rPr>
          <w:rFonts w:cs="Book Antiqua"/>
          <w:snapToGrid w:val="0"/>
          <w:sz w:val="24"/>
          <w:szCs w:val="24"/>
        </w:rPr>
      </w:pPr>
      <w:r w:rsidRPr="00271251">
        <w:rPr>
          <w:sz w:val="24"/>
          <w:szCs w:val="24"/>
        </w:rPr>
        <w:t>Exp. Listo para fallar-Tribunal Supremo de Elecciones</w:t>
      </w:r>
    </w:p>
    <w:p w14:paraId="68745E83" w14:textId="67BD02BE" w:rsidR="008176EC" w:rsidRPr="00271251" w:rsidRDefault="00444823" w:rsidP="00027637">
      <w:pPr>
        <w:pStyle w:val="Prrafodelista"/>
        <w:widowControl w:val="0"/>
        <w:numPr>
          <w:ilvl w:val="0"/>
          <w:numId w:val="41"/>
        </w:numPr>
        <w:spacing w:after="0" w:line="276" w:lineRule="auto"/>
        <w:contextualSpacing w:val="0"/>
        <w:rPr>
          <w:rFonts w:cs="Book Antiqua"/>
          <w:snapToGrid w:val="0"/>
          <w:sz w:val="24"/>
          <w:szCs w:val="24"/>
        </w:rPr>
      </w:pPr>
      <w:r w:rsidRPr="00271251">
        <w:rPr>
          <w:sz w:val="24"/>
          <w:szCs w:val="24"/>
        </w:rPr>
        <w:t>Exp. Listo para fallar-Municipalidad</w:t>
      </w:r>
    </w:p>
    <w:p w14:paraId="7DD9DBBC" w14:textId="3AFDD7EA" w:rsidR="00B05914" w:rsidRPr="00271251" w:rsidRDefault="00B05914" w:rsidP="00027637">
      <w:pPr>
        <w:pStyle w:val="Prrafodelista"/>
        <w:widowControl w:val="0"/>
        <w:numPr>
          <w:ilvl w:val="0"/>
          <w:numId w:val="41"/>
        </w:numPr>
        <w:spacing w:after="0" w:line="276" w:lineRule="auto"/>
        <w:contextualSpacing w:val="0"/>
        <w:rPr>
          <w:rFonts w:cs="Book Antiqua"/>
          <w:snapToGrid w:val="0"/>
          <w:sz w:val="24"/>
          <w:szCs w:val="24"/>
        </w:rPr>
      </w:pPr>
      <w:r w:rsidRPr="00271251">
        <w:rPr>
          <w:sz w:val="24"/>
          <w:szCs w:val="24"/>
        </w:rPr>
        <w:t>Exp. Listo para fallar-Caja Costarricense de Seguro Social</w:t>
      </w:r>
    </w:p>
    <w:p w14:paraId="06AEB773" w14:textId="396CB8B3" w:rsidR="00B05914" w:rsidRPr="00271251" w:rsidRDefault="00A65F5E" w:rsidP="00027637">
      <w:pPr>
        <w:pStyle w:val="Prrafodelista"/>
        <w:widowControl w:val="0"/>
        <w:numPr>
          <w:ilvl w:val="0"/>
          <w:numId w:val="41"/>
        </w:numPr>
        <w:spacing w:after="0" w:line="276" w:lineRule="auto"/>
        <w:contextualSpacing w:val="0"/>
        <w:rPr>
          <w:rFonts w:cs="Book Antiqua"/>
          <w:snapToGrid w:val="0"/>
          <w:sz w:val="24"/>
          <w:szCs w:val="24"/>
        </w:rPr>
      </w:pPr>
      <w:r w:rsidRPr="00271251">
        <w:rPr>
          <w:sz w:val="24"/>
          <w:szCs w:val="24"/>
        </w:rPr>
        <w:t>Exp. Listo para fallar-Autoridad Reguladora de Servicios Públicos</w:t>
      </w:r>
    </w:p>
    <w:p w14:paraId="7772FF25" w14:textId="742D6D0A" w:rsidR="00A65F5E" w:rsidRPr="00271251" w:rsidRDefault="000D1CAF" w:rsidP="00027637">
      <w:pPr>
        <w:pStyle w:val="Prrafodelista"/>
        <w:widowControl w:val="0"/>
        <w:numPr>
          <w:ilvl w:val="0"/>
          <w:numId w:val="41"/>
        </w:numPr>
        <w:spacing w:after="0" w:line="276" w:lineRule="auto"/>
        <w:contextualSpacing w:val="0"/>
        <w:rPr>
          <w:rFonts w:cs="Book Antiqua"/>
          <w:snapToGrid w:val="0"/>
          <w:sz w:val="24"/>
          <w:szCs w:val="24"/>
        </w:rPr>
      </w:pPr>
      <w:r w:rsidRPr="00271251">
        <w:rPr>
          <w:sz w:val="24"/>
          <w:szCs w:val="24"/>
        </w:rPr>
        <w:t>Exp. Listo para fallar-Ministerio de Educación Pública</w:t>
      </w:r>
    </w:p>
    <w:p w14:paraId="7E164B57" w14:textId="523952CD" w:rsidR="00210B67" w:rsidRPr="00271251" w:rsidRDefault="00210B67" w:rsidP="00027637">
      <w:pPr>
        <w:pStyle w:val="Prrafodelista"/>
        <w:widowControl w:val="0"/>
        <w:numPr>
          <w:ilvl w:val="0"/>
          <w:numId w:val="41"/>
        </w:numPr>
        <w:spacing w:after="0" w:line="276" w:lineRule="auto"/>
        <w:contextualSpacing w:val="0"/>
        <w:rPr>
          <w:rFonts w:cs="Book Antiqua"/>
          <w:snapToGrid w:val="0"/>
          <w:sz w:val="24"/>
          <w:szCs w:val="24"/>
        </w:rPr>
      </w:pPr>
      <w:r w:rsidRPr="00271251">
        <w:rPr>
          <w:sz w:val="24"/>
          <w:szCs w:val="24"/>
        </w:rPr>
        <w:t>Exp. Listo para fallar-Ministerio Seguridad Pública</w:t>
      </w:r>
    </w:p>
    <w:p w14:paraId="29BCEAEF" w14:textId="0F9B9B2F" w:rsidR="00210B67" w:rsidRPr="00271251" w:rsidRDefault="00CE267C" w:rsidP="00027637">
      <w:pPr>
        <w:pStyle w:val="Prrafodelista"/>
        <w:widowControl w:val="0"/>
        <w:numPr>
          <w:ilvl w:val="0"/>
          <w:numId w:val="41"/>
        </w:numPr>
        <w:spacing w:after="0" w:line="276" w:lineRule="auto"/>
        <w:contextualSpacing w:val="0"/>
        <w:rPr>
          <w:rFonts w:cs="Book Antiqua"/>
          <w:snapToGrid w:val="0"/>
          <w:sz w:val="24"/>
          <w:szCs w:val="24"/>
        </w:rPr>
      </w:pPr>
      <w:r w:rsidRPr="00271251">
        <w:rPr>
          <w:sz w:val="24"/>
          <w:szCs w:val="24"/>
        </w:rPr>
        <w:t>Exp. Listo para fallar-Ministerio de Hacienda</w:t>
      </w:r>
    </w:p>
    <w:p w14:paraId="213BF6F3" w14:textId="763CD253" w:rsidR="00CE267C" w:rsidRPr="00271251" w:rsidRDefault="00E04BC9" w:rsidP="00027637">
      <w:pPr>
        <w:pStyle w:val="Prrafodelista"/>
        <w:widowControl w:val="0"/>
        <w:numPr>
          <w:ilvl w:val="0"/>
          <w:numId w:val="41"/>
        </w:numPr>
        <w:spacing w:after="0" w:line="276" w:lineRule="auto"/>
        <w:contextualSpacing w:val="0"/>
        <w:rPr>
          <w:rFonts w:cs="Book Antiqua"/>
          <w:snapToGrid w:val="0"/>
          <w:sz w:val="24"/>
          <w:szCs w:val="24"/>
        </w:rPr>
      </w:pPr>
      <w:r w:rsidRPr="00271251">
        <w:rPr>
          <w:sz w:val="24"/>
          <w:szCs w:val="24"/>
        </w:rPr>
        <w:t>Exp. Listo para fallar-Acueductos y Alcantarillados</w:t>
      </w:r>
    </w:p>
    <w:p w14:paraId="53680396" w14:textId="757FE283" w:rsidR="00E04BC9" w:rsidRPr="00271251" w:rsidRDefault="00BE43A6" w:rsidP="00027637">
      <w:pPr>
        <w:pStyle w:val="Prrafodelista"/>
        <w:widowControl w:val="0"/>
        <w:numPr>
          <w:ilvl w:val="0"/>
          <w:numId w:val="41"/>
        </w:numPr>
        <w:spacing w:after="0" w:line="276" w:lineRule="auto"/>
        <w:contextualSpacing w:val="0"/>
        <w:rPr>
          <w:rFonts w:cs="Book Antiqua"/>
          <w:snapToGrid w:val="0"/>
          <w:sz w:val="24"/>
          <w:szCs w:val="24"/>
        </w:rPr>
      </w:pPr>
      <w:r w:rsidRPr="00271251">
        <w:rPr>
          <w:sz w:val="24"/>
          <w:szCs w:val="24"/>
        </w:rPr>
        <w:t xml:space="preserve">Exp. Listo para fallar-LRJCA   </w:t>
      </w:r>
    </w:p>
    <w:p w14:paraId="2D55BD2D" w14:textId="3B1E1D0B" w:rsidR="00BE43A6" w:rsidRPr="00271251" w:rsidRDefault="00BD22EF" w:rsidP="00027637">
      <w:pPr>
        <w:pStyle w:val="Prrafodelista"/>
        <w:widowControl w:val="0"/>
        <w:numPr>
          <w:ilvl w:val="0"/>
          <w:numId w:val="41"/>
        </w:numPr>
        <w:spacing w:after="0" w:line="276" w:lineRule="auto"/>
        <w:contextualSpacing w:val="0"/>
        <w:rPr>
          <w:rFonts w:cs="Book Antiqua"/>
          <w:snapToGrid w:val="0"/>
          <w:sz w:val="24"/>
          <w:szCs w:val="24"/>
        </w:rPr>
      </w:pPr>
      <w:r w:rsidRPr="00271251">
        <w:rPr>
          <w:sz w:val="24"/>
          <w:szCs w:val="24"/>
        </w:rPr>
        <w:t>Exp. Listo para fallar- Acto no susceptible de impugnación</w:t>
      </w:r>
    </w:p>
    <w:p w14:paraId="1E4FB580" w14:textId="0944DFD1" w:rsidR="00BD22EF" w:rsidRPr="00271251" w:rsidRDefault="004614E3" w:rsidP="00027637">
      <w:pPr>
        <w:pStyle w:val="Prrafodelista"/>
        <w:widowControl w:val="0"/>
        <w:numPr>
          <w:ilvl w:val="0"/>
          <w:numId w:val="41"/>
        </w:numPr>
        <w:spacing w:after="0" w:line="276" w:lineRule="auto"/>
        <w:contextualSpacing w:val="0"/>
        <w:rPr>
          <w:rFonts w:cs="Book Antiqua"/>
          <w:snapToGrid w:val="0"/>
          <w:sz w:val="24"/>
          <w:szCs w:val="24"/>
        </w:rPr>
      </w:pPr>
      <w:r w:rsidRPr="00271251">
        <w:rPr>
          <w:sz w:val="24"/>
          <w:szCs w:val="24"/>
        </w:rPr>
        <w:t>Exp. Listo para fallar- Falta de agotamiento</w:t>
      </w:r>
    </w:p>
    <w:p w14:paraId="76CFF20B" w14:textId="50083513" w:rsidR="004614E3" w:rsidRPr="00271251" w:rsidRDefault="00CE66E8" w:rsidP="00027637">
      <w:pPr>
        <w:pStyle w:val="Prrafodelista"/>
        <w:widowControl w:val="0"/>
        <w:numPr>
          <w:ilvl w:val="0"/>
          <w:numId w:val="41"/>
        </w:numPr>
        <w:spacing w:after="0" w:line="276" w:lineRule="auto"/>
        <w:contextualSpacing w:val="0"/>
        <w:rPr>
          <w:rFonts w:cs="Book Antiqua"/>
          <w:snapToGrid w:val="0"/>
          <w:sz w:val="24"/>
          <w:szCs w:val="24"/>
        </w:rPr>
      </w:pPr>
      <w:r w:rsidRPr="00271251">
        <w:rPr>
          <w:sz w:val="24"/>
          <w:szCs w:val="24"/>
        </w:rPr>
        <w:t>Exp. Listo para fallar- Caducidad de la acción</w:t>
      </w:r>
    </w:p>
    <w:p w14:paraId="6C3A2778" w14:textId="769C00BB" w:rsidR="00CE66E8" w:rsidRPr="00271251" w:rsidRDefault="00877A1F" w:rsidP="00027637">
      <w:pPr>
        <w:pStyle w:val="Prrafodelista"/>
        <w:widowControl w:val="0"/>
        <w:numPr>
          <w:ilvl w:val="0"/>
          <w:numId w:val="41"/>
        </w:numPr>
        <w:spacing w:after="0" w:line="276" w:lineRule="auto"/>
        <w:contextualSpacing w:val="0"/>
        <w:rPr>
          <w:rFonts w:cs="Book Antiqua"/>
          <w:snapToGrid w:val="0"/>
          <w:sz w:val="24"/>
          <w:szCs w:val="24"/>
        </w:rPr>
      </w:pPr>
      <w:r w:rsidRPr="00271251">
        <w:rPr>
          <w:sz w:val="24"/>
          <w:szCs w:val="24"/>
        </w:rPr>
        <w:t>Exp. Listo para fallar- Prescripción</w:t>
      </w:r>
    </w:p>
    <w:p w14:paraId="088537D8" w14:textId="513633DF" w:rsidR="00877A1F" w:rsidRPr="00271251" w:rsidRDefault="00860856" w:rsidP="00027637">
      <w:pPr>
        <w:pStyle w:val="Prrafodelista"/>
        <w:widowControl w:val="0"/>
        <w:numPr>
          <w:ilvl w:val="0"/>
          <w:numId w:val="41"/>
        </w:numPr>
        <w:spacing w:after="0" w:line="276" w:lineRule="auto"/>
        <w:contextualSpacing w:val="0"/>
        <w:rPr>
          <w:rFonts w:cs="Book Antiqua"/>
          <w:snapToGrid w:val="0"/>
          <w:sz w:val="24"/>
          <w:szCs w:val="24"/>
        </w:rPr>
      </w:pPr>
      <w:r w:rsidRPr="00271251">
        <w:rPr>
          <w:sz w:val="24"/>
          <w:szCs w:val="24"/>
        </w:rPr>
        <w:t>Exp. Listo para fallar- Incompetencia</w:t>
      </w:r>
    </w:p>
    <w:p w14:paraId="4E15BA96" w14:textId="75DE5EB9" w:rsidR="00860856" w:rsidRPr="00271251" w:rsidRDefault="00315511" w:rsidP="00027637">
      <w:pPr>
        <w:pStyle w:val="Prrafodelista"/>
        <w:widowControl w:val="0"/>
        <w:numPr>
          <w:ilvl w:val="0"/>
          <w:numId w:val="41"/>
        </w:numPr>
        <w:spacing w:after="0" w:line="276" w:lineRule="auto"/>
        <w:contextualSpacing w:val="0"/>
        <w:rPr>
          <w:rFonts w:cs="Book Antiqua"/>
          <w:snapToGrid w:val="0"/>
          <w:sz w:val="24"/>
          <w:szCs w:val="24"/>
        </w:rPr>
      </w:pPr>
      <w:r w:rsidRPr="00271251">
        <w:rPr>
          <w:sz w:val="24"/>
          <w:szCs w:val="24"/>
        </w:rPr>
        <w:t>Exp. Listo para fallar-Indebida acumulación de pretensiones</w:t>
      </w:r>
    </w:p>
    <w:p w14:paraId="37B06F1E" w14:textId="2ADCA17C" w:rsidR="00315511" w:rsidRPr="00271251" w:rsidRDefault="005B244B" w:rsidP="00027637">
      <w:pPr>
        <w:pStyle w:val="Prrafodelista"/>
        <w:widowControl w:val="0"/>
        <w:numPr>
          <w:ilvl w:val="0"/>
          <w:numId w:val="41"/>
        </w:numPr>
        <w:spacing w:after="0" w:line="276" w:lineRule="auto"/>
        <w:contextualSpacing w:val="0"/>
        <w:rPr>
          <w:rFonts w:cs="Book Antiqua"/>
          <w:snapToGrid w:val="0"/>
          <w:sz w:val="24"/>
          <w:szCs w:val="24"/>
        </w:rPr>
      </w:pPr>
      <w:r w:rsidRPr="00271251">
        <w:rPr>
          <w:sz w:val="24"/>
          <w:szCs w:val="24"/>
        </w:rPr>
        <w:t>Exp. Listo para fallar– Defectos no subsanados</w:t>
      </w:r>
    </w:p>
    <w:p w14:paraId="3D7FAF80" w14:textId="3231C822" w:rsidR="005B244B" w:rsidRPr="00271251" w:rsidRDefault="000B4B62" w:rsidP="00027637">
      <w:pPr>
        <w:pStyle w:val="Prrafodelista"/>
        <w:widowControl w:val="0"/>
        <w:numPr>
          <w:ilvl w:val="0"/>
          <w:numId w:val="41"/>
        </w:numPr>
        <w:spacing w:after="0" w:line="276" w:lineRule="auto"/>
        <w:contextualSpacing w:val="0"/>
        <w:rPr>
          <w:rFonts w:cs="Book Antiqua"/>
          <w:snapToGrid w:val="0"/>
          <w:sz w:val="24"/>
          <w:szCs w:val="24"/>
        </w:rPr>
      </w:pPr>
      <w:r w:rsidRPr="00271251">
        <w:rPr>
          <w:sz w:val="24"/>
          <w:szCs w:val="24"/>
        </w:rPr>
        <w:t>Exp. Listo para fallar-Medida cautelar ante causam</w:t>
      </w:r>
    </w:p>
    <w:p w14:paraId="20FBCEBC" w14:textId="20DAEEB0" w:rsidR="000B4B62" w:rsidRPr="00271251" w:rsidRDefault="00233391" w:rsidP="00027637">
      <w:pPr>
        <w:pStyle w:val="Prrafodelista"/>
        <w:widowControl w:val="0"/>
        <w:numPr>
          <w:ilvl w:val="0"/>
          <w:numId w:val="41"/>
        </w:numPr>
        <w:spacing w:after="0" w:line="276" w:lineRule="auto"/>
        <w:contextualSpacing w:val="0"/>
        <w:rPr>
          <w:rFonts w:cs="Book Antiqua"/>
          <w:snapToGrid w:val="0"/>
          <w:sz w:val="24"/>
          <w:szCs w:val="24"/>
        </w:rPr>
      </w:pPr>
      <w:r w:rsidRPr="00271251">
        <w:rPr>
          <w:sz w:val="24"/>
          <w:szCs w:val="24"/>
        </w:rPr>
        <w:t>Exp. Listo para fallar- I</w:t>
      </w:r>
      <w:r w:rsidRPr="00271251">
        <w:rPr>
          <w:rFonts w:cs="Arial"/>
          <w:sz w:val="24"/>
          <w:szCs w:val="24"/>
        </w:rPr>
        <w:t>ncumplimiento de Medida Cautelar</w:t>
      </w:r>
    </w:p>
    <w:p w14:paraId="3AA532FD" w14:textId="5461DE1E" w:rsidR="00233391" w:rsidRPr="00271251" w:rsidRDefault="00BF14B2" w:rsidP="00027637">
      <w:pPr>
        <w:pStyle w:val="Prrafodelista"/>
        <w:widowControl w:val="0"/>
        <w:numPr>
          <w:ilvl w:val="0"/>
          <w:numId w:val="41"/>
        </w:numPr>
        <w:spacing w:after="0" w:line="276" w:lineRule="auto"/>
        <w:contextualSpacing w:val="0"/>
        <w:rPr>
          <w:rFonts w:cs="Book Antiqua"/>
          <w:snapToGrid w:val="0"/>
          <w:sz w:val="24"/>
          <w:szCs w:val="24"/>
        </w:rPr>
      </w:pPr>
      <w:r w:rsidRPr="00271251">
        <w:rPr>
          <w:sz w:val="24"/>
          <w:szCs w:val="24"/>
        </w:rPr>
        <w:t>Exp. Listo para fallar-Medida cautelar</w:t>
      </w:r>
    </w:p>
    <w:p w14:paraId="1D9D8582" w14:textId="6322C453" w:rsidR="00BF14B2" w:rsidRPr="00271251" w:rsidRDefault="00AC015D" w:rsidP="00027637">
      <w:pPr>
        <w:pStyle w:val="Prrafodelista"/>
        <w:widowControl w:val="0"/>
        <w:numPr>
          <w:ilvl w:val="0"/>
          <w:numId w:val="41"/>
        </w:numPr>
        <w:spacing w:after="0" w:line="276" w:lineRule="auto"/>
        <w:contextualSpacing w:val="0"/>
        <w:rPr>
          <w:rFonts w:cs="Book Antiqua"/>
          <w:snapToGrid w:val="0"/>
          <w:sz w:val="24"/>
          <w:szCs w:val="24"/>
        </w:rPr>
      </w:pPr>
      <w:r w:rsidRPr="00271251">
        <w:rPr>
          <w:sz w:val="24"/>
          <w:szCs w:val="24"/>
        </w:rPr>
        <w:t>Exp. Listo para fallar-Caducidad medida cautelar</w:t>
      </w:r>
    </w:p>
    <w:p w14:paraId="037BD42B" w14:textId="31A3EC54" w:rsidR="00AC015D" w:rsidRPr="00271251" w:rsidRDefault="00C83198" w:rsidP="00027637">
      <w:pPr>
        <w:pStyle w:val="Prrafodelista"/>
        <w:widowControl w:val="0"/>
        <w:numPr>
          <w:ilvl w:val="0"/>
          <w:numId w:val="41"/>
        </w:numPr>
        <w:spacing w:after="0" w:line="276" w:lineRule="auto"/>
        <w:contextualSpacing w:val="0"/>
        <w:rPr>
          <w:rFonts w:cs="Book Antiqua"/>
          <w:snapToGrid w:val="0"/>
          <w:sz w:val="24"/>
          <w:szCs w:val="24"/>
        </w:rPr>
      </w:pPr>
      <w:r w:rsidRPr="00271251">
        <w:rPr>
          <w:sz w:val="24"/>
          <w:szCs w:val="24"/>
        </w:rPr>
        <w:t>Exp. Listo para fallar-Levantamiento medida cautelar</w:t>
      </w:r>
    </w:p>
    <w:p w14:paraId="46486CFC" w14:textId="77777777" w:rsidR="000E3DE8" w:rsidRPr="00271251" w:rsidRDefault="000E3DE8" w:rsidP="00271251">
      <w:pPr>
        <w:pStyle w:val="Prrafodelista"/>
        <w:numPr>
          <w:ilvl w:val="0"/>
          <w:numId w:val="41"/>
        </w:numPr>
        <w:spacing w:after="0" w:line="276" w:lineRule="auto"/>
        <w:rPr>
          <w:sz w:val="24"/>
          <w:szCs w:val="24"/>
        </w:rPr>
      </w:pPr>
      <w:r w:rsidRPr="00271251">
        <w:rPr>
          <w:sz w:val="24"/>
          <w:szCs w:val="24"/>
        </w:rPr>
        <w:t xml:space="preserve">Exp. Listo para fallar– Resolver prejudicialidad   </w:t>
      </w:r>
    </w:p>
    <w:p w14:paraId="6C0AE544" w14:textId="77777777" w:rsidR="009660A0" w:rsidRPr="00271251" w:rsidRDefault="000C6413" w:rsidP="00027637">
      <w:pPr>
        <w:pStyle w:val="Prrafodelista"/>
        <w:widowControl w:val="0"/>
        <w:numPr>
          <w:ilvl w:val="0"/>
          <w:numId w:val="41"/>
        </w:numPr>
        <w:spacing w:after="0" w:line="276" w:lineRule="auto"/>
        <w:contextualSpacing w:val="0"/>
        <w:rPr>
          <w:rFonts w:cs="Book Antiqua"/>
          <w:snapToGrid w:val="0"/>
          <w:sz w:val="24"/>
          <w:szCs w:val="24"/>
        </w:rPr>
      </w:pPr>
      <w:r w:rsidRPr="00271251">
        <w:rPr>
          <w:sz w:val="24"/>
          <w:szCs w:val="24"/>
        </w:rPr>
        <w:t>Exp. Listo para fallar- Integración de la litis</w:t>
      </w:r>
    </w:p>
    <w:p w14:paraId="0886AB5A" w14:textId="450F03A0" w:rsidR="009660A0" w:rsidRPr="00271251" w:rsidRDefault="009660A0" w:rsidP="00271251">
      <w:pPr>
        <w:pStyle w:val="Prrafodelista"/>
        <w:widowControl w:val="0"/>
        <w:numPr>
          <w:ilvl w:val="0"/>
          <w:numId w:val="41"/>
        </w:numPr>
        <w:spacing w:after="0" w:line="276" w:lineRule="auto"/>
        <w:contextualSpacing w:val="0"/>
        <w:rPr>
          <w:rFonts w:cs="Book Antiqua"/>
          <w:snapToGrid w:val="0"/>
          <w:sz w:val="24"/>
          <w:szCs w:val="24"/>
        </w:rPr>
      </w:pPr>
      <w:r w:rsidRPr="00271251">
        <w:rPr>
          <w:sz w:val="24"/>
          <w:szCs w:val="24"/>
        </w:rPr>
        <w:t>Exp. Listo para fallar– Recusación</w:t>
      </w:r>
    </w:p>
    <w:p w14:paraId="47B439FE" w14:textId="243D495D" w:rsidR="000C6413" w:rsidRPr="00271251" w:rsidRDefault="004D459C" w:rsidP="00027637">
      <w:pPr>
        <w:pStyle w:val="Prrafodelista"/>
        <w:widowControl w:val="0"/>
        <w:numPr>
          <w:ilvl w:val="0"/>
          <w:numId w:val="41"/>
        </w:numPr>
        <w:spacing w:after="0" w:line="276" w:lineRule="auto"/>
        <w:contextualSpacing w:val="0"/>
        <w:rPr>
          <w:rFonts w:cs="Book Antiqua"/>
          <w:snapToGrid w:val="0"/>
          <w:sz w:val="24"/>
          <w:szCs w:val="24"/>
        </w:rPr>
      </w:pPr>
      <w:r w:rsidRPr="00271251">
        <w:rPr>
          <w:sz w:val="24"/>
          <w:szCs w:val="24"/>
        </w:rPr>
        <w:t>Exp. Listo para fallar – Inhibitoria</w:t>
      </w:r>
    </w:p>
    <w:p w14:paraId="6929B14B" w14:textId="183430FD" w:rsidR="004D459C" w:rsidRPr="00271251" w:rsidRDefault="003A624C" w:rsidP="00027637">
      <w:pPr>
        <w:pStyle w:val="Prrafodelista"/>
        <w:widowControl w:val="0"/>
        <w:numPr>
          <w:ilvl w:val="0"/>
          <w:numId w:val="41"/>
        </w:numPr>
        <w:spacing w:after="0" w:line="276" w:lineRule="auto"/>
        <w:contextualSpacing w:val="0"/>
        <w:rPr>
          <w:rFonts w:cs="Book Antiqua"/>
          <w:snapToGrid w:val="0"/>
          <w:sz w:val="24"/>
          <w:szCs w:val="24"/>
        </w:rPr>
      </w:pPr>
      <w:r w:rsidRPr="00271251">
        <w:rPr>
          <w:sz w:val="24"/>
          <w:szCs w:val="24"/>
        </w:rPr>
        <w:t>Exp. Listo para fallar- Desistimiento</w:t>
      </w:r>
    </w:p>
    <w:p w14:paraId="11742A85" w14:textId="5062C16F" w:rsidR="003A624C" w:rsidRPr="00271251" w:rsidRDefault="005B254B" w:rsidP="00027637">
      <w:pPr>
        <w:pStyle w:val="Prrafodelista"/>
        <w:widowControl w:val="0"/>
        <w:numPr>
          <w:ilvl w:val="0"/>
          <w:numId w:val="41"/>
        </w:numPr>
        <w:spacing w:after="0" w:line="276" w:lineRule="auto"/>
        <w:contextualSpacing w:val="0"/>
        <w:rPr>
          <w:rFonts w:cs="Book Antiqua"/>
          <w:snapToGrid w:val="0"/>
          <w:sz w:val="24"/>
          <w:szCs w:val="24"/>
        </w:rPr>
      </w:pPr>
      <w:r w:rsidRPr="00271251">
        <w:rPr>
          <w:sz w:val="24"/>
          <w:szCs w:val="24"/>
        </w:rPr>
        <w:t>Exp. Listo para fallar-Con arreglo extraprocesal</w:t>
      </w:r>
    </w:p>
    <w:p w14:paraId="1389F039" w14:textId="4E9675E7" w:rsidR="005B254B" w:rsidRPr="00271251" w:rsidRDefault="00A54152" w:rsidP="00027637">
      <w:pPr>
        <w:pStyle w:val="Prrafodelista"/>
        <w:widowControl w:val="0"/>
        <w:numPr>
          <w:ilvl w:val="0"/>
          <w:numId w:val="41"/>
        </w:numPr>
        <w:spacing w:after="0" w:line="276" w:lineRule="auto"/>
        <w:contextualSpacing w:val="0"/>
        <w:rPr>
          <w:rFonts w:cs="Book Antiqua"/>
          <w:snapToGrid w:val="0"/>
          <w:sz w:val="24"/>
          <w:szCs w:val="24"/>
        </w:rPr>
      </w:pPr>
      <w:r w:rsidRPr="00271251">
        <w:rPr>
          <w:sz w:val="24"/>
          <w:szCs w:val="24"/>
        </w:rPr>
        <w:t>Exp. Listo para fallar- Transacción</w:t>
      </w:r>
    </w:p>
    <w:p w14:paraId="02F9E4C3" w14:textId="530C7406" w:rsidR="00A54152" w:rsidRPr="00271251" w:rsidRDefault="00E35837" w:rsidP="00027637">
      <w:pPr>
        <w:pStyle w:val="Prrafodelista"/>
        <w:widowControl w:val="0"/>
        <w:numPr>
          <w:ilvl w:val="0"/>
          <w:numId w:val="41"/>
        </w:numPr>
        <w:spacing w:after="0" w:line="276" w:lineRule="auto"/>
        <w:contextualSpacing w:val="0"/>
        <w:rPr>
          <w:rFonts w:cs="Book Antiqua"/>
          <w:snapToGrid w:val="0"/>
          <w:sz w:val="24"/>
          <w:szCs w:val="24"/>
        </w:rPr>
      </w:pPr>
      <w:r w:rsidRPr="00271251">
        <w:rPr>
          <w:sz w:val="24"/>
          <w:szCs w:val="24"/>
        </w:rPr>
        <w:t>Exp. Listo para fallar-Satisfacción extraprocesal</w:t>
      </w:r>
    </w:p>
    <w:p w14:paraId="1805A98D" w14:textId="2DBE3307" w:rsidR="00E35837" w:rsidRPr="00271251" w:rsidRDefault="001515C3" w:rsidP="00027637">
      <w:pPr>
        <w:pStyle w:val="Prrafodelista"/>
        <w:widowControl w:val="0"/>
        <w:numPr>
          <w:ilvl w:val="0"/>
          <w:numId w:val="41"/>
        </w:numPr>
        <w:spacing w:after="0" w:line="276" w:lineRule="auto"/>
        <w:contextualSpacing w:val="0"/>
        <w:rPr>
          <w:rFonts w:cs="Book Antiqua"/>
          <w:snapToGrid w:val="0"/>
          <w:sz w:val="24"/>
          <w:szCs w:val="24"/>
        </w:rPr>
      </w:pPr>
      <w:r w:rsidRPr="00271251">
        <w:rPr>
          <w:sz w:val="24"/>
          <w:szCs w:val="24"/>
        </w:rPr>
        <w:t>Exp. Listo para fallar- Nulidad de Notificaciones</w:t>
      </w:r>
    </w:p>
    <w:p w14:paraId="2D82D5DB" w14:textId="40100102" w:rsidR="001515C3" w:rsidRPr="00271251" w:rsidRDefault="00025496" w:rsidP="00027637">
      <w:pPr>
        <w:pStyle w:val="Prrafodelista"/>
        <w:widowControl w:val="0"/>
        <w:numPr>
          <w:ilvl w:val="0"/>
          <w:numId w:val="41"/>
        </w:numPr>
        <w:spacing w:after="0" w:line="276" w:lineRule="auto"/>
        <w:contextualSpacing w:val="0"/>
        <w:rPr>
          <w:rFonts w:cs="Book Antiqua"/>
          <w:snapToGrid w:val="0"/>
          <w:sz w:val="24"/>
          <w:szCs w:val="24"/>
        </w:rPr>
      </w:pPr>
      <w:r w:rsidRPr="00271251">
        <w:rPr>
          <w:sz w:val="24"/>
          <w:szCs w:val="24"/>
        </w:rPr>
        <w:t>Exp. Listo para fallar- Nulidad de Actuaciones</w:t>
      </w:r>
    </w:p>
    <w:p w14:paraId="2B154F63" w14:textId="1CFB5041" w:rsidR="00025496" w:rsidRPr="00271251" w:rsidRDefault="005A30E0" w:rsidP="00027637">
      <w:pPr>
        <w:pStyle w:val="Prrafodelista"/>
        <w:widowControl w:val="0"/>
        <w:numPr>
          <w:ilvl w:val="0"/>
          <w:numId w:val="41"/>
        </w:numPr>
        <w:spacing w:after="0" w:line="276" w:lineRule="auto"/>
        <w:contextualSpacing w:val="0"/>
        <w:rPr>
          <w:rFonts w:cs="Book Antiqua"/>
          <w:snapToGrid w:val="0"/>
          <w:sz w:val="24"/>
          <w:szCs w:val="24"/>
        </w:rPr>
      </w:pPr>
      <w:r w:rsidRPr="00271251">
        <w:rPr>
          <w:sz w:val="24"/>
          <w:szCs w:val="24"/>
        </w:rPr>
        <w:t>Exp. Listo para fallar- Incidente Cobro de Honorarios</w:t>
      </w:r>
    </w:p>
    <w:p w14:paraId="610A75E5" w14:textId="68F01319" w:rsidR="005A30E0" w:rsidRPr="00271251" w:rsidRDefault="00624BE7" w:rsidP="00027637">
      <w:pPr>
        <w:pStyle w:val="Prrafodelista"/>
        <w:widowControl w:val="0"/>
        <w:numPr>
          <w:ilvl w:val="0"/>
          <w:numId w:val="41"/>
        </w:numPr>
        <w:spacing w:after="0" w:line="276" w:lineRule="auto"/>
        <w:contextualSpacing w:val="0"/>
        <w:rPr>
          <w:rFonts w:cs="Book Antiqua"/>
          <w:snapToGrid w:val="0"/>
          <w:sz w:val="24"/>
          <w:szCs w:val="24"/>
        </w:rPr>
      </w:pPr>
      <w:r w:rsidRPr="00271251">
        <w:rPr>
          <w:sz w:val="24"/>
          <w:szCs w:val="24"/>
        </w:rPr>
        <w:t>Exp. Listo para fallar- Cumplimiento con liquidación</w:t>
      </w:r>
    </w:p>
    <w:p w14:paraId="3A9C5F51" w14:textId="239FBD0B" w:rsidR="00624BE7" w:rsidRPr="00271251" w:rsidRDefault="003029EF" w:rsidP="00027637">
      <w:pPr>
        <w:pStyle w:val="Prrafodelista"/>
        <w:widowControl w:val="0"/>
        <w:numPr>
          <w:ilvl w:val="0"/>
          <w:numId w:val="41"/>
        </w:numPr>
        <w:spacing w:after="0" w:line="276" w:lineRule="auto"/>
        <w:contextualSpacing w:val="0"/>
        <w:rPr>
          <w:rFonts w:cs="Book Antiqua"/>
          <w:snapToGrid w:val="0"/>
          <w:sz w:val="24"/>
          <w:szCs w:val="24"/>
        </w:rPr>
      </w:pPr>
      <w:r w:rsidRPr="00271251">
        <w:rPr>
          <w:sz w:val="24"/>
          <w:szCs w:val="24"/>
        </w:rPr>
        <w:lastRenderedPageBreak/>
        <w:t>Exp. Listo para fallar- Cumplimiento sin liquidación</w:t>
      </w:r>
    </w:p>
    <w:p w14:paraId="6576F59B" w14:textId="610998E0" w:rsidR="007B6D6C" w:rsidRPr="00271251" w:rsidRDefault="007B6D6C" w:rsidP="00027637">
      <w:pPr>
        <w:pStyle w:val="Prrafodelista"/>
        <w:widowControl w:val="0"/>
        <w:numPr>
          <w:ilvl w:val="0"/>
          <w:numId w:val="41"/>
        </w:numPr>
        <w:spacing w:after="0" w:line="276" w:lineRule="auto"/>
        <w:contextualSpacing w:val="0"/>
        <w:rPr>
          <w:rFonts w:cs="Book Antiqua"/>
          <w:snapToGrid w:val="0"/>
          <w:sz w:val="24"/>
          <w:szCs w:val="24"/>
        </w:rPr>
      </w:pPr>
      <w:r w:rsidRPr="00271251">
        <w:rPr>
          <w:rFonts w:cs="Book Antiqua"/>
          <w:snapToGrid w:val="0"/>
          <w:sz w:val="24"/>
          <w:szCs w:val="24"/>
        </w:rPr>
        <w:t>Exp.</w:t>
      </w:r>
      <w:r w:rsidR="00766B15">
        <w:rPr>
          <w:rFonts w:cs="Book Antiqua"/>
          <w:snapToGrid w:val="0"/>
          <w:sz w:val="24"/>
          <w:szCs w:val="24"/>
        </w:rPr>
        <w:t xml:space="preserve"> </w:t>
      </w:r>
      <w:r w:rsidRPr="00271251">
        <w:rPr>
          <w:rFonts w:cs="Book Antiqua"/>
          <w:snapToGrid w:val="0"/>
          <w:sz w:val="24"/>
          <w:szCs w:val="24"/>
        </w:rPr>
        <w:t>Listo para fallo-</w:t>
      </w:r>
      <w:r w:rsidRPr="00271251">
        <w:rPr>
          <w:sz w:val="24"/>
          <w:szCs w:val="24"/>
        </w:rPr>
        <w:t xml:space="preserve"> transacción</w:t>
      </w:r>
      <w:r w:rsidRPr="00271251">
        <w:rPr>
          <w:rFonts w:cs="Book Antiqua"/>
          <w:snapToGrid w:val="0"/>
          <w:sz w:val="24"/>
          <w:szCs w:val="24"/>
        </w:rPr>
        <w:t xml:space="preserve"> </w:t>
      </w:r>
    </w:p>
    <w:p w14:paraId="7CCCD312" w14:textId="77777777" w:rsidR="007B6D6C" w:rsidRPr="00271251" w:rsidRDefault="007B6D6C" w:rsidP="00027637">
      <w:pPr>
        <w:pStyle w:val="Prrafodelista"/>
        <w:widowControl w:val="0"/>
        <w:spacing w:line="276" w:lineRule="auto"/>
        <w:rPr>
          <w:rFonts w:cs="Book Antiqua"/>
          <w:snapToGrid w:val="0"/>
          <w:sz w:val="24"/>
          <w:szCs w:val="24"/>
        </w:rPr>
      </w:pPr>
    </w:p>
    <w:p w14:paraId="58CA4F66" w14:textId="77777777" w:rsidR="007B6D6C" w:rsidRPr="00271251" w:rsidRDefault="007B6D6C" w:rsidP="00271251">
      <w:pPr>
        <w:widowControl w:val="0"/>
        <w:spacing w:after="0" w:line="276" w:lineRule="auto"/>
        <w:rPr>
          <w:rFonts w:cs="Book Antiqua"/>
          <w:snapToGrid w:val="0"/>
          <w:sz w:val="24"/>
          <w:szCs w:val="24"/>
        </w:rPr>
      </w:pPr>
      <w:r w:rsidRPr="00271251">
        <w:rPr>
          <w:rFonts w:cs="Book Antiqua"/>
          <w:snapToGrid w:val="0"/>
          <w:sz w:val="24"/>
          <w:szCs w:val="24"/>
        </w:rPr>
        <w:t>De ahí, el sistema solo reportará que se “</w:t>
      </w:r>
      <w:r w:rsidRPr="00271251">
        <w:rPr>
          <w:rFonts w:cs="Book Antiqua"/>
          <w:i/>
          <w:iCs/>
          <w:snapToGrid w:val="0"/>
          <w:sz w:val="24"/>
          <w:szCs w:val="24"/>
        </w:rPr>
        <w:t>saco del módulo</w:t>
      </w:r>
      <w:r w:rsidRPr="00271251">
        <w:rPr>
          <w:rFonts w:cs="Book Antiqua"/>
          <w:snapToGrid w:val="0"/>
          <w:sz w:val="24"/>
          <w:szCs w:val="24"/>
        </w:rPr>
        <w:t>” por 2 razones:</w:t>
      </w:r>
    </w:p>
    <w:p w14:paraId="6454F19E" w14:textId="77777777" w:rsidR="007B6D6C" w:rsidRPr="00271251" w:rsidRDefault="007B6D6C" w:rsidP="00271251">
      <w:pPr>
        <w:pStyle w:val="Prrafodelista"/>
        <w:widowControl w:val="0"/>
        <w:numPr>
          <w:ilvl w:val="0"/>
          <w:numId w:val="22"/>
        </w:numPr>
        <w:spacing w:after="0" w:line="276" w:lineRule="auto"/>
        <w:rPr>
          <w:rFonts w:cs="Book Antiqua"/>
          <w:snapToGrid w:val="0"/>
          <w:sz w:val="24"/>
          <w:szCs w:val="24"/>
        </w:rPr>
      </w:pPr>
      <w:r w:rsidRPr="00271251">
        <w:rPr>
          <w:rFonts w:cs="Book Antiqua"/>
          <w:snapToGrid w:val="0"/>
          <w:sz w:val="24"/>
          <w:szCs w:val="24"/>
        </w:rPr>
        <w:t>Que la persona juzgadora teniendo el expediente ubicado en una de esas tareas se genere un documento o plantilla y se firme (sentencia o resolución de fondo).</w:t>
      </w:r>
    </w:p>
    <w:p w14:paraId="29C61404" w14:textId="77777777" w:rsidR="007B6D6C" w:rsidRPr="00271251" w:rsidRDefault="007B6D6C" w:rsidP="00271251">
      <w:pPr>
        <w:pStyle w:val="Prrafodelista"/>
        <w:widowControl w:val="0"/>
        <w:spacing w:after="0" w:line="276" w:lineRule="auto"/>
        <w:rPr>
          <w:rFonts w:cs="Book Antiqua"/>
          <w:snapToGrid w:val="0"/>
          <w:sz w:val="24"/>
          <w:szCs w:val="24"/>
        </w:rPr>
      </w:pPr>
      <w:r w:rsidRPr="00271251">
        <w:rPr>
          <w:rFonts w:cs="Book Antiqua"/>
          <w:snapToGrid w:val="0"/>
          <w:sz w:val="24"/>
          <w:szCs w:val="24"/>
        </w:rPr>
        <w:t xml:space="preserve">En el caso de los votos orales la plantilla sería la minuta. </w:t>
      </w:r>
    </w:p>
    <w:p w14:paraId="2EFA9A39" w14:textId="77777777" w:rsidR="007B6D6C" w:rsidRPr="00271251" w:rsidRDefault="007B6D6C" w:rsidP="00271251">
      <w:pPr>
        <w:pStyle w:val="Prrafodelista"/>
        <w:widowControl w:val="0"/>
        <w:spacing w:after="0" w:line="276" w:lineRule="auto"/>
        <w:rPr>
          <w:rFonts w:cs="Book Antiqua"/>
          <w:snapToGrid w:val="0"/>
          <w:sz w:val="24"/>
          <w:szCs w:val="24"/>
        </w:rPr>
      </w:pPr>
    </w:p>
    <w:p w14:paraId="5EFB3C18" w14:textId="6EF8DA03" w:rsidR="007B6D6C" w:rsidRPr="00271251" w:rsidRDefault="007B6D6C" w:rsidP="00271251">
      <w:pPr>
        <w:pStyle w:val="Prrafodelista"/>
        <w:widowControl w:val="0"/>
        <w:numPr>
          <w:ilvl w:val="0"/>
          <w:numId w:val="22"/>
        </w:numPr>
        <w:spacing w:after="0" w:line="276" w:lineRule="auto"/>
        <w:rPr>
          <w:rFonts w:cs="Book Antiqua"/>
          <w:snapToGrid w:val="0"/>
          <w:sz w:val="24"/>
          <w:szCs w:val="24"/>
        </w:rPr>
      </w:pPr>
      <w:r w:rsidRPr="00271251">
        <w:rPr>
          <w:rFonts w:cs="Book Antiqua"/>
          <w:snapToGrid w:val="0"/>
          <w:sz w:val="24"/>
          <w:szCs w:val="24"/>
        </w:rPr>
        <w:t xml:space="preserve">Que la persona juzgadora teniendo el expediente ubicado en una de esas tareas, lo devuelva o cambie la ubicación de la carpeta al puesto de Coordinadora o Coordinador Judicial en la tarea </w:t>
      </w:r>
      <w:r w:rsidRPr="00271251">
        <w:rPr>
          <w:rFonts w:cs="Book Antiqua"/>
          <w:i/>
          <w:iCs/>
          <w:snapToGrid w:val="0"/>
          <w:sz w:val="24"/>
          <w:szCs w:val="24"/>
        </w:rPr>
        <w:t>“</w:t>
      </w:r>
      <w:r w:rsidR="00D77774" w:rsidRPr="00271251">
        <w:rPr>
          <w:rFonts w:cs="Book Antiqua"/>
          <w:i/>
          <w:iCs/>
          <w:snapToGrid w:val="0"/>
          <w:sz w:val="24"/>
          <w:szCs w:val="24"/>
        </w:rPr>
        <w:t xml:space="preserve">Exp. </w:t>
      </w:r>
      <w:r w:rsidRPr="00271251">
        <w:rPr>
          <w:rFonts w:cs="Book Antiqua"/>
          <w:i/>
          <w:iCs/>
          <w:snapToGrid w:val="0"/>
          <w:sz w:val="24"/>
          <w:szCs w:val="24"/>
        </w:rPr>
        <w:t>Devuelto sin sentencia se registra libro fallo electrónico”</w:t>
      </w:r>
    </w:p>
    <w:p w14:paraId="78E9C781" w14:textId="77777777" w:rsidR="007B6D6C" w:rsidRPr="00271251" w:rsidRDefault="007B6D6C" w:rsidP="00271251">
      <w:pPr>
        <w:widowControl w:val="0"/>
        <w:spacing w:after="0" w:line="276" w:lineRule="auto"/>
        <w:rPr>
          <w:rFonts w:cs="Book Antiqua"/>
          <w:b/>
          <w:bCs/>
          <w:snapToGrid w:val="0"/>
          <w:sz w:val="24"/>
          <w:szCs w:val="24"/>
        </w:rPr>
      </w:pPr>
    </w:p>
    <w:p w14:paraId="376CD964" w14:textId="096ACF8C" w:rsidR="007B6D6C" w:rsidRPr="00271251" w:rsidRDefault="007B6D6C" w:rsidP="00271251">
      <w:pPr>
        <w:widowControl w:val="0"/>
        <w:spacing w:after="0" w:line="276" w:lineRule="auto"/>
        <w:rPr>
          <w:rFonts w:cs="Book Antiqua"/>
          <w:b/>
          <w:bCs/>
          <w:i/>
          <w:iCs/>
          <w:snapToGrid w:val="0"/>
          <w:sz w:val="24"/>
          <w:szCs w:val="24"/>
        </w:rPr>
      </w:pPr>
      <w:r w:rsidRPr="00271251">
        <w:rPr>
          <w:rFonts w:cs="Book Antiqua"/>
          <w:b/>
          <w:bCs/>
          <w:snapToGrid w:val="0"/>
          <w:sz w:val="24"/>
          <w:szCs w:val="24"/>
        </w:rPr>
        <w:t>El registro de la información en el libro de pase a fallo y en el archivo de formato Excel se realizará de manera paralela</w:t>
      </w:r>
      <w:r w:rsidR="00766B15">
        <w:rPr>
          <w:rFonts w:cs="Book Antiqua"/>
          <w:b/>
          <w:bCs/>
          <w:snapToGrid w:val="0"/>
          <w:sz w:val="24"/>
          <w:szCs w:val="24"/>
        </w:rPr>
        <w:t xml:space="preserve"> por al menos 6 meses y</w:t>
      </w:r>
      <w:r w:rsidRPr="00271251">
        <w:rPr>
          <w:rFonts w:cs="Book Antiqua"/>
          <w:b/>
          <w:bCs/>
          <w:snapToGrid w:val="0"/>
          <w:sz w:val="24"/>
          <w:szCs w:val="24"/>
        </w:rPr>
        <w:t xml:space="preserve"> hasta tanto el Subproceso de Estadística de la Dirección de Planificación valide que la información registrada coindice con la realidad de la oficina (uso adecuado del módulo de pase a fallo del Escritorio Virtual) y</w:t>
      </w:r>
      <w:r w:rsidR="00766B15">
        <w:rPr>
          <w:rFonts w:cs="Book Antiqua"/>
          <w:b/>
          <w:bCs/>
          <w:snapToGrid w:val="0"/>
          <w:sz w:val="24"/>
          <w:szCs w:val="24"/>
        </w:rPr>
        <w:t xml:space="preserve"> el Consejo Superior</w:t>
      </w:r>
      <w:r w:rsidRPr="00271251">
        <w:rPr>
          <w:rFonts w:cs="Book Antiqua"/>
          <w:b/>
          <w:bCs/>
          <w:snapToGrid w:val="0"/>
          <w:sz w:val="24"/>
          <w:szCs w:val="24"/>
        </w:rPr>
        <w:t xml:space="preserve"> comunique oficialmente a las oficinas que pueden cesar el registro paralelo.  </w:t>
      </w:r>
    </w:p>
    <w:p w14:paraId="298480A0" w14:textId="77777777" w:rsidR="00766B15" w:rsidRPr="00271251" w:rsidRDefault="00766B15" w:rsidP="00271251">
      <w:pPr>
        <w:spacing w:after="0" w:line="276" w:lineRule="auto"/>
        <w:rPr>
          <w:rFonts w:cs="Book Antiqua"/>
          <w:snapToGrid w:val="0"/>
          <w:sz w:val="24"/>
          <w:szCs w:val="24"/>
        </w:rPr>
      </w:pPr>
    </w:p>
    <w:p w14:paraId="5F0F51BD" w14:textId="5016B1B4" w:rsidR="007B6D6C" w:rsidRDefault="007B6D6C" w:rsidP="00027637">
      <w:pPr>
        <w:spacing w:after="0" w:line="276" w:lineRule="auto"/>
        <w:rPr>
          <w:rFonts w:cs="Book Antiqua"/>
          <w:snapToGrid w:val="0"/>
          <w:sz w:val="24"/>
          <w:szCs w:val="24"/>
        </w:rPr>
      </w:pPr>
      <w:r w:rsidRPr="00271251">
        <w:rPr>
          <w:rFonts w:cs="Book Antiqua"/>
          <w:snapToGrid w:val="0"/>
          <w:sz w:val="24"/>
          <w:szCs w:val="24"/>
          <w:u w:val="single"/>
        </w:rPr>
        <w:t>Nota Importante</w:t>
      </w:r>
      <w:r w:rsidRPr="00271251">
        <w:rPr>
          <w:rFonts w:cs="Book Antiqua"/>
          <w:snapToGrid w:val="0"/>
          <w:sz w:val="24"/>
          <w:szCs w:val="24"/>
        </w:rPr>
        <w:t xml:space="preserve">: Una vez que el personal juzgador dicta la sentencia, completa el registro de resolución debe firmar la sentencia.  Una vez firmada la sentencia, devuelve el expediente (cambio de ubicación) a la persona Coordinadora Judicial para actualizar el libro de pase a fallo.  </w:t>
      </w:r>
    </w:p>
    <w:p w14:paraId="11AC2DDF" w14:textId="77777777" w:rsidR="00CB1AAF" w:rsidRPr="00271251" w:rsidRDefault="00CB1AAF" w:rsidP="00271251">
      <w:pPr>
        <w:spacing w:after="0" w:line="276" w:lineRule="auto"/>
        <w:rPr>
          <w:rFonts w:cs="Book Antiqua"/>
          <w:snapToGrid w:val="0"/>
          <w:sz w:val="24"/>
          <w:szCs w:val="24"/>
        </w:rPr>
      </w:pPr>
    </w:p>
    <w:p w14:paraId="77CF4564" w14:textId="77777777" w:rsidR="007B6D6C" w:rsidRPr="00271251" w:rsidRDefault="007B6D6C" w:rsidP="00271251">
      <w:pPr>
        <w:spacing w:after="0" w:line="276" w:lineRule="auto"/>
        <w:rPr>
          <w:rFonts w:cs="Book Antiqua"/>
          <w:snapToGrid w:val="0"/>
          <w:sz w:val="24"/>
          <w:szCs w:val="24"/>
        </w:rPr>
      </w:pPr>
      <w:r w:rsidRPr="00271251">
        <w:rPr>
          <w:rFonts w:cs="Book Antiqua"/>
          <w:b/>
          <w:bCs/>
          <w:snapToGrid w:val="0"/>
          <w:sz w:val="24"/>
          <w:szCs w:val="24"/>
          <w:u w:val="single"/>
        </w:rPr>
        <w:t xml:space="preserve">No debe utilizarse la opción </w:t>
      </w:r>
      <w:r w:rsidRPr="00271251">
        <w:rPr>
          <w:rFonts w:cs="Book Antiqua"/>
          <w:snapToGrid w:val="0"/>
          <w:sz w:val="24"/>
          <w:szCs w:val="24"/>
        </w:rPr>
        <w:t xml:space="preserve">que da el Escritorio Virtual de firmar y simultáneamente hacer el cambio de ubicación, ya que eso genera una inconsistencia y el módulo de pase a fallo reportaría el expediente como </w:t>
      </w:r>
      <w:r w:rsidRPr="00271251">
        <w:rPr>
          <w:rFonts w:cs="Book Antiqua"/>
          <w:i/>
          <w:iCs/>
          <w:snapToGrid w:val="0"/>
          <w:sz w:val="24"/>
          <w:szCs w:val="24"/>
        </w:rPr>
        <w:t>pendiente</w:t>
      </w:r>
      <w:r w:rsidRPr="00271251">
        <w:rPr>
          <w:rFonts w:cs="Book Antiqua"/>
          <w:snapToGrid w:val="0"/>
          <w:sz w:val="24"/>
          <w:szCs w:val="24"/>
        </w:rPr>
        <w:t xml:space="preserve"> indefinidamente. </w:t>
      </w:r>
    </w:p>
    <w:p w14:paraId="2DB573EA" w14:textId="4B1F0592" w:rsidR="007B6D6C" w:rsidRPr="00271251" w:rsidRDefault="007B6D6C" w:rsidP="00271251">
      <w:pPr>
        <w:spacing w:after="0" w:line="276" w:lineRule="auto"/>
        <w:rPr>
          <w:rFonts w:cs="Book Antiqua"/>
          <w:snapToGrid w:val="0"/>
          <w:sz w:val="24"/>
          <w:szCs w:val="24"/>
        </w:rPr>
      </w:pPr>
      <w:r w:rsidRPr="00271251">
        <w:rPr>
          <w:rFonts w:cs="Book Antiqua"/>
          <w:snapToGrid w:val="0"/>
          <w:sz w:val="24"/>
          <w:szCs w:val="24"/>
        </w:rPr>
        <w:t xml:space="preserve">Deben hacerse los cambios de ubicación y tarea </w:t>
      </w:r>
      <w:r w:rsidRPr="00271251">
        <w:rPr>
          <w:rFonts w:cs="Book Antiqua"/>
          <w:b/>
          <w:bCs/>
          <w:snapToGrid w:val="0"/>
          <w:sz w:val="24"/>
          <w:szCs w:val="24"/>
          <w:u w:val="single"/>
        </w:rPr>
        <w:t>siempre en el Escritorio Virtual</w:t>
      </w:r>
      <w:r w:rsidRPr="00271251">
        <w:rPr>
          <w:rFonts w:cs="Book Antiqua"/>
          <w:snapToGrid w:val="0"/>
          <w:sz w:val="24"/>
          <w:szCs w:val="24"/>
        </w:rPr>
        <w:t xml:space="preserve"> y </w:t>
      </w:r>
      <w:r w:rsidR="003C1BE1" w:rsidRPr="00271251">
        <w:rPr>
          <w:rFonts w:cs="Book Antiqua"/>
          <w:snapToGrid w:val="0"/>
          <w:sz w:val="24"/>
          <w:szCs w:val="24"/>
        </w:rPr>
        <w:t>no en</w:t>
      </w:r>
      <w:r w:rsidRPr="00271251">
        <w:rPr>
          <w:rFonts w:cs="Book Antiqua"/>
          <w:snapToGrid w:val="0"/>
          <w:sz w:val="24"/>
          <w:szCs w:val="24"/>
        </w:rPr>
        <w:t xml:space="preserve"> el Sistema de Gestión, principalmente cuando se devuelve a trámite para indicar el motivo (la lista de motivos se visualiza en el Escritorio Virtual solamente). </w:t>
      </w:r>
    </w:p>
    <w:p w14:paraId="2B55FBFB" w14:textId="77777777" w:rsidR="001C3D98" w:rsidRDefault="001C3D98" w:rsidP="00271251">
      <w:pPr>
        <w:tabs>
          <w:tab w:val="left" w:pos="3750"/>
        </w:tabs>
        <w:spacing w:after="0" w:line="276" w:lineRule="auto"/>
        <w:rPr>
          <w:rFonts w:cs="Segoe UI"/>
          <w:sz w:val="24"/>
          <w:szCs w:val="24"/>
          <w:lang w:eastAsia="es-CR"/>
        </w:rPr>
      </w:pPr>
    </w:p>
    <w:p w14:paraId="252CA317" w14:textId="45ECDFE4" w:rsidR="007B6D6C" w:rsidRPr="00271251" w:rsidRDefault="007B6D6C" w:rsidP="00271251">
      <w:pPr>
        <w:tabs>
          <w:tab w:val="left" w:pos="3750"/>
        </w:tabs>
        <w:spacing w:after="0" w:line="276" w:lineRule="auto"/>
        <w:rPr>
          <w:rFonts w:cs="Segoe UI"/>
          <w:sz w:val="24"/>
          <w:szCs w:val="24"/>
          <w:lang w:eastAsia="es-CR"/>
        </w:rPr>
      </w:pPr>
      <w:r w:rsidRPr="00271251">
        <w:rPr>
          <w:rFonts w:cs="Segoe UI"/>
          <w:sz w:val="24"/>
          <w:szCs w:val="24"/>
          <w:lang w:eastAsia="es-CR"/>
        </w:rPr>
        <w:tab/>
      </w:r>
    </w:p>
    <w:p w14:paraId="3C795CFB" w14:textId="77777777" w:rsidR="007B6D6C" w:rsidRPr="00271251" w:rsidRDefault="007B6D6C" w:rsidP="00271251">
      <w:pPr>
        <w:widowControl w:val="0"/>
        <w:numPr>
          <w:ilvl w:val="0"/>
          <w:numId w:val="14"/>
        </w:numPr>
        <w:spacing w:after="0" w:line="276" w:lineRule="auto"/>
        <w:ind w:left="709" w:hanging="720"/>
        <w:rPr>
          <w:rFonts w:cs="Book Antiqua"/>
          <w:b/>
          <w:bCs/>
          <w:snapToGrid w:val="0"/>
          <w:sz w:val="24"/>
          <w:szCs w:val="24"/>
        </w:rPr>
      </w:pPr>
      <w:r w:rsidRPr="00271251">
        <w:rPr>
          <w:rFonts w:cs="Book Antiqua"/>
          <w:b/>
          <w:bCs/>
          <w:snapToGrid w:val="0"/>
          <w:sz w:val="24"/>
          <w:szCs w:val="24"/>
        </w:rPr>
        <w:lastRenderedPageBreak/>
        <w:t>Ingreso en módulo de pase a fallo una vez celebrada una audiencia por la persona juzgadora:</w:t>
      </w:r>
    </w:p>
    <w:p w14:paraId="16F0E8CC" w14:textId="77777777" w:rsidR="007B6D6C" w:rsidRPr="00271251" w:rsidRDefault="007B6D6C" w:rsidP="00271251">
      <w:pPr>
        <w:widowControl w:val="0"/>
        <w:spacing w:after="0" w:line="276" w:lineRule="auto"/>
        <w:ind w:left="1077"/>
        <w:rPr>
          <w:rFonts w:cs="Book Antiqua"/>
          <w:b/>
          <w:bCs/>
          <w:snapToGrid w:val="0"/>
          <w:sz w:val="24"/>
          <w:szCs w:val="24"/>
        </w:rPr>
      </w:pPr>
    </w:p>
    <w:p w14:paraId="331F84E5" w14:textId="77777777" w:rsidR="007B6D6C" w:rsidRPr="00271251" w:rsidRDefault="007B6D6C" w:rsidP="00271251">
      <w:pPr>
        <w:widowControl w:val="0"/>
        <w:spacing w:after="0" w:line="276" w:lineRule="auto"/>
        <w:rPr>
          <w:rFonts w:cs="Book Antiqua"/>
          <w:snapToGrid w:val="0"/>
          <w:sz w:val="24"/>
          <w:szCs w:val="24"/>
        </w:rPr>
      </w:pPr>
      <w:r w:rsidRPr="00271251">
        <w:rPr>
          <w:rFonts w:cs="Book Antiqua"/>
          <w:snapToGrid w:val="0"/>
          <w:sz w:val="24"/>
          <w:szCs w:val="24"/>
        </w:rPr>
        <w:t>Cuando la persona juzgadora realiza una audiencia, previo a dictar la resolución que corresponda, debe cambiar el expediente de tarea en su buzón, hacer el cambio de la tarea a la que corresponda del módulo de pase a fallo</w:t>
      </w:r>
      <w:r w:rsidRPr="00271251">
        <w:rPr>
          <w:rFonts w:cs="Book Antiqua"/>
          <w:i/>
          <w:iCs/>
          <w:snapToGrid w:val="0"/>
          <w:sz w:val="24"/>
          <w:szCs w:val="24"/>
        </w:rPr>
        <w:t xml:space="preserve"> </w:t>
      </w:r>
      <w:r w:rsidRPr="00271251">
        <w:rPr>
          <w:rFonts w:cs="Book Antiqua"/>
          <w:snapToGrid w:val="0"/>
          <w:sz w:val="24"/>
          <w:szCs w:val="24"/>
        </w:rPr>
        <w:t>“</w:t>
      </w:r>
      <w:r w:rsidRPr="00271251">
        <w:rPr>
          <w:rFonts w:cs="Book Antiqua"/>
          <w:i/>
          <w:iCs/>
          <w:snapToGrid w:val="0"/>
          <w:sz w:val="24"/>
          <w:szCs w:val="24"/>
        </w:rPr>
        <w:t>Expediente listo para fallar -xxxxxxx</w:t>
      </w:r>
      <w:r w:rsidRPr="00271251">
        <w:rPr>
          <w:rFonts w:cs="Book Antiqua"/>
          <w:snapToGrid w:val="0"/>
          <w:sz w:val="24"/>
          <w:szCs w:val="24"/>
        </w:rPr>
        <w:t>”</w:t>
      </w:r>
      <w:r w:rsidRPr="00271251">
        <w:rPr>
          <w:rFonts w:cs="Book Antiqua"/>
          <w:i/>
          <w:iCs/>
          <w:snapToGrid w:val="0"/>
          <w:sz w:val="24"/>
          <w:szCs w:val="24"/>
        </w:rPr>
        <w:t xml:space="preserve"> y</w:t>
      </w:r>
      <w:r w:rsidRPr="00271251">
        <w:rPr>
          <w:rFonts w:cs="Book Antiqua"/>
          <w:snapToGrid w:val="0"/>
          <w:sz w:val="24"/>
          <w:szCs w:val="24"/>
        </w:rPr>
        <w:t xml:space="preserve"> una vez ahí generar el formato “</w:t>
      </w:r>
      <w:r w:rsidRPr="00271251">
        <w:rPr>
          <w:rFonts w:cs="Book Antiqua"/>
          <w:i/>
          <w:iCs/>
          <w:snapToGrid w:val="0"/>
          <w:sz w:val="24"/>
          <w:szCs w:val="24"/>
        </w:rPr>
        <w:t>plantilla</w:t>
      </w:r>
      <w:r w:rsidRPr="00271251">
        <w:rPr>
          <w:rFonts w:cs="Book Antiqua"/>
          <w:snapToGrid w:val="0"/>
          <w:sz w:val="24"/>
          <w:szCs w:val="24"/>
        </w:rPr>
        <w:t xml:space="preserve">” y dictar la resolución. Lo anterior, a efectos de que se registre correctamente ese expediente en el módulo de pase a fallo del Escritorio Virtual y se le contabilice la sentencia dictada a la persona juzgadora. </w:t>
      </w:r>
    </w:p>
    <w:p w14:paraId="5B3A142A" w14:textId="77777777" w:rsidR="007B6D6C" w:rsidRPr="00271251" w:rsidRDefault="007B6D6C" w:rsidP="00271251">
      <w:pPr>
        <w:spacing w:after="0" w:line="276" w:lineRule="auto"/>
        <w:rPr>
          <w:sz w:val="24"/>
          <w:szCs w:val="24"/>
        </w:rPr>
      </w:pPr>
    </w:p>
    <w:p w14:paraId="5E247A54" w14:textId="77777777" w:rsidR="007B6D6C" w:rsidRPr="00271251" w:rsidRDefault="007B6D6C" w:rsidP="00271251">
      <w:pPr>
        <w:widowControl w:val="0"/>
        <w:numPr>
          <w:ilvl w:val="0"/>
          <w:numId w:val="14"/>
        </w:numPr>
        <w:spacing w:after="0" w:line="276" w:lineRule="auto"/>
        <w:ind w:left="709" w:hanging="720"/>
        <w:rPr>
          <w:rFonts w:cs="Book Antiqua"/>
          <w:b/>
          <w:bCs/>
          <w:snapToGrid w:val="0"/>
          <w:sz w:val="24"/>
          <w:szCs w:val="24"/>
        </w:rPr>
      </w:pPr>
      <w:r w:rsidRPr="00271251">
        <w:rPr>
          <w:rFonts w:cs="Book Antiqua"/>
          <w:b/>
          <w:bCs/>
          <w:snapToGrid w:val="0"/>
          <w:sz w:val="24"/>
          <w:szCs w:val="24"/>
        </w:rPr>
        <w:t>Registro de asuntos pendientes de dictar sentencia, pero ya pasados a fallo (módulo de Escritorio Virtual) en donde se requiera trasladar para ser atendidos por personas juzgadoras de la Administración Regional, entre otros.</w:t>
      </w:r>
    </w:p>
    <w:p w14:paraId="3875D802" w14:textId="77777777" w:rsidR="007B6D6C" w:rsidRPr="00271251" w:rsidRDefault="007B6D6C" w:rsidP="00271251">
      <w:pPr>
        <w:widowControl w:val="0"/>
        <w:spacing w:after="0" w:line="276" w:lineRule="auto"/>
        <w:rPr>
          <w:rFonts w:cs="Book Antiqua"/>
          <w:snapToGrid w:val="0"/>
          <w:sz w:val="24"/>
          <w:szCs w:val="24"/>
        </w:rPr>
      </w:pPr>
    </w:p>
    <w:p w14:paraId="1BECA95C" w14:textId="77777777" w:rsidR="007B6D6C" w:rsidRPr="00271251" w:rsidRDefault="007B6D6C" w:rsidP="00271251">
      <w:pPr>
        <w:widowControl w:val="0"/>
        <w:spacing w:after="0" w:line="276" w:lineRule="auto"/>
        <w:rPr>
          <w:rFonts w:cs="Book Antiqua"/>
          <w:snapToGrid w:val="0"/>
          <w:sz w:val="24"/>
          <w:szCs w:val="24"/>
        </w:rPr>
      </w:pPr>
      <w:r w:rsidRPr="00271251">
        <w:rPr>
          <w:rFonts w:cs="Book Antiqua"/>
          <w:snapToGrid w:val="0"/>
          <w:sz w:val="24"/>
          <w:szCs w:val="24"/>
        </w:rPr>
        <w:t xml:space="preserve">En caso de colaboración de parte del Centro de Apoyo, con planes de descongestionamiento, programa contra el retraso judicial, entre otros. </w:t>
      </w:r>
    </w:p>
    <w:p w14:paraId="6129DFB9" w14:textId="77777777" w:rsidR="007B6D6C" w:rsidRPr="00271251" w:rsidRDefault="007B6D6C" w:rsidP="00271251">
      <w:pPr>
        <w:widowControl w:val="0"/>
        <w:spacing w:after="0" w:line="276" w:lineRule="auto"/>
        <w:rPr>
          <w:rFonts w:cs="Book Antiqua"/>
          <w:snapToGrid w:val="0"/>
          <w:sz w:val="24"/>
          <w:szCs w:val="24"/>
        </w:rPr>
      </w:pPr>
    </w:p>
    <w:p w14:paraId="1E78A9FB" w14:textId="77777777" w:rsidR="007B6D6C" w:rsidRPr="00271251" w:rsidRDefault="007B6D6C" w:rsidP="00271251">
      <w:pPr>
        <w:widowControl w:val="0"/>
        <w:spacing w:after="0" w:line="276" w:lineRule="auto"/>
        <w:rPr>
          <w:rFonts w:cs="Book Antiqua"/>
          <w:snapToGrid w:val="0"/>
          <w:sz w:val="24"/>
          <w:szCs w:val="24"/>
        </w:rPr>
      </w:pPr>
      <w:r w:rsidRPr="00271251">
        <w:rPr>
          <w:rFonts w:cs="Book Antiqua"/>
          <w:snapToGrid w:val="0"/>
          <w:sz w:val="24"/>
          <w:szCs w:val="24"/>
        </w:rPr>
        <w:t xml:space="preserve">O en caso de que un Juez o Jueza sea sustituido por vacaciones, permiso con o sin goce de salario, se solicita a la Administración Regional de la Zona, que lo sustituya con Personal Juzgador Supernumerario, se realiza la sustitución, </w:t>
      </w:r>
      <w:r w:rsidRPr="00271251">
        <w:rPr>
          <w:rFonts w:cs="Book Antiqua"/>
          <w:i/>
          <w:iCs/>
          <w:snapToGrid w:val="0"/>
          <w:sz w:val="24"/>
          <w:szCs w:val="24"/>
        </w:rPr>
        <w:t>Juez A</w:t>
      </w:r>
      <w:r w:rsidRPr="00271251">
        <w:rPr>
          <w:rFonts w:cs="Book Antiqua"/>
          <w:snapToGrid w:val="0"/>
          <w:sz w:val="24"/>
          <w:szCs w:val="24"/>
        </w:rPr>
        <w:t xml:space="preserve"> por </w:t>
      </w:r>
      <w:r w:rsidRPr="00271251">
        <w:rPr>
          <w:rFonts w:cs="Book Antiqua"/>
          <w:i/>
          <w:iCs/>
          <w:snapToGrid w:val="0"/>
          <w:sz w:val="24"/>
          <w:szCs w:val="24"/>
        </w:rPr>
        <w:t>Juez supernumerario</w:t>
      </w:r>
      <w:r w:rsidRPr="00271251">
        <w:rPr>
          <w:rFonts w:cs="Book Antiqua"/>
          <w:snapToGrid w:val="0"/>
          <w:sz w:val="24"/>
          <w:szCs w:val="24"/>
        </w:rPr>
        <w:t xml:space="preserve">, cuando se realiza ese cambio en el sistema, de forma automática el sistema asigna los expedientes que tenía el </w:t>
      </w:r>
      <w:r w:rsidRPr="00271251">
        <w:rPr>
          <w:rFonts w:cs="Book Antiqua"/>
          <w:i/>
          <w:iCs/>
          <w:snapToGrid w:val="0"/>
          <w:sz w:val="24"/>
          <w:szCs w:val="24"/>
        </w:rPr>
        <w:t>Juez A</w:t>
      </w:r>
      <w:r w:rsidRPr="00271251">
        <w:rPr>
          <w:rFonts w:cs="Book Antiqua"/>
          <w:snapToGrid w:val="0"/>
          <w:sz w:val="24"/>
          <w:szCs w:val="24"/>
        </w:rPr>
        <w:t xml:space="preserve"> al </w:t>
      </w:r>
      <w:r w:rsidRPr="00271251">
        <w:rPr>
          <w:rFonts w:cs="Book Antiqua"/>
          <w:i/>
          <w:iCs/>
          <w:snapToGrid w:val="0"/>
          <w:sz w:val="24"/>
          <w:szCs w:val="24"/>
        </w:rPr>
        <w:t>Juez o Jueza supernumerario (a)</w:t>
      </w:r>
      <w:r w:rsidRPr="00271251">
        <w:rPr>
          <w:rFonts w:cs="Book Antiqua"/>
          <w:snapToGrid w:val="0"/>
          <w:sz w:val="24"/>
          <w:szCs w:val="24"/>
        </w:rPr>
        <w:t xml:space="preserve"> que sustituye.</w:t>
      </w:r>
    </w:p>
    <w:p w14:paraId="161DB9A2" w14:textId="77777777" w:rsidR="007B6D6C" w:rsidRPr="00271251" w:rsidRDefault="007B6D6C" w:rsidP="00271251">
      <w:pPr>
        <w:widowControl w:val="0"/>
        <w:spacing w:after="0" w:line="276" w:lineRule="auto"/>
        <w:rPr>
          <w:rFonts w:cs="Book Antiqua"/>
          <w:snapToGrid w:val="0"/>
          <w:sz w:val="24"/>
          <w:szCs w:val="24"/>
        </w:rPr>
      </w:pPr>
    </w:p>
    <w:p w14:paraId="0D673F37" w14:textId="77777777" w:rsidR="007B6D6C" w:rsidRPr="00271251" w:rsidRDefault="007B6D6C" w:rsidP="00271251">
      <w:pPr>
        <w:widowControl w:val="0"/>
        <w:spacing w:after="0" w:line="276" w:lineRule="auto"/>
        <w:rPr>
          <w:rFonts w:cs="Book Antiqua"/>
          <w:snapToGrid w:val="0"/>
          <w:sz w:val="24"/>
          <w:szCs w:val="24"/>
        </w:rPr>
      </w:pPr>
      <w:r w:rsidRPr="00271251">
        <w:rPr>
          <w:rFonts w:cs="Book Antiqua"/>
          <w:snapToGrid w:val="0"/>
          <w:sz w:val="24"/>
          <w:szCs w:val="24"/>
        </w:rPr>
        <w:t xml:space="preserve">De esta forma se realiza el registro en el módulo de pase a fallo del cambio en la persona responsable y documenta la Jueza o Juez que redacta finalmente la sentencia.  </w:t>
      </w:r>
    </w:p>
    <w:p w14:paraId="5DD286E9" w14:textId="77777777" w:rsidR="009A562C" w:rsidRPr="00271251" w:rsidRDefault="009A562C" w:rsidP="00271251">
      <w:pPr>
        <w:widowControl w:val="0"/>
        <w:spacing w:after="0" w:line="276" w:lineRule="auto"/>
        <w:rPr>
          <w:rFonts w:cs="Book Antiqua"/>
          <w:snapToGrid w:val="0"/>
          <w:sz w:val="24"/>
          <w:szCs w:val="24"/>
        </w:rPr>
      </w:pPr>
    </w:p>
    <w:p w14:paraId="4CF0DFC5" w14:textId="261A6647" w:rsidR="007B6D6C" w:rsidRPr="00271251" w:rsidRDefault="007B6D6C" w:rsidP="00271251">
      <w:pPr>
        <w:widowControl w:val="0"/>
        <w:spacing w:after="0" w:line="276" w:lineRule="auto"/>
        <w:rPr>
          <w:rFonts w:cs="Book Antiqua"/>
          <w:snapToGrid w:val="0"/>
          <w:sz w:val="24"/>
          <w:szCs w:val="24"/>
        </w:rPr>
      </w:pPr>
      <w:r w:rsidRPr="00271251">
        <w:rPr>
          <w:rFonts w:cs="Book Antiqua"/>
          <w:snapToGrid w:val="0"/>
          <w:sz w:val="24"/>
          <w:szCs w:val="24"/>
        </w:rPr>
        <w:t xml:space="preserve">Si no se trata de una sustitución sino de apoyo, el Coordinador Judicial únicamente debe hacer un cambio de ubicación en el sistema, mantiene la misma tarea de pase a fallo. El plazo sigue contando desde que se pasó a fallo, independientemente de que persona juzgadora lo resuelva. </w:t>
      </w:r>
    </w:p>
    <w:p w14:paraId="4FC56AA6" w14:textId="77777777" w:rsidR="007B6D6C" w:rsidRPr="00271251" w:rsidRDefault="007B6D6C" w:rsidP="00271251">
      <w:pPr>
        <w:widowControl w:val="0"/>
        <w:spacing w:after="0" w:line="276" w:lineRule="auto"/>
        <w:rPr>
          <w:rFonts w:cs="Book Antiqua"/>
          <w:snapToGrid w:val="0"/>
          <w:sz w:val="24"/>
          <w:szCs w:val="24"/>
        </w:rPr>
      </w:pPr>
    </w:p>
    <w:p w14:paraId="6399333A" w14:textId="77777777" w:rsidR="007B6D6C" w:rsidRPr="00271251" w:rsidRDefault="007B6D6C" w:rsidP="00271251">
      <w:pPr>
        <w:widowControl w:val="0"/>
        <w:spacing w:after="0" w:line="276" w:lineRule="auto"/>
        <w:rPr>
          <w:rFonts w:cs="Book Antiqua"/>
          <w:snapToGrid w:val="0"/>
          <w:sz w:val="24"/>
          <w:szCs w:val="24"/>
        </w:rPr>
      </w:pPr>
      <w:r w:rsidRPr="00271251">
        <w:rPr>
          <w:rFonts w:cs="Book Antiqua"/>
          <w:snapToGrid w:val="0"/>
          <w:sz w:val="24"/>
          <w:szCs w:val="24"/>
        </w:rPr>
        <w:lastRenderedPageBreak/>
        <w:t>El procedimiento por realizar es:</w:t>
      </w:r>
    </w:p>
    <w:p w14:paraId="074F1882" w14:textId="05DD0FDD" w:rsidR="007B6D6C" w:rsidRPr="00271251" w:rsidRDefault="007B6D6C" w:rsidP="00271251">
      <w:pPr>
        <w:widowControl w:val="0"/>
        <w:numPr>
          <w:ilvl w:val="0"/>
          <w:numId w:val="13"/>
        </w:numPr>
        <w:spacing w:after="0" w:line="276" w:lineRule="auto"/>
        <w:ind w:left="1077" w:hanging="720"/>
        <w:rPr>
          <w:rFonts w:cs="Book Antiqua"/>
          <w:snapToGrid w:val="0"/>
          <w:sz w:val="24"/>
          <w:szCs w:val="24"/>
        </w:rPr>
      </w:pPr>
      <w:r w:rsidRPr="00271251">
        <w:rPr>
          <w:rFonts w:cs="Book Antiqua"/>
          <w:snapToGrid w:val="0"/>
          <w:sz w:val="24"/>
          <w:szCs w:val="24"/>
        </w:rPr>
        <w:t>Se identifican los expedientes a pasar</w:t>
      </w:r>
      <w:r w:rsidR="003607D1" w:rsidRPr="00271251">
        <w:rPr>
          <w:rFonts w:cs="Book Antiqua"/>
          <w:snapToGrid w:val="0"/>
          <w:sz w:val="24"/>
          <w:szCs w:val="24"/>
        </w:rPr>
        <w:t xml:space="preserve"> a fallo</w:t>
      </w:r>
      <w:r w:rsidRPr="00271251">
        <w:rPr>
          <w:rFonts w:cs="Book Antiqua"/>
          <w:snapToGrid w:val="0"/>
          <w:sz w:val="24"/>
          <w:szCs w:val="24"/>
        </w:rPr>
        <w:t>.</w:t>
      </w:r>
    </w:p>
    <w:p w14:paraId="006BDDF1" w14:textId="77777777" w:rsidR="007B6D6C" w:rsidRPr="00271251" w:rsidRDefault="007B6D6C" w:rsidP="00271251">
      <w:pPr>
        <w:widowControl w:val="0"/>
        <w:numPr>
          <w:ilvl w:val="0"/>
          <w:numId w:val="13"/>
        </w:numPr>
        <w:spacing w:after="0" w:line="276" w:lineRule="auto"/>
        <w:ind w:left="1077" w:hanging="720"/>
        <w:rPr>
          <w:rFonts w:cs="Book Antiqua"/>
          <w:snapToGrid w:val="0"/>
          <w:sz w:val="24"/>
          <w:szCs w:val="24"/>
        </w:rPr>
      </w:pPr>
      <w:r w:rsidRPr="00271251">
        <w:rPr>
          <w:rFonts w:cs="Book Antiqua"/>
          <w:snapToGrid w:val="0"/>
          <w:sz w:val="24"/>
          <w:szCs w:val="24"/>
        </w:rPr>
        <w:t xml:space="preserve">Se le hace un cambio de ubicación y se le asigna a la persona juzgadora de apoyo, en la tarea </w:t>
      </w:r>
      <w:r w:rsidRPr="00271251">
        <w:rPr>
          <w:rFonts w:cs="Book Antiqua"/>
          <w:i/>
          <w:iCs/>
          <w:snapToGrid w:val="0"/>
          <w:sz w:val="24"/>
          <w:szCs w:val="24"/>
        </w:rPr>
        <w:t>“Exp. Listo para fallar-xxxxxxxx</w:t>
      </w:r>
      <w:r w:rsidRPr="00271251">
        <w:rPr>
          <w:rFonts w:cs="Book Antiqua"/>
          <w:snapToGrid w:val="0"/>
          <w:sz w:val="24"/>
          <w:szCs w:val="24"/>
        </w:rPr>
        <w:t xml:space="preserve">” que corresponda (misma que tenía asignada la persona juzgadora titular).  </w:t>
      </w:r>
    </w:p>
    <w:p w14:paraId="11FD2F00" w14:textId="77777777" w:rsidR="007B6D6C" w:rsidRPr="00271251" w:rsidRDefault="007B6D6C" w:rsidP="00271251">
      <w:pPr>
        <w:pStyle w:val="Prrafodelista"/>
        <w:spacing w:after="0" w:line="276" w:lineRule="auto"/>
        <w:rPr>
          <w:rFonts w:cs="Book Antiqua"/>
          <w:b/>
          <w:bCs/>
          <w:snapToGrid w:val="0"/>
          <w:sz w:val="24"/>
          <w:szCs w:val="24"/>
        </w:rPr>
      </w:pPr>
    </w:p>
    <w:p w14:paraId="3900C0DB" w14:textId="77777777" w:rsidR="007B6D6C" w:rsidRPr="00271251" w:rsidRDefault="007B6D6C" w:rsidP="00271251">
      <w:pPr>
        <w:pStyle w:val="Prrafodelista"/>
        <w:numPr>
          <w:ilvl w:val="0"/>
          <w:numId w:val="13"/>
        </w:numPr>
        <w:spacing w:after="0" w:line="276" w:lineRule="auto"/>
        <w:rPr>
          <w:rFonts w:cs="Book Antiqua"/>
          <w:b/>
          <w:bCs/>
          <w:snapToGrid w:val="0"/>
          <w:sz w:val="24"/>
          <w:szCs w:val="24"/>
        </w:rPr>
      </w:pPr>
      <w:r w:rsidRPr="00271251">
        <w:rPr>
          <w:rFonts w:cs="Book Antiqua"/>
          <w:b/>
          <w:bCs/>
          <w:snapToGrid w:val="0"/>
          <w:sz w:val="24"/>
          <w:szCs w:val="24"/>
        </w:rPr>
        <w:t xml:space="preserve">Acceso al reporte de la información del Módulo de pase a fallo: </w:t>
      </w:r>
    </w:p>
    <w:p w14:paraId="3E6E1668" w14:textId="77777777" w:rsidR="001C3D98" w:rsidRDefault="001C3D98" w:rsidP="00271251">
      <w:pPr>
        <w:spacing w:after="0" w:line="276" w:lineRule="auto"/>
        <w:rPr>
          <w:sz w:val="24"/>
          <w:szCs w:val="24"/>
        </w:rPr>
      </w:pPr>
    </w:p>
    <w:p w14:paraId="6CF371B0" w14:textId="1CB09C6F" w:rsidR="007B6D6C" w:rsidRPr="00271251" w:rsidRDefault="007B6D6C" w:rsidP="00271251">
      <w:pPr>
        <w:spacing w:after="0" w:line="276" w:lineRule="auto"/>
        <w:rPr>
          <w:sz w:val="24"/>
          <w:szCs w:val="24"/>
        </w:rPr>
      </w:pPr>
      <w:r w:rsidRPr="00271251">
        <w:rPr>
          <w:sz w:val="24"/>
          <w:szCs w:val="24"/>
        </w:rPr>
        <w:t xml:space="preserve">Para visualizar la información que genera el módulo de pase a fallo del Escritorio Virtual, existe en el SIGMA un reporte que permite visualizar el número de expediente, fecha de pase a fallo, fecha de devolución, número de voto, la persona que lo pasa a fallo y quién lo devuelve así como su ubicación o puesto dentro del contexto de la oficina, incluso la fecha de la firma de la sentencia, y cuenta con contadores de los días que llevan pendiente los asuntos en sentencia, y de los días en que se tardó dictando la sentencia en los que si fueron fallados. </w:t>
      </w:r>
    </w:p>
    <w:p w14:paraId="525D6EDD" w14:textId="77777777" w:rsidR="007B6D6C" w:rsidRPr="00271251" w:rsidRDefault="007B6D6C" w:rsidP="00271251">
      <w:pPr>
        <w:spacing w:after="0" w:line="276" w:lineRule="auto"/>
        <w:rPr>
          <w:sz w:val="24"/>
          <w:szCs w:val="24"/>
        </w:rPr>
      </w:pPr>
    </w:p>
    <w:p w14:paraId="6572ECEC" w14:textId="61A8E408" w:rsidR="007B6D6C" w:rsidRPr="00271251" w:rsidRDefault="007B6D6C" w:rsidP="00271251">
      <w:pPr>
        <w:spacing w:after="0" w:line="276" w:lineRule="auto"/>
        <w:rPr>
          <w:sz w:val="24"/>
          <w:szCs w:val="24"/>
        </w:rPr>
      </w:pPr>
      <w:r w:rsidRPr="00271251">
        <w:rPr>
          <w:sz w:val="24"/>
          <w:szCs w:val="24"/>
        </w:rPr>
        <w:t>La información que se observa en ese reporte</w:t>
      </w:r>
      <w:r w:rsidR="00766B15">
        <w:rPr>
          <w:sz w:val="24"/>
          <w:szCs w:val="24"/>
        </w:rPr>
        <w:t xml:space="preserve"> cumple los requerimientos de</w:t>
      </w:r>
      <w:r w:rsidRPr="00271251">
        <w:rPr>
          <w:sz w:val="24"/>
          <w:szCs w:val="24"/>
        </w:rPr>
        <w:t xml:space="preserve"> la Dirección de Planificación, Auditoría Judicial e Inspección Judicial. </w:t>
      </w:r>
    </w:p>
    <w:p w14:paraId="04F8155F" w14:textId="77777777" w:rsidR="007B6D6C" w:rsidRPr="00271251" w:rsidRDefault="007B6D6C" w:rsidP="00271251">
      <w:pPr>
        <w:spacing w:after="0" w:line="276" w:lineRule="auto"/>
        <w:rPr>
          <w:sz w:val="24"/>
          <w:szCs w:val="24"/>
        </w:rPr>
      </w:pPr>
    </w:p>
    <w:p w14:paraId="3C5885C0" w14:textId="77777777" w:rsidR="007B6D6C" w:rsidRPr="00271251" w:rsidRDefault="007B6D6C" w:rsidP="00271251">
      <w:pPr>
        <w:spacing w:after="0" w:line="276" w:lineRule="auto"/>
        <w:rPr>
          <w:sz w:val="24"/>
          <w:szCs w:val="24"/>
        </w:rPr>
      </w:pPr>
      <w:r w:rsidRPr="00271251">
        <w:rPr>
          <w:sz w:val="24"/>
          <w:szCs w:val="24"/>
        </w:rPr>
        <w:t>El acceso al reporte, que deben utilizar las oficinas se encuentra en SIGMA, carpeta 8 “</w:t>
      </w:r>
      <w:r w:rsidRPr="00271251">
        <w:rPr>
          <w:i/>
          <w:iCs/>
          <w:sz w:val="24"/>
          <w:szCs w:val="24"/>
        </w:rPr>
        <w:t>Informes de control y seguimiento</w:t>
      </w:r>
      <w:r w:rsidRPr="00271251">
        <w:rPr>
          <w:sz w:val="24"/>
          <w:szCs w:val="24"/>
        </w:rPr>
        <w:t>”, y el informe se denomina “</w:t>
      </w:r>
      <w:r w:rsidRPr="00271251">
        <w:rPr>
          <w:i/>
          <w:iCs/>
          <w:sz w:val="24"/>
          <w:szCs w:val="24"/>
        </w:rPr>
        <w:t>Informe de pase a fallo</w:t>
      </w:r>
      <w:r w:rsidRPr="00271251">
        <w:rPr>
          <w:sz w:val="24"/>
          <w:szCs w:val="24"/>
        </w:rPr>
        <w:t xml:space="preserve">”, tal y como se observa en la siguiente ilustración. </w:t>
      </w:r>
    </w:p>
    <w:p w14:paraId="1AEA20EC" w14:textId="73EBF1DF" w:rsidR="00F108C1" w:rsidRPr="00271251" w:rsidRDefault="00F108C1" w:rsidP="00271251">
      <w:pPr>
        <w:spacing w:line="276" w:lineRule="auto"/>
        <w:jc w:val="left"/>
        <w:rPr>
          <w:sz w:val="24"/>
          <w:szCs w:val="24"/>
        </w:rPr>
      </w:pPr>
      <w:r w:rsidRPr="00271251">
        <w:rPr>
          <w:sz w:val="24"/>
          <w:szCs w:val="24"/>
        </w:rPr>
        <w:br w:type="page"/>
      </w:r>
    </w:p>
    <w:p w14:paraId="3DAAF225" w14:textId="77777777" w:rsidR="007B6D6C" w:rsidRPr="00715BCF" w:rsidRDefault="007B6D6C" w:rsidP="00027637">
      <w:pPr>
        <w:spacing w:line="276" w:lineRule="auto"/>
      </w:pPr>
    </w:p>
    <w:p w14:paraId="22FDBA21" w14:textId="2740ED43" w:rsidR="007B6D6C" w:rsidRPr="00766B15" w:rsidRDefault="007B6D6C" w:rsidP="00271251">
      <w:pPr>
        <w:keepNext/>
        <w:spacing w:after="0" w:line="276" w:lineRule="auto"/>
        <w:jc w:val="center"/>
        <w:rPr>
          <w:b/>
          <w:bCs/>
        </w:rPr>
      </w:pPr>
      <w:r w:rsidRPr="00271251">
        <w:rPr>
          <w:b/>
          <w:bCs/>
        </w:rPr>
        <w:t xml:space="preserve">Ilustración </w:t>
      </w:r>
      <w:r w:rsidRPr="00271251">
        <w:rPr>
          <w:b/>
          <w:bCs/>
        </w:rPr>
        <w:fldChar w:fldCharType="begin"/>
      </w:r>
      <w:r w:rsidRPr="00271251">
        <w:rPr>
          <w:b/>
          <w:bCs/>
        </w:rPr>
        <w:instrText xml:space="preserve"> SEQ Ilustración \* ARABIC </w:instrText>
      </w:r>
      <w:r w:rsidRPr="00271251">
        <w:rPr>
          <w:b/>
          <w:bCs/>
        </w:rPr>
        <w:fldChar w:fldCharType="separate"/>
      </w:r>
      <w:r w:rsidR="00C70405">
        <w:rPr>
          <w:b/>
          <w:bCs/>
          <w:noProof/>
        </w:rPr>
        <w:t>2</w:t>
      </w:r>
      <w:r w:rsidRPr="00271251">
        <w:rPr>
          <w:b/>
          <w:bCs/>
          <w:noProof/>
        </w:rPr>
        <w:fldChar w:fldCharType="end"/>
      </w:r>
    </w:p>
    <w:p w14:paraId="7ADA46E5" w14:textId="77777777" w:rsidR="007B6D6C" w:rsidRPr="00A95C19" w:rsidRDefault="007B6D6C" w:rsidP="00271251">
      <w:pPr>
        <w:spacing w:after="0" w:line="276" w:lineRule="auto"/>
        <w:jc w:val="center"/>
        <w:rPr>
          <w:b/>
          <w:bCs/>
          <w:i/>
          <w:iCs/>
        </w:rPr>
      </w:pPr>
      <w:r w:rsidRPr="00766B15">
        <w:rPr>
          <w:b/>
          <w:bCs/>
          <w:i/>
          <w:iCs/>
        </w:rPr>
        <w:t>Ubicación en SIGMA del rep</w:t>
      </w:r>
      <w:r w:rsidRPr="00A95C19">
        <w:rPr>
          <w:b/>
          <w:bCs/>
          <w:i/>
          <w:iCs/>
        </w:rPr>
        <w:t>orte “Informe de pase a fallo”</w:t>
      </w:r>
    </w:p>
    <w:p w14:paraId="578F29C8" w14:textId="17D064AB" w:rsidR="007B6D6C" w:rsidRPr="00715BCF" w:rsidRDefault="007B6D6C" w:rsidP="00027637">
      <w:pPr>
        <w:pStyle w:val="Prrafodelista"/>
        <w:spacing w:line="276" w:lineRule="auto"/>
        <w:jc w:val="center"/>
      </w:pPr>
      <w:r w:rsidRPr="00715BCF">
        <w:rPr>
          <w:noProof/>
        </w:rPr>
        <w:drawing>
          <wp:inline distT="0" distB="0" distL="0" distR="0" wp14:anchorId="12009144" wp14:editId="533E4B02">
            <wp:extent cx="4572000" cy="3028950"/>
            <wp:effectExtent l="0" t="0" r="0" b="0"/>
            <wp:docPr id="6" name="Imagen 6"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Interfaz de usuario gráfica, Texto, Aplicación&#10;&#10;Descripción generada automáticamente"/>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572000" cy="3028950"/>
                    </a:xfrm>
                    <a:prstGeom prst="rect">
                      <a:avLst/>
                    </a:prstGeom>
                    <a:noFill/>
                    <a:ln>
                      <a:noFill/>
                    </a:ln>
                  </pic:spPr>
                </pic:pic>
              </a:graphicData>
            </a:graphic>
          </wp:inline>
        </w:drawing>
      </w:r>
    </w:p>
    <w:p w14:paraId="2A42D2B2" w14:textId="77777777" w:rsidR="007B6D6C" w:rsidRPr="00A95C19" w:rsidRDefault="007B6D6C" w:rsidP="00027637">
      <w:pPr>
        <w:spacing w:line="276" w:lineRule="auto"/>
        <w:ind w:firstLine="1276"/>
        <w:rPr>
          <w:rFonts w:cs="Arial"/>
          <w:i/>
          <w:iCs/>
          <w:sz w:val="20"/>
          <w:szCs w:val="20"/>
        </w:rPr>
      </w:pPr>
      <w:r w:rsidRPr="00A95C19">
        <w:rPr>
          <w:rFonts w:cs="Arial"/>
          <w:b/>
          <w:bCs/>
          <w:i/>
          <w:iCs/>
          <w:sz w:val="20"/>
          <w:szCs w:val="20"/>
        </w:rPr>
        <w:t>Fuente</w:t>
      </w:r>
      <w:r w:rsidRPr="00A95C19">
        <w:rPr>
          <w:rFonts w:cs="Arial"/>
          <w:i/>
          <w:iCs/>
          <w:sz w:val="20"/>
          <w:szCs w:val="20"/>
        </w:rPr>
        <w:t>: SIGMA</w:t>
      </w:r>
    </w:p>
    <w:p w14:paraId="6099C5DD" w14:textId="77777777" w:rsidR="007B6D6C" w:rsidRPr="00715BCF" w:rsidRDefault="007B6D6C" w:rsidP="00027637">
      <w:pPr>
        <w:spacing w:line="276" w:lineRule="auto"/>
        <w:rPr>
          <w:rFonts w:cs="Arial"/>
          <w:i/>
          <w:iCs/>
        </w:rPr>
      </w:pPr>
    </w:p>
    <w:p w14:paraId="064888E7" w14:textId="77777777" w:rsidR="007B6D6C" w:rsidRPr="00271251" w:rsidRDefault="007B6D6C" w:rsidP="00027637">
      <w:pPr>
        <w:pStyle w:val="Prrafodelista"/>
        <w:numPr>
          <w:ilvl w:val="0"/>
          <w:numId w:val="25"/>
        </w:numPr>
        <w:spacing w:after="0" w:line="276" w:lineRule="auto"/>
        <w:rPr>
          <w:rFonts w:cs="Book Antiqua"/>
          <w:b/>
          <w:bCs/>
          <w:snapToGrid w:val="0"/>
          <w:sz w:val="24"/>
          <w:szCs w:val="24"/>
        </w:rPr>
      </w:pPr>
      <w:r w:rsidRPr="00271251">
        <w:rPr>
          <w:rFonts w:cs="Book Antiqua"/>
          <w:b/>
          <w:bCs/>
          <w:snapToGrid w:val="0"/>
          <w:sz w:val="24"/>
          <w:szCs w:val="24"/>
        </w:rPr>
        <w:t>Certificación mensual al Subproceso de Estadística:</w:t>
      </w:r>
    </w:p>
    <w:p w14:paraId="601F0FC3" w14:textId="77777777" w:rsidR="001C3D98" w:rsidRDefault="001C3D98" w:rsidP="00271251">
      <w:pPr>
        <w:spacing w:after="0" w:line="276" w:lineRule="auto"/>
        <w:rPr>
          <w:sz w:val="24"/>
          <w:szCs w:val="24"/>
        </w:rPr>
      </w:pPr>
    </w:p>
    <w:p w14:paraId="27B8C2B0" w14:textId="205E6395" w:rsidR="007B6D6C" w:rsidRPr="00271251" w:rsidRDefault="007B6D6C" w:rsidP="00271251">
      <w:pPr>
        <w:spacing w:after="0" w:line="276" w:lineRule="auto"/>
        <w:rPr>
          <w:sz w:val="24"/>
          <w:szCs w:val="24"/>
        </w:rPr>
      </w:pPr>
      <w:r w:rsidRPr="00271251">
        <w:rPr>
          <w:sz w:val="24"/>
          <w:szCs w:val="24"/>
        </w:rPr>
        <w:t>La persona Juzgadora Coordinadora de cada despacho debe validar e informar dentro de los primeros cinco días del mes junto con el “</w:t>
      </w:r>
      <w:r w:rsidRPr="00271251">
        <w:rPr>
          <w:i/>
          <w:iCs/>
          <w:sz w:val="24"/>
          <w:szCs w:val="24"/>
        </w:rPr>
        <w:t>informe de inconsistencias</w:t>
      </w:r>
      <w:r w:rsidRPr="00271251">
        <w:rPr>
          <w:sz w:val="24"/>
          <w:szCs w:val="24"/>
        </w:rPr>
        <w:t>”; que la información del reporte del módulo de pase a fallo es consistente; es decir, que la información que se genera en el SIGMA es idéntica a la que registran en el libro de pase a fallo de “</w:t>
      </w:r>
      <w:r w:rsidRPr="00271251">
        <w:rPr>
          <w:i/>
          <w:iCs/>
          <w:sz w:val="24"/>
          <w:szCs w:val="24"/>
        </w:rPr>
        <w:t>Excel</w:t>
      </w:r>
      <w:r w:rsidRPr="00271251">
        <w:rPr>
          <w:sz w:val="24"/>
          <w:szCs w:val="24"/>
        </w:rPr>
        <w:t xml:space="preserve">” y remitir la certificación que lo acredite al Subproceso de Estadística de la Dirección de Planificación al correo de “Informes estadísticos materias no penales” a saber: </w:t>
      </w:r>
      <w:hyperlink r:id="rId20" w:history="1">
        <w:r w:rsidRPr="00271251">
          <w:rPr>
            <w:rStyle w:val="Hipervnculo"/>
            <w:sz w:val="24"/>
            <w:szCs w:val="24"/>
          </w:rPr>
          <w:t>plani_estadistica_np@poder-judicial.go.cr</w:t>
        </w:r>
      </w:hyperlink>
      <w:r w:rsidRPr="00271251">
        <w:rPr>
          <w:sz w:val="24"/>
          <w:szCs w:val="24"/>
        </w:rPr>
        <w:t xml:space="preserve">. </w:t>
      </w:r>
    </w:p>
    <w:p w14:paraId="0C6B70E4" w14:textId="22AC945E" w:rsidR="001C3D98" w:rsidRDefault="001C3D98">
      <w:pPr>
        <w:jc w:val="left"/>
      </w:pPr>
      <w:r>
        <w:br w:type="page"/>
      </w:r>
    </w:p>
    <w:p w14:paraId="3719330D" w14:textId="76F049BD" w:rsidR="00440AAA" w:rsidRPr="00271251" w:rsidRDefault="00440AAA" w:rsidP="00271251">
      <w:pPr>
        <w:pStyle w:val="Ttulo1"/>
        <w:spacing w:line="276" w:lineRule="auto"/>
        <w:rPr>
          <w:rFonts w:eastAsia="Times New Roman"/>
        </w:rPr>
      </w:pPr>
      <w:r w:rsidRPr="00271251">
        <w:rPr>
          <w:rFonts w:eastAsia="Times New Roman"/>
        </w:rPr>
        <w:lastRenderedPageBreak/>
        <w:t>Normas prácticas</w:t>
      </w:r>
      <w:r w:rsidR="003C1A97" w:rsidRPr="00271251">
        <w:rPr>
          <w:rFonts w:eastAsia="Times New Roman"/>
        </w:rPr>
        <w:t>:</w:t>
      </w:r>
    </w:p>
    <w:p w14:paraId="39B18D8A" w14:textId="47023B8A" w:rsidR="00D92F0D" w:rsidRDefault="00D92F0D" w:rsidP="00D92F0D">
      <w:pPr>
        <w:spacing w:after="0" w:line="276" w:lineRule="auto"/>
        <w:rPr>
          <w:sz w:val="24"/>
          <w:szCs w:val="24"/>
        </w:rPr>
      </w:pPr>
      <w:r>
        <w:rPr>
          <w:sz w:val="24"/>
          <w:szCs w:val="24"/>
        </w:rPr>
        <w:t xml:space="preserve">Como parte de las observaciones recibidas al informe en consulta, se </w:t>
      </w:r>
      <w:r w:rsidR="00BA7B96">
        <w:rPr>
          <w:sz w:val="24"/>
          <w:szCs w:val="24"/>
        </w:rPr>
        <w:t>identificó</w:t>
      </w:r>
      <w:r>
        <w:rPr>
          <w:sz w:val="24"/>
          <w:szCs w:val="24"/>
        </w:rPr>
        <w:t xml:space="preserve"> la necesidad de que el Tribunal por “</w:t>
      </w:r>
      <w:r w:rsidRPr="00271251">
        <w:rPr>
          <w:i/>
          <w:iCs/>
          <w:sz w:val="24"/>
          <w:szCs w:val="24"/>
        </w:rPr>
        <w:t>norma práctica</w:t>
      </w:r>
      <w:r>
        <w:rPr>
          <w:sz w:val="24"/>
          <w:szCs w:val="24"/>
        </w:rPr>
        <w:t xml:space="preserve">” regule algunos procedimientos a lo interno del Tribunal de manera que se estandarice la </w:t>
      </w:r>
      <w:r w:rsidR="008D4B09">
        <w:rPr>
          <w:sz w:val="24"/>
          <w:szCs w:val="24"/>
        </w:rPr>
        <w:t>actuación por</w:t>
      </w:r>
      <w:r>
        <w:rPr>
          <w:sz w:val="24"/>
          <w:szCs w:val="24"/>
        </w:rPr>
        <w:t xml:space="preserve"> parte de los distintos equipos. </w:t>
      </w:r>
    </w:p>
    <w:p w14:paraId="2BC544EE" w14:textId="77777777" w:rsidR="00D92F0D" w:rsidRPr="00271251" w:rsidRDefault="00D92F0D" w:rsidP="00271251">
      <w:pPr>
        <w:spacing w:after="0" w:line="276" w:lineRule="auto"/>
        <w:rPr>
          <w:sz w:val="24"/>
          <w:szCs w:val="24"/>
        </w:rPr>
      </w:pPr>
    </w:p>
    <w:p w14:paraId="669A64DD" w14:textId="509EC6AB" w:rsidR="00A338F1" w:rsidRPr="00271251" w:rsidRDefault="00A338F1" w:rsidP="00271251">
      <w:pPr>
        <w:pStyle w:val="Prrafodelista"/>
        <w:numPr>
          <w:ilvl w:val="1"/>
          <w:numId w:val="50"/>
        </w:numPr>
        <w:spacing w:after="0" w:line="276" w:lineRule="auto"/>
        <w:rPr>
          <w:sz w:val="24"/>
          <w:szCs w:val="24"/>
        </w:rPr>
      </w:pPr>
      <w:r w:rsidRPr="00271251">
        <w:rPr>
          <w:sz w:val="24"/>
          <w:szCs w:val="24"/>
        </w:rPr>
        <w:t>El orden de fallo de los asuntos debe ser por orden antigüedad de la fecha de pase a fallo</w:t>
      </w:r>
      <w:r w:rsidR="008D4B09">
        <w:rPr>
          <w:sz w:val="24"/>
          <w:szCs w:val="24"/>
        </w:rPr>
        <w:t>;</w:t>
      </w:r>
      <w:r w:rsidRPr="00271251">
        <w:rPr>
          <w:sz w:val="24"/>
          <w:szCs w:val="24"/>
        </w:rPr>
        <w:t xml:space="preserve"> sin embargo</w:t>
      </w:r>
      <w:r w:rsidR="008D4B09">
        <w:rPr>
          <w:sz w:val="24"/>
          <w:szCs w:val="24"/>
        </w:rPr>
        <w:t>,</w:t>
      </w:r>
      <w:r w:rsidRPr="00271251">
        <w:rPr>
          <w:sz w:val="24"/>
          <w:szCs w:val="24"/>
        </w:rPr>
        <w:t xml:space="preserve"> esa generalidad no se cumple cuando hay asuntos que por Ley se deben fallar prioritariamente o por distintas prioridades que ha establecido la Institución para protección de poblaciones vulnerables.  Como parte de las sesiones de trabajo con las personas juzgadoras se identificó la necesidad de regular por </w:t>
      </w:r>
      <w:r w:rsidRPr="00271251">
        <w:rPr>
          <w:i/>
          <w:iCs/>
          <w:sz w:val="24"/>
          <w:szCs w:val="24"/>
        </w:rPr>
        <w:t>norma práctica</w:t>
      </w:r>
      <w:r w:rsidRPr="00271251">
        <w:rPr>
          <w:sz w:val="24"/>
          <w:szCs w:val="24"/>
        </w:rPr>
        <w:t xml:space="preserve"> a lo interno del tribunal el orden para conocimiento general de las personas juzgadoras, considerando la existencia este Tribunal de distintas prioridades como los prontos despachos, asuntos en segunda instancia provenientes del Juzgado Contencioso Administrativo, entre otros. </w:t>
      </w:r>
    </w:p>
    <w:p w14:paraId="2EF6769D" w14:textId="77777777" w:rsidR="00A338F1" w:rsidRDefault="00A338F1" w:rsidP="00027637">
      <w:pPr>
        <w:spacing w:after="0" w:line="276" w:lineRule="auto"/>
        <w:rPr>
          <w:sz w:val="24"/>
          <w:szCs w:val="24"/>
        </w:rPr>
      </w:pPr>
    </w:p>
    <w:p w14:paraId="39AC9F53" w14:textId="1AD2C270" w:rsidR="003818DE" w:rsidRPr="00271251" w:rsidRDefault="003818DE" w:rsidP="00271251">
      <w:pPr>
        <w:spacing w:after="0" w:line="276" w:lineRule="auto"/>
        <w:rPr>
          <w:sz w:val="24"/>
          <w:szCs w:val="24"/>
        </w:rPr>
      </w:pPr>
      <w:r w:rsidRPr="00271251">
        <w:rPr>
          <w:sz w:val="24"/>
          <w:szCs w:val="24"/>
        </w:rPr>
        <w:t xml:space="preserve">Lo anterior, en virtud de que una de las personas juzgadoras entrevistas consultó </w:t>
      </w:r>
      <w:r w:rsidR="000D72D5" w:rsidRPr="00271251">
        <w:rPr>
          <w:sz w:val="24"/>
          <w:szCs w:val="24"/>
        </w:rPr>
        <w:t>cómo</w:t>
      </w:r>
      <w:r w:rsidR="005272A6" w:rsidRPr="00271251">
        <w:rPr>
          <w:sz w:val="24"/>
          <w:szCs w:val="24"/>
        </w:rPr>
        <w:t xml:space="preserve"> </w:t>
      </w:r>
      <w:r w:rsidR="0064144C" w:rsidRPr="00271251">
        <w:rPr>
          <w:sz w:val="24"/>
          <w:szCs w:val="24"/>
        </w:rPr>
        <w:t xml:space="preserve">sería la atención </w:t>
      </w:r>
      <w:r w:rsidR="005272A6" w:rsidRPr="00271251">
        <w:rPr>
          <w:sz w:val="24"/>
          <w:szCs w:val="24"/>
        </w:rPr>
        <w:t xml:space="preserve">estos casos cuando se implementen </w:t>
      </w:r>
      <w:r w:rsidR="0064144C" w:rsidRPr="00271251">
        <w:rPr>
          <w:sz w:val="24"/>
          <w:szCs w:val="24"/>
        </w:rPr>
        <w:t>los e</w:t>
      </w:r>
      <w:r w:rsidRPr="00271251">
        <w:rPr>
          <w:sz w:val="24"/>
          <w:szCs w:val="24"/>
        </w:rPr>
        <w:t>quipos</w:t>
      </w:r>
      <w:r w:rsidR="00451FD0" w:rsidRPr="00271251">
        <w:rPr>
          <w:sz w:val="24"/>
          <w:szCs w:val="24"/>
        </w:rPr>
        <w:t>; ya que esto dependería de la cuota que establezca el Consejo de jueces.</w:t>
      </w:r>
    </w:p>
    <w:p w14:paraId="05B5EE1C" w14:textId="77777777" w:rsidR="008625A9" w:rsidRPr="00271251" w:rsidRDefault="008625A9" w:rsidP="00271251">
      <w:pPr>
        <w:spacing w:after="0" w:line="276" w:lineRule="auto"/>
        <w:rPr>
          <w:sz w:val="24"/>
          <w:szCs w:val="24"/>
        </w:rPr>
      </w:pPr>
    </w:p>
    <w:p w14:paraId="04B83CD7" w14:textId="3D66A99A" w:rsidR="008625A9" w:rsidRPr="00271251" w:rsidRDefault="008625A9" w:rsidP="00271251">
      <w:pPr>
        <w:spacing w:after="0" w:line="276" w:lineRule="auto"/>
        <w:rPr>
          <w:sz w:val="24"/>
          <w:szCs w:val="24"/>
        </w:rPr>
      </w:pPr>
      <w:r w:rsidRPr="00271251">
        <w:rPr>
          <w:sz w:val="24"/>
          <w:szCs w:val="24"/>
        </w:rPr>
        <w:t xml:space="preserve">Por lo tanto, se les indicó que </w:t>
      </w:r>
      <w:r w:rsidR="00B545B8" w:rsidRPr="00271251">
        <w:rPr>
          <w:sz w:val="24"/>
          <w:szCs w:val="24"/>
        </w:rPr>
        <w:t xml:space="preserve">al momento de que el Consejo de Jueces establezca las cuotas de trabajo, </w:t>
      </w:r>
      <w:r w:rsidR="00417E7A" w:rsidRPr="00271251">
        <w:rPr>
          <w:sz w:val="24"/>
          <w:szCs w:val="24"/>
        </w:rPr>
        <w:t xml:space="preserve">se </w:t>
      </w:r>
      <w:r w:rsidR="00C644AA" w:rsidRPr="00271251">
        <w:rPr>
          <w:sz w:val="24"/>
          <w:szCs w:val="24"/>
        </w:rPr>
        <w:t>podría valorar</w:t>
      </w:r>
      <w:r w:rsidR="00417E7A" w:rsidRPr="00271251">
        <w:rPr>
          <w:sz w:val="24"/>
          <w:szCs w:val="24"/>
        </w:rPr>
        <w:t xml:space="preserve"> la posibilidad de establecer</w:t>
      </w:r>
      <w:r w:rsidR="00A338F1">
        <w:rPr>
          <w:sz w:val="24"/>
          <w:szCs w:val="24"/>
        </w:rPr>
        <w:t xml:space="preserve"> el orden de </w:t>
      </w:r>
      <w:r w:rsidR="00417E7A" w:rsidRPr="00271251">
        <w:rPr>
          <w:sz w:val="24"/>
          <w:szCs w:val="24"/>
        </w:rPr>
        <w:t xml:space="preserve">las </w:t>
      </w:r>
      <w:r w:rsidR="00A338F1">
        <w:rPr>
          <w:sz w:val="24"/>
          <w:szCs w:val="24"/>
        </w:rPr>
        <w:t>p</w:t>
      </w:r>
      <w:r w:rsidR="00417E7A" w:rsidRPr="00271251">
        <w:rPr>
          <w:sz w:val="24"/>
          <w:szCs w:val="24"/>
        </w:rPr>
        <w:t>rioridades de atención de los asuntos</w:t>
      </w:r>
      <w:r w:rsidR="00246B99" w:rsidRPr="00271251">
        <w:rPr>
          <w:sz w:val="24"/>
          <w:szCs w:val="24"/>
        </w:rPr>
        <w:t xml:space="preserve">; </w:t>
      </w:r>
      <w:r w:rsidR="00D855D9" w:rsidRPr="00271251">
        <w:rPr>
          <w:sz w:val="24"/>
          <w:szCs w:val="24"/>
        </w:rPr>
        <w:t>esto con la finalidad de facilitar la atención de los diferentes asuntos al momento que ingrese el funcionamiento de los equipos.</w:t>
      </w:r>
    </w:p>
    <w:p w14:paraId="6354A56E" w14:textId="77777777" w:rsidR="00A976D2" w:rsidRPr="00271251" w:rsidRDefault="00A976D2" w:rsidP="00271251">
      <w:pPr>
        <w:spacing w:after="0" w:line="276" w:lineRule="auto"/>
        <w:rPr>
          <w:sz w:val="24"/>
          <w:szCs w:val="24"/>
        </w:rPr>
      </w:pPr>
    </w:p>
    <w:p w14:paraId="35785BE7" w14:textId="6A6CC70B" w:rsidR="00A976D2" w:rsidRPr="00271251" w:rsidRDefault="00A976D2" w:rsidP="00271251">
      <w:pPr>
        <w:pStyle w:val="Prrafodelista"/>
        <w:numPr>
          <w:ilvl w:val="1"/>
          <w:numId w:val="50"/>
        </w:numPr>
        <w:spacing w:after="0" w:line="276" w:lineRule="auto"/>
        <w:rPr>
          <w:sz w:val="24"/>
          <w:szCs w:val="24"/>
        </w:rPr>
      </w:pPr>
      <w:r w:rsidRPr="00271251">
        <w:rPr>
          <w:sz w:val="24"/>
          <w:szCs w:val="24"/>
        </w:rPr>
        <w:t xml:space="preserve">Por otra parte, se </w:t>
      </w:r>
      <w:r w:rsidR="00CE4050" w:rsidRPr="00271251">
        <w:rPr>
          <w:sz w:val="24"/>
          <w:szCs w:val="24"/>
        </w:rPr>
        <w:t xml:space="preserve">comentó </w:t>
      </w:r>
      <w:r w:rsidR="00A338F1">
        <w:rPr>
          <w:sz w:val="24"/>
          <w:szCs w:val="24"/>
        </w:rPr>
        <w:t>cual sería el procedimiento a lo interno del Tribunal para cuando deban redactar una</w:t>
      </w:r>
      <w:r w:rsidR="00CE4050" w:rsidRPr="00271251">
        <w:rPr>
          <w:sz w:val="24"/>
          <w:szCs w:val="24"/>
        </w:rPr>
        <w:t xml:space="preserve"> “</w:t>
      </w:r>
      <w:r w:rsidR="00CE4050" w:rsidRPr="00271251">
        <w:rPr>
          <w:i/>
          <w:iCs/>
          <w:sz w:val="24"/>
          <w:szCs w:val="24"/>
        </w:rPr>
        <w:t>Nota separada</w:t>
      </w:r>
      <w:r w:rsidR="00CE4050" w:rsidRPr="00271251">
        <w:rPr>
          <w:b/>
          <w:bCs/>
          <w:sz w:val="24"/>
          <w:szCs w:val="24"/>
        </w:rPr>
        <w:t>”</w:t>
      </w:r>
      <w:r w:rsidR="00A338F1">
        <w:rPr>
          <w:b/>
          <w:bCs/>
          <w:sz w:val="24"/>
          <w:szCs w:val="24"/>
        </w:rPr>
        <w:t xml:space="preserve"> </w:t>
      </w:r>
      <w:r w:rsidR="00A338F1" w:rsidRPr="00271251">
        <w:rPr>
          <w:sz w:val="24"/>
          <w:szCs w:val="24"/>
        </w:rPr>
        <w:t>o un voto salvado</w:t>
      </w:r>
      <w:r w:rsidR="00CE4050" w:rsidRPr="00271251">
        <w:rPr>
          <w:sz w:val="24"/>
          <w:szCs w:val="24"/>
        </w:rPr>
        <w:t>;</w:t>
      </w:r>
      <w:r w:rsidR="00F52C16" w:rsidRPr="00271251">
        <w:rPr>
          <w:b/>
          <w:bCs/>
          <w:sz w:val="24"/>
          <w:szCs w:val="24"/>
        </w:rPr>
        <w:t xml:space="preserve"> </w:t>
      </w:r>
      <w:r w:rsidR="00F52C16" w:rsidRPr="00271251">
        <w:rPr>
          <w:sz w:val="24"/>
          <w:szCs w:val="24"/>
        </w:rPr>
        <w:t xml:space="preserve">con la finalidad de que se establezca un </w:t>
      </w:r>
      <w:r w:rsidR="002F5BF8" w:rsidRPr="00271251">
        <w:rPr>
          <w:sz w:val="24"/>
          <w:szCs w:val="24"/>
        </w:rPr>
        <w:t xml:space="preserve">procedimiento </w:t>
      </w:r>
      <w:r w:rsidR="00A338F1">
        <w:rPr>
          <w:sz w:val="24"/>
          <w:szCs w:val="24"/>
        </w:rPr>
        <w:t>en el</w:t>
      </w:r>
      <w:r w:rsidR="003019F5" w:rsidRPr="00271251">
        <w:rPr>
          <w:sz w:val="24"/>
          <w:szCs w:val="24"/>
        </w:rPr>
        <w:t xml:space="preserve"> Tribunal, para que </w:t>
      </w:r>
      <w:r w:rsidR="00A338F1">
        <w:rPr>
          <w:sz w:val="24"/>
          <w:szCs w:val="24"/>
        </w:rPr>
        <w:t xml:space="preserve">los distintos equipos </w:t>
      </w:r>
      <w:r w:rsidR="003019F5" w:rsidRPr="00271251">
        <w:rPr>
          <w:sz w:val="24"/>
          <w:szCs w:val="24"/>
        </w:rPr>
        <w:t>trabaj</w:t>
      </w:r>
      <w:r w:rsidR="00A338F1">
        <w:rPr>
          <w:sz w:val="24"/>
          <w:szCs w:val="24"/>
        </w:rPr>
        <w:t>en</w:t>
      </w:r>
      <w:r w:rsidR="003019F5" w:rsidRPr="00271251">
        <w:rPr>
          <w:sz w:val="24"/>
          <w:szCs w:val="24"/>
        </w:rPr>
        <w:t xml:space="preserve"> de la misma manera a nivel de sistema</w:t>
      </w:r>
      <w:r w:rsidR="00751D7F" w:rsidRPr="00271251">
        <w:rPr>
          <w:sz w:val="24"/>
          <w:szCs w:val="24"/>
        </w:rPr>
        <w:t>.</w:t>
      </w:r>
    </w:p>
    <w:p w14:paraId="3966C8EF" w14:textId="3DFA91DB" w:rsidR="00751D7F" w:rsidRPr="00271251" w:rsidRDefault="00751D7F" w:rsidP="00271251">
      <w:pPr>
        <w:spacing w:after="0" w:line="276" w:lineRule="auto"/>
        <w:rPr>
          <w:sz w:val="24"/>
          <w:szCs w:val="24"/>
        </w:rPr>
      </w:pPr>
    </w:p>
    <w:p w14:paraId="26C95AF9" w14:textId="71D3EAFC" w:rsidR="00751D7F" w:rsidRPr="00271251" w:rsidRDefault="00751D7F" w:rsidP="00271251">
      <w:pPr>
        <w:spacing w:after="0" w:line="276" w:lineRule="auto"/>
        <w:rPr>
          <w:sz w:val="24"/>
          <w:szCs w:val="24"/>
        </w:rPr>
      </w:pPr>
      <w:r w:rsidRPr="00271251">
        <w:rPr>
          <w:sz w:val="24"/>
          <w:szCs w:val="24"/>
        </w:rPr>
        <w:lastRenderedPageBreak/>
        <w:t>Es importante</w:t>
      </w:r>
      <w:r w:rsidR="00090B9F" w:rsidRPr="00271251">
        <w:rPr>
          <w:sz w:val="24"/>
          <w:szCs w:val="24"/>
        </w:rPr>
        <w:t>, indicar que el desarrollo de es</w:t>
      </w:r>
      <w:r w:rsidR="00504A3C" w:rsidRPr="00271251">
        <w:rPr>
          <w:sz w:val="24"/>
          <w:szCs w:val="24"/>
        </w:rPr>
        <w:t>ta</w:t>
      </w:r>
      <w:r w:rsidR="00090B9F" w:rsidRPr="00271251">
        <w:rPr>
          <w:sz w:val="24"/>
          <w:szCs w:val="24"/>
        </w:rPr>
        <w:t xml:space="preserve"> tarea sería responsabilidad del Tribunal, </w:t>
      </w:r>
      <w:r w:rsidR="00504A3C" w:rsidRPr="00271251">
        <w:rPr>
          <w:sz w:val="24"/>
          <w:szCs w:val="24"/>
        </w:rPr>
        <w:t>ya que esto permitiría esclarecer algunos aspectos en la atención de los diferentes asuntos que tramita la jurisdicción</w:t>
      </w:r>
      <w:r w:rsidR="0013414B" w:rsidRPr="00271251">
        <w:rPr>
          <w:sz w:val="24"/>
          <w:szCs w:val="24"/>
        </w:rPr>
        <w:t>.</w:t>
      </w:r>
    </w:p>
    <w:p w14:paraId="3D9DC554" w14:textId="77777777" w:rsidR="003C1A97" w:rsidRPr="00271251" w:rsidRDefault="003C1A97" w:rsidP="00271251">
      <w:pPr>
        <w:spacing w:after="0" w:line="276" w:lineRule="auto"/>
        <w:rPr>
          <w:sz w:val="24"/>
          <w:szCs w:val="24"/>
        </w:rPr>
      </w:pPr>
    </w:p>
    <w:p w14:paraId="499A812B" w14:textId="2F537709" w:rsidR="003C1A97" w:rsidRDefault="00F23A15" w:rsidP="00271251">
      <w:pPr>
        <w:pStyle w:val="Ttulo1"/>
        <w:numPr>
          <w:ilvl w:val="0"/>
          <w:numId w:val="1"/>
        </w:numPr>
        <w:spacing w:line="276" w:lineRule="auto"/>
      </w:pPr>
      <w:r>
        <w:t>Pasos por seguir</w:t>
      </w:r>
      <w:r w:rsidR="00E54C2F">
        <w:t xml:space="preserve"> para dar continuidad a la implementación del rediseño</w:t>
      </w:r>
      <w:r w:rsidR="003C1A97">
        <w:t>:</w:t>
      </w:r>
    </w:p>
    <w:p w14:paraId="04E1032B" w14:textId="481917B8" w:rsidR="003C1A97" w:rsidRDefault="0080248E" w:rsidP="00271251">
      <w:pPr>
        <w:spacing w:after="0" w:line="276" w:lineRule="auto"/>
        <w:rPr>
          <w:sz w:val="24"/>
          <w:szCs w:val="24"/>
        </w:rPr>
      </w:pPr>
      <w:r>
        <w:rPr>
          <w:sz w:val="24"/>
          <w:szCs w:val="24"/>
        </w:rPr>
        <w:t xml:space="preserve">A partir de la presentación </w:t>
      </w:r>
      <w:r>
        <w:rPr>
          <w:b/>
          <w:bCs/>
          <w:sz w:val="24"/>
          <w:szCs w:val="24"/>
        </w:rPr>
        <w:t>de</w:t>
      </w:r>
      <w:r w:rsidRPr="00B93969">
        <w:rPr>
          <w:b/>
          <w:bCs/>
          <w:sz w:val="24"/>
          <w:szCs w:val="24"/>
        </w:rPr>
        <w:t xml:space="preserve"> este informe a la Dirección de Tecnología de la Información y Comunicaciones</w:t>
      </w:r>
      <w:r>
        <w:rPr>
          <w:sz w:val="24"/>
          <w:szCs w:val="24"/>
        </w:rPr>
        <w:t xml:space="preserve"> para que configuren en los sistemas la nueva infraestructura de tareas y ubicaciones, se detallan en el cronograma de </w:t>
      </w:r>
      <w:r w:rsidR="0067007E">
        <w:rPr>
          <w:sz w:val="24"/>
          <w:szCs w:val="24"/>
        </w:rPr>
        <w:t>implementación, algunas de las actividades</w:t>
      </w:r>
      <w:r>
        <w:rPr>
          <w:sz w:val="24"/>
          <w:szCs w:val="24"/>
        </w:rPr>
        <w:t xml:space="preserve"> pendientes junto con la </w:t>
      </w:r>
      <w:r w:rsidR="0067007E">
        <w:rPr>
          <w:sz w:val="24"/>
          <w:szCs w:val="24"/>
        </w:rPr>
        <w:t xml:space="preserve">fecha esperada </w:t>
      </w:r>
      <w:r>
        <w:rPr>
          <w:sz w:val="24"/>
          <w:szCs w:val="24"/>
        </w:rPr>
        <w:t>de finalización (estado resaltado en color amarillo)</w:t>
      </w:r>
      <w:r w:rsidR="00B7020E">
        <w:rPr>
          <w:sz w:val="24"/>
          <w:szCs w:val="24"/>
        </w:rPr>
        <w:t>.</w:t>
      </w:r>
    </w:p>
    <w:p w14:paraId="336900A7" w14:textId="5E4AE440" w:rsidR="00BC33AD" w:rsidRDefault="00BC33AD">
      <w:pPr>
        <w:spacing w:after="0" w:line="276" w:lineRule="auto"/>
        <w:rPr>
          <w:sz w:val="24"/>
          <w:szCs w:val="24"/>
        </w:rPr>
      </w:pPr>
    </w:p>
    <w:p w14:paraId="3FB9C0E6" w14:textId="77777777" w:rsidR="00EC310C" w:rsidRDefault="00EC310C" w:rsidP="00EC310C">
      <w:pPr>
        <w:spacing w:after="0" w:line="240" w:lineRule="auto"/>
        <w:jc w:val="center"/>
        <w:rPr>
          <w:b/>
          <w:bCs/>
          <w:color w:val="44546A" w:themeColor="text2"/>
        </w:rPr>
      </w:pPr>
      <w:r w:rsidRPr="00271251">
        <w:rPr>
          <w:b/>
          <w:bCs/>
          <w:color w:val="44546A" w:themeColor="text2"/>
        </w:rPr>
        <w:t xml:space="preserve">Tabla </w:t>
      </w:r>
      <w:r w:rsidRPr="00271251">
        <w:rPr>
          <w:b/>
          <w:bCs/>
          <w:color w:val="44546A" w:themeColor="text2"/>
        </w:rPr>
        <w:fldChar w:fldCharType="begin"/>
      </w:r>
      <w:r w:rsidRPr="00271251">
        <w:rPr>
          <w:b/>
          <w:bCs/>
          <w:color w:val="44546A" w:themeColor="text2"/>
        </w:rPr>
        <w:instrText xml:space="preserve"> SEQ Tabla \* ARABIC </w:instrText>
      </w:r>
      <w:r w:rsidRPr="00271251">
        <w:rPr>
          <w:b/>
          <w:bCs/>
          <w:color w:val="44546A" w:themeColor="text2"/>
        </w:rPr>
        <w:fldChar w:fldCharType="separate"/>
      </w:r>
      <w:r w:rsidRPr="00271251">
        <w:rPr>
          <w:b/>
          <w:bCs/>
          <w:color w:val="44546A" w:themeColor="text2"/>
        </w:rPr>
        <w:t>1</w:t>
      </w:r>
      <w:r w:rsidRPr="00271251">
        <w:rPr>
          <w:b/>
          <w:bCs/>
          <w:color w:val="44546A" w:themeColor="text2"/>
        </w:rPr>
        <w:fldChar w:fldCharType="end"/>
      </w:r>
      <w:r w:rsidRPr="00EC310C">
        <w:rPr>
          <w:b/>
          <w:bCs/>
          <w:color w:val="44546A" w:themeColor="text2"/>
        </w:rPr>
        <w:t xml:space="preserve"> </w:t>
      </w:r>
    </w:p>
    <w:p w14:paraId="3977ABE9" w14:textId="4FA9CA11" w:rsidR="00EC310C" w:rsidRPr="000E4A76" w:rsidRDefault="00EC310C" w:rsidP="00EC310C">
      <w:pPr>
        <w:spacing w:after="0" w:line="240" w:lineRule="auto"/>
        <w:jc w:val="center"/>
        <w:rPr>
          <w:b/>
          <w:bCs/>
          <w:color w:val="44546A" w:themeColor="text2"/>
        </w:rPr>
      </w:pPr>
      <w:r w:rsidRPr="000E4A76">
        <w:rPr>
          <w:b/>
          <w:bCs/>
          <w:color w:val="44546A" w:themeColor="text2"/>
        </w:rPr>
        <w:t>Cronograma de implementación del Rediseño del Tribunal Contencioso Administrativo</w:t>
      </w:r>
    </w:p>
    <w:tbl>
      <w:tblPr>
        <w:tblW w:w="11124" w:type="dxa"/>
        <w:tblInd w:w="-923" w:type="dxa"/>
        <w:tblCellMar>
          <w:left w:w="70" w:type="dxa"/>
          <w:right w:w="70" w:type="dxa"/>
        </w:tblCellMar>
        <w:tblLook w:val="04A0" w:firstRow="1" w:lastRow="0" w:firstColumn="1" w:lastColumn="0" w:noHBand="0" w:noVBand="1"/>
      </w:tblPr>
      <w:tblGrid>
        <w:gridCol w:w="1593"/>
        <w:gridCol w:w="4285"/>
        <w:gridCol w:w="2870"/>
        <w:gridCol w:w="2376"/>
      </w:tblGrid>
      <w:tr w:rsidR="00BC33AD" w:rsidRPr="00086185" w14:paraId="4FF496EF" w14:textId="77777777" w:rsidTr="00B7020E">
        <w:trPr>
          <w:trHeight w:val="20"/>
          <w:tblHeader/>
        </w:trPr>
        <w:tc>
          <w:tcPr>
            <w:tcW w:w="1593" w:type="dxa"/>
            <w:tcBorders>
              <w:top w:val="single" w:sz="4" w:space="0" w:color="auto"/>
              <w:left w:val="single" w:sz="4" w:space="0" w:color="auto"/>
              <w:bottom w:val="single" w:sz="4" w:space="0" w:color="auto"/>
              <w:right w:val="single" w:sz="4" w:space="0" w:color="auto"/>
            </w:tcBorders>
            <w:shd w:val="clear" w:color="auto" w:fill="0070C0"/>
            <w:vAlign w:val="center"/>
            <w:hideMark/>
          </w:tcPr>
          <w:p w14:paraId="078BD23A" w14:textId="77777777" w:rsidR="00BC33AD" w:rsidRPr="00271251" w:rsidRDefault="00BC33AD" w:rsidP="000E4A76">
            <w:pPr>
              <w:spacing w:after="0"/>
              <w:jc w:val="center"/>
              <w:rPr>
                <w:b/>
                <w:bCs/>
                <w:color w:val="000000"/>
                <w:sz w:val="20"/>
                <w:szCs w:val="20"/>
                <w:lang w:eastAsia="es-CR"/>
              </w:rPr>
            </w:pPr>
            <w:r w:rsidRPr="00271251">
              <w:rPr>
                <w:b/>
                <w:bCs/>
                <w:color w:val="000000"/>
                <w:sz w:val="20"/>
                <w:szCs w:val="20"/>
                <w:lang w:eastAsia="es-CR"/>
              </w:rPr>
              <w:t>#</w:t>
            </w:r>
          </w:p>
        </w:tc>
        <w:tc>
          <w:tcPr>
            <w:tcW w:w="4285" w:type="dxa"/>
            <w:tcBorders>
              <w:top w:val="single" w:sz="4" w:space="0" w:color="auto"/>
              <w:left w:val="nil"/>
              <w:bottom w:val="single" w:sz="4" w:space="0" w:color="auto"/>
              <w:right w:val="single" w:sz="4" w:space="0" w:color="auto"/>
            </w:tcBorders>
            <w:shd w:val="clear" w:color="auto" w:fill="0070C0"/>
            <w:vAlign w:val="center"/>
            <w:hideMark/>
          </w:tcPr>
          <w:p w14:paraId="1A0CA3AF" w14:textId="77777777" w:rsidR="00BC33AD" w:rsidRPr="00271251" w:rsidRDefault="00BC33AD" w:rsidP="000E4A76">
            <w:pPr>
              <w:spacing w:after="0"/>
              <w:jc w:val="center"/>
              <w:rPr>
                <w:b/>
                <w:bCs/>
                <w:color w:val="000000"/>
                <w:sz w:val="20"/>
                <w:szCs w:val="20"/>
                <w:lang w:eastAsia="es-CR"/>
              </w:rPr>
            </w:pPr>
            <w:r w:rsidRPr="00271251">
              <w:rPr>
                <w:b/>
                <w:bCs/>
                <w:color w:val="000000"/>
                <w:sz w:val="20"/>
                <w:szCs w:val="20"/>
                <w:lang w:eastAsia="es-CR"/>
              </w:rPr>
              <w:t>Actividad</w:t>
            </w:r>
          </w:p>
        </w:tc>
        <w:tc>
          <w:tcPr>
            <w:tcW w:w="2870" w:type="dxa"/>
            <w:tcBorders>
              <w:top w:val="single" w:sz="4" w:space="0" w:color="auto"/>
              <w:left w:val="nil"/>
              <w:bottom w:val="single" w:sz="4" w:space="0" w:color="auto"/>
              <w:right w:val="single" w:sz="4" w:space="0" w:color="auto"/>
            </w:tcBorders>
            <w:shd w:val="clear" w:color="auto" w:fill="0070C0"/>
            <w:vAlign w:val="center"/>
            <w:hideMark/>
          </w:tcPr>
          <w:p w14:paraId="71F03548" w14:textId="77777777" w:rsidR="00BC33AD" w:rsidRPr="00271251" w:rsidRDefault="00BC33AD" w:rsidP="000E4A76">
            <w:pPr>
              <w:spacing w:after="0"/>
              <w:jc w:val="center"/>
              <w:rPr>
                <w:b/>
                <w:bCs/>
                <w:color w:val="000000"/>
                <w:sz w:val="20"/>
                <w:szCs w:val="20"/>
                <w:lang w:eastAsia="es-CR"/>
              </w:rPr>
            </w:pPr>
            <w:r w:rsidRPr="00271251">
              <w:rPr>
                <w:b/>
                <w:bCs/>
                <w:color w:val="000000"/>
                <w:sz w:val="20"/>
                <w:szCs w:val="20"/>
                <w:lang w:eastAsia="es-CR"/>
              </w:rPr>
              <w:t>Responsable</w:t>
            </w:r>
          </w:p>
        </w:tc>
        <w:tc>
          <w:tcPr>
            <w:tcW w:w="2376" w:type="dxa"/>
            <w:tcBorders>
              <w:top w:val="single" w:sz="4" w:space="0" w:color="auto"/>
              <w:left w:val="nil"/>
              <w:bottom w:val="single" w:sz="4" w:space="0" w:color="auto"/>
              <w:right w:val="single" w:sz="4" w:space="0" w:color="auto"/>
            </w:tcBorders>
            <w:shd w:val="clear" w:color="auto" w:fill="0070C0"/>
            <w:vAlign w:val="center"/>
            <w:hideMark/>
          </w:tcPr>
          <w:p w14:paraId="2738FAA7" w14:textId="77777777" w:rsidR="00BC33AD" w:rsidRPr="00271251" w:rsidRDefault="00BC33AD" w:rsidP="000E4A76">
            <w:pPr>
              <w:spacing w:after="0"/>
              <w:jc w:val="center"/>
              <w:rPr>
                <w:b/>
                <w:bCs/>
                <w:color w:val="000000"/>
                <w:sz w:val="20"/>
                <w:szCs w:val="20"/>
                <w:lang w:eastAsia="es-CR"/>
              </w:rPr>
            </w:pPr>
            <w:r w:rsidRPr="00271251">
              <w:rPr>
                <w:b/>
                <w:bCs/>
                <w:color w:val="000000"/>
                <w:sz w:val="20"/>
                <w:szCs w:val="20"/>
                <w:lang w:eastAsia="es-CR"/>
              </w:rPr>
              <w:t>Estado</w:t>
            </w:r>
          </w:p>
        </w:tc>
      </w:tr>
      <w:tr w:rsidR="00BC33AD" w:rsidRPr="00086185" w14:paraId="47A1CB8C" w14:textId="77777777" w:rsidTr="0006593A">
        <w:trPr>
          <w:trHeight w:val="20"/>
        </w:trPr>
        <w:tc>
          <w:tcPr>
            <w:tcW w:w="1593" w:type="dxa"/>
            <w:tcBorders>
              <w:top w:val="nil"/>
              <w:left w:val="single" w:sz="4" w:space="0" w:color="auto"/>
              <w:bottom w:val="single" w:sz="4" w:space="0" w:color="auto"/>
              <w:right w:val="single" w:sz="4" w:space="0" w:color="auto"/>
            </w:tcBorders>
            <w:shd w:val="clear" w:color="auto" w:fill="auto"/>
            <w:vAlign w:val="center"/>
            <w:hideMark/>
          </w:tcPr>
          <w:p w14:paraId="754F267D" w14:textId="77777777" w:rsidR="00BC33AD" w:rsidRPr="00271251" w:rsidRDefault="00BC33AD" w:rsidP="000E4A76">
            <w:pPr>
              <w:spacing w:after="0"/>
              <w:jc w:val="center"/>
              <w:rPr>
                <w:b/>
                <w:bCs/>
                <w:color w:val="000000"/>
                <w:sz w:val="20"/>
                <w:szCs w:val="20"/>
                <w:lang w:eastAsia="es-CR"/>
              </w:rPr>
            </w:pPr>
            <w:r w:rsidRPr="00271251">
              <w:rPr>
                <w:b/>
                <w:bCs/>
                <w:color w:val="000000"/>
                <w:sz w:val="20"/>
                <w:szCs w:val="20"/>
                <w:lang w:eastAsia="es-CR"/>
              </w:rPr>
              <w:t>1</w:t>
            </w:r>
          </w:p>
        </w:tc>
        <w:tc>
          <w:tcPr>
            <w:tcW w:w="4285" w:type="dxa"/>
            <w:tcBorders>
              <w:top w:val="nil"/>
              <w:left w:val="nil"/>
              <w:bottom w:val="single" w:sz="4" w:space="0" w:color="auto"/>
              <w:right w:val="single" w:sz="4" w:space="0" w:color="auto"/>
            </w:tcBorders>
            <w:shd w:val="clear" w:color="auto" w:fill="auto"/>
            <w:vAlign w:val="center"/>
            <w:hideMark/>
          </w:tcPr>
          <w:p w14:paraId="7884772D" w14:textId="77777777" w:rsidR="00BC33AD" w:rsidRPr="00271251" w:rsidRDefault="00BC33AD" w:rsidP="000E4A76">
            <w:pPr>
              <w:spacing w:after="0"/>
              <w:rPr>
                <w:color w:val="000000"/>
                <w:sz w:val="20"/>
                <w:szCs w:val="20"/>
                <w:lang w:eastAsia="es-CR"/>
              </w:rPr>
            </w:pPr>
            <w:r w:rsidRPr="00271251">
              <w:rPr>
                <w:color w:val="000000"/>
                <w:sz w:val="20"/>
                <w:szCs w:val="20"/>
                <w:lang w:eastAsia="es-CR"/>
              </w:rPr>
              <w:t>Reunión inicial implementación de propuesta de mejora</w:t>
            </w:r>
          </w:p>
        </w:tc>
        <w:tc>
          <w:tcPr>
            <w:tcW w:w="2870" w:type="dxa"/>
            <w:tcBorders>
              <w:top w:val="nil"/>
              <w:left w:val="nil"/>
              <w:bottom w:val="single" w:sz="4" w:space="0" w:color="auto"/>
              <w:right w:val="single" w:sz="4" w:space="0" w:color="auto"/>
            </w:tcBorders>
            <w:shd w:val="clear" w:color="auto" w:fill="auto"/>
            <w:vAlign w:val="center"/>
            <w:hideMark/>
          </w:tcPr>
          <w:p w14:paraId="0CDCFD99" w14:textId="77777777" w:rsidR="00BC33AD" w:rsidRPr="00271251" w:rsidRDefault="00BC33AD" w:rsidP="000E4A76">
            <w:pPr>
              <w:spacing w:after="0"/>
              <w:rPr>
                <w:color w:val="000000"/>
                <w:sz w:val="20"/>
                <w:szCs w:val="20"/>
                <w:lang w:eastAsia="es-CR"/>
              </w:rPr>
            </w:pPr>
            <w:r w:rsidRPr="00271251">
              <w:rPr>
                <w:color w:val="000000"/>
                <w:sz w:val="20"/>
                <w:szCs w:val="20"/>
                <w:lang w:eastAsia="es-CR"/>
              </w:rPr>
              <w:t>Dirección de Planificación</w:t>
            </w:r>
          </w:p>
        </w:tc>
        <w:tc>
          <w:tcPr>
            <w:tcW w:w="2376" w:type="dxa"/>
            <w:tcBorders>
              <w:top w:val="nil"/>
              <w:left w:val="nil"/>
              <w:bottom w:val="single" w:sz="4" w:space="0" w:color="auto"/>
              <w:right w:val="single" w:sz="4" w:space="0" w:color="auto"/>
            </w:tcBorders>
            <w:shd w:val="clear" w:color="auto" w:fill="92D050"/>
            <w:vAlign w:val="center"/>
            <w:hideMark/>
          </w:tcPr>
          <w:p w14:paraId="14F9A0FD" w14:textId="77777777" w:rsidR="00BC33AD" w:rsidRPr="00271251" w:rsidRDefault="00BC33AD" w:rsidP="000E4A76">
            <w:pPr>
              <w:spacing w:after="0"/>
              <w:rPr>
                <w:color w:val="000000"/>
                <w:sz w:val="20"/>
                <w:szCs w:val="20"/>
                <w:lang w:eastAsia="es-CR"/>
              </w:rPr>
            </w:pPr>
            <w:r w:rsidRPr="00271251">
              <w:rPr>
                <w:color w:val="000000"/>
                <w:sz w:val="20"/>
                <w:szCs w:val="20"/>
                <w:lang w:eastAsia="es-CR"/>
              </w:rPr>
              <w:t>Completado. 26 de noviembre de 2021</w:t>
            </w:r>
          </w:p>
        </w:tc>
      </w:tr>
      <w:tr w:rsidR="00BC33AD" w:rsidRPr="00086185" w14:paraId="44F662F9" w14:textId="77777777" w:rsidTr="0006593A">
        <w:trPr>
          <w:trHeight w:val="20"/>
        </w:trPr>
        <w:tc>
          <w:tcPr>
            <w:tcW w:w="1593" w:type="dxa"/>
            <w:tcBorders>
              <w:top w:val="nil"/>
              <w:left w:val="single" w:sz="4" w:space="0" w:color="auto"/>
              <w:bottom w:val="single" w:sz="4" w:space="0" w:color="auto"/>
              <w:right w:val="single" w:sz="4" w:space="0" w:color="auto"/>
            </w:tcBorders>
            <w:shd w:val="clear" w:color="auto" w:fill="auto"/>
            <w:vAlign w:val="center"/>
            <w:hideMark/>
          </w:tcPr>
          <w:p w14:paraId="250A9832" w14:textId="77777777" w:rsidR="00BC33AD" w:rsidRPr="00271251" w:rsidRDefault="00BC33AD" w:rsidP="000E4A76">
            <w:pPr>
              <w:spacing w:after="0"/>
              <w:jc w:val="center"/>
              <w:rPr>
                <w:b/>
                <w:bCs/>
                <w:color w:val="000000"/>
                <w:sz w:val="20"/>
                <w:szCs w:val="20"/>
                <w:lang w:eastAsia="es-CR"/>
              </w:rPr>
            </w:pPr>
            <w:r w:rsidRPr="00271251">
              <w:rPr>
                <w:b/>
                <w:bCs/>
                <w:color w:val="000000"/>
                <w:sz w:val="20"/>
                <w:szCs w:val="20"/>
                <w:lang w:eastAsia="es-CR"/>
              </w:rPr>
              <w:t>2</w:t>
            </w:r>
          </w:p>
        </w:tc>
        <w:tc>
          <w:tcPr>
            <w:tcW w:w="4285" w:type="dxa"/>
            <w:tcBorders>
              <w:top w:val="nil"/>
              <w:left w:val="nil"/>
              <w:bottom w:val="single" w:sz="4" w:space="0" w:color="auto"/>
              <w:right w:val="single" w:sz="4" w:space="0" w:color="auto"/>
            </w:tcBorders>
            <w:shd w:val="clear" w:color="auto" w:fill="auto"/>
            <w:vAlign w:val="center"/>
            <w:hideMark/>
          </w:tcPr>
          <w:p w14:paraId="227D83F1" w14:textId="77777777" w:rsidR="00BC33AD" w:rsidRPr="00271251" w:rsidRDefault="00BC33AD" w:rsidP="000E4A76">
            <w:pPr>
              <w:spacing w:after="0"/>
              <w:rPr>
                <w:color w:val="000000"/>
                <w:sz w:val="20"/>
                <w:szCs w:val="20"/>
                <w:lang w:eastAsia="es-CR"/>
              </w:rPr>
            </w:pPr>
            <w:r w:rsidRPr="00271251">
              <w:rPr>
                <w:color w:val="000000"/>
                <w:sz w:val="20"/>
                <w:szCs w:val="20"/>
                <w:lang w:eastAsia="es-CR"/>
              </w:rPr>
              <w:t>Reunión donde se informa a la Dirección de Planificación el estado de la conformación equipo de mejora de implementación</w:t>
            </w:r>
          </w:p>
        </w:tc>
        <w:tc>
          <w:tcPr>
            <w:tcW w:w="2870" w:type="dxa"/>
            <w:tcBorders>
              <w:top w:val="nil"/>
              <w:left w:val="nil"/>
              <w:bottom w:val="single" w:sz="4" w:space="0" w:color="auto"/>
              <w:right w:val="single" w:sz="4" w:space="0" w:color="auto"/>
            </w:tcBorders>
            <w:shd w:val="clear" w:color="auto" w:fill="auto"/>
            <w:vAlign w:val="center"/>
            <w:hideMark/>
          </w:tcPr>
          <w:p w14:paraId="443B7CDB" w14:textId="77777777" w:rsidR="00BC33AD" w:rsidRPr="00271251" w:rsidRDefault="00BC33AD" w:rsidP="000E4A76">
            <w:pPr>
              <w:spacing w:after="0"/>
              <w:rPr>
                <w:color w:val="000000"/>
                <w:sz w:val="20"/>
                <w:szCs w:val="20"/>
                <w:lang w:eastAsia="es-CR"/>
              </w:rPr>
            </w:pPr>
            <w:r w:rsidRPr="00271251">
              <w:rPr>
                <w:color w:val="000000"/>
                <w:sz w:val="20"/>
                <w:szCs w:val="20"/>
                <w:lang w:eastAsia="es-CR"/>
              </w:rPr>
              <w:t>Tribunal Contencioso Administrativo</w:t>
            </w:r>
          </w:p>
        </w:tc>
        <w:tc>
          <w:tcPr>
            <w:tcW w:w="2376" w:type="dxa"/>
            <w:tcBorders>
              <w:top w:val="nil"/>
              <w:left w:val="nil"/>
              <w:bottom w:val="single" w:sz="4" w:space="0" w:color="auto"/>
              <w:right w:val="single" w:sz="4" w:space="0" w:color="auto"/>
            </w:tcBorders>
            <w:shd w:val="clear" w:color="auto" w:fill="92D050"/>
            <w:vAlign w:val="center"/>
            <w:hideMark/>
          </w:tcPr>
          <w:p w14:paraId="3931C243" w14:textId="77777777" w:rsidR="00BC33AD" w:rsidRPr="00271251" w:rsidRDefault="00BC33AD" w:rsidP="000E4A76">
            <w:pPr>
              <w:spacing w:after="0"/>
              <w:rPr>
                <w:color w:val="000000"/>
                <w:sz w:val="20"/>
                <w:szCs w:val="20"/>
                <w:lang w:eastAsia="es-CR"/>
              </w:rPr>
            </w:pPr>
            <w:r w:rsidRPr="00271251">
              <w:rPr>
                <w:color w:val="000000"/>
                <w:sz w:val="20"/>
                <w:szCs w:val="20"/>
                <w:lang w:eastAsia="es-CR"/>
              </w:rPr>
              <w:t xml:space="preserve">Completado. 9 de diciembre de 2021. </w:t>
            </w:r>
          </w:p>
        </w:tc>
      </w:tr>
      <w:tr w:rsidR="00BC33AD" w:rsidRPr="00086185" w14:paraId="6D6FA79A" w14:textId="77777777" w:rsidTr="0006593A">
        <w:trPr>
          <w:trHeight w:val="20"/>
        </w:trPr>
        <w:tc>
          <w:tcPr>
            <w:tcW w:w="1593" w:type="dxa"/>
            <w:tcBorders>
              <w:top w:val="nil"/>
              <w:left w:val="single" w:sz="4" w:space="0" w:color="auto"/>
              <w:bottom w:val="single" w:sz="4" w:space="0" w:color="auto"/>
              <w:right w:val="single" w:sz="4" w:space="0" w:color="auto"/>
            </w:tcBorders>
            <w:shd w:val="clear" w:color="auto" w:fill="auto"/>
            <w:vAlign w:val="center"/>
            <w:hideMark/>
          </w:tcPr>
          <w:p w14:paraId="3B3FD41B" w14:textId="77777777" w:rsidR="00BC33AD" w:rsidRPr="00271251" w:rsidRDefault="00BC33AD" w:rsidP="000E4A76">
            <w:pPr>
              <w:spacing w:after="0"/>
              <w:jc w:val="center"/>
              <w:rPr>
                <w:b/>
                <w:bCs/>
                <w:color w:val="000000"/>
                <w:sz w:val="20"/>
                <w:szCs w:val="20"/>
                <w:lang w:eastAsia="es-CR"/>
              </w:rPr>
            </w:pPr>
            <w:r w:rsidRPr="00271251">
              <w:rPr>
                <w:b/>
                <w:bCs/>
                <w:color w:val="000000"/>
                <w:sz w:val="20"/>
                <w:szCs w:val="20"/>
                <w:lang w:eastAsia="es-CR"/>
              </w:rPr>
              <w:t>3</w:t>
            </w:r>
          </w:p>
        </w:tc>
        <w:tc>
          <w:tcPr>
            <w:tcW w:w="4285" w:type="dxa"/>
            <w:tcBorders>
              <w:top w:val="nil"/>
              <w:left w:val="nil"/>
              <w:bottom w:val="single" w:sz="4" w:space="0" w:color="auto"/>
              <w:right w:val="single" w:sz="4" w:space="0" w:color="auto"/>
            </w:tcBorders>
            <w:shd w:val="clear" w:color="auto" w:fill="auto"/>
            <w:vAlign w:val="center"/>
            <w:hideMark/>
          </w:tcPr>
          <w:p w14:paraId="1AB8EDFF" w14:textId="77777777" w:rsidR="00BC33AD" w:rsidRPr="00271251" w:rsidRDefault="00BC33AD" w:rsidP="000E4A76">
            <w:pPr>
              <w:spacing w:after="0"/>
              <w:rPr>
                <w:color w:val="000000"/>
                <w:sz w:val="20"/>
                <w:szCs w:val="20"/>
                <w:lang w:eastAsia="es-CR"/>
              </w:rPr>
            </w:pPr>
            <w:r w:rsidRPr="00271251">
              <w:rPr>
                <w:color w:val="000000"/>
                <w:sz w:val="20"/>
                <w:szCs w:val="20"/>
                <w:lang w:eastAsia="es-CR"/>
              </w:rPr>
              <w:t>Reunión presentación del equipo de mejora de implementación</w:t>
            </w:r>
          </w:p>
        </w:tc>
        <w:tc>
          <w:tcPr>
            <w:tcW w:w="2870" w:type="dxa"/>
            <w:tcBorders>
              <w:top w:val="nil"/>
              <w:left w:val="nil"/>
              <w:bottom w:val="single" w:sz="4" w:space="0" w:color="auto"/>
              <w:right w:val="single" w:sz="4" w:space="0" w:color="auto"/>
            </w:tcBorders>
            <w:shd w:val="clear" w:color="auto" w:fill="auto"/>
            <w:vAlign w:val="center"/>
            <w:hideMark/>
          </w:tcPr>
          <w:p w14:paraId="438F0F7A" w14:textId="77777777" w:rsidR="00BC33AD" w:rsidRPr="00271251" w:rsidRDefault="00BC33AD" w:rsidP="000E4A76">
            <w:pPr>
              <w:spacing w:after="0"/>
              <w:rPr>
                <w:color w:val="000000"/>
                <w:sz w:val="20"/>
                <w:szCs w:val="20"/>
                <w:lang w:eastAsia="es-CR"/>
              </w:rPr>
            </w:pPr>
            <w:r w:rsidRPr="00271251">
              <w:rPr>
                <w:color w:val="000000"/>
                <w:sz w:val="20"/>
                <w:szCs w:val="20"/>
                <w:lang w:eastAsia="es-CR"/>
              </w:rPr>
              <w:t>Equipo de mejora de implementación - Dirección de Planificación</w:t>
            </w:r>
          </w:p>
        </w:tc>
        <w:tc>
          <w:tcPr>
            <w:tcW w:w="2376" w:type="dxa"/>
            <w:tcBorders>
              <w:top w:val="nil"/>
              <w:left w:val="nil"/>
              <w:bottom w:val="single" w:sz="4" w:space="0" w:color="auto"/>
              <w:right w:val="single" w:sz="4" w:space="0" w:color="auto"/>
            </w:tcBorders>
            <w:shd w:val="clear" w:color="auto" w:fill="92D050"/>
            <w:vAlign w:val="center"/>
            <w:hideMark/>
          </w:tcPr>
          <w:p w14:paraId="62518BDE" w14:textId="77777777" w:rsidR="00BC33AD" w:rsidRPr="00271251" w:rsidRDefault="00BC33AD" w:rsidP="000E4A76">
            <w:pPr>
              <w:spacing w:after="0"/>
              <w:rPr>
                <w:color w:val="000000"/>
                <w:sz w:val="20"/>
                <w:szCs w:val="20"/>
                <w:lang w:eastAsia="es-CR"/>
              </w:rPr>
            </w:pPr>
            <w:r w:rsidRPr="00271251">
              <w:rPr>
                <w:color w:val="000000"/>
                <w:sz w:val="20"/>
                <w:szCs w:val="20"/>
                <w:lang w:eastAsia="es-CR"/>
              </w:rPr>
              <w:t>Completado. 13 de diciembre de 2021.</w:t>
            </w:r>
          </w:p>
        </w:tc>
      </w:tr>
      <w:tr w:rsidR="00BC33AD" w:rsidRPr="00086185" w14:paraId="0CCE9032" w14:textId="77777777" w:rsidTr="0006593A">
        <w:trPr>
          <w:trHeight w:val="20"/>
        </w:trPr>
        <w:tc>
          <w:tcPr>
            <w:tcW w:w="1593" w:type="dxa"/>
            <w:tcBorders>
              <w:top w:val="nil"/>
              <w:left w:val="single" w:sz="4" w:space="0" w:color="auto"/>
              <w:bottom w:val="single" w:sz="4" w:space="0" w:color="auto"/>
              <w:right w:val="single" w:sz="4" w:space="0" w:color="auto"/>
            </w:tcBorders>
            <w:shd w:val="clear" w:color="auto" w:fill="auto"/>
            <w:vAlign w:val="center"/>
            <w:hideMark/>
          </w:tcPr>
          <w:p w14:paraId="6F7DA49F" w14:textId="77777777" w:rsidR="00BC33AD" w:rsidRPr="00271251" w:rsidRDefault="00BC33AD" w:rsidP="000E4A76">
            <w:pPr>
              <w:spacing w:after="0"/>
              <w:jc w:val="center"/>
              <w:rPr>
                <w:b/>
                <w:bCs/>
                <w:color w:val="000000"/>
                <w:sz w:val="20"/>
                <w:szCs w:val="20"/>
                <w:lang w:eastAsia="es-CR"/>
              </w:rPr>
            </w:pPr>
            <w:r w:rsidRPr="00271251">
              <w:rPr>
                <w:b/>
                <w:bCs/>
                <w:color w:val="000000"/>
                <w:sz w:val="20"/>
                <w:szCs w:val="20"/>
                <w:lang w:eastAsia="es-CR"/>
              </w:rPr>
              <w:t>4</w:t>
            </w:r>
          </w:p>
        </w:tc>
        <w:tc>
          <w:tcPr>
            <w:tcW w:w="4285" w:type="dxa"/>
            <w:tcBorders>
              <w:top w:val="nil"/>
              <w:left w:val="nil"/>
              <w:bottom w:val="single" w:sz="4" w:space="0" w:color="auto"/>
              <w:right w:val="single" w:sz="4" w:space="0" w:color="auto"/>
            </w:tcBorders>
            <w:shd w:val="clear" w:color="auto" w:fill="auto"/>
            <w:vAlign w:val="center"/>
            <w:hideMark/>
          </w:tcPr>
          <w:p w14:paraId="42215455" w14:textId="77777777" w:rsidR="00BC33AD" w:rsidRPr="00271251" w:rsidRDefault="00BC33AD" w:rsidP="000E4A76">
            <w:pPr>
              <w:spacing w:after="0"/>
              <w:rPr>
                <w:color w:val="000000"/>
                <w:sz w:val="20"/>
                <w:szCs w:val="20"/>
                <w:lang w:eastAsia="es-CR"/>
              </w:rPr>
            </w:pPr>
            <w:r w:rsidRPr="00271251">
              <w:rPr>
                <w:color w:val="000000"/>
                <w:sz w:val="20"/>
                <w:szCs w:val="20"/>
                <w:lang w:eastAsia="es-CR"/>
              </w:rPr>
              <w:t>Presentación de Plan de implementación de la nueva estructura</w:t>
            </w:r>
          </w:p>
        </w:tc>
        <w:tc>
          <w:tcPr>
            <w:tcW w:w="2870" w:type="dxa"/>
            <w:tcBorders>
              <w:top w:val="nil"/>
              <w:left w:val="nil"/>
              <w:bottom w:val="single" w:sz="4" w:space="0" w:color="auto"/>
              <w:right w:val="single" w:sz="4" w:space="0" w:color="auto"/>
            </w:tcBorders>
            <w:shd w:val="clear" w:color="auto" w:fill="auto"/>
            <w:vAlign w:val="center"/>
            <w:hideMark/>
          </w:tcPr>
          <w:p w14:paraId="13AD225D" w14:textId="77777777" w:rsidR="00BC33AD" w:rsidRPr="00271251" w:rsidRDefault="00BC33AD" w:rsidP="000E4A76">
            <w:pPr>
              <w:spacing w:after="0"/>
              <w:rPr>
                <w:color w:val="000000"/>
                <w:sz w:val="20"/>
                <w:szCs w:val="20"/>
                <w:lang w:eastAsia="es-CR"/>
              </w:rPr>
            </w:pPr>
            <w:r w:rsidRPr="00271251">
              <w:rPr>
                <w:color w:val="000000"/>
                <w:sz w:val="20"/>
                <w:szCs w:val="20"/>
                <w:lang w:eastAsia="es-CR"/>
              </w:rPr>
              <w:t>Equipo de mejora de implementación - Dirección de Planificación</w:t>
            </w:r>
          </w:p>
        </w:tc>
        <w:tc>
          <w:tcPr>
            <w:tcW w:w="2376" w:type="dxa"/>
            <w:tcBorders>
              <w:top w:val="nil"/>
              <w:left w:val="nil"/>
              <w:bottom w:val="single" w:sz="4" w:space="0" w:color="auto"/>
              <w:right w:val="single" w:sz="4" w:space="0" w:color="auto"/>
            </w:tcBorders>
            <w:shd w:val="clear" w:color="auto" w:fill="92D050"/>
            <w:vAlign w:val="center"/>
            <w:hideMark/>
          </w:tcPr>
          <w:p w14:paraId="740C0952" w14:textId="77777777" w:rsidR="00BC33AD" w:rsidRPr="00271251" w:rsidRDefault="00BC33AD" w:rsidP="000E4A76">
            <w:pPr>
              <w:spacing w:after="0"/>
              <w:rPr>
                <w:color w:val="000000"/>
                <w:sz w:val="20"/>
                <w:szCs w:val="20"/>
                <w:lang w:eastAsia="es-CR"/>
              </w:rPr>
            </w:pPr>
            <w:r w:rsidRPr="00271251">
              <w:rPr>
                <w:color w:val="000000"/>
                <w:sz w:val="20"/>
                <w:szCs w:val="20"/>
                <w:lang w:eastAsia="es-CR"/>
              </w:rPr>
              <w:t>Completado. 21 de enero 2022</w:t>
            </w:r>
          </w:p>
        </w:tc>
      </w:tr>
      <w:tr w:rsidR="00BC33AD" w:rsidRPr="00086185" w14:paraId="0E9FD81D" w14:textId="77777777" w:rsidTr="0006593A">
        <w:trPr>
          <w:trHeight w:val="20"/>
        </w:trPr>
        <w:tc>
          <w:tcPr>
            <w:tcW w:w="1593" w:type="dxa"/>
            <w:tcBorders>
              <w:top w:val="nil"/>
              <w:left w:val="single" w:sz="4" w:space="0" w:color="auto"/>
              <w:bottom w:val="single" w:sz="4" w:space="0" w:color="auto"/>
              <w:right w:val="single" w:sz="4" w:space="0" w:color="auto"/>
            </w:tcBorders>
            <w:shd w:val="clear" w:color="auto" w:fill="auto"/>
            <w:vAlign w:val="center"/>
            <w:hideMark/>
          </w:tcPr>
          <w:p w14:paraId="6B7E75F3" w14:textId="77777777" w:rsidR="00BC33AD" w:rsidRPr="00271251" w:rsidRDefault="00BC33AD" w:rsidP="000E4A76">
            <w:pPr>
              <w:spacing w:after="0"/>
              <w:jc w:val="center"/>
              <w:rPr>
                <w:b/>
                <w:bCs/>
                <w:color w:val="000000"/>
                <w:sz w:val="20"/>
                <w:szCs w:val="20"/>
                <w:lang w:eastAsia="es-CR"/>
              </w:rPr>
            </w:pPr>
            <w:r w:rsidRPr="00271251">
              <w:rPr>
                <w:b/>
                <w:bCs/>
                <w:color w:val="000000"/>
                <w:sz w:val="20"/>
                <w:szCs w:val="20"/>
                <w:lang w:eastAsia="es-CR"/>
              </w:rPr>
              <w:t>5</w:t>
            </w:r>
          </w:p>
        </w:tc>
        <w:tc>
          <w:tcPr>
            <w:tcW w:w="4285" w:type="dxa"/>
            <w:tcBorders>
              <w:top w:val="nil"/>
              <w:left w:val="nil"/>
              <w:bottom w:val="single" w:sz="4" w:space="0" w:color="auto"/>
              <w:right w:val="single" w:sz="4" w:space="0" w:color="auto"/>
            </w:tcBorders>
            <w:shd w:val="clear" w:color="auto" w:fill="auto"/>
            <w:vAlign w:val="center"/>
            <w:hideMark/>
          </w:tcPr>
          <w:p w14:paraId="6D7FD66C" w14:textId="77777777" w:rsidR="00BC33AD" w:rsidRPr="00271251" w:rsidRDefault="00BC33AD" w:rsidP="000E4A76">
            <w:pPr>
              <w:spacing w:after="0"/>
              <w:rPr>
                <w:color w:val="000000"/>
                <w:sz w:val="20"/>
                <w:szCs w:val="20"/>
                <w:lang w:eastAsia="es-CR"/>
              </w:rPr>
            </w:pPr>
            <w:r w:rsidRPr="00271251">
              <w:rPr>
                <w:color w:val="000000"/>
                <w:sz w:val="20"/>
                <w:szCs w:val="20"/>
                <w:lang w:eastAsia="es-CR"/>
              </w:rPr>
              <w:t>Reunión. Asignación de salas al Tribunal con condiciones específicas que solicita el rediseño aprobado por CS</w:t>
            </w:r>
          </w:p>
        </w:tc>
        <w:tc>
          <w:tcPr>
            <w:tcW w:w="2870" w:type="dxa"/>
            <w:tcBorders>
              <w:top w:val="nil"/>
              <w:left w:val="nil"/>
              <w:bottom w:val="single" w:sz="4" w:space="0" w:color="auto"/>
              <w:right w:val="single" w:sz="4" w:space="0" w:color="auto"/>
            </w:tcBorders>
            <w:shd w:val="clear" w:color="auto" w:fill="auto"/>
            <w:vAlign w:val="center"/>
            <w:hideMark/>
          </w:tcPr>
          <w:p w14:paraId="5C51E3D8" w14:textId="77777777" w:rsidR="00BC33AD" w:rsidRPr="00271251" w:rsidRDefault="00BC33AD" w:rsidP="000E4A76">
            <w:pPr>
              <w:spacing w:after="0"/>
              <w:rPr>
                <w:color w:val="000000"/>
                <w:sz w:val="20"/>
                <w:szCs w:val="20"/>
                <w:lang w:eastAsia="es-CR"/>
              </w:rPr>
            </w:pPr>
            <w:r w:rsidRPr="00271251">
              <w:rPr>
                <w:color w:val="000000"/>
                <w:sz w:val="20"/>
                <w:szCs w:val="20"/>
                <w:lang w:eastAsia="es-CR"/>
              </w:rPr>
              <w:t>Administración Regional del Segundo Circuito Judicial de San José</w:t>
            </w:r>
          </w:p>
          <w:p w14:paraId="4C9EC3FD" w14:textId="77777777" w:rsidR="00BC33AD" w:rsidRPr="00271251" w:rsidRDefault="00BC33AD" w:rsidP="000E4A76">
            <w:pPr>
              <w:spacing w:after="0"/>
              <w:rPr>
                <w:color w:val="000000"/>
                <w:sz w:val="20"/>
                <w:szCs w:val="20"/>
                <w:lang w:eastAsia="es-CR"/>
              </w:rPr>
            </w:pPr>
          </w:p>
          <w:p w14:paraId="01D197AE" w14:textId="77777777" w:rsidR="00BC33AD" w:rsidRPr="00271251" w:rsidRDefault="00BC33AD" w:rsidP="000E4A76">
            <w:pPr>
              <w:spacing w:after="0"/>
              <w:rPr>
                <w:color w:val="000000"/>
                <w:sz w:val="20"/>
                <w:szCs w:val="20"/>
                <w:lang w:eastAsia="es-CR"/>
              </w:rPr>
            </w:pPr>
            <w:r w:rsidRPr="00271251">
              <w:rPr>
                <w:color w:val="000000"/>
                <w:sz w:val="20"/>
                <w:szCs w:val="20"/>
                <w:lang w:eastAsia="es-CR"/>
              </w:rPr>
              <w:t>Dirección de Planificación</w:t>
            </w:r>
          </w:p>
        </w:tc>
        <w:tc>
          <w:tcPr>
            <w:tcW w:w="2376" w:type="dxa"/>
            <w:tcBorders>
              <w:top w:val="nil"/>
              <w:left w:val="nil"/>
              <w:bottom w:val="single" w:sz="4" w:space="0" w:color="auto"/>
              <w:right w:val="single" w:sz="4" w:space="0" w:color="auto"/>
            </w:tcBorders>
            <w:shd w:val="clear" w:color="auto" w:fill="92D050"/>
            <w:vAlign w:val="center"/>
            <w:hideMark/>
          </w:tcPr>
          <w:p w14:paraId="60B4AEB9" w14:textId="77777777" w:rsidR="00BC33AD" w:rsidRPr="00271251" w:rsidRDefault="00BC33AD" w:rsidP="000E4A76">
            <w:pPr>
              <w:spacing w:after="0"/>
              <w:rPr>
                <w:color w:val="000000"/>
                <w:sz w:val="20"/>
                <w:szCs w:val="20"/>
                <w:lang w:eastAsia="es-CR"/>
              </w:rPr>
            </w:pPr>
            <w:r w:rsidRPr="00271251">
              <w:rPr>
                <w:color w:val="000000"/>
                <w:sz w:val="20"/>
                <w:szCs w:val="20"/>
                <w:lang w:eastAsia="es-CR"/>
              </w:rPr>
              <w:t>Completado. 18 de febrero 2022</w:t>
            </w:r>
          </w:p>
        </w:tc>
      </w:tr>
      <w:tr w:rsidR="00BC33AD" w:rsidRPr="00086185" w14:paraId="3C42B397" w14:textId="77777777" w:rsidTr="0006593A">
        <w:trPr>
          <w:trHeight w:val="20"/>
        </w:trPr>
        <w:tc>
          <w:tcPr>
            <w:tcW w:w="1593" w:type="dxa"/>
            <w:tcBorders>
              <w:top w:val="nil"/>
              <w:left w:val="single" w:sz="4" w:space="0" w:color="auto"/>
              <w:bottom w:val="single" w:sz="4" w:space="0" w:color="auto"/>
              <w:right w:val="single" w:sz="4" w:space="0" w:color="auto"/>
            </w:tcBorders>
            <w:shd w:val="clear" w:color="auto" w:fill="auto"/>
            <w:vAlign w:val="center"/>
          </w:tcPr>
          <w:p w14:paraId="2532800B" w14:textId="77777777" w:rsidR="00BC33AD" w:rsidRPr="00271251" w:rsidRDefault="00BC33AD" w:rsidP="000E4A76">
            <w:pPr>
              <w:spacing w:after="0"/>
              <w:jc w:val="center"/>
              <w:rPr>
                <w:b/>
                <w:bCs/>
                <w:color w:val="000000"/>
                <w:sz w:val="20"/>
                <w:szCs w:val="20"/>
                <w:lang w:eastAsia="es-CR"/>
              </w:rPr>
            </w:pPr>
            <w:r w:rsidRPr="00271251">
              <w:rPr>
                <w:b/>
                <w:bCs/>
                <w:color w:val="000000"/>
                <w:sz w:val="20"/>
                <w:szCs w:val="20"/>
                <w:lang w:eastAsia="es-CR"/>
              </w:rPr>
              <w:t>6</w:t>
            </w:r>
          </w:p>
        </w:tc>
        <w:tc>
          <w:tcPr>
            <w:tcW w:w="4285" w:type="dxa"/>
            <w:tcBorders>
              <w:top w:val="nil"/>
              <w:left w:val="nil"/>
              <w:bottom w:val="single" w:sz="4" w:space="0" w:color="auto"/>
              <w:right w:val="single" w:sz="4" w:space="0" w:color="auto"/>
            </w:tcBorders>
            <w:shd w:val="clear" w:color="auto" w:fill="auto"/>
            <w:vAlign w:val="center"/>
          </w:tcPr>
          <w:p w14:paraId="1D66DF9E" w14:textId="01B57080" w:rsidR="00BC33AD" w:rsidRPr="00271251" w:rsidRDefault="00BC33AD" w:rsidP="000E4A76">
            <w:pPr>
              <w:spacing w:after="0"/>
              <w:rPr>
                <w:color w:val="000000"/>
                <w:sz w:val="20"/>
                <w:szCs w:val="20"/>
                <w:lang w:eastAsia="es-CR"/>
              </w:rPr>
            </w:pPr>
            <w:r w:rsidRPr="00271251">
              <w:rPr>
                <w:color w:val="000000"/>
                <w:sz w:val="20"/>
                <w:szCs w:val="20"/>
                <w:lang w:eastAsia="es-CR"/>
              </w:rPr>
              <w:t>Instalación de audio y video en al menos 8 salas del Tribunal</w:t>
            </w:r>
          </w:p>
        </w:tc>
        <w:tc>
          <w:tcPr>
            <w:tcW w:w="2870" w:type="dxa"/>
            <w:tcBorders>
              <w:top w:val="nil"/>
              <w:left w:val="nil"/>
              <w:bottom w:val="single" w:sz="4" w:space="0" w:color="auto"/>
              <w:right w:val="single" w:sz="4" w:space="0" w:color="auto"/>
            </w:tcBorders>
            <w:shd w:val="clear" w:color="auto" w:fill="auto"/>
            <w:vAlign w:val="center"/>
          </w:tcPr>
          <w:p w14:paraId="0E9D7E07" w14:textId="77777777" w:rsidR="00BC33AD" w:rsidRPr="00271251" w:rsidRDefault="00BC33AD" w:rsidP="000E4A76">
            <w:pPr>
              <w:spacing w:after="0"/>
              <w:rPr>
                <w:color w:val="000000"/>
                <w:sz w:val="20"/>
                <w:szCs w:val="20"/>
                <w:lang w:eastAsia="es-CR"/>
              </w:rPr>
            </w:pPr>
            <w:r w:rsidRPr="00271251">
              <w:rPr>
                <w:color w:val="000000"/>
                <w:sz w:val="20"/>
                <w:szCs w:val="20"/>
                <w:lang w:eastAsia="es-CR"/>
              </w:rPr>
              <w:t>Administración Regional del Segundo Circuito Judicial de San José</w:t>
            </w:r>
          </w:p>
        </w:tc>
        <w:tc>
          <w:tcPr>
            <w:tcW w:w="2376" w:type="dxa"/>
            <w:tcBorders>
              <w:top w:val="nil"/>
              <w:left w:val="nil"/>
              <w:bottom w:val="single" w:sz="4" w:space="0" w:color="auto"/>
              <w:right w:val="single" w:sz="4" w:space="0" w:color="auto"/>
            </w:tcBorders>
            <w:shd w:val="clear" w:color="auto" w:fill="92D050"/>
            <w:vAlign w:val="center"/>
          </w:tcPr>
          <w:p w14:paraId="4AF88CE9" w14:textId="77777777" w:rsidR="00BC33AD" w:rsidRPr="00271251" w:rsidRDefault="00BC33AD" w:rsidP="000E4A76">
            <w:pPr>
              <w:spacing w:after="0"/>
              <w:rPr>
                <w:color w:val="000000"/>
                <w:sz w:val="20"/>
                <w:szCs w:val="20"/>
                <w:lang w:eastAsia="es-CR"/>
              </w:rPr>
            </w:pPr>
            <w:r w:rsidRPr="00271251">
              <w:rPr>
                <w:color w:val="000000"/>
                <w:sz w:val="20"/>
                <w:szCs w:val="20"/>
                <w:lang w:eastAsia="es-CR"/>
              </w:rPr>
              <w:t xml:space="preserve">Completado. Comunicado mediante correo 24 de mayo de 2022 remitido por Miguel Gutiérrez Fernández </w:t>
            </w:r>
          </w:p>
        </w:tc>
      </w:tr>
      <w:tr w:rsidR="00BC33AD" w:rsidRPr="00086185" w14:paraId="1617AEC1" w14:textId="77777777" w:rsidTr="0006593A">
        <w:trPr>
          <w:trHeight w:val="20"/>
        </w:trPr>
        <w:tc>
          <w:tcPr>
            <w:tcW w:w="1593" w:type="dxa"/>
            <w:tcBorders>
              <w:top w:val="nil"/>
              <w:left w:val="single" w:sz="4" w:space="0" w:color="auto"/>
              <w:bottom w:val="single" w:sz="4" w:space="0" w:color="auto"/>
              <w:right w:val="single" w:sz="4" w:space="0" w:color="auto"/>
            </w:tcBorders>
            <w:shd w:val="clear" w:color="auto" w:fill="auto"/>
            <w:vAlign w:val="center"/>
          </w:tcPr>
          <w:p w14:paraId="65F085BD" w14:textId="77777777" w:rsidR="00BC33AD" w:rsidRPr="00271251" w:rsidRDefault="00BC33AD" w:rsidP="000E4A76">
            <w:pPr>
              <w:spacing w:after="0"/>
              <w:jc w:val="center"/>
              <w:rPr>
                <w:b/>
                <w:bCs/>
                <w:color w:val="000000"/>
                <w:sz w:val="20"/>
                <w:szCs w:val="20"/>
                <w:lang w:eastAsia="es-CR"/>
              </w:rPr>
            </w:pPr>
            <w:r w:rsidRPr="00271251">
              <w:rPr>
                <w:b/>
                <w:bCs/>
                <w:color w:val="000000"/>
                <w:sz w:val="20"/>
                <w:szCs w:val="20"/>
                <w:lang w:eastAsia="es-CR"/>
              </w:rPr>
              <w:t>7</w:t>
            </w:r>
          </w:p>
        </w:tc>
        <w:tc>
          <w:tcPr>
            <w:tcW w:w="4285" w:type="dxa"/>
            <w:tcBorders>
              <w:top w:val="nil"/>
              <w:left w:val="nil"/>
              <w:bottom w:val="single" w:sz="4" w:space="0" w:color="auto"/>
              <w:right w:val="single" w:sz="4" w:space="0" w:color="auto"/>
            </w:tcBorders>
            <w:shd w:val="clear" w:color="auto" w:fill="auto"/>
            <w:vAlign w:val="center"/>
          </w:tcPr>
          <w:p w14:paraId="5747945A" w14:textId="28A98E9B" w:rsidR="00BC33AD" w:rsidRPr="00271251" w:rsidRDefault="00BC33AD" w:rsidP="000E4A76">
            <w:pPr>
              <w:spacing w:after="0"/>
              <w:rPr>
                <w:color w:val="000000"/>
                <w:sz w:val="20"/>
                <w:szCs w:val="20"/>
                <w:lang w:eastAsia="es-CR"/>
              </w:rPr>
            </w:pPr>
            <w:r w:rsidRPr="00271251">
              <w:rPr>
                <w:sz w:val="20"/>
                <w:szCs w:val="20"/>
              </w:rPr>
              <w:t>Reunión con la Dirección de Gestión Humana para conocer los avances de lo indicado por el Consejo Superior, lineamientos</w:t>
            </w:r>
            <w:r w:rsidRPr="00271251">
              <w:rPr>
                <w:color w:val="000000"/>
                <w:sz w:val="20"/>
                <w:szCs w:val="20"/>
                <w:lang w:eastAsia="es-CR"/>
              </w:rPr>
              <w:t xml:space="preserve"> que debe tomar en cuenta el Tribunal para la conformación de </w:t>
            </w:r>
            <w:r w:rsidRPr="00271251">
              <w:rPr>
                <w:color w:val="000000"/>
                <w:sz w:val="20"/>
                <w:szCs w:val="20"/>
                <w:lang w:eastAsia="es-CR"/>
              </w:rPr>
              <w:lastRenderedPageBreak/>
              <w:t>los equipos y distribución de recurso humano, evaluación de desempeño 2022 en adelante y avance en estudios de recalificación de puestos pendientes</w:t>
            </w:r>
          </w:p>
        </w:tc>
        <w:tc>
          <w:tcPr>
            <w:tcW w:w="2870" w:type="dxa"/>
            <w:tcBorders>
              <w:top w:val="nil"/>
              <w:left w:val="nil"/>
              <w:bottom w:val="single" w:sz="4" w:space="0" w:color="auto"/>
              <w:right w:val="single" w:sz="4" w:space="0" w:color="auto"/>
            </w:tcBorders>
            <w:shd w:val="clear" w:color="auto" w:fill="auto"/>
            <w:vAlign w:val="center"/>
          </w:tcPr>
          <w:p w14:paraId="701321BA" w14:textId="77777777" w:rsidR="00BC33AD" w:rsidRPr="00271251" w:rsidRDefault="00BC33AD" w:rsidP="000E4A76">
            <w:pPr>
              <w:spacing w:after="0"/>
              <w:rPr>
                <w:color w:val="000000"/>
                <w:sz w:val="20"/>
                <w:szCs w:val="20"/>
                <w:lang w:eastAsia="es-CR"/>
              </w:rPr>
            </w:pPr>
            <w:r w:rsidRPr="00271251">
              <w:rPr>
                <w:color w:val="000000"/>
                <w:sz w:val="20"/>
                <w:szCs w:val="20"/>
                <w:lang w:eastAsia="es-CR"/>
              </w:rPr>
              <w:lastRenderedPageBreak/>
              <w:t>Dirección de Gestión Humana</w:t>
            </w:r>
          </w:p>
          <w:p w14:paraId="2901BF07" w14:textId="77777777" w:rsidR="00BC33AD" w:rsidRPr="00271251" w:rsidRDefault="00BC33AD" w:rsidP="000E4A76">
            <w:pPr>
              <w:spacing w:after="0"/>
              <w:rPr>
                <w:color w:val="000000"/>
                <w:sz w:val="20"/>
                <w:szCs w:val="20"/>
                <w:lang w:eastAsia="es-CR"/>
              </w:rPr>
            </w:pPr>
          </w:p>
          <w:p w14:paraId="430A3D18" w14:textId="77777777" w:rsidR="00BC33AD" w:rsidRPr="00271251" w:rsidRDefault="00BC33AD" w:rsidP="000E4A76">
            <w:pPr>
              <w:spacing w:after="0"/>
              <w:rPr>
                <w:color w:val="000000"/>
                <w:sz w:val="20"/>
                <w:szCs w:val="20"/>
                <w:lang w:eastAsia="es-CR"/>
              </w:rPr>
            </w:pPr>
            <w:r w:rsidRPr="00271251">
              <w:rPr>
                <w:color w:val="000000"/>
                <w:sz w:val="20"/>
                <w:szCs w:val="20"/>
                <w:lang w:eastAsia="es-CR"/>
              </w:rPr>
              <w:t>Dirección de Planificación</w:t>
            </w:r>
          </w:p>
        </w:tc>
        <w:tc>
          <w:tcPr>
            <w:tcW w:w="2376" w:type="dxa"/>
            <w:tcBorders>
              <w:top w:val="nil"/>
              <w:left w:val="nil"/>
              <w:bottom w:val="single" w:sz="4" w:space="0" w:color="auto"/>
              <w:right w:val="single" w:sz="4" w:space="0" w:color="auto"/>
            </w:tcBorders>
            <w:shd w:val="clear" w:color="auto" w:fill="92D050"/>
            <w:vAlign w:val="center"/>
          </w:tcPr>
          <w:p w14:paraId="7AD69B7B" w14:textId="77777777" w:rsidR="00BC33AD" w:rsidRPr="00271251" w:rsidRDefault="00BC33AD" w:rsidP="000E4A76">
            <w:pPr>
              <w:spacing w:after="0"/>
              <w:rPr>
                <w:color w:val="000000"/>
                <w:sz w:val="20"/>
                <w:szCs w:val="20"/>
                <w:lang w:eastAsia="es-CR"/>
              </w:rPr>
            </w:pPr>
            <w:r w:rsidRPr="00271251">
              <w:rPr>
                <w:color w:val="000000"/>
                <w:sz w:val="20"/>
                <w:szCs w:val="20"/>
                <w:lang w:eastAsia="es-CR"/>
              </w:rPr>
              <w:t>Completado. 17 de febrero de 2022</w:t>
            </w:r>
          </w:p>
        </w:tc>
      </w:tr>
      <w:tr w:rsidR="00BC33AD" w:rsidRPr="00086185" w14:paraId="0AB4FB97" w14:textId="77777777" w:rsidTr="0006593A">
        <w:trPr>
          <w:trHeight w:val="20"/>
        </w:trPr>
        <w:tc>
          <w:tcPr>
            <w:tcW w:w="1593" w:type="dxa"/>
            <w:tcBorders>
              <w:top w:val="nil"/>
              <w:left w:val="single" w:sz="4" w:space="0" w:color="auto"/>
              <w:bottom w:val="single" w:sz="4" w:space="0" w:color="auto"/>
              <w:right w:val="single" w:sz="4" w:space="0" w:color="auto"/>
            </w:tcBorders>
            <w:shd w:val="clear" w:color="auto" w:fill="auto"/>
            <w:vAlign w:val="center"/>
            <w:hideMark/>
          </w:tcPr>
          <w:p w14:paraId="2597D956" w14:textId="77777777" w:rsidR="00BC33AD" w:rsidRPr="00271251" w:rsidRDefault="00BC33AD" w:rsidP="000E4A76">
            <w:pPr>
              <w:spacing w:after="0"/>
              <w:jc w:val="center"/>
              <w:rPr>
                <w:b/>
                <w:bCs/>
                <w:color w:val="000000"/>
                <w:sz w:val="20"/>
                <w:szCs w:val="20"/>
                <w:lang w:eastAsia="es-CR"/>
              </w:rPr>
            </w:pPr>
            <w:r w:rsidRPr="00271251">
              <w:rPr>
                <w:b/>
                <w:bCs/>
                <w:color w:val="000000"/>
                <w:sz w:val="20"/>
                <w:szCs w:val="20"/>
                <w:lang w:eastAsia="es-CR"/>
              </w:rPr>
              <w:t>8</w:t>
            </w:r>
          </w:p>
        </w:tc>
        <w:tc>
          <w:tcPr>
            <w:tcW w:w="4285" w:type="dxa"/>
            <w:tcBorders>
              <w:top w:val="nil"/>
              <w:left w:val="nil"/>
              <w:bottom w:val="single" w:sz="4" w:space="0" w:color="auto"/>
              <w:right w:val="single" w:sz="4" w:space="0" w:color="auto"/>
            </w:tcBorders>
            <w:shd w:val="clear" w:color="auto" w:fill="auto"/>
            <w:vAlign w:val="center"/>
            <w:hideMark/>
          </w:tcPr>
          <w:p w14:paraId="4D798D0F" w14:textId="77777777" w:rsidR="00BC33AD" w:rsidRPr="00271251" w:rsidRDefault="00BC33AD" w:rsidP="000E4A76">
            <w:pPr>
              <w:spacing w:after="0"/>
              <w:rPr>
                <w:color w:val="000000"/>
                <w:sz w:val="20"/>
                <w:szCs w:val="20"/>
                <w:lang w:eastAsia="es-CR"/>
              </w:rPr>
            </w:pPr>
            <w:r w:rsidRPr="00271251">
              <w:rPr>
                <w:color w:val="000000"/>
                <w:sz w:val="20"/>
                <w:szCs w:val="20"/>
                <w:lang w:eastAsia="es-CR"/>
              </w:rPr>
              <w:t>Reunión. Comunicación de los lineamientos que debe tomar en cuenta el Tribunal para la conformación de los equipos y distribución de recurso humano, evaluación de desempeño 2022 en adelante y avance en estudios de recalificación de puestos pendientes</w:t>
            </w:r>
          </w:p>
        </w:tc>
        <w:tc>
          <w:tcPr>
            <w:tcW w:w="2870" w:type="dxa"/>
            <w:tcBorders>
              <w:top w:val="nil"/>
              <w:left w:val="nil"/>
              <w:bottom w:val="single" w:sz="4" w:space="0" w:color="auto"/>
              <w:right w:val="single" w:sz="4" w:space="0" w:color="auto"/>
            </w:tcBorders>
            <w:shd w:val="clear" w:color="auto" w:fill="auto"/>
            <w:vAlign w:val="center"/>
            <w:hideMark/>
          </w:tcPr>
          <w:p w14:paraId="4B2569F7" w14:textId="77777777" w:rsidR="00BC33AD" w:rsidRPr="00271251" w:rsidRDefault="00BC33AD" w:rsidP="000E4A76">
            <w:pPr>
              <w:spacing w:after="0"/>
              <w:rPr>
                <w:color w:val="000000"/>
                <w:sz w:val="20"/>
                <w:szCs w:val="20"/>
                <w:lang w:eastAsia="es-CR"/>
              </w:rPr>
            </w:pPr>
            <w:r w:rsidRPr="00271251">
              <w:rPr>
                <w:color w:val="000000"/>
                <w:sz w:val="20"/>
                <w:szCs w:val="20"/>
                <w:lang w:eastAsia="es-CR"/>
              </w:rPr>
              <w:t>Dirección de Gestión Humana</w:t>
            </w:r>
          </w:p>
          <w:p w14:paraId="755F09AF" w14:textId="77777777" w:rsidR="00BC33AD" w:rsidRPr="00271251" w:rsidRDefault="00BC33AD" w:rsidP="000E4A76">
            <w:pPr>
              <w:spacing w:after="0"/>
              <w:rPr>
                <w:color w:val="000000"/>
                <w:sz w:val="20"/>
                <w:szCs w:val="20"/>
                <w:lang w:eastAsia="es-CR"/>
              </w:rPr>
            </w:pPr>
          </w:p>
          <w:p w14:paraId="5A03806C" w14:textId="77777777" w:rsidR="00BC33AD" w:rsidRPr="00271251" w:rsidRDefault="00BC33AD" w:rsidP="000E4A76">
            <w:pPr>
              <w:spacing w:after="0"/>
              <w:rPr>
                <w:color w:val="000000"/>
                <w:sz w:val="20"/>
                <w:szCs w:val="20"/>
                <w:lang w:eastAsia="es-CR"/>
              </w:rPr>
            </w:pPr>
            <w:r w:rsidRPr="00271251">
              <w:rPr>
                <w:color w:val="000000"/>
                <w:sz w:val="20"/>
                <w:szCs w:val="20"/>
                <w:lang w:eastAsia="es-CR"/>
              </w:rPr>
              <w:t>Tribunal Contencioso Administrativo</w:t>
            </w:r>
          </w:p>
        </w:tc>
        <w:tc>
          <w:tcPr>
            <w:tcW w:w="2376" w:type="dxa"/>
            <w:tcBorders>
              <w:top w:val="nil"/>
              <w:left w:val="nil"/>
              <w:bottom w:val="single" w:sz="4" w:space="0" w:color="auto"/>
              <w:right w:val="single" w:sz="4" w:space="0" w:color="auto"/>
            </w:tcBorders>
            <w:shd w:val="clear" w:color="auto" w:fill="92D050"/>
            <w:vAlign w:val="center"/>
            <w:hideMark/>
          </w:tcPr>
          <w:p w14:paraId="5362A732" w14:textId="77777777" w:rsidR="00BC33AD" w:rsidRPr="00271251" w:rsidRDefault="00BC33AD" w:rsidP="000E4A76">
            <w:pPr>
              <w:spacing w:after="0"/>
              <w:rPr>
                <w:color w:val="000000"/>
                <w:sz w:val="20"/>
                <w:szCs w:val="20"/>
                <w:lang w:eastAsia="es-CR"/>
              </w:rPr>
            </w:pPr>
            <w:r w:rsidRPr="00271251">
              <w:rPr>
                <w:color w:val="000000"/>
                <w:sz w:val="20"/>
                <w:szCs w:val="20"/>
                <w:lang w:eastAsia="es-CR"/>
              </w:rPr>
              <w:t xml:space="preserve">Completado. 22 de febrero de 2022. Minuta 02-TPROCA-MNTA-2022 </w:t>
            </w:r>
          </w:p>
        </w:tc>
      </w:tr>
      <w:tr w:rsidR="00BC33AD" w:rsidRPr="00086185" w14:paraId="7AB63DF0" w14:textId="77777777" w:rsidTr="0006593A">
        <w:trPr>
          <w:trHeight w:val="20"/>
        </w:trPr>
        <w:tc>
          <w:tcPr>
            <w:tcW w:w="1593" w:type="dxa"/>
            <w:tcBorders>
              <w:top w:val="nil"/>
              <w:left w:val="single" w:sz="4" w:space="0" w:color="auto"/>
              <w:bottom w:val="single" w:sz="4" w:space="0" w:color="auto"/>
              <w:right w:val="single" w:sz="4" w:space="0" w:color="auto"/>
            </w:tcBorders>
            <w:shd w:val="clear" w:color="auto" w:fill="auto"/>
            <w:vAlign w:val="center"/>
          </w:tcPr>
          <w:p w14:paraId="5C247BD6" w14:textId="77777777" w:rsidR="00BC33AD" w:rsidRPr="00271251" w:rsidRDefault="00BC33AD" w:rsidP="000E4A76">
            <w:pPr>
              <w:spacing w:after="0"/>
              <w:jc w:val="center"/>
              <w:rPr>
                <w:b/>
                <w:bCs/>
                <w:color w:val="000000"/>
                <w:sz w:val="20"/>
                <w:szCs w:val="20"/>
                <w:lang w:eastAsia="es-CR"/>
              </w:rPr>
            </w:pPr>
            <w:r w:rsidRPr="00271251">
              <w:rPr>
                <w:b/>
                <w:bCs/>
                <w:color w:val="000000"/>
                <w:sz w:val="20"/>
                <w:szCs w:val="20"/>
                <w:lang w:eastAsia="es-CR"/>
              </w:rPr>
              <w:t>9</w:t>
            </w:r>
          </w:p>
        </w:tc>
        <w:tc>
          <w:tcPr>
            <w:tcW w:w="4285" w:type="dxa"/>
            <w:tcBorders>
              <w:top w:val="nil"/>
              <w:left w:val="nil"/>
              <w:bottom w:val="single" w:sz="4" w:space="0" w:color="auto"/>
              <w:right w:val="single" w:sz="4" w:space="0" w:color="auto"/>
            </w:tcBorders>
            <w:shd w:val="clear" w:color="auto" w:fill="auto"/>
            <w:vAlign w:val="center"/>
          </w:tcPr>
          <w:p w14:paraId="7EAFB27B" w14:textId="0BD09B51" w:rsidR="00BC33AD" w:rsidRPr="00271251" w:rsidRDefault="00BC33AD" w:rsidP="000E4A76">
            <w:pPr>
              <w:spacing w:after="0"/>
              <w:rPr>
                <w:color w:val="000000"/>
                <w:sz w:val="20"/>
                <w:szCs w:val="20"/>
                <w:lang w:eastAsia="es-CR"/>
              </w:rPr>
            </w:pPr>
            <w:r w:rsidRPr="00271251">
              <w:rPr>
                <w:color w:val="000000"/>
                <w:sz w:val="20"/>
                <w:szCs w:val="20"/>
                <w:lang w:eastAsia="es-CR"/>
              </w:rPr>
              <w:t>Presentación de informe sobre conformación de equipos de trabajo, recalificaciones de puestos</w:t>
            </w:r>
          </w:p>
        </w:tc>
        <w:tc>
          <w:tcPr>
            <w:tcW w:w="2870" w:type="dxa"/>
            <w:tcBorders>
              <w:top w:val="nil"/>
              <w:left w:val="nil"/>
              <w:bottom w:val="single" w:sz="4" w:space="0" w:color="auto"/>
              <w:right w:val="single" w:sz="4" w:space="0" w:color="auto"/>
            </w:tcBorders>
            <w:shd w:val="clear" w:color="auto" w:fill="auto"/>
            <w:vAlign w:val="center"/>
          </w:tcPr>
          <w:p w14:paraId="355F0E8C" w14:textId="77777777" w:rsidR="00BC33AD" w:rsidRPr="00271251" w:rsidRDefault="00BC33AD" w:rsidP="000E4A76">
            <w:pPr>
              <w:spacing w:after="0"/>
              <w:rPr>
                <w:color w:val="000000"/>
                <w:sz w:val="20"/>
                <w:szCs w:val="20"/>
                <w:lang w:eastAsia="es-CR"/>
              </w:rPr>
            </w:pPr>
            <w:r w:rsidRPr="00271251">
              <w:rPr>
                <w:color w:val="000000"/>
                <w:sz w:val="20"/>
                <w:szCs w:val="20"/>
                <w:lang w:eastAsia="es-CR"/>
              </w:rPr>
              <w:t>Dirección de Gestión Humana</w:t>
            </w:r>
          </w:p>
        </w:tc>
        <w:tc>
          <w:tcPr>
            <w:tcW w:w="2376" w:type="dxa"/>
            <w:vMerge w:val="restart"/>
            <w:tcBorders>
              <w:top w:val="nil"/>
              <w:left w:val="nil"/>
              <w:right w:val="single" w:sz="4" w:space="0" w:color="auto"/>
            </w:tcBorders>
            <w:shd w:val="clear" w:color="auto" w:fill="92D050"/>
            <w:vAlign w:val="center"/>
          </w:tcPr>
          <w:p w14:paraId="1ABDE010" w14:textId="77777777" w:rsidR="00BC33AD" w:rsidRPr="00271251" w:rsidRDefault="00BC33AD" w:rsidP="000E4A76">
            <w:pPr>
              <w:spacing w:after="0"/>
              <w:rPr>
                <w:color w:val="000000"/>
                <w:sz w:val="20"/>
                <w:szCs w:val="20"/>
                <w:lang w:eastAsia="es-CR"/>
              </w:rPr>
            </w:pPr>
            <w:r w:rsidRPr="00271251">
              <w:rPr>
                <w:color w:val="000000"/>
                <w:sz w:val="20"/>
                <w:szCs w:val="20"/>
                <w:lang w:eastAsia="es-CR"/>
              </w:rPr>
              <w:t xml:space="preserve">Completado. PJ-DGH-455-2022. </w:t>
            </w:r>
          </w:p>
          <w:p w14:paraId="01497911" w14:textId="77777777" w:rsidR="00BC33AD" w:rsidRPr="00271251" w:rsidRDefault="00BC33AD" w:rsidP="000E4A76">
            <w:pPr>
              <w:spacing w:after="0"/>
              <w:rPr>
                <w:color w:val="000000"/>
                <w:sz w:val="20"/>
                <w:szCs w:val="20"/>
                <w:lang w:eastAsia="es-CR"/>
              </w:rPr>
            </w:pPr>
            <w:r w:rsidRPr="00271251">
              <w:rPr>
                <w:color w:val="000000"/>
                <w:sz w:val="20"/>
                <w:szCs w:val="20"/>
                <w:lang w:eastAsia="es-CR"/>
              </w:rPr>
              <w:t>1 de agosto 2022</w:t>
            </w:r>
          </w:p>
        </w:tc>
      </w:tr>
      <w:tr w:rsidR="00BC33AD" w:rsidRPr="00086185" w14:paraId="04A7FF3D" w14:textId="77777777" w:rsidTr="0006593A">
        <w:trPr>
          <w:trHeight w:val="20"/>
        </w:trPr>
        <w:tc>
          <w:tcPr>
            <w:tcW w:w="1593" w:type="dxa"/>
            <w:tcBorders>
              <w:top w:val="nil"/>
              <w:left w:val="single" w:sz="4" w:space="0" w:color="auto"/>
              <w:bottom w:val="single" w:sz="4" w:space="0" w:color="auto"/>
              <w:right w:val="single" w:sz="4" w:space="0" w:color="auto"/>
            </w:tcBorders>
            <w:shd w:val="clear" w:color="auto" w:fill="auto"/>
            <w:vAlign w:val="center"/>
            <w:hideMark/>
          </w:tcPr>
          <w:p w14:paraId="3C732C4E" w14:textId="77777777" w:rsidR="00BC33AD" w:rsidRPr="00271251" w:rsidRDefault="00BC33AD" w:rsidP="000E4A76">
            <w:pPr>
              <w:spacing w:after="0"/>
              <w:jc w:val="center"/>
              <w:rPr>
                <w:b/>
                <w:bCs/>
                <w:color w:val="000000"/>
                <w:sz w:val="20"/>
                <w:szCs w:val="20"/>
                <w:lang w:eastAsia="es-CR"/>
              </w:rPr>
            </w:pPr>
            <w:r w:rsidRPr="00271251">
              <w:rPr>
                <w:b/>
                <w:bCs/>
                <w:color w:val="000000"/>
                <w:sz w:val="20"/>
                <w:szCs w:val="20"/>
                <w:lang w:eastAsia="es-CR"/>
              </w:rPr>
              <w:t>10</w:t>
            </w:r>
          </w:p>
        </w:tc>
        <w:tc>
          <w:tcPr>
            <w:tcW w:w="4285" w:type="dxa"/>
            <w:tcBorders>
              <w:top w:val="nil"/>
              <w:left w:val="nil"/>
              <w:bottom w:val="single" w:sz="4" w:space="0" w:color="auto"/>
              <w:right w:val="single" w:sz="4" w:space="0" w:color="auto"/>
            </w:tcBorders>
            <w:shd w:val="clear" w:color="auto" w:fill="auto"/>
            <w:vAlign w:val="center"/>
            <w:hideMark/>
          </w:tcPr>
          <w:p w14:paraId="297784FA" w14:textId="77777777" w:rsidR="00BC33AD" w:rsidRPr="00271251" w:rsidRDefault="00BC33AD" w:rsidP="000E4A76">
            <w:pPr>
              <w:spacing w:after="0"/>
              <w:rPr>
                <w:color w:val="000000"/>
                <w:sz w:val="20"/>
                <w:szCs w:val="20"/>
                <w:lang w:eastAsia="es-CR"/>
              </w:rPr>
            </w:pPr>
            <w:r w:rsidRPr="00271251">
              <w:rPr>
                <w:color w:val="000000"/>
                <w:sz w:val="20"/>
                <w:szCs w:val="20"/>
                <w:lang w:eastAsia="es-CR"/>
              </w:rPr>
              <w:t>Presentar a la Comisión Contenciosa la propuesta de equipos y distribución de recurso humano</w:t>
            </w:r>
            <w:r w:rsidRPr="00271251">
              <w:rPr>
                <w:color w:val="000000"/>
                <w:sz w:val="20"/>
                <w:szCs w:val="20"/>
                <w:vertAlign w:val="superscript"/>
                <w:lang w:eastAsia="es-CR"/>
              </w:rPr>
              <w:footnoteReference w:id="3"/>
            </w:r>
          </w:p>
        </w:tc>
        <w:tc>
          <w:tcPr>
            <w:tcW w:w="2870" w:type="dxa"/>
            <w:tcBorders>
              <w:top w:val="nil"/>
              <w:left w:val="nil"/>
              <w:bottom w:val="single" w:sz="4" w:space="0" w:color="auto"/>
              <w:right w:val="single" w:sz="4" w:space="0" w:color="auto"/>
            </w:tcBorders>
            <w:shd w:val="clear" w:color="auto" w:fill="auto"/>
            <w:vAlign w:val="center"/>
            <w:hideMark/>
          </w:tcPr>
          <w:p w14:paraId="69354016" w14:textId="77777777" w:rsidR="00BC33AD" w:rsidRPr="00271251" w:rsidRDefault="00BC33AD" w:rsidP="000E4A76">
            <w:pPr>
              <w:spacing w:after="0"/>
              <w:rPr>
                <w:color w:val="000000"/>
                <w:sz w:val="20"/>
                <w:szCs w:val="20"/>
                <w:lang w:eastAsia="es-CR"/>
              </w:rPr>
            </w:pPr>
            <w:r w:rsidRPr="00271251">
              <w:rPr>
                <w:color w:val="000000"/>
                <w:sz w:val="20"/>
                <w:szCs w:val="20"/>
                <w:lang w:eastAsia="es-CR"/>
              </w:rPr>
              <w:t>Equipo de mejora de implementación</w:t>
            </w:r>
          </w:p>
        </w:tc>
        <w:tc>
          <w:tcPr>
            <w:tcW w:w="2376" w:type="dxa"/>
            <w:vMerge/>
            <w:tcBorders>
              <w:left w:val="nil"/>
              <w:bottom w:val="single" w:sz="4" w:space="0" w:color="auto"/>
              <w:right w:val="single" w:sz="4" w:space="0" w:color="auto"/>
            </w:tcBorders>
            <w:shd w:val="clear" w:color="auto" w:fill="auto"/>
            <w:vAlign w:val="center"/>
            <w:hideMark/>
          </w:tcPr>
          <w:p w14:paraId="3AE880F5" w14:textId="77777777" w:rsidR="00BC33AD" w:rsidRPr="00271251" w:rsidRDefault="00BC33AD" w:rsidP="000E4A76">
            <w:pPr>
              <w:spacing w:after="0"/>
              <w:jc w:val="center"/>
              <w:rPr>
                <w:b/>
                <w:bCs/>
                <w:color w:val="000000"/>
                <w:sz w:val="20"/>
                <w:szCs w:val="20"/>
                <w:lang w:eastAsia="es-CR"/>
              </w:rPr>
            </w:pPr>
          </w:p>
        </w:tc>
      </w:tr>
      <w:tr w:rsidR="00BC33AD" w:rsidRPr="00086185" w14:paraId="1217C90C" w14:textId="77777777" w:rsidTr="0006593A">
        <w:trPr>
          <w:trHeight w:val="20"/>
        </w:trPr>
        <w:tc>
          <w:tcPr>
            <w:tcW w:w="1593" w:type="dxa"/>
            <w:tcBorders>
              <w:top w:val="nil"/>
              <w:left w:val="single" w:sz="4" w:space="0" w:color="auto"/>
              <w:bottom w:val="single" w:sz="4" w:space="0" w:color="auto"/>
              <w:right w:val="single" w:sz="4" w:space="0" w:color="auto"/>
            </w:tcBorders>
            <w:shd w:val="clear" w:color="auto" w:fill="auto"/>
            <w:vAlign w:val="center"/>
            <w:hideMark/>
          </w:tcPr>
          <w:p w14:paraId="3BF77E88" w14:textId="77777777" w:rsidR="00BC33AD" w:rsidRPr="00271251" w:rsidRDefault="00BC33AD" w:rsidP="000E4A76">
            <w:pPr>
              <w:spacing w:after="0"/>
              <w:jc w:val="center"/>
              <w:rPr>
                <w:b/>
                <w:bCs/>
                <w:color w:val="000000"/>
                <w:sz w:val="20"/>
                <w:szCs w:val="20"/>
                <w:lang w:eastAsia="es-CR"/>
              </w:rPr>
            </w:pPr>
            <w:r w:rsidRPr="00271251">
              <w:rPr>
                <w:b/>
                <w:bCs/>
                <w:color w:val="000000"/>
                <w:sz w:val="20"/>
                <w:szCs w:val="20"/>
                <w:lang w:eastAsia="es-CR"/>
              </w:rPr>
              <w:t>11</w:t>
            </w:r>
          </w:p>
        </w:tc>
        <w:tc>
          <w:tcPr>
            <w:tcW w:w="4285" w:type="dxa"/>
            <w:tcBorders>
              <w:top w:val="nil"/>
              <w:left w:val="nil"/>
              <w:bottom w:val="single" w:sz="4" w:space="0" w:color="auto"/>
              <w:right w:val="single" w:sz="4" w:space="0" w:color="auto"/>
            </w:tcBorders>
            <w:shd w:val="clear" w:color="auto" w:fill="auto"/>
            <w:vAlign w:val="center"/>
            <w:hideMark/>
          </w:tcPr>
          <w:p w14:paraId="20BE0A2A" w14:textId="77777777" w:rsidR="00BC33AD" w:rsidRPr="00271251" w:rsidRDefault="00BC33AD" w:rsidP="000E4A76">
            <w:pPr>
              <w:spacing w:after="0"/>
              <w:rPr>
                <w:color w:val="000000"/>
                <w:sz w:val="20"/>
                <w:szCs w:val="20"/>
                <w:lang w:eastAsia="es-CR"/>
              </w:rPr>
            </w:pPr>
            <w:r w:rsidRPr="00271251">
              <w:rPr>
                <w:color w:val="000000"/>
                <w:sz w:val="20"/>
                <w:szCs w:val="20"/>
                <w:lang w:eastAsia="es-CR"/>
              </w:rPr>
              <w:t>Aval por parte de la Comisión de la propuesta</w:t>
            </w:r>
          </w:p>
        </w:tc>
        <w:tc>
          <w:tcPr>
            <w:tcW w:w="2870" w:type="dxa"/>
            <w:tcBorders>
              <w:top w:val="nil"/>
              <w:left w:val="nil"/>
              <w:bottom w:val="single" w:sz="4" w:space="0" w:color="auto"/>
              <w:right w:val="single" w:sz="4" w:space="0" w:color="auto"/>
            </w:tcBorders>
            <w:shd w:val="clear" w:color="auto" w:fill="auto"/>
            <w:vAlign w:val="center"/>
            <w:hideMark/>
          </w:tcPr>
          <w:p w14:paraId="3598B02B" w14:textId="77777777" w:rsidR="00BC33AD" w:rsidRPr="00271251" w:rsidRDefault="00BC33AD" w:rsidP="000E4A76">
            <w:pPr>
              <w:spacing w:after="0"/>
              <w:rPr>
                <w:sz w:val="20"/>
                <w:szCs w:val="20"/>
                <w:lang w:eastAsia="es-CR"/>
              </w:rPr>
            </w:pPr>
            <w:r w:rsidRPr="00271251">
              <w:rPr>
                <w:sz w:val="20"/>
                <w:szCs w:val="20"/>
                <w:lang w:eastAsia="es-CR"/>
              </w:rPr>
              <w:t>Comisión Contenciosa Administrativa</w:t>
            </w:r>
          </w:p>
        </w:tc>
        <w:tc>
          <w:tcPr>
            <w:tcW w:w="2376" w:type="dxa"/>
            <w:tcBorders>
              <w:top w:val="nil"/>
              <w:left w:val="nil"/>
              <w:bottom w:val="single" w:sz="4" w:space="0" w:color="auto"/>
              <w:right w:val="single" w:sz="4" w:space="0" w:color="auto"/>
            </w:tcBorders>
            <w:shd w:val="clear" w:color="auto" w:fill="92D050"/>
            <w:vAlign w:val="center"/>
            <w:hideMark/>
          </w:tcPr>
          <w:p w14:paraId="3DAB4354" w14:textId="77777777" w:rsidR="00BC33AD" w:rsidRPr="00271251" w:rsidRDefault="00BC33AD" w:rsidP="000E4A76">
            <w:pPr>
              <w:spacing w:after="0"/>
              <w:rPr>
                <w:color w:val="000000"/>
                <w:sz w:val="20"/>
                <w:szCs w:val="20"/>
                <w:lang w:eastAsia="es-CR"/>
              </w:rPr>
            </w:pPr>
            <w:r w:rsidRPr="00271251">
              <w:rPr>
                <w:color w:val="000000"/>
                <w:sz w:val="20"/>
                <w:szCs w:val="20"/>
                <w:lang w:eastAsia="es-CR"/>
              </w:rPr>
              <w:t>Completado. Acuerdo: 1.IV.2022.</w:t>
            </w:r>
          </w:p>
          <w:p w14:paraId="6E42C1F5" w14:textId="77777777" w:rsidR="00BC33AD" w:rsidRPr="00271251" w:rsidRDefault="00BC33AD" w:rsidP="000E4A76">
            <w:pPr>
              <w:spacing w:after="0"/>
              <w:rPr>
                <w:color w:val="000000"/>
                <w:sz w:val="20"/>
                <w:szCs w:val="20"/>
                <w:lang w:eastAsia="es-CR"/>
              </w:rPr>
            </w:pPr>
            <w:r w:rsidRPr="00271251">
              <w:rPr>
                <w:color w:val="000000"/>
                <w:sz w:val="20"/>
                <w:szCs w:val="20"/>
                <w:lang w:eastAsia="es-CR"/>
              </w:rPr>
              <w:t>2 de noviembre 2022</w:t>
            </w:r>
          </w:p>
        </w:tc>
      </w:tr>
      <w:tr w:rsidR="00BC33AD" w:rsidRPr="00086185" w14:paraId="380513C0" w14:textId="77777777" w:rsidTr="0006593A">
        <w:trPr>
          <w:trHeight w:val="20"/>
        </w:trPr>
        <w:tc>
          <w:tcPr>
            <w:tcW w:w="1593" w:type="dxa"/>
            <w:tcBorders>
              <w:top w:val="nil"/>
              <w:left w:val="single" w:sz="4" w:space="0" w:color="auto"/>
              <w:bottom w:val="single" w:sz="4" w:space="0" w:color="auto"/>
              <w:right w:val="single" w:sz="4" w:space="0" w:color="auto"/>
            </w:tcBorders>
            <w:shd w:val="clear" w:color="auto" w:fill="auto"/>
            <w:vAlign w:val="center"/>
            <w:hideMark/>
          </w:tcPr>
          <w:p w14:paraId="35887A59" w14:textId="77777777" w:rsidR="00BC33AD" w:rsidRPr="00271251" w:rsidRDefault="00BC33AD" w:rsidP="000E4A76">
            <w:pPr>
              <w:spacing w:after="0"/>
              <w:jc w:val="center"/>
              <w:rPr>
                <w:b/>
                <w:bCs/>
                <w:color w:val="000000"/>
                <w:sz w:val="20"/>
                <w:szCs w:val="20"/>
                <w:lang w:eastAsia="es-CR"/>
              </w:rPr>
            </w:pPr>
            <w:r w:rsidRPr="00271251">
              <w:rPr>
                <w:b/>
                <w:bCs/>
                <w:color w:val="000000"/>
                <w:sz w:val="20"/>
                <w:szCs w:val="20"/>
                <w:lang w:eastAsia="es-CR"/>
              </w:rPr>
              <w:t>12</w:t>
            </w:r>
          </w:p>
        </w:tc>
        <w:tc>
          <w:tcPr>
            <w:tcW w:w="4285" w:type="dxa"/>
            <w:tcBorders>
              <w:top w:val="nil"/>
              <w:left w:val="nil"/>
              <w:bottom w:val="single" w:sz="4" w:space="0" w:color="auto"/>
              <w:right w:val="single" w:sz="4" w:space="0" w:color="auto"/>
            </w:tcBorders>
            <w:shd w:val="clear" w:color="auto" w:fill="auto"/>
            <w:vAlign w:val="center"/>
            <w:hideMark/>
          </w:tcPr>
          <w:p w14:paraId="4FCA6985" w14:textId="77777777" w:rsidR="00BC33AD" w:rsidRPr="00271251" w:rsidRDefault="00BC33AD" w:rsidP="000E4A76">
            <w:pPr>
              <w:spacing w:after="0"/>
              <w:rPr>
                <w:color w:val="000000"/>
                <w:sz w:val="20"/>
                <w:szCs w:val="20"/>
                <w:lang w:eastAsia="es-CR"/>
              </w:rPr>
            </w:pPr>
            <w:r w:rsidRPr="00271251">
              <w:rPr>
                <w:color w:val="000000"/>
                <w:sz w:val="20"/>
                <w:szCs w:val="20"/>
                <w:lang w:eastAsia="es-CR"/>
              </w:rPr>
              <w:t>Reasignación de tareas y ubicaciones y actualización en sistemas</w:t>
            </w:r>
          </w:p>
        </w:tc>
        <w:tc>
          <w:tcPr>
            <w:tcW w:w="2870" w:type="dxa"/>
            <w:tcBorders>
              <w:top w:val="nil"/>
              <w:left w:val="nil"/>
              <w:bottom w:val="single" w:sz="4" w:space="0" w:color="auto"/>
              <w:right w:val="single" w:sz="4" w:space="0" w:color="auto"/>
            </w:tcBorders>
            <w:shd w:val="clear" w:color="auto" w:fill="auto"/>
            <w:vAlign w:val="center"/>
            <w:hideMark/>
          </w:tcPr>
          <w:p w14:paraId="233EEE35" w14:textId="77777777" w:rsidR="00BC33AD" w:rsidRPr="00271251" w:rsidRDefault="00BC33AD" w:rsidP="000E4A76">
            <w:pPr>
              <w:spacing w:after="0"/>
              <w:rPr>
                <w:color w:val="000000"/>
                <w:sz w:val="20"/>
                <w:szCs w:val="20"/>
                <w:lang w:eastAsia="es-CR"/>
              </w:rPr>
            </w:pPr>
            <w:r w:rsidRPr="00271251">
              <w:rPr>
                <w:color w:val="000000"/>
                <w:sz w:val="20"/>
                <w:szCs w:val="20"/>
                <w:lang w:eastAsia="es-CR"/>
              </w:rPr>
              <w:t>Dirección de Planificación -DTI</w:t>
            </w:r>
          </w:p>
        </w:tc>
        <w:tc>
          <w:tcPr>
            <w:tcW w:w="2376" w:type="dxa"/>
            <w:tcBorders>
              <w:top w:val="nil"/>
              <w:left w:val="nil"/>
              <w:bottom w:val="single" w:sz="4" w:space="0" w:color="auto"/>
              <w:right w:val="single" w:sz="4" w:space="0" w:color="auto"/>
            </w:tcBorders>
            <w:shd w:val="clear" w:color="auto" w:fill="92D050"/>
            <w:vAlign w:val="center"/>
            <w:hideMark/>
          </w:tcPr>
          <w:p w14:paraId="40452765" w14:textId="77777777" w:rsidR="00BC33AD" w:rsidRPr="00271251" w:rsidRDefault="00BC33AD" w:rsidP="000E4A76">
            <w:pPr>
              <w:spacing w:after="0"/>
              <w:rPr>
                <w:color w:val="000000"/>
                <w:sz w:val="20"/>
                <w:szCs w:val="20"/>
                <w:lang w:eastAsia="es-CR"/>
              </w:rPr>
            </w:pPr>
            <w:r w:rsidRPr="00271251">
              <w:rPr>
                <w:color w:val="000000"/>
                <w:sz w:val="20"/>
                <w:szCs w:val="20"/>
                <w:lang w:eastAsia="es-CR"/>
              </w:rPr>
              <w:t>Completado</w:t>
            </w:r>
          </w:p>
        </w:tc>
      </w:tr>
      <w:tr w:rsidR="00BC33AD" w:rsidRPr="00086185" w14:paraId="40246E9C" w14:textId="77777777" w:rsidTr="0006593A">
        <w:trPr>
          <w:trHeight w:val="20"/>
        </w:trPr>
        <w:tc>
          <w:tcPr>
            <w:tcW w:w="1593" w:type="dxa"/>
            <w:tcBorders>
              <w:top w:val="nil"/>
              <w:left w:val="single" w:sz="4" w:space="0" w:color="auto"/>
              <w:bottom w:val="single" w:sz="4" w:space="0" w:color="auto"/>
              <w:right w:val="single" w:sz="4" w:space="0" w:color="auto"/>
            </w:tcBorders>
            <w:shd w:val="clear" w:color="auto" w:fill="auto"/>
            <w:vAlign w:val="center"/>
          </w:tcPr>
          <w:p w14:paraId="35D38039" w14:textId="77777777" w:rsidR="00BC33AD" w:rsidRPr="00271251" w:rsidRDefault="00BC33AD" w:rsidP="000E4A76">
            <w:pPr>
              <w:spacing w:after="0"/>
              <w:jc w:val="center"/>
              <w:rPr>
                <w:b/>
                <w:bCs/>
                <w:color w:val="000000"/>
                <w:sz w:val="20"/>
                <w:szCs w:val="20"/>
                <w:lang w:eastAsia="es-CR"/>
              </w:rPr>
            </w:pPr>
            <w:r w:rsidRPr="00271251">
              <w:rPr>
                <w:b/>
                <w:bCs/>
                <w:color w:val="000000"/>
                <w:sz w:val="20"/>
                <w:szCs w:val="20"/>
                <w:lang w:eastAsia="es-CR"/>
              </w:rPr>
              <w:t>12.1.</w:t>
            </w:r>
          </w:p>
        </w:tc>
        <w:tc>
          <w:tcPr>
            <w:tcW w:w="4285" w:type="dxa"/>
            <w:tcBorders>
              <w:top w:val="nil"/>
              <w:left w:val="nil"/>
              <w:bottom w:val="single" w:sz="4" w:space="0" w:color="auto"/>
              <w:right w:val="single" w:sz="4" w:space="0" w:color="auto"/>
            </w:tcBorders>
            <w:shd w:val="clear" w:color="auto" w:fill="auto"/>
            <w:vAlign w:val="center"/>
          </w:tcPr>
          <w:p w14:paraId="0DEACB86" w14:textId="77777777" w:rsidR="00BC33AD" w:rsidRPr="00271251" w:rsidRDefault="00BC33AD" w:rsidP="000E4A76">
            <w:pPr>
              <w:spacing w:after="0"/>
              <w:rPr>
                <w:color w:val="000000"/>
                <w:sz w:val="20"/>
                <w:szCs w:val="20"/>
                <w:lang w:eastAsia="es-CR"/>
              </w:rPr>
            </w:pPr>
            <w:r w:rsidRPr="00271251">
              <w:rPr>
                <w:color w:val="000000"/>
                <w:sz w:val="20"/>
                <w:szCs w:val="20"/>
                <w:lang w:eastAsia="es-CR"/>
              </w:rPr>
              <w:t>Revisar las tareas, ubicaciones y plazos actuales en el contexto 1027, incluyendo el diseño nuevas tareas del módulo de pase a fallo, según la nueva estructura propuesta</w:t>
            </w:r>
          </w:p>
        </w:tc>
        <w:tc>
          <w:tcPr>
            <w:tcW w:w="2870" w:type="dxa"/>
            <w:tcBorders>
              <w:top w:val="nil"/>
              <w:left w:val="nil"/>
              <w:bottom w:val="single" w:sz="4" w:space="0" w:color="auto"/>
              <w:right w:val="single" w:sz="4" w:space="0" w:color="auto"/>
            </w:tcBorders>
            <w:shd w:val="clear" w:color="auto" w:fill="auto"/>
            <w:vAlign w:val="center"/>
          </w:tcPr>
          <w:p w14:paraId="038E8BBB" w14:textId="77777777" w:rsidR="00BC33AD" w:rsidRPr="00271251" w:rsidRDefault="00BC33AD" w:rsidP="000E4A76">
            <w:pPr>
              <w:spacing w:after="0"/>
              <w:rPr>
                <w:color w:val="000000"/>
                <w:sz w:val="20"/>
                <w:szCs w:val="20"/>
                <w:lang w:eastAsia="es-CR"/>
              </w:rPr>
            </w:pPr>
            <w:r w:rsidRPr="00271251">
              <w:rPr>
                <w:color w:val="000000"/>
                <w:sz w:val="20"/>
                <w:szCs w:val="20"/>
                <w:lang w:eastAsia="es-CR"/>
              </w:rPr>
              <w:t>Dirección de Planificación-Tribunal Contencioso</w:t>
            </w:r>
          </w:p>
        </w:tc>
        <w:tc>
          <w:tcPr>
            <w:tcW w:w="2376" w:type="dxa"/>
            <w:tcBorders>
              <w:top w:val="nil"/>
              <w:left w:val="nil"/>
              <w:bottom w:val="single" w:sz="4" w:space="0" w:color="auto"/>
              <w:right w:val="single" w:sz="4" w:space="0" w:color="auto"/>
            </w:tcBorders>
            <w:shd w:val="clear" w:color="auto" w:fill="92D050"/>
            <w:vAlign w:val="center"/>
          </w:tcPr>
          <w:p w14:paraId="0E933351" w14:textId="77777777" w:rsidR="00BC33AD" w:rsidRPr="00271251" w:rsidRDefault="00BC33AD" w:rsidP="000E4A76">
            <w:pPr>
              <w:spacing w:after="0"/>
              <w:rPr>
                <w:color w:val="000000"/>
                <w:sz w:val="20"/>
                <w:szCs w:val="20"/>
                <w:lang w:eastAsia="es-CR"/>
              </w:rPr>
            </w:pPr>
            <w:r w:rsidRPr="00271251">
              <w:rPr>
                <w:color w:val="000000"/>
                <w:sz w:val="20"/>
                <w:szCs w:val="20"/>
                <w:lang w:eastAsia="es-CR"/>
              </w:rPr>
              <w:t>Completado</w:t>
            </w:r>
          </w:p>
        </w:tc>
      </w:tr>
      <w:tr w:rsidR="00BC33AD" w:rsidRPr="00086185" w14:paraId="7F12CFFE" w14:textId="77777777" w:rsidTr="0006593A">
        <w:trPr>
          <w:trHeight w:val="20"/>
        </w:trPr>
        <w:tc>
          <w:tcPr>
            <w:tcW w:w="1593" w:type="dxa"/>
            <w:tcBorders>
              <w:top w:val="nil"/>
              <w:left w:val="single" w:sz="4" w:space="0" w:color="auto"/>
              <w:bottom w:val="single" w:sz="4" w:space="0" w:color="auto"/>
              <w:right w:val="single" w:sz="4" w:space="0" w:color="auto"/>
            </w:tcBorders>
            <w:shd w:val="clear" w:color="auto" w:fill="auto"/>
            <w:vAlign w:val="center"/>
          </w:tcPr>
          <w:p w14:paraId="50B43BC0" w14:textId="77777777" w:rsidR="00BC33AD" w:rsidRPr="00271251" w:rsidRDefault="00BC33AD" w:rsidP="000E4A76">
            <w:pPr>
              <w:spacing w:after="0"/>
              <w:jc w:val="center"/>
              <w:rPr>
                <w:b/>
                <w:bCs/>
                <w:color w:val="000000"/>
                <w:sz w:val="20"/>
                <w:szCs w:val="20"/>
                <w:lang w:eastAsia="es-CR"/>
              </w:rPr>
            </w:pPr>
            <w:r w:rsidRPr="00271251">
              <w:rPr>
                <w:b/>
                <w:bCs/>
                <w:color w:val="000000"/>
                <w:sz w:val="20"/>
                <w:szCs w:val="20"/>
                <w:lang w:eastAsia="es-CR"/>
              </w:rPr>
              <w:t>12.2.</w:t>
            </w:r>
          </w:p>
        </w:tc>
        <w:tc>
          <w:tcPr>
            <w:tcW w:w="4285" w:type="dxa"/>
            <w:tcBorders>
              <w:top w:val="nil"/>
              <w:left w:val="nil"/>
              <w:bottom w:val="single" w:sz="4" w:space="0" w:color="auto"/>
              <w:right w:val="single" w:sz="4" w:space="0" w:color="auto"/>
            </w:tcBorders>
            <w:shd w:val="clear" w:color="auto" w:fill="auto"/>
            <w:vAlign w:val="center"/>
          </w:tcPr>
          <w:p w14:paraId="2D650FDD" w14:textId="77777777" w:rsidR="00BC33AD" w:rsidRPr="00271251" w:rsidRDefault="00BC33AD" w:rsidP="000E4A76">
            <w:pPr>
              <w:spacing w:after="0"/>
              <w:rPr>
                <w:color w:val="000000"/>
                <w:sz w:val="20"/>
                <w:szCs w:val="20"/>
                <w:lang w:eastAsia="es-CR"/>
              </w:rPr>
            </w:pPr>
            <w:r w:rsidRPr="00271251">
              <w:rPr>
                <w:color w:val="000000"/>
                <w:sz w:val="20"/>
                <w:szCs w:val="20"/>
                <w:lang w:eastAsia="es-CR"/>
              </w:rPr>
              <w:t>Resumir, en una lista los cambios a realizar (mantiene, elimina, modifica) por cada tarea y ubicación</w:t>
            </w:r>
          </w:p>
        </w:tc>
        <w:tc>
          <w:tcPr>
            <w:tcW w:w="2870" w:type="dxa"/>
            <w:tcBorders>
              <w:top w:val="nil"/>
              <w:left w:val="nil"/>
              <w:bottom w:val="single" w:sz="4" w:space="0" w:color="auto"/>
              <w:right w:val="single" w:sz="4" w:space="0" w:color="auto"/>
            </w:tcBorders>
            <w:shd w:val="clear" w:color="auto" w:fill="auto"/>
            <w:vAlign w:val="center"/>
          </w:tcPr>
          <w:p w14:paraId="191E6655" w14:textId="77777777" w:rsidR="00BC33AD" w:rsidRPr="00271251" w:rsidRDefault="00BC33AD" w:rsidP="000E4A76">
            <w:pPr>
              <w:spacing w:after="0"/>
              <w:rPr>
                <w:color w:val="000000"/>
                <w:sz w:val="20"/>
                <w:szCs w:val="20"/>
                <w:lang w:eastAsia="es-CR"/>
              </w:rPr>
            </w:pPr>
            <w:r w:rsidRPr="00271251">
              <w:rPr>
                <w:color w:val="000000"/>
                <w:sz w:val="20"/>
                <w:szCs w:val="20"/>
                <w:lang w:eastAsia="es-CR"/>
              </w:rPr>
              <w:t>Dirección de Planificación</w:t>
            </w:r>
          </w:p>
        </w:tc>
        <w:tc>
          <w:tcPr>
            <w:tcW w:w="2376" w:type="dxa"/>
            <w:tcBorders>
              <w:top w:val="nil"/>
              <w:left w:val="nil"/>
              <w:bottom w:val="single" w:sz="4" w:space="0" w:color="auto"/>
              <w:right w:val="single" w:sz="4" w:space="0" w:color="auto"/>
            </w:tcBorders>
            <w:shd w:val="clear" w:color="auto" w:fill="92D050"/>
            <w:vAlign w:val="center"/>
          </w:tcPr>
          <w:p w14:paraId="3E488493" w14:textId="77777777" w:rsidR="00BC33AD" w:rsidRPr="00271251" w:rsidRDefault="00BC33AD" w:rsidP="000E4A76">
            <w:pPr>
              <w:spacing w:after="0"/>
              <w:rPr>
                <w:b/>
                <w:bCs/>
                <w:color w:val="000000"/>
                <w:sz w:val="20"/>
                <w:szCs w:val="20"/>
                <w:lang w:eastAsia="es-CR"/>
              </w:rPr>
            </w:pPr>
            <w:r w:rsidRPr="00271251">
              <w:rPr>
                <w:color w:val="000000"/>
                <w:sz w:val="20"/>
                <w:szCs w:val="20"/>
                <w:lang w:eastAsia="es-CR"/>
              </w:rPr>
              <w:t xml:space="preserve">Completado </w:t>
            </w:r>
          </w:p>
        </w:tc>
      </w:tr>
      <w:tr w:rsidR="00BC33AD" w:rsidRPr="00086185" w14:paraId="38929BF4" w14:textId="77777777" w:rsidTr="0006593A">
        <w:trPr>
          <w:trHeight w:val="20"/>
        </w:trPr>
        <w:tc>
          <w:tcPr>
            <w:tcW w:w="1593" w:type="dxa"/>
            <w:tcBorders>
              <w:top w:val="nil"/>
              <w:left w:val="single" w:sz="4" w:space="0" w:color="auto"/>
              <w:bottom w:val="single" w:sz="4" w:space="0" w:color="auto"/>
              <w:right w:val="single" w:sz="4" w:space="0" w:color="auto"/>
            </w:tcBorders>
            <w:shd w:val="clear" w:color="auto" w:fill="auto"/>
            <w:vAlign w:val="center"/>
          </w:tcPr>
          <w:p w14:paraId="0FC24640" w14:textId="77777777" w:rsidR="00BC33AD" w:rsidRPr="00271251" w:rsidRDefault="00BC33AD" w:rsidP="000E4A76">
            <w:pPr>
              <w:spacing w:after="0"/>
              <w:jc w:val="center"/>
              <w:rPr>
                <w:b/>
                <w:bCs/>
                <w:color w:val="000000"/>
                <w:sz w:val="20"/>
                <w:szCs w:val="20"/>
                <w:lang w:eastAsia="es-CR"/>
              </w:rPr>
            </w:pPr>
            <w:r w:rsidRPr="00271251">
              <w:rPr>
                <w:b/>
                <w:bCs/>
                <w:color w:val="000000"/>
                <w:sz w:val="20"/>
                <w:szCs w:val="20"/>
                <w:lang w:eastAsia="es-CR"/>
              </w:rPr>
              <w:lastRenderedPageBreak/>
              <w:t>12.3.</w:t>
            </w:r>
          </w:p>
        </w:tc>
        <w:tc>
          <w:tcPr>
            <w:tcW w:w="4285" w:type="dxa"/>
            <w:tcBorders>
              <w:top w:val="nil"/>
              <w:left w:val="nil"/>
              <w:bottom w:val="single" w:sz="4" w:space="0" w:color="auto"/>
              <w:right w:val="single" w:sz="4" w:space="0" w:color="auto"/>
            </w:tcBorders>
            <w:shd w:val="clear" w:color="auto" w:fill="auto"/>
            <w:vAlign w:val="center"/>
          </w:tcPr>
          <w:p w14:paraId="2B0DCC35" w14:textId="77777777" w:rsidR="00BC33AD" w:rsidRPr="00271251" w:rsidRDefault="00BC33AD" w:rsidP="000E4A76">
            <w:pPr>
              <w:spacing w:after="0"/>
              <w:rPr>
                <w:color w:val="000000"/>
                <w:sz w:val="20"/>
                <w:szCs w:val="20"/>
                <w:lang w:eastAsia="es-CR"/>
              </w:rPr>
            </w:pPr>
            <w:r w:rsidRPr="00271251">
              <w:rPr>
                <w:color w:val="000000"/>
                <w:sz w:val="20"/>
                <w:szCs w:val="20"/>
                <w:lang w:eastAsia="es-CR"/>
              </w:rPr>
              <w:t>Envío al Tribunal de la versión o lista trabajada con las personas designadas, con el detalle de los cambios a realizar (mantiene, elimina, modifica) por cada tarea y ubicación para VB</w:t>
            </w:r>
          </w:p>
        </w:tc>
        <w:tc>
          <w:tcPr>
            <w:tcW w:w="2870" w:type="dxa"/>
            <w:tcBorders>
              <w:top w:val="nil"/>
              <w:left w:val="nil"/>
              <w:bottom w:val="single" w:sz="4" w:space="0" w:color="auto"/>
              <w:right w:val="single" w:sz="4" w:space="0" w:color="auto"/>
            </w:tcBorders>
            <w:shd w:val="clear" w:color="auto" w:fill="auto"/>
            <w:vAlign w:val="center"/>
          </w:tcPr>
          <w:p w14:paraId="4B5FE79E" w14:textId="77777777" w:rsidR="00BC33AD" w:rsidRPr="00271251" w:rsidRDefault="00BC33AD" w:rsidP="000E4A76">
            <w:pPr>
              <w:spacing w:after="0"/>
              <w:rPr>
                <w:color w:val="000000"/>
                <w:sz w:val="20"/>
                <w:szCs w:val="20"/>
                <w:lang w:eastAsia="es-CR"/>
              </w:rPr>
            </w:pPr>
            <w:r w:rsidRPr="00271251">
              <w:rPr>
                <w:color w:val="000000"/>
                <w:sz w:val="20"/>
                <w:szCs w:val="20"/>
                <w:lang w:eastAsia="es-CR"/>
              </w:rPr>
              <w:t>Dirección de Planificación</w:t>
            </w:r>
          </w:p>
        </w:tc>
        <w:tc>
          <w:tcPr>
            <w:tcW w:w="2376" w:type="dxa"/>
            <w:tcBorders>
              <w:top w:val="nil"/>
              <w:left w:val="nil"/>
              <w:bottom w:val="single" w:sz="4" w:space="0" w:color="auto"/>
              <w:right w:val="single" w:sz="4" w:space="0" w:color="auto"/>
            </w:tcBorders>
            <w:shd w:val="clear" w:color="auto" w:fill="92D050"/>
            <w:vAlign w:val="center"/>
          </w:tcPr>
          <w:p w14:paraId="3945747C" w14:textId="77777777" w:rsidR="00BC33AD" w:rsidRPr="00271251" w:rsidRDefault="00BC33AD" w:rsidP="000E4A76">
            <w:pPr>
              <w:spacing w:after="0"/>
              <w:rPr>
                <w:b/>
                <w:bCs/>
                <w:color w:val="000000"/>
                <w:sz w:val="20"/>
                <w:szCs w:val="20"/>
                <w:lang w:eastAsia="es-CR"/>
              </w:rPr>
            </w:pPr>
            <w:r w:rsidRPr="00271251">
              <w:rPr>
                <w:color w:val="000000"/>
                <w:sz w:val="20"/>
                <w:szCs w:val="20"/>
                <w:lang w:eastAsia="es-CR"/>
              </w:rPr>
              <w:t>Completado. Oficio en Consulta 186-PLA-MI(NPL)-2023</w:t>
            </w:r>
          </w:p>
        </w:tc>
      </w:tr>
      <w:tr w:rsidR="00BC33AD" w:rsidRPr="00086185" w14:paraId="6F19189D" w14:textId="77777777" w:rsidTr="0006593A">
        <w:trPr>
          <w:trHeight w:val="20"/>
        </w:trPr>
        <w:tc>
          <w:tcPr>
            <w:tcW w:w="1593" w:type="dxa"/>
            <w:tcBorders>
              <w:top w:val="nil"/>
              <w:left w:val="single" w:sz="4" w:space="0" w:color="auto"/>
              <w:bottom w:val="single" w:sz="4" w:space="0" w:color="auto"/>
              <w:right w:val="single" w:sz="4" w:space="0" w:color="auto"/>
            </w:tcBorders>
            <w:shd w:val="clear" w:color="auto" w:fill="auto"/>
            <w:vAlign w:val="center"/>
          </w:tcPr>
          <w:p w14:paraId="6B75B07C" w14:textId="77777777" w:rsidR="00BC33AD" w:rsidRPr="00271251" w:rsidRDefault="00BC33AD" w:rsidP="000E4A76">
            <w:pPr>
              <w:spacing w:after="0"/>
              <w:jc w:val="center"/>
              <w:rPr>
                <w:b/>
                <w:bCs/>
                <w:color w:val="000000"/>
                <w:sz w:val="20"/>
                <w:szCs w:val="20"/>
                <w:lang w:eastAsia="es-CR"/>
              </w:rPr>
            </w:pPr>
            <w:r w:rsidRPr="00271251">
              <w:rPr>
                <w:b/>
                <w:bCs/>
                <w:color w:val="000000"/>
                <w:sz w:val="20"/>
                <w:szCs w:val="20"/>
                <w:lang w:eastAsia="es-CR"/>
              </w:rPr>
              <w:t xml:space="preserve">12.4. </w:t>
            </w:r>
          </w:p>
        </w:tc>
        <w:tc>
          <w:tcPr>
            <w:tcW w:w="4285" w:type="dxa"/>
            <w:tcBorders>
              <w:top w:val="nil"/>
              <w:left w:val="nil"/>
              <w:bottom w:val="single" w:sz="4" w:space="0" w:color="auto"/>
              <w:right w:val="single" w:sz="4" w:space="0" w:color="auto"/>
            </w:tcBorders>
            <w:shd w:val="clear" w:color="auto" w:fill="auto"/>
            <w:vAlign w:val="center"/>
          </w:tcPr>
          <w:p w14:paraId="1D0084E1" w14:textId="77777777" w:rsidR="00BC33AD" w:rsidRPr="00271251" w:rsidRDefault="00BC33AD" w:rsidP="000E4A76">
            <w:pPr>
              <w:spacing w:after="0"/>
              <w:rPr>
                <w:color w:val="000000"/>
                <w:sz w:val="20"/>
                <w:szCs w:val="20"/>
                <w:lang w:eastAsia="es-CR"/>
              </w:rPr>
            </w:pPr>
            <w:r w:rsidRPr="00271251">
              <w:rPr>
                <w:color w:val="000000"/>
                <w:sz w:val="20"/>
                <w:szCs w:val="20"/>
                <w:lang w:eastAsia="es-CR"/>
              </w:rPr>
              <w:t>La infraestructura tecnológica se remite a DTI para estimen fecha en que estiman estar Completados los cambios en la infraestructura del contexto 1027</w:t>
            </w:r>
          </w:p>
        </w:tc>
        <w:tc>
          <w:tcPr>
            <w:tcW w:w="2870" w:type="dxa"/>
            <w:tcBorders>
              <w:top w:val="nil"/>
              <w:left w:val="nil"/>
              <w:bottom w:val="single" w:sz="4" w:space="0" w:color="auto"/>
              <w:right w:val="single" w:sz="4" w:space="0" w:color="auto"/>
            </w:tcBorders>
            <w:shd w:val="clear" w:color="auto" w:fill="auto"/>
            <w:vAlign w:val="center"/>
          </w:tcPr>
          <w:p w14:paraId="37F65AB8" w14:textId="77777777" w:rsidR="00BC33AD" w:rsidRPr="00271251" w:rsidRDefault="00BC33AD" w:rsidP="000E4A76">
            <w:pPr>
              <w:spacing w:after="0"/>
              <w:rPr>
                <w:color w:val="000000"/>
                <w:sz w:val="20"/>
                <w:szCs w:val="20"/>
                <w:lang w:eastAsia="es-CR"/>
              </w:rPr>
            </w:pPr>
            <w:r w:rsidRPr="00271251">
              <w:rPr>
                <w:color w:val="000000"/>
                <w:sz w:val="20"/>
                <w:szCs w:val="20"/>
                <w:lang w:eastAsia="es-CR"/>
              </w:rPr>
              <w:t>Dirección de Planificación-Tribunal Contencioso</w:t>
            </w:r>
          </w:p>
        </w:tc>
        <w:tc>
          <w:tcPr>
            <w:tcW w:w="2376" w:type="dxa"/>
            <w:tcBorders>
              <w:top w:val="nil"/>
              <w:left w:val="nil"/>
              <w:bottom w:val="single" w:sz="4" w:space="0" w:color="auto"/>
              <w:right w:val="single" w:sz="4" w:space="0" w:color="auto"/>
            </w:tcBorders>
            <w:shd w:val="clear" w:color="auto" w:fill="92D050"/>
            <w:vAlign w:val="center"/>
          </w:tcPr>
          <w:p w14:paraId="01031A6B" w14:textId="45F81886" w:rsidR="00BC33AD" w:rsidRPr="00271251" w:rsidRDefault="00BC33AD" w:rsidP="000E4A76">
            <w:pPr>
              <w:spacing w:after="0"/>
              <w:jc w:val="center"/>
              <w:rPr>
                <w:color w:val="000000"/>
                <w:sz w:val="20"/>
                <w:szCs w:val="20"/>
                <w:lang w:eastAsia="es-CR"/>
              </w:rPr>
            </w:pPr>
            <w:r w:rsidRPr="00271251">
              <w:rPr>
                <w:color w:val="000000"/>
                <w:sz w:val="20"/>
                <w:szCs w:val="20"/>
                <w:lang w:eastAsia="es-CR"/>
              </w:rPr>
              <w:t>Completado con el presente oficio</w:t>
            </w:r>
          </w:p>
        </w:tc>
      </w:tr>
      <w:tr w:rsidR="00BC33AD" w:rsidRPr="00086185" w14:paraId="4743ADC2" w14:textId="77777777" w:rsidTr="0006593A">
        <w:trPr>
          <w:trHeight w:val="20"/>
        </w:trPr>
        <w:tc>
          <w:tcPr>
            <w:tcW w:w="1593" w:type="dxa"/>
            <w:tcBorders>
              <w:top w:val="nil"/>
              <w:left w:val="single" w:sz="4" w:space="0" w:color="auto"/>
              <w:bottom w:val="single" w:sz="4" w:space="0" w:color="auto"/>
              <w:right w:val="single" w:sz="4" w:space="0" w:color="auto"/>
            </w:tcBorders>
            <w:shd w:val="clear" w:color="auto" w:fill="auto"/>
            <w:vAlign w:val="center"/>
          </w:tcPr>
          <w:p w14:paraId="30D24383" w14:textId="77777777" w:rsidR="00BC33AD" w:rsidRPr="00271251" w:rsidRDefault="00BC33AD" w:rsidP="000E4A76">
            <w:pPr>
              <w:spacing w:after="0"/>
              <w:jc w:val="center"/>
              <w:rPr>
                <w:b/>
                <w:bCs/>
                <w:color w:val="000000"/>
                <w:sz w:val="20"/>
                <w:szCs w:val="20"/>
                <w:lang w:eastAsia="es-CR"/>
              </w:rPr>
            </w:pPr>
            <w:r w:rsidRPr="00271251">
              <w:rPr>
                <w:b/>
                <w:bCs/>
                <w:color w:val="000000"/>
                <w:sz w:val="20"/>
                <w:szCs w:val="20"/>
                <w:lang w:eastAsia="es-CR"/>
              </w:rPr>
              <w:t>13</w:t>
            </w:r>
          </w:p>
        </w:tc>
        <w:tc>
          <w:tcPr>
            <w:tcW w:w="4285" w:type="dxa"/>
            <w:tcBorders>
              <w:top w:val="nil"/>
              <w:left w:val="nil"/>
              <w:bottom w:val="single" w:sz="4" w:space="0" w:color="auto"/>
              <w:right w:val="single" w:sz="4" w:space="0" w:color="auto"/>
            </w:tcBorders>
            <w:shd w:val="clear" w:color="auto" w:fill="auto"/>
            <w:vAlign w:val="center"/>
          </w:tcPr>
          <w:p w14:paraId="0D74BD01" w14:textId="77777777" w:rsidR="00BC33AD" w:rsidRPr="00271251" w:rsidRDefault="00BC33AD" w:rsidP="000E4A76">
            <w:pPr>
              <w:spacing w:after="0"/>
              <w:rPr>
                <w:color w:val="000000"/>
                <w:sz w:val="20"/>
                <w:szCs w:val="20"/>
                <w:lang w:eastAsia="es-CR"/>
              </w:rPr>
            </w:pPr>
            <w:r w:rsidRPr="00271251">
              <w:rPr>
                <w:color w:val="000000"/>
                <w:sz w:val="20"/>
                <w:szCs w:val="20"/>
                <w:lang w:eastAsia="es-CR"/>
              </w:rPr>
              <w:t>Traslado de los expedientes en las tareas que se “eliminan” hacia las nuevas tareas e informe a DTI para la eliminación</w:t>
            </w:r>
          </w:p>
        </w:tc>
        <w:tc>
          <w:tcPr>
            <w:tcW w:w="2870" w:type="dxa"/>
            <w:tcBorders>
              <w:top w:val="nil"/>
              <w:left w:val="nil"/>
              <w:bottom w:val="single" w:sz="4" w:space="0" w:color="auto"/>
              <w:right w:val="single" w:sz="4" w:space="0" w:color="auto"/>
            </w:tcBorders>
            <w:shd w:val="clear" w:color="auto" w:fill="auto"/>
            <w:vAlign w:val="center"/>
          </w:tcPr>
          <w:p w14:paraId="52837C9F" w14:textId="489215A4" w:rsidR="00BC33AD" w:rsidRPr="00271251" w:rsidRDefault="00BC33AD" w:rsidP="000E4A76">
            <w:pPr>
              <w:spacing w:after="0"/>
              <w:rPr>
                <w:color w:val="000000"/>
                <w:sz w:val="20"/>
                <w:szCs w:val="20"/>
                <w:lang w:eastAsia="es-CR"/>
              </w:rPr>
            </w:pPr>
            <w:r w:rsidRPr="00271251">
              <w:rPr>
                <w:color w:val="000000"/>
                <w:sz w:val="20"/>
                <w:szCs w:val="20"/>
                <w:lang w:eastAsia="es-CR"/>
              </w:rPr>
              <w:t>Tribunal Contencioso-DTI</w:t>
            </w:r>
            <w:r w:rsidR="00B212A2">
              <w:rPr>
                <w:color w:val="000000"/>
                <w:sz w:val="20"/>
                <w:szCs w:val="20"/>
                <w:lang w:eastAsia="es-CR"/>
              </w:rPr>
              <w:t>C</w:t>
            </w:r>
          </w:p>
        </w:tc>
        <w:tc>
          <w:tcPr>
            <w:tcW w:w="2376" w:type="dxa"/>
            <w:tcBorders>
              <w:top w:val="nil"/>
              <w:left w:val="nil"/>
              <w:bottom w:val="single" w:sz="4" w:space="0" w:color="auto"/>
              <w:right w:val="single" w:sz="4" w:space="0" w:color="auto"/>
            </w:tcBorders>
            <w:shd w:val="clear" w:color="auto" w:fill="FFD966" w:themeFill="accent4" w:themeFillTint="99"/>
            <w:vAlign w:val="center"/>
          </w:tcPr>
          <w:p w14:paraId="1950AE84" w14:textId="77777777" w:rsidR="00BC33AD" w:rsidRPr="00271251" w:rsidRDefault="00BC33AD" w:rsidP="000E4A76">
            <w:pPr>
              <w:spacing w:after="0"/>
              <w:jc w:val="center"/>
              <w:rPr>
                <w:b/>
                <w:bCs/>
                <w:color w:val="000000"/>
                <w:sz w:val="20"/>
                <w:szCs w:val="20"/>
                <w:lang w:eastAsia="es-CR"/>
              </w:rPr>
            </w:pPr>
            <w:r w:rsidRPr="00271251">
              <w:rPr>
                <w:b/>
                <w:bCs/>
                <w:color w:val="000000"/>
                <w:sz w:val="20"/>
                <w:szCs w:val="20"/>
                <w:lang w:eastAsia="es-CR"/>
              </w:rPr>
              <w:t>Pendiente</w:t>
            </w:r>
          </w:p>
        </w:tc>
      </w:tr>
      <w:tr w:rsidR="0006593A" w:rsidRPr="00086185" w14:paraId="1D139E86" w14:textId="77777777" w:rsidTr="0006593A">
        <w:trPr>
          <w:trHeight w:val="20"/>
        </w:trPr>
        <w:tc>
          <w:tcPr>
            <w:tcW w:w="1593" w:type="dxa"/>
            <w:tcBorders>
              <w:top w:val="nil"/>
              <w:left w:val="single" w:sz="4" w:space="0" w:color="auto"/>
              <w:bottom w:val="single" w:sz="4" w:space="0" w:color="auto"/>
              <w:right w:val="single" w:sz="4" w:space="0" w:color="auto"/>
            </w:tcBorders>
            <w:shd w:val="clear" w:color="auto" w:fill="auto"/>
            <w:vAlign w:val="center"/>
          </w:tcPr>
          <w:p w14:paraId="2A2233A4" w14:textId="4725A415" w:rsidR="0006593A" w:rsidRPr="00271251" w:rsidRDefault="0006593A" w:rsidP="0006593A">
            <w:pPr>
              <w:spacing w:after="0"/>
              <w:jc w:val="center"/>
              <w:rPr>
                <w:b/>
                <w:bCs/>
                <w:color w:val="000000"/>
                <w:sz w:val="20"/>
                <w:szCs w:val="20"/>
                <w:lang w:eastAsia="es-CR"/>
              </w:rPr>
            </w:pPr>
            <w:r w:rsidRPr="00271251">
              <w:rPr>
                <w:b/>
                <w:bCs/>
                <w:color w:val="000000"/>
                <w:sz w:val="20"/>
                <w:szCs w:val="20"/>
                <w:lang w:eastAsia="es-CR"/>
              </w:rPr>
              <w:t>13.1</w:t>
            </w:r>
          </w:p>
        </w:tc>
        <w:tc>
          <w:tcPr>
            <w:tcW w:w="4285" w:type="dxa"/>
            <w:tcBorders>
              <w:top w:val="nil"/>
              <w:left w:val="nil"/>
              <w:bottom w:val="single" w:sz="4" w:space="0" w:color="auto"/>
              <w:right w:val="single" w:sz="4" w:space="0" w:color="auto"/>
            </w:tcBorders>
            <w:shd w:val="clear" w:color="auto" w:fill="auto"/>
            <w:vAlign w:val="center"/>
          </w:tcPr>
          <w:p w14:paraId="7D23EA60" w14:textId="5CE33616" w:rsidR="0006593A" w:rsidRPr="00271251" w:rsidRDefault="0006593A" w:rsidP="0006593A">
            <w:pPr>
              <w:spacing w:after="0"/>
              <w:rPr>
                <w:color w:val="000000"/>
                <w:sz w:val="20"/>
                <w:szCs w:val="20"/>
                <w:lang w:eastAsia="es-CR"/>
              </w:rPr>
            </w:pPr>
            <w:r w:rsidRPr="00271251">
              <w:rPr>
                <w:rFonts w:eastAsia="Times New Roman"/>
                <w:sz w:val="20"/>
                <w:szCs w:val="20"/>
              </w:rPr>
              <w:t>Inclusión a nivel sistema de la nueva infraestructura tecnológica del contexto 1027; donde las ubicaciones y tareas viejas se colocarán en mayúscula y la nueva infraestructura irá en minúscula para que los usuarios identifiquen de una mejor manera que tienen que trasladar los expedientes a dichas tareas y ubicaciones. E implanta la nueva estructura en el sistema del Tribunal</w:t>
            </w:r>
          </w:p>
        </w:tc>
        <w:tc>
          <w:tcPr>
            <w:tcW w:w="2870" w:type="dxa"/>
            <w:tcBorders>
              <w:top w:val="nil"/>
              <w:left w:val="nil"/>
              <w:bottom w:val="single" w:sz="4" w:space="0" w:color="auto"/>
              <w:right w:val="single" w:sz="4" w:space="0" w:color="auto"/>
            </w:tcBorders>
            <w:shd w:val="clear" w:color="auto" w:fill="auto"/>
            <w:vAlign w:val="center"/>
          </w:tcPr>
          <w:p w14:paraId="65E34FDF" w14:textId="3BD7690C" w:rsidR="0006593A" w:rsidRPr="00271251" w:rsidRDefault="00B212A2" w:rsidP="0006593A">
            <w:pPr>
              <w:spacing w:after="0"/>
              <w:rPr>
                <w:color w:val="000000"/>
                <w:sz w:val="20"/>
                <w:szCs w:val="20"/>
                <w:lang w:eastAsia="es-CR"/>
              </w:rPr>
            </w:pPr>
            <w:r>
              <w:rPr>
                <w:color w:val="000000"/>
                <w:sz w:val="20"/>
                <w:szCs w:val="20"/>
                <w:lang w:eastAsia="es-CR"/>
              </w:rPr>
              <w:t>DTIC</w:t>
            </w:r>
          </w:p>
        </w:tc>
        <w:tc>
          <w:tcPr>
            <w:tcW w:w="2376" w:type="dxa"/>
            <w:tcBorders>
              <w:top w:val="nil"/>
              <w:left w:val="nil"/>
              <w:bottom w:val="single" w:sz="4" w:space="0" w:color="auto"/>
              <w:right w:val="single" w:sz="4" w:space="0" w:color="auto"/>
            </w:tcBorders>
            <w:shd w:val="clear" w:color="auto" w:fill="FFD966" w:themeFill="accent4" w:themeFillTint="99"/>
            <w:vAlign w:val="center"/>
          </w:tcPr>
          <w:p w14:paraId="5C7C0689" w14:textId="45D7488B" w:rsidR="0006593A" w:rsidRPr="00271251" w:rsidRDefault="0006593A" w:rsidP="0006593A">
            <w:pPr>
              <w:spacing w:after="0"/>
              <w:jc w:val="center"/>
              <w:rPr>
                <w:b/>
                <w:bCs/>
                <w:color w:val="000000"/>
                <w:sz w:val="20"/>
                <w:szCs w:val="20"/>
                <w:lang w:eastAsia="es-CR"/>
              </w:rPr>
            </w:pPr>
            <w:r w:rsidRPr="00271251">
              <w:rPr>
                <w:sz w:val="20"/>
                <w:szCs w:val="20"/>
              </w:rPr>
              <w:t xml:space="preserve">DTIC inicia a cargar la </w:t>
            </w:r>
            <w:r w:rsidR="00AA3442" w:rsidRPr="00271251">
              <w:rPr>
                <w:sz w:val="20"/>
                <w:szCs w:val="20"/>
              </w:rPr>
              <w:t>infraestructura,</w:t>
            </w:r>
            <w:r w:rsidRPr="00271251">
              <w:rPr>
                <w:sz w:val="20"/>
                <w:szCs w:val="20"/>
              </w:rPr>
              <w:t xml:space="preserve"> pero se visualiza en los sistemas a partir del 17 julio 2023</w:t>
            </w:r>
          </w:p>
        </w:tc>
      </w:tr>
      <w:tr w:rsidR="0006593A" w:rsidRPr="00086185" w14:paraId="217396F3" w14:textId="77777777" w:rsidTr="0006593A">
        <w:trPr>
          <w:trHeight w:val="20"/>
        </w:trPr>
        <w:tc>
          <w:tcPr>
            <w:tcW w:w="1593" w:type="dxa"/>
            <w:tcBorders>
              <w:top w:val="nil"/>
              <w:left w:val="single" w:sz="4" w:space="0" w:color="auto"/>
              <w:bottom w:val="single" w:sz="4" w:space="0" w:color="auto"/>
              <w:right w:val="single" w:sz="4" w:space="0" w:color="auto"/>
            </w:tcBorders>
            <w:shd w:val="clear" w:color="auto" w:fill="auto"/>
            <w:vAlign w:val="center"/>
          </w:tcPr>
          <w:p w14:paraId="6883CE96" w14:textId="1CF60D24" w:rsidR="0006593A" w:rsidRPr="00271251" w:rsidRDefault="00B212A2" w:rsidP="0006593A">
            <w:pPr>
              <w:spacing w:after="0"/>
              <w:jc w:val="center"/>
              <w:rPr>
                <w:b/>
                <w:bCs/>
                <w:color w:val="000000"/>
                <w:sz w:val="20"/>
                <w:szCs w:val="20"/>
                <w:lang w:eastAsia="es-CR"/>
              </w:rPr>
            </w:pPr>
            <w:r>
              <w:rPr>
                <w:b/>
                <w:bCs/>
                <w:color w:val="000000"/>
                <w:sz w:val="20"/>
                <w:szCs w:val="20"/>
                <w:lang w:eastAsia="es-CR"/>
              </w:rPr>
              <w:t>13.</w:t>
            </w:r>
            <w:r w:rsidR="00FB425A">
              <w:rPr>
                <w:b/>
                <w:bCs/>
                <w:color w:val="000000"/>
                <w:sz w:val="20"/>
                <w:szCs w:val="20"/>
                <w:lang w:eastAsia="es-CR"/>
              </w:rPr>
              <w:t>2</w:t>
            </w:r>
          </w:p>
        </w:tc>
        <w:tc>
          <w:tcPr>
            <w:tcW w:w="4285" w:type="dxa"/>
            <w:tcBorders>
              <w:top w:val="nil"/>
              <w:left w:val="nil"/>
              <w:bottom w:val="single" w:sz="4" w:space="0" w:color="auto"/>
              <w:right w:val="single" w:sz="4" w:space="0" w:color="auto"/>
            </w:tcBorders>
            <w:shd w:val="clear" w:color="auto" w:fill="auto"/>
            <w:vAlign w:val="center"/>
          </w:tcPr>
          <w:p w14:paraId="239947C8" w14:textId="0011A632" w:rsidR="0006593A" w:rsidRPr="00271251" w:rsidRDefault="0006593A" w:rsidP="0006593A">
            <w:pPr>
              <w:spacing w:after="0"/>
              <w:rPr>
                <w:color w:val="000000"/>
                <w:sz w:val="20"/>
                <w:szCs w:val="20"/>
                <w:lang w:eastAsia="es-CR"/>
              </w:rPr>
            </w:pPr>
            <w:r w:rsidRPr="00271251">
              <w:rPr>
                <w:sz w:val="20"/>
                <w:szCs w:val="20"/>
              </w:rPr>
              <w:t>Traslado de todos los expedientes que tienen en su casilla, de las tareas viejas a las nuevas tareas, según lo que establece la Dirección de Tecnología de la Información y Comunicaciones</w:t>
            </w:r>
          </w:p>
        </w:tc>
        <w:tc>
          <w:tcPr>
            <w:tcW w:w="2870" w:type="dxa"/>
            <w:tcBorders>
              <w:top w:val="nil"/>
              <w:left w:val="nil"/>
              <w:bottom w:val="single" w:sz="4" w:space="0" w:color="auto"/>
              <w:right w:val="single" w:sz="4" w:space="0" w:color="auto"/>
            </w:tcBorders>
            <w:shd w:val="clear" w:color="auto" w:fill="auto"/>
            <w:vAlign w:val="center"/>
          </w:tcPr>
          <w:p w14:paraId="4A637DBA" w14:textId="40218AF4" w:rsidR="0006593A" w:rsidRPr="00271251" w:rsidRDefault="0006593A" w:rsidP="0006593A">
            <w:pPr>
              <w:spacing w:after="0"/>
              <w:rPr>
                <w:color w:val="000000"/>
                <w:sz w:val="20"/>
                <w:szCs w:val="20"/>
                <w:lang w:eastAsia="es-CR"/>
              </w:rPr>
            </w:pPr>
            <w:r w:rsidRPr="00271251">
              <w:rPr>
                <w:sz w:val="20"/>
                <w:szCs w:val="20"/>
              </w:rPr>
              <w:t>Personal del Tribunal</w:t>
            </w:r>
          </w:p>
        </w:tc>
        <w:tc>
          <w:tcPr>
            <w:tcW w:w="2376" w:type="dxa"/>
            <w:tcBorders>
              <w:top w:val="nil"/>
              <w:left w:val="nil"/>
              <w:bottom w:val="single" w:sz="4" w:space="0" w:color="auto"/>
              <w:right w:val="single" w:sz="4" w:space="0" w:color="auto"/>
            </w:tcBorders>
            <w:shd w:val="clear" w:color="auto" w:fill="FFD966" w:themeFill="accent4" w:themeFillTint="99"/>
            <w:vAlign w:val="center"/>
          </w:tcPr>
          <w:p w14:paraId="65DB19A4" w14:textId="61DC94B9" w:rsidR="0006593A" w:rsidRPr="00271251" w:rsidRDefault="0006593A" w:rsidP="0006593A">
            <w:pPr>
              <w:spacing w:after="0"/>
              <w:jc w:val="center"/>
              <w:rPr>
                <w:b/>
                <w:bCs/>
                <w:color w:val="000000"/>
                <w:sz w:val="20"/>
                <w:szCs w:val="20"/>
                <w:lang w:eastAsia="es-CR"/>
              </w:rPr>
            </w:pPr>
            <w:r w:rsidRPr="00271251">
              <w:rPr>
                <w:sz w:val="20"/>
                <w:szCs w:val="20"/>
              </w:rPr>
              <w:t>17 al 21 julio 2023</w:t>
            </w:r>
          </w:p>
        </w:tc>
      </w:tr>
      <w:tr w:rsidR="00086185" w:rsidRPr="00086185" w14:paraId="36A4A0D2" w14:textId="77777777" w:rsidTr="0006593A">
        <w:trPr>
          <w:trHeight w:val="20"/>
        </w:trPr>
        <w:tc>
          <w:tcPr>
            <w:tcW w:w="1593" w:type="dxa"/>
            <w:tcBorders>
              <w:top w:val="nil"/>
              <w:left w:val="single" w:sz="4" w:space="0" w:color="auto"/>
              <w:bottom w:val="single" w:sz="4" w:space="0" w:color="auto"/>
              <w:right w:val="single" w:sz="4" w:space="0" w:color="auto"/>
            </w:tcBorders>
            <w:shd w:val="clear" w:color="auto" w:fill="auto"/>
            <w:vAlign w:val="center"/>
          </w:tcPr>
          <w:p w14:paraId="495DEDC2" w14:textId="4E514673" w:rsidR="00086185" w:rsidRPr="00271251" w:rsidRDefault="00B212A2" w:rsidP="00086185">
            <w:pPr>
              <w:spacing w:after="0"/>
              <w:jc w:val="center"/>
              <w:rPr>
                <w:b/>
                <w:bCs/>
                <w:color w:val="000000"/>
                <w:sz w:val="20"/>
                <w:szCs w:val="20"/>
                <w:lang w:eastAsia="es-CR"/>
              </w:rPr>
            </w:pPr>
            <w:r>
              <w:rPr>
                <w:b/>
                <w:bCs/>
                <w:color w:val="000000"/>
                <w:sz w:val="20"/>
                <w:szCs w:val="20"/>
                <w:lang w:eastAsia="es-CR"/>
              </w:rPr>
              <w:t>13.</w:t>
            </w:r>
            <w:r w:rsidR="00FB425A">
              <w:rPr>
                <w:b/>
                <w:bCs/>
                <w:color w:val="000000"/>
                <w:sz w:val="20"/>
                <w:szCs w:val="20"/>
                <w:lang w:eastAsia="es-CR"/>
              </w:rPr>
              <w:t>3</w:t>
            </w:r>
          </w:p>
        </w:tc>
        <w:tc>
          <w:tcPr>
            <w:tcW w:w="4285" w:type="dxa"/>
            <w:tcBorders>
              <w:top w:val="nil"/>
              <w:left w:val="nil"/>
              <w:bottom w:val="single" w:sz="4" w:space="0" w:color="auto"/>
              <w:right w:val="single" w:sz="4" w:space="0" w:color="auto"/>
            </w:tcBorders>
            <w:shd w:val="clear" w:color="auto" w:fill="auto"/>
            <w:vAlign w:val="center"/>
          </w:tcPr>
          <w:p w14:paraId="337717F9" w14:textId="70E943C0" w:rsidR="00086185" w:rsidRPr="00271251" w:rsidRDefault="00086185" w:rsidP="00086185">
            <w:pPr>
              <w:spacing w:after="0"/>
              <w:rPr>
                <w:color w:val="000000"/>
                <w:sz w:val="20"/>
                <w:szCs w:val="20"/>
                <w:lang w:eastAsia="es-CR"/>
              </w:rPr>
            </w:pPr>
            <w:r w:rsidRPr="00271251">
              <w:rPr>
                <w:sz w:val="20"/>
                <w:szCs w:val="20"/>
              </w:rPr>
              <w:t xml:space="preserve">Revisión por parte de los responsables de cada casilla revisen y estén seguros de que todos los expedientes fueron trasladados a las nuevas tareas y ubicaciones. Y que no haya expedientes en las tareas viejas (mayúscula). Si está todo correcto, los coordinadores Judiciales comunican a DTIC </w:t>
            </w:r>
          </w:p>
        </w:tc>
        <w:tc>
          <w:tcPr>
            <w:tcW w:w="2870" w:type="dxa"/>
            <w:tcBorders>
              <w:top w:val="nil"/>
              <w:left w:val="nil"/>
              <w:bottom w:val="single" w:sz="4" w:space="0" w:color="auto"/>
              <w:right w:val="single" w:sz="4" w:space="0" w:color="auto"/>
            </w:tcBorders>
            <w:shd w:val="clear" w:color="auto" w:fill="auto"/>
            <w:vAlign w:val="center"/>
          </w:tcPr>
          <w:p w14:paraId="7ADF85E4" w14:textId="3FD90726" w:rsidR="00086185" w:rsidRPr="00271251" w:rsidRDefault="00086185" w:rsidP="00086185">
            <w:pPr>
              <w:spacing w:after="0"/>
              <w:rPr>
                <w:color w:val="000000"/>
                <w:sz w:val="20"/>
                <w:szCs w:val="20"/>
                <w:lang w:eastAsia="es-CR"/>
              </w:rPr>
            </w:pPr>
            <w:r w:rsidRPr="00271251">
              <w:rPr>
                <w:sz w:val="20"/>
                <w:szCs w:val="20"/>
              </w:rPr>
              <w:t>Tribunal Contencioso Administrativo</w:t>
            </w:r>
          </w:p>
        </w:tc>
        <w:tc>
          <w:tcPr>
            <w:tcW w:w="2376" w:type="dxa"/>
            <w:tcBorders>
              <w:top w:val="nil"/>
              <w:left w:val="nil"/>
              <w:bottom w:val="single" w:sz="4" w:space="0" w:color="auto"/>
              <w:right w:val="single" w:sz="4" w:space="0" w:color="auto"/>
            </w:tcBorders>
            <w:shd w:val="clear" w:color="auto" w:fill="FFD966" w:themeFill="accent4" w:themeFillTint="99"/>
            <w:vAlign w:val="center"/>
          </w:tcPr>
          <w:p w14:paraId="6C20853F" w14:textId="03F413F3" w:rsidR="00086185" w:rsidRPr="00271251" w:rsidRDefault="00086185" w:rsidP="00086185">
            <w:pPr>
              <w:spacing w:after="0"/>
              <w:jc w:val="center"/>
              <w:rPr>
                <w:b/>
                <w:bCs/>
                <w:color w:val="000000"/>
                <w:sz w:val="20"/>
                <w:szCs w:val="20"/>
                <w:lang w:eastAsia="es-CR"/>
              </w:rPr>
            </w:pPr>
            <w:r w:rsidRPr="00271251">
              <w:rPr>
                <w:sz w:val="20"/>
                <w:szCs w:val="20"/>
              </w:rPr>
              <w:t>24 -28 julio 2023</w:t>
            </w:r>
          </w:p>
        </w:tc>
      </w:tr>
      <w:tr w:rsidR="00086185" w:rsidRPr="00086185" w14:paraId="16175AE8" w14:textId="77777777" w:rsidTr="0006593A">
        <w:trPr>
          <w:trHeight w:val="20"/>
        </w:trPr>
        <w:tc>
          <w:tcPr>
            <w:tcW w:w="1593" w:type="dxa"/>
            <w:tcBorders>
              <w:top w:val="nil"/>
              <w:left w:val="single" w:sz="4" w:space="0" w:color="auto"/>
              <w:bottom w:val="single" w:sz="4" w:space="0" w:color="auto"/>
              <w:right w:val="single" w:sz="4" w:space="0" w:color="auto"/>
            </w:tcBorders>
            <w:shd w:val="clear" w:color="auto" w:fill="auto"/>
            <w:vAlign w:val="center"/>
          </w:tcPr>
          <w:p w14:paraId="1C2020C6" w14:textId="6D6EF3E4" w:rsidR="00086185" w:rsidRPr="00271251" w:rsidRDefault="00B212A2" w:rsidP="00086185">
            <w:pPr>
              <w:spacing w:after="0"/>
              <w:jc w:val="center"/>
              <w:rPr>
                <w:b/>
                <w:bCs/>
                <w:color w:val="000000"/>
                <w:sz w:val="20"/>
                <w:szCs w:val="20"/>
                <w:lang w:eastAsia="es-CR"/>
              </w:rPr>
            </w:pPr>
            <w:r>
              <w:rPr>
                <w:b/>
                <w:bCs/>
                <w:color w:val="000000"/>
                <w:sz w:val="20"/>
                <w:szCs w:val="20"/>
                <w:lang w:eastAsia="es-CR"/>
              </w:rPr>
              <w:t>13.5</w:t>
            </w:r>
          </w:p>
        </w:tc>
        <w:tc>
          <w:tcPr>
            <w:tcW w:w="4285" w:type="dxa"/>
            <w:tcBorders>
              <w:top w:val="nil"/>
              <w:left w:val="nil"/>
              <w:bottom w:val="single" w:sz="4" w:space="0" w:color="auto"/>
              <w:right w:val="single" w:sz="4" w:space="0" w:color="auto"/>
            </w:tcBorders>
            <w:shd w:val="clear" w:color="auto" w:fill="auto"/>
            <w:vAlign w:val="center"/>
          </w:tcPr>
          <w:p w14:paraId="17961DC1" w14:textId="7245C5CD" w:rsidR="00086185" w:rsidRPr="00271251" w:rsidRDefault="00086185" w:rsidP="00086185">
            <w:pPr>
              <w:spacing w:after="0"/>
              <w:rPr>
                <w:color w:val="000000"/>
                <w:sz w:val="20"/>
                <w:szCs w:val="20"/>
                <w:lang w:eastAsia="es-CR"/>
              </w:rPr>
            </w:pPr>
            <w:r w:rsidRPr="00271251">
              <w:rPr>
                <w:sz w:val="20"/>
                <w:szCs w:val="20"/>
              </w:rPr>
              <w:t xml:space="preserve">DTIC deshabilita las tareas y ubicaciones viejas del contexto </w:t>
            </w:r>
          </w:p>
        </w:tc>
        <w:tc>
          <w:tcPr>
            <w:tcW w:w="2870" w:type="dxa"/>
            <w:tcBorders>
              <w:top w:val="nil"/>
              <w:left w:val="nil"/>
              <w:bottom w:val="single" w:sz="4" w:space="0" w:color="auto"/>
              <w:right w:val="single" w:sz="4" w:space="0" w:color="auto"/>
            </w:tcBorders>
            <w:shd w:val="clear" w:color="auto" w:fill="auto"/>
            <w:vAlign w:val="center"/>
          </w:tcPr>
          <w:p w14:paraId="75003613" w14:textId="79C23E95" w:rsidR="00086185" w:rsidRPr="00271251" w:rsidRDefault="00086185" w:rsidP="00086185">
            <w:pPr>
              <w:spacing w:after="0"/>
              <w:rPr>
                <w:color w:val="000000"/>
                <w:sz w:val="20"/>
                <w:szCs w:val="20"/>
                <w:lang w:eastAsia="es-CR"/>
              </w:rPr>
            </w:pPr>
            <w:r w:rsidRPr="00271251">
              <w:rPr>
                <w:sz w:val="20"/>
                <w:szCs w:val="20"/>
              </w:rPr>
              <w:t>Tribunal Contencioso Administrativo</w:t>
            </w:r>
          </w:p>
        </w:tc>
        <w:tc>
          <w:tcPr>
            <w:tcW w:w="2376" w:type="dxa"/>
            <w:tcBorders>
              <w:top w:val="nil"/>
              <w:left w:val="nil"/>
              <w:bottom w:val="single" w:sz="4" w:space="0" w:color="auto"/>
              <w:right w:val="single" w:sz="4" w:space="0" w:color="auto"/>
            </w:tcBorders>
            <w:shd w:val="clear" w:color="auto" w:fill="FFD966" w:themeFill="accent4" w:themeFillTint="99"/>
            <w:vAlign w:val="center"/>
          </w:tcPr>
          <w:p w14:paraId="24276340" w14:textId="297D30E8" w:rsidR="00086185" w:rsidRPr="00271251" w:rsidRDefault="00B212A2" w:rsidP="00086185">
            <w:pPr>
              <w:spacing w:after="0"/>
              <w:jc w:val="center"/>
              <w:rPr>
                <w:b/>
                <w:bCs/>
                <w:color w:val="000000"/>
                <w:sz w:val="20"/>
                <w:szCs w:val="20"/>
                <w:lang w:eastAsia="es-CR"/>
              </w:rPr>
            </w:pPr>
            <w:r>
              <w:rPr>
                <w:sz w:val="20"/>
                <w:szCs w:val="20"/>
              </w:rPr>
              <w:t>1 de agosto 2023</w:t>
            </w:r>
          </w:p>
        </w:tc>
      </w:tr>
      <w:tr w:rsidR="00086185" w:rsidRPr="00086185" w14:paraId="3885316D" w14:textId="77777777" w:rsidTr="0006593A">
        <w:trPr>
          <w:trHeight w:val="20"/>
        </w:trPr>
        <w:tc>
          <w:tcPr>
            <w:tcW w:w="1593" w:type="dxa"/>
            <w:tcBorders>
              <w:top w:val="nil"/>
              <w:left w:val="single" w:sz="4" w:space="0" w:color="auto"/>
              <w:bottom w:val="single" w:sz="4" w:space="0" w:color="auto"/>
              <w:right w:val="single" w:sz="4" w:space="0" w:color="auto"/>
            </w:tcBorders>
            <w:shd w:val="clear" w:color="auto" w:fill="auto"/>
            <w:vAlign w:val="center"/>
          </w:tcPr>
          <w:p w14:paraId="0A6DC0F9" w14:textId="77777777" w:rsidR="00086185" w:rsidRPr="00271251" w:rsidRDefault="00086185" w:rsidP="00086185">
            <w:pPr>
              <w:spacing w:after="0"/>
              <w:jc w:val="center"/>
              <w:rPr>
                <w:b/>
                <w:bCs/>
                <w:color w:val="000000"/>
                <w:sz w:val="20"/>
                <w:szCs w:val="20"/>
                <w:lang w:eastAsia="es-CR"/>
              </w:rPr>
            </w:pPr>
            <w:r w:rsidRPr="00271251">
              <w:rPr>
                <w:b/>
                <w:bCs/>
                <w:color w:val="000000"/>
                <w:sz w:val="20"/>
                <w:szCs w:val="20"/>
                <w:lang w:eastAsia="es-CR"/>
              </w:rPr>
              <w:t>14</w:t>
            </w:r>
          </w:p>
        </w:tc>
        <w:tc>
          <w:tcPr>
            <w:tcW w:w="4285" w:type="dxa"/>
            <w:tcBorders>
              <w:top w:val="nil"/>
              <w:left w:val="nil"/>
              <w:bottom w:val="single" w:sz="4" w:space="0" w:color="auto"/>
              <w:right w:val="single" w:sz="4" w:space="0" w:color="auto"/>
            </w:tcBorders>
            <w:shd w:val="clear" w:color="auto" w:fill="auto"/>
            <w:vAlign w:val="center"/>
          </w:tcPr>
          <w:p w14:paraId="2F90CD9A" w14:textId="3B3DD8A6" w:rsidR="00086185" w:rsidRPr="00271251" w:rsidRDefault="00086185" w:rsidP="00086185">
            <w:pPr>
              <w:spacing w:after="0"/>
              <w:rPr>
                <w:color w:val="000000"/>
                <w:sz w:val="20"/>
                <w:szCs w:val="20"/>
                <w:lang w:eastAsia="es-CR"/>
              </w:rPr>
            </w:pPr>
            <w:r w:rsidRPr="00271251">
              <w:rPr>
                <w:color w:val="000000"/>
                <w:sz w:val="20"/>
                <w:szCs w:val="20"/>
                <w:lang w:eastAsia="es-CR"/>
              </w:rPr>
              <w:t>Configuración del reparto automático por procedimiento, conforme nuevas ubicaciones</w:t>
            </w:r>
          </w:p>
        </w:tc>
        <w:tc>
          <w:tcPr>
            <w:tcW w:w="2870" w:type="dxa"/>
            <w:tcBorders>
              <w:top w:val="nil"/>
              <w:left w:val="nil"/>
              <w:bottom w:val="single" w:sz="4" w:space="0" w:color="auto"/>
              <w:right w:val="single" w:sz="4" w:space="0" w:color="auto"/>
            </w:tcBorders>
            <w:shd w:val="clear" w:color="auto" w:fill="auto"/>
            <w:vAlign w:val="center"/>
          </w:tcPr>
          <w:p w14:paraId="612C48D0" w14:textId="77777777" w:rsidR="00086185" w:rsidRPr="00271251" w:rsidRDefault="00086185" w:rsidP="00086185">
            <w:pPr>
              <w:spacing w:after="0"/>
              <w:rPr>
                <w:color w:val="000000"/>
                <w:sz w:val="20"/>
                <w:szCs w:val="20"/>
                <w:lang w:eastAsia="es-CR"/>
              </w:rPr>
            </w:pPr>
            <w:r w:rsidRPr="00271251">
              <w:rPr>
                <w:color w:val="000000"/>
                <w:sz w:val="20"/>
                <w:szCs w:val="20"/>
                <w:lang w:eastAsia="es-CR"/>
              </w:rPr>
              <w:t>Informático Regional DTI</w:t>
            </w:r>
          </w:p>
        </w:tc>
        <w:tc>
          <w:tcPr>
            <w:tcW w:w="2376" w:type="dxa"/>
            <w:tcBorders>
              <w:top w:val="nil"/>
              <w:left w:val="nil"/>
              <w:bottom w:val="single" w:sz="4" w:space="0" w:color="auto"/>
              <w:right w:val="single" w:sz="4" w:space="0" w:color="auto"/>
            </w:tcBorders>
            <w:shd w:val="clear" w:color="auto" w:fill="FFD966" w:themeFill="accent4" w:themeFillTint="99"/>
            <w:vAlign w:val="center"/>
          </w:tcPr>
          <w:p w14:paraId="7AF2326B" w14:textId="4C4BF058" w:rsidR="00086185" w:rsidRPr="00B7497B" w:rsidRDefault="00086185" w:rsidP="00086185">
            <w:pPr>
              <w:spacing w:after="0"/>
              <w:jc w:val="center"/>
              <w:rPr>
                <w:color w:val="000000"/>
                <w:sz w:val="20"/>
                <w:szCs w:val="20"/>
                <w:lang w:eastAsia="es-CR"/>
              </w:rPr>
            </w:pPr>
            <w:r w:rsidRPr="00B7497B">
              <w:rPr>
                <w:color w:val="000000"/>
                <w:sz w:val="20"/>
                <w:szCs w:val="20"/>
                <w:lang w:eastAsia="es-CR"/>
              </w:rPr>
              <w:t>A partir del 17 de julio 2023</w:t>
            </w:r>
          </w:p>
        </w:tc>
      </w:tr>
      <w:tr w:rsidR="00086185" w:rsidRPr="00086185" w14:paraId="59EF4905" w14:textId="77777777" w:rsidTr="0006593A">
        <w:trPr>
          <w:trHeight w:val="20"/>
        </w:trPr>
        <w:tc>
          <w:tcPr>
            <w:tcW w:w="1593" w:type="dxa"/>
            <w:tcBorders>
              <w:top w:val="nil"/>
              <w:left w:val="single" w:sz="4" w:space="0" w:color="auto"/>
              <w:bottom w:val="single" w:sz="4" w:space="0" w:color="auto"/>
              <w:right w:val="single" w:sz="4" w:space="0" w:color="auto"/>
            </w:tcBorders>
            <w:shd w:val="clear" w:color="auto" w:fill="auto"/>
            <w:vAlign w:val="center"/>
          </w:tcPr>
          <w:p w14:paraId="68C5F47E" w14:textId="77777777" w:rsidR="00086185" w:rsidRPr="00271251" w:rsidRDefault="00086185" w:rsidP="00086185">
            <w:pPr>
              <w:spacing w:after="0"/>
              <w:jc w:val="center"/>
              <w:rPr>
                <w:b/>
                <w:bCs/>
                <w:color w:val="000000"/>
                <w:sz w:val="20"/>
                <w:szCs w:val="20"/>
                <w:lang w:eastAsia="es-CR"/>
              </w:rPr>
            </w:pPr>
            <w:r w:rsidRPr="00271251">
              <w:rPr>
                <w:b/>
                <w:bCs/>
                <w:color w:val="000000"/>
                <w:sz w:val="20"/>
                <w:szCs w:val="20"/>
                <w:lang w:eastAsia="es-CR"/>
              </w:rPr>
              <w:t>15</w:t>
            </w:r>
          </w:p>
        </w:tc>
        <w:tc>
          <w:tcPr>
            <w:tcW w:w="4285" w:type="dxa"/>
            <w:tcBorders>
              <w:top w:val="nil"/>
              <w:left w:val="nil"/>
              <w:bottom w:val="single" w:sz="4" w:space="0" w:color="auto"/>
              <w:right w:val="single" w:sz="4" w:space="0" w:color="auto"/>
            </w:tcBorders>
            <w:shd w:val="clear" w:color="auto" w:fill="auto"/>
            <w:vAlign w:val="center"/>
          </w:tcPr>
          <w:p w14:paraId="0D417412" w14:textId="77777777" w:rsidR="00086185" w:rsidRPr="00271251" w:rsidRDefault="00086185" w:rsidP="00086185">
            <w:pPr>
              <w:spacing w:after="0"/>
              <w:rPr>
                <w:color w:val="000000"/>
                <w:sz w:val="20"/>
                <w:szCs w:val="20"/>
                <w:lang w:eastAsia="es-CR"/>
              </w:rPr>
            </w:pPr>
            <w:r w:rsidRPr="00271251">
              <w:rPr>
                <w:color w:val="000000"/>
                <w:sz w:val="20"/>
                <w:szCs w:val="20"/>
                <w:lang w:eastAsia="es-CR"/>
              </w:rPr>
              <w:t>Generación de reportes de Circulante</w:t>
            </w:r>
          </w:p>
        </w:tc>
        <w:tc>
          <w:tcPr>
            <w:tcW w:w="2870" w:type="dxa"/>
            <w:tcBorders>
              <w:top w:val="nil"/>
              <w:left w:val="nil"/>
              <w:bottom w:val="single" w:sz="4" w:space="0" w:color="auto"/>
              <w:right w:val="single" w:sz="4" w:space="0" w:color="auto"/>
            </w:tcBorders>
            <w:shd w:val="clear" w:color="auto" w:fill="auto"/>
            <w:vAlign w:val="center"/>
          </w:tcPr>
          <w:p w14:paraId="230E9867" w14:textId="77777777" w:rsidR="00086185" w:rsidRPr="00271251" w:rsidRDefault="00086185" w:rsidP="00086185">
            <w:pPr>
              <w:spacing w:after="0"/>
              <w:rPr>
                <w:color w:val="000000"/>
                <w:sz w:val="20"/>
                <w:szCs w:val="20"/>
                <w:lang w:eastAsia="es-CR"/>
              </w:rPr>
            </w:pPr>
            <w:r w:rsidRPr="00271251">
              <w:rPr>
                <w:color w:val="000000"/>
                <w:sz w:val="20"/>
                <w:szCs w:val="20"/>
                <w:lang w:eastAsia="es-CR"/>
              </w:rPr>
              <w:t>Tribunal Contencioso</w:t>
            </w:r>
          </w:p>
        </w:tc>
        <w:tc>
          <w:tcPr>
            <w:tcW w:w="2376" w:type="dxa"/>
            <w:tcBorders>
              <w:top w:val="nil"/>
              <w:left w:val="nil"/>
              <w:bottom w:val="single" w:sz="4" w:space="0" w:color="auto"/>
              <w:right w:val="single" w:sz="4" w:space="0" w:color="auto"/>
            </w:tcBorders>
            <w:shd w:val="clear" w:color="auto" w:fill="FFD966" w:themeFill="accent4" w:themeFillTint="99"/>
            <w:vAlign w:val="center"/>
          </w:tcPr>
          <w:p w14:paraId="01F9744C" w14:textId="0A442454" w:rsidR="00086185" w:rsidRPr="00271251" w:rsidRDefault="001945EF" w:rsidP="00086185">
            <w:pPr>
              <w:spacing w:after="0"/>
              <w:jc w:val="center"/>
              <w:rPr>
                <w:b/>
                <w:bCs/>
                <w:color w:val="000000"/>
                <w:sz w:val="20"/>
                <w:szCs w:val="20"/>
                <w:lang w:eastAsia="es-CR"/>
              </w:rPr>
            </w:pPr>
            <w:r>
              <w:rPr>
                <w:b/>
                <w:bCs/>
                <w:color w:val="000000"/>
                <w:sz w:val="20"/>
                <w:szCs w:val="20"/>
                <w:lang w:eastAsia="es-CR"/>
              </w:rPr>
              <w:t>Pendiente</w:t>
            </w:r>
          </w:p>
        </w:tc>
      </w:tr>
      <w:tr w:rsidR="001945EF" w:rsidRPr="001945EF" w14:paraId="4480DFCD" w14:textId="77777777" w:rsidTr="0006593A">
        <w:trPr>
          <w:trHeight w:val="20"/>
        </w:trPr>
        <w:tc>
          <w:tcPr>
            <w:tcW w:w="1593" w:type="dxa"/>
            <w:tcBorders>
              <w:top w:val="nil"/>
              <w:left w:val="single" w:sz="4" w:space="0" w:color="auto"/>
              <w:bottom w:val="single" w:sz="4" w:space="0" w:color="auto"/>
              <w:right w:val="single" w:sz="4" w:space="0" w:color="auto"/>
            </w:tcBorders>
            <w:shd w:val="clear" w:color="auto" w:fill="auto"/>
            <w:vAlign w:val="center"/>
          </w:tcPr>
          <w:p w14:paraId="5823EF19" w14:textId="5D9F480A" w:rsidR="001945EF" w:rsidRPr="001945EF" w:rsidRDefault="001945EF" w:rsidP="001945EF">
            <w:pPr>
              <w:spacing w:after="0"/>
              <w:jc w:val="center"/>
              <w:rPr>
                <w:b/>
                <w:bCs/>
                <w:color w:val="000000"/>
                <w:sz w:val="20"/>
                <w:szCs w:val="20"/>
                <w:lang w:eastAsia="es-CR"/>
              </w:rPr>
            </w:pPr>
            <w:r>
              <w:rPr>
                <w:b/>
                <w:bCs/>
                <w:color w:val="000000"/>
                <w:sz w:val="20"/>
                <w:szCs w:val="20"/>
                <w:lang w:eastAsia="es-CR"/>
              </w:rPr>
              <w:t>15.1</w:t>
            </w:r>
          </w:p>
        </w:tc>
        <w:tc>
          <w:tcPr>
            <w:tcW w:w="4285" w:type="dxa"/>
            <w:tcBorders>
              <w:top w:val="nil"/>
              <w:left w:val="nil"/>
              <w:bottom w:val="single" w:sz="4" w:space="0" w:color="auto"/>
              <w:right w:val="single" w:sz="4" w:space="0" w:color="auto"/>
            </w:tcBorders>
            <w:shd w:val="clear" w:color="auto" w:fill="auto"/>
            <w:vAlign w:val="center"/>
          </w:tcPr>
          <w:p w14:paraId="75986F11" w14:textId="139EC4A9" w:rsidR="001945EF" w:rsidRPr="001945EF" w:rsidRDefault="001945EF" w:rsidP="001945EF">
            <w:pPr>
              <w:spacing w:after="0"/>
              <w:rPr>
                <w:color w:val="000000"/>
                <w:sz w:val="20"/>
                <w:szCs w:val="20"/>
                <w:lang w:eastAsia="es-CR"/>
              </w:rPr>
            </w:pPr>
            <w:r w:rsidRPr="00FA190A">
              <w:rPr>
                <w:sz w:val="20"/>
                <w:szCs w:val="20"/>
              </w:rPr>
              <w:t>Generar los reportes del Circulante de cada casilla, con la finalidad de conocer cuántos expedientes tiene cada persona y tener la información base para realizar la distribución equitativa de los expedientes y equilibrar las cargas de trabajo</w:t>
            </w:r>
          </w:p>
        </w:tc>
        <w:tc>
          <w:tcPr>
            <w:tcW w:w="2870" w:type="dxa"/>
            <w:tcBorders>
              <w:top w:val="nil"/>
              <w:left w:val="nil"/>
              <w:bottom w:val="single" w:sz="4" w:space="0" w:color="auto"/>
              <w:right w:val="single" w:sz="4" w:space="0" w:color="auto"/>
            </w:tcBorders>
            <w:shd w:val="clear" w:color="auto" w:fill="auto"/>
            <w:vAlign w:val="center"/>
          </w:tcPr>
          <w:p w14:paraId="73E9C8F9" w14:textId="7ABA98E9" w:rsidR="001945EF" w:rsidRPr="001945EF" w:rsidRDefault="001945EF" w:rsidP="001945EF">
            <w:pPr>
              <w:spacing w:after="0"/>
              <w:rPr>
                <w:color w:val="000000"/>
                <w:sz w:val="20"/>
                <w:szCs w:val="20"/>
                <w:lang w:eastAsia="es-CR"/>
              </w:rPr>
            </w:pPr>
            <w:r w:rsidRPr="00FA190A">
              <w:rPr>
                <w:sz w:val="20"/>
                <w:szCs w:val="20"/>
              </w:rPr>
              <w:t>Tribunal Contencioso Administrativo con colaboración de la Licda. Mónica Hernández</w:t>
            </w:r>
          </w:p>
        </w:tc>
        <w:tc>
          <w:tcPr>
            <w:tcW w:w="2376" w:type="dxa"/>
            <w:tcBorders>
              <w:top w:val="nil"/>
              <w:left w:val="nil"/>
              <w:bottom w:val="single" w:sz="4" w:space="0" w:color="auto"/>
              <w:right w:val="single" w:sz="4" w:space="0" w:color="auto"/>
            </w:tcBorders>
            <w:shd w:val="clear" w:color="auto" w:fill="FFD966" w:themeFill="accent4" w:themeFillTint="99"/>
            <w:vAlign w:val="center"/>
          </w:tcPr>
          <w:p w14:paraId="6ACFE494" w14:textId="63891129" w:rsidR="001945EF" w:rsidRPr="001945EF" w:rsidRDefault="001945EF" w:rsidP="001945EF">
            <w:pPr>
              <w:spacing w:after="0"/>
              <w:jc w:val="center"/>
              <w:rPr>
                <w:b/>
                <w:bCs/>
                <w:color w:val="000000"/>
                <w:sz w:val="20"/>
                <w:szCs w:val="20"/>
                <w:lang w:eastAsia="es-CR"/>
              </w:rPr>
            </w:pPr>
            <w:r>
              <w:rPr>
                <w:sz w:val="20"/>
                <w:szCs w:val="20"/>
              </w:rPr>
              <w:t>17</w:t>
            </w:r>
            <w:r w:rsidRPr="00FA190A">
              <w:rPr>
                <w:sz w:val="20"/>
                <w:szCs w:val="20"/>
              </w:rPr>
              <w:t xml:space="preserve"> julio 2023</w:t>
            </w:r>
          </w:p>
        </w:tc>
      </w:tr>
      <w:tr w:rsidR="001945EF" w:rsidRPr="00086185" w14:paraId="74F70E2E" w14:textId="77777777" w:rsidTr="0006593A">
        <w:trPr>
          <w:trHeight w:val="20"/>
        </w:trPr>
        <w:tc>
          <w:tcPr>
            <w:tcW w:w="1593" w:type="dxa"/>
            <w:tcBorders>
              <w:top w:val="nil"/>
              <w:left w:val="single" w:sz="4" w:space="0" w:color="auto"/>
              <w:bottom w:val="single" w:sz="4" w:space="0" w:color="auto"/>
              <w:right w:val="single" w:sz="4" w:space="0" w:color="auto"/>
            </w:tcBorders>
            <w:shd w:val="clear" w:color="auto" w:fill="auto"/>
            <w:vAlign w:val="center"/>
          </w:tcPr>
          <w:p w14:paraId="4BD1349D" w14:textId="77777777" w:rsidR="001945EF" w:rsidRPr="00271251" w:rsidRDefault="001945EF" w:rsidP="001945EF">
            <w:pPr>
              <w:spacing w:after="0"/>
              <w:jc w:val="center"/>
              <w:rPr>
                <w:b/>
                <w:bCs/>
                <w:color w:val="000000"/>
                <w:sz w:val="20"/>
                <w:szCs w:val="20"/>
                <w:lang w:eastAsia="es-CR"/>
              </w:rPr>
            </w:pPr>
            <w:r w:rsidRPr="00271251">
              <w:rPr>
                <w:b/>
                <w:bCs/>
                <w:color w:val="000000"/>
                <w:sz w:val="20"/>
                <w:szCs w:val="20"/>
                <w:lang w:eastAsia="es-CR"/>
              </w:rPr>
              <w:lastRenderedPageBreak/>
              <w:t>16</w:t>
            </w:r>
          </w:p>
        </w:tc>
        <w:tc>
          <w:tcPr>
            <w:tcW w:w="4285" w:type="dxa"/>
            <w:tcBorders>
              <w:top w:val="nil"/>
              <w:left w:val="nil"/>
              <w:bottom w:val="single" w:sz="4" w:space="0" w:color="auto"/>
              <w:right w:val="single" w:sz="4" w:space="0" w:color="auto"/>
            </w:tcBorders>
            <w:shd w:val="clear" w:color="auto" w:fill="auto"/>
            <w:vAlign w:val="center"/>
          </w:tcPr>
          <w:p w14:paraId="33DC35D1" w14:textId="77777777" w:rsidR="001945EF" w:rsidRPr="00271251" w:rsidRDefault="001945EF" w:rsidP="001945EF">
            <w:pPr>
              <w:spacing w:after="0"/>
              <w:rPr>
                <w:color w:val="000000"/>
                <w:sz w:val="20"/>
                <w:szCs w:val="20"/>
                <w:lang w:eastAsia="es-CR"/>
              </w:rPr>
            </w:pPr>
            <w:r w:rsidRPr="00271251">
              <w:rPr>
                <w:color w:val="000000"/>
                <w:sz w:val="20"/>
                <w:szCs w:val="20"/>
                <w:lang w:eastAsia="es-CR"/>
              </w:rPr>
              <w:t>Equiparación del Circulante (solo las diferencias) bajo los siguientes criterios:</w:t>
            </w:r>
          </w:p>
          <w:p w14:paraId="2209510B" w14:textId="77777777" w:rsidR="001945EF" w:rsidRPr="00271251" w:rsidRDefault="001945EF" w:rsidP="001945EF">
            <w:pPr>
              <w:numPr>
                <w:ilvl w:val="0"/>
                <w:numId w:val="62"/>
              </w:numPr>
              <w:spacing w:after="0" w:line="240" w:lineRule="auto"/>
              <w:contextualSpacing/>
              <w:rPr>
                <w:color w:val="000000"/>
                <w:sz w:val="20"/>
                <w:szCs w:val="20"/>
                <w:lang w:eastAsia="es-CR"/>
              </w:rPr>
            </w:pPr>
            <w:r w:rsidRPr="00271251">
              <w:rPr>
                <w:color w:val="000000"/>
                <w:sz w:val="20"/>
                <w:szCs w:val="20"/>
                <w:lang w:eastAsia="es-CR"/>
              </w:rPr>
              <w:t>Antigüedad</w:t>
            </w:r>
          </w:p>
          <w:p w14:paraId="5A76DCB9" w14:textId="77777777" w:rsidR="001945EF" w:rsidRPr="00271251" w:rsidRDefault="001945EF" w:rsidP="001945EF">
            <w:pPr>
              <w:numPr>
                <w:ilvl w:val="0"/>
                <w:numId w:val="62"/>
              </w:numPr>
              <w:spacing w:after="0" w:line="240" w:lineRule="auto"/>
              <w:contextualSpacing/>
              <w:rPr>
                <w:color w:val="000000"/>
                <w:sz w:val="20"/>
                <w:szCs w:val="20"/>
                <w:lang w:eastAsia="es-CR"/>
              </w:rPr>
            </w:pPr>
            <w:r w:rsidRPr="00271251">
              <w:rPr>
                <w:color w:val="000000"/>
                <w:sz w:val="20"/>
                <w:szCs w:val="20"/>
                <w:lang w:eastAsia="es-CR"/>
              </w:rPr>
              <w:t>Fase</w:t>
            </w:r>
          </w:p>
          <w:p w14:paraId="1CFE9B39" w14:textId="77777777" w:rsidR="001945EF" w:rsidRPr="00271251" w:rsidRDefault="001945EF" w:rsidP="001945EF">
            <w:pPr>
              <w:numPr>
                <w:ilvl w:val="0"/>
                <w:numId w:val="62"/>
              </w:numPr>
              <w:spacing w:after="0" w:line="240" w:lineRule="auto"/>
              <w:contextualSpacing/>
              <w:rPr>
                <w:color w:val="000000"/>
                <w:sz w:val="20"/>
                <w:szCs w:val="20"/>
                <w:lang w:eastAsia="es-CR"/>
              </w:rPr>
            </w:pPr>
            <w:r w:rsidRPr="00271251">
              <w:rPr>
                <w:color w:val="000000"/>
                <w:sz w:val="20"/>
                <w:szCs w:val="20"/>
                <w:lang w:eastAsia="es-CR"/>
              </w:rPr>
              <w:t>Tarea</w:t>
            </w:r>
          </w:p>
          <w:p w14:paraId="6E959067" w14:textId="77777777" w:rsidR="001945EF" w:rsidRPr="00271251" w:rsidRDefault="001945EF" w:rsidP="001945EF">
            <w:pPr>
              <w:numPr>
                <w:ilvl w:val="0"/>
                <w:numId w:val="62"/>
              </w:numPr>
              <w:spacing w:after="0" w:line="240" w:lineRule="auto"/>
              <w:contextualSpacing/>
              <w:rPr>
                <w:color w:val="000000"/>
                <w:sz w:val="20"/>
                <w:szCs w:val="20"/>
                <w:lang w:eastAsia="es-CR"/>
              </w:rPr>
            </w:pPr>
            <w:r w:rsidRPr="00271251">
              <w:rPr>
                <w:color w:val="000000"/>
                <w:sz w:val="20"/>
                <w:szCs w:val="20"/>
                <w:lang w:eastAsia="es-CR"/>
              </w:rPr>
              <w:t>Tipo de proceso</w:t>
            </w:r>
          </w:p>
        </w:tc>
        <w:tc>
          <w:tcPr>
            <w:tcW w:w="2870" w:type="dxa"/>
            <w:tcBorders>
              <w:top w:val="nil"/>
              <w:left w:val="nil"/>
              <w:bottom w:val="single" w:sz="4" w:space="0" w:color="auto"/>
              <w:right w:val="single" w:sz="4" w:space="0" w:color="auto"/>
            </w:tcBorders>
            <w:shd w:val="clear" w:color="auto" w:fill="auto"/>
            <w:vAlign w:val="center"/>
          </w:tcPr>
          <w:p w14:paraId="7AD1B02F" w14:textId="77777777" w:rsidR="001945EF" w:rsidRPr="00271251" w:rsidRDefault="001945EF" w:rsidP="001945EF">
            <w:pPr>
              <w:spacing w:after="0"/>
              <w:rPr>
                <w:color w:val="000000"/>
                <w:sz w:val="20"/>
                <w:szCs w:val="20"/>
                <w:lang w:eastAsia="es-CR"/>
              </w:rPr>
            </w:pPr>
            <w:r w:rsidRPr="00271251">
              <w:rPr>
                <w:color w:val="000000"/>
                <w:sz w:val="20"/>
                <w:szCs w:val="20"/>
                <w:lang w:eastAsia="es-CR"/>
              </w:rPr>
              <w:t>Tribunal Contencioso</w:t>
            </w:r>
          </w:p>
        </w:tc>
        <w:tc>
          <w:tcPr>
            <w:tcW w:w="2376" w:type="dxa"/>
            <w:tcBorders>
              <w:top w:val="nil"/>
              <w:left w:val="nil"/>
              <w:bottom w:val="single" w:sz="4" w:space="0" w:color="auto"/>
              <w:right w:val="single" w:sz="4" w:space="0" w:color="auto"/>
            </w:tcBorders>
            <w:shd w:val="clear" w:color="auto" w:fill="FFD966" w:themeFill="accent4" w:themeFillTint="99"/>
            <w:vAlign w:val="center"/>
          </w:tcPr>
          <w:p w14:paraId="5960E326" w14:textId="3549D14F" w:rsidR="001945EF" w:rsidRPr="00271251" w:rsidRDefault="001945EF" w:rsidP="001945EF">
            <w:pPr>
              <w:spacing w:after="0"/>
              <w:jc w:val="center"/>
              <w:rPr>
                <w:b/>
                <w:bCs/>
                <w:color w:val="000000"/>
                <w:sz w:val="20"/>
                <w:szCs w:val="20"/>
                <w:lang w:eastAsia="es-CR"/>
              </w:rPr>
            </w:pPr>
            <w:r w:rsidRPr="000E4A76">
              <w:rPr>
                <w:sz w:val="20"/>
                <w:szCs w:val="20"/>
              </w:rPr>
              <w:t>17 al 21 julio 2023</w:t>
            </w:r>
          </w:p>
        </w:tc>
      </w:tr>
      <w:tr w:rsidR="001945EF" w:rsidRPr="00086185" w14:paraId="4AA4D36D" w14:textId="77777777" w:rsidTr="0006593A">
        <w:trPr>
          <w:trHeight w:val="20"/>
        </w:trPr>
        <w:tc>
          <w:tcPr>
            <w:tcW w:w="1593" w:type="dxa"/>
            <w:tcBorders>
              <w:top w:val="nil"/>
              <w:left w:val="single" w:sz="4" w:space="0" w:color="auto"/>
              <w:bottom w:val="single" w:sz="4" w:space="0" w:color="auto"/>
              <w:right w:val="single" w:sz="4" w:space="0" w:color="auto"/>
            </w:tcBorders>
            <w:shd w:val="clear" w:color="auto" w:fill="auto"/>
            <w:vAlign w:val="center"/>
            <w:hideMark/>
          </w:tcPr>
          <w:p w14:paraId="44E7F1B2" w14:textId="77777777" w:rsidR="001945EF" w:rsidRPr="00271251" w:rsidRDefault="001945EF" w:rsidP="001945EF">
            <w:pPr>
              <w:spacing w:after="0"/>
              <w:jc w:val="center"/>
              <w:rPr>
                <w:b/>
                <w:bCs/>
                <w:color w:val="000000"/>
                <w:sz w:val="20"/>
                <w:szCs w:val="20"/>
                <w:lang w:eastAsia="es-CR"/>
              </w:rPr>
            </w:pPr>
            <w:r w:rsidRPr="00271251">
              <w:rPr>
                <w:b/>
                <w:bCs/>
                <w:color w:val="000000"/>
                <w:sz w:val="20"/>
                <w:szCs w:val="20"/>
                <w:lang w:eastAsia="es-CR"/>
              </w:rPr>
              <w:t>17</w:t>
            </w:r>
          </w:p>
        </w:tc>
        <w:tc>
          <w:tcPr>
            <w:tcW w:w="4285" w:type="dxa"/>
            <w:tcBorders>
              <w:top w:val="nil"/>
              <w:left w:val="nil"/>
              <w:bottom w:val="single" w:sz="4" w:space="0" w:color="auto"/>
              <w:right w:val="single" w:sz="4" w:space="0" w:color="auto"/>
            </w:tcBorders>
            <w:shd w:val="clear" w:color="auto" w:fill="auto"/>
            <w:vAlign w:val="center"/>
            <w:hideMark/>
          </w:tcPr>
          <w:p w14:paraId="11302497" w14:textId="77777777" w:rsidR="001945EF" w:rsidRPr="00271251" w:rsidRDefault="001945EF" w:rsidP="001945EF">
            <w:pPr>
              <w:spacing w:after="0"/>
              <w:rPr>
                <w:color w:val="000000"/>
                <w:sz w:val="20"/>
                <w:szCs w:val="20"/>
                <w:lang w:eastAsia="es-CR"/>
              </w:rPr>
            </w:pPr>
            <w:r w:rsidRPr="00271251">
              <w:rPr>
                <w:color w:val="000000"/>
                <w:sz w:val="20"/>
                <w:szCs w:val="20"/>
                <w:lang w:eastAsia="es-CR"/>
              </w:rPr>
              <w:t>Asignación de responsables, redistribución del recurso en la planta física según equipos y distribución equitativa de circulante</w:t>
            </w:r>
            <w:r w:rsidRPr="00271251">
              <w:rPr>
                <w:color w:val="000000"/>
                <w:sz w:val="20"/>
                <w:szCs w:val="20"/>
                <w:vertAlign w:val="superscript"/>
                <w:lang w:eastAsia="es-CR"/>
              </w:rPr>
              <w:footnoteReference w:id="4"/>
            </w:r>
          </w:p>
        </w:tc>
        <w:tc>
          <w:tcPr>
            <w:tcW w:w="2870" w:type="dxa"/>
            <w:tcBorders>
              <w:top w:val="nil"/>
              <w:left w:val="nil"/>
              <w:bottom w:val="single" w:sz="4" w:space="0" w:color="auto"/>
              <w:right w:val="single" w:sz="4" w:space="0" w:color="auto"/>
            </w:tcBorders>
            <w:shd w:val="clear" w:color="auto" w:fill="auto"/>
            <w:vAlign w:val="center"/>
            <w:hideMark/>
          </w:tcPr>
          <w:p w14:paraId="7EF8700C" w14:textId="77777777" w:rsidR="001945EF" w:rsidRPr="00271251" w:rsidRDefault="001945EF" w:rsidP="001945EF">
            <w:pPr>
              <w:spacing w:after="0"/>
              <w:rPr>
                <w:color w:val="000000"/>
                <w:sz w:val="20"/>
                <w:szCs w:val="20"/>
                <w:lang w:eastAsia="es-CR"/>
              </w:rPr>
            </w:pPr>
            <w:r w:rsidRPr="00271251">
              <w:rPr>
                <w:color w:val="000000"/>
                <w:sz w:val="20"/>
                <w:szCs w:val="20"/>
                <w:lang w:eastAsia="es-CR"/>
              </w:rPr>
              <w:t>Tribunal Contencioso Administrativo</w:t>
            </w:r>
          </w:p>
        </w:tc>
        <w:tc>
          <w:tcPr>
            <w:tcW w:w="2376" w:type="dxa"/>
            <w:tcBorders>
              <w:top w:val="nil"/>
              <w:left w:val="nil"/>
              <w:bottom w:val="single" w:sz="4" w:space="0" w:color="auto"/>
              <w:right w:val="single" w:sz="4" w:space="0" w:color="auto"/>
            </w:tcBorders>
            <w:shd w:val="clear" w:color="auto" w:fill="FFD966" w:themeFill="accent4" w:themeFillTint="99"/>
            <w:vAlign w:val="center"/>
            <w:hideMark/>
          </w:tcPr>
          <w:p w14:paraId="1BEF693C" w14:textId="77F652E4" w:rsidR="001945EF" w:rsidRPr="00271251" w:rsidRDefault="001945EF" w:rsidP="001945EF">
            <w:pPr>
              <w:spacing w:after="0"/>
              <w:jc w:val="center"/>
              <w:rPr>
                <w:color w:val="000000"/>
                <w:sz w:val="20"/>
                <w:szCs w:val="20"/>
                <w:lang w:eastAsia="es-CR"/>
              </w:rPr>
            </w:pPr>
            <w:r w:rsidRPr="00271251">
              <w:rPr>
                <w:color w:val="000000"/>
                <w:sz w:val="20"/>
                <w:szCs w:val="20"/>
                <w:lang w:eastAsia="es-CR"/>
              </w:rPr>
              <w:t>30 de junio 2023</w:t>
            </w:r>
          </w:p>
        </w:tc>
      </w:tr>
      <w:tr w:rsidR="001945EF" w:rsidRPr="00086185" w14:paraId="2FB7D8FB" w14:textId="77777777" w:rsidTr="0006593A">
        <w:trPr>
          <w:trHeight w:val="20"/>
        </w:trPr>
        <w:tc>
          <w:tcPr>
            <w:tcW w:w="1593" w:type="dxa"/>
            <w:tcBorders>
              <w:top w:val="nil"/>
              <w:left w:val="single" w:sz="4" w:space="0" w:color="auto"/>
              <w:bottom w:val="single" w:sz="4" w:space="0" w:color="auto"/>
              <w:right w:val="single" w:sz="4" w:space="0" w:color="auto"/>
            </w:tcBorders>
            <w:shd w:val="clear" w:color="auto" w:fill="auto"/>
            <w:vAlign w:val="center"/>
            <w:hideMark/>
          </w:tcPr>
          <w:p w14:paraId="304FD204" w14:textId="77777777" w:rsidR="001945EF" w:rsidRPr="00271251" w:rsidRDefault="001945EF" w:rsidP="001945EF">
            <w:pPr>
              <w:spacing w:after="0"/>
              <w:jc w:val="center"/>
              <w:rPr>
                <w:b/>
                <w:bCs/>
                <w:color w:val="000000"/>
                <w:sz w:val="20"/>
                <w:szCs w:val="20"/>
                <w:lang w:eastAsia="es-CR"/>
              </w:rPr>
            </w:pPr>
            <w:r w:rsidRPr="00271251">
              <w:rPr>
                <w:b/>
                <w:bCs/>
                <w:color w:val="000000"/>
                <w:sz w:val="20"/>
                <w:szCs w:val="20"/>
                <w:lang w:eastAsia="es-CR"/>
              </w:rPr>
              <w:t>18</w:t>
            </w:r>
          </w:p>
        </w:tc>
        <w:tc>
          <w:tcPr>
            <w:tcW w:w="4285" w:type="dxa"/>
            <w:tcBorders>
              <w:top w:val="nil"/>
              <w:left w:val="nil"/>
              <w:bottom w:val="single" w:sz="4" w:space="0" w:color="auto"/>
              <w:right w:val="single" w:sz="4" w:space="0" w:color="auto"/>
            </w:tcBorders>
            <w:shd w:val="clear" w:color="auto" w:fill="auto"/>
            <w:vAlign w:val="center"/>
            <w:hideMark/>
          </w:tcPr>
          <w:p w14:paraId="0138BFFE" w14:textId="77777777" w:rsidR="001945EF" w:rsidRPr="00271251" w:rsidRDefault="001945EF" w:rsidP="001945EF">
            <w:pPr>
              <w:spacing w:after="0"/>
              <w:rPr>
                <w:color w:val="000000"/>
                <w:sz w:val="20"/>
                <w:szCs w:val="20"/>
                <w:lang w:eastAsia="es-CR"/>
              </w:rPr>
            </w:pPr>
            <w:r w:rsidRPr="00271251">
              <w:rPr>
                <w:color w:val="000000"/>
                <w:sz w:val="20"/>
                <w:szCs w:val="20"/>
                <w:lang w:eastAsia="es-CR"/>
              </w:rPr>
              <w:t>Comunicación masiva por cambio de integración de jueces</w:t>
            </w:r>
          </w:p>
        </w:tc>
        <w:tc>
          <w:tcPr>
            <w:tcW w:w="2870" w:type="dxa"/>
            <w:vMerge w:val="restart"/>
            <w:tcBorders>
              <w:top w:val="nil"/>
              <w:left w:val="nil"/>
              <w:right w:val="single" w:sz="4" w:space="0" w:color="auto"/>
            </w:tcBorders>
            <w:shd w:val="clear" w:color="auto" w:fill="auto"/>
            <w:vAlign w:val="center"/>
            <w:hideMark/>
          </w:tcPr>
          <w:p w14:paraId="792A3342" w14:textId="77777777" w:rsidR="001945EF" w:rsidRPr="00271251" w:rsidRDefault="001945EF" w:rsidP="001945EF">
            <w:pPr>
              <w:spacing w:after="0"/>
              <w:rPr>
                <w:color w:val="000000"/>
                <w:sz w:val="20"/>
                <w:szCs w:val="20"/>
                <w:lang w:eastAsia="es-CR"/>
              </w:rPr>
            </w:pPr>
            <w:r w:rsidRPr="00271251">
              <w:rPr>
                <w:color w:val="000000"/>
                <w:sz w:val="20"/>
                <w:szCs w:val="20"/>
                <w:lang w:eastAsia="es-CR"/>
              </w:rPr>
              <w:t>Tribunal Contencioso Administrativo-DTI</w:t>
            </w:r>
          </w:p>
        </w:tc>
        <w:tc>
          <w:tcPr>
            <w:tcW w:w="2376" w:type="dxa"/>
            <w:tcBorders>
              <w:top w:val="nil"/>
              <w:left w:val="nil"/>
              <w:bottom w:val="single" w:sz="4" w:space="0" w:color="auto"/>
              <w:right w:val="single" w:sz="4" w:space="0" w:color="auto"/>
            </w:tcBorders>
            <w:shd w:val="clear" w:color="auto" w:fill="FFD966" w:themeFill="accent4" w:themeFillTint="99"/>
            <w:vAlign w:val="center"/>
            <w:hideMark/>
          </w:tcPr>
          <w:p w14:paraId="62FD6FD3" w14:textId="77777777" w:rsidR="001945EF" w:rsidRPr="00271251" w:rsidRDefault="001945EF" w:rsidP="001945EF">
            <w:pPr>
              <w:spacing w:after="0"/>
              <w:jc w:val="center"/>
              <w:rPr>
                <w:b/>
                <w:bCs/>
                <w:color w:val="000000"/>
                <w:sz w:val="20"/>
                <w:szCs w:val="20"/>
                <w:lang w:eastAsia="es-CR"/>
              </w:rPr>
            </w:pPr>
            <w:r w:rsidRPr="00271251">
              <w:rPr>
                <w:b/>
                <w:bCs/>
                <w:color w:val="000000"/>
                <w:sz w:val="20"/>
                <w:szCs w:val="20"/>
                <w:lang w:eastAsia="es-CR"/>
              </w:rPr>
              <w:t>Pendiente</w:t>
            </w:r>
          </w:p>
        </w:tc>
      </w:tr>
      <w:tr w:rsidR="001945EF" w:rsidRPr="00086185" w14:paraId="660ED0FC" w14:textId="77777777" w:rsidTr="00271251">
        <w:trPr>
          <w:trHeight w:val="20"/>
        </w:trPr>
        <w:tc>
          <w:tcPr>
            <w:tcW w:w="1593" w:type="dxa"/>
            <w:tcBorders>
              <w:top w:val="nil"/>
              <w:left w:val="single" w:sz="4" w:space="0" w:color="auto"/>
              <w:bottom w:val="single" w:sz="4" w:space="0" w:color="auto"/>
              <w:right w:val="single" w:sz="4" w:space="0" w:color="auto"/>
            </w:tcBorders>
            <w:shd w:val="clear" w:color="auto" w:fill="auto"/>
            <w:vAlign w:val="center"/>
          </w:tcPr>
          <w:p w14:paraId="63D98BEB" w14:textId="11BFAF88" w:rsidR="001945EF" w:rsidRPr="00271251" w:rsidRDefault="001945EF" w:rsidP="001945EF">
            <w:pPr>
              <w:spacing w:after="0"/>
              <w:jc w:val="center"/>
              <w:rPr>
                <w:b/>
                <w:bCs/>
                <w:color w:val="000000"/>
                <w:sz w:val="20"/>
                <w:szCs w:val="20"/>
                <w:lang w:eastAsia="es-CR"/>
              </w:rPr>
            </w:pPr>
            <w:r w:rsidRPr="00271251">
              <w:rPr>
                <w:b/>
                <w:bCs/>
                <w:color w:val="000000"/>
                <w:sz w:val="20"/>
                <w:szCs w:val="20"/>
                <w:lang w:eastAsia="es-CR"/>
              </w:rPr>
              <w:t>18.1</w:t>
            </w:r>
          </w:p>
        </w:tc>
        <w:tc>
          <w:tcPr>
            <w:tcW w:w="4285" w:type="dxa"/>
            <w:tcBorders>
              <w:top w:val="nil"/>
              <w:left w:val="nil"/>
              <w:bottom w:val="single" w:sz="4" w:space="0" w:color="auto"/>
              <w:right w:val="single" w:sz="4" w:space="0" w:color="auto"/>
            </w:tcBorders>
            <w:shd w:val="clear" w:color="auto" w:fill="auto"/>
            <w:vAlign w:val="center"/>
          </w:tcPr>
          <w:p w14:paraId="2BD9A976" w14:textId="76021CE8" w:rsidR="001945EF" w:rsidRPr="00271251" w:rsidRDefault="001945EF" w:rsidP="001945EF">
            <w:pPr>
              <w:spacing w:after="0"/>
              <w:rPr>
                <w:color w:val="000000"/>
                <w:sz w:val="20"/>
                <w:szCs w:val="20"/>
                <w:lang w:eastAsia="es-CR"/>
              </w:rPr>
            </w:pPr>
            <w:r w:rsidRPr="00271251">
              <w:rPr>
                <w:color w:val="000000"/>
                <w:sz w:val="20"/>
                <w:szCs w:val="20"/>
                <w:lang w:eastAsia="es-CR"/>
              </w:rPr>
              <w:t>El Tribunal debe redactar y facilitar a DTIC un aviso para los expedientes en general en donde se comunique que a partir del 17 de julio 2023 el tribunal iniciar</w:t>
            </w:r>
            <w:r w:rsidR="00AC4A3E">
              <w:rPr>
                <w:color w:val="000000"/>
                <w:sz w:val="20"/>
                <w:szCs w:val="20"/>
                <w:lang w:eastAsia="es-CR"/>
              </w:rPr>
              <w:t>á</w:t>
            </w:r>
            <w:r w:rsidRPr="00271251">
              <w:rPr>
                <w:color w:val="000000"/>
                <w:sz w:val="20"/>
                <w:szCs w:val="20"/>
                <w:lang w:eastAsia="es-CR"/>
              </w:rPr>
              <w:t xml:space="preserve"> con una reestructuración de personal lo que variará las integraciones y jueces responsables de los expedientes en algunos casos</w:t>
            </w:r>
          </w:p>
        </w:tc>
        <w:tc>
          <w:tcPr>
            <w:tcW w:w="2870" w:type="dxa"/>
            <w:vMerge/>
            <w:tcBorders>
              <w:left w:val="nil"/>
              <w:bottom w:val="single" w:sz="4" w:space="0" w:color="auto"/>
              <w:right w:val="single" w:sz="4" w:space="0" w:color="auto"/>
            </w:tcBorders>
            <w:shd w:val="clear" w:color="auto" w:fill="auto"/>
            <w:vAlign w:val="center"/>
          </w:tcPr>
          <w:p w14:paraId="5846EDB4" w14:textId="77777777" w:rsidR="001945EF" w:rsidRPr="00271251" w:rsidRDefault="001945EF" w:rsidP="001945EF">
            <w:pPr>
              <w:spacing w:after="0"/>
              <w:rPr>
                <w:color w:val="000000"/>
                <w:sz w:val="20"/>
                <w:szCs w:val="20"/>
                <w:lang w:eastAsia="es-CR"/>
              </w:rPr>
            </w:pPr>
          </w:p>
        </w:tc>
        <w:tc>
          <w:tcPr>
            <w:tcW w:w="2376" w:type="dxa"/>
            <w:tcBorders>
              <w:top w:val="nil"/>
              <w:left w:val="nil"/>
              <w:bottom w:val="single" w:sz="4" w:space="0" w:color="auto"/>
              <w:right w:val="single" w:sz="4" w:space="0" w:color="auto"/>
            </w:tcBorders>
            <w:shd w:val="clear" w:color="auto" w:fill="FFD966" w:themeFill="accent4" w:themeFillTint="99"/>
            <w:vAlign w:val="center"/>
          </w:tcPr>
          <w:p w14:paraId="341A0A6D" w14:textId="173E384F" w:rsidR="001945EF" w:rsidRPr="00271251" w:rsidRDefault="001945EF" w:rsidP="001945EF">
            <w:pPr>
              <w:spacing w:after="0"/>
              <w:jc w:val="center"/>
              <w:rPr>
                <w:color w:val="000000"/>
                <w:sz w:val="20"/>
                <w:szCs w:val="20"/>
                <w:lang w:eastAsia="es-CR"/>
              </w:rPr>
            </w:pPr>
            <w:r w:rsidRPr="00271251">
              <w:rPr>
                <w:color w:val="000000"/>
                <w:sz w:val="20"/>
                <w:szCs w:val="20"/>
                <w:lang w:eastAsia="es-CR"/>
              </w:rPr>
              <w:t>30 junio 2023</w:t>
            </w:r>
          </w:p>
        </w:tc>
      </w:tr>
      <w:tr w:rsidR="001945EF" w:rsidRPr="00086185" w14:paraId="7F02F06F" w14:textId="77777777" w:rsidTr="0006593A">
        <w:trPr>
          <w:trHeight w:val="20"/>
        </w:trPr>
        <w:tc>
          <w:tcPr>
            <w:tcW w:w="1593" w:type="dxa"/>
            <w:tcBorders>
              <w:top w:val="nil"/>
              <w:left w:val="single" w:sz="4" w:space="0" w:color="auto"/>
              <w:bottom w:val="single" w:sz="4" w:space="0" w:color="auto"/>
              <w:right w:val="single" w:sz="4" w:space="0" w:color="auto"/>
            </w:tcBorders>
            <w:shd w:val="clear" w:color="auto" w:fill="auto"/>
            <w:vAlign w:val="center"/>
          </w:tcPr>
          <w:p w14:paraId="4D92F7D4" w14:textId="7FBB4A1A" w:rsidR="001945EF" w:rsidRPr="00271251" w:rsidRDefault="001945EF" w:rsidP="001945EF">
            <w:pPr>
              <w:spacing w:after="0"/>
              <w:jc w:val="center"/>
              <w:rPr>
                <w:b/>
                <w:bCs/>
                <w:color w:val="000000"/>
                <w:sz w:val="20"/>
                <w:szCs w:val="20"/>
                <w:lang w:eastAsia="es-CR"/>
              </w:rPr>
            </w:pPr>
            <w:r w:rsidRPr="00271251">
              <w:rPr>
                <w:b/>
                <w:bCs/>
                <w:color w:val="000000"/>
                <w:sz w:val="20"/>
                <w:szCs w:val="20"/>
                <w:lang w:eastAsia="es-CR"/>
              </w:rPr>
              <w:t>18.2</w:t>
            </w:r>
          </w:p>
        </w:tc>
        <w:tc>
          <w:tcPr>
            <w:tcW w:w="4285" w:type="dxa"/>
            <w:tcBorders>
              <w:top w:val="single" w:sz="4" w:space="0" w:color="auto"/>
              <w:left w:val="nil"/>
              <w:bottom w:val="single" w:sz="4" w:space="0" w:color="auto"/>
              <w:right w:val="single" w:sz="4" w:space="0" w:color="auto"/>
            </w:tcBorders>
            <w:shd w:val="clear" w:color="auto" w:fill="auto"/>
            <w:vAlign w:val="center"/>
          </w:tcPr>
          <w:p w14:paraId="1A3A5E21" w14:textId="45926740" w:rsidR="001945EF" w:rsidRPr="00271251" w:rsidRDefault="001945EF" w:rsidP="001945EF">
            <w:pPr>
              <w:spacing w:after="0"/>
              <w:rPr>
                <w:color w:val="000000"/>
                <w:sz w:val="20"/>
                <w:szCs w:val="20"/>
                <w:lang w:eastAsia="es-CR"/>
              </w:rPr>
            </w:pPr>
            <w:r w:rsidRPr="00271251">
              <w:rPr>
                <w:color w:val="000000"/>
                <w:sz w:val="20"/>
                <w:szCs w:val="20"/>
                <w:lang w:eastAsia="es-CR"/>
              </w:rPr>
              <w:t>Comunicación y notificación automática del aviso por parte de DTIC en todos los expedientes activos</w:t>
            </w:r>
          </w:p>
        </w:tc>
        <w:tc>
          <w:tcPr>
            <w:tcW w:w="2870" w:type="dxa"/>
            <w:tcBorders>
              <w:top w:val="single" w:sz="4" w:space="0" w:color="auto"/>
              <w:left w:val="nil"/>
              <w:bottom w:val="single" w:sz="4" w:space="0" w:color="auto"/>
              <w:right w:val="single" w:sz="4" w:space="0" w:color="auto"/>
            </w:tcBorders>
            <w:shd w:val="clear" w:color="auto" w:fill="auto"/>
            <w:vAlign w:val="center"/>
          </w:tcPr>
          <w:p w14:paraId="4C39D0DC" w14:textId="77777777" w:rsidR="001945EF" w:rsidRPr="00271251" w:rsidRDefault="001945EF" w:rsidP="001945EF">
            <w:pPr>
              <w:spacing w:after="0"/>
              <w:rPr>
                <w:color w:val="000000"/>
                <w:sz w:val="20"/>
                <w:szCs w:val="20"/>
                <w:lang w:eastAsia="es-CR"/>
              </w:rPr>
            </w:pPr>
          </w:p>
        </w:tc>
        <w:tc>
          <w:tcPr>
            <w:tcW w:w="2376" w:type="dxa"/>
            <w:tcBorders>
              <w:top w:val="single" w:sz="4" w:space="0" w:color="auto"/>
              <w:left w:val="nil"/>
              <w:bottom w:val="single" w:sz="4" w:space="0" w:color="auto"/>
              <w:right w:val="single" w:sz="4" w:space="0" w:color="auto"/>
            </w:tcBorders>
            <w:shd w:val="clear" w:color="auto" w:fill="FFD966" w:themeFill="accent4" w:themeFillTint="99"/>
            <w:vAlign w:val="center"/>
          </w:tcPr>
          <w:p w14:paraId="610E5C97" w14:textId="559CBCB7" w:rsidR="001945EF" w:rsidRPr="00271251" w:rsidRDefault="001945EF" w:rsidP="001945EF">
            <w:pPr>
              <w:spacing w:after="0"/>
              <w:jc w:val="center"/>
              <w:rPr>
                <w:color w:val="000000"/>
                <w:sz w:val="20"/>
                <w:szCs w:val="20"/>
                <w:lang w:eastAsia="es-CR"/>
              </w:rPr>
            </w:pPr>
            <w:r w:rsidRPr="00271251">
              <w:rPr>
                <w:color w:val="000000"/>
                <w:sz w:val="20"/>
                <w:szCs w:val="20"/>
                <w:lang w:eastAsia="es-CR"/>
              </w:rPr>
              <w:t>3 de julio 2023</w:t>
            </w:r>
          </w:p>
        </w:tc>
      </w:tr>
      <w:tr w:rsidR="001945EF" w:rsidRPr="00086185" w14:paraId="63773EA6" w14:textId="77777777" w:rsidTr="0006593A">
        <w:trPr>
          <w:trHeight w:val="20"/>
        </w:trPr>
        <w:tc>
          <w:tcPr>
            <w:tcW w:w="1593" w:type="dxa"/>
            <w:tcBorders>
              <w:top w:val="nil"/>
              <w:left w:val="single" w:sz="4" w:space="0" w:color="auto"/>
              <w:bottom w:val="single" w:sz="4" w:space="0" w:color="auto"/>
              <w:right w:val="single" w:sz="4" w:space="0" w:color="auto"/>
            </w:tcBorders>
            <w:shd w:val="clear" w:color="auto" w:fill="auto"/>
            <w:vAlign w:val="center"/>
          </w:tcPr>
          <w:p w14:paraId="4B988BDA" w14:textId="41093139" w:rsidR="001945EF" w:rsidRPr="00271251" w:rsidRDefault="001945EF" w:rsidP="001945EF">
            <w:pPr>
              <w:spacing w:after="0"/>
              <w:jc w:val="center"/>
              <w:rPr>
                <w:b/>
                <w:bCs/>
                <w:color w:val="000000"/>
                <w:sz w:val="20"/>
                <w:szCs w:val="20"/>
                <w:lang w:eastAsia="es-CR"/>
              </w:rPr>
            </w:pPr>
            <w:r w:rsidRPr="00271251">
              <w:rPr>
                <w:b/>
                <w:bCs/>
                <w:color w:val="000000"/>
                <w:sz w:val="20"/>
                <w:szCs w:val="20"/>
                <w:lang w:eastAsia="es-CR"/>
              </w:rPr>
              <w:t>18.3</w:t>
            </w:r>
          </w:p>
        </w:tc>
        <w:tc>
          <w:tcPr>
            <w:tcW w:w="4285" w:type="dxa"/>
            <w:tcBorders>
              <w:top w:val="single" w:sz="4" w:space="0" w:color="auto"/>
              <w:left w:val="nil"/>
              <w:bottom w:val="single" w:sz="4" w:space="0" w:color="auto"/>
              <w:right w:val="single" w:sz="4" w:space="0" w:color="auto"/>
            </w:tcBorders>
            <w:shd w:val="clear" w:color="auto" w:fill="auto"/>
            <w:vAlign w:val="center"/>
          </w:tcPr>
          <w:p w14:paraId="363A00AA" w14:textId="09CD68C9" w:rsidR="001945EF" w:rsidRPr="00271251" w:rsidRDefault="001945EF" w:rsidP="001945EF">
            <w:pPr>
              <w:spacing w:after="0"/>
              <w:rPr>
                <w:color w:val="000000"/>
                <w:sz w:val="20"/>
                <w:szCs w:val="20"/>
                <w:lang w:eastAsia="es-CR"/>
              </w:rPr>
            </w:pPr>
            <w:r w:rsidRPr="00271251">
              <w:rPr>
                <w:color w:val="000000"/>
                <w:sz w:val="20"/>
                <w:szCs w:val="20"/>
                <w:lang w:eastAsia="es-CR"/>
              </w:rPr>
              <w:t>Campaña de comunicación</w:t>
            </w:r>
          </w:p>
        </w:tc>
        <w:tc>
          <w:tcPr>
            <w:tcW w:w="2870" w:type="dxa"/>
            <w:tcBorders>
              <w:top w:val="single" w:sz="4" w:space="0" w:color="auto"/>
              <w:left w:val="nil"/>
              <w:bottom w:val="single" w:sz="4" w:space="0" w:color="auto"/>
              <w:right w:val="single" w:sz="4" w:space="0" w:color="auto"/>
            </w:tcBorders>
            <w:shd w:val="clear" w:color="auto" w:fill="auto"/>
            <w:vAlign w:val="center"/>
          </w:tcPr>
          <w:p w14:paraId="6A3844C2" w14:textId="51A3A767" w:rsidR="001945EF" w:rsidRPr="00271251" w:rsidRDefault="001945EF" w:rsidP="001945EF">
            <w:pPr>
              <w:spacing w:after="0"/>
              <w:rPr>
                <w:color w:val="000000"/>
                <w:sz w:val="20"/>
                <w:szCs w:val="20"/>
                <w:lang w:eastAsia="es-CR"/>
              </w:rPr>
            </w:pPr>
            <w:r w:rsidRPr="00271251">
              <w:rPr>
                <w:color w:val="000000"/>
                <w:sz w:val="20"/>
                <w:szCs w:val="20"/>
                <w:lang w:eastAsia="es-CR"/>
              </w:rPr>
              <w:t>Tribunal Contencioso Administrativo-Departamento de Prensa y Comunicación</w:t>
            </w:r>
          </w:p>
        </w:tc>
        <w:tc>
          <w:tcPr>
            <w:tcW w:w="2376" w:type="dxa"/>
            <w:tcBorders>
              <w:top w:val="single" w:sz="4" w:space="0" w:color="auto"/>
              <w:left w:val="nil"/>
              <w:bottom w:val="single" w:sz="4" w:space="0" w:color="auto"/>
              <w:right w:val="single" w:sz="4" w:space="0" w:color="auto"/>
            </w:tcBorders>
            <w:shd w:val="clear" w:color="auto" w:fill="FFD966" w:themeFill="accent4" w:themeFillTint="99"/>
            <w:vAlign w:val="center"/>
          </w:tcPr>
          <w:p w14:paraId="0BB2BFDD" w14:textId="674B6ADB" w:rsidR="001945EF" w:rsidRPr="00271251" w:rsidRDefault="001945EF" w:rsidP="001945EF">
            <w:pPr>
              <w:spacing w:after="0"/>
              <w:jc w:val="center"/>
              <w:rPr>
                <w:color w:val="000000"/>
                <w:sz w:val="20"/>
                <w:szCs w:val="20"/>
                <w:lang w:eastAsia="es-CR"/>
              </w:rPr>
            </w:pPr>
            <w:r w:rsidRPr="00271251">
              <w:rPr>
                <w:color w:val="000000"/>
                <w:sz w:val="20"/>
                <w:szCs w:val="20"/>
                <w:lang w:eastAsia="es-CR"/>
              </w:rPr>
              <w:t>Listo al 17 de julio 2023</w:t>
            </w:r>
          </w:p>
        </w:tc>
      </w:tr>
      <w:tr w:rsidR="001945EF" w:rsidRPr="00086185" w14:paraId="397EEBD0" w14:textId="77777777" w:rsidTr="00271251">
        <w:trPr>
          <w:trHeight w:val="20"/>
        </w:trPr>
        <w:tc>
          <w:tcPr>
            <w:tcW w:w="1593" w:type="dxa"/>
            <w:tcBorders>
              <w:top w:val="nil"/>
              <w:left w:val="single" w:sz="4" w:space="0" w:color="auto"/>
              <w:bottom w:val="single" w:sz="4" w:space="0" w:color="auto"/>
              <w:right w:val="single" w:sz="4" w:space="0" w:color="auto"/>
            </w:tcBorders>
            <w:shd w:val="clear" w:color="auto" w:fill="auto"/>
            <w:vAlign w:val="center"/>
            <w:hideMark/>
          </w:tcPr>
          <w:p w14:paraId="3B0BDB2B" w14:textId="77777777" w:rsidR="001945EF" w:rsidRPr="00271251" w:rsidRDefault="001945EF" w:rsidP="001945EF">
            <w:pPr>
              <w:spacing w:after="0"/>
              <w:jc w:val="center"/>
              <w:rPr>
                <w:b/>
                <w:bCs/>
                <w:color w:val="000000"/>
                <w:sz w:val="20"/>
                <w:szCs w:val="20"/>
                <w:lang w:eastAsia="es-CR"/>
              </w:rPr>
            </w:pPr>
            <w:r w:rsidRPr="00271251">
              <w:rPr>
                <w:b/>
                <w:bCs/>
                <w:color w:val="000000"/>
                <w:sz w:val="20"/>
                <w:szCs w:val="20"/>
                <w:lang w:eastAsia="es-CR"/>
              </w:rPr>
              <w:t>19</w:t>
            </w:r>
          </w:p>
        </w:tc>
        <w:tc>
          <w:tcPr>
            <w:tcW w:w="4285" w:type="dxa"/>
            <w:tcBorders>
              <w:top w:val="single" w:sz="4" w:space="0" w:color="auto"/>
              <w:left w:val="nil"/>
              <w:bottom w:val="single" w:sz="4" w:space="0" w:color="auto"/>
              <w:right w:val="single" w:sz="4" w:space="0" w:color="auto"/>
            </w:tcBorders>
            <w:shd w:val="clear" w:color="auto" w:fill="auto"/>
            <w:vAlign w:val="center"/>
            <w:hideMark/>
          </w:tcPr>
          <w:p w14:paraId="50E3CD1F" w14:textId="77777777" w:rsidR="001945EF" w:rsidRPr="00271251" w:rsidRDefault="001945EF" w:rsidP="001945EF">
            <w:pPr>
              <w:spacing w:after="0"/>
              <w:rPr>
                <w:color w:val="000000"/>
                <w:sz w:val="20"/>
                <w:szCs w:val="20"/>
                <w:lang w:eastAsia="es-CR"/>
              </w:rPr>
            </w:pPr>
            <w:r w:rsidRPr="00271251">
              <w:rPr>
                <w:color w:val="000000"/>
                <w:sz w:val="20"/>
                <w:szCs w:val="20"/>
                <w:lang w:eastAsia="es-CR"/>
              </w:rPr>
              <w:t>Implementación de cuota de trabajo de conformidad con la estructura planteada y tomando en cuenta planteamiento del Consejo de Jueces, Comisión Contenciosa y aprobado por el Consejo Superior (alineación con la Evaluación del Desempeño)</w:t>
            </w:r>
          </w:p>
        </w:tc>
        <w:tc>
          <w:tcPr>
            <w:tcW w:w="2870" w:type="dxa"/>
            <w:vMerge w:val="restart"/>
            <w:tcBorders>
              <w:top w:val="single" w:sz="4" w:space="0" w:color="auto"/>
              <w:left w:val="nil"/>
              <w:bottom w:val="single" w:sz="4" w:space="0" w:color="auto"/>
              <w:right w:val="single" w:sz="4" w:space="0" w:color="auto"/>
            </w:tcBorders>
            <w:shd w:val="clear" w:color="auto" w:fill="auto"/>
            <w:vAlign w:val="center"/>
            <w:hideMark/>
          </w:tcPr>
          <w:p w14:paraId="4E41098F" w14:textId="77777777" w:rsidR="001945EF" w:rsidRPr="00271251" w:rsidRDefault="001945EF" w:rsidP="001945EF">
            <w:pPr>
              <w:spacing w:after="0"/>
              <w:rPr>
                <w:color w:val="000000"/>
                <w:sz w:val="20"/>
                <w:szCs w:val="20"/>
                <w:lang w:eastAsia="es-CR"/>
              </w:rPr>
            </w:pPr>
            <w:r w:rsidRPr="00271251">
              <w:rPr>
                <w:color w:val="000000"/>
                <w:sz w:val="20"/>
                <w:szCs w:val="20"/>
                <w:lang w:eastAsia="es-CR"/>
              </w:rPr>
              <w:t>Tribunal Contencioso Administrativo-Consejo de jueces</w:t>
            </w:r>
          </w:p>
        </w:tc>
        <w:tc>
          <w:tcPr>
            <w:tcW w:w="2376" w:type="dxa"/>
            <w:tcBorders>
              <w:top w:val="single" w:sz="4" w:space="0" w:color="auto"/>
              <w:left w:val="nil"/>
              <w:bottom w:val="single" w:sz="4" w:space="0" w:color="auto"/>
              <w:right w:val="single" w:sz="4" w:space="0" w:color="auto"/>
            </w:tcBorders>
            <w:shd w:val="clear" w:color="auto" w:fill="FFD966" w:themeFill="accent4" w:themeFillTint="99"/>
            <w:vAlign w:val="center"/>
            <w:hideMark/>
          </w:tcPr>
          <w:p w14:paraId="301890FC" w14:textId="77777777" w:rsidR="001945EF" w:rsidRPr="00271251" w:rsidRDefault="001945EF" w:rsidP="001945EF">
            <w:pPr>
              <w:spacing w:after="0"/>
              <w:jc w:val="center"/>
              <w:rPr>
                <w:b/>
                <w:bCs/>
                <w:color w:val="000000"/>
                <w:sz w:val="20"/>
                <w:szCs w:val="20"/>
                <w:lang w:eastAsia="es-CR"/>
              </w:rPr>
            </w:pPr>
            <w:r w:rsidRPr="00271251">
              <w:rPr>
                <w:b/>
                <w:bCs/>
                <w:color w:val="000000"/>
                <w:sz w:val="20"/>
                <w:szCs w:val="20"/>
                <w:lang w:eastAsia="es-CR"/>
              </w:rPr>
              <w:t>Pendiente</w:t>
            </w:r>
          </w:p>
        </w:tc>
      </w:tr>
      <w:tr w:rsidR="001945EF" w:rsidRPr="00086185" w14:paraId="366A4848" w14:textId="77777777" w:rsidTr="00271251">
        <w:trPr>
          <w:trHeight w:val="20"/>
        </w:trPr>
        <w:tc>
          <w:tcPr>
            <w:tcW w:w="1593" w:type="dxa"/>
            <w:tcBorders>
              <w:top w:val="nil"/>
              <w:left w:val="single" w:sz="4" w:space="0" w:color="auto"/>
              <w:bottom w:val="single" w:sz="4" w:space="0" w:color="auto"/>
              <w:right w:val="single" w:sz="4" w:space="0" w:color="auto"/>
            </w:tcBorders>
            <w:shd w:val="clear" w:color="auto" w:fill="auto"/>
            <w:vAlign w:val="center"/>
          </w:tcPr>
          <w:p w14:paraId="479CD26D" w14:textId="4BB11BBD" w:rsidR="001945EF" w:rsidRPr="00271251" w:rsidRDefault="001945EF" w:rsidP="001945EF">
            <w:pPr>
              <w:spacing w:after="0"/>
              <w:jc w:val="center"/>
              <w:rPr>
                <w:b/>
                <w:bCs/>
                <w:color w:val="000000"/>
                <w:sz w:val="20"/>
                <w:szCs w:val="20"/>
                <w:lang w:eastAsia="es-CR"/>
              </w:rPr>
            </w:pPr>
            <w:r w:rsidRPr="00271251">
              <w:rPr>
                <w:b/>
                <w:bCs/>
                <w:color w:val="000000"/>
                <w:sz w:val="20"/>
                <w:szCs w:val="20"/>
                <w:lang w:eastAsia="es-CR"/>
              </w:rPr>
              <w:t>19.1</w:t>
            </w:r>
          </w:p>
        </w:tc>
        <w:tc>
          <w:tcPr>
            <w:tcW w:w="4285" w:type="dxa"/>
            <w:tcBorders>
              <w:top w:val="single" w:sz="4" w:space="0" w:color="auto"/>
              <w:left w:val="nil"/>
              <w:bottom w:val="single" w:sz="4" w:space="0" w:color="auto"/>
              <w:right w:val="single" w:sz="4" w:space="0" w:color="auto"/>
            </w:tcBorders>
            <w:shd w:val="clear" w:color="auto" w:fill="auto"/>
            <w:vAlign w:val="center"/>
          </w:tcPr>
          <w:p w14:paraId="66418A38" w14:textId="6CF77938" w:rsidR="001945EF" w:rsidRPr="00271251" w:rsidRDefault="001945EF" w:rsidP="001945EF">
            <w:pPr>
              <w:spacing w:after="0"/>
              <w:rPr>
                <w:color w:val="000000"/>
                <w:sz w:val="20"/>
                <w:szCs w:val="20"/>
                <w:lang w:eastAsia="es-CR"/>
              </w:rPr>
            </w:pPr>
            <w:r w:rsidRPr="00271251">
              <w:rPr>
                <w:color w:val="000000"/>
                <w:sz w:val="20"/>
                <w:szCs w:val="20"/>
                <w:lang w:eastAsia="es-CR"/>
              </w:rPr>
              <w:t>Definir las cuotas de trabajo</w:t>
            </w:r>
          </w:p>
        </w:tc>
        <w:tc>
          <w:tcPr>
            <w:tcW w:w="2870" w:type="dxa"/>
            <w:vMerge/>
            <w:tcBorders>
              <w:top w:val="single" w:sz="4" w:space="0" w:color="auto"/>
              <w:left w:val="nil"/>
              <w:right w:val="single" w:sz="4" w:space="0" w:color="auto"/>
            </w:tcBorders>
            <w:shd w:val="clear" w:color="auto" w:fill="auto"/>
            <w:vAlign w:val="center"/>
          </w:tcPr>
          <w:p w14:paraId="7B607263" w14:textId="77777777" w:rsidR="001945EF" w:rsidRPr="00271251" w:rsidRDefault="001945EF" w:rsidP="001945EF">
            <w:pPr>
              <w:spacing w:after="0"/>
              <w:rPr>
                <w:color w:val="000000"/>
                <w:sz w:val="20"/>
                <w:szCs w:val="20"/>
                <w:lang w:eastAsia="es-CR"/>
              </w:rPr>
            </w:pPr>
          </w:p>
        </w:tc>
        <w:tc>
          <w:tcPr>
            <w:tcW w:w="2376" w:type="dxa"/>
            <w:tcBorders>
              <w:top w:val="single" w:sz="4" w:space="0" w:color="auto"/>
              <w:left w:val="nil"/>
              <w:bottom w:val="single" w:sz="4" w:space="0" w:color="auto"/>
              <w:right w:val="single" w:sz="4" w:space="0" w:color="auto"/>
            </w:tcBorders>
            <w:shd w:val="clear" w:color="auto" w:fill="FFD966" w:themeFill="accent4" w:themeFillTint="99"/>
            <w:vAlign w:val="center"/>
          </w:tcPr>
          <w:p w14:paraId="3E113D52" w14:textId="78E7833B" w:rsidR="001945EF" w:rsidRPr="00271251" w:rsidRDefault="001945EF" w:rsidP="001945EF">
            <w:pPr>
              <w:spacing w:after="0"/>
              <w:jc w:val="center"/>
              <w:rPr>
                <w:b/>
                <w:bCs/>
                <w:color w:val="000000"/>
                <w:sz w:val="20"/>
                <w:szCs w:val="20"/>
                <w:lang w:eastAsia="es-CR"/>
              </w:rPr>
            </w:pPr>
            <w:r w:rsidRPr="00271251">
              <w:rPr>
                <w:b/>
                <w:bCs/>
                <w:color w:val="000000"/>
                <w:sz w:val="20"/>
                <w:szCs w:val="20"/>
                <w:lang w:eastAsia="es-CR"/>
              </w:rPr>
              <w:t>30 de junio 2023</w:t>
            </w:r>
          </w:p>
        </w:tc>
      </w:tr>
      <w:tr w:rsidR="001945EF" w:rsidRPr="00086185" w14:paraId="1441CA62" w14:textId="77777777" w:rsidTr="0006593A">
        <w:trPr>
          <w:trHeight w:val="20"/>
        </w:trPr>
        <w:tc>
          <w:tcPr>
            <w:tcW w:w="1593" w:type="dxa"/>
            <w:tcBorders>
              <w:top w:val="nil"/>
              <w:left w:val="single" w:sz="4" w:space="0" w:color="auto"/>
              <w:bottom w:val="single" w:sz="4" w:space="0" w:color="auto"/>
              <w:right w:val="single" w:sz="4" w:space="0" w:color="auto"/>
            </w:tcBorders>
            <w:shd w:val="clear" w:color="auto" w:fill="auto"/>
            <w:vAlign w:val="center"/>
          </w:tcPr>
          <w:p w14:paraId="6CA154B0" w14:textId="407CC736" w:rsidR="001945EF" w:rsidRPr="00271251" w:rsidRDefault="001945EF" w:rsidP="001945EF">
            <w:pPr>
              <w:spacing w:after="0"/>
              <w:jc w:val="center"/>
              <w:rPr>
                <w:b/>
                <w:bCs/>
                <w:color w:val="000000"/>
                <w:sz w:val="20"/>
                <w:szCs w:val="20"/>
                <w:lang w:eastAsia="es-CR"/>
              </w:rPr>
            </w:pPr>
            <w:r w:rsidRPr="00271251">
              <w:rPr>
                <w:b/>
                <w:bCs/>
                <w:color w:val="000000"/>
                <w:sz w:val="20"/>
                <w:szCs w:val="20"/>
                <w:lang w:eastAsia="es-CR"/>
              </w:rPr>
              <w:t>19.2</w:t>
            </w:r>
          </w:p>
        </w:tc>
        <w:tc>
          <w:tcPr>
            <w:tcW w:w="4285" w:type="dxa"/>
            <w:tcBorders>
              <w:top w:val="nil"/>
              <w:left w:val="nil"/>
              <w:bottom w:val="single" w:sz="4" w:space="0" w:color="auto"/>
              <w:right w:val="single" w:sz="4" w:space="0" w:color="auto"/>
            </w:tcBorders>
            <w:shd w:val="clear" w:color="auto" w:fill="auto"/>
            <w:vAlign w:val="center"/>
          </w:tcPr>
          <w:p w14:paraId="043ADE4D" w14:textId="42F25AC8" w:rsidR="001945EF" w:rsidRPr="00271251" w:rsidRDefault="001945EF" w:rsidP="001945EF">
            <w:pPr>
              <w:spacing w:after="0"/>
              <w:rPr>
                <w:color w:val="000000"/>
                <w:sz w:val="20"/>
                <w:szCs w:val="20"/>
                <w:lang w:eastAsia="es-CR"/>
              </w:rPr>
            </w:pPr>
            <w:r w:rsidRPr="00271251">
              <w:rPr>
                <w:color w:val="000000"/>
                <w:sz w:val="20"/>
                <w:szCs w:val="20"/>
                <w:lang w:eastAsia="es-CR"/>
              </w:rPr>
              <w:t>Implementación de las nuevas cuotas</w:t>
            </w:r>
          </w:p>
        </w:tc>
        <w:tc>
          <w:tcPr>
            <w:tcW w:w="2870" w:type="dxa"/>
            <w:vMerge/>
            <w:tcBorders>
              <w:left w:val="nil"/>
              <w:bottom w:val="single" w:sz="4" w:space="0" w:color="auto"/>
              <w:right w:val="single" w:sz="4" w:space="0" w:color="auto"/>
            </w:tcBorders>
            <w:shd w:val="clear" w:color="auto" w:fill="auto"/>
            <w:vAlign w:val="center"/>
          </w:tcPr>
          <w:p w14:paraId="616ED4E9" w14:textId="77777777" w:rsidR="001945EF" w:rsidRPr="00271251" w:rsidRDefault="001945EF" w:rsidP="001945EF">
            <w:pPr>
              <w:spacing w:after="0"/>
              <w:rPr>
                <w:color w:val="000000"/>
                <w:sz w:val="20"/>
                <w:szCs w:val="20"/>
                <w:lang w:eastAsia="es-CR"/>
              </w:rPr>
            </w:pPr>
          </w:p>
        </w:tc>
        <w:tc>
          <w:tcPr>
            <w:tcW w:w="2376" w:type="dxa"/>
            <w:tcBorders>
              <w:top w:val="nil"/>
              <w:left w:val="nil"/>
              <w:bottom w:val="single" w:sz="4" w:space="0" w:color="auto"/>
              <w:right w:val="single" w:sz="4" w:space="0" w:color="auto"/>
            </w:tcBorders>
            <w:shd w:val="clear" w:color="auto" w:fill="FFD966" w:themeFill="accent4" w:themeFillTint="99"/>
            <w:vAlign w:val="center"/>
          </w:tcPr>
          <w:p w14:paraId="73EADD89" w14:textId="107546A6" w:rsidR="001945EF" w:rsidRPr="00271251" w:rsidRDefault="001945EF" w:rsidP="001945EF">
            <w:pPr>
              <w:spacing w:after="0"/>
              <w:jc w:val="center"/>
              <w:rPr>
                <w:b/>
                <w:bCs/>
                <w:color w:val="000000"/>
                <w:sz w:val="20"/>
                <w:szCs w:val="20"/>
                <w:lang w:eastAsia="es-CR"/>
              </w:rPr>
            </w:pPr>
            <w:r w:rsidRPr="00271251">
              <w:rPr>
                <w:b/>
                <w:bCs/>
                <w:color w:val="000000"/>
                <w:sz w:val="20"/>
                <w:szCs w:val="20"/>
                <w:lang w:eastAsia="es-CR"/>
              </w:rPr>
              <w:t>17 de julio 2023.</w:t>
            </w:r>
          </w:p>
        </w:tc>
      </w:tr>
      <w:tr w:rsidR="001945EF" w:rsidRPr="00086185" w14:paraId="5A18F09F" w14:textId="77777777" w:rsidTr="00271251">
        <w:trPr>
          <w:trHeight w:val="20"/>
        </w:trPr>
        <w:tc>
          <w:tcPr>
            <w:tcW w:w="1593" w:type="dxa"/>
            <w:tcBorders>
              <w:top w:val="nil"/>
              <w:left w:val="single" w:sz="4" w:space="0" w:color="auto"/>
              <w:bottom w:val="single" w:sz="4" w:space="0" w:color="auto"/>
              <w:right w:val="single" w:sz="4" w:space="0" w:color="auto"/>
            </w:tcBorders>
            <w:shd w:val="clear" w:color="auto" w:fill="auto"/>
            <w:vAlign w:val="center"/>
            <w:hideMark/>
          </w:tcPr>
          <w:p w14:paraId="5529635A" w14:textId="77777777" w:rsidR="001945EF" w:rsidRPr="00271251" w:rsidRDefault="001945EF" w:rsidP="001945EF">
            <w:pPr>
              <w:spacing w:after="0"/>
              <w:jc w:val="center"/>
              <w:rPr>
                <w:b/>
                <w:bCs/>
                <w:color w:val="000000"/>
                <w:sz w:val="20"/>
                <w:szCs w:val="20"/>
                <w:lang w:eastAsia="es-CR"/>
              </w:rPr>
            </w:pPr>
            <w:r w:rsidRPr="00271251">
              <w:rPr>
                <w:b/>
                <w:bCs/>
                <w:color w:val="000000"/>
                <w:sz w:val="20"/>
                <w:szCs w:val="20"/>
                <w:lang w:eastAsia="es-CR"/>
              </w:rPr>
              <w:t>20</w:t>
            </w:r>
          </w:p>
        </w:tc>
        <w:tc>
          <w:tcPr>
            <w:tcW w:w="4285" w:type="dxa"/>
            <w:tcBorders>
              <w:top w:val="nil"/>
              <w:left w:val="nil"/>
              <w:bottom w:val="single" w:sz="4" w:space="0" w:color="auto"/>
              <w:right w:val="single" w:sz="4" w:space="0" w:color="auto"/>
            </w:tcBorders>
            <w:shd w:val="clear" w:color="auto" w:fill="auto"/>
            <w:vAlign w:val="center"/>
            <w:hideMark/>
          </w:tcPr>
          <w:p w14:paraId="2FD556E7" w14:textId="77777777" w:rsidR="001945EF" w:rsidRPr="00271251" w:rsidRDefault="001945EF" w:rsidP="001945EF">
            <w:pPr>
              <w:spacing w:after="0"/>
              <w:rPr>
                <w:color w:val="000000"/>
                <w:sz w:val="20"/>
                <w:szCs w:val="20"/>
                <w:lang w:eastAsia="es-CR"/>
              </w:rPr>
            </w:pPr>
            <w:r w:rsidRPr="00271251">
              <w:rPr>
                <w:color w:val="000000"/>
                <w:sz w:val="20"/>
                <w:szCs w:val="20"/>
                <w:lang w:eastAsia="es-CR"/>
              </w:rPr>
              <w:t>Capacitación a los coordinadores judiciales sobre libros de control y todas las tareas de su competencia</w:t>
            </w:r>
          </w:p>
        </w:tc>
        <w:tc>
          <w:tcPr>
            <w:tcW w:w="2870" w:type="dxa"/>
            <w:tcBorders>
              <w:top w:val="nil"/>
              <w:left w:val="nil"/>
              <w:bottom w:val="single" w:sz="4" w:space="0" w:color="auto"/>
              <w:right w:val="single" w:sz="4" w:space="0" w:color="auto"/>
            </w:tcBorders>
            <w:shd w:val="clear" w:color="auto" w:fill="auto"/>
            <w:vAlign w:val="center"/>
            <w:hideMark/>
          </w:tcPr>
          <w:p w14:paraId="2673A247" w14:textId="77777777" w:rsidR="001945EF" w:rsidRPr="00271251" w:rsidRDefault="001945EF" w:rsidP="001945EF">
            <w:pPr>
              <w:spacing w:after="0"/>
              <w:rPr>
                <w:color w:val="000000"/>
                <w:sz w:val="20"/>
                <w:szCs w:val="20"/>
                <w:lang w:eastAsia="es-CR"/>
              </w:rPr>
            </w:pPr>
            <w:r w:rsidRPr="00271251">
              <w:rPr>
                <w:color w:val="000000"/>
                <w:sz w:val="20"/>
                <w:szCs w:val="20"/>
                <w:lang w:eastAsia="es-CR"/>
              </w:rPr>
              <w:t>Dirección de Planificación</w:t>
            </w:r>
          </w:p>
        </w:tc>
        <w:tc>
          <w:tcPr>
            <w:tcW w:w="2376" w:type="dxa"/>
            <w:tcBorders>
              <w:top w:val="nil"/>
              <w:left w:val="nil"/>
              <w:bottom w:val="single" w:sz="4" w:space="0" w:color="auto"/>
              <w:right w:val="single" w:sz="4" w:space="0" w:color="auto"/>
            </w:tcBorders>
            <w:shd w:val="clear" w:color="auto" w:fill="FFD966" w:themeFill="accent4" w:themeFillTint="99"/>
            <w:vAlign w:val="center"/>
            <w:hideMark/>
          </w:tcPr>
          <w:p w14:paraId="3D2546C6" w14:textId="0DF9D123" w:rsidR="001945EF" w:rsidRPr="00271251" w:rsidRDefault="001945EF" w:rsidP="001945EF">
            <w:pPr>
              <w:spacing w:after="0"/>
              <w:jc w:val="center"/>
              <w:rPr>
                <w:b/>
                <w:bCs/>
                <w:color w:val="000000"/>
                <w:sz w:val="20"/>
                <w:szCs w:val="20"/>
                <w:lang w:eastAsia="es-CR"/>
              </w:rPr>
            </w:pPr>
            <w:r w:rsidRPr="00271251">
              <w:rPr>
                <w:b/>
                <w:bCs/>
                <w:color w:val="000000"/>
                <w:sz w:val="20"/>
                <w:szCs w:val="20"/>
                <w:lang w:eastAsia="es-CR"/>
              </w:rPr>
              <w:t>17 de julio 2023</w:t>
            </w:r>
          </w:p>
        </w:tc>
      </w:tr>
      <w:tr w:rsidR="001945EF" w:rsidRPr="00086185" w14:paraId="2E446000" w14:textId="77777777" w:rsidTr="00271251">
        <w:trPr>
          <w:trHeight w:val="20"/>
        </w:trPr>
        <w:tc>
          <w:tcPr>
            <w:tcW w:w="15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D3E3AC" w14:textId="77777777" w:rsidR="001945EF" w:rsidRPr="00271251" w:rsidRDefault="001945EF" w:rsidP="001945EF">
            <w:pPr>
              <w:spacing w:after="0"/>
              <w:jc w:val="center"/>
              <w:rPr>
                <w:b/>
                <w:bCs/>
                <w:color w:val="000000"/>
                <w:sz w:val="20"/>
                <w:szCs w:val="20"/>
                <w:lang w:eastAsia="es-CR"/>
              </w:rPr>
            </w:pPr>
            <w:r w:rsidRPr="00271251">
              <w:rPr>
                <w:b/>
                <w:bCs/>
                <w:color w:val="000000"/>
                <w:sz w:val="20"/>
                <w:szCs w:val="20"/>
                <w:lang w:eastAsia="es-CR"/>
              </w:rPr>
              <w:t>21</w:t>
            </w:r>
          </w:p>
        </w:tc>
        <w:tc>
          <w:tcPr>
            <w:tcW w:w="4285" w:type="dxa"/>
            <w:tcBorders>
              <w:top w:val="single" w:sz="4" w:space="0" w:color="auto"/>
              <w:left w:val="nil"/>
              <w:bottom w:val="single" w:sz="4" w:space="0" w:color="auto"/>
              <w:right w:val="single" w:sz="4" w:space="0" w:color="auto"/>
            </w:tcBorders>
            <w:shd w:val="clear" w:color="auto" w:fill="auto"/>
            <w:vAlign w:val="center"/>
            <w:hideMark/>
          </w:tcPr>
          <w:p w14:paraId="20D20425" w14:textId="77777777" w:rsidR="001945EF" w:rsidRPr="00271251" w:rsidRDefault="001945EF" w:rsidP="001945EF">
            <w:pPr>
              <w:spacing w:after="0"/>
              <w:rPr>
                <w:color w:val="000000"/>
                <w:sz w:val="20"/>
                <w:szCs w:val="20"/>
                <w:lang w:eastAsia="es-CR"/>
              </w:rPr>
            </w:pPr>
            <w:r w:rsidRPr="00271251">
              <w:rPr>
                <w:color w:val="000000"/>
                <w:sz w:val="20"/>
                <w:szCs w:val="20"/>
                <w:lang w:eastAsia="es-CR"/>
              </w:rPr>
              <w:t>Implantación Modelo de Sostenibilidad y Seguimiento de oficinas rediseñadas del Poder Judicial</w:t>
            </w:r>
          </w:p>
        </w:tc>
        <w:tc>
          <w:tcPr>
            <w:tcW w:w="2870" w:type="dxa"/>
            <w:tcBorders>
              <w:top w:val="single" w:sz="4" w:space="0" w:color="auto"/>
              <w:left w:val="nil"/>
              <w:bottom w:val="single" w:sz="4" w:space="0" w:color="auto"/>
              <w:right w:val="single" w:sz="4" w:space="0" w:color="auto"/>
            </w:tcBorders>
            <w:shd w:val="clear" w:color="auto" w:fill="auto"/>
            <w:vAlign w:val="center"/>
            <w:hideMark/>
          </w:tcPr>
          <w:p w14:paraId="33F5BDEF" w14:textId="77777777" w:rsidR="001945EF" w:rsidRPr="00271251" w:rsidRDefault="001945EF" w:rsidP="001945EF">
            <w:pPr>
              <w:spacing w:after="0"/>
              <w:rPr>
                <w:color w:val="000000"/>
                <w:sz w:val="20"/>
                <w:szCs w:val="20"/>
                <w:lang w:eastAsia="es-CR"/>
              </w:rPr>
            </w:pPr>
            <w:r w:rsidRPr="00271251">
              <w:rPr>
                <w:color w:val="000000"/>
                <w:sz w:val="20"/>
                <w:szCs w:val="20"/>
                <w:lang w:eastAsia="es-CR"/>
              </w:rPr>
              <w:t>Dirección de Planificación- Administración II Circuito Judicial de San José</w:t>
            </w:r>
          </w:p>
          <w:p w14:paraId="75844007" w14:textId="77777777" w:rsidR="001945EF" w:rsidRPr="00271251" w:rsidRDefault="001945EF" w:rsidP="001945EF">
            <w:pPr>
              <w:spacing w:after="0"/>
              <w:rPr>
                <w:color w:val="000000"/>
                <w:sz w:val="20"/>
                <w:szCs w:val="20"/>
                <w:lang w:eastAsia="es-CR"/>
              </w:rPr>
            </w:pPr>
          </w:p>
        </w:tc>
        <w:tc>
          <w:tcPr>
            <w:tcW w:w="2376" w:type="dxa"/>
            <w:tcBorders>
              <w:top w:val="single" w:sz="4" w:space="0" w:color="auto"/>
              <w:left w:val="nil"/>
              <w:bottom w:val="single" w:sz="4" w:space="0" w:color="auto"/>
              <w:right w:val="single" w:sz="4" w:space="0" w:color="auto"/>
            </w:tcBorders>
            <w:shd w:val="clear" w:color="auto" w:fill="FFD966" w:themeFill="accent4" w:themeFillTint="99"/>
            <w:vAlign w:val="center"/>
            <w:hideMark/>
          </w:tcPr>
          <w:p w14:paraId="6D995450" w14:textId="73379136" w:rsidR="001945EF" w:rsidRPr="00271251" w:rsidRDefault="001945EF" w:rsidP="001945EF">
            <w:pPr>
              <w:spacing w:after="0"/>
              <w:jc w:val="center"/>
              <w:rPr>
                <w:b/>
                <w:bCs/>
                <w:color w:val="000000"/>
                <w:sz w:val="20"/>
                <w:szCs w:val="20"/>
                <w:lang w:eastAsia="es-CR"/>
              </w:rPr>
            </w:pPr>
            <w:r w:rsidRPr="00271251">
              <w:rPr>
                <w:b/>
                <w:bCs/>
                <w:color w:val="000000"/>
                <w:sz w:val="20"/>
                <w:szCs w:val="20"/>
                <w:lang w:eastAsia="es-CR"/>
              </w:rPr>
              <w:t>1 de agosto 2023</w:t>
            </w:r>
          </w:p>
        </w:tc>
      </w:tr>
      <w:tr w:rsidR="001945EF" w:rsidRPr="00086185" w14:paraId="445E952C" w14:textId="77777777" w:rsidTr="00271251">
        <w:trPr>
          <w:trHeight w:val="20"/>
        </w:trPr>
        <w:tc>
          <w:tcPr>
            <w:tcW w:w="1593" w:type="dxa"/>
            <w:tcBorders>
              <w:top w:val="single" w:sz="4" w:space="0" w:color="auto"/>
              <w:left w:val="single" w:sz="4" w:space="0" w:color="auto"/>
              <w:bottom w:val="single" w:sz="4" w:space="0" w:color="auto"/>
              <w:right w:val="single" w:sz="4" w:space="0" w:color="auto"/>
            </w:tcBorders>
            <w:shd w:val="clear" w:color="auto" w:fill="auto"/>
            <w:vAlign w:val="center"/>
          </w:tcPr>
          <w:p w14:paraId="1C345868" w14:textId="0B90DB4C" w:rsidR="001945EF" w:rsidRPr="00271251" w:rsidRDefault="00D957CF" w:rsidP="001945EF">
            <w:pPr>
              <w:spacing w:after="0"/>
              <w:jc w:val="center"/>
              <w:rPr>
                <w:b/>
                <w:bCs/>
                <w:color w:val="000000"/>
                <w:sz w:val="20"/>
                <w:szCs w:val="20"/>
                <w:lang w:eastAsia="es-CR"/>
              </w:rPr>
            </w:pPr>
            <w:r>
              <w:rPr>
                <w:b/>
                <w:bCs/>
                <w:color w:val="000000"/>
                <w:sz w:val="20"/>
                <w:szCs w:val="20"/>
                <w:lang w:eastAsia="es-CR"/>
              </w:rPr>
              <w:t>22</w:t>
            </w:r>
          </w:p>
        </w:tc>
        <w:tc>
          <w:tcPr>
            <w:tcW w:w="4285" w:type="dxa"/>
            <w:tcBorders>
              <w:top w:val="single" w:sz="4" w:space="0" w:color="auto"/>
              <w:left w:val="nil"/>
              <w:bottom w:val="single" w:sz="4" w:space="0" w:color="auto"/>
              <w:right w:val="single" w:sz="4" w:space="0" w:color="auto"/>
            </w:tcBorders>
            <w:shd w:val="clear" w:color="auto" w:fill="auto"/>
            <w:vAlign w:val="center"/>
          </w:tcPr>
          <w:p w14:paraId="1F304E4C" w14:textId="5A1D0290" w:rsidR="001945EF" w:rsidRPr="00271251" w:rsidRDefault="001945EF" w:rsidP="001945EF">
            <w:pPr>
              <w:spacing w:after="0"/>
              <w:rPr>
                <w:rFonts w:eastAsia="Times New Roman"/>
                <w:sz w:val="20"/>
                <w:szCs w:val="20"/>
              </w:rPr>
            </w:pPr>
            <w:r w:rsidRPr="00271251">
              <w:rPr>
                <w:rFonts w:eastAsia="Times New Roman"/>
                <w:sz w:val="20"/>
                <w:szCs w:val="20"/>
              </w:rPr>
              <w:t>Enlistar para DTIC, las plantillas que deben configurarse con notificación automática y voto automático</w:t>
            </w:r>
          </w:p>
        </w:tc>
        <w:tc>
          <w:tcPr>
            <w:tcW w:w="2870" w:type="dxa"/>
            <w:tcBorders>
              <w:top w:val="single" w:sz="4" w:space="0" w:color="auto"/>
              <w:left w:val="nil"/>
              <w:bottom w:val="single" w:sz="4" w:space="0" w:color="auto"/>
              <w:right w:val="single" w:sz="4" w:space="0" w:color="auto"/>
            </w:tcBorders>
            <w:shd w:val="clear" w:color="auto" w:fill="auto"/>
            <w:vAlign w:val="center"/>
          </w:tcPr>
          <w:p w14:paraId="1B387C26" w14:textId="53B8516C" w:rsidR="001945EF" w:rsidRPr="00271251" w:rsidRDefault="00D957CF" w:rsidP="001945EF">
            <w:pPr>
              <w:spacing w:after="0"/>
              <w:rPr>
                <w:rFonts w:eastAsia="Times New Roman"/>
                <w:sz w:val="20"/>
                <w:szCs w:val="20"/>
              </w:rPr>
            </w:pPr>
            <w:r w:rsidRPr="000E4A76">
              <w:rPr>
                <w:color w:val="000000"/>
                <w:sz w:val="20"/>
                <w:szCs w:val="20"/>
                <w:lang w:eastAsia="es-CR"/>
              </w:rPr>
              <w:t>Tribunal Contencioso Administrativo</w:t>
            </w:r>
          </w:p>
        </w:tc>
        <w:tc>
          <w:tcPr>
            <w:tcW w:w="2376" w:type="dxa"/>
            <w:tcBorders>
              <w:top w:val="single" w:sz="4" w:space="0" w:color="auto"/>
              <w:left w:val="nil"/>
              <w:bottom w:val="single" w:sz="4" w:space="0" w:color="auto"/>
              <w:right w:val="single" w:sz="4" w:space="0" w:color="auto"/>
            </w:tcBorders>
            <w:shd w:val="clear" w:color="auto" w:fill="FFD966" w:themeFill="accent4" w:themeFillTint="99"/>
            <w:vAlign w:val="center"/>
          </w:tcPr>
          <w:p w14:paraId="60FF7CAB" w14:textId="25F82229" w:rsidR="001945EF" w:rsidRPr="00271251" w:rsidRDefault="001945EF" w:rsidP="001945EF">
            <w:pPr>
              <w:spacing w:after="0"/>
              <w:jc w:val="center"/>
              <w:rPr>
                <w:sz w:val="20"/>
                <w:szCs w:val="20"/>
              </w:rPr>
            </w:pPr>
            <w:r w:rsidRPr="00271251">
              <w:rPr>
                <w:sz w:val="20"/>
                <w:szCs w:val="20"/>
              </w:rPr>
              <w:t>30 junio 2023</w:t>
            </w:r>
          </w:p>
        </w:tc>
      </w:tr>
      <w:tr w:rsidR="001945EF" w:rsidRPr="00086185" w14:paraId="1945456A" w14:textId="77777777" w:rsidTr="00271251">
        <w:trPr>
          <w:trHeight w:val="20"/>
        </w:trPr>
        <w:tc>
          <w:tcPr>
            <w:tcW w:w="1593" w:type="dxa"/>
            <w:tcBorders>
              <w:top w:val="single" w:sz="4" w:space="0" w:color="auto"/>
              <w:left w:val="single" w:sz="4" w:space="0" w:color="auto"/>
              <w:bottom w:val="single" w:sz="4" w:space="0" w:color="auto"/>
              <w:right w:val="single" w:sz="4" w:space="0" w:color="auto"/>
            </w:tcBorders>
            <w:shd w:val="clear" w:color="auto" w:fill="auto"/>
            <w:vAlign w:val="center"/>
          </w:tcPr>
          <w:p w14:paraId="76BBC585" w14:textId="22951F69" w:rsidR="001945EF" w:rsidRPr="00271251" w:rsidRDefault="00D957CF" w:rsidP="001945EF">
            <w:pPr>
              <w:spacing w:after="0"/>
              <w:jc w:val="center"/>
              <w:rPr>
                <w:b/>
                <w:bCs/>
                <w:color w:val="000000"/>
                <w:sz w:val="20"/>
                <w:szCs w:val="20"/>
                <w:lang w:eastAsia="es-CR"/>
              </w:rPr>
            </w:pPr>
            <w:r>
              <w:rPr>
                <w:b/>
                <w:bCs/>
                <w:color w:val="000000"/>
                <w:sz w:val="20"/>
                <w:szCs w:val="20"/>
                <w:lang w:eastAsia="es-CR"/>
              </w:rPr>
              <w:lastRenderedPageBreak/>
              <w:t>23</w:t>
            </w:r>
          </w:p>
        </w:tc>
        <w:tc>
          <w:tcPr>
            <w:tcW w:w="4285" w:type="dxa"/>
            <w:tcBorders>
              <w:top w:val="single" w:sz="4" w:space="0" w:color="auto"/>
              <w:left w:val="nil"/>
              <w:bottom w:val="single" w:sz="4" w:space="0" w:color="auto"/>
              <w:right w:val="single" w:sz="4" w:space="0" w:color="auto"/>
            </w:tcBorders>
            <w:shd w:val="clear" w:color="auto" w:fill="auto"/>
            <w:vAlign w:val="center"/>
          </w:tcPr>
          <w:p w14:paraId="1C957D6C" w14:textId="4A1BE8FE" w:rsidR="001945EF" w:rsidRPr="00271251" w:rsidRDefault="001945EF" w:rsidP="001945EF">
            <w:pPr>
              <w:spacing w:after="0"/>
              <w:rPr>
                <w:rFonts w:eastAsia="Times New Roman"/>
                <w:sz w:val="20"/>
                <w:szCs w:val="20"/>
              </w:rPr>
            </w:pPr>
            <w:r w:rsidRPr="00271251">
              <w:rPr>
                <w:rFonts w:eastAsia="Times New Roman"/>
                <w:sz w:val="20"/>
                <w:szCs w:val="20"/>
              </w:rPr>
              <w:t xml:space="preserve">Capacitación en el uso del módulo de pase a fallo, mejoras de voto automático, notificaciones automáticas y reparto por procedimiento </w:t>
            </w:r>
          </w:p>
        </w:tc>
        <w:tc>
          <w:tcPr>
            <w:tcW w:w="2870" w:type="dxa"/>
            <w:tcBorders>
              <w:top w:val="single" w:sz="4" w:space="0" w:color="auto"/>
              <w:left w:val="nil"/>
              <w:bottom w:val="single" w:sz="4" w:space="0" w:color="auto"/>
              <w:right w:val="single" w:sz="4" w:space="0" w:color="auto"/>
            </w:tcBorders>
            <w:shd w:val="clear" w:color="auto" w:fill="auto"/>
            <w:vAlign w:val="center"/>
          </w:tcPr>
          <w:p w14:paraId="2DF966B0" w14:textId="7B88CCE0" w:rsidR="001945EF" w:rsidRPr="00271251" w:rsidRDefault="001945EF" w:rsidP="001945EF">
            <w:pPr>
              <w:spacing w:after="0"/>
              <w:rPr>
                <w:rFonts w:eastAsia="Times New Roman"/>
                <w:sz w:val="20"/>
                <w:szCs w:val="20"/>
              </w:rPr>
            </w:pPr>
            <w:r w:rsidRPr="00271251">
              <w:rPr>
                <w:sz w:val="20"/>
                <w:szCs w:val="20"/>
              </w:rPr>
              <w:t>Dirección de Tecnología de la Información y Comunicaciones</w:t>
            </w:r>
          </w:p>
        </w:tc>
        <w:tc>
          <w:tcPr>
            <w:tcW w:w="2376" w:type="dxa"/>
            <w:tcBorders>
              <w:top w:val="single" w:sz="4" w:space="0" w:color="auto"/>
              <w:left w:val="nil"/>
              <w:bottom w:val="single" w:sz="4" w:space="0" w:color="auto"/>
              <w:right w:val="single" w:sz="4" w:space="0" w:color="auto"/>
            </w:tcBorders>
            <w:shd w:val="clear" w:color="auto" w:fill="FFD966" w:themeFill="accent4" w:themeFillTint="99"/>
            <w:vAlign w:val="center"/>
          </w:tcPr>
          <w:p w14:paraId="53E5283B" w14:textId="4A28B9CA" w:rsidR="001945EF" w:rsidRPr="00271251" w:rsidRDefault="001945EF" w:rsidP="001945EF">
            <w:pPr>
              <w:spacing w:after="0"/>
              <w:jc w:val="center"/>
              <w:rPr>
                <w:sz w:val="20"/>
                <w:szCs w:val="20"/>
              </w:rPr>
            </w:pPr>
            <w:r w:rsidRPr="00271251">
              <w:rPr>
                <w:sz w:val="20"/>
                <w:szCs w:val="20"/>
              </w:rPr>
              <w:t>Antes del 3 julio 2023</w:t>
            </w:r>
          </w:p>
        </w:tc>
      </w:tr>
      <w:tr w:rsidR="001945EF" w:rsidRPr="00086185" w14:paraId="04C1F814" w14:textId="77777777" w:rsidTr="00271251">
        <w:trPr>
          <w:trHeight w:val="20"/>
        </w:trPr>
        <w:tc>
          <w:tcPr>
            <w:tcW w:w="1593" w:type="dxa"/>
            <w:tcBorders>
              <w:top w:val="single" w:sz="4" w:space="0" w:color="auto"/>
              <w:left w:val="single" w:sz="4" w:space="0" w:color="auto"/>
              <w:bottom w:val="single" w:sz="4" w:space="0" w:color="auto"/>
              <w:right w:val="single" w:sz="4" w:space="0" w:color="auto"/>
            </w:tcBorders>
            <w:shd w:val="clear" w:color="auto" w:fill="auto"/>
            <w:vAlign w:val="center"/>
          </w:tcPr>
          <w:p w14:paraId="32306011" w14:textId="7196A416" w:rsidR="001945EF" w:rsidRPr="00271251" w:rsidRDefault="00D957CF" w:rsidP="001945EF">
            <w:pPr>
              <w:spacing w:after="0"/>
              <w:jc w:val="center"/>
              <w:rPr>
                <w:b/>
                <w:bCs/>
                <w:color w:val="000000"/>
                <w:sz w:val="20"/>
                <w:szCs w:val="20"/>
                <w:lang w:eastAsia="es-CR"/>
              </w:rPr>
            </w:pPr>
            <w:r>
              <w:rPr>
                <w:b/>
                <w:bCs/>
                <w:color w:val="000000"/>
                <w:sz w:val="20"/>
                <w:szCs w:val="20"/>
                <w:lang w:eastAsia="es-CR"/>
              </w:rPr>
              <w:t>24</w:t>
            </w:r>
          </w:p>
        </w:tc>
        <w:tc>
          <w:tcPr>
            <w:tcW w:w="4285" w:type="dxa"/>
            <w:tcBorders>
              <w:top w:val="single" w:sz="4" w:space="0" w:color="auto"/>
              <w:left w:val="nil"/>
              <w:bottom w:val="single" w:sz="4" w:space="0" w:color="auto"/>
              <w:right w:val="single" w:sz="4" w:space="0" w:color="auto"/>
            </w:tcBorders>
            <w:shd w:val="clear" w:color="auto" w:fill="auto"/>
            <w:vAlign w:val="center"/>
          </w:tcPr>
          <w:p w14:paraId="04E24B57" w14:textId="343245FF" w:rsidR="001945EF" w:rsidRPr="00271251" w:rsidRDefault="001945EF" w:rsidP="001945EF">
            <w:pPr>
              <w:spacing w:after="0"/>
              <w:rPr>
                <w:rFonts w:eastAsia="Times New Roman"/>
                <w:sz w:val="20"/>
                <w:szCs w:val="20"/>
              </w:rPr>
            </w:pPr>
            <w:r w:rsidRPr="00271251">
              <w:rPr>
                <w:rFonts w:eastAsia="Times New Roman"/>
                <w:sz w:val="20"/>
                <w:szCs w:val="20"/>
              </w:rPr>
              <w:t>Activar las mejoras de voto automático con la configuración donde la hora, fecha y # de voto se asigne al firmar la resolución</w:t>
            </w:r>
          </w:p>
        </w:tc>
        <w:tc>
          <w:tcPr>
            <w:tcW w:w="2870" w:type="dxa"/>
            <w:tcBorders>
              <w:top w:val="single" w:sz="4" w:space="0" w:color="auto"/>
              <w:left w:val="nil"/>
              <w:bottom w:val="single" w:sz="4" w:space="0" w:color="auto"/>
              <w:right w:val="single" w:sz="4" w:space="0" w:color="auto"/>
            </w:tcBorders>
            <w:shd w:val="clear" w:color="auto" w:fill="auto"/>
            <w:vAlign w:val="center"/>
          </w:tcPr>
          <w:p w14:paraId="7870EFF1" w14:textId="07B42454" w:rsidR="001945EF" w:rsidRPr="00271251" w:rsidRDefault="001945EF" w:rsidP="001945EF">
            <w:pPr>
              <w:spacing w:after="0"/>
              <w:rPr>
                <w:rFonts w:eastAsia="Times New Roman"/>
                <w:sz w:val="20"/>
                <w:szCs w:val="20"/>
              </w:rPr>
            </w:pPr>
            <w:r w:rsidRPr="00271251">
              <w:rPr>
                <w:rFonts w:eastAsia="Times New Roman"/>
                <w:sz w:val="20"/>
                <w:szCs w:val="20"/>
              </w:rPr>
              <w:t>Dirección de Tecnología de la Información y Comunicaciones</w:t>
            </w:r>
          </w:p>
        </w:tc>
        <w:tc>
          <w:tcPr>
            <w:tcW w:w="2376" w:type="dxa"/>
            <w:tcBorders>
              <w:top w:val="single" w:sz="4" w:space="0" w:color="auto"/>
              <w:left w:val="nil"/>
              <w:bottom w:val="single" w:sz="4" w:space="0" w:color="auto"/>
              <w:right w:val="single" w:sz="4" w:space="0" w:color="auto"/>
            </w:tcBorders>
            <w:shd w:val="clear" w:color="auto" w:fill="FFD966" w:themeFill="accent4" w:themeFillTint="99"/>
            <w:vAlign w:val="center"/>
          </w:tcPr>
          <w:p w14:paraId="1FB1D841" w14:textId="24E25214" w:rsidR="001945EF" w:rsidRPr="00271251" w:rsidRDefault="001945EF" w:rsidP="001945EF">
            <w:pPr>
              <w:spacing w:after="0"/>
              <w:jc w:val="center"/>
              <w:rPr>
                <w:sz w:val="20"/>
                <w:szCs w:val="20"/>
              </w:rPr>
            </w:pPr>
            <w:r w:rsidRPr="00271251">
              <w:rPr>
                <w:sz w:val="20"/>
                <w:szCs w:val="20"/>
              </w:rPr>
              <w:t>Debe estar activas a nivel de sistemas a partir del 17 de julio 2023</w:t>
            </w:r>
          </w:p>
        </w:tc>
      </w:tr>
      <w:tr w:rsidR="001945EF" w:rsidRPr="00086185" w14:paraId="53F78DDD" w14:textId="77777777" w:rsidTr="00271251">
        <w:trPr>
          <w:trHeight w:val="20"/>
        </w:trPr>
        <w:tc>
          <w:tcPr>
            <w:tcW w:w="1593" w:type="dxa"/>
            <w:tcBorders>
              <w:top w:val="single" w:sz="4" w:space="0" w:color="auto"/>
              <w:left w:val="single" w:sz="4" w:space="0" w:color="auto"/>
              <w:bottom w:val="single" w:sz="4" w:space="0" w:color="auto"/>
              <w:right w:val="single" w:sz="4" w:space="0" w:color="auto"/>
            </w:tcBorders>
            <w:shd w:val="clear" w:color="auto" w:fill="auto"/>
            <w:vAlign w:val="center"/>
          </w:tcPr>
          <w:p w14:paraId="056EFCF2" w14:textId="32138303" w:rsidR="001945EF" w:rsidRPr="00271251" w:rsidRDefault="001945EF" w:rsidP="001945EF">
            <w:pPr>
              <w:spacing w:after="0"/>
              <w:jc w:val="center"/>
              <w:rPr>
                <w:b/>
                <w:bCs/>
                <w:color w:val="000000"/>
                <w:sz w:val="20"/>
                <w:szCs w:val="20"/>
                <w:lang w:eastAsia="es-CR"/>
              </w:rPr>
            </w:pPr>
            <w:r w:rsidRPr="00271251">
              <w:rPr>
                <w:b/>
                <w:bCs/>
                <w:color w:val="000000"/>
                <w:sz w:val="20"/>
                <w:szCs w:val="20"/>
                <w:lang w:eastAsia="es-CR"/>
              </w:rPr>
              <w:t>2</w:t>
            </w:r>
            <w:r w:rsidR="00D957CF">
              <w:rPr>
                <w:b/>
                <w:bCs/>
                <w:color w:val="000000"/>
                <w:sz w:val="20"/>
                <w:szCs w:val="20"/>
                <w:lang w:eastAsia="es-CR"/>
              </w:rPr>
              <w:t>5</w:t>
            </w:r>
          </w:p>
        </w:tc>
        <w:tc>
          <w:tcPr>
            <w:tcW w:w="4285" w:type="dxa"/>
            <w:tcBorders>
              <w:top w:val="single" w:sz="4" w:space="0" w:color="auto"/>
              <w:left w:val="nil"/>
              <w:bottom w:val="single" w:sz="4" w:space="0" w:color="auto"/>
              <w:right w:val="single" w:sz="4" w:space="0" w:color="auto"/>
            </w:tcBorders>
            <w:shd w:val="clear" w:color="auto" w:fill="auto"/>
            <w:vAlign w:val="center"/>
          </w:tcPr>
          <w:p w14:paraId="0DEA7216" w14:textId="5DA71212" w:rsidR="001945EF" w:rsidRPr="00271251" w:rsidRDefault="001945EF" w:rsidP="001945EF">
            <w:pPr>
              <w:spacing w:after="0"/>
              <w:rPr>
                <w:color w:val="000000"/>
                <w:sz w:val="20"/>
                <w:szCs w:val="20"/>
                <w:lang w:eastAsia="es-CR"/>
              </w:rPr>
            </w:pPr>
            <w:r w:rsidRPr="00271251">
              <w:rPr>
                <w:rFonts w:eastAsia="Times New Roman"/>
                <w:sz w:val="20"/>
                <w:szCs w:val="20"/>
              </w:rPr>
              <w:t>Capacitación por parte del Subproceso de Estadística sobre la información disponible en el Observatorio Judicial, Estado de la Nación respecto a la cantidad de asuntos pendientes de fallo</w:t>
            </w:r>
          </w:p>
        </w:tc>
        <w:tc>
          <w:tcPr>
            <w:tcW w:w="2870" w:type="dxa"/>
            <w:tcBorders>
              <w:top w:val="single" w:sz="4" w:space="0" w:color="auto"/>
              <w:left w:val="nil"/>
              <w:bottom w:val="single" w:sz="4" w:space="0" w:color="auto"/>
              <w:right w:val="single" w:sz="4" w:space="0" w:color="auto"/>
            </w:tcBorders>
            <w:shd w:val="clear" w:color="auto" w:fill="auto"/>
            <w:vAlign w:val="center"/>
          </w:tcPr>
          <w:p w14:paraId="762762DF" w14:textId="6D6D2DC1" w:rsidR="001945EF" w:rsidRPr="00271251" w:rsidRDefault="001945EF" w:rsidP="001945EF">
            <w:pPr>
              <w:spacing w:after="0"/>
              <w:rPr>
                <w:color w:val="000000"/>
                <w:sz w:val="20"/>
                <w:szCs w:val="20"/>
                <w:lang w:eastAsia="es-CR"/>
              </w:rPr>
            </w:pPr>
            <w:r w:rsidRPr="00271251">
              <w:rPr>
                <w:rFonts w:eastAsia="Times New Roman"/>
                <w:sz w:val="20"/>
                <w:szCs w:val="20"/>
              </w:rPr>
              <w:t>Subproceso de Estadística de la Dirección de Planificación</w:t>
            </w:r>
          </w:p>
        </w:tc>
        <w:tc>
          <w:tcPr>
            <w:tcW w:w="2376" w:type="dxa"/>
            <w:tcBorders>
              <w:top w:val="single" w:sz="4" w:space="0" w:color="auto"/>
              <w:left w:val="nil"/>
              <w:bottom w:val="single" w:sz="4" w:space="0" w:color="auto"/>
              <w:right w:val="single" w:sz="4" w:space="0" w:color="auto"/>
            </w:tcBorders>
            <w:shd w:val="clear" w:color="auto" w:fill="FFD966" w:themeFill="accent4" w:themeFillTint="99"/>
            <w:vAlign w:val="center"/>
          </w:tcPr>
          <w:p w14:paraId="6008FDA5" w14:textId="10813090" w:rsidR="001945EF" w:rsidRPr="00271251" w:rsidRDefault="001945EF" w:rsidP="001945EF">
            <w:pPr>
              <w:spacing w:after="0"/>
              <w:jc w:val="center"/>
              <w:rPr>
                <w:b/>
                <w:bCs/>
                <w:color w:val="000000"/>
                <w:sz w:val="20"/>
                <w:szCs w:val="20"/>
                <w:lang w:eastAsia="es-CR"/>
              </w:rPr>
            </w:pPr>
            <w:r w:rsidRPr="00271251">
              <w:rPr>
                <w:sz w:val="20"/>
                <w:szCs w:val="20"/>
              </w:rPr>
              <w:t>Antes del 3 julio 2023</w:t>
            </w:r>
          </w:p>
        </w:tc>
      </w:tr>
      <w:tr w:rsidR="001945EF" w:rsidRPr="00086185" w14:paraId="0B5A2C28" w14:textId="77777777" w:rsidTr="00271251">
        <w:trPr>
          <w:trHeight w:val="20"/>
        </w:trPr>
        <w:tc>
          <w:tcPr>
            <w:tcW w:w="1593" w:type="dxa"/>
            <w:tcBorders>
              <w:top w:val="single" w:sz="4" w:space="0" w:color="auto"/>
              <w:left w:val="single" w:sz="4" w:space="0" w:color="auto"/>
              <w:bottom w:val="single" w:sz="4" w:space="0" w:color="auto"/>
              <w:right w:val="single" w:sz="4" w:space="0" w:color="auto"/>
            </w:tcBorders>
            <w:shd w:val="clear" w:color="auto" w:fill="auto"/>
            <w:vAlign w:val="center"/>
          </w:tcPr>
          <w:p w14:paraId="54B3B8E0" w14:textId="54E9FE5B" w:rsidR="001945EF" w:rsidRPr="00271251" w:rsidRDefault="00D957CF" w:rsidP="001945EF">
            <w:pPr>
              <w:spacing w:after="0"/>
              <w:jc w:val="center"/>
              <w:rPr>
                <w:b/>
                <w:bCs/>
                <w:color w:val="000000"/>
                <w:sz w:val="20"/>
                <w:szCs w:val="20"/>
                <w:lang w:eastAsia="es-CR"/>
              </w:rPr>
            </w:pPr>
            <w:r>
              <w:rPr>
                <w:b/>
                <w:bCs/>
                <w:color w:val="000000"/>
                <w:sz w:val="20"/>
                <w:szCs w:val="20"/>
                <w:lang w:eastAsia="es-CR"/>
              </w:rPr>
              <w:t>26</w:t>
            </w:r>
          </w:p>
        </w:tc>
        <w:tc>
          <w:tcPr>
            <w:tcW w:w="4285" w:type="dxa"/>
            <w:tcBorders>
              <w:top w:val="single" w:sz="4" w:space="0" w:color="auto"/>
              <w:left w:val="nil"/>
              <w:bottom w:val="single" w:sz="4" w:space="0" w:color="auto"/>
              <w:right w:val="single" w:sz="4" w:space="0" w:color="auto"/>
            </w:tcBorders>
            <w:shd w:val="clear" w:color="auto" w:fill="auto"/>
            <w:vAlign w:val="center"/>
          </w:tcPr>
          <w:p w14:paraId="0DC83A87" w14:textId="161CC78D" w:rsidR="001945EF" w:rsidRPr="00271251" w:rsidRDefault="001945EF" w:rsidP="001945EF">
            <w:pPr>
              <w:spacing w:after="0"/>
              <w:rPr>
                <w:rFonts w:eastAsia="Times New Roman"/>
                <w:sz w:val="20"/>
                <w:szCs w:val="20"/>
              </w:rPr>
            </w:pPr>
            <w:r w:rsidRPr="00271251">
              <w:rPr>
                <w:rFonts w:eastAsia="Times New Roman"/>
                <w:sz w:val="20"/>
                <w:szCs w:val="20"/>
              </w:rPr>
              <w:t>Redacción de normas prácticas para fallo de asuntos con distintas prioridades y estandarización procedimiento administrativo para redacción o inclusión en sistemas de notas separadas o votos salvados</w:t>
            </w:r>
          </w:p>
        </w:tc>
        <w:tc>
          <w:tcPr>
            <w:tcW w:w="2870" w:type="dxa"/>
            <w:tcBorders>
              <w:top w:val="single" w:sz="4" w:space="0" w:color="auto"/>
              <w:left w:val="nil"/>
              <w:bottom w:val="single" w:sz="4" w:space="0" w:color="auto"/>
              <w:right w:val="single" w:sz="4" w:space="0" w:color="auto"/>
            </w:tcBorders>
            <w:shd w:val="clear" w:color="auto" w:fill="auto"/>
            <w:vAlign w:val="center"/>
          </w:tcPr>
          <w:p w14:paraId="5579F5A7" w14:textId="6920361A" w:rsidR="001945EF" w:rsidRPr="00271251" w:rsidRDefault="001945EF" w:rsidP="001945EF">
            <w:pPr>
              <w:spacing w:after="0"/>
              <w:rPr>
                <w:rFonts w:eastAsia="Times New Roman"/>
                <w:sz w:val="20"/>
                <w:szCs w:val="20"/>
              </w:rPr>
            </w:pPr>
            <w:r w:rsidRPr="00271251">
              <w:rPr>
                <w:sz w:val="20"/>
                <w:szCs w:val="20"/>
              </w:rPr>
              <w:t>Tribunal Contencioso Administrativo-</w:t>
            </w:r>
          </w:p>
        </w:tc>
        <w:tc>
          <w:tcPr>
            <w:tcW w:w="2376" w:type="dxa"/>
            <w:tcBorders>
              <w:top w:val="single" w:sz="4" w:space="0" w:color="auto"/>
              <w:left w:val="nil"/>
              <w:bottom w:val="single" w:sz="4" w:space="0" w:color="auto"/>
              <w:right w:val="single" w:sz="4" w:space="0" w:color="auto"/>
            </w:tcBorders>
            <w:shd w:val="clear" w:color="auto" w:fill="FFD966" w:themeFill="accent4" w:themeFillTint="99"/>
            <w:vAlign w:val="center"/>
          </w:tcPr>
          <w:p w14:paraId="42D1F2BE" w14:textId="13C86109" w:rsidR="001945EF" w:rsidRPr="00271251" w:rsidRDefault="001945EF" w:rsidP="001945EF">
            <w:pPr>
              <w:spacing w:after="0"/>
              <w:jc w:val="center"/>
              <w:rPr>
                <w:sz w:val="20"/>
                <w:szCs w:val="20"/>
              </w:rPr>
            </w:pPr>
            <w:r w:rsidRPr="00271251">
              <w:rPr>
                <w:sz w:val="20"/>
                <w:szCs w:val="20"/>
              </w:rPr>
              <w:t>3 julio 2023</w:t>
            </w:r>
          </w:p>
        </w:tc>
      </w:tr>
    </w:tbl>
    <w:p w14:paraId="40AC77AE" w14:textId="77777777" w:rsidR="00BC33AD" w:rsidRPr="00D03F80" w:rsidRDefault="00BC33AD" w:rsidP="00BC33AD">
      <w:pPr>
        <w:spacing w:line="276" w:lineRule="auto"/>
        <w:rPr>
          <w:rFonts w:eastAsia="Times New Roman" w:cs="Times New Roman"/>
          <w:sz w:val="24"/>
          <w:szCs w:val="24"/>
          <w:lang w:eastAsia="es-ES"/>
        </w:rPr>
      </w:pPr>
    </w:p>
    <w:p w14:paraId="6A09A47C" w14:textId="77777777" w:rsidR="001A32A8" w:rsidRPr="00271251" w:rsidRDefault="001A32A8" w:rsidP="00271251">
      <w:pPr>
        <w:spacing w:after="0" w:line="276" w:lineRule="auto"/>
        <w:rPr>
          <w:sz w:val="24"/>
          <w:szCs w:val="24"/>
        </w:rPr>
      </w:pPr>
    </w:p>
    <w:p w14:paraId="1AD0A1D3" w14:textId="6CD97F85" w:rsidR="00875884" w:rsidRDefault="00FD6995" w:rsidP="00027637">
      <w:pPr>
        <w:spacing w:line="276" w:lineRule="auto"/>
        <w:rPr>
          <w:b/>
          <w:bCs/>
          <w:i/>
          <w:iCs/>
          <w:sz w:val="24"/>
          <w:szCs w:val="24"/>
        </w:rPr>
      </w:pPr>
      <w:r w:rsidRPr="00271251">
        <w:rPr>
          <w:sz w:val="24"/>
          <w:szCs w:val="24"/>
        </w:rPr>
        <w:t>Nuevamente, se resalta la importancia de cada una de las tareas detalladas en el cuadro anterior</w:t>
      </w:r>
      <w:r w:rsidR="00DB330A">
        <w:rPr>
          <w:sz w:val="24"/>
          <w:szCs w:val="24"/>
        </w:rPr>
        <w:t xml:space="preserve"> en las fechas esperadas</w:t>
      </w:r>
      <w:r w:rsidRPr="00271251">
        <w:rPr>
          <w:sz w:val="24"/>
          <w:szCs w:val="24"/>
        </w:rPr>
        <w:t>, en virtud de que son necesarias para la continuidad de la implementación del rediseño.</w:t>
      </w:r>
      <w:r w:rsidR="00F63F47">
        <w:rPr>
          <w:sz w:val="24"/>
          <w:szCs w:val="24"/>
        </w:rPr>
        <w:t xml:space="preserve"> </w:t>
      </w:r>
      <w:r w:rsidR="00F63F47" w:rsidRPr="00271251">
        <w:rPr>
          <w:b/>
          <w:bCs/>
          <w:i/>
          <w:iCs/>
          <w:sz w:val="24"/>
          <w:szCs w:val="24"/>
        </w:rPr>
        <w:t xml:space="preserve">Conforme a las fechas proyectadas a partir del 17 de julio 2023 el Tribunal </w:t>
      </w:r>
      <w:r w:rsidR="00F63F47">
        <w:rPr>
          <w:b/>
          <w:bCs/>
          <w:i/>
          <w:iCs/>
          <w:sz w:val="24"/>
          <w:szCs w:val="24"/>
        </w:rPr>
        <w:t>inicia labores</w:t>
      </w:r>
      <w:r w:rsidR="00F63F47" w:rsidRPr="00271251">
        <w:rPr>
          <w:b/>
          <w:bCs/>
          <w:i/>
          <w:iCs/>
          <w:sz w:val="24"/>
          <w:szCs w:val="24"/>
        </w:rPr>
        <w:t xml:space="preserve"> con la estructura de personal y equipos conforme el rediseño</w:t>
      </w:r>
      <w:r w:rsidR="00DB330A">
        <w:rPr>
          <w:b/>
          <w:bCs/>
          <w:i/>
          <w:iCs/>
          <w:sz w:val="24"/>
          <w:szCs w:val="24"/>
        </w:rPr>
        <w:t xml:space="preserve"> e inicia a partir de los indicadores de agosto 2023 con el seguimiento por 6 meses de la fase 1 del Modelo de Sostenibilidad y Seguimiento Institucional</w:t>
      </w:r>
      <w:r w:rsidR="00F63F47" w:rsidRPr="00271251">
        <w:rPr>
          <w:b/>
          <w:bCs/>
          <w:i/>
          <w:iCs/>
          <w:sz w:val="24"/>
          <w:szCs w:val="24"/>
        </w:rPr>
        <w:t xml:space="preserve">. </w:t>
      </w:r>
    </w:p>
    <w:p w14:paraId="6397A9C8" w14:textId="77777777" w:rsidR="00365856" w:rsidRDefault="00365856" w:rsidP="00027637">
      <w:pPr>
        <w:spacing w:line="276" w:lineRule="auto"/>
        <w:rPr>
          <w:b/>
          <w:bCs/>
          <w:i/>
          <w:iCs/>
          <w:sz w:val="24"/>
          <w:szCs w:val="24"/>
        </w:rPr>
      </w:pPr>
    </w:p>
    <w:p w14:paraId="1930CC97" w14:textId="6FE15B2D" w:rsidR="00365856" w:rsidRDefault="00365856" w:rsidP="00027637">
      <w:pPr>
        <w:spacing w:line="276" w:lineRule="auto"/>
        <w:rPr>
          <w:sz w:val="24"/>
          <w:szCs w:val="24"/>
        </w:rPr>
      </w:pPr>
      <w:r w:rsidRPr="00365856">
        <w:rPr>
          <w:sz w:val="24"/>
          <w:szCs w:val="24"/>
        </w:rPr>
        <w:t>Seguidamente se adjunta el cronograma del proyecto actualizado:</w:t>
      </w:r>
    </w:p>
    <w:p w14:paraId="78B07949" w14:textId="1FE191FA" w:rsidR="00365856" w:rsidRPr="00365856" w:rsidRDefault="007044F8" w:rsidP="00365856">
      <w:pPr>
        <w:spacing w:line="276" w:lineRule="auto"/>
        <w:jc w:val="center"/>
        <w:rPr>
          <w:sz w:val="24"/>
          <w:szCs w:val="24"/>
        </w:rPr>
      </w:pPr>
      <w:r>
        <w:rPr>
          <w:sz w:val="24"/>
          <w:szCs w:val="24"/>
        </w:rPr>
        <w:object w:dxaOrig="1376" w:dyaOrig="899" w14:anchorId="7B161593">
          <v:shape id="_x0000_i1057" type="#_x0000_t75" style="width:68.25pt;height:45pt" o:ole="">
            <v:imagedata r:id="rId21" o:title=""/>
          </v:shape>
          <o:OLEObject Type="Embed" ProgID="AcroExch.Document.DC" ShapeID="_x0000_i1057" DrawAspect="Icon" ObjectID="_1748245203" r:id="rId22"/>
        </w:object>
      </w:r>
    </w:p>
    <w:p w14:paraId="2A0B52A9" w14:textId="77777777" w:rsidR="00A33F7E" w:rsidRPr="00271251" w:rsidRDefault="00A33F7E" w:rsidP="00027637">
      <w:pPr>
        <w:spacing w:line="276" w:lineRule="auto"/>
        <w:rPr>
          <w:sz w:val="24"/>
          <w:szCs w:val="24"/>
        </w:rPr>
      </w:pPr>
    </w:p>
    <w:p w14:paraId="156B31FD" w14:textId="030356B9" w:rsidR="007E2B6D" w:rsidRDefault="007E2B6D" w:rsidP="00271251">
      <w:pPr>
        <w:pStyle w:val="Ttulo1"/>
        <w:spacing w:line="276" w:lineRule="auto"/>
      </w:pPr>
      <w:r>
        <w:lastRenderedPageBreak/>
        <w:t xml:space="preserve">Conclusiones: </w:t>
      </w:r>
    </w:p>
    <w:p w14:paraId="7EDBC651" w14:textId="77777777" w:rsidR="000D15C8" w:rsidRPr="000D15C8" w:rsidRDefault="000D15C8" w:rsidP="00CA39F2">
      <w:pPr>
        <w:pStyle w:val="Prrafodelista"/>
        <w:numPr>
          <w:ilvl w:val="0"/>
          <w:numId w:val="67"/>
        </w:numPr>
        <w:spacing w:line="276" w:lineRule="auto"/>
        <w:rPr>
          <w:rFonts w:eastAsia="Times New Roman"/>
          <w:vanish/>
          <w:sz w:val="24"/>
          <w:szCs w:val="24"/>
        </w:rPr>
      </w:pPr>
    </w:p>
    <w:p w14:paraId="44A81A10" w14:textId="77777777" w:rsidR="000D15C8" w:rsidRPr="000D15C8" w:rsidRDefault="000D15C8" w:rsidP="00CA39F2">
      <w:pPr>
        <w:pStyle w:val="Prrafodelista"/>
        <w:numPr>
          <w:ilvl w:val="0"/>
          <w:numId w:val="67"/>
        </w:numPr>
        <w:spacing w:line="276" w:lineRule="auto"/>
        <w:rPr>
          <w:rFonts w:eastAsia="Times New Roman"/>
          <w:vanish/>
          <w:sz w:val="24"/>
          <w:szCs w:val="24"/>
        </w:rPr>
      </w:pPr>
    </w:p>
    <w:p w14:paraId="1B7D4DC0" w14:textId="77777777" w:rsidR="000D15C8" w:rsidRPr="000D15C8" w:rsidRDefault="000D15C8" w:rsidP="00CA39F2">
      <w:pPr>
        <w:pStyle w:val="Prrafodelista"/>
        <w:numPr>
          <w:ilvl w:val="0"/>
          <w:numId w:val="67"/>
        </w:numPr>
        <w:spacing w:line="276" w:lineRule="auto"/>
        <w:rPr>
          <w:rFonts w:eastAsia="Times New Roman"/>
          <w:vanish/>
          <w:sz w:val="24"/>
          <w:szCs w:val="24"/>
        </w:rPr>
      </w:pPr>
    </w:p>
    <w:p w14:paraId="2B2EAE8E" w14:textId="77777777" w:rsidR="000D15C8" w:rsidRPr="000D15C8" w:rsidRDefault="000D15C8" w:rsidP="00CA39F2">
      <w:pPr>
        <w:pStyle w:val="Prrafodelista"/>
        <w:numPr>
          <w:ilvl w:val="0"/>
          <w:numId w:val="67"/>
        </w:numPr>
        <w:spacing w:line="276" w:lineRule="auto"/>
        <w:rPr>
          <w:rFonts w:eastAsia="Times New Roman"/>
          <w:vanish/>
          <w:sz w:val="24"/>
          <w:szCs w:val="24"/>
        </w:rPr>
      </w:pPr>
    </w:p>
    <w:p w14:paraId="349A63E5" w14:textId="77777777" w:rsidR="000D15C8" w:rsidRPr="000D15C8" w:rsidRDefault="000D15C8" w:rsidP="00CA39F2">
      <w:pPr>
        <w:pStyle w:val="Prrafodelista"/>
        <w:numPr>
          <w:ilvl w:val="0"/>
          <w:numId w:val="67"/>
        </w:numPr>
        <w:spacing w:line="276" w:lineRule="auto"/>
        <w:rPr>
          <w:rFonts w:eastAsia="Times New Roman"/>
          <w:vanish/>
          <w:sz w:val="24"/>
          <w:szCs w:val="24"/>
        </w:rPr>
      </w:pPr>
    </w:p>
    <w:p w14:paraId="2068A403" w14:textId="77777777" w:rsidR="000D15C8" w:rsidRPr="000D15C8" w:rsidRDefault="000D15C8" w:rsidP="00CA39F2">
      <w:pPr>
        <w:pStyle w:val="Prrafodelista"/>
        <w:numPr>
          <w:ilvl w:val="0"/>
          <w:numId w:val="67"/>
        </w:numPr>
        <w:spacing w:line="276" w:lineRule="auto"/>
        <w:rPr>
          <w:rFonts w:eastAsia="Times New Roman"/>
          <w:vanish/>
          <w:sz w:val="24"/>
          <w:szCs w:val="24"/>
        </w:rPr>
      </w:pPr>
    </w:p>
    <w:p w14:paraId="3222BC11" w14:textId="70387C51" w:rsidR="007E2B6D" w:rsidRDefault="000337BD" w:rsidP="004C4CFD">
      <w:pPr>
        <w:pStyle w:val="Prrafodelista"/>
        <w:numPr>
          <w:ilvl w:val="1"/>
          <w:numId w:val="68"/>
        </w:numPr>
        <w:spacing w:after="0" w:line="276" w:lineRule="auto"/>
        <w:ind w:hanging="1156"/>
        <w:rPr>
          <w:rFonts w:eastAsia="Times New Roman"/>
          <w:sz w:val="24"/>
          <w:szCs w:val="24"/>
        </w:rPr>
      </w:pPr>
      <w:r w:rsidRPr="008D56EC">
        <w:rPr>
          <w:rFonts w:eastAsia="Times New Roman"/>
          <w:sz w:val="24"/>
          <w:szCs w:val="24"/>
        </w:rPr>
        <w:t>La Dirección de Gestión Humana mediante el oficio PJ-DGH-0533-2022</w:t>
      </w:r>
      <w:r w:rsidR="00330300" w:rsidRPr="008D56EC">
        <w:rPr>
          <w:rFonts w:eastAsia="Times New Roman"/>
          <w:sz w:val="24"/>
          <w:szCs w:val="24"/>
        </w:rPr>
        <w:t>,</w:t>
      </w:r>
      <w:r w:rsidRPr="008D56EC">
        <w:rPr>
          <w:rFonts w:eastAsia="Times New Roman"/>
          <w:sz w:val="24"/>
          <w:szCs w:val="24"/>
        </w:rPr>
        <w:t xml:space="preserve"> presentó </w:t>
      </w:r>
      <w:r w:rsidR="00762C8F" w:rsidRPr="008D56EC">
        <w:rPr>
          <w:rFonts w:eastAsia="Times New Roman"/>
          <w:sz w:val="24"/>
          <w:szCs w:val="24"/>
        </w:rPr>
        <w:t>la conformación de los equipos y áreas de trabajo según la nueva estructura del Tribunal Contencioso Administrativo y Civil de Hacienda</w:t>
      </w:r>
      <w:r w:rsidR="00C766F8" w:rsidRPr="008D56EC">
        <w:rPr>
          <w:rFonts w:eastAsia="Times New Roman"/>
          <w:sz w:val="24"/>
          <w:szCs w:val="24"/>
        </w:rPr>
        <w:t>, tomando en consideración</w:t>
      </w:r>
      <w:r w:rsidR="004F2940" w:rsidRPr="008D56EC">
        <w:rPr>
          <w:rFonts w:eastAsia="Times New Roman"/>
          <w:sz w:val="24"/>
          <w:szCs w:val="24"/>
        </w:rPr>
        <w:t xml:space="preserve"> </w:t>
      </w:r>
      <w:r w:rsidR="008F03B9" w:rsidRPr="008D56EC">
        <w:rPr>
          <w:rFonts w:eastAsia="Times New Roman"/>
          <w:sz w:val="24"/>
          <w:szCs w:val="24"/>
        </w:rPr>
        <w:t>l</w:t>
      </w:r>
      <w:r w:rsidR="004F2940" w:rsidRPr="008D56EC">
        <w:rPr>
          <w:rFonts w:eastAsia="Times New Roman"/>
          <w:sz w:val="24"/>
          <w:szCs w:val="24"/>
        </w:rPr>
        <w:t>a</w:t>
      </w:r>
      <w:r w:rsidR="008F03B9" w:rsidRPr="008D56EC">
        <w:rPr>
          <w:rFonts w:eastAsia="Times New Roman"/>
          <w:sz w:val="24"/>
          <w:szCs w:val="24"/>
        </w:rPr>
        <w:t>s</w:t>
      </w:r>
      <w:r w:rsidR="004F2940" w:rsidRPr="008D56EC">
        <w:rPr>
          <w:rFonts w:eastAsia="Times New Roman"/>
          <w:sz w:val="24"/>
          <w:szCs w:val="24"/>
        </w:rPr>
        <w:t xml:space="preserve"> aclaraciones y adiciones presentadas por las personas juzgadoras del Tribunal</w:t>
      </w:r>
      <w:r w:rsidR="001C350D" w:rsidRPr="008D56EC">
        <w:rPr>
          <w:rFonts w:eastAsia="Times New Roman"/>
          <w:sz w:val="24"/>
          <w:szCs w:val="24"/>
        </w:rPr>
        <w:t>.</w:t>
      </w:r>
    </w:p>
    <w:p w14:paraId="77C404FE" w14:textId="77777777" w:rsidR="00733557" w:rsidRPr="008D56EC" w:rsidRDefault="00733557" w:rsidP="004C4CFD">
      <w:pPr>
        <w:pStyle w:val="Prrafodelista"/>
        <w:spacing w:after="0" w:line="276" w:lineRule="auto"/>
        <w:ind w:hanging="1156"/>
        <w:rPr>
          <w:rFonts w:eastAsia="Times New Roman"/>
          <w:sz w:val="24"/>
          <w:szCs w:val="24"/>
        </w:rPr>
      </w:pPr>
    </w:p>
    <w:p w14:paraId="4D4F7543" w14:textId="581CB5F2" w:rsidR="009F6280" w:rsidRDefault="009B6F47" w:rsidP="004C4CFD">
      <w:pPr>
        <w:pStyle w:val="Prrafodelista"/>
        <w:numPr>
          <w:ilvl w:val="1"/>
          <w:numId w:val="68"/>
        </w:numPr>
        <w:spacing w:after="0" w:line="276" w:lineRule="auto"/>
        <w:ind w:hanging="1156"/>
        <w:rPr>
          <w:rFonts w:eastAsia="Times New Roman"/>
          <w:i/>
          <w:iCs/>
          <w:sz w:val="24"/>
          <w:szCs w:val="24"/>
        </w:rPr>
      </w:pPr>
      <w:r w:rsidRPr="008D56EC">
        <w:rPr>
          <w:rFonts w:eastAsia="Times New Roman"/>
          <w:sz w:val="24"/>
          <w:szCs w:val="24"/>
        </w:rPr>
        <w:t xml:space="preserve">El Consejo </w:t>
      </w:r>
      <w:r w:rsidR="003578BF" w:rsidRPr="008D56EC">
        <w:rPr>
          <w:rFonts w:eastAsia="Times New Roman"/>
          <w:sz w:val="24"/>
          <w:szCs w:val="24"/>
        </w:rPr>
        <w:t xml:space="preserve">Superior en sesión 87-2022 del 6 de octubre de 2022, dispuso </w:t>
      </w:r>
      <w:r w:rsidR="000466B8" w:rsidRPr="008D56EC">
        <w:rPr>
          <w:rFonts w:eastAsia="Times New Roman"/>
          <w:i/>
          <w:iCs/>
          <w:sz w:val="24"/>
          <w:szCs w:val="24"/>
        </w:rPr>
        <w:t>“Mantener al juez Alexander Castillo Aguilar realizando las funciones y tareas que le fueron encomendadas a raíz de la implementación del rediseño en el Tribunal Contencioso Administrativo y Civil de Hacienda, pero manteniendo la competencia para seguir conociendo en conciliación los expedientes del Juzgado Contencioso Administrativo”.</w:t>
      </w:r>
    </w:p>
    <w:p w14:paraId="607CF48E" w14:textId="77777777" w:rsidR="00733557" w:rsidRPr="008D56EC" w:rsidRDefault="00733557" w:rsidP="004C4CFD">
      <w:pPr>
        <w:pStyle w:val="Prrafodelista"/>
        <w:spacing w:after="0" w:line="276" w:lineRule="auto"/>
        <w:ind w:hanging="1156"/>
        <w:rPr>
          <w:rFonts w:eastAsia="Times New Roman"/>
          <w:i/>
          <w:iCs/>
          <w:sz w:val="24"/>
          <w:szCs w:val="24"/>
        </w:rPr>
      </w:pPr>
    </w:p>
    <w:p w14:paraId="7DA33C7F" w14:textId="79C4B53B" w:rsidR="009F6280" w:rsidRPr="00271251" w:rsidRDefault="009F6280" w:rsidP="004C4CFD">
      <w:pPr>
        <w:pStyle w:val="Prrafodelista"/>
        <w:numPr>
          <w:ilvl w:val="1"/>
          <w:numId w:val="68"/>
        </w:numPr>
        <w:spacing w:after="0" w:line="276" w:lineRule="auto"/>
        <w:ind w:hanging="1156"/>
        <w:rPr>
          <w:rFonts w:eastAsia="Times New Roman"/>
          <w:i/>
          <w:iCs/>
          <w:sz w:val="24"/>
          <w:szCs w:val="24"/>
        </w:rPr>
      </w:pPr>
      <w:r w:rsidRPr="008D56EC">
        <w:rPr>
          <w:rFonts w:eastAsia="Times New Roman"/>
          <w:sz w:val="24"/>
          <w:szCs w:val="24"/>
        </w:rPr>
        <w:t xml:space="preserve">La Comisión de la Jurisdicción Contenciosa Administrativa en la misma sesión del 2 de noviembre de 2022, acordó: </w:t>
      </w:r>
      <w:r w:rsidRPr="00271251">
        <w:rPr>
          <w:rFonts w:eastAsia="Times New Roman"/>
        </w:rPr>
        <w:t>“</w:t>
      </w:r>
      <w:r w:rsidR="00545A71" w:rsidRPr="00271251">
        <w:rPr>
          <w:rFonts w:eastAsia="Times New Roman"/>
        </w:rPr>
        <w:t xml:space="preserve">… </w:t>
      </w:r>
      <w:r w:rsidRPr="00271251">
        <w:rPr>
          <w:rFonts w:eastAsia="Times New Roman" w:cs="Arial"/>
          <w:i/>
          <w:iCs/>
          <w:lang w:val="es-ES"/>
        </w:rPr>
        <w:t xml:space="preserve">3-Esta Comisión dispone </w:t>
      </w:r>
      <w:r w:rsidRPr="00271251">
        <w:rPr>
          <w:rFonts w:eastAsia="Times New Roman" w:cs="Arial"/>
          <w:b/>
          <w:bCs/>
          <w:i/>
          <w:iCs/>
          <w:lang w:val="es-ES"/>
        </w:rPr>
        <w:t>avalar la recomendación técnica contenida en el oficio PJ-DGH-0533-2022, en su totalidad, incluidas las referentes al área de Amparos de Legalidad y Jerarquía Impropia, para su implementación inmediata, conforme el cronograma de implementación del rediseño</w:t>
      </w:r>
      <w:r w:rsidR="00545A71" w:rsidRPr="00271251">
        <w:rPr>
          <w:rFonts w:eastAsia="Times New Roman" w:cs="Arial"/>
          <w:b/>
          <w:bCs/>
          <w:i/>
          <w:iCs/>
          <w:lang w:val="es-ES"/>
        </w:rPr>
        <w:t>..</w:t>
      </w:r>
      <w:r w:rsidRPr="00271251">
        <w:rPr>
          <w:rFonts w:eastAsia="Times New Roman" w:cs="Arial"/>
          <w:b/>
          <w:bCs/>
          <w:i/>
          <w:iCs/>
          <w:lang w:val="es-ES"/>
        </w:rPr>
        <w:t>.</w:t>
      </w:r>
      <w:r w:rsidR="00545A71" w:rsidRPr="00271251">
        <w:rPr>
          <w:rFonts w:eastAsia="Times New Roman" w:cs="Arial"/>
          <w:b/>
          <w:bCs/>
          <w:i/>
          <w:iCs/>
          <w:lang w:val="es-ES"/>
        </w:rPr>
        <w:t>”</w:t>
      </w:r>
      <w:r w:rsidR="00BF09FF">
        <w:rPr>
          <w:rFonts w:eastAsia="Times New Roman" w:cs="Arial"/>
          <w:b/>
          <w:bCs/>
          <w:i/>
          <w:iCs/>
          <w:lang w:val="es-ES"/>
        </w:rPr>
        <w:t>.</w:t>
      </w:r>
    </w:p>
    <w:p w14:paraId="3D007F5C" w14:textId="77777777" w:rsidR="00733557" w:rsidRPr="00271251" w:rsidRDefault="00733557" w:rsidP="00271251">
      <w:pPr>
        <w:spacing w:after="0" w:line="276" w:lineRule="auto"/>
        <w:rPr>
          <w:rFonts w:eastAsia="Times New Roman"/>
          <w:i/>
          <w:iCs/>
          <w:sz w:val="24"/>
          <w:szCs w:val="24"/>
        </w:rPr>
      </w:pPr>
    </w:p>
    <w:p w14:paraId="77096F7C" w14:textId="690D85C5" w:rsidR="00FD581D" w:rsidRPr="00271251" w:rsidRDefault="00A42241" w:rsidP="004C4CFD">
      <w:pPr>
        <w:pStyle w:val="Prrafodelista"/>
        <w:numPr>
          <w:ilvl w:val="1"/>
          <w:numId w:val="68"/>
        </w:numPr>
        <w:spacing w:after="0" w:line="276" w:lineRule="auto"/>
        <w:ind w:hanging="1156"/>
        <w:rPr>
          <w:rFonts w:eastAsia="Times New Roman"/>
          <w:i/>
          <w:iCs/>
          <w:sz w:val="24"/>
          <w:szCs w:val="24"/>
        </w:rPr>
      </w:pPr>
      <w:r w:rsidRPr="008D56EC">
        <w:rPr>
          <w:rFonts w:eastAsia="Times New Roman"/>
          <w:sz w:val="24"/>
          <w:szCs w:val="24"/>
        </w:rPr>
        <w:t>En sesión de trabajo del equipo de mejora del 11 de noviembre de 2022</w:t>
      </w:r>
      <w:r w:rsidR="00AC7F77" w:rsidRPr="008D56EC">
        <w:rPr>
          <w:rFonts w:eastAsia="Times New Roman"/>
          <w:sz w:val="24"/>
          <w:szCs w:val="24"/>
        </w:rPr>
        <w:t xml:space="preserve">, se comunicó sobre el avance de la revisión y reasignación de las tareas y ubicaciones del Tribunal realizado </w:t>
      </w:r>
      <w:r w:rsidR="00724485" w:rsidRPr="008D56EC">
        <w:rPr>
          <w:rFonts w:eastAsia="Times New Roman"/>
          <w:sz w:val="24"/>
          <w:szCs w:val="24"/>
        </w:rPr>
        <w:t>por la Dirección de Planificación.</w:t>
      </w:r>
    </w:p>
    <w:p w14:paraId="46D1B414" w14:textId="77777777" w:rsidR="00733557" w:rsidRPr="008D56EC" w:rsidRDefault="00733557" w:rsidP="004C4CFD">
      <w:pPr>
        <w:pStyle w:val="Prrafodelista"/>
        <w:spacing w:after="0" w:line="276" w:lineRule="auto"/>
        <w:ind w:hanging="1156"/>
        <w:rPr>
          <w:rFonts w:eastAsia="Times New Roman"/>
          <w:i/>
          <w:iCs/>
          <w:sz w:val="24"/>
          <w:szCs w:val="24"/>
        </w:rPr>
      </w:pPr>
    </w:p>
    <w:p w14:paraId="4D337EA4" w14:textId="54B1CA6B" w:rsidR="00724485" w:rsidRPr="00733557" w:rsidRDefault="00724485" w:rsidP="004C4CFD">
      <w:pPr>
        <w:pStyle w:val="Prrafodelista"/>
        <w:numPr>
          <w:ilvl w:val="1"/>
          <w:numId w:val="68"/>
        </w:numPr>
        <w:spacing w:after="0" w:line="276" w:lineRule="auto"/>
        <w:ind w:hanging="1156"/>
        <w:rPr>
          <w:rFonts w:eastAsia="Times New Roman"/>
          <w:sz w:val="24"/>
          <w:szCs w:val="24"/>
        </w:rPr>
      </w:pPr>
      <w:r w:rsidRPr="00271251">
        <w:rPr>
          <w:rFonts w:eastAsia="Times New Roman"/>
          <w:sz w:val="24"/>
          <w:szCs w:val="24"/>
        </w:rPr>
        <w:t xml:space="preserve">La Inspección Judicial mediante </w:t>
      </w:r>
      <w:r w:rsidR="00FD581D" w:rsidRPr="00271251">
        <w:rPr>
          <w:rFonts w:eastAsia="Times New Roman"/>
          <w:sz w:val="24"/>
          <w:szCs w:val="24"/>
        </w:rPr>
        <w:t xml:space="preserve">oficio 139-IJ-2022 del 16 de febrero de 2022 (remitió acta de última visita) en la que recomendó: </w:t>
      </w:r>
      <w:r w:rsidR="00FD581D" w:rsidRPr="00733557">
        <w:rPr>
          <w:rFonts w:eastAsia="Times New Roman"/>
        </w:rPr>
        <w:t xml:space="preserve">“AL JUEZ COORDINADOR O QUIEN LO SUSTITUYA: </w:t>
      </w:r>
      <w:r w:rsidR="00FD581D" w:rsidRPr="00733557">
        <w:rPr>
          <w:rFonts w:eastAsia="Times New Roman" w:cs="Arial"/>
          <w:i/>
          <w:iCs/>
        </w:rPr>
        <w:t xml:space="preserve">Valorar en conjunto con el equipo de mejora y la Dirección de Planificación, </w:t>
      </w:r>
      <w:r w:rsidR="00FD581D" w:rsidRPr="00733557">
        <w:rPr>
          <w:rFonts w:eastAsia="Times New Roman" w:cs="Arial"/>
          <w:b/>
          <w:bCs/>
          <w:i/>
          <w:iCs/>
        </w:rPr>
        <w:t>la utilización del libro pase fallo electrónico del Escritorio Virtual</w:t>
      </w:r>
      <w:r w:rsidR="00C61F87" w:rsidRPr="00733557">
        <w:rPr>
          <w:rFonts w:eastAsia="Times New Roman" w:cs="Arial"/>
          <w:i/>
          <w:iCs/>
        </w:rPr>
        <w:t>…</w:t>
      </w:r>
      <w:r w:rsidR="00C61F87" w:rsidRPr="00271251">
        <w:rPr>
          <w:rFonts w:eastAsia="Times New Roman" w:cs="Arial"/>
          <w:i/>
          <w:iCs/>
          <w:sz w:val="24"/>
          <w:szCs w:val="24"/>
        </w:rPr>
        <w:t>”</w:t>
      </w:r>
      <w:r w:rsidR="00733557">
        <w:rPr>
          <w:rFonts w:eastAsia="Times New Roman" w:cs="Arial"/>
          <w:i/>
          <w:iCs/>
          <w:sz w:val="24"/>
          <w:szCs w:val="24"/>
        </w:rPr>
        <w:t xml:space="preserve">. </w:t>
      </w:r>
    </w:p>
    <w:p w14:paraId="25299CFD" w14:textId="77777777" w:rsidR="00733557" w:rsidRPr="00271251" w:rsidRDefault="00733557" w:rsidP="00271251">
      <w:pPr>
        <w:pStyle w:val="Prrafodelista"/>
        <w:spacing w:after="0" w:line="276" w:lineRule="auto"/>
        <w:rPr>
          <w:rFonts w:eastAsia="Times New Roman"/>
          <w:sz w:val="24"/>
          <w:szCs w:val="24"/>
        </w:rPr>
      </w:pPr>
    </w:p>
    <w:p w14:paraId="4C7AE782" w14:textId="0B71130E" w:rsidR="00A72168" w:rsidRDefault="00A72168" w:rsidP="004C4CFD">
      <w:pPr>
        <w:pStyle w:val="Prrafodelista"/>
        <w:spacing w:after="0" w:line="276" w:lineRule="auto"/>
        <w:ind w:left="1418"/>
        <w:rPr>
          <w:rFonts w:eastAsia="Times New Roman"/>
          <w:sz w:val="24"/>
          <w:szCs w:val="24"/>
        </w:rPr>
      </w:pPr>
      <w:r w:rsidRPr="008D56EC">
        <w:rPr>
          <w:rFonts w:eastAsia="Times New Roman"/>
          <w:sz w:val="24"/>
          <w:szCs w:val="24"/>
        </w:rPr>
        <w:t xml:space="preserve">Mediante </w:t>
      </w:r>
      <w:r w:rsidR="000300AE" w:rsidRPr="008D56EC">
        <w:rPr>
          <w:rFonts w:eastAsia="Times New Roman"/>
          <w:sz w:val="24"/>
          <w:szCs w:val="24"/>
        </w:rPr>
        <w:t>el oficio 468-PLA-MI-2022 esta Dirección, manifestó que está de acuerdo con lo indicado por la Inspección Judicial</w:t>
      </w:r>
      <w:r w:rsidR="003F748B" w:rsidRPr="008D56EC">
        <w:rPr>
          <w:rFonts w:eastAsia="Times New Roman"/>
          <w:sz w:val="24"/>
          <w:szCs w:val="24"/>
        </w:rPr>
        <w:t xml:space="preserve"> sobre la utilización del módulo del pase a fallo</w:t>
      </w:r>
      <w:r w:rsidR="001A4FDF" w:rsidRPr="008D56EC">
        <w:rPr>
          <w:rFonts w:eastAsia="Times New Roman"/>
          <w:sz w:val="24"/>
          <w:szCs w:val="24"/>
        </w:rPr>
        <w:t xml:space="preserve">; </w:t>
      </w:r>
      <w:r w:rsidR="00A33F7E">
        <w:rPr>
          <w:rFonts w:eastAsia="Times New Roman"/>
          <w:sz w:val="24"/>
          <w:szCs w:val="24"/>
        </w:rPr>
        <w:t xml:space="preserve">y </w:t>
      </w:r>
      <w:r w:rsidR="001A4FDF" w:rsidRPr="008D56EC">
        <w:rPr>
          <w:rFonts w:eastAsia="Times New Roman"/>
          <w:sz w:val="24"/>
          <w:szCs w:val="24"/>
        </w:rPr>
        <w:t xml:space="preserve">en virtud de que la materia </w:t>
      </w:r>
      <w:r w:rsidR="001A4FDF" w:rsidRPr="008D56EC">
        <w:rPr>
          <w:rFonts w:eastAsia="Times New Roman"/>
          <w:sz w:val="24"/>
          <w:szCs w:val="24"/>
        </w:rPr>
        <w:lastRenderedPageBreak/>
        <w:t xml:space="preserve">Contenciosa no dispone de una jueza o juez gestor, se solicitó a la Comisión Contenciosa Administrativa </w:t>
      </w:r>
      <w:r w:rsidR="004E6B35" w:rsidRPr="008D56EC">
        <w:rPr>
          <w:rFonts w:eastAsia="Times New Roman"/>
          <w:sz w:val="24"/>
          <w:szCs w:val="24"/>
        </w:rPr>
        <w:t xml:space="preserve">que de ser posible designara a una persona juzgadora para la definición de las tareas del módulo; sin embargo, </w:t>
      </w:r>
      <w:r w:rsidR="002E71BD" w:rsidRPr="008D56EC">
        <w:rPr>
          <w:rFonts w:eastAsia="Times New Roman"/>
          <w:sz w:val="24"/>
          <w:szCs w:val="24"/>
        </w:rPr>
        <w:t xml:space="preserve">a la falta de designación, esta Dirección aprovechó las sesiones realizadas con las personas juzgadoras para revisión de tareas y ubicaciones actuales; para desarrollar la propuesta  de tareas para el Módulo </w:t>
      </w:r>
      <w:r w:rsidR="004E6B35" w:rsidRPr="008D56EC">
        <w:rPr>
          <w:rFonts w:eastAsia="Times New Roman"/>
          <w:sz w:val="24"/>
          <w:szCs w:val="24"/>
        </w:rPr>
        <w:t xml:space="preserve"> </w:t>
      </w:r>
      <w:r w:rsidR="002E71BD" w:rsidRPr="008D56EC">
        <w:rPr>
          <w:rFonts w:eastAsia="Times New Roman"/>
          <w:sz w:val="24"/>
          <w:szCs w:val="24"/>
        </w:rPr>
        <w:t>de pase a Fallo por tareas</w:t>
      </w:r>
      <w:r w:rsidR="00EE4BCB" w:rsidRPr="008D56EC">
        <w:rPr>
          <w:rFonts w:eastAsia="Times New Roman"/>
          <w:sz w:val="24"/>
          <w:szCs w:val="24"/>
        </w:rPr>
        <w:t>.</w:t>
      </w:r>
    </w:p>
    <w:p w14:paraId="0BF4B271" w14:textId="223FB533" w:rsidR="00733557" w:rsidRDefault="00733557" w:rsidP="004C4CFD">
      <w:pPr>
        <w:pStyle w:val="Prrafodelista"/>
        <w:spacing w:after="0" w:line="276" w:lineRule="auto"/>
        <w:ind w:left="1418"/>
        <w:rPr>
          <w:rFonts w:eastAsia="Times New Roman"/>
          <w:sz w:val="24"/>
          <w:szCs w:val="24"/>
        </w:rPr>
      </w:pPr>
    </w:p>
    <w:p w14:paraId="011718B6" w14:textId="5425656D" w:rsidR="00733557" w:rsidRDefault="00733557" w:rsidP="004C4CFD">
      <w:pPr>
        <w:pStyle w:val="Prrafodelista"/>
        <w:spacing w:after="0" w:line="276" w:lineRule="auto"/>
        <w:ind w:left="1418"/>
        <w:rPr>
          <w:rFonts w:eastAsia="Times New Roman" w:cs="Arial"/>
          <w:sz w:val="24"/>
          <w:szCs w:val="24"/>
        </w:rPr>
      </w:pPr>
      <w:r w:rsidRPr="009A6281">
        <w:rPr>
          <w:rFonts w:eastAsia="Times New Roman" w:cs="Arial"/>
          <w:sz w:val="24"/>
          <w:szCs w:val="24"/>
        </w:rPr>
        <w:t>Esta</w:t>
      </w:r>
      <w:r>
        <w:rPr>
          <w:rFonts w:eastAsia="Times New Roman" w:cs="Arial"/>
          <w:i/>
          <w:iCs/>
          <w:sz w:val="24"/>
          <w:szCs w:val="24"/>
        </w:rPr>
        <w:t xml:space="preserve"> </w:t>
      </w:r>
      <w:r w:rsidRPr="009A6281">
        <w:rPr>
          <w:rFonts w:eastAsia="Times New Roman" w:cs="Arial"/>
          <w:sz w:val="24"/>
          <w:szCs w:val="24"/>
        </w:rPr>
        <w:t xml:space="preserve">recomendación que se atiende </w:t>
      </w:r>
      <w:r w:rsidRPr="00733557">
        <w:rPr>
          <w:rFonts w:eastAsia="Times New Roman" w:cs="Arial"/>
          <w:sz w:val="24"/>
          <w:szCs w:val="24"/>
        </w:rPr>
        <w:t>con</w:t>
      </w:r>
      <w:r w:rsidRPr="009A6281">
        <w:rPr>
          <w:rFonts w:eastAsia="Times New Roman" w:cs="Arial"/>
          <w:sz w:val="24"/>
          <w:szCs w:val="24"/>
        </w:rPr>
        <w:t xml:space="preserve"> el presente </w:t>
      </w:r>
      <w:r w:rsidRPr="00733557">
        <w:rPr>
          <w:rFonts w:eastAsia="Times New Roman" w:cs="Arial"/>
          <w:sz w:val="24"/>
          <w:szCs w:val="24"/>
        </w:rPr>
        <w:t>informe</w:t>
      </w:r>
      <w:r w:rsidRPr="009A6281">
        <w:rPr>
          <w:rFonts w:eastAsia="Times New Roman" w:cs="Arial"/>
          <w:sz w:val="24"/>
          <w:szCs w:val="24"/>
        </w:rPr>
        <w:t xml:space="preserve"> en donde se crean las tareas, para que su utilización inicie el 17 de julio 2023 con la modalidad por tareas.</w:t>
      </w:r>
    </w:p>
    <w:p w14:paraId="39B0EA07" w14:textId="77777777" w:rsidR="00733557" w:rsidRPr="008D56EC" w:rsidRDefault="00733557" w:rsidP="00271251">
      <w:pPr>
        <w:pStyle w:val="Prrafodelista"/>
        <w:spacing w:after="0" w:line="276" w:lineRule="auto"/>
        <w:rPr>
          <w:rFonts w:eastAsia="Times New Roman"/>
          <w:sz w:val="24"/>
          <w:szCs w:val="24"/>
        </w:rPr>
      </w:pPr>
    </w:p>
    <w:p w14:paraId="1721B49E" w14:textId="74503E7F" w:rsidR="00472D7F" w:rsidRDefault="00472D7F" w:rsidP="00BF09FF">
      <w:pPr>
        <w:pStyle w:val="Prrafodelista"/>
        <w:numPr>
          <w:ilvl w:val="1"/>
          <w:numId w:val="68"/>
        </w:numPr>
        <w:spacing w:after="0" w:line="276" w:lineRule="auto"/>
        <w:rPr>
          <w:rFonts w:eastAsia="Times New Roman"/>
          <w:sz w:val="24"/>
          <w:szCs w:val="24"/>
        </w:rPr>
      </w:pPr>
      <w:r w:rsidRPr="00733557">
        <w:rPr>
          <w:rFonts w:eastAsia="Times New Roman"/>
          <w:sz w:val="24"/>
          <w:szCs w:val="24"/>
        </w:rPr>
        <w:t xml:space="preserve">Las tareas indicadas en el </w:t>
      </w:r>
      <w:r>
        <w:rPr>
          <w:rFonts w:eastAsia="Times New Roman"/>
          <w:sz w:val="24"/>
          <w:szCs w:val="24"/>
        </w:rPr>
        <w:t>”</w:t>
      </w:r>
      <w:r w:rsidRPr="009A6281">
        <w:rPr>
          <w:rFonts w:eastAsia="Times New Roman"/>
          <w:b/>
          <w:bCs/>
          <w:i/>
          <w:iCs/>
          <w:sz w:val="24"/>
          <w:szCs w:val="24"/>
        </w:rPr>
        <w:t>cuadro 2</w:t>
      </w:r>
      <w:r>
        <w:rPr>
          <w:rFonts w:eastAsia="Times New Roman"/>
          <w:sz w:val="24"/>
          <w:szCs w:val="24"/>
        </w:rPr>
        <w:t>” de este documento</w:t>
      </w:r>
      <w:r w:rsidRPr="00733557">
        <w:rPr>
          <w:rFonts w:eastAsia="Times New Roman"/>
          <w:sz w:val="24"/>
          <w:szCs w:val="24"/>
        </w:rPr>
        <w:t xml:space="preserve"> corresponden </w:t>
      </w:r>
      <w:r>
        <w:rPr>
          <w:rFonts w:eastAsia="Times New Roman"/>
          <w:sz w:val="24"/>
          <w:szCs w:val="24"/>
        </w:rPr>
        <w:t xml:space="preserve">a las tareas para configuración del Módulo de pase a fallo por </w:t>
      </w:r>
      <w:r w:rsidRPr="009A6281">
        <w:rPr>
          <w:rFonts w:eastAsia="Times New Roman"/>
          <w:i/>
          <w:iCs/>
          <w:sz w:val="24"/>
          <w:szCs w:val="24"/>
        </w:rPr>
        <w:t xml:space="preserve">“modalidad de tareas” </w:t>
      </w:r>
      <w:r>
        <w:rPr>
          <w:rFonts w:eastAsia="Times New Roman"/>
          <w:sz w:val="24"/>
          <w:szCs w:val="24"/>
        </w:rPr>
        <w:t>en el Tribunal Contencioso Administrativo, las cuales se construyeron</w:t>
      </w:r>
      <w:r w:rsidRPr="00733557">
        <w:rPr>
          <w:rFonts w:eastAsia="Times New Roman"/>
          <w:sz w:val="24"/>
          <w:szCs w:val="24"/>
        </w:rPr>
        <w:t xml:space="preserve"> en conjunto </w:t>
      </w:r>
      <w:r>
        <w:rPr>
          <w:rFonts w:eastAsia="Times New Roman"/>
          <w:sz w:val="24"/>
          <w:szCs w:val="24"/>
        </w:rPr>
        <w:t>entre</w:t>
      </w:r>
      <w:r w:rsidRPr="00733557">
        <w:rPr>
          <w:rFonts w:eastAsia="Times New Roman"/>
          <w:sz w:val="24"/>
          <w:szCs w:val="24"/>
        </w:rPr>
        <w:t xml:space="preserve"> esta Dirección con el personal juzgador del Tribunal</w:t>
      </w:r>
      <w:r>
        <w:rPr>
          <w:rFonts w:eastAsia="Times New Roman"/>
          <w:sz w:val="24"/>
          <w:szCs w:val="24"/>
        </w:rPr>
        <w:t>, y con esto el tribunal da cumplimiento a los dispuesto en la circular 154-2018 reiterada por circular 12-2023</w:t>
      </w:r>
      <w:r w:rsidR="001A52CC">
        <w:rPr>
          <w:rFonts w:eastAsia="Times New Roman"/>
          <w:sz w:val="24"/>
          <w:szCs w:val="24"/>
        </w:rPr>
        <w:t xml:space="preserve"> y lo dispuesto respecto al plazo de dictado de sentencia en el </w:t>
      </w:r>
      <w:r w:rsidR="001A52CC" w:rsidRPr="009A6281">
        <w:rPr>
          <w:sz w:val="24"/>
          <w:szCs w:val="24"/>
        </w:rPr>
        <w:t>Reglamento Autónomo de Organización y Servicio de la Jurisdicción Contencioso Administrativa y Civil de Hacienda</w:t>
      </w:r>
      <w:r w:rsidR="001A52CC">
        <w:rPr>
          <w:sz w:val="24"/>
          <w:szCs w:val="24"/>
        </w:rPr>
        <w:t>.</w:t>
      </w:r>
    </w:p>
    <w:p w14:paraId="6DCD7967" w14:textId="77777777" w:rsidR="00472D7F" w:rsidRDefault="00472D7F" w:rsidP="00271251">
      <w:pPr>
        <w:pStyle w:val="Prrafodelista"/>
        <w:spacing w:after="0" w:line="276" w:lineRule="auto"/>
        <w:rPr>
          <w:rFonts w:eastAsia="Times New Roman"/>
          <w:sz w:val="24"/>
          <w:szCs w:val="24"/>
        </w:rPr>
      </w:pPr>
    </w:p>
    <w:p w14:paraId="62625FA3" w14:textId="72E03D2F" w:rsidR="00CB3BA9" w:rsidRPr="00271251" w:rsidRDefault="00105289" w:rsidP="00BF09FF">
      <w:pPr>
        <w:pStyle w:val="Prrafodelista"/>
        <w:numPr>
          <w:ilvl w:val="1"/>
          <w:numId w:val="68"/>
        </w:numPr>
        <w:spacing w:after="0" w:line="276" w:lineRule="auto"/>
        <w:rPr>
          <w:rFonts w:eastAsia="Times New Roman"/>
          <w:i/>
          <w:iCs/>
          <w:sz w:val="24"/>
          <w:szCs w:val="24"/>
        </w:rPr>
      </w:pPr>
      <w:r w:rsidRPr="008D56EC">
        <w:rPr>
          <w:rFonts w:eastAsia="Times New Roman"/>
          <w:sz w:val="24"/>
          <w:szCs w:val="24"/>
        </w:rPr>
        <w:t xml:space="preserve">Para la definición de las tareas definitivas para las ubicaciones según la nueva estructura, se realizaron </w:t>
      </w:r>
      <w:r w:rsidR="00733557">
        <w:rPr>
          <w:rFonts w:eastAsia="Times New Roman"/>
          <w:sz w:val="24"/>
          <w:szCs w:val="24"/>
        </w:rPr>
        <w:t xml:space="preserve">más de 20 </w:t>
      </w:r>
      <w:r w:rsidRPr="008D56EC">
        <w:rPr>
          <w:rFonts w:eastAsia="Times New Roman"/>
          <w:sz w:val="24"/>
          <w:szCs w:val="24"/>
        </w:rPr>
        <w:t xml:space="preserve">sesiones de trabajo con </w:t>
      </w:r>
      <w:r w:rsidR="00777921" w:rsidRPr="008D56EC">
        <w:rPr>
          <w:rFonts w:eastAsia="Times New Roman"/>
          <w:sz w:val="24"/>
          <w:szCs w:val="24"/>
        </w:rPr>
        <w:t>el personal juzgador y técnico; de acuerdo con la designación y fechas definidas por el Tribunal</w:t>
      </w:r>
      <w:r w:rsidR="000D5B35" w:rsidRPr="008D56EC">
        <w:rPr>
          <w:rFonts w:eastAsia="Times New Roman"/>
          <w:sz w:val="24"/>
          <w:szCs w:val="24"/>
        </w:rPr>
        <w:t>; al respecto se debe indicar que se revisaron los documentos remitidos y el reporte generado por la Dirección de Tecn</w:t>
      </w:r>
      <w:r w:rsidR="00986A39" w:rsidRPr="008D56EC">
        <w:rPr>
          <w:rFonts w:eastAsia="Times New Roman"/>
          <w:sz w:val="24"/>
          <w:szCs w:val="24"/>
        </w:rPr>
        <w:t>ología de la Información y Comunicaciones; asimismo, se desarrollaron las tareas propuestas para el Módulo de Pase a Fallo.</w:t>
      </w:r>
      <w:r w:rsidR="00733557">
        <w:rPr>
          <w:rFonts w:eastAsia="Times New Roman"/>
          <w:sz w:val="24"/>
          <w:szCs w:val="24"/>
        </w:rPr>
        <w:t xml:space="preserve"> El resultado de todas esas sesiones se consolidó en el oficio </w:t>
      </w:r>
      <w:r w:rsidR="00733557" w:rsidRPr="008D56EC">
        <w:rPr>
          <w:rFonts w:eastAsia="Times New Roman"/>
          <w:sz w:val="24"/>
          <w:szCs w:val="24"/>
        </w:rPr>
        <w:t>186-PLA-MI(NPL)-2023</w:t>
      </w:r>
      <w:r w:rsidR="00733557">
        <w:rPr>
          <w:rFonts w:eastAsia="Times New Roman"/>
          <w:sz w:val="24"/>
          <w:szCs w:val="24"/>
        </w:rPr>
        <w:t xml:space="preserve"> que fue remitido al Tribunal en pleno para que validaran la información de previo a remitirse a la DTIC. </w:t>
      </w:r>
    </w:p>
    <w:p w14:paraId="4076EABE" w14:textId="77777777" w:rsidR="006270B4" w:rsidRDefault="006270B4" w:rsidP="006270B4">
      <w:pPr>
        <w:spacing w:after="0" w:line="276" w:lineRule="auto"/>
        <w:rPr>
          <w:rFonts w:eastAsia="Times New Roman"/>
          <w:i/>
          <w:iCs/>
          <w:sz w:val="24"/>
          <w:szCs w:val="24"/>
        </w:rPr>
      </w:pPr>
    </w:p>
    <w:p w14:paraId="1F983301" w14:textId="5861D119" w:rsidR="006270B4" w:rsidRPr="006270B4" w:rsidRDefault="006270B4" w:rsidP="004C4CFD">
      <w:pPr>
        <w:spacing w:after="0" w:line="276" w:lineRule="auto"/>
        <w:ind w:left="1418"/>
        <w:rPr>
          <w:rFonts w:eastAsia="Times New Roman"/>
          <w:sz w:val="24"/>
          <w:szCs w:val="24"/>
        </w:rPr>
      </w:pPr>
      <w:r w:rsidRPr="00271251">
        <w:rPr>
          <w:rFonts w:eastAsia="Times New Roman"/>
          <w:sz w:val="24"/>
          <w:szCs w:val="24"/>
        </w:rPr>
        <w:lastRenderedPageBreak/>
        <w:t>De las tareas estándar si el persona</w:t>
      </w:r>
      <w:r>
        <w:rPr>
          <w:rFonts w:eastAsia="Times New Roman"/>
          <w:sz w:val="24"/>
          <w:szCs w:val="24"/>
        </w:rPr>
        <w:t>l</w:t>
      </w:r>
      <w:r w:rsidRPr="00271251">
        <w:rPr>
          <w:rFonts w:eastAsia="Times New Roman"/>
          <w:sz w:val="24"/>
          <w:szCs w:val="24"/>
        </w:rPr>
        <w:t xml:space="preserve"> considera que nos las utiliza</w:t>
      </w:r>
      <w:r>
        <w:rPr>
          <w:rFonts w:eastAsia="Times New Roman"/>
          <w:sz w:val="24"/>
          <w:szCs w:val="24"/>
        </w:rPr>
        <w:t>;</w:t>
      </w:r>
      <w:r w:rsidRPr="00271251">
        <w:rPr>
          <w:rFonts w:eastAsia="Times New Roman"/>
          <w:sz w:val="24"/>
          <w:szCs w:val="24"/>
        </w:rPr>
        <w:t xml:space="preserve"> pueden coordinar con la </w:t>
      </w:r>
      <w:r>
        <w:rPr>
          <w:rFonts w:eastAsia="Times New Roman"/>
          <w:sz w:val="24"/>
          <w:szCs w:val="24"/>
        </w:rPr>
        <w:t>persona</w:t>
      </w:r>
      <w:r w:rsidRPr="00271251">
        <w:rPr>
          <w:rFonts w:eastAsia="Times New Roman"/>
          <w:sz w:val="24"/>
          <w:szCs w:val="24"/>
        </w:rPr>
        <w:t xml:space="preserve"> Coordinadora Judicial </w:t>
      </w:r>
      <w:r>
        <w:rPr>
          <w:rFonts w:eastAsia="Times New Roman"/>
          <w:sz w:val="24"/>
          <w:szCs w:val="24"/>
        </w:rPr>
        <w:t xml:space="preserve">de su equipo </w:t>
      </w:r>
      <w:r w:rsidRPr="00271251">
        <w:rPr>
          <w:rFonts w:eastAsia="Times New Roman"/>
          <w:sz w:val="24"/>
          <w:szCs w:val="24"/>
        </w:rPr>
        <w:t xml:space="preserve">para que las oculte. </w:t>
      </w:r>
    </w:p>
    <w:p w14:paraId="3D55864E" w14:textId="77777777" w:rsidR="00733557" w:rsidRPr="00271251" w:rsidRDefault="00733557" w:rsidP="00271251">
      <w:pPr>
        <w:pStyle w:val="Prrafodelista"/>
        <w:spacing w:after="0" w:line="276" w:lineRule="auto"/>
        <w:rPr>
          <w:rFonts w:eastAsia="Times New Roman"/>
          <w:i/>
          <w:iCs/>
          <w:sz w:val="24"/>
          <w:szCs w:val="24"/>
        </w:rPr>
      </w:pPr>
    </w:p>
    <w:p w14:paraId="67B3D99E" w14:textId="352E2247" w:rsidR="00702D97" w:rsidRDefault="00702D97" w:rsidP="00BF09FF">
      <w:pPr>
        <w:pStyle w:val="Prrafodelista"/>
        <w:numPr>
          <w:ilvl w:val="1"/>
          <w:numId w:val="68"/>
        </w:numPr>
        <w:spacing w:after="0" w:line="276" w:lineRule="auto"/>
        <w:rPr>
          <w:rFonts w:eastAsia="Times New Roman"/>
          <w:sz w:val="24"/>
          <w:szCs w:val="24"/>
        </w:rPr>
      </w:pPr>
      <w:r w:rsidRPr="008D56EC">
        <w:rPr>
          <w:rFonts w:eastAsia="Times New Roman"/>
          <w:sz w:val="24"/>
          <w:szCs w:val="24"/>
        </w:rPr>
        <w:t xml:space="preserve">El 20 de marzo de 2023 </w:t>
      </w:r>
      <w:r w:rsidR="00733557">
        <w:rPr>
          <w:rFonts w:eastAsia="Times New Roman"/>
          <w:sz w:val="24"/>
          <w:szCs w:val="24"/>
        </w:rPr>
        <w:t xml:space="preserve">a solicitud del Tribunal </w:t>
      </w:r>
      <w:r w:rsidRPr="008D56EC">
        <w:rPr>
          <w:rFonts w:eastAsia="Times New Roman"/>
          <w:sz w:val="24"/>
          <w:szCs w:val="24"/>
        </w:rPr>
        <w:t xml:space="preserve">se realizó una reunión </w:t>
      </w:r>
      <w:r w:rsidR="004A4357" w:rsidRPr="008D56EC">
        <w:rPr>
          <w:rFonts w:eastAsia="Times New Roman"/>
          <w:sz w:val="24"/>
          <w:szCs w:val="24"/>
        </w:rPr>
        <w:t>con el fin de revisar el contenido del oficio 186-PLA-MI(NPL)-2023, esto de previo a que el Tribunal emitiera las observaciones correspondientes.</w:t>
      </w:r>
      <w:r w:rsidR="00936C0D" w:rsidRPr="008D56EC">
        <w:rPr>
          <w:rFonts w:eastAsia="Times New Roman"/>
          <w:sz w:val="24"/>
          <w:szCs w:val="24"/>
        </w:rPr>
        <w:t xml:space="preserve"> </w:t>
      </w:r>
      <w:r w:rsidR="00733557" w:rsidRPr="00271251">
        <w:rPr>
          <w:rFonts w:eastAsia="Times New Roman"/>
          <w:b/>
          <w:bCs/>
          <w:i/>
          <w:iCs/>
          <w:sz w:val="24"/>
          <w:szCs w:val="24"/>
        </w:rPr>
        <w:t>El Tribual tuvo espacio del 7 al 31 de marzo del 2023 para emitir observaciones.</w:t>
      </w:r>
      <w:r w:rsidR="00733557">
        <w:rPr>
          <w:rFonts w:eastAsia="Times New Roman"/>
          <w:sz w:val="24"/>
          <w:szCs w:val="24"/>
        </w:rPr>
        <w:t xml:space="preserve"> </w:t>
      </w:r>
    </w:p>
    <w:p w14:paraId="45E5C2CE" w14:textId="77777777" w:rsidR="00733557" w:rsidRPr="00271251" w:rsidRDefault="00733557" w:rsidP="00271251">
      <w:pPr>
        <w:pStyle w:val="Prrafodelista"/>
        <w:spacing w:after="0" w:line="276" w:lineRule="auto"/>
        <w:rPr>
          <w:rFonts w:eastAsia="Times New Roman"/>
          <w:sz w:val="24"/>
          <w:szCs w:val="24"/>
        </w:rPr>
      </w:pPr>
    </w:p>
    <w:p w14:paraId="14ED7B61" w14:textId="65E0FF3C" w:rsidR="00936C0D" w:rsidRDefault="00936C0D" w:rsidP="00BF09FF">
      <w:pPr>
        <w:pStyle w:val="Prrafodelista"/>
        <w:numPr>
          <w:ilvl w:val="1"/>
          <w:numId w:val="68"/>
        </w:numPr>
        <w:spacing w:after="0" w:line="276" w:lineRule="auto"/>
        <w:rPr>
          <w:rFonts w:eastAsia="Times New Roman"/>
          <w:sz w:val="24"/>
          <w:szCs w:val="24"/>
        </w:rPr>
      </w:pPr>
      <w:r w:rsidRPr="00271251">
        <w:rPr>
          <w:rFonts w:eastAsia="Times New Roman"/>
          <w:sz w:val="24"/>
          <w:szCs w:val="24"/>
        </w:rPr>
        <w:t xml:space="preserve">La </w:t>
      </w:r>
      <w:r w:rsidRPr="008D56EC">
        <w:rPr>
          <w:rFonts w:eastAsia="Times New Roman"/>
          <w:sz w:val="24"/>
          <w:szCs w:val="24"/>
        </w:rPr>
        <w:t xml:space="preserve">Dirección de Planificación revisó las observaciones presentadas por el Tribunal y ante algunas </w:t>
      </w:r>
      <w:r w:rsidR="002026D3" w:rsidRPr="008D56EC">
        <w:rPr>
          <w:rFonts w:eastAsia="Times New Roman"/>
          <w:sz w:val="24"/>
          <w:szCs w:val="24"/>
        </w:rPr>
        <w:t>dudas</w:t>
      </w:r>
      <w:r w:rsidRPr="008D56EC">
        <w:rPr>
          <w:rFonts w:eastAsia="Times New Roman"/>
          <w:sz w:val="24"/>
          <w:szCs w:val="24"/>
        </w:rPr>
        <w:t xml:space="preserve"> sobre las mismas, se realizaron reuniones para </w:t>
      </w:r>
      <w:r w:rsidR="002026D3" w:rsidRPr="008D56EC">
        <w:rPr>
          <w:rFonts w:eastAsia="Times New Roman"/>
          <w:sz w:val="24"/>
          <w:szCs w:val="24"/>
        </w:rPr>
        <w:t xml:space="preserve">su </w:t>
      </w:r>
      <w:r w:rsidRPr="008D56EC">
        <w:rPr>
          <w:rFonts w:eastAsia="Times New Roman"/>
          <w:sz w:val="24"/>
          <w:szCs w:val="24"/>
        </w:rPr>
        <w:t>aclar</w:t>
      </w:r>
      <w:r w:rsidR="002026D3" w:rsidRPr="008D56EC">
        <w:rPr>
          <w:rFonts w:eastAsia="Times New Roman"/>
          <w:sz w:val="24"/>
          <w:szCs w:val="24"/>
        </w:rPr>
        <w:t>ación</w:t>
      </w:r>
      <w:r w:rsidR="00733557">
        <w:rPr>
          <w:rFonts w:eastAsia="Times New Roman"/>
          <w:sz w:val="24"/>
          <w:szCs w:val="24"/>
        </w:rPr>
        <w:t xml:space="preserve"> los días 25 y 26 de mayo del año en curso</w:t>
      </w:r>
      <w:r w:rsidR="002026D3" w:rsidRPr="008D56EC">
        <w:rPr>
          <w:rFonts w:eastAsia="Times New Roman"/>
          <w:sz w:val="24"/>
          <w:szCs w:val="24"/>
        </w:rPr>
        <w:t xml:space="preserve">. </w:t>
      </w:r>
    </w:p>
    <w:p w14:paraId="03AC9D7B" w14:textId="77777777" w:rsidR="00472D7F" w:rsidRPr="00271251" w:rsidRDefault="00472D7F" w:rsidP="00271251">
      <w:pPr>
        <w:spacing w:after="0" w:line="276" w:lineRule="auto"/>
        <w:rPr>
          <w:rFonts w:eastAsia="Times New Roman"/>
          <w:sz w:val="24"/>
          <w:szCs w:val="24"/>
        </w:rPr>
      </w:pPr>
    </w:p>
    <w:p w14:paraId="4B0CB4E5" w14:textId="368CC48C" w:rsidR="00EF6DC5" w:rsidRDefault="00EF6DC5" w:rsidP="00BF09FF">
      <w:pPr>
        <w:pStyle w:val="Prrafodelista"/>
        <w:numPr>
          <w:ilvl w:val="1"/>
          <w:numId w:val="68"/>
        </w:numPr>
        <w:spacing w:after="0" w:line="276" w:lineRule="auto"/>
        <w:rPr>
          <w:rFonts w:eastAsia="Times New Roman"/>
          <w:sz w:val="24"/>
          <w:szCs w:val="24"/>
        </w:rPr>
      </w:pPr>
      <w:r w:rsidRPr="00271251">
        <w:rPr>
          <w:rFonts w:eastAsia="Times New Roman"/>
          <w:sz w:val="24"/>
          <w:szCs w:val="24"/>
        </w:rPr>
        <w:t xml:space="preserve">En </w:t>
      </w:r>
      <w:r w:rsidRPr="008D56EC">
        <w:rPr>
          <w:rFonts w:eastAsia="Times New Roman"/>
          <w:sz w:val="24"/>
          <w:szCs w:val="24"/>
        </w:rPr>
        <w:t xml:space="preserve">el apartado </w:t>
      </w:r>
      <w:r w:rsidR="00733557">
        <w:rPr>
          <w:rFonts w:eastAsia="Times New Roman"/>
          <w:sz w:val="24"/>
          <w:szCs w:val="24"/>
        </w:rPr>
        <w:t xml:space="preserve">3.2.2. </w:t>
      </w:r>
      <w:r w:rsidRPr="008D56EC">
        <w:rPr>
          <w:rFonts w:eastAsia="Times New Roman"/>
          <w:sz w:val="24"/>
          <w:szCs w:val="24"/>
        </w:rPr>
        <w:t xml:space="preserve"> se detallan las tareas definitivas por ubicación, según la nueva estructura.</w:t>
      </w:r>
      <w:r w:rsidR="00A33F7E">
        <w:rPr>
          <w:rFonts w:eastAsia="Times New Roman"/>
          <w:sz w:val="24"/>
          <w:szCs w:val="24"/>
        </w:rPr>
        <w:t xml:space="preserve"> Estas se ajustarán de ser necesario, una vez se hayan implementado, estén en uso por al menos 6 meses por parte del Tribunal salvo que se detecte alguna urgente. De requerirse la Dirección de Planificación coordinar</w:t>
      </w:r>
      <w:r w:rsidR="00733557">
        <w:rPr>
          <w:rFonts w:eastAsia="Times New Roman"/>
          <w:sz w:val="24"/>
          <w:szCs w:val="24"/>
        </w:rPr>
        <w:t>á</w:t>
      </w:r>
      <w:r w:rsidR="00A33F7E">
        <w:rPr>
          <w:rFonts w:eastAsia="Times New Roman"/>
          <w:sz w:val="24"/>
          <w:szCs w:val="24"/>
        </w:rPr>
        <w:t xml:space="preserve"> con la DTIC para su configuración.  </w:t>
      </w:r>
    </w:p>
    <w:p w14:paraId="133B106B" w14:textId="77777777" w:rsidR="00733557" w:rsidRPr="00271251" w:rsidRDefault="00733557" w:rsidP="00271251">
      <w:pPr>
        <w:pStyle w:val="Prrafodelista"/>
        <w:rPr>
          <w:rFonts w:eastAsia="Times New Roman"/>
          <w:sz w:val="24"/>
          <w:szCs w:val="24"/>
        </w:rPr>
      </w:pPr>
    </w:p>
    <w:p w14:paraId="7D184FFB" w14:textId="21CFDF78" w:rsidR="00E32375" w:rsidRDefault="00E32375" w:rsidP="00BF09FF">
      <w:pPr>
        <w:pStyle w:val="Prrafodelista"/>
        <w:numPr>
          <w:ilvl w:val="1"/>
          <w:numId w:val="68"/>
        </w:numPr>
        <w:spacing w:after="0" w:line="276" w:lineRule="auto"/>
        <w:rPr>
          <w:rFonts w:eastAsia="Times New Roman"/>
          <w:sz w:val="24"/>
          <w:szCs w:val="24"/>
        </w:rPr>
      </w:pPr>
      <w:r w:rsidRPr="008D56EC">
        <w:rPr>
          <w:rFonts w:eastAsia="Times New Roman"/>
          <w:sz w:val="24"/>
          <w:szCs w:val="24"/>
        </w:rPr>
        <w:t>Con la revisión de las tareas de las diferentes ubicaciones, se determinó que no utilizan la notificación automática.</w:t>
      </w:r>
      <w:r w:rsidR="00733557">
        <w:rPr>
          <w:rFonts w:eastAsia="Times New Roman"/>
          <w:sz w:val="24"/>
          <w:szCs w:val="24"/>
        </w:rPr>
        <w:t xml:space="preserve"> Al consultar al Tribunal </w:t>
      </w:r>
      <w:r w:rsidR="00837C82">
        <w:rPr>
          <w:rFonts w:eastAsia="Times New Roman"/>
          <w:sz w:val="24"/>
          <w:szCs w:val="24"/>
        </w:rPr>
        <w:t>por qué</w:t>
      </w:r>
      <w:r w:rsidR="00733557">
        <w:rPr>
          <w:rFonts w:eastAsia="Times New Roman"/>
          <w:sz w:val="24"/>
          <w:szCs w:val="24"/>
        </w:rPr>
        <w:t xml:space="preserve"> no utilizan esta ventaja en el sistema, </w:t>
      </w:r>
      <w:r w:rsidR="00472D7F">
        <w:rPr>
          <w:rFonts w:eastAsia="Times New Roman"/>
          <w:sz w:val="24"/>
          <w:szCs w:val="24"/>
        </w:rPr>
        <w:t>indicaron</w:t>
      </w:r>
      <w:r w:rsidR="00733557">
        <w:rPr>
          <w:rFonts w:eastAsia="Times New Roman"/>
          <w:sz w:val="24"/>
          <w:szCs w:val="24"/>
        </w:rPr>
        <w:t xml:space="preserve"> </w:t>
      </w:r>
      <w:r w:rsidR="00C93B09">
        <w:rPr>
          <w:rFonts w:eastAsia="Times New Roman"/>
          <w:sz w:val="24"/>
          <w:szCs w:val="24"/>
        </w:rPr>
        <w:t xml:space="preserve">el 25 y 26 de mayo del año en curso, que no las utilizan porque las personas juzgadoras prefieren devolver el expediente a la persona Técnica Judicial para que revisen que todos los medios de notificación estén debidamente actualizados en el sistema y luego de esa revisión el personal técnico notifique. </w:t>
      </w:r>
    </w:p>
    <w:p w14:paraId="070A901F" w14:textId="77777777" w:rsidR="00733557" w:rsidRPr="00271251" w:rsidRDefault="00733557" w:rsidP="00271251">
      <w:pPr>
        <w:pStyle w:val="Prrafodelista"/>
        <w:rPr>
          <w:rFonts w:eastAsia="Times New Roman"/>
          <w:sz w:val="24"/>
          <w:szCs w:val="24"/>
        </w:rPr>
      </w:pPr>
    </w:p>
    <w:p w14:paraId="0800764E" w14:textId="77777777" w:rsidR="004C4CFD" w:rsidRPr="004C4CFD" w:rsidRDefault="00A62268" w:rsidP="00BF09FF">
      <w:pPr>
        <w:pStyle w:val="Prrafodelista"/>
        <w:numPr>
          <w:ilvl w:val="1"/>
          <w:numId w:val="68"/>
        </w:numPr>
        <w:spacing w:after="0" w:line="276" w:lineRule="auto"/>
        <w:rPr>
          <w:rFonts w:eastAsia="Times New Roman"/>
          <w:b/>
          <w:bCs/>
          <w:i/>
          <w:iCs/>
          <w:sz w:val="24"/>
          <w:szCs w:val="24"/>
        </w:rPr>
      </w:pPr>
      <w:r w:rsidRPr="008D56EC">
        <w:rPr>
          <w:sz w:val="24"/>
          <w:szCs w:val="24"/>
        </w:rPr>
        <w:t>La Dirección de Tecnología de la Información y las Comunicaciones contará con este informe como insumo para la</w:t>
      </w:r>
      <w:r w:rsidR="00472D7F">
        <w:rPr>
          <w:sz w:val="24"/>
          <w:szCs w:val="24"/>
        </w:rPr>
        <w:t xml:space="preserve"> configuración de las nuevas tareas y ubicaciones</w:t>
      </w:r>
      <w:r w:rsidRPr="008D56EC">
        <w:rPr>
          <w:sz w:val="24"/>
          <w:szCs w:val="24"/>
        </w:rPr>
        <w:t xml:space="preserve"> en </w:t>
      </w:r>
      <w:r w:rsidR="00023B08" w:rsidRPr="008D56EC">
        <w:rPr>
          <w:sz w:val="24"/>
          <w:szCs w:val="24"/>
        </w:rPr>
        <w:t xml:space="preserve">el contexto </w:t>
      </w:r>
      <w:r w:rsidR="00472D7F">
        <w:rPr>
          <w:sz w:val="24"/>
          <w:szCs w:val="24"/>
        </w:rPr>
        <w:t xml:space="preserve">del Escritorio Virtual </w:t>
      </w:r>
      <w:r w:rsidR="00023B08" w:rsidRPr="008D56EC">
        <w:rPr>
          <w:sz w:val="24"/>
          <w:szCs w:val="24"/>
        </w:rPr>
        <w:t>del Tribunal Contencioso Administrativo y Civil de Hacienda</w:t>
      </w:r>
      <w:r w:rsidR="00472D7F">
        <w:rPr>
          <w:sz w:val="24"/>
          <w:szCs w:val="24"/>
        </w:rPr>
        <w:t xml:space="preserve"> incluido el módulo de pase a fallo</w:t>
      </w:r>
      <w:r w:rsidRPr="008D56EC">
        <w:rPr>
          <w:sz w:val="24"/>
          <w:szCs w:val="24"/>
        </w:rPr>
        <w:t xml:space="preserve">. </w:t>
      </w:r>
      <w:r w:rsidR="00837C82">
        <w:rPr>
          <w:sz w:val="24"/>
          <w:szCs w:val="24"/>
        </w:rPr>
        <w:t xml:space="preserve"> Una vez implementada la estructura el </w:t>
      </w:r>
      <w:r w:rsidR="00837C82">
        <w:rPr>
          <w:sz w:val="24"/>
          <w:szCs w:val="24"/>
        </w:rPr>
        <w:lastRenderedPageBreak/>
        <w:t xml:space="preserve">Tribunal debe pasar los expedientes a las </w:t>
      </w:r>
      <w:r w:rsidR="00837C82" w:rsidRPr="00271251">
        <w:rPr>
          <w:b/>
          <w:bCs/>
          <w:i/>
          <w:iCs/>
          <w:sz w:val="24"/>
          <w:szCs w:val="24"/>
        </w:rPr>
        <w:t>nuevas</w:t>
      </w:r>
      <w:r w:rsidR="00837C82">
        <w:rPr>
          <w:sz w:val="24"/>
          <w:szCs w:val="24"/>
        </w:rPr>
        <w:t xml:space="preserve"> tareas y ubicaciones</w:t>
      </w:r>
      <w:r w:rsidR="00252035">
        <w:rPr>
          <w:sz w:val="24"/>
          <w:szCs w:val="24"/>
        </w:rPr>
        <w:t xml:space="preserve"> (esta acción incluso puede ejecutarse de forma masiva)</w:t>
      </w:r>
      <w:r w:rsidR="00837C82">
        <w:rPr>
          <w:sz w:val="24"/>
          <w:szCs w:val="24"/>
        </w:rPr>
        <w:t>, una vez realizado lo anterior</w:t>
      </w:r>
      <w:r w:rsidR="00837C82" w:rsidRPr="00271251">
        <w:rPr>
          <w:b/>
          <w:bCs/>
          <w:i/>
          <w:iCs/>
          <w:sz w:val="24"/>
          <w:szCs w:val="24"/>
        </w:rPr>
        <w:t xml:space="preserve">, DTIC elimina las tareas y ubicaciones anteriores. </w:t>
      </w:r>
    </w:p>
    <w:p w14:paraId="14C74FD4" w14:textId="77777777" w:rsidR="004C4CFD" w:rsidRPr="004C4CFD" w:rsidRDefault="004C4CFD" w:rsidP="004C4CFD">
      <w:pPr>
        <w:pStyle w:val="Prrafodelista"/>
        <w:rPr>
          <w:b/>
          <w:bCs/>
          <w:i/>
          <w:iCs/>
          <w:sz w:val="24"/>
          <w:szCs w:val="24"/>
        </w:rPr>
      </w:pPr>
    </w:p>
    <w:p w14:paraId="3C78679A" w14:textId="4FF529E0" w:rsidR="00FD2E87" w:rsidRPr="00271251" w:rsidRDefault="00A62268" w:rsidP="004C4CFD">
      <w:pPr>
        <w:pStyle w:val="Prrafodelista"/>
        <w:spacing w:after="0" w:line="276" w:lineRule="auto"/>
        <w:ind w:left="1440"/>
        <w:rPr>
          <w:rFonts w:eastAsia="Times New Roman"/>
          <w:b/>
          <w:bCs/>
          <w:i/>
          <w:iCs/>
          <w:sz w:val="24"/>
          <w:szCs w:val="24"/>
        </w:rPr>
      </w:pPr>
      <w:r w:rsidRPr="00271251">
        <w:rPr>
          <w:b/>
          <w:bCs/>
          <w:i/>
          <w:iCs/>
          <w:sz w:val="24"/>
          <w:szCs w:val="24"/>
        </w:rPr>
        <w:t xml:space="preserve"> </w:t>
      </w:r>
    </w:p>
    <w:p w14:paraId="3A94D809" w14:textId="7639C00C" w:rsidR="00252035" w:rsidRPr="00271251" w:rsidRDefault="00252035" w:rsidP="00695E88">
      <w:pPr>
        <w:pStyle w:val="Prrafodelista"/>
        <w:spacing w:after="0" w:line="276" w:lineRule="auto"/>
        <w:ind w:left="1418"/>
        <w:rPr>
          <w:rFonts w:eastAsia="Times New Roman"/>
          <w:b/>
          <w:bCs/>
          <w:i/>
          <w:iCs/>
          <w:sz w:val="24"/>
          <w:szCs w:val="24"/>
        </w:rPr>
      </w:pPr>
      <w:r>
        <w:rPr>
          <w:sz w:val="24"/>
          <w:szCs w:val="24"/>
        </w:rPr>
        <w:t xml:space="preserve">Es responsabilidad del Tribunal asegurarse que no haya ningún expediente en las ubicaciones y tareas anteriores previo a que DTIC las elimine. </w:t>
      </w:r>
    </w:p>
    <w:p w14:paraId="303E7491" w14:textId="77777777" w:rsidR="00472D7F" w:rsidRPr="008D56EC" w:rsidRDefault="00472D7F" w:rsidP="00271251">
      <w:pPr>
        <w:pStyle w:val="Prrafodelista"/>
        <w:spacing w:after="0" w:line="276" w:lineRule="auto"/>
        <w:rPr>
          <w:rFonts w:eastAsia="Times New Roman"/>
          <w:sz w:val="24"/>
          <w:szCs w:val="24"/>
        </w:rPr>
      </w:pPr>
    </w:p>
    <w:p w14:paraId="0CDD2A9B" w14:textId="6A72FF69" w:rsidR="006F29EB" w:rsidRDefault="00472D7F" w:rsidP="00BF09FF">
      <w:pPr>
        <w:pStyle w:val="Prrafodelista"/>
        <w:numPr>
          <w:ilvl w:val="1"/>
          <w:numId w:val="68"/>
        </w:numPr>
        <w:spacing w:after="0" w:line="276" w:lineRule="auto"/>
        <w:rPr>
          <w:rFonts w:eastAsia="Times New Roman"/>
          <w:sz w:val="24"/>
          <w:szCs w:val="24"/>
        </w:rPr>
      </w:pPr>
      <w:r>
        <w:rPr>
          <w:rFonts w:eastAsia="Times New Roman"/>
          <w:sz w:val="24"/>
          <w:szCs w:val="24"/>
        </w:rPr>
        <w:t>Como parte de las labores asociadas al seguimiento del proyecto, s</w:t>
      </w:r>
      <w:r w:rsidR="006E7FCD" w:rsidRPr="008D56EC">
        <w:rPr>
          <w:rFonts w:eastAsia="Times New Roman"/>
          <w:sz w:val="24"/>
          <w:szCs w:val="24"/>
        </w:rPr>
        <w:t>e impartió capacitación al personal de la Auditor</w:t>
      </w:r>
      <w:r>
        <w:rPr>
          <w:rFonts w:eastAsia="Times New Roman"/>
          <w:sz w:val="24"/>
          <w:szCs w:val="24"/>
        </w:rPr>
        <w:t>í</w:t>
      </w:r>
      <w:r w:rsidR="006E7FCD" w:rsidRPr="008D56EC">
        <w:rPr>
          <w:rFonts w:eastAsia="Times New Roman"/>
          <w:sz w:val="24"/>
          <w:szCs w:val="24"/>
        </w:rPr>
        <w:t xml:space="preserve">a Operativa, con la finalidad de explicar </w:t>
      </w:r>
      <w:r w:rsidR="00FE4147" w:rsidRPr="008D56EC">
        <w:rPr>
          <w:rFonts w:eastAsia="Times New Roman"/>
          <w:sz w:val="24"/>
          <w:szCs w:val="24"/>
        </w:rPr>
        <w:t>las mejoras del Módulo de pase a fallo. Asimismo, se capacitó a las investigadoras</w:t>
      </w:r>
      <w:r w:rsidR="00813899" w:rsidRPr="008D56EC">
        <w:rPr>
          <w:rFonts w:eastAsia="Times New Roman"/>
          <w:sz w:val="24"/>
          <w:szCs w:val="24"/>
        </w:rPr>
        <w:t>,</w:t>
      </w:r>
      <w:r w:rsidR="00FE4147" w:rsidRPr="008D56EC">
        <w:rPr>
          <w:rFonts w:eastAsia="Times New Roman"/>
          <w:sz w:val="24"/>
          <w:szCs w:val="24"/>
        </w:rPr>
        <w:t xml:space="preserve"> investigadores</w:t>
      </w:r>
      <w:r w:rsidR="00813899" w:rsidRPr="008D56EC">
        <w:rPr>
          <w:rFonts w:eastAsia="Times New Roman"/>
          <w:sz w:val="24"/>
          <w:szCs w:val="24"/>
        </w:rPr>
        <w:t>,</w:t>
      </w:r>
      <w:r w:rsidR="00FE4147" w:rsidRPr="008D56EC">
        <w:rPr>
          <w:rFonts w:eastAsia="Times New Roman"/>
          <w:sz w:val="24"/>
          <w:szCs w:val="24"/>
        </w:rPr>
        <w:t xml:space="preserve"> inspecto</w:t>
      </w:r>
      <w:r w:rsidR="00813899" w:rsidRPr="008D56EC">
        <w:rPr>
          <w:rFonts w:eastAsia="Times New Roman"/>
          <w:sz w:val="24"/>
          <w:szCs w:val="24"/>
        </w:rPr>
        <w:t>r</w:t>
      </w:r>
      <w:r w:rsidR="00FE4147" w:rsidRPr="008D56EC">
        <w:rPr>
          <w:rFonts w:eastAsia="Times New Roman"/>
          <w:sz w:val="24"/>
          <w:szCs w:val="24"/>
        </w:rPr>
        <w:t>as</w:t>
      </w:r>
      <w:r w:rsidR="00813899" w:rsidRPr="008D56EC">
        <w:rPr>
          <w:rFonts w:eastAsia="Times New Roman"/>
          <w:sz w:val="24"/>
          <w:szCs w:val="24"/>
        </w:rPr>
        <w:t xml:space="preserve"> e inspectores de la Inspección Judicial</w:t>
      </w:r>
      <w:r w:rsidR="00493BB5" w:rsidRPr="008D56EC">
        <w:rPr>
          <w:rFonts w:eastAsia="Times New Roman"/>
          <w:sz w:val="24"/>
          <w:szCs w:val="24"/>
        </w:rPr>
        <w:t xml:space="preserve"> sobre funcionalidad e interpretación de los resultados de la Matriz de indicadores de gestión en los despachos judiciales y la mejora del Módulo de pase a Fallo. </w:t>
      </w:r>
      <w:r w:rsidR="006F7922" w:rsidRPr="008D56EC">
        <w:rPr>
          <w:rFonts w:eastAsia="Times New Roman"/>
          <w:sz w:val="24"/>
          <w:szCs w:val="24"/>
        </w:rPr>
        <w:t>En ambas capacitaciones se comunicó que el Tribunal Contencioso Administrativo está en proceso para iniciar el uso del Módulo de pase a fallo.</w:t>
      </w:r>
    </w:p>
    <w:p w14:paraId="7D04C417" w14:textId="77777777" w:rsidR="00252035" w:rsidRPr="008D56EC" w:rsidRDefault="00252035" w:rsidP="00271251">
      <w:pPr>
        <w:pStyle w:val="Prrafodelista"/>
        <w:spacing w:after="0" w:line="276" w:lineRule="auto"/>
        <w:rPr>
          <w:rFonts w:eastAsia="Times New Roman"/>
          <w:sz w:val="24"/>
          <w:szCs w:val="24"/>
        </w:rPr>
      </w:pPr>
    </w:p>
    <w:p w14:paraId="5EA8E45F" w14:textId="20908676" w:rsidR="00067C6A" w:rsidRPr="00271251" w:rsidRDefault="00126396" w:rsidP="00BF09FF">
      <w:pPr>
        <w:pStyle w:val="Prrafodelista"/>
        <w:numPr>
          <w:ilvl w:val="1"/>
          <w:numId w:val="68"/>
        </w:numPr>
        <w:spacing w:after="0" w:line="276" w:lineRule="auto"/>
        <w:rPr>
          <w:rFonts w:eastAsia="Times New Roman"/>
          <w:sz w:val="24"/>
          <w:szCs w:val="24"/>
        </w:rPr>
      </w:pPr>
      <w:r>
        <w:rPr>
          <w:rFonts w:eastAsia="Times New Roman"/>
          <w:sz w:val="24"/>
          <w:szCs w:val="24"/>
        </w:rPr>
        <w:t>Como parte de las labores asociadas al seguimiento del proyecto</w:t>
      </w:r>
      <w:r w:rsidRPr="008D56EC">
        <w:rPr>
          <w:rFonts w:eastAsia="Times New Roman"/>
          <w:sz w:val="24"/>
          <w:szCs w:val="24"/>
        </w:rPr>
        <w:t xml:space="preserve"> </w:t>
      </w:r>
      <w:r>
        <w:rPr>
          <w:rFonts w:eastAsia="Times New Roman"/>
          <w:sz w:val="24"/>
          <w:szCs w:val="24"/>
        </w:rPr>
        <w:t xml:space="preserve"> y a partir de las observaciones del personal del Tribunal, se identificó la necesidad de redactar normas prácticas </w:t>
      </w:r>
      <w:r w:rsidR="00627C7D" w:rsidRPr="008D56EC">
        <w:rPr>
          <w:rFonts w:eastAsia="Times New Roman"/>
          <w:sz w:val="24"/>
          <w:szCs w:val="24"/>
        </w:rPr>
        <w:t>Se consult</w:t>
      </w:r>
      <w:r w:rsidR="003B6B11">
        <w:rPr>
          <w:rFonts w:eastAsia="Times New Roman"/>
          <w:sz w:val="24"/>
          <w:szCs w:val="24"/>
        </w:rPr>
        <w:t>ó</w:t>
      </w:r>
      <w:r w:rsidR="00627C7D" w:rsidRPr="008D56EC">
        <w:rPr>
          <w:rFonts w:eastAsia="Times New Roman"/>
          <w:sz w:val="24"/>
          <w:szCs w:val="24"/>
        </w:rPr>
        <w:t xml:space="preserve">, sobre la posibilidad de que el Tribunal desarrolle normas prácticas </w:t>
      </w:r>
      <w:r>
        <w:rPr>
          <w:rFonts w:eastAsia="Times New Roman"/>
          <w:sz w:val="24"/>
          <w:szCs w:val="24"/>
        </w:rPr>
        <w:t xml:space="preserve">para </w:t>
      </w:r>
      <w:r w:rsidRPr="00126396">
        <w:rPr>
          <w:rFonts w:eastAsia="Times New Roman"/>
          <w:sz w:val="24"/>
          <w:szCs w:val="24"/>
        </w:rPr>
        <w:t>regul</w:t>
      </w:r>
      <w:r>
        <w:rPr>
          <w:rFonts w:eastAsia="Times New Roman"/>
          <w:sz w:val="24"/>
          <w:szCs w:val="24"/>
        </w:rPr>
        <w:t>ar</w:t>
      </w:r>
      <w:r w:rsidRPr="00126396">
        <w:rPr>
          <w:rFonts w:eastAsia="Times New Roman"/>
          <w:sz w:val="24"/>
          <w:szCs w:val="24"/>
        </w:rPr>
        <w:t xml:space="preserve"> algunos procedimientos a lo interno del Tribunal de manera que se estandarice la actuación por parte de los distintos equipos</w:t>
      </w:r>
      <w:r>
        <w:rPr>
          <w:rFonts w:eastAsia="Times New Roman"/>
          <w:sz w:val="24"/>
          <w:szCs w:val="24"/>
        </w:rPr>
        <w:t xml:space="preserve"> (</w:t>
      </w:r>
      <w:r w:rsidRPr="00271251">
        <w:rPr>
          <w:rFonts w:eastAsia="Times New Roman"/>
          <w:sz w:val="24"/>
          <w:szCs w:val="24"/>
        </w:rPr>
        <w:t>p</w:t>
      </w:r>
      <w:r w:rsidR="00627C7D" w:rsidRPr="00126396">
        <w:rPr>
          <w:rFonts w:eastAsia="Times New Roman"/>
          <w:sz w:val="24"/>
          <w:szCs w:val="24"/>
        </w:rPr>
        <w:t>rioridad</w:t>
      </w:r>
      <w:r w:rsidRPr="00271251">
        <w:rPr>
          <w:rFonts w:eastAsia="Times New Roman"/>
          <w:sz w:val="24"/>
          <w:szCs w:val="24"/>
        </w:rPr>
        <w:t>es para fallo de asuntos urgentes e inclusión en sentencia de notas separas o votos salvados).</w:t>
      </w:r>
      <w:r>
        <w:rPr>
          <w:rFonts w:eastAsia="Times New Roman"/>
          <w:b/>
          <w:bCs/>
          <w:sz w:val="24"/>
          <w:szCs w:val="24"/>
        </w:rPr>
        <w:t xml:space="preserve"> </w:t>
      </w:r>
    </w:p>
    <w:p w14:paraId="6F379B52" w14:textId="77777777" w:rsidR="00472D7F" w:rsidRPr="008D56EC" w:rsidRDefault="00472D7F" w:rsidP="00271251">
      <w:pPr>
        <w:pStyle w:val="Prrafodelista"/>
        <w:spacing w:after="0" w:line="276" w:lineRule="auto"/>
        <w:rPr>
          <w:rFonts w:eastAsia="Times New Roman"/>
          <w:sz w:val="24"/>
          <w:szCs w:val="24"/>
        </w:rPr>
      </w:pPr>
    </w:p>
    <w:p w14:paraId="2F2C928B" w14:textId="7E2FD7EA" w:rsidR="005246F9" w:rsidRDefault="00126396" w:rsidP="00BF09FF">
      <w:pPr>
        <w:pStyle w:val="Prrafodelista"/>
        <w:numPr>
          <w:ilvl w:val="1"/>
          <w:numId w:val="68"/>
        </w:numPr>
        <w:spacing w:after="0" w:line="276" w:lineRule="auto"/>
        <w:rPr>
          <w:rFonts w:eastAsia="Times New Roman"/>
          <w:sz w:val="24"/>
          <w:szCs w:val="24"/>
        </w:rPr>
      </w:pPr>
      <w:r>
        <w:rPr>
          <w:rFonts w:eastAsia="Times New Roman"/>
          <w:sz w:val="24"/>
          <w:szCs w:val="24"/>
        </w:rPr>
        <w:t xml:space="preserve">Con el envío de las tareas y ubicaciones depuradas y validadas por el Tribunal, ya la DTIC puede implementar la nueva infraestructura tecnológica a nivel de sistemas.  Para ello se espera que esta tarea esta lista a más tardar el 14 de julio 2023 y el 17 de julio del año en curso, el tribunal inicie funciones ya con la estructura aprobada en el rediseño. </w:t>
      </w:r>
    </w:p>
    <w:p w14:paraId="2C8457F1" w14:textId="77777777" w:rsidR="00015E30" w:rsidRPr="00271251" w:rsidRDefault="00015E30" w:rsidP="00271251">
      <w:pPr>
        <w:pStyle w:val="Prrafodelista"/>
        <w:rPr>
          <w:rFonts w:eastAsia="Times New Roman"/>
          <w:sz w:val="24"/>
          <w:szCs w:val="24"/>
        </w:rPr>
      </w:pPr>
    </w:p>
    <w:p w14:paraId="22CD2598" w14:textId="41AD1B11" w:rsidR="00AD4D17" w:rsidRDefault="00015E30" w:rsidP="00BF09FF">
      <w:pPr>
        <w:pStyle w:val="Prrafodelista"/>
        <w:numPr>
          <w:ilvl w:val="1"/>
          <w:numId w:val="68"/>
        </w:numPr>
        <w:spacing w:after="0" w:line="276" w:lineRule="auto"/>
        <w:rPr>
          <w:rFonts w:eastAsia="Times New Roman"/>
          <w:sz w:val="24"/>
          <w:szCs w:val="24"/>
        </w:rPr>
      </w:pPr>
      <w:r w:rsidRPr="00C70405">
        <w:rPr>
          <w:rFonts w:eastAsia="Times New Roman"/>
          <w:sz w:val="24"/>
          <w:szCs w:val="24"/>
        </w:rPr>
        <w:t>Se realizó el reporte</w:t>
      </w:r>
      <w:r w:rsidR="00C70405">
        <w:rPr>
          <w:rFonts w:eastAsia="Times New Roman"/>
          <w:sz w:val="24"/>
          <w:szCs w:val="24"/>
        </w:rPr>
        <w:t xml:space="preserve"> número 433434</w:t>
      </w:r>
      <w:r w:rsidRPr="00C70405">
        <w:rPr>
          <w:rFonts w:eastAsia="Times New Roman"/>
          <w:sz w:val="24"/>
          <w:szCs w:val="24"/>
        </w:rPr>
        <w:t xml:space="preserve"> </w:t>
      </w:r>
      <w:r w:rsidR="00C70405">
        <w:rPr>
          <w:rFonts w:eastAsia="Times New Roman"/>
          <w:sz w:val="24"/>
          <w:szCs w:val="24"/>
        </w:rPr>
        <w:t>a</w:t>
      </w:r>
      <w:r w:rsidRPr="00C70405">
        <w:rPr>
          <w:rFonts w:eastAsia="Times New Roman"/>
          <w:sz w:val="24"/>
          <w:szCs w:val="24"/>
        </w:rPr>
        <w:t xml:space="preserve"> DTIC</w:t>
      </w:r>
      <w:r w:rsidR="00C70405">
        <w:rPr>
          <w:rFonts w:eastAsia="Times New Roman"/>
          <w:sz w:val="24"/>
          <w:szCs w:val="24"/>
        </w:rPr>
        <w:t>, para que</w:t>
      </w:r>
      <w:r w:rsidRPr="00C70405">
        <w:rPr>
          <w:rFonts w:eastAsia="Times New Roman"/>
          <w:sz w:val="24"/>
          <w:szCs w:val="24"/>
        </w:rPr>
        <w:t xml:space="preserve"> cree los </w:t>
      </w:r>
      <w:r w:rsidR="00DF05F1" w:rsidRPr="00C70405">
        <w:rPr>
          <w:rFonts w:eastAsia="Times New Roman"/>
          <w:sz w:val="24"/>
          <w:szCs w:val="24"/>
        </w:rPr>
        <w:t>siguientes motivos</w:t>
      </w:r>
      <w:r w:rsidRPr="00C70405">
        <w:rPr>
          <w:rFonts w:eastAsia="Times New Roman"/>
          <w:sz w:val="24"/>
          <w:szCs w:val="24"/>
        </w:rPr>
        <w:t xml:space="preserve"> de </w:t>
      </w:r>
      <w:r w:rsidR="00DF05F1" w:rsidRPr="00C70405">
        <w:rPr>
          <w:rFonts w:eastAsia="Times New Roman"/>
          <w:sz w:val="24"/>
          <w:szCs w:val="24"/>
        </w:rPr>
        <w:t>devolución solicitados por el Tribunal Contencioso Administrativo</w:t>
      </w:r>
      <w:r w:rsidR="00C70405">
        <w:rPr>
          <w:rFonts w:eastAsia="Times New Roman"/>
          <w:sz w:val="24"/>
          <w:szCs w:val="24"/>
        </w:rPr>
        <w:t xml:space="preserve"> en el contexto 1027: </w:t>
      </w:r>
    </w:p>
    <w:p w14:paraId="52B19119" w14:textId="45AC3414" w:rsidR="00C70405" w:rsidRPr="00271251" w:rsidRDefault="00C70405" w:rsidP="00695E88">
      <w:pPr>
        <w:pStyle w:val="Prrafodelista"/>
        <w:spacing w:after="0"/>
        <w:ind w:firstLine="981"/>
        <w:rPr>
          <w:rFonts w:eastAsia="Times New Roman"/>
          <w:sz w:val="24"/>
          <w:szCs w:val="24"/>
        </w:rPr>
      </w:pPr>
      <w:r w:rsidRPr="00C70405">
        <w:rPr>
          <w:rFonts w:eastAsia="Times New Roman"/>
          <w:sz w:val="24"/>
          <w:szCs w:val="24"/>
        </w:rPr>
        <w:t>•</w:t>
      </w:r>
      <w:r w:rsidRPr="00C70405">
        <w:rPr>
          <w:rFonts w:eastAsia="Times New Roman"/>
          <w:sz w:val="24"/>
          <w:szCs w:val="24"/>
        </w:rPr>
        <w:tab/>
        <w:t xml:space="preserve">Acumulación Art.  44 CPCA </w:t>
      </w:r>
    </w:p>
    <w:p w14:paraId="1E7B1B2A" w14:textId="5472F863" w:rsidR="00C70405" w:rsidRPr="00271251" w:rsidRDefault="00C70405" w:rsidP="00695E88">
      <w:pPr>
        <w:pStyle w:val="Prrafodelista"/>
        <w:spacing w:after="0"/>
        <w:ind w:firstLine="981"/>
        <w:rPr>
          <w:rFonts w:eastAsia="Times New Roman"/>
          <w:sz w:val="24"/>
          <w:szCs w:val="24"/>
        </w:rPr>
      </w:pPr>
      <w:r w:rsidRPr="00C70405">
        <w:rPr>
          <w:rFonts w:eastAsia="Times New Roman"/>
          <w:sz w:val="24"/>
          <w:szCs w:val="24"/>
        </w:rPr>
        <w:t>•</w:t>
      </w:r>
      <w:r w:rsidRPr="00C70405">
        <w:rPr>
          <w:rFonts w:eastAsia="Times New Roman"/>
          <w:sz w:val="24"/>
          <w:szCs w:val="24"/>
        </w:rPr>
        <w:tab/>
        <w:t xml:space="preserve">Recusación.  Art.  13 y 14 CPC </w:t>
      </w:r>
    </w:p>
    <w:p w14:paraId="39A53F1C" w14:textId="1E424321" w:rsidR="00C70405" w:rsidRPr="00271251" w:rsidRDefault="00C70405" w:rsidP="00695E88">
      <w:pPr>
        <w:pStyle w:val="Prrafodelista"/>
        <w:spacing w:after="0"/>
        <w:ind w:firstLine="981"/>
        <w:rPr>
          <w:rFonts w:eastAsia="Times New Roman"/>
          <w:sz w:val="24"/>
          <w:szCs w:val="24"/>
        </w:rPr>
      </w:pPr>
      <w:r w:rsidRPr="00C70405">
        <w:rPr>
          <w:rFonts w:eastAsia="Times New Roman"/>
          <w:sz w:val="24"/>
          <w:szCs w:val="24"/>
        </w:rPr>
        <w:t>•</w:t>
      </w:r>
      <w:r w:rsidRPr="00C70405">
        <w:rPr>
          <w:rFonts w:eastAsia="Times New Roman"/>
          <w:sz w:val="24"/>
          <w:szCs w:val="24"/>
        </w:rPr>
        <w:tab/>
        <w:t>Audiencia Art.95 CPCA</w:t>
      </w:r>
    </w:p>
    <w:p w14:paraId="1372DED4" w14:textId="77777777" w:rsidR="00C70405" w:rsidRPr="00C70405" w:rsidRDefault="00C70405" w:rsidP="00695E88">
      <w:pPr>
        <w:pStyle w:val="Prrafodelista"/>
        <w:spacing w:after="0"/>
        <w:ind w:firstLine="981"/>
        <w:rPr>
          <w:rFonts w:eastAsia="Times New Roman"/>
          <w:sz w:val="24"/>
          <w:szCs w:val="24"/>
        </w:rPr>
      </w:pPr>
      <w:r w:rsidRPr="00C70405">
        <w:rPr>
          <w:rFonts w:eastAsia="Times New Roman"/>
          <w:sz w:val="24"/>
          <w:szCs w:val="24"/>
        </w:rPr>
        <w:t>•</w:t>
      </w:r>
      <w:r w:rsidRPr="00C70405">
        <w:rPr>
          <w:rFonts w:eastAsia="Times New Roman"/>
          <w:sz w:val="24"/>
          <w:szCs w:val="24"/>
        </w:rPr>
        <w:tab/>
        <w:t xml:space="preserve">Prejudicialidad. </w:t>
      </w:r>
    </w:p>
    <w:p w14:paraId="4C5B14D8" w14:textId="00C8F05E" w:rsidR="00C70405" w:rsidRPr="00271251" w:rsidRDefault="00C70405" w:rsidP="00695E88">
      <w:pPr>
        <w:pStyle w:val="Prrafodelista"/>
        <w:spacing w:after="0"/>
        <w:ind w:firstLine="981"/>
        <w:rPr>
          <w:rFonts w:eastAsia="Times New Roman"/>
          <w:sz w:val="24"/>
          <w:szCs w:val="24"/>
        </w:rPr>
      </w:pPr>
      <w:r w:rsidRPr="00C70405">
        <w:rPr>
          <w:rFonts w:eastAsia="Times New Roman"/>
          <w:sz w:val="24"/>
          <w:szCs w:val="24"/>
        </w:rPr>
        <w:t>•</w:t>
      </w:r>
      <w:r w:rsidRPr="00C70405">
        <w:rPr>
          <w:rFonts w:eastAsia="Times New Roman"/>
          <w:sz w:val="24"/>
          <w:szCs w:val="24"/>
        </w:rPr>
        <w:tab/>
        <w:t xml:space="preserve">Actividad procesal defectuosa </w:t>
      </w:r>
    </w:p>
    <w:p w14:paraId="517DED71" w14:textId="314166F3" w:rsidR="00C70405" w:rsidRPr="00271251" w:rsidRDefault="00C70405" w:rsidP="00695E88">
      <w:pPr>
        <w:pStyle w:val="Prrafodelista"/>
        <w:spacing w:after="0"/>
        <w:ind w:firstLine="981"/>
        <w:rPr>
          <w:rFonts w:eastAsia="Times New Roman"/>
          <w:sz w:val="24"/>
          <w:szCs w:val="24"/>
        </w:rPr>
      </w:pPr>
      <w:r w:rsidRPr="00C70405">
        <w:rPr>
          <w:rFonts w:eastAsia="Times New Roman"/>
          <w:sz w:val="24"/>
          <w:szCs w:val="24"/>
        </w:rPr>
        <w:t>•</w:t>
      </w:r>
      <w:r w:rsidRPr="00C70405">
        <w:rPr>
          <w:rFonts w:eastAsia="Times New Roman"/>
          <w:sz w:val="24"/>
          <w:szCs w:val="24"/>
        </w:rPr>
        <w:tab/>
        <w:t>Por trámite de Discordia Art. 60.3 CPC</w:t>
      </w:r>
    </w:p>
    <w:p w14:paraId="2B4BAE2D" w14:textId="7978CE54" w:rsidR="00C70405" w:rsidRPr="00271251" w:rsidRDefault="00C70405" w:rsidP="00695E88">
      <w:pPr>
        <w:pStyle w:val="Prrafodelista"/>
        <w:spacing w:after="0"/>
        <w:ind w:firstLine="981"/>
        <w:rPr>
          <w:rFonts w:eastAsia="Times New Roman"/>
          <w:sz w:val="24"/>
          <w:szCs w:val="24"/>
        </w:rPr>
      </w:pPr>
      <w:r w:rsidRPr="00C70405">
        <w:rPr>
          <w:rFonts w:eastAsia="Times New Roman"/>
          <w:sz w:val="24"/>
          <w:szCs w:val="24"/>
        </w:rPr>
        <w:t>•</w:t>
      </w:r>
      <w:r w:rsidRPr="00C70405">
        <w:rPr>
          <w:rFonts w:eastAsia="Times New Roman"/>
          <w:sz w:val="24"/>
          <w:szCs w:val="24"/>
        </w:rPr>
        <w:tab/>
        <w:t>Por solicitud de conciliación de las partes Art. 70.2 CPCA</w:t>
      </w:r>
    </w:p>
    <w:p w14:paraId="1165CE44" w14:textId="77777777" w:rsidR="00C70405" w:rsidRPr="00C70405" w:rsidRDefault="00C70405" w:rsidP="00695E88">
      <w:pPr>
        <w:pStyle w:val="Prrafodelista"/>
        <w:spacing w:after="0"/>
        <w:ind w:firstLine="981"/>
        <w:rPr>
          <w:rFonts w:eastAsia="Times New Roman"/>
          <w:sz w:val="24"/>
          <w:szCs w:val="24"/>
        </w:rPr>
      </w:pPr>
      <w:r w:rsidRPr="00C70405">
        <w:rPr>
          <w:rFonts w:eastAsia="Times New Roman"/>
          <w:sz w:val="24"/>
          <w:szCs w:val="24"/>
        </w:rPr>
        <w:t>•</w:t>
      </w:r>
      <w:r w:rsidRPr="00C70405">
        <w:rPr>
          <w:rFonts w:eastAsia="Times New Roman"/>
          <w:sz w:val="24"/>
          <w:szCs w:val="24"/>
        </w:rPr>
        <w:tab/>
        <w:t>Por solicitud de suspensión por acuerdo Art. 79 CPCA</w:t>
      </w:r>
    </w:p>
    <w:p w14:paraId="06004E19" w14:textId="621801CD" w:rsidR="00C70405" w:rsidRDefault="00C70405" w:rsidP="00C70405">
      <w:pPr>
        <w:pStyle w:val="Prrafodelista"/>
        <w:rPr>
          <w:rFonts w:eastAsia="Times New Roman"/>
          <w:sz w:val="24"/>
          <w:szCs w:val="24"/>
        </w:rPr>
      </w:pPr>
    </w:p>
    <w:p w14:paraId="63D47FEC" w14:textId="53AE9742" w:rsidR="00C70405" w:rsidRPr="00271251" w:rsidRDefault="00C70405" w:rsidP="00271251">
      <w:pPr>
        <w:pStyle w:val="Descripcin"/>
        <w:keepNext/>
        <w:spacing w:after="0"/>
        <w:jc w:val="center"/>
        <w:rPr>
          <w:b/>
          <w:bCs/>
          <w:i w:val="0"/>
          <w:iCs w:val="0"/>
          <w:sz w:val="22"/>
          <w:szCs w:val="22"/>
        </w:rPr>
      </w:pPr>
      <w:r w:rsidRPr="00271251">
        <w:rPr>
          <w:b/>
          <w:bCs/>
          <w:i w:val="0"/>
          <w:iCs w:val="0"/>
          <w:sz w:val="22"/>
          <w:szCs w:val="22"/>
        </w:rPr>
        <w:t xml:space="preserve">Ilustración </w:t>
      </w:r>
      <w:r w:rsidR="00D97D04">
        <w:rPr>
          <w:b/>
          <w:bCs/>
          <w:i w:val="0"/>
          <w:iCs w:val="0"/>
          <w:sz w:val="22"/>
          <w:szCs w:val="22"/>
        </w:rPr>
        <w:t>3</w:t>
      </w:r>
    </w:p>
    <w:p w14:paraId="2DBE92E1" w14:textId="3F6AC5D5" w:rsidR="00C70405" w:rsidRPr="00271251" w:rsidRDefault="00C70405" w:rsidP="00271251">
      <w:pPr>
        <w:spacing w:after="0"/>
        <w:jc w:val="center"/>
        <w:rPr>
          <w:b/>
          <w:bCs/>
        </w:rPr>
      </w:pPr>
      <w:r w:rsidRPr="00271251">
        <w:rPr>
          <w:b/>
          <w:bCs/>
          <w:color w:val="44546A" w:themeColor="text2"/>
        </w:rPr>
        <w:t>Reporte a DTIC inclusión de motivos de devolución</w:t>
      </w:r>
    </w:p>
    <w:p w14:paraId="4E09FD9F" w14:textId="46BEFB21" w:rsidR="00C70405" w:rsidRPr="00271251" w:rsidRDefault="00C70405" w:rsidP="00271251">
      <w:pPr>
        <w:pStyle w:val="Prrafodelista"/>
        <w:jc w:val="center"/>
        <w:rPr>
          <w:rFonts w:eastAsia="Times New Roman"/>
          <w:sz w:val="24"/>
          <w:szCs w:val="24"/>
        </w:rPr>
      </w:pPr>
      <w:r>
        <w:rPr>
          <w:noProof/>
        </w:rPr>
        <w:drawing>
          <wp:inline distT="0" distB="0" distL="0" distR="0" wp14:anchorId="27B4FC2E" wp14:editId="4E6206DF">
            <wp:extent cx="3916336" cy="2266122"/>
            <wp:effectExtent l="0" t="0" r="8255" b="127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937832" cy="2278560"/>
                    </a:xfrm>
                    <a:prstGeom prst="rect">
                      <a:avLst/>
                    </a:prstGeom>
                  </pic:spPr>
                </pic:pic>
              </a:graphicData>
            </a:graphic>
          </wp:inline>
        </w:drawing>
      </w:r>
    </w:p>
    <w:p w14:paraId="5E5F8DF5" w14:textId="77777777" w:rsidR="00C70405" w:rsidRPr="00271251" w:rsidRDefault="00C70405" w:rsidP="00271251">
      <w:pPr>
        <w:spacing w:after="0" w:line="276" w:lineRule="auto"/>
        <w:rPr>
          <w:rFonts w:eastAsia="Times New Roman"/>
          <w:sz w:val="24"/>
          <w:szCs w:val="24"/>
        </w:rPr>
      </w:pPr>
    </w:p>
    <w:p w14:paraId="62E2686E" w14:textId="68686B73" w:rsidR="00AD4D17" w:rsidRDefault="00EE3395" w:rsidP="00695E88">
      <w:pPr>
        <w:spacing w:after="0" w:line="276" w:lineRule="auto"/>
        <w:ind w:left="1418"/>
        <w:rPr>
          <w:rFonts w:eastAsia="Times New Roman"/>
          <w:sz w:val="24"/>
          <w:szCs w:val="24"/>
        </w:rPr>
      </w:pPr>
      <w:r>
        <w:rPr>
          <w:rFonts w:eastAsia="Times New Roman"/>
          <w:sz w:val="24"/>
          <w:szCs w:val="24"/>
        </w:rPr>
        <w:t xml:space="preserve">Este requerimiento </w:t>
      </w:r>
      <w:r w:rsidR="008F6442">
        <w:rPr>
          <w:rFonts w:eastAsia="Times New Roman"/>
          <w:sz w:val="24"/>
          <w:szCs w:val="24"/>
        </w:rPr>
        <w:t>fue atendido</w:t>
      </w:r>
      <w:r w:rsidR="00BD4AA5">
        <w:rPr>
          <w:rFonts w:eastAsia="Times New Roman"/>
          <w:sz w:val="24"/>
          <w:szCs w:val="24"/>
        </w:rPr>
        <w:t xml:space="preserve"> </w:t>
      </w:r>
      <w:r w:rsidR="008F6442">
        <w:rPr>
          <w:rFonts w:eastAsia="Times New Roman"/>
          <w:sz w:val="24"/>
          <w:szCs w:val="24"/>
        </w:rPr>
        <w:t>por DTIC</w:t>
      </w:r>
      <w:r w:rsidR="00A0615C">
        <w:rPr>
          <w:rFonts w:eastAsia="Times New Roman"/>
          <w:sz w:val="24"/>
          <w:szCs w:val="24"/>
        </w:rPr>
        <w:t>, según consta en el correo remitido por esa Dirección</w:t>
      </w:r>
      <w:r w:rsidR="007951BC">
        <w:rPr>
          <w:rFonts w:eastAsia="Times New Roman"/>
          <w:sz w:val="24"/>
          <w:szCs w:val="24"/>
        </w:rPr>
        <w:t>-</w:t>
      </w:r>
      <w:r w:rsidR="00274985">
        <w:rPr>
          <w:rFonts w:eastAsia="Times New Roman"/>
          <w:sz w:val="24"/>
          <w:szCs w:val="24"/>
        </w:rPr>
        <w:t xml:space="preserve">anexo </w:t>
      </w:r>
      <w:r w:rsidR="00433609">
        <w:rPr>
          <w:rFonts w:eastAsia="Times New Roman"/>
          <w:sz w:val="24"/>
          <w:szCs w:val="24"/>
        </w:rPr>
        <w:t>22.</w:t>
      </w:r>
    </w:p>
    <w:p w14:paraId="441728B7" w14:textId="77777777" w:rsidR="00433609" w:rsidRPr="00271251" w:rsidRDefault="00433609" w:rsidP="00271251">
      <w:pPr>
        <w:spacing w:after="0" w:line="276" w:lineRule="auto"/>
        <w:rPr>
          <w:rFonts w:eastAsia="Times New Roman"/>
          <w:sz w:val="24"/>
          <w:szCs w:val="24"/>
        </w:rPr>
      </w:pPr>
    </w:p>
    <w:p w14:paraId="3AFCAC74" w14:textId="6BF708E8" w:rsidR="00015E30" w:rsidRDefault="00EE3CD2" w:rsidP="00BF09FF">
      <w:pPr>
        <w:pStyle w:val="Prrafodelista"/>
        <w:numPr>
          <w:ilvl w:val="1"/>
          <w:numId w:val="68"/>
        </w:numPr>
        <w:spacing w:after="0" w:line="276" w:lineRule="auto"/>
        <w:rPr>
          <w:rFonts w:eastAsia="Times New Roman"/>
          <w:sz w:val="24"/>
          <w:szCs w:val="24"/>
        </w:rPr>
      </w:pPr>
      <w:r>
        <w:rPr>
          <w:rFonts w:eastAsia="Times New Roman"/>
          <w:sz w:val="24"/>
          <w:szCs w:val="24"/>
        </w:rPr>
        <w:t>Con este oficio se completa la tarea 12.4 del cronograma de implementación del rediseño del Tribunal</w:t>
      </w:r>
      <w:r w:rsidR="00FC19AA">
        <w:rPr>
          <w:rFonts w:eastAsia="Times New Roman"/>
          <w:sz w:val="24"/>
          <w:szCs w:val="24"/>
        </w:rPr>
        <w:t xml:space="preserve"> (</w:t>
      </w:r>
      <w:r w:rsidR="002024F9">
        <w:rPr>
          <w:rFonts w:eastAsia="Times New Roman"/>
          <w:sz w:val="24"/>
          <w:szCs w:val="24"/>
        </w:rPr>
        <w:t>oficio</w:t>
      </w:r>
      <w:r w:rsidR="00FC19AA">
        <w:rPr>
          <w:rFonts w:eastAsia="Times New Roman"/>
          <w:sz w:val="24"/>
          <w:szCs w:val="24"/>
        </w:rPr>
        <w:t xml:space="preserve"> 415-PLA-MI(NPL)-2023)</w:t>
      </w:r>
      <w:r>
        <w:rPr>
          <w:rFonts w:eastAsia="Times New Roman"/>
          <w:sz w:val="24"/>
          <w:szCs w:val="24"/>
        </w:rPr>
        <w:t xml:space="preserve">. Se incluye cronograma actualizado para conocimiento.  En el apartado 6 de este informe se detallan las tareas pendientes incluso con la fecha esperada de finalización. </w:t>
      </w:r>
    </w:p>
    <w:p w14:paraId="3F447CD2" w14:textId="2356CB83" w:rsidR="00695E88" w:rsidRDefault="00695E88">
      <w:pPr>
        <w:jc w:val="left"/>
        <w:rPr>
          <w:rFonts w:cs="Arial"/>
          <w:b/>
          <w:bCs/>
          <w:i/>
          <w:iCs/>
          <w:sz w:val="24"/>
          <w:szCs w:val="24"/>
        </w:rPr>
      </w:pPr>
    </w:p>
    <w:p w14:paraId="16381ACE" w14:textId="2B971B24" w:rsidR="003D6DEF" w:rsidRPr="000B67F1" w:rsidRDefault="003D6DEF" w:rsidP="00271251">
      <w:pPr>
        <w:pStyle w:val="Ttulo1"/>
        <w:spacing w:line="276" w:lineRule="auto"/>
      </w:pPr>
      <w:r w:rsidRPr="000B67F1">
        <w:t>Recomendaciones</w:t>
      </w:r>
      <w:r w:rsidR="00B63E31">
        <w:t xml:space="preserve"> generales</w:t>
      </w:r>
      <w:r w:rsidRPr="000B67F1">
        <w:t>:</w:t>
      </w:r>
    </w:p>
    <w:p w14:paraId="12167B07" w14:textId="642C4792" w:rsidR="000D15C8" w:rsidRDefault="000D15C8" w:rsidP="00271251">
      <w:pPr>
        <w:spacing w:after="0" w:line="276" w:lineRule="auto"/>
        <w:rPr>
          <w:rFonts w:cs="Arial"/>
          <w:b/>
          <w:bCs/>
          <w:i/>
          <w:iCs/>
          <w:sz w:val="24"/>
          <w:szCs w:val="24"/>
        </w:rPr>
      </w:pPr>
      <w:r>
        <w:rPr>
          <w:rFonts w:cs="Arial"/>
          <w:b/>
          <w:bCs/>
          <w:i/>
          <w:iCs/>
          <w:sz w:val="24"/>
          <w:szCs w:val="24"/>
        </w:rPr>
        <w:t xml:space="preserve">Al Consejo Superior </w:t>
      </w:r>
    </w:p>
    <w:p w14:paraId="5FC92804" w14:textId="77777777" w:rsidR="00695E88" w:rsidRDefault="00695E88" w:rsidP="00271251">
      <w:pPr>
        <w:spacing w:after="0" w:line="276" w:lineRule="auto"/>
        <w:rPr>
          <w:rFonts w:cs="Arial"/>
          <w:b/>
          <w:bCs/>
          <w:i/>
          <w:iCs/>
          <w:sz w:val="24"/>
          <w:szCs w:val="24"/>
        </w:rPr>
      </w:pPr>
    </w:p>
    <w:p w14:paraId="38E8E2DA" w14:textId="77777777" w:rsidR="00724CA3" w:rsidRPr="00724CA3" w:rsidRDefault="00724CA3" w:rsidP="00BF09FF">
      <w:pPr>
        <w:pStyle w:val="Prrafodelista"/>
        <w:numPr>
          <w:ilvl w:val="0"/>
          <w:numId w:val="68"/>
        </w:numPr>
        <w:spacing w:after="0" w:line="276" w:lineRule="auto"/>
        <w:rPr>
          <w:rFonts w:eastAsia="Times New Roman"/>
          <w:vanish/>
          <w:sz w:val="24"/>
          <w:szCs w:val="24"/>
        </w:rPr>
      </w:pPr>
    </w:p>
    <w:p w14:paraId="3DF0B84C" w14:textId="164D63C2" w:rsidR="00ED52B1" w:rsidRPr="00271251" w:rsidRDefault="0029312D" w:rsidP="00BF09FF">
      <w:pPr>
        <w:pStyle w:val="Prrafodelista"/>
        <w:numPr>
          <w:ilvl w:val="1"/>
          <w:numId w:val="68"/>
        </w:numPr>
        <w:spacing w:after="0" w:line="276" w:lineRule="auto"/>
        <w:rPr>
          <w:rFonts w:cs="Arial"/>
          <w:b/>
          <w:bCs/>
          <w:i/>
          <w:iCs/>
          <w:sz w:val="24"/>
          <w:szCs w:val="24"/>
        </w:rPr>
      </w:pPr>
      <w:r w:rsidRPr="00E83D30">
        <w:rPr>
          <w:rFonts w:eastAsia="Times New Roman"/>
          <w:sz w:val="24"/>
          <w:szCs w:val="24"/>
        </w:rPr>
        <w:t xml:space="preserve">Tomar nota </w:t>
      </w:r>
      <w:r w:rsidR="008E22F5" w:rsidRPr="00E83D30">
        <w:rPr>
          <w:rFonts w:eastAsia="Times New Roman"/>
          <w:sz w:val="24"/>
          <w:szCs w:val="24"/>
        </w:rPr>
        <w:t>del avance en la implementación del rediseño</w:t>
      </w:r>
      <w:r w:rsidR="00E83D30">
        <w:rPr>
          <w:rFonts w:eastAsia="Times New Roman"/>
          <w:sz w:val="24"/>
          <w:szCs w:val="24"/>
        </w:rPr>
        <w:t xml:space="preserve"> del Tribunal Contencioso Administrativo</w:t>
      </w:r>
      <w:r w:rsidR="00EE3CD2">
        <w:rPr>
          <w:rFonts w:eastAsia="Times New Roman"/>
          <w:sz w:val="24"/>
          <w:szCs w:val="24"/>
        </w:rPr>
        <w:t xml:space="preserve"> y </w:t>
      </w:r>
      <w:r w:rsidR="009E1216">
        <w:rPr>
          <w:rFonts w:eastAsia="Times New Roman"/>
          <w:sz w:val="24"/>
          <w:szCs w:val="24"/>
        </w:rPr>
        <w:t>de las tareas pendientes</w:t>
      </w:r>
      <w:r w:rsidR="00EE3CD2">
        <w:rPr>
          <w:rFonts w:eastAsia="Times New Roman"/>
          <w:sz w:val="24"/>
          <w:szCs w:val="24"/>
        </w:rPr>
        <w:t xml:space="preserve"> y la fecha esperada de finalización para cada una según consta en</w:t>
      </w:r>
      <w:r w:rsidR="009E1216">
        <w:rPr>
          <w:rFonts w:eastAsia="Times New Roman"/>
          <w:sz w:val="24"/>
          <w:szCs w:val="24"/>
        </w:rPr>
        <w:t xml:space="preserve"> el apartado 6 de este documento</w:t>
      </w:r>
      <w:r w:rsidR="00E83D30">
        <w:rPr>
          <w:rFonts w:eastAsia="Times New Roman"/>
          <w:sz w:val="24"/>
          <w:szCs w:val="24"/>
        </w:rPr>
        <w:t xml:space="preserve"> </w:t>
      </w:r>
      <w:r w:rsidR="00EE3CD2">
        <w:rPr>
          <w:rFonts w:eastAsia="Times New Roman"/>
          <w:sz w:val="24"/>
          <w:szCs w:val="24"/>
        </w:rPr>
        <w:t>donde</w:t>
      </w:r>
      <w:r w:rsidR="00E83D30">
        <w:rPr>
          <w:rFonts w:eastAsia="Times New Roman"/>
          <w:sz w:val="24"/>
          <w:szCs w:val="24"/>
        </w:rPr>
        <w:t xml:space="preserve"> conforme a las proyecciones se espera que el </w:t>
      </w:r>
      <w:r w:rsidR="00E83D30" w:rsidRPr="00271251">
        <w:rPr>
          <w:rFonts w:eastAsia="Times New Roman"/>
          <w:b/>
          <w:bCs/>
          <w:sz w:val="24"/>
          <w:szCs w:val="24"/>
          <w:u w:val="single"/>
        </w:rPr>
        <w:t>17 de julio 2023</w:t>
      </w:r>
      <w:r w:rsidR="00E83D30">
        <w:rPr>
          <w:rFonts w:eastAsia="Times New Roman"/>
          <w:sz w:val="24"/>
          <w:szCs w:val="24"/>
        </w:rPr>
        <w:t xml:space="preserve"> el </w:t>
      </w:r>
      <w:r w:rsidR="000D0D68">
        <w:rPr>
          <w:rFonts w:eastAsia="Times New Roman"/>
          <w:sz w:val="24"/>
          <w:szCs w:val="24"/>
        </w:rPr>
        <w:t>T</w:t>
      </w:r>
      <w:r w:rsidR="00E83D30">
        <w:rPr>
          <w:rFonts w:eastAsia="Times New Roman"/>
          <w:sz w:val="24"/>
          <w:szCs w:val="24"/>
        </w:rPr>
        <w:t xml:space="preserve">ribunal inicie funcionamiento con la estructura aprobada conforme al rediseño. </w:t>
      </w:r>
    </w:p>
    <w:p w14:paraId="28FEF37D" w14:textId="77777777" w:rsidR="00E83D30" w:rsidRPr="00271251" w:rsidRDefault="00E83D30" w:rsidP="00271251">
      <w:pPr>
        <w:pStyle w:val="Prrafodelista"/>
        <w:spacing w:after="0" w:line="276" w:lineRule="auto"/>
        <w:rPr>
          <w:rFonts w:cs="Arial"/>
          <w:b/>
          <w:bCs/>
          <w:i/>
          <w:iCs/>
          <w:sz w:val="24"/>
          <w:szCs w:val="24"/>
        </w:rPr>
      </w:pPr>
    </w:p>
    <w:p w14:paraId="30B5B7DC" w14:textId="55066FB2" w:rsidR="008D4A7A" w:rsidRDefault="00E83D30" w:rsidP="00BF09FF">
      <w:pPr>
        <w:pStyle w:val="Prrafodelista"/>
        <w:numPr>
          <w:ilvl w:val="1"/>
          <w:numId w:val="68"/>
        </w:numPr>
        <w:spacing w:after="0" w:line="276" w:lineRule="auto"/>
        <w:rPr>
          <w:rFonts w:cs="Arial"/>
          <w:sz w:val="24"/>
          <w:szCs w:val="24"/>
        </w:rPr>
      </w:pPr>
      <w:r w:rsidRPr="00271251">
        <w:rPr>
          <w:rFonts w:cs="Arial"/>
          <w:sz w:val="24"/>
          <w:szCs w:val="24"/>
        </w:rPr>
        <w:t xml:space="preserve">Tomar nota </w:t>
      </w:r>
      <w:r>
        <w:rPr>
          <w:rFonts w:cs="Arial"/>
          <w:sz w:val="24"/>
          <w:szCs w:val="24"/>
        </w:rPr>
        <w:t xml:space="preserve">que pese a que el Tribunal Contencioso no utiliza aún el módulo de pase a fallo conforme a lo dispuesto en la circular 154-2018, se diseñaron las tareas para que inicie su utilización el 17 de julio 2023 bajo la modalidad </w:t>
      </w:r>
      <w:r w:rsidR="00EE3CD2" w:rsidRPr="00271251">
        <w:rPr>
          <w:rFonts w:cs="Arial"/>
          <w:i/>
          <w:iCs/>
          <w:sz w:val="24"/>
          <w:szCs w:val="24"/>
        </w:rPr>
        <w:t>“</w:t>
      </w:r>
      <w:r w:rsidRPr="00271251">
        <w:rPr>
          <w:rFonts w:cs="Arial"/>
          <w:i/>
          <w:iCs/>
          <w:sz w:val="24"/>
          <w:szCs w:val="24"/>
        </w:rPr>
        <w:t>por tareas</w:t>
      </w:r>
      <w:r w:rsidR="00EE3CD2">
        <w:rPr>
          <w:rFonts w:cs="Arial"/>
          <w:sz w:val="24"/>
          <w:szCs w:val="24"/>
        </w:rPr>
        <w:t>”</w:t>
      </w:r>
      <w:r>
        <w:rPr>
          <w:rFonts w:cs="Arial"/>
          <w:sz w:val="24"/>
          <w:szCs w:val="24"/>
        </w:rPr>
        <w:t xml:space="preserve">. </w:t>
      </w:r>
    </w:p>
    <w:p w14:paraId="3AFD33B2" w14:textId="77777777" w:rsidR="00C93B09" w:rsidRDefault="00C93B09" w:rsidP="00271251">
      <w:pPr>
        <w:pStyle w:val="Prrafodelista"/>
        <w:spacing w:after="0" w:line="276" w:lineRule="auto"/>
        <w:rPr>
          <w:rFonts w:cs="Arial"/>
          <w:sz w:val="24"/>
          <w:szCs w:val="24"/>
        </w:rPr>
      </w:pPr>
    </w:p>
    <w:p w14:paraId="5DD9ED73" w14:textId="54890A76" w:rsidR="009E1216" w:rsidRDefault="0071117E" w:rsidP="00BF09FF">
      <w:pPr>
        <w:pStyle w:val="Prrafodelista"/>
        <w:numPr>
          <w:ilvl w:val="1"/>
          <w:numId w:val="68"/>
        </w:numPr>
        <w:spacing w:after="0" w:line="276" w:lineRule="auto"/>
        <w:rPr>
          <w:rFonts w:cs="Arial"/>
          <w:sz w:val="24"/>
          <w:szCs w:val="24"/>
        </w:rPr>
      </w:pPr>
      <w:r>
        <w:rPr>
          <w:rFonts w:cs="Arial"/>
          <w:sz w:val="24"/>
          <w:szCs w:val="24"/>
        </w:rPr>
        <w:t>Comunicar al Tribunal Contencioso Administrativo la obligatoriedad del uso del módulo de pase a fallo y de la mejora de voto automático</w:t>
      </w:r>
      <w:r w:rsidR="002E5BB9">
        <w:rPr>
          <w:rFonts w:cs="Arial"/>
          <w:sz w:val="24"/>
          <w:szCs w:val="24"/>
        </w:rPr>
        <w:t xml:space="preserve"> (la hora, fecha</w:t>
      </w:r>
      <w:r w:rsidR="00121F8D">
        <w:rPr>
          <w:rFonts w:cs="Arial"/>
          <w:sz w:val="24"/>
          <w:szCs w:val="24"/>
        </w:rPr>
        <w:t xml:space="preserve"> y </w:t>
      </w:r>
      <w:r w:rsidR="002E5BB9">
        <w:rPr>
          <w:rFonts w:cs="Arial"/>
          <w:sz w:val="24"/>
          <w:szCs w:val="24"/>
        </w:rPr>
        <w:t>número de voto las asigna el sistema una vez firmado el documento)</w:t>
      </w:r>
      <w:r>
        <w:rPr>
          <w:rFonts w:cs="Arial"/>
          <w:sz w:val="24"/>
          <w:szCs w:val="24"/>
        </w:rPr>
        <w:t xml:space="preserve"> </w:t>
      </w:r>
      <w:r w:rsidRPr="00271251">
        <w:rPr>
          <w:rFonts w:cs="Arial"/>
          <w:b/>
          <w:bCs/>
          <w:sz w:val="24"/>
          <w:szCs w:val="24"/>
        </w:rPr>
        <w:t>a partir del 17 de julio de 2023.</w:t>
      </w:r>
      <w:r>
        <w:rPr>
          <w:rFonts w:cs="Arial"/>
          <w:sz w:val="24"/>
          <w:szCs w:val="24"/>
        </w:rPr>
        <w:t xml:space="preserve">  Con estas mejoras se elimina la práctica de “</w:t>
      </w:r>
      <w:r w:rsidRPr="00271251">
        <w:rPr>
          <w:rFonts w:cs="Arial"/>
          <w:i/>
          <w:iCs/>
          <w:sz w:val="24"/>
          <w:szCs w:val="24"/>
        </w:rPr>
        <w:t>turnado</w:t>
      </w:r>
      <w:r>
        <w:rPr>
          <w:rFonts w:cs="Arial"/>
          <w:sz w:val="24"/>
          <w:szCs w:val="24"/>
        </w:rPr>
        <w:t>” de expedientes para fallo, ya que los asuntos se registran en el módulo y se pasan a fallo una vez alcanzan esa etapa procesal. En el cuadro 2 se incluye una columna para que sirva de guía sobre cuando pasar el expediente a fallo</w:t>
      </w:r>
      <w:r w:rsidR="00CF194E">
        <w:rPr>
          <w:rFonts w:cs="Arial"/>
          <w:sz w:val="24"/>
          <w:szCs w:val="24"/>
        </w:rPr>
        <w:t xml:space="preserve"> en atención a las observaciones recibidas por parte del Tribunal y lo referente al dictado de sentencia según lo dispuesto por en el </w:t>
      </w:r>
      <w:r w:rsidR="00CF194E" w:rsidRPr="009A6281">
        <w:rPr>
          <w:sz w:val="24"/>
          <w:szCs w:val="24"/>
        </w:rPr>
        <w:t>Reglamento Autónomo de Organización y Servicio de la Jurisdicción Contencioso Administrativa y Civil de Hacienda</w:t>
      </w:r>
      <w:r w:rsidR="00CF194E">
        <w:rPr>
          <w:sz w:val="24"/>
          <w:szCs w:val="24"/>
        </w:rPr>
        <w:t>.</w:t>
      </w:r>
      <w:r w:rsidR="00CF194E">
        <w:rPr>
          <w:rFonts w:cs="Arial"/>
          <w:sz w:val="24"/>
          <w:szCs w:val="24"/>
        </w:rPr>
        <w:t xml:space="preserve"> </w:t>
      </w:r>
    </w:p>
    <w:p w14:paraId="50F0193F" w14:textId="77777777" w:rsidR="00C93B09" w:rsidRPr="00271251" w:rsidRDefault="00C93B09" w:rsidP="00271251">
      <w:pPr>
        <w:pStyle w:val="Prrafodelista"/>
        <w:rPr>
          <w:rFonts w:cs="Arial"/>
          <w:sz w:val="24"/>
          <w:szCs w:val="24"/>
        </w:rPr>
      </w:pPr>
    </w:p>
    <w:p w14:paraId="01450C28" w14:textId="35BEF4CC" w:rsidR="00C93B09" w:rsidRDefault="00C93B09" w:rsidP="00BF09FF">
      <w:pPr>
        <w:pStyle w:val="Prrafodelista"/>
        <w:numPr>
          <w:ilvl w:val="1"/>
          <w:numId w:val="68"/>
        </w:numPr>
        <w:spacing w:after="0" w:line="276" w:lineRule="auto"/>
        <w:rPr>
          <w:rFonts w:cs="Arial"/>
          <w:sz w:val="24"/>
          <w:szCs w:val="24"/>
        </w:rPr>
      </w:pPr>
      <w:r>
        <w:rPr>
          <w:rFonts w:cs="Arial"/>
          <w:sz w:val="24"/>
          <w:szCs w:val="24"/>
        </w:rPr>
        <w:t>Comunicar al Tribunal Contencioso Administrativo la obligatoriedad del uso de la “</w:t>
      </w:r>
      <w:r w:rsidRPr="00271251">
        <w:rPr>
          <w:rFonts w:cs="Arial"/>
          <w:i/>
          <w:iCs/>
          <w:sz w:val="24"/>
          <w:szCs w:val="24"/>
        </w:rPr>
        <w:t>notificación automática”</w:t>
      </w:r>
      <w:r>
        <w:rPr>
          <w:rFonts w:cs="Arial"/>
          <w:i/>
          <w:iCs/>
          <w:sz w:val="24"/>
          <w:szCs w:val="24"/>
        </w:rPr>
        <w:t xml:space="preserve"> </w:t>
      </w:r>
      <w:r>
        <w:rPr>
          <w:rFonts w:cs="Arial"/>
          <w:sz w:val="24"/>
          <w:szCs w:val="24"/>
        </w:rPr>
        <w:t>a partir del 17 de julio de 2023</w:t>
      </w:r>
      <w:r w:rsidRPr="00271251">
        <w:rPr>
          <w:rFonts w:cs="Arial"/>
          <w:i/>
          <w:iCs/>
          <w:sz w:val="24"/>
          <w:szCs w:val="24"/>
        </w:rPr>
        <w:t>,</w:t>
      </w:r>
      <w:r>
        <w:rPr>
          <w:rFonts w:cs="Arial"/>
          <w:sz w:val="24"/>
          <w:szCs w:val="24"/>
        </w:rPr>
        <w:t xml:space="preserve"> ya que es responsabilidad del personal técnico mantener los medios de notificación actualizados en el sistema, por lo que una vez dictada </w:t>
      </w:r>
      <w:r>
        <w:rPr>
          <w:rFonts w:cs="Arial"/>
          <w:sz w:val="24"/>
          <w:szCs w:val="24"/>
        </w:rPr>
        <w:lastRenderedPageBreak/>
        <w:t xml:space="preserve">la resolución el mismo sistema se encarga de la notificación. Luego las actas son revisadas por el personal técnico judicial. </w:t>
      </w:r>
    </w:p>
    <w:p w14:paraId="493AFCBD" w14:textId="1DE7BA11" w:rsidR="0071117E" w:rsidRDefault="0071117E" w:rsidP="00271251">
      <w:pPr>
        <w:pStyle w:val="Prrafodelista"/>
        <w:spacing w:after="0" w:line="276" w:lineRule="auto"/>
        <w:rPr>
          <w:rFonts w:cs="Arial"/>
          <w:sz w:val="24"/>
          <w:szCs w:val="24"/>
        </w:rPr>
      </w:pPr>
      <w:r>
        <w:rPr>
          <w:rFonts w:cs="Arial"/>
          <w:sz w:val="24"/>
          <w:szCs w:val="24"/>
        </w:rPr>
        <w:t xml:space="preserve"> </w:t>
      </w:r>
    </w:p>
    <w:p w14:paraId="2FDB7E25" w14:textId="30D8E293" w:rsidR="0071117E" w:rsidRDefault="0071117E" w:rsidP="00BF09FF">
      <w:pPr>
        <w:pStyle w:val="Prrafodelista"/>
        <w:numPr>
          <w:ilvl w:val="1"/>
          <w:numId w:val="68"/>
        </w:numPr>
        <w:spacing w:after="0" w:line="276" w:lineRule="auto"/>
        <w:rPr>
          <w:rFonts w:cs="Arial"/>
          <w:sz w:val="24"/>
          <w:szCs w:val="24"/>
        </w:rPr>
      </w:pPr>
      <w:r>
        <w:rPr>
          <w:rFonts w:cs="Arial"/>
          <w:sz w:val="24"/>
          <w:szCs w:val="24"/>
        </w:rPr>
        <w:t xml:space="preserve">Solicitar al Tribunal Contencioso Administrativo que analice la redacción de una </w:t>
      </w:r>
      <w:r w:rsidRPr="00271251">
        <w:rPr>
          <w:rFonts w:cs="Arial"/>
          <w:i/>
          <w:iCs/>
          <w:sz w:val="24"/>
          <w:szCs w:val="24"/>
        </w:rPr>
        <w:t>norma práctica</w:t>
      </w:r>
      <w:r>
        <w:rPr>
          <w:rFonts w:cs="Arial"/>
          <w:sz w:val="24"/>
          <w:szCs w:val="24"/>
        </w:rPr>
        <w:t xml:space="preserve"> </w:t>
      </w:r>
      <w:r w:rsidRPr="00271251">
        <w:rPr>
          <w:rFonts w:cs="Arial"/>
          <w:b/>
          <w:bCs/>
          <w:sz w:val="24"/>
          <w:szCs w:val="24"/>
        </w:rPr>
        <w:t xml:space="preserve">para estandarizar </w:t>
      </w:r>
      <w:r w:rsidR="00BA7B96" w:rsidRPr="00271251">
        <w:rPr>
          <w:rFonts w:cs="Arial"/>
          <w:b/>
          <w:bCs/>
          <w:sz w:val="24"/>
          <w:szCs w:val="24"/>
        </w:rPr>
        <w:t>el orden de fallo</w:t>
      </w:r>
      <w:r w:rsidR="00BA7B96">
        <w:rPr>
          <w:rFonts w:cs="Arial"/>
          <w:sz w:val="24"/>
          <w:szCs w:val="24"/>
        </w:rPr>
        <w:t xml:space="preserve"> de los asuntos que por regla general debe ser por orden de antigüedad en la fecha de pase a fallo, sin embargo, cuando hay varios asuntos urgentes o con prioridad institucional por población vulnerable, </w:t>
      </w:r>
      <w:r w:rsidR="00BA7B96" w:rsidRPr="009A6281">
        <w:rPr>
          <w:sz w:val="24"/>
          <w:szCs w:val="24"/>
        </w:rPr>
        <w:t>considerando la existencia este Tribunal de distintas prioridades como los prontos despachos, asuntos en segunda instancia provenientes del Juzgado Contencioso Administrativo, entre otros</w:t>
      </w:r>
      <w:r w:rsidR="00BA7B96">
        <w:rPr>
          <w:sz w:val="24"/>
          <w:szCs w:val="24"/>
        </w:rPr>
        <w:t>; y para estandarizar a nivel de los equipos el procedimiento a lo interno para redacción e inclusión en</w:t>
      </w:r>
      <w:r w:rsidR="004554E3">
        <w:rPr>
          <w:sz w:val="24"/>
          <w:szCs w:val="24"/>
        </w:rPr>
        <w:t xml:space="preserve"> </w:t>
      </w:r>
      <w:r w:rsidR="00BA7B96">
        <w:rPr>
          <w:sz w:val="24"/>
          <w:szCs w:val="24"/>
        </w:rPr>
        <w:t>la sentencia de notas separadas y votos salvados.</w:t>
      </w:r>
    </w:p>
    <w:p w14:paraId="623236E5" w14:textId="77777777" w:rsidR="00206DF6" w:rsidRPr="0029312D" w:rsidRDefault="00206DF6" w:rsidP="00271251">
      <w:pPr>
        <w:pStyle w:val="Prrafodelista"/>
        <w:spacing w:after="0" w:line="276" w:lineRule="auto"/>
        <w:rPr>
          <w:rFonts w:cs="Arial"/>
          <w:b/>
          <w:bCs/>
          <w:i/>
          <w:iCs/>
          <w:sz w:val="24"/>
          <w:szCs w:val="24"/>
        </w:rPr>
      </w:pPr>
    </w:p>
    <w:p w14:paraId="7095A56B" w14:textId="117094DF" w:rsidR="001D3A6A" w:rsidRDefault="001D3A6A" w:rsidP="00271251">
      <w:pPr>
        <w:spacing w:after="0" w:line="276" w:lineRule="auto"/>
        <w:rPr>
          <w:rFonts w:cs="Arial"/>
          <w:b/>
          <w:bCs/>
          <w:i/>
          <w:iCs/>
          <w:sz w:val="24"/>
          <w:szCs w:val="24"/>
        </w:rPr>
      </w:pPr>
      <w:r w:rsidRPr="003B1A8E">
        <w:rPr>
          <w:rFonts w:cs="Arial"/>
          <w:b/>
          <w:bCs/>
          <w:i/>
          <w:iCs/>
          <w:sz w:val="24"/>
          <w:szCs w:val="24"/>
        </w:rPr>
        <w:t>Al Tribunal Contencioso Administrativo y Civil de Hacienda y la Comisión Contenciosa Administrativa</w:t>
      </w:r>
    </w:p>
    <w:p w14:paraId="53A275F4" w14:textId="77777777" w:rsidR="00695E88" w:rsidRPr="003B1A8E" w:rsidRDefault="00695E88" w:rsidP="00271251">
      <w:pPr>
        <w:spacing w:after="0" w:line="276" w:lineRule="auto"/>
        <w:rPr>
          <w:rFonts w:cs="Arial"/>
          <w:b/>
          <w:bCs/>
          <w:i/>
          <w:iCs/>
          <w:sz w:val="24"/>
          <w:szCs w:val="24"/>
        </w:rPr>
      </w:pPr>
    </w:p>
    <w:p w14:paraId="18B5A48C" w14:textId="4415D935" w:rsidR="00CD01B0" w:rsidRDefault="00D52DBC" w:rsidP="00BF09FF">
      <w:pPr>
        <w:pStyle w:val="Prrafodelista"/>
        <w:numPr>
          <w:ilvl w:val="1"/>
          <w:numId w:val="68"/>
        </w:numPr>
        <w:spacing w:after="0" w:line="276" w:lineRule="auto"/>
        <w:rPr>
          <w:rFonts w:eastAsia="Times New Roman"/>
          <w:sz w:val="24"/>
          <w:szCs w:val="24"/>
        </w:rPr>
      </w:pPr>
      <w:r>
        <w:rPr>
          <w:rFonts w:eastAsia="Times New Roman"/>
          <w:sz w:val="24"/>
          <w:szCs w:val="24"/>
        </w:rPr>
        <w:t>Tomar nota de</w:t>
      </w:r>
      <w:r w:rsidR="00CB274E" w:rsidRPr="003B1A8E">
        <w:rPr>
          <w:rFonts w:eastAsia="Times New Roman"/>
          <w:sz w:val="24"/>
          <w:szCs w:val="24"/>
        </w:rPr>
        <w:t xml:space="preserve"> las tareas </w:t>
      </w:r>
      <w:r w:rsidR="004554E3">
        <w:rPr>
          <w:rFonts w:eastAsia="Times New Roman"/>
          <w:sz w:val="24"/>
          <w:szCs w:val="24"/>
        </w:rPr>
        <w:t>y</w:t>
      </w:r>
      <w:r w:rsidR="004554E3" w:rsidRPr="003B1A8E">
        <w:rPr>
          <w:rFonts w:eastAsia="Times New Roman"/>
          <w:sz w:val="24"/>
          <w:szCs w:val="24"/>
        </w:rPr>
        <w:t xml:space="preserve"> </w:t>
      </w:r>
      <w:r w:rsidR="00CB274E" w:rsidRPr="003B1A8E">
        <w:rPr>
          <w:rFonts w:eastAsia="Times New Roman"/>
          <w:sz w:val="24"/>
          <w:szCs w:val="24"/>
        </w:rPr>
        <w:t xml:space="preserve">ubicaciones </w:t>
      </w:r>
      <w:r w:rsidR="00AA73C8">
        <w:rPr>
          <w:rFonts w:eastAsia="Times New Roman"/>
          <w:sz w:val="24"/>
          <w:szCs w:val="24"/>
        </w:rPr>
        <w:t xml:space="preserve">definidas </w:t>
      </w:r>
      <w:r w:rsidR="004B2D5B" w:rsidRPr="003B1A8E">
        <w:rPr>
          <w:rFonts w:eastAsia="Times New Roman"/>
          <w:sz w:val="24"/>
          <w:szCs w:val="24"/>
        </w:rPr>
        <w:t xml:space="preserve">para </w:t>
      </w:r>
      <w:r w:rsidR="0081186C" w:rsidRPr="003B1A8E">
        <w:rPr>
          <w:rFonts w:eastAsia="Times New Roman"/>
          <w:sz w:val="24"/>
          <w:szCs w:val="24"/>
        </w:rPr>
        <w:t>el Escritorio</w:t>
      </w:r>
      <w:r w:rsidR="004B2D5B" w:rsidRPr="003B1A8E">
        <w:rPr>
          <w:rFonts w:eastAsia="Times New Roman"/>
          <w:sz w:val="24"/>
          <w:szCs w:val="24"/>
        </w:rPr>
        <w:t xml:space="preserve"> Virtual, establecidas </w:t>
      </w:r>
      <w:r w:rsidR="00E93DC5" w:rsidRPr="003B1A8E">
        <w:rPr>
          <w:rFonts w:eastAsia="Times New Roman"/>
          <w:sz w:val="24"/>
          <w:szCs w:val="24"/>
        </w:rPr>
        <w:t xml:space="preserve">en colaboración con el personal juzgador y técnico de este Tribunal, </w:t>
      </w:r>
      <w:r w:rsidR="003E53F6" w:rsidRPr="003B1A8E">
        <w:rPr>
          <w:rFonts w:eastAsia="Times New Roman"/>
          <w:sz w:val="24"/>
          <w:szCs w:val="24"/>
        </w:rPr>
        <w:t xml:space="preserve">tomando en consideración la nueva </w:t>
      </w:r>
      <w:r w:rsidR="00445B39" w:rsidRPr="003B1A8E">
        <w:rPr>
          <w:rFonts w:eastAsia="Times New Roman"/>
          <w:sz w:val="24"/>
          <w:szCs w:val="24"/>
        </w:rPr>
        <w:t>estructura aprobada</w:t>
      </w:r>
      <w:r w:rsidR="003E53F6" w:rsidRPr="003B1A8E">
        <w:rPr>
          <w:rFonts w:eastAsia="Times New Roman"/>
          <w:sz w:val="24"/>
          <w:szCs w:val="24"/>
        </w:rPr>
        <w:t xml:space="preserve"> por el Consejo Superior</w:t>
      </w:r>
      <w:r w:rsidR="00445B39" w:rsidRPr="003B1A8E">
        <w:rPr>
          <w:rFonts w:eastAsia="Times New Roman"/>
          <w:sz w:val="24"/>
          <w:szCs w:val="24"/>
        </w:rPr>
        <w:t xml:space="preserve"> y el oficio </w:t>
      </w:r>
      <w:r w:rsidR="009B46A7" w:rsidRPr="00BB775E">
        <w:rPr>
          <w:rFonts w:eastAsia="Times New Roman"/>
          <w:sz w:val="24"/>
          <w:szCs w:val="24"/>
        </w:rPr>
        <w:t>PJ-DGH-0533-2022</w:t>
      </w:r>
      <w:r w:rsidR="00E83D30">
        <w:rPr>
          <w:rFonts w:eastAsia="Times New Roman"/>
          <w:sz w:val="24"/>
          <w:szCs w:val="24"/>
        </w:rPr>
        <w:t xml:space="preserve"> incluidas las tareas de pase a fallo</w:t>
      </w:r>
      <w:r w:rsidR="008750BA" w:rsidRPr="00BB775E">
        <w:rPr>
          <w:rFonts w:eastAsia="Times New Roman"/>
          <w:sz w:val="24"/>
          <w:szCs w:val="24"/>
        </w:rPr>
        <w:t>.</w:t>
      </w:r>
      <w:r w:rsidR="009B59A9">
        <w:rPr>
          <w:rFonts w:eastAsia="Times New Roman"/>
          <w:sz w:val="24"/>
          <w:szCs w:val="24"/>
        </w:rPr>
        <w:t xml:space="preserve"> </w:t>
      </w:r>
    </w:p>
    <w:p w14:paraId="559F7A74" w14:textId="77777777" w:rsidR="00FE5F68" w:rsidRDefault="00FE5F68" w:rsidP="00271251">
      <w:pPr>
        <w:pStyle w:val="Prrafodelista"/>
        <w:spacing w:after="0" w:line="276" w:lineRule="auto"/>
        <w:rPr>
          <w:rFonts w:eastAsia="Times New Roman"/>
          <w:sz w:val="24"/>
          <w:szCs w:val="24"/>
        </w:rPr>
      </w:pPr>
    </w:p>
    <w:p w14:paraId="45085288" w14:textId="0A7DE834" w:rsidR="00E83D30" w:rsidRDefault="009D6694" w:rsidP="00BF09FF">
      <w:pPr>
        <w:pStyle w:val="Prrafodelista"/>
        <w:numPr>
          <w:ilvl w:val="1"/>
          <w:numId w:val="68"/>
        </w:numPr>
        <w:spacing w:after="0" w:line="276" w:lineRule="auto"/>
        <w:rPr>
          <w:rFonts w:eastAsia="Times New Roman"/>
          <w:sz w:val="24"/>
          <w:szCs w:val="24"/>
        </w:rPr>
      </w:pPr>
      <w:r>
        <w:rPr>
          <w:rFonts w:eastAsia="Times New Roman"/>
          <w:sz w:val="24"/>
          <w:szCs w:val="24"/>
        </w:rPr>
        <w:t xml:space="preserve">El Tribunal debe iniciar con su utilización una vez configurada por DTIC, según la fecha esperada sería a partir del 17 de julio 2023. Solo en </w:t>
      </w:r>
      <w:r w:rsidR="009B59A9">
        <w:rPr>
          <w:rFonts w:eastAsia="Times New Roman"/>
          <w:sz w:val="24"/>
          <w:szCs w:val="24"/>
        </w:rPr>
        <w:t xml:space="preserve">caso de determinar durante el proceso </w:t>
      </w:r>
      <w:r w:rsidR="000F4DF2">
        <w:rPr>
          <w:rFonts w:eastAsia="Times New Roman"/>
          <w:sz w:val="24"/>
          <w:szCs w:val="24"/>
        </w:rPr>
        <w:t xml:space="preserve">de implementación </w:t>
      </w:r>
      <w:r w:rsidR="00E83D30">
        <w:rPr>
          <w:rFonts w:eastAsia="Times New Roman"/>
          <w:sz w:val="24"/>
          <w:szCs w:val="24"/>
        </w:rPr>
        <w:t xml:space="preserve">la necesidad de crear una tarea adicional urgente, </w:t>
      </w:r>
      <w:r w:rsidR="00CD01B0">
        <w:rPr>
          <w:rFonts w:eastAsia="Times New Roman"/>
          <w:sz w:val="24"/>
          <w:szCs w:val="24"/>
        </w:rPr>
        <w:t>deberá comunic</w:t>
      </w:r>
      <w:r w:rsidR="00E83D30">
        <w:rPr>
          <w:rFonts w:eastAsia="Times New Roman"/>
          <w:sz w:val="24"/>
          <w:szCs w:val="24"/>
        </w:rPr>
        <w:t>a</w:t>
      </w:r>
      <w:r w:rsidR="00CD01B0">
        <w:rPr>
          <w:rFonts w:eastAsia="Times New Roman"/>
          <w:sz w:val="24"/>
          <w:szCs w:val="24"/>
        </w:rPr>
        <w:t>rlo a</w:t>
      </w:r>
      <w:r w:rsidR="00E83D30">
        <w:rPr>
          <w:rFonts w:eastAsia="Times New Roman"/>
          <w:sz w:val="24"/>
          <w:szCs w:val="24"/>
        </w:rPr>
        <w:t xml:space="preserve"> </w:t>
      </w:r>
      <w:r w:rsidR="00CD01B0">
        <w:rPr>
          <w:rFonts w:eastAsia="Times New Roman"/>
          <w:sz w:val="24"/>
          <w:szCs w:val="24"/>
        </w:rPr>
        <w:t>l</w:t>
      </w:r>
      <w:r w:rsidR="00E83D30">
        <w:rPr>
          <w:rFonts w:eastAsia="Times New Roman"/>
          <w:sz w:val="24"/>
          <w:szCs w:val="24"/>
        </w:rPr>
        <w:t>a</w:t>
      </w:r>
      <w:r w:rsidR="00CD01B0">
        <w:rPr>
          <w:rFonts w:eastAsia="Times New Roman"/>
          <w:sz w:val="24"/>
          <w:szCs w:val="24"/>
        </w:rPr>
        <w:t xml:space="preserve"> profesional de la Dirección de Planificación a cargo del seguimiento para que valore el requerimiento y solicite a la Dirección de Tecnología de la Información y Comunicaciones</w:t>
      </w:r>
      <w:r w:rsidR="00E83D30">
        <w:rPr>
          <w:rFonts w:eastAsia="Times New Roman"/>
          <w:sz w:val="24"/>
          <w:szCs w:val="24"/>
        </w:rPr>
        <w:t xml:space="preserve"> lo correspondiente</w:t>
      </w:r>
      <w:r w:rsidR="00CD01B0">
        <w:rPr>
          <w:rFonts w:eastAsia="Times New Roman"/>
          <w:sz w:val="24"/>
          <w:szCs w:val="24"/>
        </w:rPr>
        <w:t>.</w:t>
      </w:r>
      <w:r w:rsidR="00E83D30">
        <w:rPr>
          <w:rFonts w:eastAsia="Times New Roman"/>
          <w:sz w:val="24"/>
          <w:szCs w:val="24"/>
        </w:rPr>
        <w:t xml:space="preserve"> </w:t>
      </w:r>
    </w:p>
    <w:p w14:paraId="0F6E6F89" w14:textId="77777777" w:rsidR="00664908" w:rsidRDefault="00664908" w:rsidP="00271251">
      <w:pPr>
        <w:pStyle w:val="Prrafodelista"/>
        <w:spacing w:line="276" w:lineRule="auto"/>
      </w:pPr>
    </w:p>
    <w:p w14:paraId="657F8541" w14:textId="77777777" w:rsidR="00DE113D" w:rsidRPr="000B67F1" w:rsidRDefault="00DE113D" w:rsidP="00271251">
      <w:pPr>
        <w:pStyle w:val="Prrafodelista"/>
        <w:numPr>
          <w:ilvl w:val="0"/>
          <w:numId w:val="5"/>
        </w:numPr>
        <w:spacing w:after="0" w:line="276" w:lineRule="auto"/>
        <w:rPr>
          <w:vanish/>
          <w:sz w:val="24"/>
          <w:szCs w:val="24"/>
        </w:rPr>
      </w:pPr>
    </w:p>
    <w:p w14:paraId="6827FDBB" w14:textId="77777777" w:rsidR="00DE113D" w:rsidRPr="000B67F1" w:rsidRDefault="00DE113D" w:rsidP="00271251">
      <w:pPr>
        <w:pStyle w:val="Prrafodelista"/>
        <w:numPr>
          <w:ilvl w:val="0"/>
          <w:numId w:val="5"/>
        </w:numPr>
        <w:spacing w:after="0" w:line="276" w:lineRule="auto"/>
        <w:rPr>
          <w:vanish/>
          <w:sz w:val="24"/>
          <w:szCs w:val="24"/>
        </w:rPr>
      </w:pPr>
    </w:p>
    <w:p w14:paraId="613DD715" w14:textId="77777777" w:rsidR="00DE113D" w:rsidRPr="000B67F1" w:rsidRDefault="00DE113D" w:rsidP="00271251">
      <w:pPr>
        <w:pStyle w:val="Prrafodelista"/>
        <w:numPr>
          <w:ilvl w:val="0"/>
          <w:numId w:val="5"/>
        </w:numPr>
        <w:spacing w:after="0" w:line="276" w:lineRule="auto"/>
        <w:rPr>
          <w:vanish/>
          <w:sz w:val="24"/>
          <w:szCs w:val="24"/>
        </w:rPr>
      </w:pPr>
    </w:p>
    <w:p w14:paraId="1C712CE7" w14:textId="77777777" w:rsidR="00DE113D" w:rsidRPr="000B67F1" w:rsidRDefault="00DE113D" w:rsidP="00271251">
      <w:pPr>
        <w:pStyle w:val="Prrafodelista"/>
        <w:numPr>
          <w:ilvl w:val="0"/>
          <w:numId w:val="5"/>
        </w:numPr>
        <w:spacing w:after="0" w:line="276" w:lineRule="auto"/>
        <w:rPr>
          <w:vanish/>
          <w:sz w:val="24"/>
          <w:szCs w:val="24"/>
        </w:rPr>
      </w:pPr>
    </w:p>
    <w:p w14:paraId="3CD45F74" w14:textId="7A08C781" w:rsidR="00DE113D" w:rsidRDefault="00E83D30" w:rsidP="00BF09FF">
      <w:pPr>
        <w:pStyle w:val="Prrafodelista"/>
        <w:numPr>
          <w:ilvl w:val="1"/>
          <w:numId w:val="68"/>
        </w:numPr>
        <w:spacing w:after="0" w:line="276" w:lineRule="auto"/>
        <w:rPr>
          <w:rFonts w:eastAsia="Times New Roman"/>
          <w:sz w:val="24"/>
          <w:szCs w:val="24"/>
        </w:rPr>
      </w:pPr>
      <w:r>
        <w:rPr>
          <w:rFonts w:eastAsia="Times New Roman"/>
          <w:sz w:val="24"/>
          <w:szCs w:val="24"/>
        </w:rPr>
        <w:t>Tomar nota de que a partir del 17 de julio 2023 el Tribunal deberá hacer uso del módulo de pase a fallo del Escritorio Virtual “</w:t>
      </w:r>
      <w:r w:rsidRPr="00271251">
        <w:rPr>
          <w:rFonts w:eastAsia="Times New Roman"/>
          <w:i/>
          <w:iCs/>
          <w:sz w:val="24"/>
          <w:szCs w:val="24"/>
        </w:rPr>
        <w:t>por tareas</w:t>
      </w:r>
      <w:r>
        <w:rPr>
          <w:rFonts w:eastAsia="Times New Roman"/>
          <w:sz w:val="24"/>
          <w:szCs w:val="24"/>
        </w:rPr>
        <w:t>”</w:t>
      </w:r>
      <w:r w:rsidR="00DE113D" w:rsidRPr="00736A37">
        <w:rPr>
          <w:rFonts w:eastAsia="Times New Roman"/>
          <w:sz w:val="24"/>
          <w:szCs w:val="24"/>
        </w:rPr>
        <w:t xml:space="preserve"> (</w:t>
      </w:r>
      <w:r>
        <w:rPr>
          <w:rFonts w:eastAsia="Times New Roman"/>
          <w:sz w:val="24"/>
          <w:szCs w:val="24"/>
        </w:rPr>
        <w:t xml:space="preserve">mejora </w:t>
      </w:r>
      <w:r w:rsidR="00DE113D" w:rsidRPr="00736A37">
        <w:rPr>
          <w:rFonts w:eastAsia="Times New Roman"/>
          <w:sz w:val="24"/>
          <w:szCs w:val="24"/>
        </w:rPr>
        <w:t>128-19)</w:t>
      </w:r>
      <w:r>
        <w:rPr>
          <w:rFonts w:eastAsia="Times New Roman"/>
          <w:sz w:val="24"/>
          <w:szCs w:val="24"/>
        </w:rPr>
        <w:t>, por lo tanto</w:t>
      </w:r>
      <w:r w:rsidR="00695E88">
        <w:rPr>
          <w:rFonts w:eastAsia="Times New Roman"/>
          <w:sz w:val="24"/>
          <w:szCs w:val="24"/>
        </w:rPr>
        <w:t>,</w:t>
      </w:r>
      <w:r>
        <w:rPr>
          <w:rFonts w:eastAsia="Times New Roman"/>
          <w:sz w:val="24"/>
          <w:szCs w:val="24"/>
        </w:rPr>
        <w:t xml:space="preserve"> los asuntos se registraran como pasados a fallo en el </w:t>
      </w:r>
      <w:r w:rsidR="00C93B09">
        <w:rPr>
          <w:rFonts w:eastAsia="Times New Roman"/>
          <w:sz w:val="24"/>
          <w:szCs w:val="24"/>
        </w:rPr>
        <w:t>m</w:t>
      </w:r>
      <w:r>
        <w:rPr>
          <w:rFonts w:eastAsia="Times New Roman"/>
          <w:sz w:val="24"/>
          <w:szCs w:val="24"/>
        </w:rPr>
        <w:t xml:space="preserve">omento en que alcancen esa etapa procesal y no por </w:t>
      </w:r>
      <w:r>
        <w:rPr>
          <w:rFonts w:eastAsia="Times New Roman"/>
          <w:sz w:val="24"/>
          <w:szCs w:val="24"/>
        </w:rPr>
        <w:lastRenderedPageBreak/>
        <w:t>turnos como en la actualidad</w:t>
      </w:r>
      <w:r w:rsidR="00C93B09">
        <w:rPr>
          <w:rFonts w:eastAsia="Times New Roman"/>
          <w:sz w:val="24"/>
          <w:szCs w:val="24"/>
        </w:rPr>
        <w:t>; además se les asignar</w:t>
      </w:r>
      <w:r w:rsidR="00DB68F7">
        <w:rPr>
          <w:rFonts w:eastAsia="Times New Roman"/>
          <w:sz w:val="24"/>
          <w:szCs w:val="24"/>
        </w:rPr>
        <w:t>á</w:t>
      </w:r>
      <w:r w:rsidR="00C93B09">
        <w:rPr>
          <w:rFonts w:eastAsia="Times New Roman"/>
          <w:sz w:val="24"/>
          <w:szCs w:val="24"/>
        </w:rPr>
        <w:t xml:space="preserve"> el número de voto automáticamente por parte del sistema</w:t>
      </w:r>
      <w:r>
        <w:rPr>
          <w:rFonts w:eastAsia="Times New Roman"/>
          <w:sz w:val="24"/>
          <w:szCs w:val="24"/>
        </w:rPr>
        <w:t xml:space="preserve">. </w:t>
      </w:r>
    </w:p>
    <w:p w14:paraId="4F23AE26" w14:textId="77777777" w:rsidR="00DE113D" w:rsidRDefault="00DE113D" w:rsidP="00271251">
      <w:pPr>
        <w:spacing w:after="0" w:line="276" w:lineRule="auto"/>
        <w:rPr>
          <w:rFonts w:cs="Arial"/>
          <w:b/>
          <w:bCs/>
          <w:i/>
          <w:iCs/>
          <w:sz w:val="24"/>
          <w:szCs w:val="24"/>
        </w:rPr>
      </w:pPr>
    </w:p>
    <w:p w14:paraId="77D8D609" w14:textId="6A155325" w:rsidR="00DE113D" w:rsidRDefault="00DE113D" w:rsidP="00271251">
      <w:pPr>
        <w:spacing w:after="0" w:line="276" w:lineRule="auto"/>
        <w:rPr>
          <w:rFonts w:cs="Arial"/>
          <w:b/>
          <w:bCs/>
          <w:i/>
          <w:iCs/>
          <w:sz w:val="24"/>
          <w:szCs w:val="24"/>
        </w:rPr>
      </w:pPr>
      <w:r w:rsidRPr="00DE113D">
        <w:rPr>
          <w:rFonts w:cs="Arial"/>
          <w:b/>
          <w:bCs/>
          <w:i/>
          <w:iCs/>
          <w:sz w:val="24"/>
          <w:szCs w:val="24"/>
        </w:rPr>
        <w:t>Al Tribunal Contencioso Administrativo</w:t>
      </w:r>
    </w:p>
    <w:p w14:paraId="3BA3127B" w14:textId="77777777" w:rsidR="00695E88" w:rsidRPr="00DE113D" w:rsidRDefault="00695E88" w:rsidP="00271251">
      <w:pPr>
        <w:spacing w:after="0" w:line="276" w:lineRule="auto"/>
        <w:rPr>
          <w:rFonts w:eastAsia="Times New Roman"/>
          <w:sz w:val="24"/>
          <w:szCs w:val="24"/>
        </w:rPr>
      </w:pPr>
    </w:p>
    <w:p w14:paraId="68F0951F" w14:textId="50B6A44B" w:rsidR="001D3A6A" w:rsidRPr="00271251" w:rsidRDefault="003E5975" w:rsidP="00BF09FF">
      <w:pPr>
        <w:pStyle w:val="Prrafodelista"/>
        <w:numPr>
          <w:ilvl w:val="1"/>
          <w:numId w:val="68"/>
        </w:numPr>
        <w:spacing w:after="0" w:line="276" w:lineRule="auto"/>
        <w:rPr>
          <w:rFonts w:cs="Arial"/>
          <w:sz w:val="24"/>
          <w:szCs w:val="24"/>
        </w:rPr>
      </w:pPr>
      <w:r w:rsidRPr="00067F5C">
        <w:rPr>
          <w:rFonts w:eastAsia="Times New Roman"/>
          <w:sz w:val="24"/>
          <w:szCs w:val="24"/>
        </w:rPr>
        <w:t xml:space="preserve">Una vez que la Dirección de Tecnología de la Información y Comunicaciones realice los ajustes correspondientes en las ubicaciones y tareas </w:t>
      </w:r>
      <w:r w:rsidR="00DE113D" w:rsidRPr="00067F5C">
        <w:rPr>
          <w:rFonts w:eastAsia="Times New Roman"/>
          <w:sz w:val="24"/>
          <w:szCs w:val="24"/>
        </w:rPr>
        <w:t xml:space="preserve">del Tribunal, según la nueva estructura, </w:t>
      </w:r>
      <w:r w:rsidR="000169DB">
        <w:rPr>
          <w:rFonts w:eastAsia="Times New Roman"/>
          <w:sz w:val="24"/>
          <w:szCs w:val="24"/>
        </w:rPr>
        <w:t xml:space="preserve">cada </w:t>
      </w:r>
      <w:r w:rsidR="00DC685F">
        <w:rPr>
          <w:rFonts w:eastAsia="Times New Roman"/>
          <w:sz w:val="24"/>
          <w:szCs w:val="24"/>
        </w:rPr>
        <w:t xml:space="preserve">funcionario será el responsable del </w:t>
      </w:r>
      <w:r w:rsidR="00DE113D" w:rsidRPr="00067F5C">
        <w:rPr>
          <w:rFonts w:eastAsia="Times New Roman"/>
          <w:sz w:val="24"/>
          <w:szCs w:val="24"/>
        </w:rPr>
        <w:t>traslad</w:t>
      </w:r>
      <w:r w:rsidR="00DC685F">
        <w:rPr>
          <w:rFonts w:eastAsia="Times New Roman"/>
          <w:sz w:val="24"/>
          <w:szCs w:val="24"/>
        </w:rPr>
        <w:t xml:space="preserve">o de </w:t>
      </w:r>
      <w:r w:rsidR="00DE113D" w:rsidRPr="00067F5C">
        <w:rPr>
          <w:rFonts w:eastAsia="Times New Roman"/>
          <w:sz w:val="24"/>
          <w:szCs w:val="24"/>
        </w:rPr>
        <w:t xml:space="preserve">todos los expedientes a </w:t>
      </w:r>
      <w:r w:rsidR="00F2228F" w:rsidRPr="00067F5C">
        <w:rPr>
          <w:rFonts w:eastAsia="Times New Roman"/>
          <w:sz w:val="24"/>
          <w:szCs w:val="24"/>
        </w:rPr>
        <w:t>las tareas que se mantendrán activas a las nuevas, en caso de que existan expedientes en tareas que se deben desligar de las ubicaciones, deberán asegurarse su traslado a la tarea correspondiente</w:t>
      </w:r>
      <w:r w:rsidR="00067F5C">
        <w:rPr>
          <w:rFonts w:eastAsia="Times New Roman"/>
          <w:sz w:val="24"/>
          <w:szCs w:val="24"/>
        </w:rPr>
        <w:t>, ya que pasado e</w:t>
      </w:r>
      <w:r w:rsidR="00B554EE">
        <w:rPr>
          <w:rFonts w:eastAsia="Times New Roman"/>
          <w:sz w:val="24"/>
          <w:szCs w:val="24"/>
        </w:rPr>
        <w:t>l</w:t>
      </w:r>
      <w:r w:rsidR="00067F5C">
        <w:rPr>
          <w:rFonts w:eastAsia="Times New Roman"/>
          <w:sz w:val="24"/>
          <w:szCs w:val="24"/>
        </w:rPr>
        <w:t xml:space="preserve"> tiempo correspondiente a esta labor </w:t>
      </w:r>
      <w:r w:rsidR="008318F2">
        <w:rPr>
          <w:rFonts w:eastAsia="Times New Roman"/>
          <w:sz w:val="24"/>
          <w:szCs w:val="24"/>
        </w:rPr>
        <w:t xml:space="preserve">esa Dirección deshabilitaría las tareas que no se va a utilizar </w:t>
      </w:r>
      <w:r w:rsidR="00837C82">
        <w:rPr>
          <w:rFonts w:eastAsia="Times New Roman"/>
          <w:sz w:val="24"/>
          <w:szCs w:val="24"/>
        </w:rPr>
        <w:t xml:space="preserve">conforme al rediseño, por lo que no puede existir ningún expediente en las tareas o ubicaciones que se eliminan. </w:t>
      </w:r>
    </w:p>
    <w:p w14:paraId="3415F83E" w14:textId="77777777" w:rsidR="00DB68F7" w:rsidRPr="00271251" w:rsidRDefault="00DB68F7" w:rsidP="00271251">
      <w:pPr>
        <w:pStyle w:val="Prrafodelista"/>
        <w:spacing w:after="0" w:line="276" w:lineRule="auto"/>
        <w:ind w:left="360"/>
        <w:rPr>
          <w:rFonts w:cs="Arial"/>
          <w:sz w:val="24"/>
          <w:szCs w:val="24"/>
        </w:rPr>
      </w:pPr>
    </w:p>
    <w:p w14:paraId="6219C15A" w14:textId="73971A32" w:rsidR="009750A9" w:rsidRPr="00271251" w:rsidRDefault="007B794B" w:rsidP="00BF09FF">
      <w:pPr>
        <w:pStyle w:val="Prrafodelista"/>
        <w:numPr>
          <w:ilvl w:val="1"/>
          <w:numId w:val="68"/>
        </w:numPr>
        <w:spacing w:after="0" w:line="276" w:lineRule="auto"/>
        <w:rPr>
          <w:rFonts w:eastAsia="Times New Roman"/>
          <w:sz w:val="24"/>
          <w:szCs w:val="24"/>
        </w:rPr>
      </w:pPr>
      <w:r>
        <w:rPr>
          <w:rFonts w:eastAsia="Times New Roman"/>
          <w:sz w:val="24"/>
          <w:szCs w:val="24"/>
        </w:rPr>
        <w:t xml:space="preserve">Revisar las tareas </w:t>
      </w:r>
      <w:r w:rsidR="00DE5205">
        <w:rPr>
          <w:rFonts w:eastAsia="Times New Roman"/>
          <w:sz w:val="24"/>
          <w:szCs w:val="24"/>
        </w:rPr>
        <w:t>a seguir a partir de la emisión de este oficio, detalladas</w:t>
      </w:r>
      <w:r>
        <w:rPr>
          <w:rFonts w:eastAsia="Times New Roman"/>
          <w:sz w:val="24"/>
          <w:szCs w:val="24"/>
        </w:rPr>
        <w:t xml:space="preserve"> en el </w:t>
      </w:r>
      <w:r w:rsidR="00DB330A">
        <w:rPr>
          <w:rFonts w:eastAsia="Times New Roman"/>
          <w:sz w:val="24"/>
          <w:szCs w:val="24"/>
        </w:rPr>
        <w:t xml:space="preserve">cronograma en el </w:t>
      </w:r>
      <w:r>
        <w:rPr>
          <w:rFonts w:eastAsia="Times New Roman"/>
          <w:sz w:val="24"/>
          <w:szCs w:val="24"/>
        </w:rPr>
        <w:t xml:space="preserve">apartado 6, en donde </w:t>
      </w:r>
      <w:r w:rsidR="00D46A86">
        <w:rPr>
          <w:rFonts w:eastAsia="Times New Roman"/>
          <w:sz w:val="24"/>
          <w:szCs w:val="24"/>
        </w:rPr>
        <w:t>se establece como responsable al</w:t>
      </w:r>
      <w:r>
        <w:rPr>
          <w:rFonts w:eastAsia="Times New Roman"/>
          <w:sz w:val="24"/>
          <w:szCs w:val="24"/>
        </w:rPr>
        <w:t xml:space="preserve"> Tribunal</w:t>
      </w:r>
      <w:r w:rsidR="00FD6F93">
        <w:rPr>
          <w:rFonts w:eastAsia="Times New Roman"/>
          <w:sz w:val="24"/>
          <w:szCs w:val="24"/>
        </w:rPr>
        <w:t>, tomando en consideración las fechas de entrega; en virtud de que son esenciales para la entrada en vigencia de los equipos de trabajo</w:t>
      </w:r>
      <w:r w:rsidR="00C25C5F">
        <w:rPr>
          <w:rFonts w:eastAsia="Times New Roman"/>
          <w:sz w:val="24"/>
          <w:szCs w:val="24"/>
        </w:rPr>
        <w:t xml:space="preserve"> y en cumplimiento de lo dispuesto por el Consejo Superior en la sesión 84-2021 del 28 de setiembre de 2021, artículo XXVIII</w:t>
      </w:r>
      <w:r w:rsidR="00D33676">
        <w:rPr>
          <w:rFonts w:eastAsia="Times New Roman"/>
          <w:sz w:val="24"/>
          <w:szCs w:val="24"/>
        </w:rPr>
        <w:t>.</w:t>
      </w:r>
    </w:p>
    <w:p w14:paraId="455E6856" w14:textId="77777777" w:rsidR="009750A9" w:rsidRDefault="009750A9" w:rsidP="00271251">
      <w:pPr>
        <w:widowControl w:val="0"/>
        <w:spacing w:after="0" w:line="276" w:lineRule="auto"/>
        <w:rPr>
          <w:rFonts w:cs="Book Antiqua"/>
          <w:i/>
          <w:iCs/>
          <w:snapToGrid w:val="0"/>
          <w:color w:val="FF0000"/>
        </w:rPr>
      </w:pPr>
    </w:p>
    <w:p w14:paraId="728C81A6" w14:textId="11F2A2FA" w:rsidR="003E3F69" w:rsidRDefault="003E3F69" w:rsidP="00271251">
      <w:pPr>
        <w:widowControl w:val="0"/>
        <w:spacing w:after="0" w:line="276" w:lineRule="auto"/>
        <w:rPr>
          <w:rFonts w:cs="Book Antiqua"/>
          <w:b/>
          <w:bCs/>
          <w:i/>
          <w:iCs/>
          <w:snapToGrid w:val="0"/>
          <w:sz w:val="24"/>
          <w:szCs w:val="24"/>
        </w:rPr>
      </w:pPr>
      <w:r w:rsidRPr="005D7E90">
        <w:rPr>
          <w:rFonts w:cs="Book Antiqua"/>
          <w:b/>
          <w:bCs/>
          <w:i/>
          <w:iCs/>
          <w:snapToGrid w:val="0"/>
        </w:rPr>
        <w:t xml:space="preserve">A la </w:t>
      </w:r>
      <w:r w:rsidRPr="005D7E90">
        <w:rPr>
          <w:rFonts w:cs="Book Antiqua"/>
          <w:b/>
          <w:bCs/>
          <w:i/>
          <w:iCs/>
          <w:snapToGrid w:val="0"/>
          <w:sz w:val="24"/>
          <w:szCs w:val="24"/>
        </w:rPr>
        <w:t>Dirección de Tecnología de la Información</w:t>
      </w:r>
      <w:r w:rsidR="00CF68FF" w:rsidRPr="005D7E90">
        <w:rPr>
          <w:rFonts w:cs="Book Antiqua"/>
          <w:b/>
          <w:bCs/>
          <w:i/>
          <w:iCs/>
          <w:snapToGrid w:val="0"/>
          <w:sz w:val="24"/>
          <w:szCs w:val="24"/>
        </w:rPr>
        <w:t xml:space="preserve"> y Comunicaciones</w:t>
      </w:r>
    </w:p>
    <w:p w14:paraId="07B9F83C" w14:textId="77777777" w:rsidR="00695E88" w:rsidRPr="005D7E90" w:rsidRDefault="00695E88" w:rsidP="00271251">
      <w:pPr>
        <w:widowControl w:val="0"/>
        <w:spacing w:after="0" w:line="276" w:lineRule="auto"/>
        <w:rPr>
          <w:rFonts w:cs="Book Antiqua"/>
          <w:b/>
          <w:bCs/>
          <w:i/>
          <w:iCs/>
          <w:snapToGrid w:val="0"/>
          <w:sz w:val="24"/>
          <w:szCs w:val="24"/>
        </w:rPr>
      </w:pPr>
    </w:p>
    <w:p w14:paraId="10739037" w14:textId="6A5DDA56" w:rsidR="00DB68F7" w:rsidRDefault="00F332C9" w:rsidP="00BF09FF">
      <w:pPr>
        <w:pStyle w:val="Prrafodelista"/>
        <w:numPr>
          <w:ilvl w:val="1"/>
          <w:numId w:val="68"/>
        </w:numPr>
        <w:spacing w:after="0" w:line="276" w:lineRule="auto"/>
        <w:rPr>
          <w:rFonts w:eastAsia="Times New Roman"/>
          <w:sz w:val="24"/>
          <w:szCs w:val="24"/>
        </w:rPr>
      </w:pPr>
      <w:r>
        <w:rPr>
          <w:rFonts w:eastAsia="Times New Roman"/>
          <w:sz w:val="24"/>
          <w:szCs w:val="24"/>
        </w:rPr>
        <w:t xml:space="preserve">Realizar los ajustes correspondientes de las ubicaciones y tareas </w:t>
      </w:r>
      <w:r w:rsidR="00F3219F">
        <w:rPr>
          <w:rFonts w:eastAsia="Times New Roman"/>
          <w:sz w:val="24"/>
          <w:szCs w:val="24"/>
        </w:rPr>
        <w:t xml:space="preserve">según lo establecido en los apartados </w:t>
      </w:r>
      <w:r w:rsidR="00B34BD8">
        <w:rPr>
          <w:rFonts w:eastAsia="Times New Roman"/>
          <w:b/>
          <w:bCs/>
          <w:sz w:val="24"/>
          <w:szCs w:val="24"/>
        </w:rPr>
        <w:t>3</w:t>
      </w:r>
      <w:r w:rsidR="0079179E" w:rsidRPr="005D7E90">
        <w:rPr>
          <w:rFonts w:eastAsia="Times New Roman"/>
          <w:b/>
          <w:bCs/>
          <w:sz w:val="24"/>
          <w:szCs w:val="24"/>
        </w:rPr>
        <w:t>.2.1. Ubicaciones definitivas</w:t>
      </w:r>
      <w:r w:rsidR="0079179E">
        <w:rPr>
          <w:rFonts w:eastAsia="Times New Roman"/>
          <w:sz w:val="24"/>
          <w:szCs w:val="24"/>
        </w:rPr>
        <w:t xml:space="preserve"> y </w:t>
      </w:r>
      <w:r w:rsidR="00B34BD8">
        <w:rPr>
          <w:rFonts w:eastAsia="Times New Roman"/>
          <w:b/>
          <w:bCs/>
          <w:sz w:val="24"/>
          <w:szCs w:val="24"/>
        </w:rPr>
        <w:t>3</w:t>
      </w:r>
      <w:r w:rsidR="0079179E" w:rsidRPr="005D7E90">
        <w:rPr>
          <w:rFonts w:eastAsia="Times New Roman"/>
          <w:b/>
          <w:bCs/>
          <w:sz w:val="24"/>
          <w:szCs w:val="24"/>
        </w:rPr>
        <w:t>.2.2. Detalle de tar</w:t>
      </w:r>
      <w:r w:rsidR="00C80596" w:rsidRPr="005D7E90">
        <w:rPr>
          <w:rFonts w:eastAsia="Times New Roman"/>
          <w:b/>
          <w:bCs/>
          <w:sz w:val="24"/>
          <w:szCs w:val="24"/>
        </w:rPr>
        <w:t>eas definitivas por ubicación</w:t>
      </w:r>
      <w:r w:rsidR="00F94153">
        <w:rPr>
          <w:rFonts w:eastAsia="Times New Roman"/>
          <w:sz w:val="24"/>
          <w:szCs w:val="24"/>
        </w:rPr>
        <w:t>, tomando en consideración la fecha</w:t>
      </w:r>
      <w:r w:rsidR="00DE5205">
        <w:rPr>
          <w:rFonts w:eastAsia="Times New Roman"/>
          <w:sz w:val="24"/>
          <w:szCs w:val="24"/>
        </w:rPr>
        <w:t xml:space="preserve"> máxima</w:t>
      </w:r>
      <w:r w:rsidR="00F94153">
        <w:rPr>
          <w:rFonts w:eastAsia="Times New Roman"/>
          <w:sz w:val="24"/>
          <w:szCs w:val="24"/>
        </w:rPr>
        <w:t xml:space="preserve"> </w:t>
      </w:r>
      <w:r w:rsidR="00385436">
        <w:rPr>
          <w:rFonts w:eastAsia="Times New Roman"/>
          <w:sz w:val="24"/>
          <w:szCs w:val="24"/>
        </w:rPr>
        <w:t>establecida en el punto 6 de este informe.</w:t>
      </w:r>
    </w:p>
    <w:p w14:paraId="588D5AFA" w14:textId="77777777" w:rsidR="002C11F6" w:rsidRDefault="002C11F6" w:rsidP="00271251">
      <w:pPr>
        <w:pStyle w:val="Prrafodelista"/>
        <w:spacing w:after="0" w:line="276" w:lineRule="auto"/>
        <w:rPr>
          <w:rFonts w:eastAsia="Times New Roman"/>
          <w:sz w:val="24"/>
          <w:szCs w:val="24"/>
        </w:rPr>
      </w:pPr>
    </w:p>
    <w:p w14:paraId="4F501641" w14:textId="79E84F62" w:rsidR="005943C5" w:rsidRDefault="005943C5" w:rsidP="00BF09FF">
      <w:pPr>
        <w:pStyle w:val="Prrafodelista"/>
        <w:numPr>
          <w:ilvl w:val="1"/>
          <w:numId w:val="68"/>
        </w:numPr>
        <w:spacing w:after="0" w:line="276" w:lineRule="auto"/>
        <w:rPr>
          <w:rFonts w:eastAsia="Times New Roman"/>
          <w:sz w:val="24"/>
          <w:szCs w:val="24"/>
        </w:rPr>
      </w:pPr>
      <w:r>
        <w:rPr>
          <w:rFonts w:eastAsia="Times New Roman"/>
          <w:sz w:val="24"/>
          <w:szCs w:val="24"/>
        </w:rPr>
        <w:t xml:space="preserve">Implementar </w:t>
      </w:r>
      <w:r w:rsidR="00A15E45">
        <w:rPr>
          <w:rFonts w:eastAsia="Times New Roman"/>
          <w:sz w:val="24"/>
          <w:szCs w:val="24"/>
        </w:rPr>
        <w:t xml:space="preserve">para </w:t>
      </w:r>
      <w:r w:rsidR="00E218B7">
        <w:rPr>
          <w:rFonts w:eastAsia="Times New Roman"/>
          <w:sz w:val="24"/>
          <w:szCs w:val="24"/>
        </w:rPr>
        <w:t>el Módulo de pase a Fallo por tareas del sistema de Escritorio Virtual</w:t>
      </w:r>
      <w:r w:rsidR="00D579BB">
        <w:rPr>
          <w:rFonts w:eastAsia="Times New Roman"/>
          <w:sz w:val="24"/>
          <w:szCs w:val="24"/>
        </w:rPr>
        <w:t xml:space="preserve"> en el contexto del Tribunal Contencioso </w:t>
      </w:r>
      <w:r w:rsidR="00D579BB">
        <w:rPr>
          <w:rFonts w:eastAsia="Times New Roman"/>
          <w:sz w:val="24"/>
          <w:szCs w:val="24"/>
        </w:rPr>
        <w:lastRenderedPageBreak/>
        <w:t xml:space="preserve">Administrativo y Civil de </w:t>
      </w:r>
      <w:r w:rsidR="007951BC">
        <w:rPr>
          <w:rFonts w:eastAsia="Times New Roman"/>
          <w:sz w:val="24"/>
          <w:szCs w:val="24"/>
        </w:rPr>
        <w:t>Hacienda, las</w:t>
      </w:r>
      <w:r w:rsidR="00D579BB">
        <w:rPr>
          <w:rFonts w:eastAsia="Times New Roman"/>
          <w:sz w:val="24"/>
          <w:szCs w:val="24"/>
        </w:rPr>
        <w:t xml:space="preserve"> tareas </w:t>
      </w:r>
      <w:r w:rsidR="00DE5205">
        <w:rPr>
          <w:rFonts w:eastAsia="Times New Roman"/>
          <w:sz w:val="24"/>
          <w:szCs w:val="24"/>
        </w:rPr>
        <w:t xml:space="preserve">y plazos indicados </w:t>
      </w:r>
      <w:r w:rsidR="009851EF">
        <w:rPr>
          <w:rFonts w:eastAsia="Times New Roman"/>
          <w:sz w:val="24"/>
          <w:szCs w:val="24"/>
        </w:rPr>
        <w:t xml:space="preserve">en el </w:t>
      </w:r>
      <w:r w:rsidR="00DE5205">
        <w:rPr>
          <w:rFonts w:eastAsia="Times New Roman"/>
          <w:sz w:val="24"/>
          <w:szCs w:val="24"/>
        </w:rPr>
        <w:t>cuadro 2 de este informe.</w:t>
      </w:r>
    </w:p>
    <w:p w14:paraId="0ED89B53" w14:textId="77777777" w:rsidR="00DB68F7" w:rsidRDefault="00DB68F7" w:rsidP="00271251">
      <w:pPr>
        <w:pStyle w:val="Prrafodelista"/>
        <w:spacing w:after="0" w:line="276" w:lineRule="auto"/>
        <w:rPr>
          <w:rFonts w:eastAsia="Times New Roman"/>
          <w:sz w:val="24"/>
          <w:szCs w:val="24"/>
        </w:rPr>
      </w:pPr>
    </w:p>
    <w:p w14:paraId="45D5D2E9" w14:textId="158E9692" w:rsidR="00DB68F7" w:rsidRPr="00271251" w:rsidRDefault="00DB68F7" w:rsidP="00BF09FF">
      <w:pPr>
        <w:pStyle w:val="Prrafodelista"/>
        <w:numPr>
          <w:ilvl w:val="1"/>
          <w:numId w:val="68"/>
        </w:numPr>
        <w:spacing w:after="0" w:line="276" w:lineRule="auto"/>
        <w:rPr>
          <w:rFonts w:eastAsia="Times New Roman"/>
          <w:sz w:val="24"/>
          <w:szCs w:val="24"/>
        </w:rPr>
      </w:pPr>
      <w:r w:rsidRPr="00271251">
        <w:rPr>
          <w:sz w:val="24"/>
          <w:szCs w:val="24"/>
        </w:rPr>
        <w:t>Configurar para el contexto 1027, las mejoras de voto automático</w:t>
      </w:r>
      <w:r>
        <w:rPr>
          <w:sz w:val="24"/>
          <w:szCs w:val="24"/>
        </w:rPr>
        <w:t xml:space="preserve"> (configurado de manera que se asigne hora, fecha y número de voto hasta que se firme la resolución)</w:t>
      </w:r>
      <w:r w:rsidRPr="00271251">
        <w:rPr>
          <w:sz w:val="24"/>
          <w:szCs w:val="24"/>
        </w:rPr>
        <w:t xml:space="preserve">, </w:t>
      </w:r>
      <w:r w:rsidR="00A15E45">
        <w:rPr>
          <w:sz w:val="24"/>
          <w:szCs w:val="24"/>
        </w:rPr>
        <w:t xml:space="preserve">reparto automático por </w:t>
      </w:r>
      <w:r w:rsidR="007951BC">
        <w:rPr>
          <w:sz w:val="24"/>
          <w:szCs w:val="24"/>
        </w:rPr>
        <w:t>procedimiento,</w:t>
      </w:r>
      <w:r w:rsidR="00A15E45">
        <w:rPr>
          <w:sz w:val="24"/>
          <w:szCs w:val="24"/>
        </w:rPr>
        <w:t xml:space="preserve"> </w:t>
      </w:r>
      <w:r w:rsidRPr="00271251">
        <w:rPr>
          <w:sz w:val="24"/>
          <w:szCs w:val="24"/>
        </w:rPr>
        <w:t>así como configuración en los formatos o plantillas</w:t>
      </w:r>
      <w:r w:rsidRPr="009624A9">
        <w:rPr>
          <w:sz w:val="24"/>
          <w:szCs w:val="24"/>
        </w:rPr>
        <w:t xml:space="preserve"> que indique el Tribunal con “</w:t>
      </w:r>
      <w:r w:rsidRPr="00271251">
        <w:rPr>
          <w:i/>
          <w:iCs/>
          <w:sz w:val="24"/>
          <w:szCs w:val="24"/>
        </w:rPr>
        <w:t>notificación automática</w:t>
      </w:r>
      <w:r w:rsidRPr="009624A9">
        <w:rPr>
          <w:sz w:val="24"/>
          <w:szCs w:val="24"/>
        </w:rPr>
        <w:t>”</w:t>
      </w:r>
      <w:r w:rsidRPr="00271251">
        <w:rPr>
          <w:sz w:val="24"/>
          <w:szCs w:val="24"/>
        </w:rPr>
        <w:t xml:space="preserve">. </w:t>
      </w:r>
    </w:p>
    <w:p w14:paraId="239E5D99" w14:textId="77777777" w:rsidR="00DB68F7" w:rsidRPr="00DB68F7" w:rsidRDefault="00DB68F7" w:rsidP="00271251">
      <w:pPr>
        <w:pStyle w:val="Prrafodelista"/>
        <w:spacing w:after="0" w:line="276" w:lineRule="auto"/>
        <w:rPr>
          <w:rFonts w:eastAsia="Times New Roman"/>
          <w:sz w:val="24"/>
          <w:szCs w:val="24"/>
        </w:rPr>
      </w:pPr>
    </w:p>
    <w:p w14:paraId="03AC1D8F" w14:textId="3B38E9DB" w:rsidR="00B31102" w:rsidRDefault="00287477" w:rsidP="00BF09FF">
      <w:pPr>
        <w:pStyle w:val="Prrafodelista"/>
        <w:numPr>
          <w:ilvl w:val="1"/>
          <w:numId w:val="68"/>
        </w:numPr>
        <w:spacing w:after="0" w:line="276" w:lineRule="auto"/>
        <w:rPr>
          <w:rFonts w:eastAsia="Times New Roman"/>
          <w:sz w:val="24"/>
          <w:szCs w:val="24"/>
        </w:rPr>
      </w:pPr>
      <w:r>
        <w:rPr>
          <w:rFonts w:eastAsia="Times New Roman"/>
          <w:sz w:val="24"/>
          <w:szCs w:val="24"/>
        </w:rPr>
        <w:t>Capacitar al personal juzgador y técnico sobre el uso del Módulo de Pase a Fallo</w:t>
      </w:r>
      <w:r w:rsidR="007216F0">
        <w:rPr>
          <w:rFonts w:eastAsia="Times New Roman"/>
          <w:sz w:val="24"/>
          <w:szCs w:val="24"/>
        </w:rPr>
        <w:t xml:space="preserve"> del sistema de Escritorio Virtual</w:t>
      </w:r>
      <w:r w:rsidR="00DE5205">
        <w:rPr>
          <w:rFonts w:eastAsia="Times New Roman"/>
          <w:sz w:val="24"/>
          <w:szCs w:val="24"/>
        </w:rPr>
        <w:t>, mejora de voto automático</w:t>
      </w:r>
      <w:r w:rsidR="008801A4">
        <w:rPr>
          <w:rFonts w:eastAsia="Times New Roman"/>
          <w:sz w:val="24"/>
          <w:szCs w:val="24"/>
        </w:rPr>
        <w:t xml:space="preserve"> y uso de la notificación automática</w:t>
      </w:r>
      <w:r w:rsidR="006A7488">
        <w:rPr>
          <w:rFonts w:eastAsia="Times New Roman"/>
          <w:sz w:val="24"/>
          <w:szCs w:val="24"/>
        </w:rPr>
        <w:t>- reporte número 424683</w:t>
      </w:r>
      <w:r w:rsidR="00A15E45">
        <w:rPr>
          <w:rFonts w:eastAsia="Times New Roman"/>
          <w:sz w:val="24"/>
          <w:szCs w:val="24"/>
        </w:rPr>
        <w:t>.</w:t>
      </w:r>
    </w:p>
    <w:p w14:paraId="58E5B8C5" w14:textId="77777777" w:rsidR="006A7488" w:rsidRPr="00E963DE" w:rsidRDefault="006A7488" w:rsidP="00E963DE">
      <w:pPr>
        <w:rPr>
          <w:rFonts w:eastAsia="Times New Roman"/>
          <w:sz w:val="24"/>
          <w:szCs w:val="24"/>
        </w:rPr>
      </w:pPr>
    </w:p>
    <w:p w14:paraId="14436CDA" w14:textId="780B96F9" w:rsidR="00DA4B7B" w:rsidRPr="000B67F1" w:rsidRDefault="004E2344" w:rsidP="00BF09FF">
      <w:pPr>
        <w:pStyle w:val="Ttulo1"/>
        <w:numPr>
          <w:ilvl w:val="0"/>
          <w:numId w:val="68"/>
        </w:numPr>
        <w:spacing w:line="276" w:lineRule="auto"/>
      </w:pPr>
      <w:r>
        <w:t>Anexos</w:t>
      </w:r>
    </w:p>
    <w:tbl>
      <w:tblPr>
        <w:tblStyle w:val="Tablaconcuadrcula"/>
        <w:tblW w:w="0" w:type="auto"/>
        <w:jc w:val="center"/>
        <w:tblLook w:val="04A0" w:firstRow="1" w:lastRow="0" w:firstColumn="1" w:lastColumn="0" w:noHBand="0" w:noVBand="1"/>
      </w:tblPr>
      <w:tblGrid>
        <w:gridCol w:w="1129"/>
        <w:gridCol w:w="4820"/>
        <w:gridCol w:w="1917"/>
      </w:tblGrid>
      <w:tr w:rsidR="0021124B" w:rsidRPr="00DA4B7B" w14:paraId="1C45A822" w14:textId="77777777" w:rsidTr="009A562C">
        <w:trPr>
          <w:tblHeader/>
          <w:jc w:val="center"/>
        </w:trPr>
        <w:tc>
          <w:tcPr>
            <w:tcW w:w="1129" w:type="dxa"/>
            <w:shd w:val="clear" w:color="auto" w:fill="0070C0"/>
            <w:vAlign w:val="center"/>
          </w:tcPr>
          <w:p w14:paraId="6E095AAE" w14:textId="148D2628" w:rsidR="0021124B" w:rsidRPr="00145974" w:rsidRDefault="0021124B" w:rsidP="00027637">
            <w:pPr>
              <w:widowControl w:val="0"/>
              <w:autoSpaceDE w:val="0"/>
              <w:autoSpaceDN w:val="0"/>
              <w:adjustRightInd w:val="0"/>
              <w:spacing w:after="160" w:line="276" w:lineRule="auto"/>
              <w:jc w:val="center"/>
              <w:rPr>
                <w:rFonts w:cs="Arial"/>
                <w:b/>
                <w:color w:val="FFFFFF" w:themeColor="background1"/>
                <w:lang w:val="es-ES"/>
              </w:rPr>
            </w:pPr>
            <w:r w:rsidRPr="00145974">
              <w:rPr>
                <w:rFonts w:cs="Arial"/>
                <w:b/>
                <w:color w:val="FFFFFF" w:themeColor="background1"/>
                <w:lang w:val="es-ES"/>
              </w:rPr>
              <w:t>Ane</w:t>
            </w:r>
            <w:r w:rsidR="00B74019" w:rsidRPr="00145974">
              <w:rPr>
                <w:rFonts w:cs="Arial"/>
                <w:b/>
                <w:color w:val="FFFFFF" w:themeColor="background1"/>
                <w:lang w:val="es-ES"/>
              </w:rPr>
              <w:t>xo</w:t>
            </w:r>
          </w:p>
        </w:tc>
        <w:tc>
          <w:tcPr>
            <w:tcW w:w="4820" w:type="dxa"/>
            <w:shd w:val="clear" w:color="auto" w:fill="0070C0"/>
            <w:vAlign w:val="center"/>
          </w:tcPr>
          <w:p w14:paraId="77E8B17B" w14:textId="16DFC999" w:rsidR="0021124B" w:rsidRPr="00145974" w:rsidRDefault="00B74019" w:rsidP="00027637">
            <w:pPr>
              <w:widowControl w:val="0"/>
              <w:autoSpaceDE w:val="0"/>
              <w:autoSpaceDN w:val="0"/>
              <w:adjustRightInd w:val="0"/>
              <w:spacing w:after="160" w:line="276" w:lineRule="auto"/>
              <w:jc w:val="center"/>
              <w:rPr>
                <w:rFonts w:cs="Arial"/>
                <w:b/>
                <w:color w:val="FFFFFF" w:themeColor="background1"/>
                <w:lang w:val="es-ES"/>
              </w:rPr>
            </w:pPr>
            <w:r w:rsidRPr="00145974">
              <w:rPr>
                <w:rFonts w:cs="Arial"/>
                <w:b/>
                <w:color w:val="FFFFFF" w:themeColor="background1"/>
                <w:lang w:val="es-ES"/>
              </w:rPr>
              <w:t>Nombre</w:t>
            </w:r>
          </w:p>
        </w:tc>
        <w:tc>
          <w:tcPr>
            <w:tcW w:w="1917" w:type="dxa"/>
            <w:shd w:val="clear" w:color="auto" w:fill="0070C0"/>
            <w:vAlign w:val="center"/>
          </w:tcPr>
          <w:p w14:paraId="34EDA7A8" w14:textId="6E1F4602" w:rsidR="0021124B" w:rsidRPr="00145974" w:rsidRDefault="00B74019" w:rsidP="00027637">
            <w:pPr>
              <w:widowControl w:val="0"/>
              <w:autoSpaceDE w:val="0"/>
              <w:autoSpaceDN w:val="0"/>
              <w:adjustRightInd w:val="0"/>
              <w:spacing w:after="160" w:line="276" w:lineRule="auto"/>
              <w:jc w:val="center"/>
              <w:rPr>
                <w:rFonts w:cs="Arial"/>
                <w:b/>
                <w:color w:val="FFFFFF" w:themeColor="background1"/>
                <w:lang w:val="es-ES"/>
              </w:rPr>
            </w:pPr>
            <w:r w:rsidRPr="00145974">
              <w:rPr>
                <w:rFonts w:cs="Arial"/>
                <w:b/>
                <w:color w:val="FFFFFF" w:themeColor="background1"/>
                <w:lang w:val="es-ES"/>
              </w:rPr>
              <w:t>Documento</w:t>
            </w:r>
          </w:p>
        </w:tc>
      </w:tr>
      <w:tr w:rsidR="000C530E" w:rsidRPr="00DA4B7B" w14:paraId="4B6B2440" w14:textId="77777777" w:rsidTr="000A3F3E">
        <w:trPr>
          <w:jc w:val="center"/>
        </w:trPr>
        <w:tc>
          <w:tcPr>
            <w:tcW w:w="1129" w:type="dxa"/>
            <w:vAlign w:val="center"/>
          </w:tcPr>
          <w:p w14:paraId="11557EBE" w14:textId="39B1A187" w:rsidR="000C530E" w:rsidRPr="00145974" w:rsidRDefault="000C530E" w:rsidP="00027637">
            <w:pPr>
              <w:spacing w:line="276" w:lineRule="auto"/>
              <w:jc w:val="center"/>
            </w:pPr>
            <w:r>
              <w:t>1</w:t>
            </w:r>
          </w:p>
        </w:tc>
        <w:tc>
          <w:tcPr>
            <w:tcW w:w="4820" w:type="dxa"/>
            <w:vAlign w:val="center"/>
          </w:tcPr>
          <w:p w14:paraId="17EBF1E7" w14:textId="655B0589" w:rsidR="000C530E" w:rsidRDefault="000C530E" w:rsidP="00027637">
            <w:pPr>
              <w:spacing w:line="276" w:lineRule="auto"/>
              <w:rPr>
                <w:rFonts w:eastAsia="Times New Roman"/>
              </w:rPr>
            </w:pPr>
            <w:r>
              <w:rPr>
                <w:rFonts w:eastAsia="Times New Roman"/>
              </w:rPr>
              <w:t>Correo electrónico sobre ampliación de plazo para presentar observaciones. Tribunal Contencioso Administrativo</w:t>
            </w:r>
          </w:p>
        </w:tc>
        <w:tc>
          <w:tcPr>
            <w:tcW w:w="1917" w:type="dxa"/>
            <w:vAlign w:val="center"/>
          </w:tcPr>
          <w:p w14:paraId="51ABEB35" w14:textId="0AEA97D9" w:rsidR="000C530E" w:rsidRDefault="00D97D04" w:rsidP="00027637">
            <w:pPr>
              <w:spacing w:line="276" w:lineRule="auto"/>
              <w:jc w:val="center"/>
            </w:pPr>
            <w:r>
              <w:object w:dxaOrig="1376" w:dyaOrig="899" w14:anchorId="3E9D7482">
                <v:shape id="_x0000_i1030" type="#_x0000_t75" style="width:69pt;height:45pt" o:ole="">
                  <v:imagedata r:id="rId24" o:title=""/>
                </v:shape>
                <o:OLEObject Type="Embed" ProgID="Package" ShapeID="_x0000_i1030" DrawAspect="Icon" ObjectID="_1748245204" r:id="rId25"/>
              </w:object>
            </w:r>
          </w:p>
        </w:tc>
      </w:tr>
      <w:tr w:rsidR="0021124B" w:rsidRPr="00DA4B7B" w14:paraId="757DE0C9" w14:textId="77777777" w:rsidTr="000A3F3E">
        <w:trPr>
          <w:jc w:val="center"/>
        </w:trPr>
        <w:tc>
          <w:tcPr>
            <w:tcW w:w="1129" w:type="dxa"/>
            <w:vAlign w:val="center"/>
          </w:tcPr>
          <w:p w14:paraId="0FDD1BDD" w14:textId="77777777" w:rsidR="00232F5A" w:rsidRPr="00145974" w:rsidRDefault="00232F5A" w:rsidP="00027637">
            <w:pPr>
              <w:spacing w:line="276" w:lineRule="auto"/>
              <w:jc w:val="center"/>
            </w:pPr>
          </w:p>
          <w:p w14:paraId="374FDA7F" w14:textId="117042FD" w:rsidR="0021124B" w:rsidRPr="00145974" w:rsidRDefault="004571CA" w:rsidP="00027637">
            <w:pPr>
              <w:spacing w:line="276" w:lineRule="auto"/>
              <w:jc w:val="center"/>
            </w:pPr>
            <w:r>
              <w:t>2</w:t>
            </w:r>
          </w:p>
        </w:tc>
        <w:tc>
          <w:tcPr>
            <w:tcW w:w="4820" w:type="dxa"/>
            <w:vAlign w:val="center"/>
          </w:tcPr>
          <w:p w14:paraId="0D7E122E" w14:textId="3038C1FF" w:rsidR="0021124B" w:rsidRPr="00145974" w:rsidRDefault="00586FF4" w:rsidP="00027637">
            <w:pPr>
              <w:spacing w:line="276" w:lineRule="auto"/>
            </w:pPr>
            <w:r>
              <w:rPr>
                <w:rFonts w:eastAsia="Times New Roman"/>
              </w:rPr>
              <w:t>Oficio PJ-D</w:t>
            </w:r>
            <w:r w:rsidR="00892BBB">
              <w:rPr>
                <w:rFonts w:eastAsia="Times New Roman"/>
              </w:rPr>
              <w:t>GH-0533-2022</w:t>
            </w:r>
          </w:p>
        </w:tc>
        <w:tc>
          <w:tcPr>
            <w:tcW w:w="1917" w:type="dxa"/>
            <w:vAlign w:val="center"/>
          </w:tcPr>
          <w:p w14:paraId="388C3299" w14:textId="7EA571BF" w:rsidR="0021124B" w:rsidRPr="00145974" w:rsidRDefault="00D97D04" w:rsidP="00027637">
            <w:pPr>
              <w:spacing w:line="276" w:lineRule="auto"/>
              <w:jc w:val="center"/>
            </w:pPr>
            <w:r>
              <w:object w:dxaOrig="1376" w:dyaOrig="899" w14:anchorId="2872A7B5">
                <v:shape id="_x0000_i1031" type="#_x0000_t75" style="width:69.75pt;height:44.25pt" o:ole="">
                  <v:imagedata r:id="rId26" o:title=""/>
                </v:shape>
                <o:OLEObject Type="Embed" ProgID="AcroExch.Document.DC" ShapeID="_x0000_i1031" DrawAspect="Icon" ObjectID="_1748245205" r:id="rId27"/>
              </w:object>
            </w:r>
          </w:p>
        </w:tc>
      </w:tr>
      <w:tr w:rsidR="00586FF4" w:rsidRPr="00DA4B7B" w14:paraId="0DC36F2E" w14:textId="77777777" w:rsidTr="000A3F3E">
        <w:trPr>
          <w:jc w:val="center"/>
        </w:trPr>
        <w:tc>
          <w:tcPr>
            <w:tcW w:w="1129" w:type="dxa"/>
            <w:vAlign w:val="center"/>
          </w:tcPr>
          <w:p w14:paraId="7AF98934" w14:textId="1AC6A1E1" w:rsidR="00586FF4" w:rsidRPr="00145974" w:rsidRDefault="004571CA" w:rsidP="00027637">
            <w:pPr>
              <w:spacing w:line="276" w:lineRule="auto"/>
              <w:jc w:val="center"/>
            </w:pPr>
            <w:r>
              <w:t>3</w:t>
            </w:r>
          </w:p>
        </w:tc>
        <w:tc>
          <w:tcPr>
            <w:tcW w:w="4820" w:type="dxa"/>
            <w:vAlign w:val="center"/>
          </w:tcPr>
          <w:p w14:paraId="52118826" w14:textId="58517842" w:rsidR="00586FF4" w:rsidRPr="00145974" w:rsidRDefault="00CB1C31" w:rsidP="00027637">
            <w:pPr>
              <w:spacing w:line="276" w:lineRule="auto"/>
              <w:rPr>
                <w:rFonts w:eastAsia="Times New Roman"/>
              </w:rPr>
            </w:pPr>
            <w:r>
              <w:rPr>
                <w:rFonts w:eastAsia="Times New Roman"/>
              </w:rPr>
              <w:t>Acuerdo del Consejo Superior 87-2022</w:t>
            </w:r>
            <w:r w:rsidR="002B587B">
              <w:rPr>
                <w:rFonts w:eastAsia="Times New Roman"/>
              </w:rPr>
              <w:t xml:space="preserve"> del 6 de octubre de 2022</w:t>
            </w:r>
          </w:p>
        </w:tc>
        <w:tc>
          <w:tcPr>
            <w:tcW w:w="1917" w:type="dxa"/>
            <w:vAlign w:val="center"/>
          </w:tcPr>
          <w:p w14:paraId="05A1082E" w14:textId="434AED73" w:rsidR="00586FF4" w:rsidRPr="00D0475C" w:rsidRDefault="00D97D04" w:rsidP="00027637">
            <w:pPr>
              <w:spacing w:line="276" w:lineRule="auto"/>
              <w:jc w:val="center"/>
            </w:pPr>
            <w:r>
              <w:object w:dxaOrig="1376" w:dyaOrig="899" w14:anchorId="6D9F163D">
                <v:shape id="_x0000_i1032" type="#_x0000_t75" style="width:69.75pt;height:44.25pt" o:ole="">
                  <v:imagedata r:id="rId28" o:title=""/>
                </v:shape>
                <o:OLEObject Type="Embed" ProgID="AcroExch.Document.DC" ShapeID="_x0000_i1032" DrawAspect="Icon" ObjectID="_1748245206" r:id="rId29"/>
              </w:object>
            </w:r>
          </w:p>
        </w:tc>
      </w:tr>
      <w:tr w:rsidR="00586FF4" w:rsidRPr="00DA4B7B" w14:paraId="08A22BCD" w14:textId="77777777" w:rsidTr="000A3F3E">
        <w:trPr>
          <w:jc w:val="center"/>
        </w:trPr>
        <w:tc>
          <w:tcPr>
            <w:tcW w:w="1129" w:type="dxa"/>
            <w:vAlign w:val="center"/>
          </w:tcPr>
          <w:p w14:paraId="42E44D20" w14:textId="513CF088" w:rsidR="00586FF4" w:rsidRPr="00145974" w:rsidRDefault="004571CA" w:rsidP="00027637">
            <w:pPr>
              <w:spacing w:line="276" w:lineRule="auto"/>
              <w:jc w:val="center"/>
            </w:pPr>
            <w:r>
              <w:t>4</w:t>
            </w:r>
          </w:p>
        </w:tc>
        <w:tc>
          <w:tcPr>
            <w:tcW w:w="4820" w:type="dxa"/>
            <w:vAlign w:val="center"/>
          </w:tcPr>
          <w:p w14:paraId="4B6F8DAE" w14:textId="47CCE641" w:rsidR="00586FF4" w:rsidRPr="00145974" w:rsidRDefault="0088689D" w:rsidP="00027637">
            <w:pPr>
              <w:spacing w:line="276" w:lineRule="auto"/>
              <w:rPr>
                <w:rFonts w:eastAsia="Times New Roman"/>
              </w:rPr>
            </w:pPr>
            <w:r>
              <w:rPr>
                <w:rFonts w:eastAsia="Times New Roman"/>
              </w:rPr>
              <w:t xml:space="preserve">Acta Comisión de la Jurisdicción Contenciosa Administrativa </w:t>
            </w:r>
          </w:p>
        </w:tc>
        <w:tc>
          <w:tcPr>
            <w:tcW w:w="1917" w:type="dxa"/>
            <w:vAlign w:val="center"/>
          </w:tcPr>
          <w:p w14:paraId="119B29E0" w14:textId="562523CB" w:rsidR="00586FF4" w:rsidRPr="00D0475C" w:rsidRDefault="00D97D04" w:rsidP="00027637">
            <w:pPr>
              <w:spacing w:line="276" w:lineRule="auto"/>
              <w:jc w:val="center"/>
            </w:pPr>
            <w:r>
              <w:object w:dxaOrig="1376" w:dyaOrig="899" w14:anchorId="21EFAD33">
                <v:shape id="_x0000_i1033" type="#_x0000_t75" style="width:69.75pt;height:44.25pt" o:ole="">
                  <v:imagedata r:id="rId30" o:title=""/>
                </v:shape>
                <o:OLEObject Type="Embed" ProgID="AcroExch.Document.DC" ShapeID="_x0000_i1033" DrawAspect="Icon" ObjectID="_1748245207" r:id="rId31"/>
              </w:object>
            </w:r>
          </w:p>
        </w:tc>
      </w:tr>
      <w:tr w:rsidR="00586FF4" w:rsidRPr="00DA4B7B" w14:paraId="10BF724B" w14:textId="77777777" w:rsidTr="000A3F3E">
        <w:trPr>
          <w:jc w:val="center"/>
        </w:trPr>
        <w:tc>
          <w:tcPr>
            <w:tcW w:w="1129" w:type="dxa"/>
            <w:vAlign w:val="center"/>
          </w:tcPr>
          <w:p w14:paraId="30250F45" w14:textId="29E4694C" w:rsidR="00586FF4" w:rsidRPr="00145974" w:rsidRDefault="004571CA" w:rsidP="00027637">
            <w:pPr>
              <w:spacing w:line="276" w:lineRule="auto"/>
              <w:jc w:val="center"/>
            </w:pPr>
            <w:r>
              <w:t>5</w:t>
            </w:r>
          </w:p>
        </w:tc>
        <w:tc>
          <w:tcPr>
            <w:tcW w:w="4820" w:type="dxa"/>
            <w:vAlign w:val="center"/>
          </w:tcPr>
          <w:p w14:paraId="18C79765" w14:textId="23214673" w:rsidR="00586FF4" w:rsidRPr="00145974" w:rsidRDefault="0062397A" w:rsidP="00027637">
            <w:pPr>
              <w:spacing w:line="276" w:lineRule="auto"/>
              <w:rPr>
                <w:rFonts w:eastAsia="Times New Roman"/>
              </w:rPr>
            </w:pPr>
            <w:r>
              <w:rPr>
                <w:rFonts w:eastAsia="Times New Roman"/>
              </w:rPr>
              <w:t>Minuta 06_TPROCA-MNTA-2022</w:t>
            </w:r>
          </w:p>
        </w:tc>
        <w:bookmarkStart w:id="3" w:name="_MON_1739693721"/>
        <w:bookmarkEnd w:id="3"/>
        <w:tc>
          <w:tcPr>
            <w:tcW w:w="1917" w:type="dxa"/>
            <w:vAlign w:val="center"/>
          </w:tcPr>
          <w:p w14:paraId="3C07C28D" w14:textId="6EFF4650" w:rsidR="00586FF4" w:rsidRPr="00D0475C" w:rsidRDefault="0062397A" w:rsidP="00027637">
            <w:pPr>
              <w:spacing w:line="276" w:lineRule="auto"/>
              <w:jc w:val="center"/>
            </w:pPr>
            <w:r>
              <w:object w:dxaOrig="1508" w:dyaOrig="984" w14:anchorId="52394E2F">
                <v:shape id="_x0000_i1034" type="#_x0000_t75" style="width:76.5pt;height:48.75pt" o:ole="">
                  <v:imagedata r:id="rId32" o:title=""/>
                </v:shape>
                <o:OLEObject Type="Embed" ProgID="Word.Document.8" ShapeID="_x0000_i1034" DrawAspect="Icon" ObjectID="_1748245208" r:id="rId33">
                  <o:FieldCodes>\s</o:FieldCodes>
                </o:OLEObject>
              </w:object>
            </w:r>
          </w:p>
        </w:tc>
      </w:tr>
      <w:tr w:rsidR="00586FF4" w:rsidRPr="00DA4B7B" w14:paraId="6A0D8D58" w14:textId="77777777" w:rsidTr="000A3F3E">
        <w:trPr>
          <w:jc w:val="center"/>
        </w:trPr>
        <w:tc>
          <w:tcPr>
            <w:tcW w:w="1129" w:type="dxa"/>
            <w:vAlign w:val="center"/>
          </w:tcPr>
          <w:p w14:paraId="097D301C" w14:textId="3AA864EC" w:rsidR="00586FF4" w:rsidRPr="00145974" w:rsidRDefault="004571CA" w:rsidP="00027637">
            <w:pPr>
              <w:spacing w:line="276" w:lineRule="auto"/>
              <w:jc w:val="center"/>
            </w:pPr>
            <w:r>
              <w:t>6</w:t>
            </w:r>
          </w:p>
        </w:tc>
        <w:tc>
          <w:tcPr>
            <w:tcW w:w="4820" w:type="dxa"/>
            <w:vAlign w:val="center"/>
          </w:tcPr>
          <w:p w14:paraId="22AB696E" w14:textId="65BE2628" w:rsidR="00586FF4" w:rsidRPr="00145974" w:rsidRDefault="0062397A" w:rsidP="00027637">
            <w:pPr>
              <w:spacing w:line="276" w:lineRule="auto"/>
              <w:rPr>
                <w:rFonts w:eastAsia="Times New Roman"/>
              </w:rPr>
            </w:pPr>
            <w:r>
              <w:rPr>
                <w:rFonts w:eastAsia="Times New Roman"/>
              </w:rPr>
              <w:t>Acta Visita de la Inspección al Tr</w:t>
            </w:r>
            <w:r w:rsidR="00FB5D81">
              <w:rPr>
                <w:rFonts w:eastAsia="Times New Roman"/>
              </w:rPr>
              <w:t xml:space="preserve">ibunal Contencioso Administrativos </w:t>
            </w:r>
          </w:p>
        </w:tc>
        <w:tc>
          <w:tcPr>
            <w:tcW w:w="1917" w:type="dxa"/>
            <w:vAlign w:val="center"/>
          </w:tcPr>
          <w:p w14:paraId="24F870D6" w14:textId="4C46C7B8" w:rsidR="00586FF4" w:rsidRPr="00D0475C" w:rsidRDefault="00D97D04" w:rsidP="00027637">
            <w:pPr>
              <w:spacing w:line="276" w:lineRule="auto"/>
              <w:jc w:val="center"/>
            </w:pPr>
            <w:r>
              <w:object w:dxaOrig="1376" w:dyaOrig="899" w14:anchorId="65D3A779">
                <v:shape id="_x0000_i1035" type="#_x0000_t75" style="width:69.75pt;height:44.25pt" o:ole="">
                  <v:imagedata r:id="rId34" o:title=""/>
                </v:shape>
                <o:OLEObject Type="Embed" ProgID="AcroExch.Document.DC" ShapeID="_x0000_i1035" DrawAspect="Icon" ObjectID="_1748245209" r:id="rId35"/>
              </w:object>
            </w:r>
          </w:p>
        </w:tc>
      </w:tr>
      <w:tr w:rsidR="00586FF4" w:rsidRPr="00DA4B7B" w14:paraId="31EE943D" w14:textId="77777777" w:rsidTr="000A3F3E">
        <w:trPr>
          <w:jc w:val="center"/>
        </w:trPr>
        <w:tc>
          <w:tcPr>
            <w:tcW w:w="1129" w:type="dxa"/>
            <w:vAlign w:val="center"/>
          </w:tcPr>
          <w:p w14:paraId="78C96E3B" w14:textId="6934832E" w:rsidR="00586FF4" w:rsidRPr="00145974" w:rsidRDefault="004571CA" w:rsidP="00027637">
            <w:pPr>
              <w:spacing w:line="276" w:lineRule="auto"/>
              <w:jc w:val="center"/>
            </w:pPr>
            <w:r>
              <w:lastRenderedPageBreak/>
              <w:t>7</w:t>
            </w:r>
          </w:p>
        </w:tc>
        <w:tc>
          <w:tcPr>
            <w:tcW w:w="4820" w:type="dxa"/>
            <w:vAlign w:val="center"/>
          </w:tcPr>
          <w:p w14:paraId="6296C1B8" w14:textId="2641DE89" w:rsidR="00586FF4" w:rsidRPr="00145974" w:rsidRDefault="00FE17C1" w:rsidP="00027637">
            <w:pPr>
              <w:spacing w:line="276" w:lineRule="auto"/>
              <w:rPr>
                <w:rFonts w:eastAsia="Times New Roman"/>
              </w:rPr>
            </w:pPr>
            <w:r>
              <w:rPr>
                <w:rFonts w:eastAsia="Times New Roman"/>
              </w:rPr>
              <w:t>Acuerdo del Consejo Superior 18-2022</w:t>
            </w:r>
          </w:p>
        </w:tc>
        <w:bookmarkStart w:id="4" w:name="_MON_1739693732"/>
        <w:bookmarkEnd w:id="4"/>
        <w:tc>
          <w:tcPr>
            <w:tcW w:w="1917" w:type="dxa"/>
            <w:vAlign w:val="center"/>
          </w:tcPr>
          <w:p w14:paraId="4C92AC73" w14:textId="6C05883F" w:rsidR="00586FF4" w:rsidRPr="00D0475C" w:rsidRDefault="00FE17C1" w:rsidP="00027637">
            <w:pPr>
              <w:spacing w:line="276" w:lineRule="auto"/>
              <w:jc w:val="center"/>
            </w:pPr>
            <w:r>
              <w:object w:dxaOrig="1508" w:dyaOrig="984" w14:anchorId="2B48DA24">
                <v:shape id="_x0000_i1036" type="#_x0000_t75" style="width:76.5pt;height:48.75pt" o:ole="">
                  <v:imagedata r:id="rId36" o:title=""/>
                </v:shape>
                <o:OLEObject Type="Embed" ProgID="Word.Document.12" ShapeID="_x0000_i1036" DrawAspect="Icon" ObjectID="_1748245210" r:id="rId37">
                  <o:FieldCodes>\s</o:FieldCodes>
                </o:OLEObject>
              </w:object>
            </w:r>
          </w:p>
        </w:tc>
      </w:tr>
      <w:tr w:rsidR="00FE17C1" w:rsidRPr="00DA4B7B" w14:paraId="7DD116EB" w14:textId="77777777" w:rsidTr="000A3F3E">
        <w:trPr>
          <w:jc w:val="center"/>
        </w:trPr>
        <w:tc>
          <w:tcPr>
            <w:tcW w:w="1129" w:type="dxa"/>
            <w:vAlign w:val="center"/>
          </w:tcPr>
          <w:p w14:paraId="1A37155B" w14:textId="1E996690" w:rsidR="00FE17C1" w:rsidRPr="00145974" w:rsidRDefault="004571CA" w:rsidP="00027637">
            <w:pPr>
              <w:spacing w:line="276" w:lineRule="auto"/>
              <w:jc w:val="center"/>
            </w:pPr>
            <w:r>
              <w:t>8</w:t>
            </w:r>
          </w:p>
        </w:tc>
        <w:tc>
          <w:tcPr>
            <w:tcW w:w="4820" w:type="dxa"/>
            <w:vAlign w:val="center"/>
          </w:tcPr>
          <w:p w14:paraId="4E3AF476" w14:textId="6DFFF2E1" w:rsidR="00FE17C1" w:rsidRPr="00145974" w:rsidRDefault="001336CE" w:rsidP="00027637">
            <w:pPr>
              <w:spacing w:line="276" w:lineRule="auto"/>
              <w:rPr>
                <w:rFonts w:eastAsia="Times New Roman"/>
              </w:rPr>
            </w:pPr>
            <w:r>
              <w:rPr>
                <w:rFonts w:eastAsia="Times New Roman"/>
              </w:rPr>
              <w:t>Oficio 468-PLA-MI-2022</w:t>
            </w:r>
          </w:p>
        </w:tc>
        <w:tc>
          <w:tcPr>
            <w:tcW w:w="1917" w:type="dxa"/>
            <w:vAlign w:val="center"/>
          </w:tcPr>
          <w:p w14:paraId="46C139BE" w14:textId="2E05CB53" w:rsidR="00FE17C1" w:rsidRPr="00D0475C" w:rsidRDefault="00D97D04" w:rsidP="00027637">
            <w:pPr>
              <w:spacing w:line="276" w:lineRule="auto"/>
              <w:jc w:val="center"/>
            </w:pPr>
            <w:r>
              <w:object w:dxaOrig="1376" w:dyaOrig="899" w14:anchorId="70A09BA9">
                <v:shape id="_x0000_i1037" type="#_x0000_t75" style="width:69.75pt;height:44.25pt" o:ole="">
                  <v:imagedata r:id="rId38" o:title=""/>
                </v:shape>
                <o:OLEObject Type="Embed" ProgID="AcroExch.Document.DC" ShapeID="_x0000_i1037" DrawAspect="Icon" ObjectID="_1748245211" r:id="rId39"/>
              </w:object>
            </w:r>
          </w:p>
        </w:tc>
      </w:tr>
      <w:tr w:rsidR="00FE17C1" w:rsidRPr="00DA4B7B" w14:paraId="38B80DFC" w14:textId="77777777" w:rsidTr="000A3F3E">
        <w:trPr>
          <w:jc w:val="center"/>
        </w:trPr>
        <w:tc>
          <w:tcPr>
            <w:tcW w:w="1129" w:type="dxa"/>
            <w:vAlign w:val="center"/>
          </w:tcPr>
          <w:p w14:paraId="36D5282F" w14:textId="7E005689" w:rsidR="00FE17C1" w:rsidRPr="00145974" w:rsidRDefault="004571CA" w:rsidP="00027637">
            <w:pPr>
              <w:spacing w:line="276" w:lineRule="auto"/>
              <w:jc w:val="center"/>
            </w:pPr>
            <w:r>
              <w:t>9</w:t>
            </w:r>
          </w:p>
        </w:tc>
        <w:tc>
          <w:tcPr>
            <w:tcW w:w="4820" w:type="dxa"/>
            <w:vAlign w:val="center"/>
          </w:tcPr>
          <w:p w14:paraId="2A736100" w14:textId="109C7CC0" w:rsidR="00FE17C1" w:rsidRPr="00145974" w:rsidRDefault="005F4A65" w:rsidP="00027637">
            <w:pPr>
              <w:spacing w:line="276" w:lineRule="auto"/>
              <w:rPr>
                <w:rFonts w:eastAsia="Times New Roman"/>
              </w:rPr>
            </w:pPr>
            <w:r>
              <w:rPr>
                <w:rFonts w:eastAsia="Times New Roman"/>
              </w:rPr>
              <w:t>Acuerdo del Consejo Superior 48-2022</w:t>
            </w:r>
          </w:p>
        </w:tc>
        <w:tc>
          <w:tcPr>
            <w:tcW w:w="1917" w:type="dxa"/>
            <w:vAlign w:val="center"/>
          </w:tcPr>
          <w:p w14:paraId="275D133F" w14:textId="654F985F" w:rsidR="00FE17C1" w:rsidRPr="00D0475C" w:rsidRDefault="00D97D04" w:rsidP="00027637">
            <w:pPr>
              <w:spacing w:line="276" w:lineRule="auto"/>
              <w:jc w:val="center"/>
            </w:pPr>
            <w:r>
              <w:object w:dxaOrig="1376" w:dyaOrig="899" w14:anchorId="65AE9FD8">
                <v:shape id="_x0000_i1038" type="#_x0000_t75" style="width:69.75pt;height:44.25pt" o:ole="">
                  <v:imagedata r:id="rId40" o:title=""/>
                </v:shape>
                <o:OLEObject Type="Embed" ProgID="AcroExch.Document.DC" ShapeID="_x0000_i1038" DrawAspect="Icon" ObjectID="_1748245212" r:id="rId41"/>
              </w:object>
            </w:r>
          </w:p>
        </w:tc>
      </w:tr>
      <w:tr w:rsidR="001336CE" w:rsidRPr="00DA4B7B" w14:paraId="37E24338" w14:textId="77777777" w:rsidTr="000A3F3E">
        <w:trPr>
          <w:jc w:val="center"/>
        </w:trPr>
        <w:tc>
          <w:tcPr>
            <w:tcW w:w="1129" w:type="dxa"/>
            <w:vAlign w:val="center"/>
          </w:tcPr>
          <w:p w14:paraId="5BED0212" w14:textId="6E04B6C2" w:rsidR="001336CE" w:rsidRPr="00145974" w:rsidRDefault="004571CA" w:rsidP="00027637">
            <w:pPr>
              <w:spacing w:line="276" w:lineRule="auto"/>
              <w:jc w:val="center"/>
            </w:pPr>
            <w:r>
              <w:t>10</w:t>
            </w:r>
          </w:p>
        </w:tc>
        <w:tc>
          <w:tcPr>
            <w:tcW w:w="4820" w:type="dxa"/>
            <w:vAlign w:val="center"/>
          </w:tcPr>
          <w:p w14:paraId="2E7560FB" w14:textId="0F8BAAF9" w:rsidR="001336CE" w:rsidRPr="00145974" w:rsidRDefault="005F4A65" w:rsidP="00027637">
            <w:pPr>
              <w:spacing w:line="276" w:lineRule="auto"/>
              <w:rPr>
                <w:rFonts w:eastAsia="Times New Roman"/>
              </w:rPr>
            </w:pPr>
            <w:r>
              <w:rPr>
                <w:rFonts w:eastAsia="Times New Roman"/>
              </w:rPr>
              <w:t xml:space="preserve">Minuta </w:t>
            </w:r>
            <w:r w:rsidR="00A902C4">
              <w:rPr>
                <w:rFonts w:eastAsia="Times New Roman"/>
              </w:rPr>
              <w:t>760-PLA-MI(NPL)-2022</w:t>
            </w:r>
          </w:p>
        </w:tc>
        <w:tc>
          <w:tcPr>
            <w:tcW w:w="1917" w:type="dxa"/>
            <w:vAlign w:val="center"/>
          </w:tcPr>
          <w:p w14:paraId="68163AFF" w14:textId="641B1775" w:rsidR="001336CE" w:rsidRPr="00D0475C" w:rsidRDefault="00D97D04" w:rsidP="00027637">
            <w:pPr>
              <w:spacing w:line="276" w:lineRule="auto"/>
              <w:jc w:val="center"/>
            </w:pPr>
            <w:r>
              <w:object w:dxaOrig="1376" w:dyaOrig="899" w14:anchorId="15BF76E2">
                <v:shape id="_x0000_i1039" type="#_x0000_t75" style="width:69.75pt;height:44.25pt" o:ole="">
                  <v:imagedata r:id="rId42" o:title=""/>
                </v:shape>
                <o:OLEObject Type="Embed" ProgID="AcroExch.Document.DC" ShapeID="_x0000_i1039" DrawAspect="Icon" ObjectID="_1748245213" r:id="rId43"/>
              </w:object>
            </w:r>
          </w:p>
        </w:tc>
      </w:tr>
      <w:tr w:rsidR="001336CE" w:rsidRPr="00DA4B7B" w14:paraId="6C9581FB" w14:textId="77777777" w:rsidTr="000A3F3E">
        <w:trPr>
          <w:jc w:val="center"/>
        </w:trPr>
        <w:tc>
          <w:tcPr>
            <w:tcW w:w="1129" w:type="dxa"/>
            <w:vAlign w:val="center"/>
          </w:tcPr>
          <w:p w14:paraId="08A6EE4C" w14:textId="45E42D62" w:rsidR="001336CE" w:rsidRPr="00145974" w:rsidRDefault="00A902C4" w:rsidP="00027637">
            <w:pPr>
              <w:spacing w:line="276" w:lineRule="auto"/>
              <w:jc w:val="center"/>
            </w:pPr>
            <w:r>
              <w:t>1</w:t>
            </w:r>
            <w:r w:rsidR="004571CA">
              <w:t>1</w:t>
            </w:r>
          </w:p>
        </w:tc>
        <w:tc>
          <w:tcPr>
            <w:tcW w:w="4820" w:type="dxa"/>
            <w:vAlign w:val="center"/>
          </w:tcPr>
          <w:p w14:paraId="071098DA" w14:textId="0E5F3BCC" w:rsidR="001336CE" w:rsidRPr="00145974" w:rsidRDefault="00A902C4" w:rsidP="00027637">
            <w:pPr>
              <w:spacing w:line="276" w:lineRule="auto"/>
              <w:rPr>
                <w:rFonts w:eastAsia="Times New Roman"/>
              </w:rPr>
            </w:pPr>
            <w:r>
              <w:rPr>
                <w:rFonts w:eastAsia="Times New Roman"/>
              </w:rPr>
              <w:t>Circular 154-2018</w:t>
            </w:r>
          </w:p>
        </w:tc>
        <w:tc>
          <w:tcPr>
            <w:tcW w:w="1917" w:type="dxa"/>
            <w:vAlign w:val="center"/>
          </w:tcPr>
          <w:p w14:paraId="22C4A25D" w14:textId="5A6024A3" w:rsidR="001336CE" w:rsidRPr="00D0475C" w:rsidRDefault="00D97D04" w:rsidP="00027637">
            <w:pPr>
              <w:spacing w:line="276" w:lineRule="auto"/>
              <w:jc w:val="center"/>
            </w:pPr>
            <w:r>
              <w:object w:dxaOrig="1376" w:dyaOrig="899" w14:anchorId="43084C6D">
                <v:shape id="_x0000_i1040" type="#_x0000_t75" style="width:69.75pt;height:44.25pt" o:ole="">
                  <v:imagedata r:id="rId44" o:title=""/>
                </v:shape>
                <o:OLEObject Type="Embed" ProgID="AcroExch.Document.DC" ShapeID="_x0000_i1040" DrawAspect="Icon" ObjectID="_1748245214" r:id="rId45"/>
              </w:object>
            </w:r>
          </w:p>
        </w:tc>
      </w:tr>
      <w:tr w:rsidR="00A902C4" w:rsidRPr="00DA4B7B" w14:paraId="24E97E17" w14:textId="77777777" w:rsidTr="000A3F3E">
        <w:trPr>
          <w:jc w:val="center"/>
        </w:trPr>
        <w:tc>
          <w:tcPr>
            <w:tcW w:w="1129" w:type="dxa"/>
            <w:vAlign w:val="center"/>
          </w:tcPr>
          <w:p w14:paraId="07DE2C70" w14:textId="5DADDAA6" w:rsidR="00A902C4" w:rsidRDefault="00A902C4" w:rsidP="00027637">
            <w:pPr>
              <w:spacing w:line="276" w:lineRule="auto"/>
              <w:jc w:val="center"/>
            </w:pPr>
            <w:r>
              <w:t>1</w:t>
            </w:r>
            <w:r w:rsidR="004571CA">
              <w:t>2</w:t>
            </w:r>
          </w:p>
        </w:tc>
        <w:tc>
          <w:tcPr>
            <w:tcW w:w="4820" w:type="dxa"/>
            <w:vAlign w:val="center"/>
          </w:tcPr>
          <w:p w14:paraId="715B679A" w14:textId="7BC8148A" w:rsidR="00A902C4" w:rsidRPr="00145974" w:rsidRDefault="00A902C4" w:rsidP="00027637">
            <w:pPr>
              <w:spacing w:line="276" w:lineRule="auto"/>
              <w:rPr>
                <w:rFonts w:eastAsia="Times New Roman"/>
              </w:rPr>
            </w:pPr>
            <w:r>
              <w:rPr>
                <w:rFonts w:eastAsia="Times New Roman"/>
              </w:rPr>
              <w:t>Circular 12-2023</w:t>
            </w:r>
          </w:p>
        </w:tc>
        <w:tc>
          <w:tcPr>
            <w:tcW w:w="1917" w:type="dxa"/>
            <w:vAlign w:val="center"/>
          </w:tcPr>
          <w:p w14:paraId="5AA27182" w14:textId="6831EA25" w:rsidR="00A902C4" w:rsidRPr="00D0475C" w:rsidRDefault="00D97D04" w:rsidP="00027637">
            <w:pPr>
              <w:spacing w:line="276" w:lineRule="auto"/>
              <w:jc w:val="center"/>
            </w:pPr>
            <w:r>
              <w:object w:dxaOrig="1376" w:dyaOrig="899" w14:anchorId="113F7215">
                <v:shape id="_x0000_i1041" type="#_x0000_t75" style="width:69.75pt;height:44.25pt" o:ole="">
                  <v:imagedata r:id="rId46" o:title=""/>
                </v:shape>
                <o:OLEObject Type="Embed" ProgID="AcroExch.Document.DC" ShapeID="_x0000_i1041" DrawAspect="Icon" ObjectID="_1748245215" r:id="rId47"/>
              </w:object>
            </w:r>
          </w:p>
        </w:tc>
      </w:tr>
      <w:tr w:rsidR="00A902C4" w:rsidRPr="00DA4B7B" w14:paraId="0C50F3F9" w14:textId="77777777" w:rsidTr="000A3F3E">
        <w:trPr>
          <w:jc w:val="center"/>
        </w:trPr>
        <w:tc>
          <w:tcPr>
            <w:tcW w:w="1129" w:type="dxa"/>
            <w:vAlign w:val="center"/>
          </w:tcPr>
          <w:p w14:paraId="01E49AE8" w14:textId="71A9E82B" w:rsidR="00A902C4" w:rsidRDefault="00A902C4" w:rsidP="00027637">
            <w:pPr>
              <w:spacing w:line="276" w:lineRule="auto"/>
              <w:jc w:val="center"/>
            </w:pPr>
            <w:r>
              <w:t>1</w:t>
            </w:r>
            <w:r w:rsidR="004571CA">
              <w:t>3</w:t>
            </w:r>
          </w:p>
        </w:tc>
        <w:tc>
          <w:tcPr>
            <w:tcW w:w="4820" w:type="dxa"/>
            <w:vAlign w:val="center"/>
          </w:tcPr>
          <w:p w14:paraId="3A1772D3" w14:textId="630BC66C" w:rsidR="00A902C4" w:rsidRDefault="002532B8" w:rsidP="00027637">
            <w:pPr>
              <w:spacing w:line="276" w:lineRule="auto"/>
              <w:rPr>
                <w:rFonts w:eastAsia="Times New Roman"/>
              </w:rPr>
            </w:pPr>
            <w:r>
              <w:rPr>
                <w:rFonts w:eastAsia="Times New Roman"/>
              </w:rPr>
              <w:t>Minutas de sesiones de trabajo, reasignación de tareas y ubicaciones</w:t>
            </w:r>
          </w:p>
        </w:tc>
        <w:tc>
          <w:tcPr>
            <w:tcW w:w="1917" w:type="dxa"/>
            <w:vAlign w:val="center"/>
          </w:tcPr>
          <w:p w14:paraId="309CD981" w14:textId="51FC4C41" w:rsidR="00A902C4" w:rsidRPr="00D0475C" w:rsidRDefault="00D97D04" w:rsidP="00027637">
            <w:pPr>
              <w:spacing w:line="276" w:lineRule="auto"/>
              <w:jc w:val="center"/>
            </w:pPr>
            <w:r>
              <w:object w:dxaOrig="1376" w:dyaOrig="899" w14:anchorId="627BE8AC">
                <v:shape id="_x0000_i1042" type="#_x0000_t75" style="width:69.75pt;height:44.25pt" o:ole="">
                  <v:imagedata r:id="rId48" o:title=""/>
                </v:shape>
                <o:OLEObject Type="Embed" ProgID="Package" ShapeID="_x0000_i1042" DrawAspect="Icon" ObjectID="_1748245216" r:id="rId49"/>
              </w:object>
            </w:r>
          </w:p>
        </w:tc>
      </w:tr>
      <w:tr w:rsidR="00232F5A" w:rsidRPr="00DA4B7B" w14:paraId="78D44E34" w14:textId="77777777" w:rsidTr="000A3F3E">
        <w:trPr>
          <w:jc w:val="center"/>
        </w:trPr>
        <w:tc>
          <w:tcPr>
            <w:tcW w:w="1129" w:type="dxa"/>
            <w:vAlign w:val="center"/>
          </w:tcPr>
          <w:p w14:paraId="67168A3C" w14:textId="77777777" w:rsidR="004A6EC9" w:rsidRPr="00145974" w:rsidRDefault="004A6EC9" w:rsidP="00027637">
            <w:pPr>
              <w:spacing w:line="276" w:lineRule="auto"/>
              <w:jc w:val="center"/>
            </w:pPr>
          </w:p>
          <w:p w14:paraId="5A0D2717" w14:textId="1E3CBFF8" w:rsidR="00232F5A" w:rsidRPr="00145974" w:rsidRDefault="000F3747" w:rsidP="00027637">
            <w:pPr>
              <w:spacing w:line="276" w:lineRule="auto"/>
              <w:jc w:val="center"/>
            </w:pPr>
            <w:r>
              <w:t>1</w:t>
            </w:r>
            <w:r w:rsidR="004571CA">
              <w:t>4</w:t>
            </w:r>
          </w:p>
        </w:tc>
        <w:tc>
          <w:tcPr>
            <w:tcW w:w="4820" w:type="dxa"/>
            <w:vAlign w:val="center"/>
          </w:tcPr>
          <w:p w14:paraId="45A191DE" w14:textId="099A0383" w:rsidR="00232F5A" w:rsidRPr="00145974" w:rsidRDefault="004A6EC9" w:rsidP="00027637">
            <w:pPr>
              <w:spacing w:line="276" w:lineRule="auto"/>
              <w:rPr>
                <w:rFonts w:eastAsia="Times New Roman"/>
              </w:rPr>
            </w:pPr>
            <w:r w:rsidRPr="00145974">
              <w:rPr>
                <w:rFonts w:eastAsia="Times New Roman"/>
              </w:rPr>
              <w:t xml:space="preserve">Manual realizado por DTI del reporte en </w:t>
            </w:r>
            <w:r w:rsidR="00DA4B7B">
              <w:rPr>
                <w:rFonts w:eastAsia="Times New Roman"/>
              </w:rPr>
              <w:t>SIGMA</w:t>
            </w:r>
            <w:r w:rsidRPr="00145974">
              <w:rPr>
                <w:rFonts w:eastAsia="Times New Roman"/>
              </w:rPr>
              <w:t xml:space="preserve"> del módulo de pase a fallo</w:t>
            </w:r>
            <w:r w:rsidR="00DA4B7B">
              <w:rPr>
                <w:rFonts w:eastAsia="Times New Roman"/>
              </w:rPr>
              <w:t xml:space="preserve"> en el EV</w:t>
            </w:r>
          </w:p>
        </w:tc>
        <w:tc>
          <w:tcPr>
            <w:tcW w:w="1917" w:type="dxa"/>
            <w:vAlign w:val="center"/>
          </w:tcPr>
          <w:p w14:paraId="514C5B58" w14:textId="1B9D5ACC" w:rsidR="00232F5A" w:rsidRDefault="00232F5A" w:rsidP="00027637">
            <w:pPr>
              <w:spacing w:line="276" w:lineRule="auto"/>
              <w:jc w:val="center"/>
            </w:pPr>
          </w:p>
          <w:p w14:paraId="6265DCCB" w14:textId="2A058A3E" w:rsidR="005A237B" w:rsidRPr="00145974" w:rsidRDefault="00D97D04" w:rsidP="00027637">
            <w:pPr>
              <w:spacing w:line="276" w:lineRule="auto"/>
              <w:jc w:val="center"/>
            </w:pPr>
            <w:r>
              <w:object w:dxaOrig="1376" w:dyaOrig="899" w14:anchorId="3A39D658">
                <v:shape id="_x0000_i1043" type="#_x0000_t75" style="width:69pt;height:45pt" o:ole="">
                  <v:imagedata r:id="rId50" o:title=""/>
                </v:shape>
                <o:OLEObject Type="Embed" ProgID="AcroExch.Document.DC" ShapeID="_x0000_i1043" DrawAspect="Icon" ObjectID="_1748245217" r:id="rId51"/>
              </w:object>
            </w:r>
          </w:p>
        </w:tc>
      </w:tr>
      <w:tr w:rsidR="00044164" w:rsidRPr="00DA4B7B" w14:paraId="288EFDDB" w14:textId="77777777" w:rsidTr="000A3F3E">
        <w:trPr>
          <w:jc w:val="center"/>
        </w:trPr>
        <w:tc>
          <w:tcPr>
            <w:tcW w:w="1129" w:type="dxa"/>
            <w:vAlign w:val="center"/>
          </w:tcPr>
          <w:p w14:paraId="638539EF" w14:textId="057C81F5" w:rsidR="00044164" w:rsidRPr="00271251" w:rsidRDefault="00044164" w:rsidP="00044164">
            <w:pPr>
              <w:spacing w:line="276" w:lineRule="auto"/>
              <w:jc w:val="center"/>
            </w:pPr>
            <w:r w:rsidRPr="00271251">
              <w:t>15</w:t>
            </w:r>
          </w:p>
        </w:tc>
        <w:tc>
          <w:tcPr>
            <w:tcW w:w="4820" w:type="dxa"/>
            <w:vAlign w:val="center"/>
          </w:tcPr>
          <w:p w14:paraId="090C82F5" w14:textId="453247C6" w:rsidR="00044164" w:rsidRDefault="00044164" w:rsidP="00044164">
            <w:pPr>
              <w:spacing w:line="276" w:lineRule="auto"/>
              <w:rPr>
                <w:rFonts w:eastAsia="Times New Roman"/>
              </w:rPr>
            </w:pPr>
            <w:r>
              <w:rPr>
                <w:rFonts w:eastAsia="Times New Roman"/>
              </w:rPr>
              <w:t xml:space="preserve">Oficio </w:t>
            </w:r>
            <w:r>
              <w:rPr>
                <w:rFonts w:eastAsia="Calibri"/>
                <w:sz w:val="24"/>
                <w:szCs w:val="24"/>
                <w:lang w:eastAsia="zh-CN"/>
              </w:rPr>
              <w:t>534-DTI-2023</w:t>
            </w:r>
          </w:p>
        </w:tc>
        <w:tc>
          <w:tcPr>
            <w:tcW w:w="1917" w:type="dxa"/>
            <w:vAlign w:val="center"/>
          </w:tcPr>
          <w:p w14:paraId="4008B184" w14:textId="1F84D592" w:rsidR="00044164" w:rsidRDefault="00AA3442" w:rsidP="00044164">
            <w:pPr>
              <w:spacing w:line="276" w:lineRule="auto"/>
              <w:jc w:val="center"/>
            </w:pPr>
            <w:r>
              <w:object w:dxaOrig="1454" w:dyaOrig="905" w14:anchorId="19340F05">
                <v:shape id="_x0000_i1044" type="#_x0000_t75" style="width:72.75pt;height:45pt" o:ole="">
                  <v:imagedata r:id="rId52" o:title=""/>
                </v:shape>
                <o:OLEObject Type="Embed" ProgID="AcroExch.Document.DC" ShapeID="_x0000_i1044" DrawAspect="Icon" ObjectID="_1748245218" r:id="rId53"/>
              </w:object>
            </w:r>
          </w:p>
        </w:tc>
      </w:tr>
      <w:tr w:rsidR="00044164" w:rsidRPr="00DA4B7B" w14:paraId="5E2C7F99" w14:textId="77777777" w:rsidTr="000A3F3E">
        <w:trPr>
          <w:jc w:val="center"/>
        </w:trPr>
        <w:tc>
          <w:tcPr>
            <w:tcW w:w="1129" w:type="dxa"/>
            <w:vAlign w:val="center"/>
          </w:tcPr>
          <w:p w14:paraId="690ACEC8" w14:textId="75205C27" w:rsidR="00044164" w:rsidRPr="005C582F" w:rsidRDefault="00044164" w:rsidP="00044164">
            <w:pPr>
              <w:spacing w:line="276" w:lineRule="auto"/>
              <w:jc w:val="center"/>
            </w:pPr>
            <w:r w:rsidRPr="005C582F">
              <w:t>1</w:t>
            </w:r>
            <w:r w:rsidRPr="00271251">
              <w:t>6</w:t>
            </w:r>
          </w:p>
        </w:tc>
        <w:tc>
          <w:tcPr>
            <w:tcW w:w="4820" w:type="dxa"/>
            <w:vAlign w:val="center"/>
          </w:tcPr>
          <w:p w14:paraId="5EABBBAD" w14:textId="7A4B5B0C" w:rsidR="00044164" w:rsidRPr="00145974" w:rsidRDefault="00044164" w:rsidP="00044164">
            <w:pPr>
              <w:spacing w:line="276" w:lineRule="auto"/>
              <w:rPr>
                <w:rFonts w:eastAsia="Times New Roman"/>
              </w:rPr>
            </w:pPr>
            <w:r>
              <w:rPr>
                <w:rFonts w:eastAsia="Times New Roman"/>
              </w:rPr>
              <w:t>Correo remitido por el Tribunal Contencioso Administrativo oficio 014-TPCA-2023 observaciones al informe 186-PLA-MI(NPL)-2023</w:t>
            </w:r>
          </w:p>
        </w:tc>
        <w:tc>
          <w:tcPr>
            <w:tcW w:w="1917" w:type="dxa"/>
            <w:vAlign w:val="center"/>
          </w:tcPr>
          <w:p w14:paraId="7D4BC0B3" w14:textId="5CD7624F" w:rsidR="00044164" w:rsidRPr="00D0475C" w:rsidDel="00B6785B" w:rsidRDefault="00AA3442" w:rsidP="00044164">
            <w:pPr>
              <w:spacing w:line="276" w:lineRule="auto"/>
              <w:jc w:val="center"/>
            </w:pPr>
            <w:r>
              <w:object w:dxaOrig="1376" w:dyaOrig="899" w14:anchorId="68248EDB">
                <v:shape id="_x0000_i1045" type="#_x0000_t75" style="width:69pt;height:44.25pt" o:ole="">
                  <v:imagedata r:id="rId54" o:title=""/>
                </v:shape>
                <o:OLEObject Type="Embed" ProgID="Package" ShapeID="_x0000_i1045" DrawAspect="Icon" ObjectID="_1748245219" r:id="rId55"/>
              </w:object>
            </w:r>
          </w:p>
        </w:tc>
      </w:tr>
      <w:tr w:rsidR="00044164" w:rsidRPr="00DA4B7B" w14:paraId="181C361B" w14:textId="77777777" w:rsidTr="000A3F3E">
        <w:trPr>
          <w:jc w:val="center"/>
        </w:trPr>
        <w:tc>
          <w:tcPr>
            <w:tcW w:w="1129" w:type="dxa"/>
            <w:vAlign w:val="center"/>
          </w:tcPr>
          <w:p w14:paraId="195EBA2E" w14:textId="682ACF3D" w:rsidR="00044164" w:rsidRPr="005C582F" w:rsidRDefault="00044164" w:rsidP="00044164">
            <w:pPr>
              <w:spacing w:line="276" w:lineRule="auto"/>
              <w:jc w:val="center"/>
            </w:pPr>
            <w:r w:rsidRPr="00271251">
              <w:t>17</w:t>
            </w:r>
          </w:p>
        </w:tc>
        <w:tc>
          <w:tcPr>
            <w:tcW w:w="4820" w:type="dxa"/>
            <w:vAlign w:val="center"/>
          </w:tcPr>
          <w:p w14:paraId="62193C51" w14:textId="33A8035F" w:rsidR="00044164" w:rsidRPr="00145974" w:rsidRDefault="00044164" w:rsidP="00044164">
            <w:pPr>
              <w:spacing w:line="276" w:lineRule="auto"/>
              <w:rPr>
                <w:rFonts w:eastAsia="Times New Roman"/>
              </w:rPr>
            </w:pPr>
            <w:r>
              <w:rPr>
                <w:rFonts w:eastAsia="Times New Roman"/>
              </w:rPr>
              <w:t>Minuta 407-PLA-MI(NPL)-MNTA-2023</w:t>
            </w:r>
          </w:p>
        </w:tc>
        <w:tc>
          <w:tcPr>
            <w:tcW w:w="1917" w:type="dxa"/>
            <w:vAlign w:val="center"/>
          </w:tcPr>
          <w:p w14:paraId="7D2BE5CF" w14:textId="7659E348" w:rsidR="00044164" w:rsidRPr="00D0475C" w:rsidDel="00B6785B" w:rsidRDefault="00D97D04" w:rsidP="00044164">
            <w:pPr>
              <w:spacing w:line="276" w:lineRule="auto"/>
              <w:jc w:val="center"/>
            </w:pPr>
            <w:r>
              <w:object w:dxaOrig="1376" w:dyaOrig="899" w14:anchorId="28F077E2">
                <v:shape id="_x0000_i1046" type="#_x0000_t75" style="width:69pt;height:45pt" o:ole="">
                  <v:imagedata r:id="rId56" o:title=""/>
                </v:shape>
                <o:OLEObject Type="Embed" ProgID="AcroExch.Document.DC" ShapeID="_x0000_i1046" DrawAspect="Icon" ObjectID="_1748245220" r:id="rId57"/>
              </w:object>
            </w:r>
          </w:p>
        </w:tc>
      </w:tr>
      <w:tr w:rsidR="00044164" w:rsidRPr="00DA4B7B" w14:paraId="3BB380B0" w14:textId="77777777" w:rsidTr="000A3F3E">
        <w:trPr>
          <w:jc w:val="center"/>
        </w:trPr>
        <w:tc>
          <w:tcPr>
            <w:tcW w:w="1129" w:type="dxa"/>
            <w:vAlign w:val="center"/>
          </w:tcPr>
          <w:p w14:paraId="6DDA911C" w14:textId="0BDA16EA" w:rsidR="00044164" w:rsidRPr="005C582F" w:rsidRDefault="00044164" w:rsidP="00044164">
            <w:pPr>
              <w:spacing w:line="276" w:lineRule="auto"/>
              <w:jc w:val="center"/>
            </w:pPr>
            <w:r w:rsidRPr="00271251">
              <w:lastRenderedPageBreak/>
              <w:t>18</w:t>
            </w:r>
          </w:p>
        </w:tc>
        <w:tc>
          <w:tcPr>
            <w:tcW w:w="4820" w:type="dxa"/>
            <w:vAlign w:val="center"/>
          </w:tcPr>
          <w:p w14:paraId="2C119B10" w14:textId="48ADD750" w:rsidR="00044164" w:rsidRDefault="00044164" w:rsidP="00044164">
            <w:pPr>
              <w:spacing w:line="276" w:lineRule="auto"/>
              <w:rPr>
                <w:rFonts w:eastAsia="Times New Roman"/>
              </w:rPr>
            </w:pPr>
            <w:r>
              <w:rPr>
                <w:rFonts w:eastAsia="Times New Roman"/>
              </w:rPr>
              <w:t>Capacitación Auditoría Operativa, Módulo pase a fallo.</w:t>
            </w:r>
          </w:p>
          <w:p w14:paraId="74FDD362" w14:textId="70313D82" w:rsidR="00044164" w:rsidRDefault="00044164" w:rsidP="00044164">
            <w:pPr>
              <w:spacing w:line="276" w:lineRule="auto"/>
              <w:rPr>
                <w:rFonts w:eastAsia="Times New Roman"/>
              </w:rPr>
            </w:pPr>
            <w:r>
              <w:rPr>
                <w:rFonts w:eastAsia="Times New Roman"/>
              </w:rPr>
              <w:t>Minuta 426-PLA-MI(NPL)-MNTA-2023</w:t>
            </w:r>
          </w:p>
        </w:tc>
        <w:bookmarkStart w:id="5" w:name="_MON_1748244191"/>
        <w:bookmarkEnd w:id="5"/>
        <w:tc>
          <w:tcPr>
            <w:tcW w:w="1917" w:type="dxa"/>
            <w:vAlign w:val="center"/>
          </w:tcPr>
          <w:p w14:paraId="48A34C50" w14:textId="618887B7" w:rsidR="00044164" w:rsidRPr="00D0475C" w:rsidDel="00B6785B" w:rsidRDefault="00044164" w:rsidP="00044164">
            <w:pPr>
              <w:spacing w:line="276" w:lineRule="auto"/>
              <w:jc w:val="center"/>
            </w:pPr>
            <w:r>
              <w:object w:dxaOrig="1508" w:dyaOrig="984" w14:anchorId="4DCB6374">
                <v:shape id="_x0000_i1047" type="#_x0000_t75" style="width:75pt;height:48.75pt" o:ole="">
                  <v:imagedata r:id="rId58" o:title=""/>
                </v:shape>
                <o:OLEObject Type="Embed" ProgID="Word.Document.8" ShapeID="_x0000_i1047" DrawAspect="Icon" ObjectID="_1748245221" r:id="rId59">
                  <o:FieldCodes>\s</o:FieldCodes>
                </o:OLEObject>
              </w:object>
            </w:r>
          </w:p>
        </w:tc>
      </w:tr>
      <w:tr w:rsidR="00044164" w:rsidRPr="00DA4B7B" w14:paraId="1D3AFA3C" w14:textId="77777777" w:rsidTr="000A3F3E">
        <w:trPr>
          <w:jc w:val="center"/>
        </w:trPr>
        <w:tc>
          <w:tcPr>
            <w:tcW w:w="1129" w:type="dxa"/>
            <w:vAlign w:val="center"/>
          </w:tcPr>
          <w:p w14:paraId="2811E359" w14:textId="75D2C9D6" w:rsidR="00044164" w:rsidRPr="005C582F" w:rsidRDefault="00044164" w:rsidP="00044164">
            <w:pPr>
              <w:spacing w:line="276" w:lineRule="auto"/>
              <w:jc w:val="center"/>
            </w:pPr>
            <w:r w:rsidRPr="00271251">
              <w:t>19</w:t>
            </w:r>
          </w:p>
        </w:tc>
        <w:tc>
          <w:tcPr>
            <w:tcW w:w="4820" w:type="dxa"/>
            <w:vAlign w:val="center"/>
          </w:tcPr>
          <w:p w14:paraId="115DD87D" w14:textId="3E50DB78" w:rsidR="00044164" w:rsidRDefault="00044164" w:rsidP="00044164">
            <w:pPr>
              <w:spacing w:line="276" w:lineRule="auto"/>
              <w:rPr>
                <w:rFonts w:eastAsia="Times New Roman"/>
              </w:rPr>
            </w:pPr>
            <w:r>
              <w:rPr>
                <w:rFonts w:eastAsia="Times New Roman"/>
              </w:rPr>
              <w:t xml:space="preserve">Capacitación Inspección judicial, Matriz de Indicadores de gestión y Módulo pase a fallo. </w:t>
            </w:r>
          </w:p>
          <w:p w14:paraId="514B87C6" w14:textId="0A3E415A" w:rsidR="00044164" w:rsidRDefault="00044164" w:rsidP="00044164">
            <w:pPr>
              <w:spacing w:line="276" w:lineRule="auto"/>
              <w:rPr>
                <w:rFonts w:eastAsia="Times New Roman"/>
              </w:rPr>
            </w:pPr>
            <w:r>
              <w:rPr>
                <w:rFonts w:eastAsia="Times New Roman"/>
              </w:rPr>
              <w:t>Minuta 442-PLA-MI(NPL)-MI(PL)-MNTA-2023</w:t>
            </w:r>
          </w:p>
        </w:tc>
        <w:tc>
          <w:tcPr>
            <w:tcW w:w="1917" w:type="dxa"/>
            <w:vAlign w:val="center"/>
          </w:tcPr>
          <w:p w14:paraId="59A4AAD8" w14:textId="346CB8DB" w:rsidR="00044164" w:rsidRPr="00271251" w:rsidDel="00B6785B" w:rsidRDefault="00D97D04" w:rsidP="00044164">
            <w:pPr>
              <w:spacing w:line="276" w:lineRule="auto"/>
              <w:jc w:val="center"/>
              <w:rPr>
                <w:color w:val="FF0000"/>
              </w:rPr>
            </w:pPr>
            <w:r>
              <w:rPr>
                <w:color w:val="FF0000"/>
              </w:rPr>
              <w:object w:dxaOrig="1454" w:dyaOrig="905" w14:anchorId="71C5281F">
                <v:shape id="_x0000_i1048" type="#_x0000_t75" style="width:72.75pt;height:45pt" o:ole="">
                  <v:imagedata r:id="rId60" o:title=""/>
                </v:shape>
                <o:OLEObject Type="Embed" ProgID="AcroExch.Document.DC" ShapeID="_x0000_i1048" DrawAspect="Icon" ObjectID="_1748245222" r:id="rId61"/>
              </w:object>
            </w:r>
          </w:p>
        </w:tc>
      </w:tr>
      <w:tr w:rsidR="00044164" w:rsidRPr="00DA4B7B" w14:paraId="4269E242" w14:textId="77777777" w:rsidTr="000A3F3E">
        <w:trPr>
          <w:jc w:val="center"/>
        </w:trPr>
        <w:tc>
          <w:tcPr>
            <w:tcW w:w="1129" w:type="dxa"/>
            <w:vAlign w:val="center"/>
          </w:tcPr>
          <w:p w14:paraId="6BE4074B" w14:textId="0C667989" w:rsidR="00044164" w:rsidRPr="005C582F" w:rsidRDefault="00044164" w:rsidP="00044164">
            <w:pPr>
              <w:spacing w:line="276" w:lineRule="auto"/>
              <w:jc w:val="center"/>
            </w:pPr>
            <w:r w:rsidRPr="00271251">
              <w:t>20</w:t>
            </w:r>
          </w:p>
        </w:tc>
        <w:tc>
          <w:tcPr>
            <w:tcW w:w="4820" w:type="dxa"/>
            <w:vAlign w:val="center"/>
          </w:tcPr>
          <w:p w14:paraId="1F051115" w14:textId="77777777" w:rsidR="00044164" w:rsidRDefault="00044164" w:rsidP="00044164">
            <w:pPr>
              <w:spacing w:line="276" w:lineRule="auto"/>
              <w:rPr>
                <w:rFonts w:eastAsia="Times New Roman"/>
              </w:rPr>
            </w:pPr>
            <w:r>
              <w:rPr>
                <w:rFonts w:eastAsia="Times New Roman"/>
              </w:rPr>
              <w:t>Reunión Tribunal Contencioso</w:t>
            </w:r>
          </w:p>
          <w:p w14:paraId="25F8C84D" w14:textId="691D2AEF" w:rsidR="00044164" w:rsidRDefault="00044164" w:rsidP="00044164">
            <w:pPr>
              <w:spacing w:line="276" w:lineRule="auto"/>
              <w:rPr>
                <w:rFonts w:eastAsia="Times New Roman"/>
              </w:rPr>
            </w:pPr>
            <w:r>
              <w:rPr>
                <w:rFonts w:eastAsia="Times New Roman"/>
              </w:rPr>
              <w:t>Minuta 444-PLA-MI(NPL)-MNTA-2023</w:t>
            </w:r>
          </w:p>
        </w:tc>
        <w:tc>
          <w:tcPr>
            <w:tcW w:w="1917" w:type="dxa"/>
            <w:vAlign w:val="center"/>
          </w:tcPr>
          <w:p w14:paraId="5428F5C8" w14:textId="7F400435" w:rsidR="00044164" w:rsidRPr="00271251" w:rsidDel="00B6785B" w:rsidRDefault="00D97D04" w:rsidP="00044164">
            <w:pPr>
              <w:spacing w:line="276" w:lineRule="auto"/>
              <w:jc w:val="center"/>
              <w:rPr>
                <w:color w:val="FF0000"/>
              </w:rPr>
            </w:pPr>
            <w:r>
              <w:rPr>
                <w:color w:val="FF0000"/>
              </w:rPr>
              <w:object w:dxaOrig="1454" w:dyaOrig="905" w14:anchorId="4D03B699">
                <v:shape id="_x0000_i1049" type="#_x0000_t75" style="width:72.75pt;height:45pt" o:ole="">
                  <v:imagedata r:id="rId62" o:title=""/>
                </v:shape>
                <o:OLEObject Type="Embed" ProgID="AcroExch.Document.DC" ShapeID="_x0000_i1049" DrawAspect="Icon" ObjectID="_1748245223" r:id="rId63"/>
              </w:object>
            </w:r>
          </w:p>
        </w:tc>
      </w:tr>
      <w:tr w:rsidR="005C582F" w:rsidRPr="00DA4B7B" w14:paraId="1B26D69C" w14:textId="77777777" w:rsidTr="000A3F3E">
        <w:trPr>
          <w:jc w:val="center"/>
        </w:trPr>
        <w:tc>
          <w:tcPr>
            <w:tcW w:w="1129" w:type="dxa"/>
            <w:vAlign w:val="center"/>
          </w:tcPr>
          <w:p w14:paraId="46E0D7A3" w14:textId="0843123A" w:rsidR="005C582F" w:rsidRPr="005C582F" w:rsidRDefault="005C582F" w:rsidP="00044164">
            <w:pPr>
              <w:spacing w:line="276" w:lineRule="auto"/>
              <w:jc w:val="center"/>
            </w:pPr>
            <w:r>
              <w:t>21</w:t>
            </w:r>
          </w:p>
        </w:tc>
        <w:tc>
          <w:tcPr>
            <w:tcW w:w="4820" w:type="dxa"/>
            <w:vAlign w:val="center"/>
          </w:tcPr>
          <w:p w14:paraId="3ABD5278" w14:textId="5064EBDF" w:rsidR="005C582F" w:rsidRDefault="005C582F" w:rsidP="00044164">
            <w:pPr>
              <w:spacing w:line="276" w:lineRule="auto"/>
              <w:rPr>
                <w:rFonts w:eastAsia="Times New Roman"/>
              </w:rPr>
            </w:pPr>
            <w:r>
              <w:rPr>
                <w:rFonts w:eastAsia="Times New Roman"/>
              </w:rPr>
              <w:t>Informe del Tribunal, resultado plan sección segundo atención en 3 meses asuntos LRJCA</w:t>
            </w:r>
          </w:p>
        </w:tc>
        <w:tc>
          <w:tcPr>
            <w:tcW w:w="1917" w:type="dxa"/>
            <w:vAlign w:val="center"/>
          </w:tcPr>
          <w:p w14:paraId="0C119FA9" w14:textId="14FF8D6A" w:rsidR="005C582F" w:rsidRPr="005C582F" w:rsidRDefault="00D97D04" w:rsidP="00044164">
            <w:pPr>
              <w:spacing w:line="276" w:lineRule="auto"/>
              <w:jc w:val="center"/>
              <w:rPr>
                <w:color w:val="FF0000"/>
              </w:rPr>
            </w:pPr>
            <w:r>
              <w:rPr>
                <w:color w:val="FF0000"/>
              </w:rPr>
              <w:object w:dxaOrig="1454" w:dyaOrig="905" w14:anchorId="2C47855C">
                <v:shape id="_x0000_i1050" type="#_x0000_t75" style="width:72.75pt;height:45pt" o:ole="">
                  <v:imagedata r:id="rId64" o:title=""/>
                </v:shape>
                <o:OLEObject Type="Embed" ProgID="Package" ShapeID="_x0000_i1050" DrawAspect="Icon" ObjectID="_1748245224" r:id="rId65"/>
              </w:object>
            </w:r>
          </w:p>
        </w:tc>
      </w:tr>
      <w:tr w:rsidR="00274985" w:rsidRPr="00DA4B7B" w14:paraId="66D80134" w14:textId="77777777" w:rsidTr="000A3F3E">
        <w:trPr>
          <w:jc w:val="center"/>
        </w:trPr>
        <w:tc>
          <w:tcPr>
            <w:tcW w:w="1129" w:type="dxa"/>
            <w:vAlign w:val="center"/>
          </w:tcPr>
          <w:p w14:paraId="02C4EA0E" w14:textId="10616E13" w:rsidR="00274985" w:rsidRDefault="00274985" w:rsidP="00274985">
            <w:pPr>
              <w:spacing w:line="276" w:lineRule="auto"/>
              <w:jc w:val="center"/>
            </w:pPr>
            <w:r>
              <w:t>22</w:t>
            </w:r>
          </w:p>
        </w:tc>
        <w:tc>
          <w:tcPr>
            <w:tcW w:w="4820" w:type="dxa"/>
            <w:vAlign w:val="center"/>
          </w:tcPr>
          <w:p w14:paraId="5753CBA3" w14:textId="3BB6C499" w:rsidR="00274985" w:rsidRDefault="00274985" w:rsidP="00044164">
            <w:pPr>
              <w:spacing w:line="276" w:lineRule="auto"/>
              <w:rPr>
                <w:rFonts w:eastAsia="Times New Roman"/>
              </w:rPr>
            </w:pPr>
            <w:r>
              <w:rPr>
                <w:rFonts w:eastAsia="Times New Roman"/>
              </w:rPr>
              <w:t xml:space="preserve">Notificación Dirección de Tecnología Requerimiento 433434 </w:t>
            </w:r>
            <w:r w:rsidR="00F216F3">
              <w:rPr>
                <w:rFonts w:eastAsia="Times New Roman"/>
              </w:rPr>
              <w:t>FINALIZADO Motivos de Término</w:t>
            </w:r>
          </w:p>
        </w:tc>
        <w:tc>
          <w:tcPr>
            <w:tcW w:w="1917" w:type="dxa"/>
            <w:vAlign w:val="center"/>
          </w:tcPr>
          <w:p w14:paraId="44B82108" w14:textId="29E99ABC" w:rsidR="00274985" w:rsidRDefault="00D97D04" w:rsidP="00044164">
            <w:pPr>
              <w:spacing w:line="276" w:lineRule="auto"/>
              <w:jc w:val="center"/>
              <w:rPr>
                <w:color w:val="FF0000"/>
              </w:rPr>
            </w:pPr>
            <w:r>
              <w:rPr>
                <w:color w:val="FF0000"/>
              </w:rPr>
              <w:object w:dxaOrig="1376" w:dyaOrig="899" w14:anchorId="6E2AAF9C">
                <v:shape id="_x0000_i1051" type="#_x0000_t75" style="width:69pt;height:45pt" o:ole="">
                  <v:imagedata r:id="rId66" o:title=""/>
                </v:shape>
                <o:OLEObject Type="Embed" ProgID="Package" ShapeID="_x0000_i1051" DrawAspect="Icon" ObjectID="_1748245225" r:id="rId67"/>
              </w:object>
            </w:r>
          </w:p>
        </w:tc>
      </w:tr>
    </w:tbl>
    <w:p w14:paraId="02F65E7A" w14:textId="0474DA49" w:rsidR="009A562C" w:rsidRDefault="009A562C" w:rsidP="00271251">
      <w:pPr>
        <w:spacing w:line="276" w:lineRule="auto"/>
        <w:jc w:val="left"/>
        <w:rPr>
          <w:rFonts w:cs="Book Antiqua"/>
          <w:snapToGrid w:val="0"/>
          <w:sz w:val="24"/>
          <w:szCs w:val="24"/>
        </w:rPr>
      </w:pPr>
    </w:p>
    <w:p w14:paraId="4AE189F2" w14:textId="26213B5A" w:rsidR="00D90012" w:rsidRPr="00145974" w:rsidRDefault="00D90012" w:rsidP="00271251">
      <w:pPr>
        <w:widowControl w:val="0"/>
        <w:spacing w:after="0" w:line="276" w:lineRule="auto"/>
        <w:rPr>
          <w:rFonts w:cs="Book Antiqua"/>
          <w:snapToGrid w:val="0"/>
          <w:sz w:val="24"/>
          <w:szCs w:val="24"/>
        </w:rPr>
      </w:pPr>
      <w:r w:rsidRPr="00145974">
        <w:rPr>
          <w:rFonts w:cs="Book Antiqua"/>
          <w:snapToGrid w:val="0"/>
          <w:sz w:val="24"/>
          <w:szCs w:val="24"/>
        </w:rPr>
        <w:t>Atentamente,</w:t>
      </w:r>
    </w:p>
    <w:p w14:paraId="4B1E510F" w14:textId="15599B17" w:rsidR="00D90012" w:rsidRDefault="009D5D2A" w:rsidP="00271251">
      <w:pPr>
        <w:widowControl w:val="0"/>
        <w:tabs>
          <w:tab w:val="left" w:pos="1478"/>
        </w:tabs>
        <w:spacing w:after="0" w:line="276" w:lineRule="auto"/>
        <w:rPr>
          <w:rFonts w:cs="Book Antiqua"/>
          <w:snapToGrid w:val="0"/>
          <w:sz w:val="24"/>
          <w:szCs w:val="24"/>
        </w:rPr>
      </w:pPr>
      <w:r>
        <w:rPr>
          <w:rFonts w:cs="Book Antiqua"/>
          <w:snapToGrid w:val="0"/>
          <w:sz w:val="24"/>
          <w:szCs w:val="24"/>
        </w:rPr>
        <w:tab/>
      </w:r>
    </w:p>
    <w:p w14:paraId="299F834B" w14:textId="77777777" w:rsidR="0039499E" w:rsidRPr="00145974" w:rsidRDefault="0039499E" w:rsidP="00271251">
      <w:pPr>
        <w:widowControl w:val="0"/>
        <w:tabs>
          <w:tab w:val="left" w:pos="1478"/>
        </w:tabs>
        <w:spacing w:after="0" w:line="276" w:lineRule="auto"/>
        <w:rPr>
          <w:rFonts w:cs="Book Antiqua"/>
          <w:snapToGrid w:val="0"/>
          <w:sz w:val="24"/>
          <w:szCs w:val="24"/>
        </w:rPr>
      </w:pPr>
    </w:p>
    <w:p w14:paraId="651895B9" w14:textId="63824124" w:rsidR="00D90012" w:rsidRPr="00145974" w:rsidRDefault="00330300" w:rsidP="00271251">
      <w:pPr>
        <w:spacing w:after="0" w:line="276" w:lineRule="auto"/>
        <w:rPr>
          <w:rFonts w:cs="Book Antiqua"/>
          <w:snapToGrid w:val="0"/>
          <w:sz w:val="24"/>
          <w:szCs w:val="24"/>
        </w:rPr>
      </w:pPr>
      <w:r>
        <w:rPr>
          <w:rFonts w:cs="Arial"/>
          <w:sz w:val="24"/>
          <w:szCs w:val="24"/>
          <w:lang w:val="es-ES" w:eastAsia="es-CR"/>
        </w:rPr>
        <w:t>Máster</w:t>
      </w:r>
      <w:r w:rsidR="00F8067D">
        <w:rPr>
          <w:rFonts w:cs="Arial"/>
          <w:sz w:val="24"/>
          <w:szCs w:val="24"/>
          <w:lang w:val="es-ES" w:eastAsia="es-CR"/>
        </w:rPr>
        <w:t xml:space="preserve"> Yesenia Salazar </w:t>
      </w:r>
      <w:r w:rsidR="0039499E">
        <w:rPr>
          <w:rFonts w:cs="Arial"/>
          <w:sz w:val="24"/>
          <w:szCs w:val="24"/>
          <w:lang w:val="es-ES" w:eastAsia="es-CR"/>
        </w:rPr>
        <w:t>Guzmán</w:t>
      </w:r>
      <w:r w:rsidR="0039499E" w:rsidRPr="00DC5D77" w:rsidDel="00F8067D">
        <w:rPr>
          <w:rFonts w:cs="Book Antiqua"/>
          <w:snapToGrid w:val="0"/>
          <w:sz w:val="24"/>
          <w:szCs w:val="24"/>
        </w:rPr>
        <w:t>,</w:t>
      </w:r>
      <w:r w:rsidR="00D90012" w:rsidRPr="00145974">
        <w:rPr>
          <w:rFonts w:cs="Book Antiqua"/>
          <w:snapToGrid w:val="0"/>
          <w:sz w:val="24"/>
          <w:szCs w:val="24"/>
        </w:rPr>
        <w:t xml:space="preserve"> Jef</w:t>
      </w:r>
      <w:r w:rsidR="00F8067D">
        <w:rPr>
          <w:rFonts w:cs="Book Antiqua"/>
          <w:snapToGrid w:val="0"/>
          <w:sz w:val="24"/>
          <w:szCs w:val="24"/>
        </w:rPr>
        <w:t>a</w:t>
      </w:r>
      <w:r w:rsidR="00D90012" w:rsidRPr="00145974">
        <w:rPr>
          <w:rFonts w:cs="Book Antiqua"/>
          <w:snapToGrid w:val="0"/>
          <w:sz w:val="24"/>
          <w:szCs w:val="24"/>
        </w:rPr>
        <w:t xml:space="preserve"> a.</w:t>
      </w:r>
      <w:r w:rsidR="00AA3442">
        <w:rPr>
          <w:rFonts w:cs="Book Antiqua"/>
          <w:snapToGrid w:val="0"/>
          <w:sz w:val="24"/>
          <w:szCs w:val="24"/>
        </w:rPr>
        <w:t>i</w:t>
      </w:r>
      <w:r w:rsidR="00D90012" w:rsidRPr="00145974">
        <w:rPr>
          <w:rFonts w:cs="Book Antiqua"/>
          <w:snapToGrid w:val="0"/>
          <w:sz w:val="24"/>
          <w:szCs w:val="24"/>
        </w:rPr>
        <w:t>.</w:t>
      </w:r>
    </w:p>
    <w:p w14:paraId="2D612B29" w14:textId="540D535C" w:rsidR="00785509" w:rsidRDefault="00D90012" w:rsidP="00271251">
      <w:pPr>
        <w:spacing w:after="0" w:line="276" w:lineRule="auto"/>
        <w:rPr>
          <w:rFonts w:cs="Book Antiqua"/>
          <w:snapToGrid w:val="0"/>
          <w:sz w:val="24"/>
          <w:szCs w:val="24"/>
        </w:rPr>
      </w:pPr>
      <w:r w:rsidRPr="00145974">
        <w:rPr>
          <w:rFonts w:cs="Book Antiqua"/>
          <w:snapToGrid w:val="0"/>
          <w:sz w:val="24"/>
          <w:szCs w:val="24"/>
        </w:rPr>
        <w:t>Subproceso de Modernización Institucional</w:t>
      </w:r>
      <w:r w:rsidR="00F8067D">
        <w:rPr>
          <w:rFonts w:cs="Book Antiqua"/>
          <w:snapToGrid w:val="0"/>
          <w:sz w:val="24"/>
          <w:szCs w:val="24"/>
        </w:rPr>
        <w:t>-</w:t>
      </w:r>
      <w:r w:rsidR="0039499E">
        <w:rPr>
          <w:rFonts w:cs="Book Antiqua"/>
          <w:snapToGrid w:val="0"/>
          <w:sz w:val="24"/>
          <w:szCs w:val="24"/>
        </w:rPr>
        <w:t>No Penal</w:t>
      </w:r>
    </w:p>
    <w:p w14:paraId="5C4D0075" w14:textId="54770B7E" w:rsidR="0039499E" w:rsidRDefault="0039499E" w:rsidP="00271251">
      <w:pPr>
        <w:spacing w:after="0" w:line="276" w:lineRule="auto"/>
        <w:rPr>
          <w:rFonts w:cs="Book Antiqua"/>
          <w:i/>
          <w:iCs/>
          <w:sz w:val="24"/>
          <w:szCs w:val="24"/>
          <w:lang w:val="es-ES" w:eastAsia="ar-SA"/>
        </w:rPr>
      </w:pPr>
    </w:p>
    <w:p w14:paraId="7600BB6F" w14:textId="77777777" w:rsidR="0039499E" w:rsidRDefault="0039499E" w:rsidP="00271251">
      <w:pPr>
        <w:spacing w:after="0" w:line="276" w:lineRule="auto"/>
        <w:rPr>
          <w:rFonts w:cs="Book Antiqua"/>
          <w:i/>
          <w:iCs/>
          <w:sz w:val="24"/>
          <w:szCs w:val="24"/>
          <w:lang w:val="es-ES" w:eastAsia="ar-SA"/>
        </w:rPr>
      </w:pPr>
    </w:p>
    <w:p w14:paraId="693BB731" w14:textId="1523894A" w:rsidR="0039499E" w:rsidRDefault="0039499E" w:rsidP="00271251">
      <w:pPr>
        <w:spacing w:after="0" w:line="276" w:lineRule="auto"/>
        <w:rPr>
          <w:rFonts w:cs="Book Antiqua"/>
          <w:sz w:val="24"/>
          <w:szCs w:val="24"/>
          <w:lang w:val="es-ES" w:eastAsia="ar-SA"/>
        </w:rPr>
      </w:pPr>
      <w:r w:rsidRPr="00145974">
        <w:rPr>
          <w:rFonts w:cs="Book Antiqua"/>
          <w:i/>
          <w:iCs/>
          <w:sz w:val="24"/>
          <w:szCs w:val="24"/>
          <w:lang w:val="es-ES" w:eastAsia="ar-SA"/>
        </w:rPr>
        <w:t>Este informe cuenta con las revisiones y ajustes correspondientes de las jefaturas indicadas</w:t>
      </w:r>
      <w:r w:rsidRPr="00145974">
        <w:rPr>
          <w:rFonts w:cs="Book Antiqua"/>
          <w:sz w:val="24"/>
          <w:szCs w:val="24"/>
          <w:lang w:val="es-ES" w:eastAsia="ar-SA"/>
        </w:rPr>
        <w:t>.</w:t>
      </w:r>
    </w:p>
    <w:p w14:paraId="0F568805" w14:textId="77777777" w:rsidR="0039499E" w:rsidRPr="00145974" w:rsidRDefault="0039499E" w:rsidP="00271251">
      <w:pPr>
        <w:spacing w:after="0" w:line="276" w:lineRule="auto"/>
        <w:rPr>
          <w:rFonts w:cs="Book Antiqua"/>
          <w:sz w:val="24"/>
          <w:szCs w:val="24"/>
          <w:lang w:val="es-ES" w:eastAsia="ar-SA"/>
        </w:rPr>
      </w:pPr>
    </w:p>
    <w:tbl>
      <w:tblPr>
        <w:tblW w:w="6097"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05"/>
        <w:gridCol w:w="3684"/>
        <w:gridCol w:w="4676"/>
      </w:tblGrid>
      <w:tr w:rsidR="0039499E" w:rsidRPr="00557515" w14:paraId="4D6675FE" w14:textId="77777777" w:rsidTr="00271251">
        <w:trPr>
          <w:trHeight w:val="20"/>
          <w:jc w:val="center"/>
        </w:trPr>
        <w:tc>
          <w:tcPr>
            <w:tcW w:w="1117" w:type="pct"/>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tcPr>
          <w:p w14:paraId="32EFBC9A" w14:textId="77777777" w:rsidR="0039499E" w:rsidRPr="00271251" w:rsidRDefault="0039499E" w:rsidP="00271251">
            <w:pPr>
              <w:widowControl w:val="0"/>
              <w:autoSpaceDE w:val="0"/>
              <w:autoSpaceDN w:val="0"/>
              <w:adjustRightInd w:val="0"/>
              <w:spacing w:after="0" w:line="276" w:lineRule="auto"/>
              <w:jc w:val="center"/>
              <w:rPr>
                <w:rFonts w:cs="Arial"/>
                <w:b/>
                <w:color w:val="FFFFFF" w:themeColor="background1"/>
                <w:lang w:val="es-ES"/>
              </w:rPr>
            </w:pPr>
            <w:r w:rsidRPr="00271251">
              <w:rPr>
                <w:rFonts w:cs="Arial"/>
                <w:b/>
                <w:color w:val="FFFFFF" w:themeColor="background1"/>
                <w:lang w:val="es-ES"/>
              </w:rPr>
              <w:t>Informe</w:t>
            </w:r>
          </w:p>
        </w:tc>
        <w:tc>
          <w:tcPr>
            <w:tcW w:w="1711" w:type="pct"/>
            <w:tcBorders>
              <w:left w:val="single" w:sz="4" w:space="0" w:color="auto"/>
            </w:tcBorders>
            <w:shd w:val="clear" w:color="auto" w:fill="2F5496" w:themeFill="accent1" w:themeFillShade="BF"/>
            <w:vAlign w:val="center"/>
          </w:tcPr>
          <w:p w14:paraId="322325B4" w14:textId="77777777" w:rsidR="0039499E" w:rsidRPr="00271251" w:rsidRDefault="0039499E" w:rsidP="00271251">
            <w:pPr>
              <w:widowControl w:val="0"/>
              <w:autoSpaceDE w:val="0"/>
              <w:autoSpaceDN w:val="0"/>
              <w:adjustRightInd w:val="0"/>
              <w:spacing w:after="0" w:line="276" w:lineRule="auto"/>
              <w:jc w:val="center"/>
              <w:rPr>
                <w:rFonts w:cs="Arial"/>
                <w:b/>
                <w:color w:val="FFFFFF" w:themeColor="background1"/>
                <w:lang w:val="es-ES"/>
              </w:rPr>
            </w:pPr>
            <w:r w:rsidRPr="00271251">
              <w:rPr>
                <w:rFonts w:cs="Arial"/>
                <w:b/>
                <w:color w:val="FFFFFF" w:themeColor="background1"/>
                <w:lang w:val="es-ES"/>
              </w:rPr>
              <w:t>Nombre</w:t>
            </w:r>
          </w:p>
        </w:tc>
        <w:tc>
          <w:tcPr>
            <w:tcW w:w="2172" w:type="pct"/>
            <w:shd w:val="clear" w:color="auto" w:fill="2F5496" w:themeFill="accent1" w:themeFillShade="BF"/>
            <w:vAlign w:val="center"/>
          </w:tcPr>
          <w:p w14:paraId="096A485B" w14:textId="77777777" w:rsidR="0039499E" w:rsidRPr="00271251" w:rsidRDefault="0039499E" w:rsidP="00271251">
            <w:pPr>
              <w:widowControl w:val="0"/>
              <w:autoSpaceDE w:val="0"/>
              <w:autoSpaceDN w:val="0"/>
              <w:adjustRightInd w:val="0"/>
              <w:spacing w:after="0" w:line="276" w:lineRule="auto"/>
              <w:jc w:val="center"/>
              <w:rPr>
                <w:rFonts w:cs="Arial"/>
                <w:b/>
                <w:color w:val="FFFFFF" w:themeColor="background1"/>
                <w:lang w:val="es-ES"/>
              </w:rPr>
            </w:pPr>
            <w:r w:rsidRPr="00271251">
              <w:rPr>
                <w:rFonts w:cs="Arial"/>
                <w:b/>
                <w:color w:val="FFFFFF" w:themeColor="background1"/>
                <w:lang w:val="es-ES"/>
              </w:rPr>
              <w:t>Puesto</w:t>
            </w:r>
          </w:p>
        </w:tc>
      </w:tr>
      <w:tr w:rsidR="0039499E" w:rsidRPr="00557515" w14:paraId="07EDB35B" w14:textId="77777777" w:rsidTr="00271251">
        <w:trPr>
          <w:trHeight w:val="20"/>
          <w:jc w:val="center"/>
        </w:trPr>
        <w:tc>
          <w:tcPr>
            <w:tcW w:w="1117" w:type="pct"/>
            <w:tcBorders>
              <w:top w:val="single" w:sz="4" w:space="0" w:color="auto"/>
            </w:tcBorders>
            <w:shd w:val="clear" w:color="auto" w:fill="F2F2F2"/>
            <w:vAlign w:val="center"/>
          </w:tcPr>
          <w:p w14:paraId="6EC96E2F" w14:textId="77777777" w:rsidR="0039499E" w:rsidRPr="00271251" w:rsidRDefault="0039499E" w:rsidP="00271251">
            <w:pPr>
              <w:widowControl w:val="0"/>
              <w:autoSpaceDE w:val="0"/>
              <w:autoSpaceDN w:val="0"/>
              <w:adjustRightInd w:val="0"/>
              <w:spacing w:after="0" w:line="276" w:lineRule="auto"/>
              <w:jc w:val="center"/>
              <w:rPr>
                <w:rFonts w:cs="Arial"/>
                <w:b/>
                <w:lang w:val="es-ES" w:eastAsia="es-CR"/>
              </w:rPr>
            </w:pPr>
            <w:r w:rsidRPr="00271251">
              <w:rPr>
                <w:rFonts w:cs="Arial"/>
                <w:b/>
                <w:lang w:val="es-ES" w:eastAsia="es-CR"/>
              </w:rPr>
              <w:t>Elaborado por:</w:t>
            </w:r>
          </w:p>
        </w:tc>
        <w:tc>
          <w:tcPr>
            <w:tcW w:w="1711" w:type="pct"/>
            <w:vAlign w:val="center"/>
          </w:tcPr>
          <w:p w14:paraId="46EDE329" w14:textId="62A9EEF1" w:rsidR="007F01D5" w:rsidRPr="00271251" w:rsidRDefault="0039499E" w:rsidP="00271251">
            <w:pPr>
              <w:widowControl w:val="0"/>
              <w:autoSpaceDE w:val="0"/>
              <w:autoSpaceDN w:val="0"/>
              <w:adjustRightInd w:val="0"/>
              <w:spacing w:after="0" w:line="276" w:lineRule="auto"/>
              <w:rPr>
                <w:rFonts w:cs="Arial"/>
                <w:lang w:val="es-ES"/>
              </w:rPr>
            </w:pPr>
            <w:r w:rsidRPr="00271251">
              <w:rPr>
                <w:rFonts w:cs="Arial"/>
                <w:lang w:val="es-ES"/>
              </w:rPr>
              <w:t>Licda. Mónica Hernández Chacón</w:t>
            </w:r>
          </w:p>
          <w:p w14:paraId="4094E3E8" w14:textId="78D6324A" w:rsidR="001129FC" w:rsidRPr="00271251" w:rsidRDefault="001B0C52" w:rsidP="00271251">
            <w:pPr>
              <w:widowControl w:val="0"/>
              <w:autoSpaceDE w:val="0"/>
              <w:autoSpaceDN w:val="0"/>
              <w:adjustRightInd w:val="0"/>
              <w:spacing w:after="0" w:line="276" w:lineRule="auto"/>
              <w:rPr>
                <w:rFonts w:cs="Arial"/>
                <w:lang w:val="es-ES"/>
              </w:rPr>
            </w:pPr>
            <w:r>
              <w:rPr>
                <w:rFonts w:cs="Arial"/>
                <w:lang w:val="es-ES"/>
              </w:rPr>
              <w:t xml:space="preserve">MSc. </w:t>
            </w:r>
            <w:r w:rsidR="001129FC" w:rsidRPr="00271251">
              <w:rPr>
                <w:rFonts w:cs="Arial"/>
                <w:lang w:val="es-ES"/>
              </w:rPr>
              <w:t>Melissa Durán Gamboa</w:t>
            </w:r>
          </w:p>
        </w:tc>
        <w:tc>
          <w:tcPr>
            <w:tcW w:w="2172" w:type="pct"/>
            <w:vAlign w:val="center"/>
          </w:tcPr>
          <w:p w14:paraId="11EDDDA6" w14:textId="1AD28B52" w:rsidR="007F01D5" w:rsidRPr="00271251" w:rsidRDefault="0039499E" w:rsidP="00271251">
            <w:pPr>
              <w:widowControl w:val="0"/>
              <w:autoSpaceDE w:val="0"/>
              <w:autoSpaceDN w:val="0"/>
              <w:adjustRightInd w:val="0"/>
              <w:spacing w:after="0" w:line="276" w:lineRule="auto"/>
              <w:rPr>
                <w:rFonts w:cs="Arial"/>
                <w:lang w:val="es-ES"/>
              </w:rPr>
            </w:pPr>
            <w:r w:rsidRPr="00271251">
              <w:rPr>
                <w:rFonts w:cs="Arial"/>
                <w:lang w:val="es-ES"/>
              </w:rPr>
              <w:t>Profesional 2</w:t>
            </w:r>
          </w:p>
          <w:p w14:paraId="2AF8053D" w14:textId="7BC00E34" w:rsidR="001129FC" w:rsidRPr="00271251" w:rsidRDefault="001129FC" w:rsidP="00271251">
            <w:pPr>
              <w:widowControl w:val="0"/>
              <w:autoSpaceDE w:val="0"/>
              <w:autoSpaceDN w:val="0"/>
              <w:adjustRightInd w:val="0"/>
              <w:spacing w:after="0" w:line="276" w:lineRule="auto"/>
              <w:rPr>
                <w:rFonts w:cs="Arial"/>
                <w:lang w:val="es-ES"/>
              </w:rPr>
            </w:pPr>
            <w:r w:rsidRPr="00271251">
              <w:rPr>
                <w:rFonts w:cs="Arial"/>
                <w:lang w:val="es-ES"/>
              </w:rPr>
              <w:t>Coordinadora de Unidad 3, Subproceso de Modernización</w:t>
            </w:r>
            <w:r w:rsidR="007F01D5" w:rsidRPr="00271251">
              <w:rPr>
                <w:rFonts w:cs="Arial"/>
                <w:lang w:val="es-ES"/>
              </w:rPr>
              <w:t>-No Penal</w:t>
            </w:r>
          </w:p>
        </w:tc>
      </w:tr>
      <w:tr w:rsidR="0039499E" w:rsidRPr="00557515" w14:paraId="6A5AB806" w14:textId="77777777" w:rsidTr="00271251">
        <w:trPr>
          <w:trHeight w:val="20"/>
          <w:jc w:val="center"/>
        </w:trPr>
        <w:tc>
          <w:tcPr>
            <w:tcW w:w="1117" w:type="pct"/>
            <w:shd w:val="clear" w:color="auto" w:fill="F2F2F2"/>
            <w:vAlign w:val="center"/>
          </w:tcPr>
          <w:p w14:paraId="2F222788" w14:textId="77777777" w:rsidR="0039499E" w:rsidRPr="00271251" w:rsidRDefault="0039499E" w:rsidP="00271251">
            <w:pPr>
              <w:widowControl w:val="0"/>
              <w:autoSpaceDE w:val="0"/>
              <w:autoSpaceDN w:val="0"/>
              <w:adjustRightInd w:val="0"/>
              <w:spacing w:after="0" w:line="276" w:lineRule="auto"/>
              <w:jc w:val="center"/>
              <w:rPr>
                <w:rFonts w:cs="Arial"/>
                <w:b/>
                <w:lang w:val="es-ES" w:eastAsia="es-CR"/>
              </w:rPr>
            </w:pPr>
            <w:r w:rsidRPr="00271251">
              <w:rPr>
                <w:rFonts w:cs="Arial"/>
                <w:b/>
                <w:lang w:val="es-ES" w:eastAsia="es-CR"/>
              </w:rPr>
              <w:t>Aprobado por:</w:t>
            </w:r>
          </w:p>
        </w:tc>
        <w:tc>
          <w:tcPr>
            <w:tcW w:w="1711" w:type="pct"/>
            <w:vAlign w:val="center"/>
          </w:tcPr>
          <w:p w14:paraId="4C534640" w14:textId="5D74584B" w:rsidR="0039499E" w:rsidRPr="00271251" w:rsidRDefault="0075277C" w:rsidP="00271251">
            <w:pPr>
              <w:widowControl w:val="0"/>
              <w:autoSpaceDE w:val="0"/>
              <w:autoSpaceDN w:val="0"/>
              <w:adjustRightInd w:val="0"/>
              <w:spacing w:after="0" w:line="276" w:lineRule="auto"/>
              <w:rPr>
                <w:rFonts w:cs="Arial"/>
                <w:lang w:val="es-ES" w:eastAsia="es-CR"/>
              </w:rPr>
            </w:pPr>
            <w:r w:rsidRPr="00271251">
              <w:rPr>
                <w:rFonts w:cs="Arial"/>
                <w:lang w:val="es-ES" w:eastAsia="es-CR"/>
              </w:rPr>
              <w:t>Máster</w:t>
            </w:r>
            <w:r w:rsidR="0039499E" w:rsidRPr="00271251">
              <w:rPr>
                <w:rFonts w:cs="Arial"/>
                <w:lang w:val="es-ES" w:eastAsia="es-CR"/>
              </w:rPr>
              <w:t xml:space="preserve"> Yesenia Salazar Guzmán</w:t>
            </w:r>
          </w:p>
        </w:tc>
        <w:tc>
          <w:tcPr>
            <w:tcW w:w="2172" w:type="pct"/>
            <w:vAlign w:val="center"/>
          </w:tcPr>
          <w:p w14:paraId="31BAE7C8" w14:textId="72E98377" w:rsidR="0039499E" w:rsidRPr="00271251" w:rsidRDefault="0039499E" w:rsidP="00271251">
            <w:pPr>
              <w:widowControl w:val="0"/>
              <w:autoSpaceDE w:val="0"/>
              <w:autoSpaceDN w:val="0"/>
              <w:adjustRightInd w:val="0"/>
              <w:spacing w:after="0" w:line="276" w:lineRule="auto"/>
              <w:rPr>
                <w:rFonts w:cs="Arial"/>
                <w:lang w:val="es-ES" w:eastAsia="es-CR"/>
              </w:rPr>
            </w:pPr>
            <w:r w:rsidRPr="00271251">
              <w:rPr>
                <w:rFonts w:cs="Arial"/>
                <w:lang w:val="es-ES" w:eastAsia="es-CR"/>
              </w:rPr>
              <w:t xml:space="preserve">Jefa </w:t>
            </w:r>
            <w:r w:rsidR="0075277C" w:rsidRPr="00271251">
              <w:rPr>
                <w:rFonts w:cs="Arial"/>
                <w:lang w:val="es-ES" w:eastAsia="es-CR"/>
              </w:rPr>
              <w:t>a.</w:t>
            </w:r>
            <w:r w:rsidR="00AA3442">
              <w:rPr>
                <w:rFonts w:cs="Arial"/>
                <w:lang w:val="es-ES" w:eastAsia="es-CR"/>
              </w:rPr>
              <w:t>i</w:t>
            </w:r>
            <w:r w:rsidR="0075277C" w:rsidRPr="00271251">
              <w:rPr>
                <w:rFonts w:cs="Arial"/>
                <w:lang w:val="es-ES" w:eastAsia="es-CR"/>
              </w:rPr>
              <w:t xml:space="preserve">. </w:t>
            </w:r>
            <w:r w:rsidRPr="00271251">
              <w:rPr>
                <w:rFonts w:cs="Arial"/>
                <w:lang w:val="es-ES" w:eastAsia="es-CR"/>
              </w:rPr>
              <w:t>Subproceso de Modernización Institucional-</w:t>
            </w:r>
            <w:r w:rsidR="0075277C" w:rsidRPr="00271251">
              <w:rPr>
                <w:rFonts w:cs="Arial"/>
                <w:lang w:val="es-ES" w:eastAsia="es-CR"/>
              </w:rPr>
              <w:t xml:space="preserve"> N</w:t>
            </w:r>
            <w:r w:rsidRPr="00271251">
              <w:rPr>
                <w:rFonts w:cs="Arial"/>
                <w:lang w:val="es-ES" w:eastAsia="es-CR"/>
              </w:rPr>
              <w:t>o penal</w:t>
            </w:r>
          </w:p>
        </w:tc>
      </w:tr>
      <w:tr w:rsidR="001E60DE" w:rsidRPr="00557515" w14:paraId="6A29B271" w14:textId="77777777" w:rsidTr="00271251">
        <w:trPr>
          <w:trHeight w:val="20"/>
          <w:jc w:val="center"/>
        </w:trPr>
        <w:tc>
          <w:tcPr>
            <w:tcW w:w="1117" w:type="pct"/>
            <w:shd w:val="clear" w:color="auto" w:fill="F2F2F2"/>
            <w:vAlign w:val="center"/>
          </w:tcPr>
          <w:p w14:paraId="3552AC40" w14:textId="77777777" w:rsidR="001E60DE" w:rsidRPr="00271251" w:rsidRDefault="001E60DE" w:rsidP="00271251">
            <w:pPr>
              <w:widowControl w:val="0"/>
              <w:autoSpaceDE w:val="0"/>
              <w:autoSpaceDN w:val="0"/>
              <w:adjustRightInd w:val="0"/>
              <w:spacing w:after="0" w:line="276" w:lineRule="auto"/>
              <w:jc w:val="center"/>
              <w:rPr>
                <w:rFonts w:cs="Arial"/>
                <w:b/>
                <w:lang w:val="es-ES" w:eastAsia="es-CR"/>
              </w:rPr>
            </w:pPr>
            <w:r w:rsidRPr="00271251">
              <w:rPr>
                <w:rFonts w:cs="Arial"/>
                <w:b/>
                <w:lang w:val="es-ES" w:eastAsia="es-CR"/>
              </w:rPr>
              <w:t>Visto Bueno:</w:t>
            </w:r>
          </w:p>
        </w:tc>
        <w:tc>
          <w:tcPr>
            <w:tcW w:w="1711" w:type="pct"/>
            <w:vAlign w:val="center"/>
          </w:tcPr>
          <w:p w14:paraId="3FA6E692" w14:textId="4E0D579A" w:rsidR="001E60DE" w:rsidRPr="00271251" w:rsidRDefault="001E60DE" w:rsidP="00271251">
            <w:pPr>
              <w:widowControl w:val="0"/>
              <w:autoSpaceDE w:val="0"/>
              <w:autoSpaceDN w:val="0"/>
              <w:adjustRightInd w:val="0"/>
              <w:spacing w:after="0" w:line="276" w:lineRule="auto"/>
              <w:rPr>
                <w:rFonts w:cs="Arial"/>
                <w:lang w:val="es-ES" w:eastAsia="es-CR"/>
              </w:rPr>
            </w:pPr>
            <w:r w:rsidRPr="00271251">
              <w:rPr>
                <w:rFonts w:cs="Arial"/>
                <w:lang w:val="es-ES" w:eastAsia="es-CR"/>
              </w:rPr>
              <w:t>Ing. Dixon Li Morales</w:t>
            </w:r>
          </w:p>
        </w:tc>
        <w:tc>
          <w:tcPr>
            <w:tcW w:w="2172" w:type="pct"/>
            <w:vAlign w:val="center"/>
          </w:tcPr>
          <w:p w14:paraId="00E84848" w14:textId="3FD95A2B" w:rsidR="001E60DE" w:rsidRPr="00271251" w:rsidRDefault="001E60DE" w:rsidP="00271251">
            <w:pPr>
              <w:widowControl w:val="0"/>
              <w:autoSpaceDE w:val="0"/>
              <w:autoSpaceDN w:val="0"/>
              <w:adjustRightInd w:val="0"/>
              <w:spacing w:after="0" w:line="276" w:lineRule="auto"/>
              <w:rPr>
                <w:rFonts w:cs="Arial"/>
                <w:lang w:val="es-ES" w:eastAsia="es-CR"/>
              </w:rPr>
            </w:pPr>
            <w:r w:rsidRPr="00271251">
              <w:rPr>
                <w:rFonts w:cs="Arial"/>
                <w:lang w:val="es-ES" w:eastAsia="es-CR"/>
              </w:rPr>
              <w:t>Jefe a.i. Proceso Ejecución de las Operaciones</w:t>
            </w:r>
          </w:p>
        </w:tc>
      </w:tr>
    </w:tbl>
    <w:p w14:paraId="513DEB9D" w14:textId="536C17A0" w:rsidR="0039499E" w:rsidRDefault="0039499E" w:rsidP="00271251">
      <w:pPr>
        <w:spacing w:line="276" w:lineRule="auto"/>
        <w:rPr>
          <w:sz w:val="24"/>
          <w:szCs w:val="24"/>
        </w:rPr>
      </w:pPr>
    </w:p>
    <w:p w14:paraId="17DE86F0" w14:textId="4EEB6374" w:rsidR="0075277C" w:rsidRPr="0075277C" w:rsidRDefault="0075277C" w:rsidP="00271251">
      <w:pPr>
        <w:tabs>
          <w:tab w:val="left" w:pos="6870"/>
        </w:tabs>
        <w:spacing w:line="276" w:lineRule="auto"/>
        <w:rPr>
          <w:sz w:val="24"/>
          <w:szCs w:val="24"/>
        </w:rPr>
      </w:pPr>
      <w:r>
        <w:rPr>
          <w:sz w:val="24"/>
          <w:szCs w:val="24"/>
        </w:rPr>
        <w:tab/>
      </w:r>
    </w:p>
    <w:sectPr w:rsidR="0075277C" w:rsidRPr="0075277C" w:rsidSect="0075277C">
      <w:pgSz w:w="12240" w:h="15840"/>
      <w:pgMar w:top="1417" w:right="1701" w:bottom="1417" w:left="1701" w:header="709"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B07F7B4" w14:textId="77777777" w:rsidR="00BA3BFC" w:rsidRDefault="00BA3BFC" w:rsidP="00BD5D5F">
      <w:pPr>
        <w:spacing w:after="0" w:line="240" w:lineRule="auto"/>
      </w:pPr>
      <w:r>
        <w:separator/>
      </w:r>
    </w:p>
  </w:endnote>
  <w:endnote w:type="continuationSeparator" w:id="0">
    <w:p w14:paraId="519B8BB9" w14:textId="77777777" w:rsidR="00BA3BFC" w:rsidRDefault="00BA3BFC" w:rsidP="00BD5D5F">
      <w:pPr>
        <w:spacing w:after="0" w:line="240" w:lineRule="auto"/>
      </w:pPr>
      <w:r>
        <w:continuationSeparator/>
      </w:r>
    </w:p>
  </w:endnote>
  <w:endnote w:type="continuationNotice" w:id="1">
    <w:p w14:paraId="1CA7E4AC" w14:textId="77777777" w:rsidR="00BA3BFC" w:rsidRDefault="00BA3BF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30170575"/>
      <w:docPartObj>
        <w:docPartGallery w:val="Page Numbers (Bottom of Page)"/>
        <w:docPartUnique/>
      </w:docPartObj>
    </w:sdtPr>
    <w:sdtContent>
      <w:p w14:paraId="66C169BA" w14:textId="77777777" w:rsidR="0075277C" w:rsidRPr="0075277C" w:rsidRDefault="0075277C" w:rsidP="0075277C">
        <w:pPr>
          <w:pBdr>
            <w:top w:val="single" w:sz="4" w:space="1" w:color="auto"/>
          </w:pBdr>
          <w:ind w:right="360"/>
          <w:jc w:val="center"/>
          <w:rPr>
            <w:rFonts w:eastAsia="Times New Roman" w:cs="Times New Roman"/>
            <w:b/>
            <w:bCs/>
            <w:color w:val="000000"/>
            <w:sz w:val="24"/>
            <w:szCs w:val="24"/>
            <w:lang w:eastAsia="es-ES"/>
          </w:rPr>
        </w:pPr>
        <w:r w:rsidRPr="0075277C">
          <w:rPr>
            <w:rFonts w:eastAsia="Times New Roman" w:cs="Times New Roman"/>
            <w:b/>
            <w:bCs/>
            <w:color w:val="000000"/>
            <w:sz w:val="24"/>
            <w:szCs w:val="24"/>
            <w:lang w:eastAsia="es-ES"/>
          </w:rPr>
          <w:t>Trabajamos por el desarrollo de la administración de justicia                               con proyección e innovación</w:t>
        </w:r>
      </w:p>
      <w:p w14:paraId="180AB81F" w14:textId="2501E8AD" w:rsidR="00145974" w:rsidRDefault="00145974" w:rsidP="0075277C">
        <w:pPr>
          <w:pBdr>
            <w:top w:val="single" w:sz="4" w:space="1" w:color="auto"/>
          </w:pBdr>
          <w:ind w:right="360"/>
          <w:jc w:val="right"/>
        </w:pPr>
        <w:r>
          <w:fldChar w:fldCharType="begin"/>
        </w:r>
        <w:r>
          <w:instrText>PAGE   \* MERGEFORMAT</w:instrText>
        </w:r>
        <w:r>
          <w:fldChar w:fldCharType="separate"/>
        </w:r>
        <w:r>
          <w:rPr>
            <w:lang w:val="es-ES"/>
          </w:rPr>
          <w:t>2</w:t>
        </w:r>
        <w:r>
          <w:fldChar w:fldCharType="end"/>
        </w:r>
      </w:p>
    </w:sdtContent>
  </w:sdt>
  <w:p w14:paraId="48F524B7" w14:textId="77777777" w:rsidR="00145974" w:rsidRDefault="00145974">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59310D7" w14:textId="77777777" w:rsidR="00BA3BFC" w:rsidRDefault="00BA3BFC" w:rsidP="00BD5D5F">
      <w:pPr>
        <w:spacing w:after="0" w:line="240" w:lineRule="auto"/>
      </w:pPr>
      <w:r>
        <w:separator/>
      </w:r>
    </w:p>
  </w:footnote>
  <w:footnote w:type="continuationSeparator" w:id="0">
    <w:p w14:paraId="71886E1D" w14:textId="77777777" w:rsidR="00BA3BFC" w:rsidRDefault="00BA3BFC" w:rsidP="00BD5D5F">
      <w:pPr>
        <w:spacing w:after="0" w:line="240" w:lineRule="auto"/>
      </w:pPr>
      <w:r>
        <w:continuationSeparator/>
      </w:r>
    </w:p>
  </w:footnote>
  <w:footnote w:type="continuationNotice" w:id="1">
    <w:p w14:paraId="711A0E94" w14:textId="77777777" w:rsidR="00BA3BFC" w:rsidRDefault="00BA3BFC">
      <w:pPr>
        <w:spacing w:after="0" w:line="240" w:lineRule="auto"/>
      </w:pPr>
    </w:p>
  </w:footnote>
  <w:footnote w:id="2">
    <w:p w14:paraId="6856937A" w14:textId="28350C41" w:rsidR="005C582F" w:rsidRPr="00271251" w:rsidRDefault="005C582F">
      <w:pPr>
        <w:pStyle w:val="Textonotapie"/>
        <w:rPr>
          <w:lang w:val="es-ES"/>
        </w:rPr>
      </w:pPr>
      <w:r>
        <w:rPr>
          <w:rStyle w:val="Refdenotaalpie"/>
        </w:rPr>
        <w:footnoteRef/>
      </w:r>
      <w:r>
        <w:t xml:space="preserve"> </w:t>
      </w:r>
      <w:r>
        <w:rPr>
          <w:lang w:val="es-ES"/>
        </w:rPr>
        <w:t xml:space="preserve">Resultado del plan de trabajo fue comunicado por el Tribunal Contencioso el 5 de junio 2023- ver anexo 21. </w:t>
      </w:r>
    </w:p>
  </w:footnote>
  <w:footnote w:id="3">
    <w:p w14:paraId="337831CB" w14:textId="77777777" w:rsidR="00BC33AD" w:rsidRPr="005C0A6B" w:rsidRDefault="00BC33AD" w:rsidP="00BC33AD">
      <w:pPr>
        <w:pStyle w:val="Textonotapie"/>
        <w:rPr>
          <w:sz w:val="18"/>
          <w:szCs w:val="18"/>
        </w:rPr>
      </w:pPr>
      <w:r>
        <w:rPr>
          <w:rStyle w:val="Refdenotaalpie"/>
        </w:rPr>
        <w:footnoteRef/>
      </w:r>
      <w:r>
        <w:t xml:space="preserve"> </w:t>
      </w:r>
      <w:r w:rsidRPr="005C0A6B">
        <w:rPr>
          <w:sz w:val="18"/>
          <w:szCs w:val="18"/>
        </w:rPr>
        <w:t xml:space="preserve">Conforme al acuerdo del CS: </w:t>
      </w:r>
    </w:p>
    <w:p w14:paraId="251AFB96" w14:textId="77777777" w:rsidR="00BC33AD" w:rsidRPr="005C0A6B" w:rsidRDefault="00BC33AD" w:rsidP="00BC33AD">
      <w:pPr>
        <w:pStyle w:val="Textonotapie"/>
        <w:numPr>
          <w:ilvl w:val="0"/>
          <w:numId w:val="61"/>
        </w:numPr>
        <w:rPr>
          <w:sz w:val="18"/>
          <w:szCs w:val="18"/>
        </w:rPr>
      </w:pPr>
      <w:r w:rsidRPr="005C0A6B">
        <w:rPr>
          <w:sz w:val="18"/>
          <w:szCs w:val="18"/>
        </w:rPr>
        <w:t>Conformación de los ocho equipos de cuatro personas juzgadoras categoría 4, con el apoyo de un técnico judicial, dos personas juzgadoras de trámite categoría 3, con un técnico judicial cada uno y un facilitador que será uno de los jueces (categoría tres o cuatro), remitir conformación a la Dirección de Gestión Humana, para aprobación</w:t>
      </w:r>
    </w:p>
    <w:p w14:paraId="17325DDF" w14:textId="77777777" w:rsidR="00BC33AD" w:rsidRPr="005C0A6B" w:rsidRDefault="00BC33AD" w:rsidP="00BC33AD">
      <w:pPr>
        <w:pStyle w:val="Textonotapie"/>
        <w:numPr>
          <w:ilvl w:val="0"/>
          <w:numId w:val="61"/>
        </w:numPr>
        <w:rPr>
          <w:sz w:val="18"/>
          <w:szCs w:val="18"/>
        </w:rPr>
      </w:pPr>
      <w:r w:rsidRPr="005C0A6B">
        <w:rPr>
          <w:sz w:val="18"/>
          <w:szCs w:val="18"/>
        </w:rPr>
        <w:t>Conformación de la otra parte de la estructura que estará conformada con 5 coordinadores judiciales categoría 3 para las áreas de (Trámite, Juicio, Manifestación y apoyo, Jerarquía impropia Ejecución, Amparos y conciliación).</w:t>
      </w:r>
    </w:p>
    <w:p w14:paraId="0247E638" w14:textId="77777777" w:rsidR="00BC33AD" w:rsidRPr="005C0A6B" w:rsidRDefault="00BC33AD" w:rsidP="00BC33AD">
      <w:pPr>
        <w:pStyle w:val="Textonotapie"/>
        <w:numPr>
          <w:ilvl w:val="0"/>
          <w:numId w:val="61"/>
        </w:numPr>
        <w:rPr>
          <w:sz w:val="18"/>
          <w:szCs w:val="18"/>
        </w:rPr>
      </w:pPr>
      <w:r w:rsidRPr="005C0A6B">
        <w:rPr>
          <w:sz w:val="18"/>
          <w:szCs w:val="18"/>
        </w:rPr>
        <w:t xml:space="preserve">Integración del área de ejecución que estará conformada por 3 personas juzgadoras categoría 4 (ejecución conocimientos) y una persona juzgadora categoría 3 (ejecución de amparos de legalidad), tal y como se encuentra conformada actualmente (la persona juzgadora categoría 3 se toma de trámite de jerarquía impropia). </w:t>
      </w:r>
    </w:p>
    <w:p w14:paraId="1B579A48" w14:textId="77777777" w:rsidR="00BC33AD" w:rsidRPr="005C0A6B" w:rsidRDefault="00BC33AD" w:rsidP="00BC33AD">
      <w:pPr>
        <w:pStyle w:val="Textonotapie"/>
        <w:numPr>
          <w:ilvl w:val="0"/>
          <w:numId w:val="61"/>
        </w:numPr>
        <w:rPr>
          <w:sz w:val="18"/>
          <w:szCs w:val="18"/>
        </w:rPr>
      </w:pPr>
      <w:r w:rsidRPr="005C0A6B">
        <w:rPr>
          <w:sz w:val="18"/>
          <w:szCs w:val="18"/>
        </w:rPr>
        <w:t>Integración del área de amparo de legalidad que estará conformada por 2 personas juzgadoras categoría 3, por lo que el juez restante se trasladará para la conformación de los ocho equipos.</w:t>
      </w:r>
    </w:p>
    <w:p w14:paraId="0AC68EE2" w14:textId="77777777" w:rsidR="00BC33AD" w:rsidRDefault="00BC33AD" w:rsidP="00BC33AD">
      <w:pPr>
        <w:pStyle w:val="Textonotapie"/>
        <w:numPr>
          <w:ilvl w:val="0"/>
          <w:numId w:val="61"/>
        </w:numPr>
      </w:pPr>
      <w:r w:rsidRPr="005C0A6B">
        <w:rPr>
          <w:sz w:val="18"/>
          <w:szCs w:val="18"/>
        </w:rPr>
        <w:t>El área de conciliación quedará conformada por una persona juzgadora categoría 3.</w:t>
      </w:r>
    </w:p>
  </w:footnote>
  <w:footnote w:id="4">
    <w:p w14:paraId="7E642C98" w14:textId="77777777" w:rsidR="001945EF" w:rsidRPr="005C0A6B" w:rsidRDefault="001945EF" w:rsidP="00BC33AD">
      <w:pPr>
        <w:pStyle w:val="Textonotapie"/>
        <w:rPr>
          <w:sz w:val="18"/>
          <w:szCs w:val="18"/>
        </w:rPr>
      </w:pPr>
      <w:r>
        <w:rPr>
          <w:rStyle w:val="Refdenotaalpie"/>
        </w:rPr>
        <w:footnoteRef/>
      </w:r>
      <w:r>
        <w:t xml:space="preserve"> </w:t>
      </w:r>
      <w:r w:rsidRPr="005C0A6B">
        <w:rPr>
          <w:sz w:val="18"/>
          <w:szCs w:val="18"/>
        </w:rPr>
        <w:t>Circulante de juicio oral, puro derecho, trámite preferente, trámite, fallo directo, LRJCA.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18ADF0" w14:textId="2043056A" w:rsidR="0075277C" w:rsidRPr="0075277C" w:rsidRDefault="0075277C" w:rsidP="0075277C">
    <w:pPr>
      <w:tabs>
        <w:tab w:val="center" w:pos="8804"/>
        <w:tab w:val="right" w:pos="8875"/>
      </w:tabs>
      <w:spacing w:after="0" w:line="240" w:lineRule="auto"/>
      <w:jc w:val="center"/>
      <w:rPr>
        <w:rFonts w:eastAsia="Times New Roman" w:cs="Book Antiqua"/>
        <w:i/>
        <w:iCs/>
        <w:sz w:val="18"/>
        <w:szCs w:val="18"/>
        <w:lang w:eastAsia="es-ES"/>
      </w:rPr>
    </w:pPr>
    <w:r w:rsidRPr="0075277C">
      <w:rPr>
        <w:rFonts w:eastAsia="Times New Roman" w:cs="Book Antiqua"/>
        <w:i/>
        <w:iCs/>
        <w:sz w:val="18"/>
        <w:szCs w:val="18"/>
        <w:lang w:eastAsia="es-ES"/>
      </w:rPr>
      <w:t>Poder Judicial - Dirección de Planificación</w:t>
    </w:r>
    <w:r w:rsidRPr="0075277C">
      <w:rPr>
        <w:rFonts w:ascii="Times New Roman" w:eastAsia="Times New Roman" w:hAnsi="Times New Roman" w:cs="Times New Roman"/>
        <w:sz w:val="24"/>
        <w:szCs w:val="24"/>
        <w:lang w:eastAsia="es-ES"/>
      </w:rPr>
      <w:object w:dxaOrig="1845" w:dyaOrig="2145" w14:anchorId="0354539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26.25pt;height:30.75pt" o:ole="">
          <v:imagedata r:id="rId1" o:title=""/>
        </v:shape>
        <o:OLEObject Type="Embed" ProgID="PBrush" ShapeID="_x0000_i1028" DrawAspect="Content" ObjectID="_1748245226" r:id="rId2"/>
      </w:object>
    </w:r>
  </w:p>
  <w:p w14:paraId="2ED5AC5A" w14:textId="463380FC" w:rsidR="0075277C" w:rsidRPr="0075277C" w:rsidRDefault="0075277C" w:rsidP="0075277C">
    <w:pPr>
      <w:tabs>
        <w:tab w:val="center" w:pos="4252"/>
        <w:tab w:val="right" w:pos="8875"/>
      </w:tabs>
      <w:spacing w:after="0" w:line="240" w:lineRule="auto"/>
      <w:jc w:val="center"/>
      <w:rPr>
        <w:rFonts w:eastAsia="Times New Roman" w:cs="Book Antiqua"/>
        <w:i/>
        <w:iCs/>
        <w:sz w:val="18"/>
        <w:szCs w:val="18"/>
        <w:lang w:eastAsia="es-ES"/>
      </w:rPr>
    </w:pPr>
    <w:r w:rsidRPr="0075277C">
      <w:rPr>
        <w:rFonts w:eastAsia="Times New Roman" w:cs="Book Antiqua"/>
        <w:i/>
        <w:iCs/>
        <w:sz w:val="18"/>
        <w:szCs w:val="18"/>
        <w:lang w:eastAsia="es-ES"/>
      </w:rPr>
      <w:t>San José - Costa Rica</w:t>
    </w:r>
  </w:p>
  <w:p w14:paraId="5641D335" w14:textId="40E81658" w:rsidR="0075277C" w:rsidRPr="0075277C" w:rsidRDefault="0075277C" w:rsidP="0075277C">
    <w:pPr>
      <w:tabs>
        <w:tab w:val="center" w:pos="4252"/>
        <w:tab w:val="right" w:pos="8504"/>
      </w:tabs>
      <w:spacing w:after="0" w:line="240" w:lineRule="auto"/>
      <w:jc w:val="center"/>
      <w:rPr>
        <w:rFonts w:ascii="Times New Roman" w:eastAsia="Times New Roman" w:hAnsi="Times New Roman" w:cs="Times New Roman"/>
        <w:sz w:val="20"/>
        <w:szCs w:val="20"/>
        <w:lang w:val="en-US" w:eastAsia="es-ES"/>
      </w:rPr>
    </w:pPr>
    <w:proofErr w:type="spellStart"/>
    <w:r w:rsidRPr="0075277C">
      <w:rPr>
        <w:rFonts w:eastAsia="Times New Roman" w:cs="Book Antiqua"/>
        <w:i/>
        <w:iCs/>
        <w:sz w:val="18"/>
        <w:szCs w:val="18"/>
        <w:lang w:val="en-US" w:eastAsia="es-ES"/>
      </w:rPr>
      <w:t>Telf</w:t>
    </w:r>
    <w:proofErr w:type="spellEnd"/>
    <w:r w:rsidRPr="0075277C">
      <w:rPr>
        <w:rFonts w:eastAsia="Times New Roman" w:cs="Book Antiqua"/>
        <w:i/>
        <w:iCs/>
        <w:sz w:val="18"/>
        <w:szCs w:val="18"/>
        <w:lang w:val="en-US" w:eastAsia="es-ES"/>
      </w:rPr>
      <w:t xml:space="preserve">.   2295-3600 / 3599 / </w:t>
    </w:r>
    <w:proofErr w:type="spellStart"/>
    <w:r w:rsidRPr="0075277C">
      <w:rPr>
        <w:rFonts w:eastAsia="Times New Roman" w:cs="Book Antiqua"/>
        <w:i/>
        <w:iCs/>
        <w:sz w:val="18"/>
        <w:szCs w:val="18"/>
        <w:lang w:val="en-US" w:eastAsia="es-ES"/>
      </w:rPr>
      <w:t>Apdo</w:t>
    </w:r>
    <w:proofErr w:type="spellEnd"/>
    <w:r w:rsidRPr="0075277C">
      <w:rPr>
        <w:rFonts w:eastAsia="Times New Roman" w:cs="Book Antiqua"/>
        <w:i/>
        <w:iCs/>
        <w:sz w:val="18"/>
        <w:szCs w:val="18"/>
        <w:lang w:val="en-US" w:eastAsia="es-ES"/>
      </w:rPr>
      <w:t>.  95-1003 / planificacion@poder-judicial.go.cr</w:t>
    </w:r>
  </w:p>
  <w:p w14:paraId="36508247" w14:textId="77777777" w:rsidR="0075277C" w:rsidRPr="0075277C" w:rsidRDefault="0075277C" w:rsidP="0075277C">
    <w:pPr>
      <w:pBdr>
        <w:bottom w:val="single" w:sz="6" w:space="0" w:color="auto"/>
      </w:pBdr>
      <w:spacing w:after="20" w:line="240" w:lineRule="auto"/>
      <w:jc w:val="center"/>
      <w:rPr>
        <w:rFonts w:ascii="Times New Roman" w:eastAsia="Times New Roman" w:hAnsi="Times New Roman" w:cs="Times New Roman"/>
        <w:sz w:val="20"/>
        <w:szCs w:val="20"/>
        <w:lang w:val="en-US" w:eastAsia="es-ES"/>
      </w:rPr>
    </w:pPr>
  </w:p>
  <w:p w14:paraId="49A2B875" w14:textId="77777777" w:rsidR="0075277C" w:rsidRPr="0075277C" w:rsidRDefault="0075277C" w:rsidP="0075277C">
    <w:pPr>
      <w:tabs>
        <w:tab w:val="center" w:pos="4252"/>
        <w:tab w:val="right" w:pos="8504"/>
      </w:tabs>
      <w:spacing w:after="0" w:line="240" w:lineRule="auto"/>
      <w:jc w:val="center"/>
      <w:rPr>
        <w:rFonts w:ascii="Times New Roman" w:eastAsia="Times New Roman" w:hAnsi="Times New Roman" w:cs="Times New Roman"/>
        <w:sz w:val="18"/>
        <w:szCs w:val="18"/>
        <w:lang w:val="en-US" w:eastAsia="es-E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846470"/>
    <w:multiLevelType w:val="multilevel"/>
    <w:tmpl w:val="978ECE24"/>
    <w:lvl w:ilvl="0">
      <w:start w:val="1"/>
      <w:numFmt w:val="bullet"/>
      <w:lvlText w:val=""/>
      <w:lvlJc w:val="left"/>
      <w:pPr>
        <w:ind w:left="360" w:hanging="360"/>
      </w:pPr>
      <w:rPr>
        <w:rFonts w:ascii="Symbol" w:hAnsi="Symbol" w:hint="default"/>
      </w:rPr>
    </w:lvl>
    <w:lvl w:ilvl="1">
      <w:start w:val="1"/>
      <w:numFmt w:val="decimal"/>
      <w:lvlText w:val="%1.%2."/>
      <w:lvlJc w:val="left"/>
      <w:pPr>
        <w:ind w:left="720" w:hanging="720"/>
      </w:pPr>
      <w:rPr>
        <w:rFonts w:hint="default"/>
        <w:b/>
        <w:bCs/>
        <w:i w:val="0"/>
        <w:iCs w:val="0"/>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 w15:restartNumberingAfterBreak="0">
    <w:nsid w:val="00C8297F"/>
    <w:multiLevelType w:val="hybridMultilevel"/>
    <w:tmpl w:val="4C92157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 w15:restartNumberingAfterBreak="0">
    <w:nsid w:val="010306C4"/>
    <w:multiLevelType w:val="multilevel"/>
    <w:tmpl w:val="87BE1A82"/>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0651778A"/>
    <w:multiLevelType w:val="multilevel"/>
    <w:tmpl w:val="1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0DAA52BE"/>
    <w:multiLevelType w:val="multilevel"/>
    <w:tmpl w:val="140A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 w15:restartNumberingAfterBreak="0">
    <w:nsid w:val="141E6EC3"/>
    <w:multiLevelType w:val="hybridMultilevel"/>
    <w:tmpl w:val="0734A00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 w15:restartNumberingAfterBreak="0">
    <w:nsid w:val="146D4EBC"/>
    <w:multiLevelType w:val="hybridMultilevel"/>
    <w:tmpl w:val="647EAA3E"/>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7" w15:restartNumberingAfterBreak="0">
    <w:nsid w:val="184C469E"/>
    <w:multiLevelType w:val="multilevel"/>
    <w:tmpl w:val="87BE1A82"/>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18D37D6F"/>
    <w:multiLevelType w:val="multilevel"/>
    <w:tmpl w:val="2DDCA9A4"/>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9" w15:restartNumberingAfterBreak="0">
    <w:nsid w:val="1B291CDE"/>
    <w:multiLevelType w:val="hybridMultilevel"/>
    <w:tmpl w:val="601230E8"/>
    <w:lvl w:ilvl="0" w:tplc="A2762F04">
      <w:start w:val="1"/>
      <w:numFmt w:val="decimal"/>
      <w:lvlText w:val="5.%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0" w15:restartNumberingAfterBreak="0">
    <w:nsid w:val="1B985B23"/>
    <w:multiLevelType w:val="hybridMultilevel"/>
    <w:tmpl w:val="458A44A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 w15:restartNumberingAfterBreak="0">
    <w:nsid w:val="1EAB3600"/>
    <w:multiLevelType w:val="multilevel"/>
    <w:tmpl w:val="1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1F9E39ED"/>
    <w:multiLevelType w:val="hybridMultilevel"/>
    <w:tmpl w:val="F1A00700"/>
    <w:lvl w:ilvl="0" w:tplc="140A0001">
      <w:start w:val="1"/>
      <w:numFmt w:val="bullet"/>
      <w:lvlText w:val=""/>
      <w:lvlJc w:val="left"/>
      <w:pPr>
        <w:ind w:left="1440" w:hanging="360"/>
      </w:pPr>
      <w:rPr>
        <w:rFonts w:ascii="Symbol" w:hAnsi="Symbol"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13" w15:restartNumberingAfterBreak="0">
    <w:nsid w:val="1FEF4FFF"/>
    <w:multiLevelType w:val="hybridMultilevel"/>
    <w:tmpl w:val="95AEE0E6"/>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4" w15:restartNumberingAfterBreak="0">
    <w:nsid w:val="24459C0E"/>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 w15:restartNumberingAfterBreak="0">
    <w:nsid w:val="25F56EF9"/>
    <w:multiLevelType w:val="multilevel"/>
    <w:tmpl w:val="20D02018"/>
    <w:lvl w:ilvl="0">
      <w:start w:val="1"/>
      <w:numFmt w:val="decimal"/>
      <w:lvlText w:val="%1."/>
      <w:lvlJc w:val="left"/>
      <w:pPr>
        <w:ind w:left="720" w:hanging="360"/>
      </w:pPr>
      <w:rPr>
        <w:rFonts w:hint="default"/>
        <w:b/>
        <w:bCs/>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6" w15:restartNumberingAfterBreak="0">
    <w:nsid w:val="27360747"/>
    <w:multiLevelType w:val="hybridMultilevel"/>
    <w:tmpl w:val="7D9EB62A"/>
    <w:lvl w:ilvl="0" w:tplc="140A0001">
      <w:start w:val="1"/>
      <w:numFmt w:val="bullet"/>
      <w:lvlText w:val=""/>
      <w:lvlJc w:val="left"/>
      <w:pPr>
        <w:ind w:left="1440" w:hanging="360"/>
      </w:pPr>
      <w:rPr>
        <w:rFonts w:ascii="Symbol" w:hAnsi="Symbol" w:hint="default"/>
      </w:rPr>
    </w:lvl>
    <w:lvl w:ilvl="1" w:tplc="0178BA5A">
      <w:numFmt w:val="bullet"/>
      <w:lvlText w:val="•"/>
      <w:lvlJc w:val="left"/>
      <w:pPr>
        <w:ind w:left="2490" w:hanging="690"/>
      </w:pPr>
      <w:rPr>
        <w:rFonts w:ascii="Book Antiqua" w:eastAsia="Times New Roman" w:hAnsi="Book Antiqua" w:cstheme="minorBidi"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17" w15:restartNumberingAfterBreak="0">
    <w:nsid w:val="2C1F565B"/>
    <w:multiLevelType w:val="hybridMultilevel"/>
    <w:tmpl w:val="CEC01B1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8" w15:restartNumberingAfterBreak="0">
    <w:nsid w:val="2D5A0184"/>
    <w:multiLevelType w:val="multilevel"/>
    <w:tmpl w:val="C840D84A"/>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33266AA2"/>
    <w:multiLevelType w:val="hybridMultilevel"/>
    <w:tmpl w:val="262A85F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0" w15:restartNumberingAfterBreak="0">
    <w:nsid w:val="339F244E"/>
    <w:multiLevelType w:val="hybridMultilevel"/>
    <w:tmpl w:val="F3D01B9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1" w15:restartNumberingAfterBreak="0">
    <w:nsid w:val="36324810"/>
    <w:multiLevelType w:val="multilevel"/>
    <w:tmpl w:val="7DB2AE06"/>
    <w:lvl w:ilvl="0">
      <w:start w:val="3"/>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2" w15:restartNumberingAfterBreak="0">
    <w:nsid w:val="366460D3"/>
    <w:multiLevelType w:val="multilevel"/>
    <w:tmpl w:val="B24A72C4"/>
    <w:lvl w:ilvl="0">
      <w:start w:val="7"/>
      <w:numFmt w:val="decimal"/>
      <w:lvlText w:val="%1."/>
      <w:lvlJc w:val="left"/>
      <w:pPr>
        <w:ind w:left="360" w:hanging="36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23" w15:restartNumberingAfterBreak="0">
    <w:nsid w:val="3B7113BF"/>
    <w:multiLevelType w:val="hybridMultilevel"/>
    <w:tmpl w:val="83002DD6"/>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24" w15:restartNumberingAfterBreak="0">
    <w:nsid w:val="41F816CD"/>
    <w:multiLevelType w:val="multilevel"/>
    <w:tmpl w:val="611845EA"/>
    <w:lvl w:ilvl="0">
      <w:start w:val="1"/>
      <w:numFmt w:val="decimal"/>
      <w:lvlText w:val="%1."/>
      <w:lvlJc w:val="left"/>
      <w:pPr>
        <w:ind w:left="720" w:hanging="360"/>
      </w:pPr>
      <w:rPr>
        <w:rFonts w:hint="default"/>
        <w:color w:val="auto"/>
      </w:rPr>
    </w:lvl>
    <w:lvl w:ilvl="1">
      <w:start w:val="1"/>
      <w:numFmt w:val="decimal"/>
      <w:isLgl/>
      <w:lvlText w:val="%1.%2."/>
      <w:lvlJc w:val="left"/>
      <w:pPr>
        <w:ind w:left="1080" w:hanging="720"/>
      </w:pPr>
      <w:rPr>
        <w:rFonts w:eastAsia="Calibri" w:hint="default"/>
        <w:b/>
        <w:bCs/>
        <w:i w:val="0"/>
        <w:iCs w:val="0"/>
        <w:color w:val="auto"/>
        <w:sz w:val="24"/>
        <w:szCs w:val="24"/>
      </w:rPr>
    </w:lvl>
    <w:lvl w:ilvl="2">
      <w:start w:val="1"/>
      <w:numFmt w:val="decimal"/>
      <w:isLgl/>
      <w:lvlText w:val="%1.%2.%3."/>
      <w:lvlJc w:val="left"/>
      <w:pPr>
        <w:ind w:left="1080" w:hanging="720"/>
      </w:pPr>
      <w:rPr>
        <w:rFonts w:eastAsia="Calibri" w:hint="default"/>
      </w:rPr>
    </w:lvl>
    <w:lvl w:ilvl="3">
      <w:start w:val="1"/>
      <w:numFmt w:val="decimal"/>
      <w:isLgl/>
      <w:lvlText w:val="%1.%2.%3.%4."/>
      <w:lvlJc w:val="left"/>
      <w:pPr>
        <w:ind w:left="1440" w:hanging="1080"/>
      </w:pPr>
      <w:rPr>
        <w:rFonts w:eastAsia="Calibri" w:hint="default"/>
      </w:rPr>
    </w:lvl>
    <w:lvl w:ilvl="4">
      <w:start w:val="1"/>
      <w:numFmt w:val="decimal"/>
      <w:isLgl/>
      <w:lvlText w:val="%1.%2.%3.%4.%5."/>
      <w:lvlJc w:val="left"/>
      <w:pPr>
        <w:ind w:left="1440" w:hanging="1080"/>
      </w:pPr>
      <w:rPr>
        <w:rFonts w:eastAsia="Calibri" w:hint="default"/>
      </w:rPr>
    </w:lvl>
    <w:lvl w:ilvl="5">
      <w:start w:val="1"/>
      <w:numFmt w:val="decimal"/>
      <w:isLgl/>
      <w:lvlText w:val="%1.%2.%3.%4.%5.%6."/>
      <w:lvlJc w:val="left"/>
      <w:pPr>
        <w:ind w:left="1800" w:hanging="1440"/>
      </w:pPr>
      <w:rPr>
        <w:rFonts w:eastAsia="Calibri" w:hint="default"/>
      </w:rPr>
    </w:lvl>
    <w:lvl w:ilvl="6">
      <w:start w:val="1"/>
      <w:numFmt w:val="decimal"/>
      <w:isLgl/>
      <w:lvlText w:val="%1.%2.%3.%4.%5.%6.%7."/>
      <w:lvlJc w:val="left"/>
      <w:pPr>
        <w:ind w:left="1800" w:hanging="1440"/>
      </w:pPr>
      <w:rPr>
        <w:rFonts w:eastAsia="Calibri" w:hint="default"/>
      </w:rPr>
    </w:lvl>
    <w:lvl w:ilvl="7">
      <w:start w:val="1"/>
      <w:numFmt w:val="decimal"/>
      <w:isLgl/>
      <w:lvlText w:val="%1.%2.%3.%4.%5.%6.%7.%8."/>
      <w:lvlJc w:val="left"/>
      <w:pPr>
        <w:ind w:left="2160" w:hanging="1800"/>
      </w:pPr>
      <w:rPr>
        <w:rFonts w:eastAsia="Calibri" w:hint="default"/>
      </w:rPr>
    </w:lvl>
    <w:lvl w:ilvl="8">
      <w:start w:val="1"/>
      <w:numFmt w:val="decimal"/>
      <w:isLgl/>
      <w:lvlText w:val="%1.%2.%3.%4.%5.%6.%7.%8.%9."/>
      <w:lvlJc w:val="left"/>
      <w:pPr>
        <w:ind w:left="2160" w:hanging="1800"/>
      </w:pPr>
      <w:rPr>
        <w:rFonts w:eastAsia="Calibri" w:hint="default"/>
      </w:rPr>
    </w:lvl>
  </w:abstractNum>
  <w:abstractNum w:abstractNumId="25" w15:restartNumberingAfterBreak="0">
    <w:nsid w:val="4A1677CF"/>
    <w:multiLevelType w:val="multilevel"/>
    <w:tmpl w:val="2B7A72FE"/>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6" w15:restartNumberingAfterBreak="0">
    <w:nsid w:val="4B8E5E40"/>
    <w:multiLevelType w:val="hybridMultilevel"/>
    <w:tmpl w:val="F54AAAD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7" w15:restartNumberingAfterBreak="0">
    <w:nsid w:val="4EF13093"/>
    <w:multiLevelType w:val="hybridMultilevel"/>
    <w:tmpl w:val="5E1E10E2"/>
    <w:lvl w:ilvl="0" w:tplc="F8C2DE5A">
      <w:start w:val="1"/>
      <w:numFmt w:val="decimal"/>
      <w:pStyle w:val="Ttulo1"/>
      <w:lvlText w:val="%1."/>
      <w:lvlJc w:val="left"/>
      <w:pPr>
        <w:ind w:left="720" w:hanging="360"/>
      </w:pPr>
    </w:lvl>
    <w:lvl w:ilvl="1" w:tplc="140A0019">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8" w15:restartNumberingAfterBreak="0">
    <w:nsid w:val="544103EA"/>
    <w:multiLevelType w:val="multilevel"/>
    <w:tmpl w:val="B8485966"/>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9" w15:restartNumberingAfterBreak="0">
    <w:nsid w:val="55A906B4"/>
    <w:multiLevelType w:val="hybridMultilevel"/>
    <w:tmpl w:val="A5204F60"/>
    <w:lvl w:ilvl="0" w:tplc="A9A475D2">
      <w:start w:val="1"/>
      <w:numFmt w:val="bullet"/>
      <w:lvlText w:val="•"/>
      <w:lvlJc w:val="left"/>
      <w:pPr>
        <w:tabs>
          <w:tab w:val="num" w:pos="720"/>
        </w:tabs>
        <w:ind w:left="720" w:hanging="360"/>
      </w:pPr>
      <w:rPr>
        <w:rFonts w:ascii="Arial" w:hAnsi="Arial" w:hint="default"/>
      </w:rPr>
    </w:lvl>
    <w:lvl w:ilvl="1" w:tplc="6386A3B8" w:tentative="1">
      <w:start w:val="1"/>
      <w:numFmt w:val="bullet"/>
      <w:lvlText w:val="•"/>
      <w:lvlJc w:val="left"/>
      <w:pPr>
        <w:tabs>
          <w:tab w:val="num" w:pos="1440"/>
        </w:tabs>
        <w:ind w:left="1440" w:hanging="360"/>
      </w:pPr>
      <w:rPr>
        <w:rFonts w:ascii="Arial" w:hAnsi="Arial" w:hint="default"/>
      </w:rPr>
    </w:lvl>
    <w:lvl w:ilvl="2" w:tplc="5D60A99C" w:tentative="1">
      <w:start w:val="1"/>
      <w:numFmt w:val="bullet"/>
      <w:lvlText w:val="•"/>
      <w:lvlJc w:val="left"/>
      <w:pPr>
        <w:tabs>
          <w:tab w:val="num" w:pos="2160"/>
        </w:tabs>
        <w:ind w:left="2160" w:hanging="360"/>
      </w:pPr>
      <w:rPr>
        <w:rFonts w:ascii="Arial" w:hAnsi="Arial" w:hint="default"/>
      </w:rPr>
    </w:lvl>
    <w:lvl w:ilvl="3" w:tplc="4488779E" w:tentative="1">
      <w:start w:val="1"/>
      <w:numFmt w:val="bullet"/>
      <w:lvlText w:val="•"/>
      <w:lvlJc w:val="left"/>
      <w:pPr>
        <w:tabs>
          <w:tab w:val="num" w:pos="2880"/>
        </w:tabs>
        <w:ind w:left="2880" w:hanging="360"/>
      </w:pPr>
      <w:rPr>
        <w:rFonts w:ascii="Arial" w:hAnsi="Arial" w:hint="default"/>
      </w:rPr>
    </w:lvl>
    <w:lvl w:ilvl="4" w:tplc="8250D866" w:tentative="1">
      <w:start w:val="1"/>
      <w:numFmt w:val="bullet"/>
      <w:lvlText w:val="•"/>
      <w:lvlJc w:val="left"/>
      <w:pPr>
        <w:tabs>
          <w:tab w:val="num" w:pos="3600"/>
        </w:tabs>
        <w:ind w:left="3600" w:hanging="360"/>
      </w:pPr>
      <w:rPr>
        <w:rFonts w:ascii="Arial" w:hAnsi="Arial" w:hint="default"/>
      </w:rPr>
    </w:lvl>
    <w:lvl w:ilvl="5" w:tplc="6AF23546" w:tentative="1">
      <w:start w:val="1"/>
      <w:numFmt w:val="bullet"/>
      <w:lvlText w:val="•"/>
      <w:lvlJc w:val="left"/>
      <w:pPr>
        <w:tabs>
          <w:tab w:val="num" w:pos="4320"/>
        </w:tabs>
        <w:ind w:left="4320" w:hanging="360"/>
      </w:pPr>
      <w:rPr>
        <w:rFonts w:ascii="Arial" w:hAnsi="Arial" w:hint="default"/>
      </w:rPr>
    </w:lvl>
    <w:lvl w:ilvl="6" w:tplc="2C02CF00" w:tentative="1">
      <w:start w:val="1"/>
      <w:numFmt w:val="bullet"/>
      <w:lvlText w:val="•"/>
      <w:lvlJc w:val="left"/>
      <w:pPr>
        <w:tabs>
          <w:tab w:val="num" w:pos="5040"/>
        </w:tabs>
        <w:ind w:left="5040" w:hanging="360"/>
      </w:pPr>
      <w:rPr>
        <w:rFonts w:ascii="Arial" w:hAnsi="Arial" w:hint="default"/>
      </w:rPr>
    </w:lvl>
    <w:lvl w:ilvl="7" w:tplc="E7069672" w:tentative="1">
      <w:start w:val="1"/>
      <w:numFmt w:val="bullet"/>
      <w:lvlText w:val="•"/>
      <w:lvlJc w:val="left"/>
      <w:pPr>
        <w:tabs>
          <w:tab w:val="num" w:pos="5760"/>
        </w:tabs>
        <w:ind w:left="5760" w:hanging="360"/>
      </w:pPr>
      <w:rPr>
        <w:rFonts w:ascii="Arial" w:hAnsi="Arial" w:hint="default"/>
      </w:rPr>
    </w:lvl>
    <w:lvl w:ilvl="8" w:tplc="FD461618" w:tentative="1">
      <w:start w:val="1"/>
      <w:numFmt w:val="bullet"/>
      <w:lvlText w:val="•"/>
      <w:lvlJc w:val="left"/>
      <w:pPr>
        <w:tabs>
          <w:tab w:val="num" w:pos="6480"/>
        </w:tabs>
        <w:ind w:left="6480" w:hanging="360"/>
      </w:pPr>
      <w:rPr>
        <w:rFonts w:ascii="Arial" w:hAnsi="Arial" w:hint="default"/>
      </w:rPr>
    </w:lvl>
  </w:abstractNum>
  <w:abstractNum w:abstractNumId="30" w15:restartNumberingAfterBreak="0">
    <w:nsid w:val="57A643E8"/>
    <w:multiLevelType w:val="hybridMultilevel"/>
    <w:tmpl w:val="B1660E2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1" w15:restartNumberingAfterBreak="0">
    <w:nsid w:val="5A17680F"/>
    <w:multiLevelType w:val="hybridMultilevel"/>
    <w:tmpl w:val="AB98794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2" w15:restartNumberingAfterBreak="0">
    <w:nsid w:val="5A327948"/>
    <w:multiLevelType w:val="multilevel"/>
    <w:tmpl w:val="41AA9B40"/>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b/>
        <w:bCs/>
        <w:i w:val="0"/>
        <w:iCs w:val="0"/>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3" w15:restartNumberingAfterBreak="0">
    <w:nsid w:val="5CE748A3"/>
    <w:multiLevelType w:val="multilevel"/>
    <w:tmpl w:val="1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4" w15:restartNumberingAfterBreak="0">
    <w:nsid w:val="5EC566BE"/>
    <w:multiLevelType w:val="multilevel"/>
    <w:tmpl w:val="87BE1A82"/>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5" w15:restartNumberingAfterBreak="0">
    <w:nsid w:val="5ED0261F"/>
    <w:multiLevelType w:val="multilevel"/>
    <w:tmpl w:val="1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6" w15:restartNumberingAfterBreak="0">
    <w:nsid w:val="5FBF5D0E"/>
    <w:multiLevelType w:val="hybridMultilevel"/>
    <w:tmpl w:val="727EA492"/>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37" w15:restartNumberingAfterBreak="0">
    <w:nsid w:val="62A21FA6"/>
    <w:multiLevelType w:val="multilevel"/>
    <w:tmpl w:val="B8EEFE94"/>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b/>
        <w:bCs/>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8" w15:restartNumberingAfterBreak="0">
    <w:nsid w:val="64515174"/>
    <w:multiLevelType w:val="multilevel"/>
    <w:tmpl w:val="1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9" w15:restartNumberingAfterBreak="0">
    <w:nsid w:val="689D0D9A"/>
    <w:multiLevelType w:val="hybridMultilevel"/>
    <w:tmpl w:val="FB04699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0" w15:restartNumberingAfterBreak="0">
    <w:nsid w:val="69622462"/>
    <w:multiLevelType w:val="hybridMultilevel"/>
    <w:tmpl w:val="153CEBD6"/>
    <w:lvl w:ilvl="0" w:tplc="140A0001">
      <w:start w:val="1"/>
      <w:numFmt w:val="bullet"/>
      <w:lvlText w:val=""/>
      <w:lvlJc w:val="left"/>
      <w:pPr>
        <w:ind w:left="720" w:hanging="360"/>
      </w:pPr>
      <w:rPr>
        <w:rFonts w:ascii="Symbol" w:hAnsi="Symbol"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1" w15:restartNumberingAfterBreak="0">
    <w:nsid w:val="6C0425AC"/>
    <w:multiLevelType w:val="multilevel"/>
    <w:tmpl w:val="9DEA8734"/>
    <w:lvl w:ilvl="0">
      <w:start w:val="7"/>
      <w:numFmt w:val="decimal"/>
      <w:lvlText w:val="%1."/>
      <w:lvlJc w:val="left"/>
      <w:pPr>
        <w:ind w:left="360" w:hanging="360"/>
      </w:pPr>
      <w:rPr>
        <w:rFonts w:hint="default"/>
      </w:rPr>
    </w:lvl>
    <w:lvl w:ilvl="1">
      <w:start w:val="2"/>
      <w:numFmt w:val="decimal"/>
      <w:lvlText w:val="%1.%2."/>
      <w:lvlJc w:val="left"/>
      <w:pPr>
        <w:ind w:left="1571" w:hanging="720"/>
      </w:pPr>
      <w:rPr>
        <w:rFonts w:hint="default"/>
        <w:b/>
        <w:bCs/>
      </w:rPr>
    </w:lvl>
    <w:lvl w:ilvl="2">
      <w:start w:val="1"/>
      <w:numFmt w:val="decimal"/>
      <w:lvlText w:val="%1.%2.%3."/>
      <w:lvlJc w:val="left"/>
      <w:pPr>
        <w:ind w:left="2422" w:hanging="720"/>
      </w:pPr>
      <w:rPr>
        <w:rFonts w:hint="default"/>
      </w:rPr>
    </w:lvl>
    <w:lvl w:ilvl="3">
      <w:start w:val="1"/>
      <w:numFmt w:val="decimal"/>
      <w:lvlText w:val="%1.%2.%3.%4."/>
      <w:lvlJc w:val="left"/>
      <w:pPr>
        <w:ind w:left="3633" w:hanging="108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695" w:hanging="144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757" w:hanging="1800"/>
      </w:pPr>
      <w:rPr>
        <w:rFonts w:hint="default"/>
      </w:rPr>
    </w:lvl>
    <w:lvl w:ilvl="8">
      <w:start w:val="1"/>
      <w:numFmt w:val="decimal"/>
      <w:lvlText w:val="%1.%2.%3.%4.%5.%6.%7.%8.%9."/>
      <w:lvlJc w:val="left"/>
      <w:pPr>
        <w:ind w:left="8968" w:hanging="2160"/>
      </w:pPr>
      <w:rPr>
        <w:rFonts w:hint="default"/>
      </w:rPr>
    </w:lvl>
  </w:abstractNum>
  <w:abstractNum w:abstractNumId="42" w15:restartNumberingAfterBreak="0">
    <w:nsid w:val="6C8A4B00"/>
    <w:multiLevelType w:val="multilevel"/>
    <w:tmpl w:val="34ECC12A"/>
    <w:lvl w:ilvl="0">
      <w:start w:val="2"/>
      <w:numFmt w:val="decimal"/>
      <w:lvlText w:val="%1."/>
      <w:lvlJc w:val="left"/>
      <w:pPr>
        <w:ind w:left="360" w:hanging="360"/>
      </w:pPr>
      <w:rPr>
        <w:rFonts w:hint="default"/>
      </w:rPr>
    </w:lvl>
    <w:lvl w:ilvl="1">
      <w:start w:val="1"/>
      <w:numFmt w:val="decimal"/>
      <w:lvlText w:val="%1.%2."/>
      <w:lvlJc w:val="left"/>
      <w:pPr>
        <w:ind w:left="720" w:hanging="720"/>
      </w:pPr>
      <w:rPr>
        <w:rFonts w:hint="default"/>
        <w:b/>
        <w:bCs/>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3" w15:restartNumberingAfterBreak="0">
    <w:nsid w:val="6DE11729"/>
    <w:multiLevelType w:val="hybridMultilevel"/>
    <w:tmpl w:val="C6D685AC"/>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4" w15:restartNumberingAfterBreak="0">
    <w:nsid w:val="72836DD2"/>
    <w:multiLevelType w:val="hybridMultilevel"/>
    <w:tmpl w:val="382C7E8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5" w15:restartNumberingAfterBreak="0">
    <w:nsid w:val="72F44C8F"/>
    <w:multiLevelType w:val="hybridMultilevel"/>
    <w:tmpl w:val="B41417B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6" w15:restartNumberingAfterBreak="0">
    <w:nsid w:val="730E2356"/>
    <w:multiLevelType w:val="hybridMultilevel"/>
    <w:tmpl w:val="4FBA0F62"/>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7" w15:restartNumberingAfterBreak="0">
    <w:nsid w:val="749F581C"/>
    <w:multiLevelType w:val="multilevel"/>
    <w:tmpl w:val="CD2A739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74AC41B8"/>
    <w:multiLevelType w:val="multilevel"/>
    <w:tmpl w:val="05F60574"/>
    <w:lvl w:ilvl="0">
      <w:start w:val="2"/>
      <w:numFmt w:val="decimal"/>
      <w:lvlText w:val="%1."/>
      <w:lvlJc w:val="left"/>
      <w:pPr>
        <w:ind w:left="360" w:hanging="36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9" w15:restartNumberingAfterBreak="0">
    <w:nsid w:val="769A3AE9"/>
    <w:multiLevelType w:val="hybridMultilevel"/>
    <w:tmpl w:val="E0CC7FC4"/>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0" w15:restartNumberingAfterBreak="0">
    <w:nsid w:val="773C0A16"/>
    <w:multiLevelType w:val="multilevel"/>
    <w:tmpl w:val="6456AC1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51" w15:restartNumberingAfterBreak="0">
    <w:nsid w:val="77BB013B"/>
    <w:multiLevelType w:val="hybridMultilevel"/>
    <w:tmpl w:val="EE3892E6"/>
    <w:lvl w:ilvl="0" w:tplc="E440E978">
      <w:start w:val="1"/>
      <w:numFmt w:val="decimal"/>
      <w:lvlText w:val="%1."/>
      <w:lvlJc w:val="left"/>
      <w:pPr>
        <w:ind w:left="720" w:hanging="360"/>
      </w:pPr>
      <w:rPr>
        <w:rFonts w:ascii="Book Antiqua" w:eastAsia="Times New Roman" w:hAnsi="Book Antiqua" w:cs="Book Antiqua"/>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2" w15:restartNumberingAfterBreak="0">
    <w:nsid w:val="79981B26"/>
    <w:multiLevelType w:val="hybridMultilevel"/>
    <w:tmpl w:val="65D054EE"/>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3" w15:restartNumberingAfterBreak="0">
    <w:nsid w:val="79E35172"/>
    <w:multiLevelType w:val="multilevel"/>
    <w:tmpl w:val="978ECE24"/>
    <w:lvl w:ilvl="0">
      <w:start w:val="1"/>
      <w:numFmt w:val="bullet"/>
      <w:lvlText w:val=""/>
      <w:lvlJc w:val="left"/>
      <w:pPr>
        <w:ind w:left="360" w:hanging="360"/>
      </w:pPr>
      <w:rPr>
        <w:rFonts w:ascii="Symbol" w:hAnsi="Symbol" w:hint="default"/>
      </w:rPr>
    </w:lvl>
    <w:lvl w:ilvl="1">
      <w:start w:val="1"/>
      <w:numFmt w:val="decimal"/>
      <w:lvlText w:val="%1.%2."/>
      <w:lvlJc w:val="left"/>
      <w:pPr>
        <w:ind w:left="720" w:hanging="720"/>
      </w:pPr>
      <w:rPr>
        <w:rFonts w:hint="default"/>
        <w:b/>
        <w:bCs/>
        <w:i w:val="0"/>
        <w:iCs w:val="0"/>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4" w15:restartNumberingAfterBreak="0">
    <w:nsid w:val="7A3A4344"/>
    <w:multiLevelType w:val="multilevel"/>
    <w:tmpl w:val="9DEA8734"/>
    <w:lvl w:ilvl="0">
      <w:start w:val="7"/>
      <w:numFmt w:val="decimal"/>
      <w:lvlText w:val="%1."/>
      <w:lvlJc w:val="left"/>
      <w:pPr>
        <w:ind w:left="360" w:hanging="360"/>
      </w:pPr>
      <w:rPr>
        <w:rFonts w:hint="default"/>
      </w:rPr>
    </w:lvl>
    <w:lvl w:ilvl="1">
      <w:start w:val="2"/>
      <w:numFmt w:val="decimal"/>
      <w:lvlText w:val="%1.%2."/>
      <w:lvlJc w:val="left"/>
      <w:pPr>
        <w:ind w:left="1571" w:hanging="720"/>
      </w:pPr>
      <w:rPr>
        <w:rFonts w:hint="default"/>
        <w:b/>
        <w:bCs/>
      </w:rPr>
    </w:lvl>
    <w:lvl w:ilvl="2">
      <w:start w:val="1"/>
      <w:numFmt w:val="decimal"/>
      <w:lvlText w:val="%1.%2.%3."/>
      <w:lvlJc w:val="left"/>
      <w:pPr>
        <w:ind w:left="2422" w:hanging="720"/>
      </w:pPr>
      <w:rPr>
        <w:rFonts w:hint="default"/>
      </w:rPr>
    </w:lvl>
    <w:lvl w:ilvl="3">
      <w:start w:val="1"/>
      <w:numFmt w:val="decimal"/>
      <w:lvlText w:val="%1.%2.%3.%4."/>
      <w:lvlJc w:val="left"/>
      <w:pPr>
        <w:ind w:left="3633" w:hanging="108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695" w:hanging="144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757" w:hanging="1800"/>
      </w:pPr>
      <w:rPr>
        <w:rFonts w:hint="default"/>
      </w:rPr>
    </w:lvl>
    <w:lvl w:ilvl="8">
      <w:start w:val="1"/>
      <w:numFmt w:val="decimal"/>
      <w:lvlText w:val="%1.%2.%3.%4.%5.%6.%7.%8.%9."/>
      <w:lvlJc w:val="left"/>
      <w:pPr>
        <w:ind w:left="8968" w:hanging="2160"/>
      </w:pPr>
      <w:rPr>
        <w:rFonts w:hint="default"/>
      </w:rPr>
    </w:lvl>
  </w:abstractNum>
  <w:abstractNum w:abstractNumId="55" w15:restartNumberingAfterBreak="0">
    <w:nsid w:val="7C180346"/>
    <w:multiLevelType w:val="hybridMultilevel"/>
    <w:tmpl w:val="33BE8DEA"/>
    <w:lvl w:ilvl="0" w:tplc="EAE0127C">
      <w:start w:val="1"/>
      <w:numFmt w:val="decimal"/>
      <w:lvlText w:val="%1."/>
      <w:lvlJc w:val="left"/>
      <w:pPr>
        <w:ind w:left="1428" w:hanging="360"/>
      </w:pPr>
      <w:rPr>
        <w:rFonts w:ascii="Book Antiqua" w:eastAsiaTheme="minorHAnsi" w:hAnsi="Book Antiqua" w:cs="Book Antiqua"/>
      </w:rPr>
    </w:lvl>
    <w:lvl w:ilvl="1" w:tplc="140A0003" w:tentative="1">
      <w:start w:val="1"/>
      <w:numFmt w:val="bullet"/>
      <w:lvlText w:val="o"/>
      <w:lvlJc w:val="left"/>
      <w:pPr>
        <w:ind w:left="2148" w:hanging="360"/>
      </w:pPr>
      <w:rPr>
        <w:rFonts w:ascii="Courier New" w:hAnsi="Courier New" w:cs="Courier New" w:hint="default"/>
      </w:rPr>
    </w:lvl>
    <w:lvl w:ilvl="2" w:tplc="140A0005" w:tentative="1">
      <w:start w:val="1"/>
      <w:numFmt w:val="bullet"/>
      <w:lvlText w:val=""/>
      <w:lvlJc w:val="left"/>
      <w:pPr>
        <w:ind w:left="2868" w:hanging="360"/>
      </w:pPr>
      <w:rPr>
        <w:rFonts w:ascii="Wingdings" w:hAnsi="Wingdings" w:hint="default"/>
      </w:rPr>
    </w:lvl>
    <w:lvl w:ilvl="3" w:tplc="140A0001" w:tentative="1">
      <w:start w:val="1"/>
      <w:numFmt w:val="bullet"/>
      <w:lvlText w:val=""/>
      <w:lvlJc w:val="left"/>
      <w:pPr>
        <w:ind w:left="3588" w:hanging="360"/>
      </w:pPr>
      <w:rPr>
        <w:rFonts w:ascii="Symbol" w:hAnsi="Symbol" w:hint="default"/>
      </w:rPr>
    </w:lvl>
    <w:lvl w:ilvl="4" w:tplc="140A0003" w:tentative="1">
      <w:start w:val="1"/>
      <w:numFmt w:val="bullet"/>
      <w:lvlText w:val="o"/>
      <w:lvlJc w:val="left"/>
      <w:pPr>
        <w:ind w:left="4308" w:hanging="360"/>
      </w:pPr>
      <w:rPr>
        <w:rFonts w:ascii="Courier New" w:hAnsi="Courier New" w:cs="Courier New" w:hint="default"/>
      </w:rPr>
    </w:lvl>
    <w:lvl w:ilvl="5" w:tplc="140A0005" w:tentative="1">
      <w:start w:val="1"/>
      <w:numFmt w:val="bullet"/>
      <w:lvlText w:val=""/>
      <w:lvlJc w:val="left"/>
      <w:pPr>
        <w:ind w:left="5028" w:hanging="360"/>
      </w:pPr>
      <w:rPr>
        <w:rFonts w:ascii="Wingdings" w:hAnsi="Wingdings" w:hint="default"/>
      </w:rPr>
    </w:lvl>
    <w:lvl w:ilvl="6" w:tplc="140A0001" w:tentative="1">
      <w:start w:val="1"/>
      <w:numFmt w:val="bullet"/>
      <w:lvlText w:val=""/>
      <w:lvlJc w:val="left"/>
      <w:pPr>
        <w:ind w:left="5748" w:hanging="360"/>
      </w:pPr>
      <w:rPr>
        <w:rFonts w:ascii="Symbol" w:hAnsi="Symbol" w:hint="default"/>
      </w:rPr>
    </w:lvl>
    <w:lvl w:ilvl="7" w:tplc="140A0003" w:tentative="1">
      <w:start w:val="1"/>
      <w:numFmt w:val="bullet"/>
      <w:lvlText w:val="o"/>
      <w:lvlJc w:val="left"/>
      <w:pPr>
        <w:ind w:left="6468" w:hanging="360"/>
      </w:pPr>
      <w:rPr>
        <w:rFonts w:ascii="Courier New" w:hAnsi="Courier New" w:cs="Courier New" w:hint="default"/>
      </w:rPr>
    </w:lvl>
    <w:lvl w:ilvl="8" w:tplc="140A0005" w:tentative="1">
      <w:start w:val="1"/>
      <w:numFmt w:val="bullet"/>
      <w:lvlText w:val=""/>
      <w:lvlJc w:val="left"/>
      <w:pPr>
        <w:ind w:left="7188" w:hanging="360"/>
      </w:pPr>
      <w:rPr>
        <w:rFonts w:ascii="Wingdings" w:hAnsi="Wingdings" w:hint="default"/>
      </w:rPr>
    </w:lvl>
  </w:abstractNum>
  <w:abstractNum w:abstractNumId="56" w15:restartNumberingAfterBreak="0">
    <w:nsid w:val="7CA17D69"/>
    <w:multiLevelType w:val="hybridMultilevel"/>
    <w:tmpl w:val="FFE6AA4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7" w15:restartNumberingAfterBreak="0">
    <w:nsid w:val="7D213E6E"/>
    <w:multiLevelType w:val="hybridMultilevel"/>
    <w:tmpl w:val="5406D21C"/>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num w:numId="1" w16cid:durableId="1340505614">
    <w:abstractNumId w:val="27"/>
  </w:num>
  <w:num w:numId="2" w16cid:durableId="1909730951">
    <w:abstractNumId w:val="49"/>
  </w:num>
  <w:num w:numId="3" w16cid:durableId="463306688">
    <w:abstractNumId w:val="57"/>
  </w:num>
  <w:num w:numId="4" w16cid:durableId="2030525263">
    <w:abstractNumId w:val="40"/>
  </w:num>
  <w:num w:numId="5" w16cid:durableId="2077166170">
    <w:abstractNumId w:val="25"/>
  </w:num>
  <w:num w:numId="6" w16cid:durableId="1789274263">
    <w:abstractNumId w:val="45"/>
  </w:num>
  <w:num w:numId="7" w16cid:durableId="790131051">
    <w:abstractNumId w:val="4"/>
  </w:num>
  <w:num w:numId="8" w16cid:durableId="81026281">
    <w:abstractNumId w:val="18"/>
  </w:num>
  <w:num w:numId="9" w16cid:durableId="1887793068">
    <w:abstractNumId w:val="28"/>
  </w:num>
  <w:num w:numId="10" w16cid:durableId="1610351694">
    <w:abstractNumId w:val="27"/>
    <w:lvlOverride w:ilvl="0">
      <w:startOverride w:val="1"/>
    </w:lvlOverride>
  </w:num>
  <w:num w:numId="11" w16cid:durableId="939996006">
    <w:abstractNumId w:val="27"/>
  </w:num>
  <w:num w:numId="12" w16cid:durableId="2003923434">
    <w:abstractNumId w:val="8"/>
  </w:num>
  <w:num w:numId="13" w16cid:durableId="1195576574">
    <w:abstractNumId w:val="26"/>
  </w:num>
  <w:num w:numId="14" w16cid:durableId="1839072605">
    <w:abstractNumId w:val="17"/>
  </w:num>
  <w:num w:numId="15" w16cid:durableId="764232735">
    <w:abstractNumId w:val="46"/>
  </w:num>
  <w:num w:numId="16" w16cid:durableId="1647542074">
    <w:abstractNumId w:val="6"/>
  </w:num>
  <w:num w:numId="17" w16cid:durableId="1192183872">
    <w:abstractNumId w:val="51"/>
  </w:num>
  <w:num w:numId="18" w16cid:durableId="1619751106">
    <w:abstractNumId w:val="10"/>
  </w:num>
  <w:num w:numId="19" w16cid:durableId="1850291990">
    <w:abstractNumId w:val="43"/>
  </w:num>
  <w:num w:numId="20" w16cid:durableId="315575000">
    <w:abstractNumId w:val="30"/>
  </w:num>
  <w:num w:numId="21" w16cid:durableId="2009287835">
    <w:abstractNumId w:val="31"/>
  </w:num>
  <w:num w:numId="22" w16cid:durableId="1072459540">
    <w:abstractNumId w:val="52"/>
  </w:num>
  <w:num w:numId="23" w16cid:durableId="1519738271">
    <w:abstractNumId w:val="39"/>
  </w:num>
  <w:num w:numId="24" w16cid:durableId="642541145">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651323211">
    <w:abstractNumId w:val="5"/>
  </w:num>
  <w:num w:numId="26" w16cid:durableId="1490707199">
    <w:abstractNumId w:val="27"/>
    <w:lvlOverride w:ilvl="0">
      <w:startOverride w:val="1"/>
    </w:lvlOverride>
  </w:num>
  <w:num w:numId="27" w16cid:durableId="1738436914">
    <w:abstractNumId w:val="47"/>
  </w:num>
  <w:num w:numId="28" w16cid:durableId="1881239334">
    <w:abstractNumId w:val="50"/>
  </w:num>
  <w:num w:numId="29" w16cid:durableId="397018404">
    <w:abstractNumId w:val="2"/>
  </w:num>
  <w:num w:numId="30" w16cid:durableId="1465922719">
    <w:abstractNumId w:val="27"/>
    <w:lvlOverride w:ilvl="0">
      <w:startOverride w:val="1"/>
    </w:lvlOverride>
  </w:num>
  <w:num w:numId="31" w16cid:durableId="2104062160">
    <w:abstractNumId w:val="32"/>
  </w:num>
  <w:num w:numId="32" w16cid:durableId="1918201978">
    <w:abstractNumId w:val="33"/>
  </w:num>
  <w:num w:numId="33" w16cid:durableId="225996764">
    <w:abstractNumId w:val="3"/>
  </w:num>
  <w:num w:numId="34" w16cid:durableId="786509267">
    <w:abstractNumId w:val="35"/>
  </w:num>
  <w:num w:numId="35" w16cid:durableId="1010445569">
    <w:abstractNumId w:val="14"/>
  </w:num>
  <w:num w:numId="36" w16cid:durableId="400567338">
    <w:abstractNumId w:val="38"/>
  </w:num>
  <w:num w:numId="37" w16cid:durableId="851644790">
    <w:abstractNumId w:val="48"/>
  </w:num>
  <w:num w:numId="38" w16cid:durableId="347341621">
    <w:abstractNumId w:val="42"/>
  </w:num>
  <w:num w:numId="39" w16cid:durableId="440418040">
    <w:abstractNumId w:val="24"/>
  </w:num>
  <w:num w:numId="40" w16cid:durableId="912812592">
    <w:abstractNumId w:val="54"/>
  </w:num>
  <w:num w:numId="41" w16cid:durableId="1773162989">
    <w:abstractNumId w:val="55"/>
  </w:num>
  <w:num w:numId="42" w16cid:durableId="1559702172">
    <w:abstractNumId w:val="34"/>
  </w:num>
  <w:num w:numId="43" w16cid:durableId="298220091">
    <w:abstractNumId w:val="7"/>
  </w:num>
  <w:num w:numId="44" w16cid:durableId="461314847">
    <w:abstractNumId w:val="27"/>
  </w:num>
  <w:num w:numId="45" w16cid:durableId="53939185">
    <w:abstractNumId w:val="11"/>
  </w:num>
  <w:num w:numId="46" w16cid:durableId="331298748">
    <w:abstractNumId w:val="41"/>
  </w:num>
  <w:num w:numId="47" w16cid:durableId="1703048265">
    <w:abstractNumId w:val="9"/>
  </w:num>
  <w:num w:numId="48" w16cid:durableId="1313753106">
    <w:abstractNumId w:val="45"/>
  </w:num>
  <w:num w:numId="49" w16cid:durableId="955525156">
    <w:abstractNumId w:val="56"/>
  </w:num>
  <w:num w:numId="50" w16cid:durableId="2062363935">
    <w:abstractNumId w:val="15"/>
  </w:num>
  <w:num w:numId="51" w16cid:durableId="2040739893">
    <w:abstractNumId w:val="13"/>
  </w:num>
  <w:num w:numId="52" w16cid:durableId="1623613925">
    <w:abstractNumId w:val="27"/>
  </w:num>
  <w:num w:numId="53" w16cid:durableId="1368339017">
    <w:abstractNumId w:val="19"/>
  </w:num>
  <w:num w:numId="54" w16cid:durableId="1073701688">
    <w:abstractNumId w:val="27"/>
    <w:lvlOverride w:ilvl="0">
      <w:startOverride w:val="1"/>
    </w:lvlOverride>
  </w:num>
  <w:num w:numId="55" w16cid:durableId="1568806074">
    <w:abstractNumId w:val="27"/>
  </w:num>
  <w:num w:numId="56" w16cid:durableId="16660692">
    <w:abstractNumId w:val="37"/>
  </w:num>
  <w:num w:numId="57" w16cid:durableId="1919173655">
    <w:abstractNumId w:val="44"/>
  </w:num>
  <w:num w:numId="58" w16cid:durableId="1412043364">
    <w:abstractNumId w:val="29"/>
  </w:num>
  <w:num w:numId="59" w16cid:durableId="1216431867">
    <w:abstractNumId w:val="53"/>
  </w:num>
  <w:num w:numId="60" w16cid:durableId="638847880">
    <w:abstractNumId w:val="0"/>
  </w:num>
  <w:num w:numId="61" w16cid:durableId="2104304730">
    <w:abstractNumId w:val="20"/>
  </w:num>
  <w:num w:numId="62" w16cid:durableId="1073694858">
    <w:abstractNumId w:val="1"/>
  </w:num>
  <w:num w:numId="63" w16cid:durableId="262881625">
    <w:abstractNumId w:val="16"/>
  </w:num>
  <w:num w:numId="64" w16cid:durableId="45220797">
    <w:abstractNumId w:val="12"/>
  </w:num>
  <w:num w:numId="65" w16cid:durableId="1838416904">
    <w:abstractNumId w:val="36"/>
  </w:num>
  <w:num w:numId="66" w16cid:durableId="1386879006">
    <w:abstractNumId w:val="45"/>
  </w:num>
  <w:num w:numId="67" w16cid:durableId="1656058796">
    <w:abstractNumId w:val="21"/>
  </w:num>
  <w:num w:numId="68" w16cid:durableId="919825964">
    <w:abstractNumId w:val="22"/>
  </w:num>
  <w:numIdMacAtCleanup w:val="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87EA3"/>
    <w:rsid w:val="00000559"/>
    <w:rsid w:val="00003113"/>
    <w:rsid w:val="00004135"/>
    <w:rsid w:val="00004458"/>
    <w:rsid w:val="0000740E"/>
    <w:rsid w:val="000108A4"/>
    <w:rsid w:val="0001092D"/>
    <w:rsid w:val="00012199"/>
    <w:rsid w:val="00013F79"/>
    <w:rsid w:val="00015E30"/>
    <w:rsid w:val="000169DB"/>
    <w:rsid w:val="000171AF"/>
    <w:rsid w:val="00020B1A"/>
    <w:rsid w:val="0002110B"/>
    <w:rsid w:val="00023B08"/>
    <w:rsid w:val="000246AE"/>
    <w:rsid w:val="00025496"/>
    <w:rsid w:val="00026A7C"/>
    <w:rsid w:val="00027637"/>
    <w:rsid w:val="000300AE"/>
    <w:rsid w:val="0003047A"/>
    <w:rsid w:val="00030FA7"/>
    <w:rsid w:val="0003322F"/>
    <w:rsid w:val="000337BD"/>
    <w:rsid w:val="000337CD"/>
    <w:rsid w:val="00034336"/>
    <w:rsid w:val="0003713A"/>
    <w:rsid w:val="00037324"/>
    <w:rsid w:val="00040A2E"/>
    <w:rsid w:val="00043C5A"/>
    <w:rsid w:val="00044164"/>
    <w:rsid w:val="00044D8D"/>
    <w:rsid w:val="000466B8"/>
    <w:rsid w:val="000467C7"/>
    <w:rsid w:val="00051DBC"/>
    <w:rsid w:val="0005547E"/>
    <w:rsid w:val="000562A6"/>
    <w:rsid w:val="00061125"/>
    <w:rsid w:val="00063960"/>
    <w:rsid w:val="00064BFC"/>
    <w:rsid w:val="0006593A"/>
    <w:rsid w:val="000673CE"/>
    <w:rsid w:val="00067AB2"/>
    <w:rsid w:val="00067C6A"/>
    <w:rsid w:val="00067F5C"/>
    <w:rsid w:val="00070D27"/>
    <w:rsid w:val="0007132D"/>
    <w:rsid w:val="000714B6"/>
    <w:rsid w:val="0007779C"/>
    <w:rsid w:val="00080051"/>
    <w:rsid w:val="00081C38"/>
    <w:rsid w:val="00083D5B"/>
    <w:rsid w:val="00084BC1"/>
    <w:rsid w:val="00086185"/>
    <w:rsid w:val="000863A7"/>
    <w:rsid w:val="00087090"/>
    <w:rsid w:val="00090B9F"/>
    <w:rsid w:val="00090C59"/>
    <w:rsid w:val="0009192F"/>
    <w:rsid w:val="00092A3E"/>
    <w:rsid w:val="000952DA"/>
    <w:rsid w:val="00095CEB"/>
    <w:rsid w:val="000A08FC"/>
    <w:rsid w:val="000A26EB"/>
    <w:rsid w:val="000A360F"/>
    <w:rsid w:val="000A3F3E"/>
    <w:rsid w:val="000A45B6"/>
    <w:rsid w:val="000A4D48"/>
    <w:rsid w:val="000A6CC1"/>
    <w:rsid w:val="000A6EB3"/>
    <w:rsid w:val="000B0398"/>
    <w:rsid w:val="000B4B62"/>
    <w:rsid w:val="000B63D5"/>
    <w:rsid w:val="000B67F1"/>
    <w:rsid w:val="000C04CF"/>
    <w:rsid w:val="000C08E3"/>
    <w:rsid w:val="000C0A4A"/>
    <w:rsid w:val="000C1B21"/>
    <w:rsid w:val="000C530E"/>
    <w:rsid w:val="000C6413"/>
    <w:rsid w:val="000C6CAE"/>
    <w:rsid w:val="000C6CB1"/>
    <w:rsid w:val="000D0B4D"/>
    <w:rsid w:val="000D0D68"/>
    <w:rsid w:val="000D15C8"/>
    <w:rsid w:val="000D190D"/>
    <w:rsid w:val="000D1CAF"/>
    <w:rsid w:val="000D264D"/>
    <w:rsid w:val="000D304F"/>
    <w:rsid w:val="000D332E"/>
    <w:rsid w:val="000D3343"/>
    <w:rsid w:val="000D58CF"/>
    <w:rsid w:val="000D5B35"/>
    <w:rsid w:val="000D5C9A"/>
    <w:rsid w:val="000D6D4F"/>
    <w:rsid w:val="000D72D5"/>
    <w:rsid w:val="000D7EC9"/>
    <w:rsid w:val="000E187A"/>
    <w:rsid w:val="000E2DB3"/>
    <w:rsid w:val="000E3B1D"/>
    <w:rsid w:val="000E3DE8"/>
    <w:rsid w:val="000E689D"/>
    <w:rsid w:val="000E7077"/>
    <w:rsid w:val="000F096D"/>
    <w:rsid w:val="000F3747"/>
    <w:rsid w:val="000F4DF2"/>
    <w:rsid w:val="000F54FE"/>
    <w:rsid w:val="000F5765"/>
    <w:rsid w:val="00101315"/>
    <w:rsid w:val="001037EA"/>
    <w:rsid w:val="00103A7C"/>
    <w:rsid w:val="00104A46"/>
    <w:rsid w:val="00104B12"/>
    <w:rsid w:val="00105289"/>
    <w:rsid w:val="00106FE6"/>
    <w:rsid w:val="00111C8D"/>
    <w:rsid w:val="00111ED2"/>
    <w:rsid w:val="001129FC"/>
    <w:rsid w:val="00113EBD"/>
    <w:rsid w:val="001145CD"/>
    <w:rsid w:val="00114AA2"/>
    <w:rsid w:val="00115591"/>
    <w:rsid w:val="00115C85"/>
    <w:rsid w:val="00117D09"/>
    <w:rsid w:val="00120192"/>
    <w:rsid w:val="001213A2"/>
    <w:rsid w:val="00121F8D"/>
    <w:rsid w:val="00123A87"/>
    <w:rsid w:val="00123C39"/>
    <w:rsid w:val="00126396"/>
    <w:rsid w:val="00126601"/>
    <w:rsid w:val="00127FD9"/>
    <w:rsid w:val="001308A8"/>
    <w:rsid w:val="00131112"/>
    <w:rsid w:val="001336CE"/>
    <w:rsid w:val="0013387E"/>
    <w:rsid w:val="00133CDD"/>
    <w:rsid w:val="00134140"/>
    <w:rsid w:val="0013414B"/>
    <w:rsid w:val="00135FD4"/>
    <w:rsid w:val="00137A4B"/>
    <w:rsid w:val="00137F9C"/>
    <w:rsid w:val="00142629"/>
    <w:rsid w:val="001442E3"/>
    <w:rsid w:val="00145521"/>
    <w:rsid w:val="00145974"/>
    <w:rsid w:val="001466AC"/>
    <w:rsid w:val="00146D1B"/>
    <w:rsid w:val="001515C3"/>
    <w:rsid w:val="00151D92"/>
    <w:rsid w:val="0016015C"/>
    <w:rsid w:val="00164D28"/>
    <w:rsid w:val="00164E9A"/>
    <w:rsid w:val="0016797D"/>
    <w:rsid w:val="0017046A"/>
    <w:rsid w:val="00171184"/>
    <w:rsid w:val="001715F0"/>
    <w:rsid w:val="001732B6"/>
    <w:rsid w:val="00176A7C"/>
    <w:rsid w:val="00176E23"/>
    <w:rsid w:val="0018022B"/>
    <w:rsid w:val="0018063F"/>
    <w:rsid w:val="00184A4A"/>
    <w:rsid w:val="00184D84"/>
    <w:rsid w:val="001906B0"/>
    <w:rsid w:val="00191542"/>
    <w:rsid w:val="001919EC"/>
    <w:rsid w:val="00192F07"/>
    <w:rsid w:val="001945EF"/>
    <w:rsid w:val="001A0BD2"/>
    <w:rsid w:val="001A32A8"/>
    <w:rsid w:val="001A4FDF"/>
    <w:rsid w:val="001A52CC"/>
    <w:rsid w:val="001A71A0"/>
    <w:rsid w:val="001A76D8"/>
    <w:rsid w:val="001A7ECC"/>
    <w:rsid w:val="001B05C5"/>
    <w:rsid w:val="001B0AEF"/>
    <w:rsid w:val="001B0C52"/>
    <w:rsid w:val="001B1343"/>
    <w:rsid w:val="001B2B9B"/>
    <w:rsid w:val="001B3A49"/>
    <w:rsid w:val="001B4597"/>
    <w:rsid w:val="001B4B47"/>
    <w:rsid w:val="001B5008"/>
    <w:rsid w:val="001B79F1"/>
    <w:rsid w:val="001C350D"/>
    <w:rsid w:val="001C3D98"/>
    <w:rsid w:val="001D2B28"/>
    <w:rsid w:val="001D3A6A"/>
    <w:rsid w:val="001D3E1C"/>
    <w:rsid w:val="001D4205"/>
    <w:rsid w:val="001D67AB"/>
    <w:rsid w:val="001D6EF7"/>
    <w:rsid w:val="001D7EFC"/>
    <w:rsid w:val="001E3180"/>
    <w:rsid w:val="001E4C1D"/>
    <w:rsid w:val="001E60DE"/>
    <w:rsid w:val="001E7154"/>
    <w:rsid w:val="001E7FCC"/>
    <w:rsid w:val="001F08BD"/>
    <w:rsid w:val="001F19C4"/>
    <w:rsid w:val="001F3261"/>
    <w:rsid w:val="001F4601"/>
    <w:rsid w:val="001F5D61"/>
    <w:rsid w:val="001F6D79"/>
    <w:rsid w:val="0020053E"/>
    <w:rsid w:val="0020124F"/>
    <w:rsid w:val="002024F9"/>
    <w:rsid w:val="002026D3"/>
    <w:rsid w:val="00202B47"/>
    <w:rsid w:val="0020484D"/>
    <w:rsid w:val="00206DF6"/>
    <w:rsid w:val="00207572"/>
    <w:rsid w:val="002079A9"/>
    <w:rsid w:val="00210B67"/>
    <w:rsid w:val="0021124B"/>
    <w:rsid w:val="00211505"/>
    <w:rsid w:val="00211D1A"/>
    <w:rsid w:val="00211E02"/>
    <w:rsid w:val="00212D73"/>
    <w:rsid w:val="0021327B"/>
    <w:rsid w:val="00213C70"/>
    <w:rsid w:val="00216F3D"/>
    <w:rsid w:val="0021760B"/>
    <w:rsid w:val="00222062"/>
    <w:rsid w:val="0022254F"/>
    <w:rsid w:val="00226D4D"/>
    <w:rsid w:val="0022730E"/>
    <w:rsid w:val="00227E5F"/>
    <w:rsid w:val="00230803"/>
    <w:rsid w:val="002321B6"/>
    <w:rsid w:val="00232F5A"/>
    <w:rsid w:val="00233089"/>
    <w:rsid w:val="00233391"/>
    <w:rsid w:val="002334A4"/>
    <w:rsid w:val="00237720"/>
    <w:rsid w:val="002379F9"/>
    <w:rsid w:val="00241433"/>
    <w:rsid w:val="00241C80"/>
    <w:rsid w:val="0024517D"/>
    <w:rsid w:val="00246B99"/>
    <w:rsid w:val="00247039"/>
    <w:rsid w:val="0025024B"/>
    <w:rsid w:val="00250ACC"/>
    <w:rsid w:val="00252035"/>
    <w:rsid w:val="00252176"/>
    <w:rsid w:val="002532B8"/>
    <w:rsid w:val="00254DBB"/>
    <w:rsid w:val="00254F01"/>
    <w:rsid w:val="002563AE"/>
    <w:rsid w:val="0025696B"/>
    <w:rsid w:val="00256E83"/>
    <w:rsid w:val="0026296E"/>
    <w:rsid w:val="002629C2"/>
    <w:rsid w:val="00262EE5"/>
    <w:rsid w:val="0026403A"/>
    <w:rsid w:val="0026766A"/>
    <w:rsid w:val="00271251"/>
    <w:rsid w:val="00271FC2"/>
    <w:rsid w:val="00272451"/>
    <w:rsid w:val="0027332D"/>
    <w:rsid w:val="00274985"/>
    <w:rsid w:val="00275E77"/>
    <w:rsid w:val="00275F80"/>
    <w:rsid w:val="00277AC8"/>
    <w:rsid w:val="00280F75"/>
    <w:rsid w:val="00281E77"/>
    <w:rsid w:val="00282C9E"/>
    <w:rsid w:val="00284CEE"/>
    <w:rsid w:val="00286217"/>
    <w:rsid w:val="00286556"/>
    <w:rsid w:val="00286B40"/>
    <w:rsid w:val="00287477"/>
    <w:rsid w:val="002913BE"/>
    <w:rsid w:val="002916FF"/>
    <w:rsid w:val="00291735"/>
    <w:rsid w:val="0029312D"/>
    <w:rsid w:val="0029424A"/>
    <w:rsid w:val="00294333"/>
    <w:rsid w:val="002957AA"/>
    <w:rsid w:val="00296305"/>
    <w:rsid w:val="002A139D"/>
    <w:rsid w:val="002A5E33"/>
    <w:rsid w:val="002A5F03"/>
    <w:rsid w:val="002B0101"/>
    <w:rsid w:val="002B019C"/>
    <w:rsid w:val="002B0BB9"/>
    <w:rsid w:val="002B2CDC"/>
    <w:rsid w:val="002B2FE0"/>
    <w:rsid w:val="002B4917"/>
    <w:rsid w:val="002B587B"/>
    <w:rsid w:val="002C11F6"/>
    <w:rsid w:val="002C1A8B"/>
    <w:rsid w:val="002C449A"/>
    <w:rsid w:val="002C5C77"/>
    <w:rsid w:val="002C65A9"/>
    <w:rsid w:val="002C7EA7"/>
    <w:rsid w:val="002D045F"/>
    <w:rsid w:val="002D293A"/>
    <w:rsid w:val="002D43AC"/>
    <w:rsid w:val="002D4744"/>
    <w:rsid w:val="002D63E5"/>
    <w:rsid w:val="002D6822"/>
    <w:rsid w:val="002E369D"/>
    <w:rsid w:val="002E5BB9"/>
    <w:rsid w:val="002E6AE4"/>
    <w:rsid w:val="002E71BD"/>
    <w:rsid w:val="002F0E8E"/>
    <w:rsid w:val="002F2DB4"/>
    <w:rsid w:val="002F399C"/>
    <w:rsid w:val="002F5BF8"/>
    <w:rsid w:val="003019F5"/>
    <w:rsid w:val="003029EF"/>
    <w:rsid w:val="00302F9E"/>
    <w:rsid w:val="00303899"/>
    <w:rsid w:val="00303F3C"/>
    <w:rsid w:val="00306320"/>
    <w:rsid w:val="003115D6"/>
    <w:rsid w:val="003125C3"/>
    <w:rsid w:val="003128D3"/>
    <w:rsid w:val="0031499F"/>
    <w:rsid w:val="00315511"/>
    <w:rsid w:val="003160EA"/>
    <w:rsid w:val="00316884"/>
    <w:rsid w:val="00317EB0"/>
    <w:rsid w:val="00320313"/>
    <w:rsid w:val="003231A0"/>
    <w:rsid w:val="00324C10"/>
    <w:rsid w:val="00324C90"/>
    <w:rsid w:val="0032648F"/>
    <w:rsid w:val="00327CF5"/>
    <w:rsid w:val="00327EAF"/>
    <w:rsid w:val="00330300"/>
    <w:rsid w:val="0033209F"/>
    <w:rsid w:val="003322D7"/>
    <w:rsid w:val="0033483F"/>
    <w:rsid w:val="00334F7B"/>
    <w:rsid w:val="0033732F"/>
    <w:rsid w:val="003403BC"/>
    <w:rsid w:val="00340C55"/>
    <w:rsid w:val="00341240"/>
    <w:rsid w:val="003417B3"/>
    <w:rsid w:val="0034235F"/>
    <w:rsid w:val="003435AA"/>
    <w:rsid w:val="003439D4"/>
    <w:rsid w:val="0034527E"/>
    <w:rsid w:val="00346615"/>
    <w:rsid w:val="00350894"/>
    <w:rsid w:val="00350C98"/>
    <w:rsid w:val="00351200"/>
    <w:rsid w:val="00351BC3"/>
    <w:rsid w:val="00354364"/>
    <w:rsid w:val="00354E13"/>
    <w:rsid w:val="00355770"/>
    <w:rsid w:val="003578BF"/>
    <w:rsid w:val="00360363"/>
    <w:rsid w:val="003607D1"/>
    <w:rsid w:val="00360B93"/>
    <w:rsid w:val="00360FFB"/>
    <w:rsid w:val="00361C4F"/>
    <w:rsid w:val="0036394A"/>
    <w:rsid w:val="00363E34"/>
    <w:rsid w:val="00364AC5"/>
    <w:rsid w:val="00365856"/>
    <w:rsid w:val="00365C99"/>
    <w:rsid w:val="00366353"/>
    <w:rsid w:val="00367C2F"/>
    <w:rsid w:val="00376348"/>
    <w:rsid w:val="0037690F"/>
    <w:rsid w:val="003807C1"/>
    <w:rsid w:val="003818DE"/>
    <w:rsid w:val="00381DDC"/>
    <w:rsid w:val="00382381"/>
    <w:rsid w:val="00384959"/>
    <w:rsid w:val="00385436"/>
    <w:rsid w:val="00385D09"/>
    <w:rsid w:val="00387923"/>
    <w:rsid w:val="00387ADC"/>
    <w:rsid w:val="00390322"/>
    <w:rsid w:val="0039193A"/>
    <w:rsid w:val="00392A4C"/>
    <w:rsid w:val="00393ACB"/>
    <w:rsid w:val="0039499E"/>
    <w:rsid w:val="00394B31"/>
    <w:rsid w:val="00396A48"/>
    <w:rsid w:val="00397E98"/>
    <w:rsid w:val="003A0485"/>
    <w:rsid w:val="003A0C79"/>
    <w:rsid w:val="003A0FCD"/>
    <w:rsid w:val="003A4C3E"/>
    <w:rsid w:val="003A5E07"/>
    <w:rsid w:val="003A624C"/>
    <w:rsid w:val="003A6A33"/>
    <w:rsid w:val="003A7D41"/>
    <w:rsid w:val="003B1A8E"/>
    <w:rsid w:val="003B4666"/>
    <w:rsid w:val="003B61B9"/>
    <w:rsid w:val="003B688F"/>
    <w:rsid w:val="003B6B11"/>
    <w:rsid w:val="003C1A97"/>
    <w:rsid w:val="003C1BE1"/>
    <w:rsid w:val="003C1CB4"/>
    <w:rsid w:val="003C22B0"/>
    <w:rsid w:val="003C2B72"/>
    <w:rsid w:val="003C33E8"/>
    <w:rsid w:val="003C5124"/>
    <w:rsid w:val="003C53ED"/>
    <w:rsid w:val="003C6A2D"/>
    <w:rsid w:val="003C7C24"/>
    <w:rsid w:val="003D0218"/>
    <w:rsid w:val="003D0370"/>
    <w:rsid w:val="003D0D9F"/>
    <w:rsid w:val="003D162F"/>
    <w:rsid w:val="003D2497"/>
    <w:rsid w:val="003D2D6E"/>
    <w:rsid w:val="003D321D"/>
    <w:rsid w:val="003D36BD"/>
    <w:rsid w:val="003D551F"/>
    <w:rsid w:val="003D6089"/>
    <w:rsid w:val="003D6363"/>
    <w:rsid w:val="003D6DEF"/>
    <w:rsid w:val="003D708E"/>
    <w:rsid w:val="003D7486"/>
    <w:rsid w:val="003E2687"/>
    <w:rsid w:val="003E313B"/>
    <w:rsid w:val="003E3F69"/>
    <w:rsid w:val="003E4A28"/>
    <w:rsid w:val="003E53F6"/>
    <w:rsid w:val="003E5975"/>
    <w:rsid w:val="003E6DF0"/>
    <w:rsid w:val="003F0E21"/>
    <w:rsid w:val="003F17FF"/>
    <w:rsid w:val="003F207B"/>
    <w:rsid w:val="003F2BA7"/>
    <w:rsid w:val="003F3F2A"/>
    <w:rsid w:val="003F58F0"/>
    <w:rsid w:val="003F6103"/>
    <w:rsid w:val="003F748B"/>
    <w:rsid w:val="004036B4"/>
    <w:rsid w:val="00405122"/>
    <w:rsid w:val="00405CE8"/>
    <w:rsid w:val="00410EE8"/>
    <w:rsid w:val="00411344"/>
    <w:rsid w:val="00411877"/>
    <w:rsid w:val="00412195"/>
    <w:rsid w:val="004127B9"/>
    <w:rsid w:val="004131D4"/>
    <w:rsid w:val="00413B3B"/>
    <w:rsid w:val="0041586F"/>
    <w:rsid w:val="00417E7A"/>
    <w:rsid w:val="00420932"/>
    <w:rsid w:val="00421147"/>
    <w:rsid w:val="00422615"/>
    <w:rsid w:val="00425BB5"/>
    <w:rsid w:val="00426B2E"/>
    <w:rsid w:val="004313BA"/>
    <w:rsid w:val="0043191F"/>
    <w:rsid w:val="0043273F"/>
    <w:rsid w:val="00433609"/>
    <w:rsid w:val="0044005E"/>
    <w:rsid w:val="00440AAA"/>
    <w:rsid w:val="004429D5"/>
    <w:rsid w:val="00444823"/>
    <w:rsid w:val="00444F33"/>
    <w:rsid w:val="00445070"/>
    <w:rsid w:val="00445B39"/>
    <w:rsid w:val="00450042"/>
    <w:rsid w:val="00450D39"/>
    <w:rsid w:val="00451FD0"/>
    <w:rsid w:val="0045412B"/>
    <w:rsid w:val="0045438F"/>
    <w:rsid w:val="00454A64"/>
    <w:rsid w:val="004554E3"/>
    <w:rsid w:val="004571CA"/>
    <w:rsid w:val="00460E9E"/>
    <w:rsid w:val="00461457"/>
    <w:rsid w:val="004614E3"/>
    <w:rsid w:val="004655F5"/>
    <w:rsid w:val="00465979"/>
    <w:rsid w:val="00466C5A"/>
    <w:rsid w:val="00466EA7"/>
    <w:rsid w:val="00472D7F"/>
    <w:rsid w:val="00474332"/>
    <w:rsid w:val="004769FF"/>
    <w:rsid w:val="00483AF1"/>
    <w:rsid w:val="00483B0B"/>
    <w:rsid w:val="004906BE"/>
    <w:rsid w:val="004915B2"/>
    <w:rsid w:val="004926D1"/>
    <w:rsid w:val="00492A9C"/>
    <w:rsid w:val="00492C86"/>
    <w:rsid w:val="00493BB5"/>
    <w:rsid w:val="00496A10"/>
    <w:rsid w:val="00497EFD"/>
    <w:rsid w:val="004A102B"/>
    <w:rsid w:val="004A15AC"/>
    <w:rsid w:val="004A1B5B"/>
    <w:rsid w:val="004A1F35"/>
    <w:rsid w:val="004A4357"/>
    <w:rsid w:val="004A6164"/>
    <w:rsid w:val="004A6EC9"/>
    <w:rsid w:val="004B2D5B"/>
    <w:rsid w:val="004B372C"/>
    <w:rsid w:val="004B60D8"/>
    <w:rsid w:val="004C4CFD"/>
    <w:rsid w:val="004C53CA"/>
    <w:rsid w:val="004C5E7F"/>
    <w:rsid w:val="004D0928"/>
    <w:rsid w:val="004D1229"/>
    <w:rsid w:val="004D19EC"/>
    <w:rsid w:val="004D3279"/>
    <w:rsid w:val="004D459C"/>
    <w:rsid w:val="004D50BE"/>
    <w:rsid w:val="004D76A7"/>
    <w:rsid w:val="004E08F1"/>
    <w:rsid w:val="004E0D0B"/>
    <w:rsid w:val="004E117A"/>
    <w:rsid w:val="004E2344"/>
    <w:rsid w:val="004E39E1"/>
    <w:rsid w:val="004E40E7"/>
    <w:rsid w:val="004E6B35"/>
    <w:rsid w:val="004F2940"/>
    <w:rsid w:val="004F584B"/>
    <w:rsid w:val="004F64CD"/>
    <w:rsid w:val="00500FEB"/>
    <w:rsid w:val="005020DB"/>
    <w:rsid w:val="00502288"/>
    <w:rsid w:val="00504A3C"/>
    <w:rsid w:val="005071EC"/>
    <w:rsid w:val="005113A5"/>
    <w:rsid w:val="00512426"/>
    <w:rsid w:val="005126E3"/>
    <w:rsid w:val="00512850"/>
    <w:rsid w:val="0051417B"/>
    <w:rsid w:val="0051661F"/>
    <w:rsid w:val="00516DE6"/>
    <w:rsid w:val="00520105"/>
    <w:rsid w:val="00521C53"/>
    <w:rsid w:val="00521CFA"/>
    <w:rsid w:val="00523837"/>
    <w:rsid w:val="005246F9"/>
    <w:rsid w:val="00525A55"/>
    <w:rsid w:val="00525BB2"/>
    <w:rsid w:val="00526F3D"/>
    <w:rsid w:val="005272A6"/>
    <w:rsid w:val="0053001E"/>
    <w:rsid w:val="00530547"/>
    <w:rsid w:val="005306BE"/>
    <w:rsid w:val="0053198D"/>
    <w:rsid w:val="00534EE0"/>
    <w:rsid w:val="00545A71"/>
    <w:rsid w:val="005468D4"/>
    <w:rsid w:val="00546C89"/>
    <w:rsid w:val="005470D8"/>
    <w:rsid w:val="005477E7"/>
    <w:rsid w:val="00547FA1"/>
    <w:rsid w:val="005509D9"/>
    <w:rsid w:val="00555A22"/>
    <w:rsid w:val="00557515"/>
    <w:rsid w:val="005610B9"/>
    <w:rsid w:val="00562C26"/>
    <w:rsid w:val="00563A19"/>
    <w:rsid w:val="005657DC"/>
    <w:rsid w:val="00577F28"/>
    <w:rsid w:val="00577F2C"/>
    <w:rsid w:val="00580441"/>
    <w:rsid w:val="005850F7"/>
    <w:rsid w:val="0058574D"/>
    <w:rsid w:val="00586FF4"/>
    <w:rsid w:val="00590083"/>
    <w:rsid w:val="005904E9"/>
    <w:rsid w:val="00591B83"/>
    <w:rsid w:val="00592498"/>
    <w:rsid w:val="00592F4D"/>
    <w:rsid w:val="005943C5"/>
    <w:rsid w:val="005951A1"/>
    <w:rsid w:val="00597FA8"/>
    <w:rsid w:val="005A036C"/>
    <w:rsid w:val="005A057D"/>
    <w:rsid w:val="005A0F10"/>
    <w:rsid w:val="005A1A33"/>
    <w:rsid w:val="005A237B"/>
    <w:rsid w:val="005A30E0"/>
    <w:rsid w:val="005A6F80"/>
    <w:rsid w:val="005A78A2"/>
    <w:rsid w:val="005B007E"/>
    <w:rsid w:val="005B244B"/>
    <w:rsid w:val="005B254B"/>
    <w:rsid w:val="005B2E43"/>
    <w:rsid w:val="005B46BC"/>
    <w:rsid w:val="005B46D3"/>
    <w:rsid w:val="005B4D82"/>
    <w:rsid w:val="005B6229"/>
    <w:rsid w:val="005B77E4"/>
    <w:rsid w:val="005C1FA3"/>
    <w:rsid w:val="005C2592"/>
    <w:rsid w:val="005C582F"/>
    <w:rsid w:val="005C6ECE"/>
    <w:rsid w:val="005D0B08"/>
    <w:rsid w:val="005D1375"/>
    <w:rsid w:val="005D4B0A"/>
    <w:rsid w:val="005D56DC"/>
    <w:rsid w:val="005D7E90"/>
    <w:rsid w:val="005E02B9"/>
    <w:rsid w:val="005E0BCA"/>
    <w:rsid w:val="005E11AA"/>
    <w:rsid w:val="005E3DFA"/>
    <w:rsid w:val="005E51E2"/>
    <w:rsid w:val="005E61A7"/>
    <w:rsid w:val="005E6AA7"/>
    <w:rsid w:val="005F0637"/>
    <w:rsid w:val="005F1953"/>
    <w:rsid w:val="005F1BC3"/>
    <w:rsid w:val="005F1BFB"/>
    <w:rsid w:val="005F1EF7"/>
    <w:rsid w:val="005F2C89"/>
    <w:rsid w:val="005F3F5C"/>
    <w:rsid w:val="005F4A65"/>
    <w:rsid w:val="005F5352"/>
    <w:rsid w:val="005F62A7"/>
    <w:rsid w:val="00600F3E"/>
    <w:rsid w:val="00603740"/>
    <w:rsid w:val="00603BAC"/>
    <w:rsid w:val="00603F72"/>
    <w:rsid w:val="00605718"/>
    <w:rsid w:val="006073F0"/>
    <w:rsid w:val="00607FC3"/>
    <w:rsid w:val="0061006A"/>
    <w:rsid w:val="006129A0"/>
    <w:rsid w:val="00614013"/>
    <w:rsid w:val="00614611"/>
    <w:rsid w:val="00614B55"/>
    <w:rsid w:val="006151C0"/>
    <w:rsid w:val="00617107"/>
    <w:rsid w:val="0062100D"/>
    <w:rsid w:val="0062156B"/>
    <w:rsid w:val="00621835"/>
    <w:rsid w:val="0062397A"/>
    <w:rsid w:val="00624BD7"/>
    <w:rsid w:val="00624BE7"/>
    <w:rsid w:val="00625BE3"/>
    <w:rsid w:val="006270B4"/>
    <w:rsid w:val="00627C7D"/>
    <w:rsid w:val="00627E2E"/>
    <w:rsid w:val="00631623"/>
    <w:rsid w:val="00631C10"/>
    <w:rsid w:val="00632BDC"/>
    <w:rsid w:val="00633BE0"/>
    <w:rsid w:val="00633C27"/>
    <w:rsid w:val="006348F3"/>
    <w:rsid w:val="006356FD"/>
    <w:rsid w:val="006368B9"/>
    <w:rsid w:val="00637DB5"/>
    <w:rsid w:val="00640191"/>
    <w:rsid w:val="00640864"/>
    <w:rsid w:val="0064144C"/>
    <w:rsid w:val="00641B67"/>
    <w:rsid w:val="00645D04"/>
    <w:rsid w:val="00645E36"/>
    <w:rsid w:val="0064756E"/>
    <w:rsid w:val="00653682"/>
    <w:rsid w:val="006537EC"/>
    <w:rsid w:val="00654B59"/>
    <w:rsid w:val="00655FBD"/>
    <w:rsid w:val="00657980"/>
    <w:rsid w:val="00657EB3"/>
    <w:rsid w:val="0066003D"/>
    <w:rsid w:val="00660D72"/>
    <w:rsid w:val="00661971"/>
    <w:rsid w:val="00662988"/>
    <w:rsid w:val="00662CDF"/>
    <w:rsid w:val="00664908"/>
    <w:rsid w:val="006676D7"/>
    <w:rsid w:val="0067007E"/>
    <w:rsid w:val="00670E26"/>
    <w:rsid w:val="006728C0"/>
    <w:rsid w:val="00674B1D"/>
    <w:rsid w:val="00674B25"/>
    <w:rsid w:val="0067510E"/>
    <w:rsid w:val="006757DB"/>
    <w:rsid w:val="00677D06"/>
    <w:rsid w:val="00680306"/>
    <w:rsid w:val="006821A6"/>
    <w:rsid w:val="00682B6A"/>
    <w:rsid w:val="00685237"/>
    <w:rsid w:val="006855DF"/>
    <w:rsid w:val="0069197F"/>
    <w:rsid w:val="00692046"/>
    <w:rsid w:val="006938ED"/>
    <w:rsid w:val="00694604"/>
    <w:rsid w:val="00694EE0"/>
    <w:rsid w:val="00695E63"/>
    <w:rsid w:val="00695E88"/>
    <w:rsid w:val="00697B5B"/>
    <w:rsid w:val="006A017E"/>
    <w:rsid w:val="006A075A"/>
    <w:rsid w:val="006A1CD5"/>
    <w:rsid w:val="006A2FE9"/>
    <w:rsid w:val="006A33AC"/>
    <w:rsid w:val="006A4D30"/>
    <w:rsid w:val="006A5767"/>
    <w:rsid w:val="006A599D"/>
    <w:rsid w:val="006A7488"/>
    <w:rsid w:val="006B068F"/>
    <w:rsid w:val="006B0BCC"/>
    <w:rsid w:val="006B23AD"/>
    <w:rsid w:val="006C0314"/>
    <w:rsid w:val="006C17B1"/>
    <w:rsid w:val="006C3B99"/>
    <w:rsid w:val="006C3BB5"/>
    <w:rsid w:val="006C3FAD"/>
    <w:rsid w:val="006C5032"/>
    <w:rsid w:val="006C53B0"/>
    <w:rsid w:val="006D05C0"/>
    <w:rsid w:val="006D26A2"/>
    <w:rsid w:val="006D6421"/>
    <w:rsid w:val="006D7C88"/>
    <w:rsid w:val="006D7EBC"/>
    <w:rsid w:val="006E2B45"/>
    <w:rsid w:val="006E3F7C"/>
    <w:rsid w:val="006E4B82"/>
    <w:rsid w:val="006E7BFB"/>
    <w:rsid w:val="006E7FCD"/>
    <w:rsid w:val="006F1E41"/>
    <w:rsid w:val="006F29EB"/>
    <w:rsid w:val="006F4845"/>
    <w:rsid w:val="006F4EFA"/>
    <w:rsid w:val="006F7922"/>
    <w:rsid w:val="0070170C"/>
    <w:rsid w:val="00701753"/>
    <w:rsid w:val="00702D97"/>
    <w:rsid w:val="007044F8"/>
    <w:rsid w:val="00704849"/>
    <w:rsid w:val="007077C5"/>
    <w:rsid w:val="00707C07"/>
    <w:rsid w:val="007106C4"/>
    <w:rsid w:val="0071117E"/>
    <w:rsid w:val="00711B45"/>
    <w:rsid w:val="00712D9C"/>
    <w:rsid w:val="007141D4"/>
    <w:rsid w:val="007143B7"/>
    <w:rsid w:val="00714856"/>
    <w:rsid w:val="007164CF"/>
    <w:rsid w:val="00717032"/>
    <w:rsid w:val="007216F0"/>
    <w:rsid w:val="00724485"/>
    <w:rsid w:val="00724CA3"/>
    <w:rsid w:val="007270A6"/>
    <w:rsid w:val="007279D1"/>
    <w:rsid w:val="0073027F"/>
    <w:rsid w:val="007308CF"/>
    <w:rsid w:val="00731190"/>
    <w:rsid w:val="007312A0"/>
    <w:rsid w:val="007323D8"/>
    <w:rsid w:val="00732F82"/>
    <w:rsid w:val="00733557"/>
    <w:rsid w:val="00736A37"/>
    <w:rsid w:val="0073736D"/>
    <w:rsid w:val="007410AD"/>
    <w:rsid w:val="00743D00"/>
    <w:rsid w:val="00746647"/>
    <w:rsid w:val="007469D5"/>
    <w:rsid w:val="00750F01"/>
    <w:rsid w:val="00751D7F"/>
    <w:rsid w:val="007523A8"/>
    <w:rsid w:val="0075277C"/>
    <w:rsid w:val="007528CD"/>
    <w:rsid w:val="00752939"/>
    <w:rsid w:val="007529D7"/>
    <w:rsid w:val="007536E1"/>
    <w:rsid w:val="00755808"/>
    <w:rsid w:val="00755CAA"/>
    <w:rsid w:val="00756CFE"/>
    <w:rsid w:val="00756E4A"/>
    <w:rsid w:val="00762C8F"/>
    <w:rsid w:val="007639BE"/>
    <w:rsid w:val="00764DA0"/>
    <w:rsid w:val="00765461"/>
    <w:rsid w:val="00766474"/>
    <w:rsid w:val="007665B6"/>
    <w:rsid w:val="00766B15"/>
    <w:rsid w:val="00771E57"/>
    <w:rsid w:val="00773833"/>
    <w:rsid w:val="00774133"/>
    <w:rsid w:val="00774FA0"/>
    <w:rsid w:val="00775EB2"/>
    <w:rsid w:val="00776638"/>
    <w:rsid w:val="00776BB4"/>
    <w:rsid w:val="0077728C"/>
    <w:rsid w:val="00777506"/>
    <w:rsid w:val="00777921"/>
    <w:rsid w:val="0078118A"/>
    <w:rsid w:val="007811AA"/>
    <w:rsid w:val="00781C44"/>
    <w:rsid w:val="007822DA"/>
    <w:rsid w:val="00782411"/>
    <w:rsid w:val="00783002"/>
    <w:rsid w:val="00783568"/>
    <w:rsid w:val="00783750"/>
    <w:rsid w:val="00783DED"/>
    <w:rsid w:val="00783EC3"/>
    <w:rsid w:val="00785509"/>
    <w:rsid w:val="00785CC5"/>
    <w:rsid w:val="00787732"/>
    <w:rsid w:val="0079179E"/>
    <w:rsid w:val="00793121"/>
    <w:rsid w:val="00793FD2"/>
    <w:rsid w:val="007951BC"/>
    <w:rsid w:val="0079688F"/>
    <w:rsid w:val="007972E6"/>
    <w:rsid w:val="00797C0F"/>
    <w:rsid w:val="007A1AFF"/>
    <w:rsid w:val="007A6766"/>
    <w:rsid w:val="007B09B6"/>
    <w:rsid w:val="007B0E20"/>
    <w:rsid w:val="007B0E82"/>
    <w:rsid w:val="007B295B"/>
    <w:rsid w:val="007B383D"/>
    <w:rsid w:val="007B3E21"/>
    <w:rsid w:val="007B49CB"/>
    <w:rsid w:val="007B6D6C"/>
    <w:rsid w:val="007B724D"/>
    <w:rsid w:val="007B794B"/>
    <w:rsid w:val="007C01A3"/>
    <w:rsid w:val="007C0DDD"/>
    <w:rsid w:val="007C1370"/>
    <w:rsid w:val="007C2F1E"/>
    <w:rsid w:val="007C32DA"/>
    <w:rsid w:val="007C334C"/>
    <w:rsid w:val="007C354A"/>
    <w:rsid w:val="007C356A"/>
    <w:rsid w:val="007C4129"/>
    <w:rsid w:val="007C567F"/>
    <w:rsid w:val="007C5A7F"/>
    <w:rsid w:val="007C6A11"/>
    <w:rsid w:val="007C7E8B"/>
    <w:rsid w:val="007D0270"/>
    <w:rsid w:val="007D23F1"/>
    <w:rsid w:val="007E2B09"/>
    <w:rsid w:val="007E2B6D"/>
    <w:rsid w:val="007E3D7D"/>
    <w:rsid w:val="007E40DD"/>
    <w:rsid w:val="007E5DF5"/>
    <w:rsid w:val="007E5FF9"/>
    <w:rsid w:val="007E7A72"/>
    <w:rsid w:val="007F01D5"/>
    <w:rsid w:val="007F0CBE"/>
    <w:rsid w:val="007F122D"/>
    <w:rsid w:val="007F1827"/>
    <w:rsid w:val="007F229C"/>
    <w:rsid w:val="007F285B"/>
    <w:rsid w:val="007F2AF8"/>
    <w:rsid w:val="007F3452"/>
    <w:rsid w:val="007F3A5C"/>
    <w:rsid w:val="007F56A0"/>
    <w:rsid w:val="007F7D4B"/>
    <w:rsid w:val="0080079D"/>
    <w:rsid w:val="00800BF9"/>
    <w:rsid w:val="0080248E"/>
    <w:rsid w:val="00803414"/>
    <w:rsid w:val="00803F40"/>
    <w:rsid w:val="00805042"/>
    <w:rsid w:val="008060B5"/>
    <w:rsid w:val="00806C31"/>
    <w:rsid w:val="008077B8"/>
    <w:rsid w:val="00810BEB"/>
    <w:rsid w:val="0081186C"/>
    <w:rsid w:val="00811B48"/>
    <w:rsid w:val="008126FF"/>
    <w:rsid w:val="00813899"/>
    <w:rsid w:val="00815174"/>
    <w:rsid w:val="00816AC6"/>
    <w:rsid w:val="00816B24"/>
    <w:rsid w:val="008176EC"/>
    <w:rsid w:val="008177E6"/>
    <w:rsid w:val="008205A8"/>
    <w:rsid w:val="00822EF4"/>
    <w:rsid w:val="008234C7"/>
    <w:rsid w:val="00824133"/>
    <w:rsid w:val="008260CE"/>
    <w:rsid w:val="00826701"/>
    <w:rsid w:val="008318F2"/>
    <w:rsid w:val="0083377A"/>
    <w:rsid w:val="00834912"/>
    <w:rsid w:val="008371F2"/>
    <w:rsid w:val="00837C82"/>
    <w:rsid w:val="008400D7"/>
    <w:rsid w:val="00841785"/>
    <w:rsid w:val="0084204B"/>
    <w:rsid w:val="0084210C"/>
    <w:rsid w:val="008429E0"/>
    <w:rsid w:val="00844E85"/>
    <w:rsid w:val="008452BC"/>
    <w:rsid w:val="008472C4"/>
    <w:rsid w:val="00850409"/>
    <w:rsid w:val="00852089"/>
    <w:rsid w:val="008533FB"/>
    <w:rsid w:val="00853874"/>
    <w:rsid w:val="00854598"/>
    <w:rsid w:val="008546D9"/>
    <w:rsid w:val="00856E81"/>
    <w:rsid w:val="00860856"/>
    <w:rsid w:val="008625A9"/>
    <w:rsid w:val="008677EF"/>
    <w:rsid w:val="00871F6C"/>
    <w:rsid w:val="008720AD"/>
    <w:rsid w:val="0087319F"/>
    <w:rsid w:val="008748A1"/>
    <w:rsid w:val="008750AB"/>
    <w:rsid w:val="008750BA"/>
    <w:rsid w:val="00875884"/>
    <w:rsid w:val="00877A1F"/>
    <w:rsid w:val="00877E58"/>
    <w:rsid w:val="008801A4"/>
    <w:rsid w:val="00880958"/>
    <w:rsid w:val="008813EC"/>
    <w:rsid w:val="00882AF4"/>
    <w:rsid w:val="00885470"/>
    <w:rsid w:val="0088660D"/>
    <w:rsid w:val="0088689D"/>
    <w:rsid w:val="00887EA3"/>
    <w:rsid w:val="0089015D"/>
    <w:rsid w:val="00891E3A"/>
    <w:rsid w:val="00892BBB"/>
    <w:rsid w:val="008935B7"/>
    <w:rsid w:val="00893D18"/>
    <w:rsid w:val="00894E65"/>
    <w:rsid w:val="00895A34"/>
    <w:rsid w:val="00895F4F"/>
    <w:rsid w:val="00896368"/>
    <w:rsid w:val="008966A7"/>
    <w:rsid w:val="00896804"/>
    <w:rsid w:val="0089714F"/>
    <w:rsid w:val="008A14C1"/>
    <w:rsid w:val="008A57E1"/>
    <w:rsid w:val="008A5A62"/>
    <w:rsid w:val="008A5EA4"/>
    <w:rsid w:val="008B08B0"/>
    <w:rsid w:val="008B2BE9"/>
    <w:rsid w:val="008B331B"/>
    <w:rsid w:val="008B6349"/>
    <w:rsid w:val="008B6CE8"/>
    <w:rsid w:val="008C3B3D"/>
    <w:rsid w:val="008C50CC"/>
    <w:rsid w:val="008C725A"/>
    <w:rsid w:val="008C79A2"/>
    <w:rsid w:val="008D2340"/>
    <w:rsid w:val="008D4A7A"/>
    <w:rsid w:val="008D4B09"/>
    <w:rsid w:val="008D56EC"/>
    <w:rsid w:val="008D71F6"/>
    <w:rsid w:val="008E1BD9"/>
    <w:rsid w:val="008E22F5"/>
    <w:rsid w:val="008E2565"/>
    <w:rsid w:val="008E2939"/>
    <w:rsid w:val="008E3626"/>
    <w:rsid w:val="008E4BFC"/>
    <w:rsid w:val="008E5846"/>
    <w:rsid w:val="008E71D1"/>
    <w:rsid w:val="008E7228"/>
    <w:rsid w:val="008E74D8"/>
    <w:rsid w:val="008E7CBC"/>
    <w:rsid w:val="008F03B9"/>
    <w:rsid w:val="008F1571"/>
    <w:rsid w:val="008F205C"/>
    <w:rsid w:val="008F44FA"/>
    <w:rsid w:val="008F6442"/>
    <w:rsid w:val="00900D79"/>
    <w:rsid w:val="009010C1"/>
    <w:rsid w:val="00903281"/>
    <w:rsid w:val="0090341C"/>
    <w:rsid w:val="009059E9"/>
    <w:rsid w:val="00906892"/>
    <w:rsid w:val="00911647"/>
    <w:rsid w:val="009117A8"/>
    <w:rsid w:val="00912E67"/>
    <w:rsid w:val="00913D0E"/>
    <w:rsid w:val="00915466"/>
    <w:rsid w:val="009172FC"/>
    <w:rsid w:val="00920E0B"/>
    <w:rsid w:val="00923DF8"/>
    <w:rsid w:val="0092451E"/>
    <w:rsid w:val="009248AB"/>
    <w:rsid w:val="00924988"/>
    <w:rsid w:val="009250EA"/>
    <w:rsid w:val="00926560"/>
    <w:rsid w:val="009266B3"/>
    <w:rsid w:val="0093056A"/>
    <w:rsid w:val="00930C29"/>
    <w:rsid w:val="00931BE1"/>
    <w:rsid w:val="00932A18"/>
    <w:rsid w:val="00933405"/>
    <w:rsid w:val="00934EED"/>
    <w:rsid w:val="0093581E"/>
    <w:rsid w:val="00936C0D"/>
    <w:rsid w:val="00940273"/>
    <w:rsid w:val="009436CA"/>
    <w:rsid w:val="0094397F"/>
    <w:rsid w:val="00943E14"/>
    <w:rsid w:val="00943F8D"/>
    <w:rsid w:val="009448D6"/>
    <w:rsid w:val="00946CA6"/>
    <w:rsid w:val="00951DA6"/>
    <w:rsid w:val="009523D0"/>
    <w:rsid w:val="00952415"/>
    <w:rsid w:val="00955050"/>
    <w:rsid w:val="009552D7"/>
    <w:rsid w:val="009553AB"/>
    <w:rsid w:val="00956ECF"/>
    <w:rsid w:val="009573A2"/>
    <w:rsid w:val="0095755E"/>
    <w:rsid w:val="009613B3"/>
    <w:rsid w:val="009624A9"/>
    <w:rsid w:val="00962A0C"/>
    <w:rsid w:val="0096466D"/>
    <w:rsid w:val="009660A0"/>
    <w:rsid w:val="0096652B"/>
    <w:rsid w:val="00967395"/>
    <w:rsid w:val="009706A2"/>
    <w:rsid w:val="00970858"/>
    <w:rsid w:val="009726AF"/>
    <w:rsid w:val="009745F1"/>
    <w:rsid w:val="009750A9"/>
    <w:rsid w:val="009751A3"/>
    <w:rsid w:val="00976720"/>
    <w:rsid w:val="00976F46"/>
    <w:rsid w:val="0097712F"/>
    <w:rsid w:val="00977A78"/>
    <w:rsid w:val="00977DC6"/>
    <w:rsid w:val="00977F71"/>
    <w:rsid w:val="00982300"/>
    <w:rsid w:val="00984D45"/>
    <w:rsid w:val="00984DF5"/>
    <w:rsid w:val="009851EF"/>
    <w:rsid w:val="00986A2D"/>
    <w:rsid w:val="00986A39"/>
    <w:rsid w:val="00987C81"/>
    <w:rsid w:val="009917B8"/>
    <w:rsid w:val="009920DB"/>
    <w:rsid w:val="00993816"/>
    <w:rsid w:val="00993C01"/>
    <w:rsid w:val="00995E50"/>
    <w:rsid w:val="009963C5"/>
    <w:rsid w:val="00996996"/>
    <w:rsid w:val="009969CB"/>
    <w:rsid w:val="00997789"/>
    <w:rsid w:val="009977D8"/>
    <w:rsid w:val="009A1E12"/>
    <w:rsid w:val="009A562C"/>
    <w:rsid w:val="009A6483"/>
    <w:rsid w:val="009B0226"/>
    <w:rsid w:val="009B3475"/>
    <w:rsid w:val="009B46A7"/>
    <w:rsid w:val="009B4B86"/>
    <w:rsid w:val="009B509D"/>
    <w:rsid w:val="009B534C"/>
    <w:rsid w:val="009B59A9"/>
    <w:rsid w:val="009B6249"/>
    <w:rsid w:val="009B6F47"/>
    <w:rsid w:val="009C1671"/>
    <w:rsid w:val="009C32DE"/>
    <w:rsid w:val="009C58ED"/>
    <w:rsid w:val="009C5CD3"/>
    <w:rsid w:val="009C7DAE"/>
    <w:rsid w:val="009D040C"/>
    <w:rsid w:val="009D0B0D"/>
    <w:rsid w:val="009D19F0"/>
    <w:rsid w:val="009D28F0"/>
    <w:rsid w:val="009D3740"/>
    <w:rsid w:val="009D5185"/>
    <w:rsid w:val="009D51EB"/>
    <w:rsid w:val="009D5201"/>
    <w:rsid w:val="009D532C"/>
    <w:rsid w:val="009D5D2A"/>
    <w:rsid w:val="009D6197"/>
    <w:rsid w:val="009D6694"/>
    <w:rsid w:val="009D6B38"/>
    <w:rsid w:val="009D6B73"/>
    <w:rsid w:val="009D6F70"/>
    <w:rsid w:val="009E1216"/>
    <w:rsid w:val="009E2955"/>
    <w:rsid w:val="009E664F"/>
    <w:rsid w:val="009F0985"/>
    <w:rsid w:val="009F1D85"/>
    <w:rsid w:val="009F23AC"/>
    <w:rsid w:val="009F2B2D"/>
    <w:rsid w:val="009F3498"/>
    <w:rsid w:val="009F45D0"/>
    <w:rsid w:val="009F4EA7"/>
    <w:rsid w:val="009F5CB7"/>
    <w:rsid w:val="009F6280"/>
    <w:rsid w:val="009F73E4"/>
    <w:rsid w:val="00A008E6"/>
    <w:rsid w:val="00A019E2"/>
    <w:rsid w:val="00A03E16"/>
    <w:rsid w:val="00A04A48"/>
    <w:rsid w:val="00A0615C"/>
    <w:rsid w:val="00A06935"/>
    <w:rsid w:val="00A07E3A"/>
    <w:rsid w:val="00A106EE"/>
    <w:rsid w:val="00A1253D"/>
    <w:rsid w:val="00A13863"/>
    <w:rsid w:val="00A15A05"/>
    <w:rsid w:val="00A15E45"/>
    <w:rsid w:val="00A17105"/>
    <w:rsid w:val="00A26D9A"/>
    <w:rsid w:val="00A27E83"/>
    <w:rsid w:val="00A30E1F"/>
    <w:rsid w:val="00A31B3A"/>
    <w:rsid w:val="00A32FD6"/>
    <w:rsid w:val="00A338F1"/>
    <w:rsid w:val="00A33F7E"/>
    <w:rsid w:val="00A35EEC"/>
    <w:rsid w:val="00A373EC"/>
    <w:rsid w:val="00A37FB3"/>
    <w:rsid w:val="00A406B1"/>
    <w:rsid w:val="00A40FD8"/>
    <w:rsid w:val="00A42241"/>
    <w:rsid w:val="00A42342"/>
    <w:rsid w:val="00A45CA7"/>
    <w:rsid w:val="00A4736C"/>
    <w:rsid w:val="00A47FA4"/>
    <w:rsid w:val="00A5112D"/>
    <w:rsid w:val="00A51C3D"/>
    <w:rsid w:val="00A54152"/>
    <w:rsid w:val="00A54359"/>
    <w:rsid w:val="00A545CE"/>
    <w:rsid w:val="00A54849"/>
    <w:rsid w:val="00A55302"/>
    <w:rsid w:val="00A55CED"/>
    <w:rsid w:val="00A56615"/>
    <w:rsid w:val="00A620FA"/>
    <w:rsid w:val="00A62268"/>
    <w:rsid w:val="00A62AE3"/>
    <w:rsid w:val="00A63FD1"/>
    <w:rsid w:val="00A65F5E"/>
    <w:rsid w:val="00A6609B"/>
    <w:rsid w:val="00A66194"/>
    <w:rsid w:val="00A6693C"/>
    <w:rsid w:val="00A67AB4"/>
    <w:rsid w:val="00A72168"/>
    <w:rsid w:val="00A7266D"/>
    <w:rsid w:val="00A729D7"/>
    <w:rsid w:val="00A7325F"/>
    <w:rsid w:val="00A732BC"/>
    <w:rsid w:val="00A749B9"/>
    <w:rsid w:val="00A75072"/>
    <w:rsid w:val="00A75DD9"/>
    <w:rsid w:val="00A777D2"/>
    <w:rsid w:val="00A81563"/>
    <w:rsid w:val="00A827FB"/>
    <w:rsid w:val="00A870D7"/>
    <w:rsid w:val="00A90068"/>
    <w:rsid w:val="00A902C4"/>
    <w:rsid w:val="00A92569"/>
    <w:rsid w:val="00A950F1"/>
    <w:rsid w:val="00A95E2A"/>
    <w:rsid w:val="00A976D2"/>
    <w:rsid w:val="00A9776A"/>
    <w:rsid w:val="00AA1579"/>
    <w:rsid w:val="00AA3102"/>
    <w:rsid w:val="00AA3442"/>
    <w:rsid w:val="00AA43A0"/>
    <w:rsid w:val="00AA4FBB"/>
    <w:rsid w:val="00AA73C8"/>
    <w:rsid w:val="00AB02B4"/>
    <w:rsid w:val="00AB14E2"/>
    <w:rsid w:val="00AB1FB9"/>
    <w:rsid w:val="00AB5414"/>
    <w:rsid w:val="00AB572D"/>
    <w:rsid w:val="00AB6594"/>
    <w:rsid w:val="00AB79C4"/>
    <w:rsid w:val="00AC015D"/>
    <w:rsid w:val="00AC2A52"/>
    <w:rsid w:val="00AC4476"/>
    <w:rsid w:val="00AC4A3E"/>
    <w:rsid w:val="00AC5DC8"/>
    <w:rsid w:val="00AC771C"/>
    <w:rsid w:val="00AC77DF"/>
    <w:rsid w:val="00AC7F77"/>
    <w:rsid w:val="00AD2E93"/>
    <w:rsid w:val="00AD3E3F"/>
    <w:rsid w:val="00AD410D"/>
    <w:rsid w:val="00AD47F5"/>
    <w:rsid w:val="00AD4D17"/>
    <w:rsid w:val="00AD63C4"/>
    <w:rsid w:val="00AD69B9"/>
    <w:rsid w:val="00AD6C93"/>
    <w:rsid w:val="00AD710C"/>
    <w:rsid w:val="00AE0E4A"/>
    <w:rsid w:val="00AE184C"/>
    <w:rsid w:val="00AE2626"/>
    <w:rsid w:val="00AE5430"/>
    <w:rsid w:val="00AE5D7A"/>
    <w:rsid w:val="00AE5DD8"/>
    <w:rsid w:val="00AE63AB"/>
    <w:rsid w:val="00AF0914"/>
    <w:rsid w:val="00AF181F"/>
    <w:rsid w:val="00AF186F"/>
    <w:rsid w:val="00AF2770"/>
    <w:rsid w:val="00AF3645"/>
    <w:rsid w:val="00AF3683"/>
    <w:rsid w:val="00AF515B"/>
    <w:rsid w:val="00AF5F3F"/>
    <w:rsid w:val="00AF5F77"/>
    <w:rsid w:val="00AF6615"/>
    <w:rsid w:val="00AF70C4"/>
    <w:rsid w:val="00AF7AC1"/>
    <w:rsid w:val="00B00B06"/>
    <w:rsid w:val="00B0103C"/>
    <w:rsid w:val="00B017B4"/>
    <w:rsid w:val="00B01A35"/>
    <w:rsid w:val="00B05914"/>
    <w:rsid w:val="00B06779"/>
    <w:rsid w:val="00B0697C"/>
    <w:rsid w:val="00B07135"/>
    <w:rsid w:val="00B07DE7"/>
    <w:rsid w:val="00B103C4"/>
    <w:rsid w:val="00B10FDD"/>
    <w:rsid w:val="00B113B1"/>
    <w:rsid w:val="00B11426"/>
    <w:rsid w:val="00B149D6"/>
    <w:rsid w:val="00B15479"/>
    <w:rsid w:val="00B164BA"/>
    <w:rsid w:val="00B1654C"/>
    <w:rsid w:val="00B16CC1"/>
    <w:rsid w:val="00B212A2"/>
    <w:rsid w:val="00B23263"/>
    <w:rsid w:val="00B235A7"/>
    <w:rsid w:val="00B27D97"/>
    <w:rsid w:val="00B303F0"/>
    <w:rsid w:val="00B31102"/>
    <w:rsid w:val="00B34BD8"/>
    <w:rsid w:val="00B36426"/>
    <w:rsid w:val="00B36590"/>
    <w:rsid w:val="00B36D6D"/>
    <w:rsid w:val="00B371A0"/>
    <w:rsid w:val="00B42F25"/>
    <w:rsid w:val="00B45671"/>
    <w:rsid w:val="00B45B0A"/>
    <w:rsid w:val="00B45C7D"/>
    <w:rsid w:val="00B46679"/>
    <w:rsid w:val="00B507B1"/>
    <w:rsid w:val="00B50F0B"/>
    <w:rsid w:val="00B50F2B"/>
    <w:rsid w:val="00B5205F"/>
    <w:rsid w:val="00B53181"/>
    <w:rsid w:val="00B53330"/>
    <w:rsid w:val="00B545B8"/>
    <w:rsid w:val="00B554EE"/>
    <w:rsid w:val="00B60DD2"/>
    <w:rsid w:val="00B60EFC"/>
    <w:rsid w:val="00B61E25"/>
    <w:rsid w:val="00B621A5"/>
    <w:rsid w:val="00B6350A"/>
    <w:rsid w:val="00B63E31"/>
    <w:rsid w:val="00B67814"/>
    <w:rsid w:val="00B6785B"/>
    <w:rsid w:val="00B70107"/>
    <w:rsid w:val="00B7020E"/>
    <w:rsid w:val="00B70716"/>
    <w:rsid w:val="00B70A16"/>
    <w:rsid w:val="00B70BB7"/>
    <w:rsid w:val="00B72A8C"/>
    <w:rsid w:val="00B74019"/>
    <w:rsid w:val="00B742CF"/>
    <w:rsid w:val="00B74456"/>
    <w:rsid w:val="00B7471E"/>
    <w:rsid w:val="00B7497B"/>
    <w:rsid w:val="00B76F2F"/>
    <w:rsid w:val="00B77C8F"/>
    <w:rsid w:val="00B8183D"/>
    <w:rsid w:val="00B8388E"/>
    <w:rsid w:val="00B84C0B"/>
    <w:rsid w:val="00B864D0"/>
    <w:rsid w:val="00B87901"/>
    <w:rsid w:val="00B9072C"/>
    <w:rsid w:val="00B94FB6"/>
    <w:rsid w:val="00B9646D"/>
    <w:rsid w:val="00B96A9B"/>
    <w:rsid w:val="00B97601"/>
    <w:rsid w:val="00B97C1A"/>
    <w:rsid w:val="00BA328A"/>
    <w:rsid w:val="00BA3513"/>
    <w:rsid w:val="00BA3BFC"/>
    <w:rsid w:val="00BA5E8E"/>
    <w:rsid w:val="00BA7B96"/>
    <w:rsid w:val="00BB29CD"/>
    <w:rsid w:val="00BB775E"/>
    <w:rsid w:val="00BC1484"/>
    <w:rsid w:val="00BC2E25"/>
    <w:rsid w:val="00BC2FB1"/>
    <w:rsid w:val="00BC33AD"/>
    <w:rsid w:val="00BC7829"/>
    <w:rsid w:val="00BD063B"/>
    <w:rsid w:val="00BD0F55"/>
    <w:rsid w:val="00BD22EF"/>
    <w:rsid w:val="00BD4AA5"/>
    <w:rsid w:val="00BD5D5F"/>
    <w:rsid w:val="00BD61E3"/>
    <w:rsid w:val="00BD63EF"/>
    <w:rsid w:val="00BE108A"/>
    <w:rsid w:val="00BE1F96"/>
    <w:rsid w:val="00BE2F01"/>
    <w:rsid w:val="00BE43A6"/>
    <w:rsid w:val="00BE5076"/>
    <w:rsid w:val="00BE7698"/>
    <w:rsid w:val="00BE77C0"/>
    <w:rsid w:val="00BF09FF"/>
    <w:rsid w:val="00BF0C74"/>
    <w:rsid w:val="00BF14B2"/>
    <w:rsid w:val="00BF2204"/>
    <w:rsid w:val="00BF27E9"/>
    <w:rsid w:val="00BF2A7B"/>
    <w:rsid w:val="00BF3B88"/>
    <w:rsid w:val="00BF3C20"/>
    <w:rsid w:val="00BF798A"/>
    <w:rsid w:val="00BF7F36"/>
    <w:rsid w:val="00C0251B"/>
    <w:rsid w:val="00C029BC"/>
    <w:rsid w:val="00C02C44"/>
    <w:rsid w:val="00C03DC7"/>
    <w:rsid w:val="00C05413"/>
    <w:rsid w:val="00C07822"/>
    <w:rsid w:val="00C0785C"/>
    <w:rsid w:val="00C109DA"/>
    <w:rsid w:val="00C13A94"/>
    <w:rsid w:val="00C15095"/>
    <w:rsid w:val="00C20817"/>
    <w:rsid w:val="00C21B64"/>
    <w:rsid w:val="00C21FEB"/>
    <w:rsid w:val="00C24323"/>
    <w:rsid w:val="00C24D20"/>
    <w:rsid w:val="00C25C5F"/>
    <w:rsid w:val="00C26056"/>
    <w:rsid w:val="00C2610D"/>
    <w:rsid w:val="00C278FF"/>
    <w:rsid w:val="00C31879"/>
    <w:rsid w:val="00C34281"/>
    <w:rsid w:val="00C36C31"/>
    <w:rsid w:val="00C373B8"/>
    <w:rsid w:val="00C376A2"/>
    <w:rsid w:val="00C40740"/>
    <w:rsid w:val="00C4272D"/>
    <w:rsid w:val="00C443DE"/>
    <w:rsid w:val="00C4554E"/>
    <w:rsid w:val="00C470E4"/>
    <w:rsid w:val="00C47440"/>
    <w:rsid w:val="00C47CC3"/>
    <w:rsid w:val="00C500DB"/>
    <w:rsid w:val="00C50532"/>
    <w:rsid w:val="00C50E9E"/>
    <w:rsid w:val="00C60EA2"/>
    <w:rsid w:val="00C61C3A"/>
    <w:rsid w:val="00C61D81"/>
    <w:rsid w:val="00C61F87"/>
    <w:rsid w:val="00C6383C"/>
    <w:rsid w:val="00C643AE"/>
    <w:rsid w:val="00C644AA"/>
    <w:rsid w:val="00C65056"/>
    <w:rsid w:val="00C6511F"/>
    <w:rsid w:val="00C70405"/>
    <w:rsid w:val="00C7144E"/>
    <w:rsid w:val="00C72174"/>
    <w:rsid w:val="00C74AA0"/>
    <w:rsid w:val="00C74F9E"/>
    <w:rsid w:val="00C7663B"/>
    <w:rsid w:val="00C766F8"/>
    <w:rsid w:val="00C76978"/>
    <w:rsid w:val="00C76A04"/>
    <w:rsid w:val="00C76B0B"/>
    <w:rsid w:val="00C80596"/>
    <w:rsid w:val="00C8116D"/>
    <w:rsid w:val="00C811A0"/>
    <w:rsid w:val="00C813BD"/>
    <w:rsid w:val="00C83198"/>
    <w:rsid w:val="00C839B0"/>
    <w:rsid w:val="00C87DFE"/>
    <w:rsid w:val="00C90608"/>
    <w:rsid w:val="00C91033"/>
    <w:rsid w:val="00C91583"/>
    <w:rsid w:val="00C93564"/>
    <w:rsid w:val="00C9381D"/>
    <w:rsid w:val="00C93B09"/>
    <w:rsid w:val="00C94C7A"/>
    <w:rsid w:val="00C96944"/>
    <w:rsid w:val="00C97E03"/>
    <w:rsid w:val="00CA060F"/>
    <w:rsid w:val="00CA10D4"/>
    <w:rsid w:val="00CA25B2"/>
    <w:rsid w:val="00CA25CE"/>
    <w:rsid w:val="00CA39F2"/>
    <w:rsid w:val="00CA5044"/>
    <w:rsid w:val="00CA6DF5"/>
    <w:rsid w:val="00CA7934"/>
    <w:rsid w:val="00CA7DBD"/>
    <w:rsid w:val="00CB010C"/>
    <w:rsid w:val="00CB1160"/>
    <w:rsid w:val="00CB1AAF"/>
    <w:rsid w:val="00CB1B3F"/>
    <w:rsid w:val="00CB1C31"/>
    <w:rsid w:val="00CB274E"/>
    <w:rsid w:val="00CB283C"/>
    <w:rsid w:val="00CB3BA9"/>
    <w:rsid w:val="00CB5240"/>
    <w:rsid w:val="00CB619C"/>
    <w:rsid w:val="00CB671F"/>
    <w:rsid w:val="00CC4580"/>
    <w:rsid w:val="00CD01B0"/>
    <w:rsid w:val="00CD19CC"/>
    <w:rsid w:val="00CD282D"/>
    <w:rsid w:val="00CD29EE"/>
    <w:rsid w:val="00CD335A"/>
    <w:rsid w:val="00CD695B"/>
    <w:rsid w:val="00CD6E12"/>
    <w:rsid w:val="00CE104C"/>
    <w:rsid w:val="00CE1289"/>
    <w:rsid w:val="00CE1C9F"/>
    <w:rsid w:val="00CE2266"/>
    <w:rsid w:val="00CE267C"/>
    <w:rsid w:val="00CE277E"/>
    <w:rsid w:val="00CE4050"/>
    <w:rsid w:val="00CE4AF7"/>
    <w:rsid w:val="00CE4CA6"/>
    <w:rsid w:val="00CE4EAB"/>
    <w:rsid w:val="00CE5E59"/>
    <w:rsid w:val="00CE66E8"/>
    <w:rsid w:val="00CE768F"/>
    <w:rsid w:val="00CF18A4"/>
    <w:rsid w:val="00CF194E"/>
    <w:rsid w:val="00CF3DC7"/>
    <w:rsid w:val="00CF4777"/>
    <w:rsid w:val="00CF5324"/>
    <w:rsid w:val="00CF68FF"/>
    <w:rsid w:val="00CF6F40"/>
    <w:rsid w:val="00D01907"/>
    <w:rsid w:val="00D03F80"/>
    <w:rsid w:val="00D0475C"/>
    <w:rsid w:val="00D0655B"/>
    <w:rsid w:val="00D067B4"/>
    <w:rsid w:val="00D10C03"/>
    <w:rsid w:val="00D1347D"/>
    <w:rsid w:val="00D141DE"/>
    <w:rsid w:val="00D2272F"/>
    <w:rsid w:val="00D23061"/>
    <w:rsid w:val="00D238B7"/>
    <w:rsid w:val="00D247E8"/>
    <w:rsid w:val="00D2724B"/>
    <w:rsid w:val="00D30739"/>
    <w:rsid w:val="00D331BA"/>
    <w:rsid w:val="00D33676"/>
    <w:rsid w:val="00D34634"/>
    <w:rsid w:val="00D366B3"/>
    <w:rsid w:val="00D37D84"/>
    <w:rsid w:val="00D41361"/>
    <w:rsid w:val="00D41679"/>
    <w:rsid w:val="00D44AB2"/>
    <w:rsid w:val="00D44EEA"/>
    <w:rsid w:val="00D45849"/>
    <w:rsid w:val="00D464D3"/>
    <w:rsid w:val="00D466AB"/>
    <w:rsid w:val="00D46A86"/>
    <w:rsid w:val="00D47B73"/>
    <w:rsid w:val="00D5119F"/>
    <w:rsid w:val="00D52DBC"/>
    <w:rsid w:val="00D53780"/>
    <w:rsid w:val="00D54C37"/>
    <w:rsid w:val="00D54DA8"/>
    <w:rsid w:val="00D561AE"/>
    <w:rsid w:val="00D5699F"/>
    <w:rsid w:val="00D57494"/>
    <w:rsid w:val="00D579BB"/>
    <w:rsid w:val="00D609A0"/>
    <w:rsid w:val="00D63701"/>
    <w:rsid w:val="00D63BA1"/>
    <w:rsid w:val="00D645D4"/>
    <w:rsid w:val="00D71B0C"/>
    <w:rsid w:val="00D72BAD"/>
    <w:rsid w:val="00D7383B"/>
    <w:rsid w:val="00D7776F"/>
    <w:rsid w:val="00D77774"/>
    <w:rsid w:val="00D82E5F"/>
    <w:rsid w:val="00D85496"/>
    <w:rsid w:val="00D855D9"/>
    <w:rsid w:val="00D859CB"/>
    <w:rsid w:val="00D871BD"/>
    <w:rsid w:val="00D90012"/>
    <w:rsid w:val="00D900DE"/>
    <w:rsid w:val="00D902DE"/>
    <w:rsid w:val="00D904AC"/>
    <w:rsid w:val="00D909D0"/>
    <w:rsid w:val="00D9235E"/>
    <w:rsid w:val="00D92DF3"/>
    <w:rsid w:val="00D92F0D"/>
    <w:rsid w:val="00D93B9D"/>
    <w:rsid w:val="00D93BD7"/>
    <w:rsid w:val="00D94A52"/>
    <w:rsid w:val="00D953B1"/>
    <w:rsid w:val="00D957CF"/>
    <w:rsid w:val="00D96290"/>
    <w:rsid w:val="00D96968"/>
    <w:rsid w:val="00D96C33"/>
    <w:rsid w:val="00D97D04"/>
    <w:rsid w:val="00DA4B7B"/>
    <w:rsid w:val="00DA6B27"/>
    <w:rsid w:val="00DA7C3C"/>
    <w:rsid w:val="00DB1266"/>
    <w:rsid w:val="00DB330A"/>
    <w:rsid w:val="00DB41B3"/>
    <w:rsid w:val="00DB4851"/>
    <w:rsid w:val="00DB628C"/>
    <w:rsid w:val="00DB6700"/>
    <w:rsid w:val="00DB68F7"/>
    <w:rsid w:val="00DB724E"/>
    <w:rsid w:val="00DC0BB4"/>
    <w:rsid w:val="00DC2CB3"/>
    <w:rsid w:val="00DC3537"/>
    <w:rsid w:val="00DC3560"/>
    <w:rsid w:val="00DC5D77"/>
    <w:rsid w:val="00DC6086"/>
    <w:rsid w:val="00DC64EC"/>
    <w:rsid w:val="00DC685F"/>
    <w:rsid w:val="00DC7EB7"/>
    <w:rsid w:val="00DD1806"/>
    <w:rsid w:val="00DD2211"/>
    <w:rsid w:val="00DD25BB"/>
    <w:rsid w:val="00DD306C"/>
    <w:rsid w:val="00DD3120"/>
    <w:rsid w:val="00DD5041"/>
    <w:rsid w:val="00DD7753"/>
    <w:rsid w:val="00DE05EE"/>
    <w:rsid w:val="00DE113D"/>
    <w:rsid w:val="00DE5205"/>
    <w:rsid w:val="00DE524F"/>
    <w:rsid w:val="00DF05F1"/>
    <w:rsid w:val="00DF0F8F"/>
    <w:rsid w:val="00DF3C4D"/>
    <w:rsid w:val="00DF5F25"/>
    <w:rsid w:val="00E01DCF"/>
    <w:rsid w:val="00E01F32"/>
    <w:rsid w:val="00E02E72"/>
    <w:rsid w:val="00E04268"/>
    <w:rsid w:val="00E045EF"/>
    <w:rsid w:val="00E04BC9"/>
    <w:rsid w:val="00E06395"/>
    <w:rsid w:val="00E12790"/>
    <w:rsid w:val="00E130DE"/>
    <w:rsid w:val="00E13369"/>
    <w:rsid w:val="00E15E30"/>
    <w:rsid w:val="00E16639"/>
    <w:rsid w:val="00E16CFC"/>
    <w:rsid w:val="00E20751"/>
    <w:rsid w:val="00E218B7"/>
    <w:rsid w:val="00E21B06"/>
    <w:rsid w:val="00E22235"/>
    <w:rsid w:val="00E231CC"/>
    <w:rsid w:val="00E2423C"/>
    <w:rsid w:val="00E25609"/>
    <w:rsid w:val="00E259A1"/>
    <w:rsid w:val="00E30274"/>
    <w:rsid w:val="00E31A3C"/>
    <w:rsid w:val="00E31D59"/>
    <w:rsid w:val="00E32375"/>
    <w:rsid w:val="00E32D90"/>
    <w:rsid w:val="00E35837"/>
    <w:rsid w:val="00E36639"/>
    <w:rsid w:val="00E402AE"/>
    <w:rsid w:val="00E409F5"/>
    <w:rsid w:val="00E410C1"/>
    <w:rsid w:val="00E41442"/>
    <w:rsid w:val="00E41482"/>
    <w:rsid w:val="00E42F93"/>
    <w:rsid w:val="00E431E3"/>
    <w:rsid w:val="00E43BB0"/>
    <w:rsid w:val="00E44414"/>
    <w:rsid w:val="00E4459B"/>
    <w:rsid w:val="00E44E97"/>
    <w:rsid w:val="00E460EC"/>
    <w:rsid w:val="00E46669"/>
    <w:rsid w:val="00E46F27"/>
    <w:rsid w:val="00E47006"/>
    <w:rsid w:val="00E47F14"/>
    <w:rsid w:val="00E50063"/>
    <w:rsid w:val="00E52E7F"/>
    <w:rsid w:val="00E53940"/>
    <w:rsid w:val="00E54C2F"/>
    <w:rsid w:val="00E559D1"/>
    <w:rsid w:val="00E55B92"/>
    <w:rsid w:val="00E5616A"/>
    <w:rsid w:val="00E57896"/>
    <w:rsid w:val="00E57A74"/>
    <w:rsid w:val="00E6320A"/>
    <w:rsid w:val="00E66851"/>
    <w:rsid w:val="00E67C94"/>
    <w:rsid w:val="00E7161C"/>
    <w:rsid w:val="00E7198E"/>
    <w:rsid w:val="00E73DA8"/>
    <w:rsid w:val="00E8062A"/>
    <w:rsid w:val="00E8141E"/>
    <w:rsid w:val="00E83D30"/>
    <w:rsid w:val="00E857EE"/>
    <w:rsid w:val="00E85C1A"/>
    <w:rsid w:val="00E869BA"/>
    <w:rsid w:val="00E869D9"/>
    <w:rsid w:val="00E932C7"/>
    <w:rsid w:val="00E93DC5"/>
    <w:rsid w:val="00E93EFB"/>
    <w:rsid w:val="00E963DE"/>
    <w:rsid w:val="00E969BF"/>
    <w:rsid w:val="00E96E8C"/>
    <w:rsid w:val="00EA0984"/>
    <w:rsid w:val="00EA2813"/>
    <w:rsid w:val="00EA3B9F"/>
    <w:rsid w:val="00EA439C"/>
    <w:rsid w:val="00EA6A9C"/>
    <w:rsid w:val="00EA6ACB"/>
    <w:rsid w:val="00EB0A58"/>
    <w:rsid w:val="00EB100C"/>
    <w:rsid w:val="00EB101C"/>
    <w:rsid w:val="00EB3167"/>
    <w:rsid w:val="00EB3AB0"/>
    <w:rsid w:val="00EB3E7C"/>
    <w:rsid w:val="00EB3FBA"/>
    <w:rsid w:val="00EB611D"/>
    <w:rsid w:val="00EC02AB"/>
    <w:rsid w:val="00EC10F6"/>
    <w:rsid w:val="00EC148B"/>
    <w:rsid w:val="00EC310C"/>
    <w:rsid w:val="00EC3C26"/>
    <w:rsid w:val="00EC4A3F"/>
    <w:rsid w:val="00EC5F4F"/>
    <w:rsid w:val="00EC6603"/>
    <w:rsid w:val="00EC72EE"/>
    <w:rsid w:val="00ED04FE"/>
    <w:rsid w:val="00ED0927"/>
    <w:rsid w:val="00ED2BDC"/>
    <w:rsid w:val="00ED35F5"/>
    <w:rsid w:val="00ED4178"/>
    <w:rsid w:val="00ED52B1"/>
    <w:rsid w:val="00ED7034"/>
    <w:rsid w:val="00EE054C"/>
    <w:rsid w:val="00EE05BA"/>
    <w:rsid w:val="00EE10EF"/>
    <w:rsid w:val="00EE1423"/>
    <w:rsid w:val="00EE3395"/>
    <w:rsid w:val="00EE3CD2"/>
    <w:rsid w:val="00EE493C"/>
    <w:rsid w:val="00EE4BCB"/>
    <w:rsid w:val="00EF098B"/>
    <w:rsid w:val="00EF2D69"/>
    <w:rsid w:val="00EF2FD9"/>
    <w:rsid w:val="00EF3503"/>
    <w:rsid w:val="00EF462D"/>
    <w:rsid w:val="00EF46E7"/>
    <w:rsid w:val="00EF6DC5"/>
    <w:rsid w:val="00EF71C3"/>
    <w:rsid w:val="00F00EEA"/>
    <w:rsid w:val="00F01974"/>
    <w:rsid w:val="00F0335D"/>
    <w:rsid w:val="00F108C1"/>
    <w:rsid w:val="00F144E2"/>
    <w:rsid w:val="00F15A8C"/>
    <w:rsid w:val="00F1628E"/>
    <w:rsid w:val="00F16A80"/>
    <w:rsid w:val="00F20406"/>
    <w:rsid w:val="00F216F3"/>
    <w:rsid w:val="00F21979"/>
    <w:rsid w:val="00F2228F"/>
    <w:rsid w:val="00F2363D"/>
    <w:rsid w:val="00F23A15"/>
    <w:rsid w:val="00F23D1C"/>
    <w:rsid w:val="00F2423B"/>
    <w:rsid w:val="00F24AA7"/>
    <w:rsid w:val="00F3000D"/>
    <w:rsid w:val="00F303F0"/>
    <w:rsid w:val="00F31806"/>
    <w:rsid w:val="00F3219F"/>
    <w:rsid w:val="00F332C9"/>
    <w:rsid w:val="00F350A4"/>
    <w:rsid w:val="00F40AD9"/>
    <w:rsid w:val="00F42594"/>
    <w:rsid w:val="00F441F8"/>
    <w:rsid w:val="00F52409"/>
    <w:rsid w:val="00F52467"/>
    <w:rsid w:val="00F52C16"/>
    <w:rsid w:val="00F52C6A"/>
    <w:rsid w:val="00F53791"/>
    <w:rsid w:val="00F53B8F"/>
    <w:rsid w:val="00F559F4"/>
    <w:rsid w:val="00F57A1F"/>
    <w:rsid w:val="00F57AE5"/>
    <w:rsid w:val="00F61AB6"/>
    <w:rsid w:val="00F62DC6"/>
    <w:rsid w:val="00F63F47"/>
    <w:rsid w:val="00F64FFD"/>
    <w:rsid w:val="00F65C00"/>
    <w:rsid w:val="00F667DD"/>
    <w:rsid w:val="00F67770"/>
    <w:rsid w:val="00F72830"/>
    <w:rsid w:val="00F74655"/>
    <w:rsid w:val="00F7616A"/>
    <w:rsid w:val="00F778FF"/>
    <w:rsid w:val="00F8067D"/>
    <w:rsid w:val="00F813BF"/>
    <w:rsid w:val="00F81633"/>
    <w:rsid w:val="00F826FD"/>
    <w:rsid w:val="00F84D01"/>
    <w:rsid w:val="00F85FF1"/>
    <w:rsid w:val="00F90C31"/>
    <w:rsid w:val="00F91195"/>
    <w:rsid w:val="00F94153"/>
    <w:rsid w:val="00FA0827"/>
    <w:rsid w:val="00FA1321"/>
    <w:rsid w:val="00FA53CF"/>
    <w:rsid w:val="00FA5AF5"/>
    <w:rsid w:val="00FA68BE"/>
    <w:rsid w:val="00FA69FE"/>
    <w:rsid w:val="00FB10D6"/>
    <w:rsid w:val="00FB2F1A"/>
    <w:rsid w:val="00FB425A"/>
    <w:rsid w:val="00FB53F1"/>
    <w:rsid w:val="00FB5D81"/>
    <w:rsid w:val="00FB63F8"/>
    <w:rsid w:val="00FB7435"/>
    <w:rsid w:val="00FB7DD1"/>
    <w:rsid w:val="00FC19AA"/>
    <w:rsid w:val="00FC1C0C"/>
    <w:rsid w:val="00FC1E91"/>
    <w:rsid w:val="00FC284A"/>
    <w:rsid w:val="00FC34A4"/>
    <w:rsid w:val="00FC37F7"/>
    <w:rsid w:val="00FC5DE7"/>
    <w:rsid w:val="00FC6559"/>
    <w:rsid w:val="00FC6E21"/>
    <w:rsid w:val="00FD037D"/>
    <w:rsid w:val="00FD2306"/>
    <w:rsid w:val="00FD2B97"/>
    <w:rsid w:val="00FD2E87"/>
    <w:rsid w:val="00FD3AB6"/>
    <w:rsid w:val="00FD3B66"/>
    <w:rsid w:val="00FD4CF1"/>
    <w:rsid w:val="00FD581D"/>
    <w:rsid w:val="00FD6128"/>
    <w:rsid w:val="00FD6995"/>
    <w:rsid w:val="00FD6F93"/>
    <w:rsid w:val="00FE10AB"/>
    <w:rsid w:val="00FE10AD"/>
    <w:rsid w:val="00FE15A4"/>
    <w:rsid w:val="00FE17C1"/>
    <w:rsid w:val="00FE27D0"/>
    <w:rsid w:val="00FE34E1"/>
    <w:rsid w:val="00FE4147"/>
    <w:rsid w:val="00FE5155"/>
    <w:rsid w:val="00FE5BF7"/>
    <w:rsid w:val="00FE5F68"/>
    <w:rsid w:val="00FF0D9F"/>
    <w:rsid w:val="00FF1BF7"/>
    <w:rsid w:val="00FF2221"/>
    <w:rsid w:val="00FF5E20"/>
    <w:rsid w:val="00FF70AE"/>
    <w:rsid w:val="3AE14A1E"/>
    <w:rsid w:val="61A4F6F1"/>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3F2BC4F"/>
  <w15:chartTrackingRefBased/>
  <w15:docId w15:val="{8DD9FA2A-CACA-42D8-AB68-8B82E99CAA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C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B6D6C"/>
    <w:pPr>
      <w:jc w:val="both"/>
    </w:pPr>
    <w:rPr>
      <w:rFonts w:ascii="Book Antiqua" w:hAnsi="Book Antiqua"/>
    </w:rPr>
  </w:style>
  <w:style w:type="paragraph" w:styleId="Ttulo1">
    <w:name w:val="heading 1"/>
    <w:basedOn w:val="Normal"/>
    <w:next w:val="Normal"/>
    <w:link w:val="Ttulo1Car"/>
    <w:uiPriority w:val="9"/>
    <w:qFormat/>
    <w:rsid w:val="00887EA3"/>
    <w:pPr>
      <w:keepNext/>
      <w:keepLines/>
      <w:numPr>
        <w:numId w:val="11"/>
      </w:numPr>
      <w:pBdr>
        <w:top w:val="single" w:sz="4" w:space="1" w:color="auto"/>
        <w:left w:val="single" w:sz="4" w:space="4" w:color="auto"/>
        <w:bottom w:val="single" w:sz="4" w:space="1" w:color="auto"/>
        <w:right w:val="single" w:sz="4" w:space="4" w:color="auto"/>
      </w:pBdr>
      <w:shd w:val="clear" w:color="auto" w:fill="B4C6E7" w:themeFill="accent1" w:themeFillTint="66"/>
      <w:spacing w:before="240" w:after="360"/>
      <w:outlineLvl w:val="0"/>
    </w:pPr>
    <w:rPr>
      <w:rFonts w:eastAsiaTheme="majorEastAsia" w:cstheme="majorBidi"/>
      <w:b/>
      <w:color w:val="000000" w:themeColor="text1"/>
      <w:szCs w:val="32"/>
    </w:rPr>
  </w:style>
  <w:style w:type="paragraph" w:styleId="Ttulo2">
    <w:name w:val="heading 2"/>
    <w:basedOn w:val="Normal"/>
    <w:next w:val="Normal"/>
    <w:link w:val="Ttulo2Car"/>
    <w:uiPriority w:val="9"/>
    <w:semiHidden/>
    <w:unhideWhenUsed/>
    <w:qFormat/>
    <w:rsid w:val="00F24AA7"/>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887EA3"/>
    <w:rPr>
      <w:rFonts w:ascii="Book Antiqua" w:eastAsiaTheme="majorEastAsia" w:hAnsi="Book Antiqua" w:cstheme="majorBidi"/>
      <w:b/>
      <w:color w:val="000000" w:themeColor="text1"/>
      <w:szCs w:val="32"/>
      <w:shd w:val="clear" w:color="auto" w:fill="B4C6E7" w:themeFill="accent1" w:themeFillTint="66"/>
    </w:rPr>
  </w:style>
  <w:style w:type="paragraph" w:styleId="Prrafodelista">
    <w:name w:val="List Paragraph"/>
    <w:aliases w:val="Bullet 1,Use Case List Paragraph,Lista vistosa - Énfasis 11,Párrafo de lista Car Car Car,Informe,FooterText,numbered,Paragraphe de liste1,Bulletr List Paragraph,列出段落,列出段落1,lp1,lp11,Footnote,List Paragraph 1,Numbered List Paragraph,3"/>
    <w:basedOn w:val="Normal"/>
    <w:uiPriority w:val="34"/>
    <w:qFormat/>
    <w:rsid w:val="00887EA3"/>
    <w:pPr>
      <w:ind w:left="720"/>
      <w:contextualSpacing/>
    </w:pPr>
  </w:style>
  <w:style w:type="paragraph" w:styleId="Encabezado">
    <w:name w:val="header"/>
    <w:aliases w:val="encabezado"/>
    <w:basedOn w:val="Normal"/>
    <w:link w:val="EncabezadoCar"/>
    <w:unhideWhenUsed/>
    <w:rsid w:val="00BD5D5F"/>
    <w:pPr>
      <w:tabs>
        <w:tab w:val="center" w:pos="4419"/>
        <w:tab w:val="right" w:pos="8838"/>
      </w:tabs>
      <w:spacing w:after="0" w:line="240" w:lineRule="auto"/>
    </w:pPr>
  </w:style>
  <w:style w:type="character" w:customStyle="1" w:styleId="EncabezadoCar">
    <w:name w:val="Encabezado Car"/>
    <w:aliases w:val="encabezado Car"/>
    <w:basedOn w:val="Fuentedeprrafopredeter"/>
    <w:link w:val="Encabezado"/>
    <w:rsid w:val="00BD5D5F"/>
    <w:rPr>
      <w:rFonts w:ascii="Book Antiqua" w:hAnsi="Book Antiqua"/>
    </w:rPr>
  </w:style>
  <w:style w:type="paragraph" w:styleId="Piedepgina">
    <w:name w:val="footer"/>
    <w:basedOn w:val="Normal"/>
    <w:link w:val="PiedepginaCar"/>
    <w:uiPriority w:val="99"/>
    <w:unhideWhenUsed/>
    <w:rsid w:val="00BD5D5F"/>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BD5D5F"/>
    <w:rPr>
      <w:rFonts w:ascii="Book Antiqua" w:hAnsi="Book Antiqua"/>
    </w:rPr>
  </w:style>
  <w:style w:type="paragraph" w:customStyle="1" w:styleId="xmsonormal">
    <w:name w:val="x_msonormal"/>
    <w:basedOn w:val="Normal"/>
    <w:rsid w:val="00DC5D77"/>
    <w:pPr>
      <w:spacing w:before="100" w:beforeAutospacing="1" w:after="100" w:afterAutospacing="1" w:line="240" w:lineRule="auto"/>
      <w:jc w:val="left"/>
    </w:pPr>
    <w:rPr>
      <w:rFonts w:ascii="Times New Roman" w:eastAsia="Times New Roman" w:hAnsi="Times New Roman" w:cs="Times New Roman"/>
      <w:sz w:val="24"/>
      <w:szCs w:val="24"/>
      <w:lang w:eastAsia="es-CR"/>
    </w:rPr>
  </w:style>
  <w:style w:type="paragraph" w:styleId="Textonotapie">
    <w:name w:val="footnote text"/>
    <w:basedOn w:val="Normal"/>
    <w:link w:val="TextonotapieCar"/>
    <w:unhideWhenUsed/>
    <w:rsid w:val="00123A87"/>
    <w:pPr>
      <w:spacing w:after="0" w:line="240" w:lineRule="auto"/>
    </w:pPr>
    <w:rPr>
      <w:sz w:val="20"/>
      <w:szCs w:val="20"/>
    </w:rPr>
  </w:style>
  <w:style w:type="character" w:customStyle="1" w:styleId="TextonotapieCar">
    <w:name w:val="Texto nota pie Car"/>
    <w:basedOn w:val="Fuentedeprrafopredeter"/>
    <w:link w:val="Textonotapie"/>
    <w:rsid w:val="00123A87"/>
    <w:rPr>
      <w:rFonts w:ascii="Book Antiqua" w:hAnsi="Book Antiqua"/>
      <w:sz w:val="20"/>
      <w:szCs w:val="20"/>
    </w:rPr>
  </w:style>
  <w:style w:type="character" w:styleId="Refdenotaalpie">
    <w:name w:val="footnote reference"/>
    <w:basedOn w:val="Fuentedeprrafopredeter"/>
    <w:unhideWhenUsed/>
    <w:rsid w:val="00123A87"/>
    <w:rPr>
      <w:vertAlign w:val="superscript"/>
    </w:rPr>
  </w:style>
  <w:style w:type="character" w:styleId="Refdecomentario">
    <w:name w:val="annotation reference"/>
    <w:basedOn w:val="Fuentedeprrafopredeter"/>
    <w:unhideWhenUsed/>
    <w:rsid w:val="002C7EA7"/>
    <w:rPr>
      <w:sz w:val="16"/>
      <w:szCs w:val="16"/>
    </w:rPr>
  </w:style>
  <w:style w:type="paragraph" w:styleId="Textocomentario">
    <w:name w:val="annotation text"/>
    <w:basedOn w:val="Normal"/>
    <w:link w:val="TextocomentarioCar"/>
    <w:unhideWhenUsed/>
    <w:rsid w:val="002C7EA7"/>
    <w:pPr>
      <w:spacing w:line="240" w:lineRule="auto"/>
    </w:pPr>
    <w:rPr>
      <w:sz w:val="20"/>
      <w:szCs w:val="20"/>
    </w:rPr>
  </w:style>
  <w:style w:type="character" w:customStyle="1" w:styleId="TextocomentarioCar">
    <w:name w:val="Texto comentario Car"/>
    <w:basedOn w:val="Fuentedeprrafopredeter"/>
    <w:link w:val="Textocomentario"/>
    <w:rsid w:val="002C7EA7"/>
    <w:rPr>
      <w:rFonts w:ascii="Book Antiqua" w:hAnsi="Book Antiqua"/>
      <w:sz w:val="20"/>
      <w:szCs w:val="20"/>
    </w:rPr>
  </w:style>
  <w:style w:type="paragraph" w:styleId="Asuntodelcomentario">
    <w:name w:val="annotation subject"/>
    <w:basedOn w:val="Textocomentario"/>
    <w:next w:val="Textocomentario"/>
    <w:link w:val="AsuntodelcomentarioCar"/>
    <w:uiPriority w:val="99"/>
    <w:semiHidden/>
    <w:unhideWhenUsed/>
    <w:rsid w:val="002C7EA7"/>
    <w:rPr>
      <w:b/>
      <w:bCs/>
    </w:rPr>
  </w:style>
  <w:style w:type="character" w:customStyle="1" w:styleId="AsuntodelcomentarioCar">
    <w:name w:val="Asunto del comentario Car"/>
    <w:basedOn w:val="TextocomentarioCar"/>
    <w:link w:val="Asuntodelcomentario"/>
    <w:uiPriority w:val="99"/>
    <w:semiHidden/>
    <w:rsid w:val="002C7EA7"/>
    <w:rPr>
      <w:rFonts w:ascii="Book Antiqua" w:hAnsi="Book Antiqua"/>
      <w:b/>
      <w:bCs/>
      <w:sz w:val="20"/>
      <w:szCs w:val="20"/>
    </w:rPr>
  </w:style>
  <w:style w:type="paragraph" w:styleId="Revisin">
    <w:name w:val="Revision"/>
    <w:hidden/>
    <w:uiPriority w:val="99"/>
    <w:semiHidden/>
    <w:rsid w:val="002C7EA7"/>
    <w:pPr>
      <w:spacing w:after="0" w:line="240" w:lineRule="auto"/>
    </w:pPr>
    <w:rPr>
      <w:rFonts w:ascii="Book Antiqua" w:hAnsi="Book Antiqua"/>
    </w:rPr>
  </w:style>
  <w:style w:type="character" w:customStyle="1" w:styleId="Ttulo2Car">
    <w:name w:val="Título 2 Car"/>
    <w:basedOn w:val="Fuentedeprrafopredeter"/>
    <w:link w:val="Ttulo2"/>
    <w:uiPriority w:val="9"/>
    <w:semiHidden/>
    <w:rsid w:val="00F24AA7"/>
    <w:rPr>
      <w:rFonts w:asciiTheme="majorHAnsi" w:eastAsiaTheme="majorEastAsia" w:hAnsiTheme="majorHAnsi" w:cstheme="majorBidi"/>
      <w:color w:val="2F5496" w:themeColor="accent1" w:themeShade="BF"/>
      <w:sz w:val="26"/>
      <w:szCs w:val="26"/>
    </w:rPr>
  </w:style>
  <w:style w:type="paragraph" w:customStyle="1" w:styleId="a">
    <w:basedOn w:val="Normal"/>
    <w:next w:val="Normal"/>
    <w:uiPriority w:val="35"/>
    <w:qFormat/>
    <w:rsid w:val="00F24AA7"/>
    <w:pPr>
      <w:spacing w:after="0" w:line="240" w:lineRule="auto"/>
      <w:jc w:val="left"/>
    </w:pPr>
    <w:rPr>
      <w:rFonts w:ascii="Calibri" w:eastAsia="Times New Roman" w:hAnsi="Calibri" w:cs="Times New Roman"/>
      <w:b/>
      <w:bCs/>
      <w:sz w:val="20"/>
      <w:szCs w:val="20"/>
      <w:lang w:eastAsia="es-ES"/>
    </w:rPr>
  </w:style>
  <w:style w:type="table" w:styleId="Tablaconcuadrcula">
    <w:name w:val="Table Grid"/>
    <w:basedOn w:val="Tablanormal"/>
    <w:uiPriority w:val="39"/>
    <w:rsid w:val="002112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escripcin">
    <w:name w:val="caption"/>
    <w:basedOn w:val="Normal"/>
    <w:next w:val="Normal"/>
    <w:uiPriority w:val="35"/>
    <w:unhideWhenUsed/>
    <w:qFormat/>
    <w:rsid w:val="00421147"/>
    <w:pPr>
      <w:spacing w:after="200" w:line="240" w:lineRule="auto"/>
    </w:pPr>
    <w:rPr>
      <w:i/>
      <w:iCs/>
      <w:color w:val="44546A" w:themeColor="text2"/>
      <w:sz w:val="18"/>
      <w:szCs w:val="18"/>
    </w:rPr>
  </w:style>
  <w:style w:type="character" w:styleId="Hipervnculo">
    <w:name w:val="Hyperlink"/>
    <w:basedOn w:val="Fuentedeprrafopredeter"/>
    <w:uiPriority w:val="99"/>
    <w:unhideWhenUsed/>
    <w:rsid w:val="007665B6"/>
    <w:rPr>
      <w:color w:val="0563C1"/>
      <w:u w:val="single"/>
    </w:rPr>
  </w:style>
  <w:style w:type="character" w:customStyle="1" w:styleId="spelle">
    <w:name w:val="spelle"/>
    <w:basedOn w:val="Fuentedeprrafopredeter"/>
    <w:rsid w:val="00DB724E"/>
  </w:style>
  <w:style w:type="character" w:customStyle="1" w:styleId="app-page-detaildocumentanyCharacter">
    <w:name w:val="app-page-detail_document_any Character"/>
    <w:basedOn w:val="Fuentedeprrafopredeter"/>
    <w:rsid w:val="00164D28"/>
    <w:rPr>
      <w:rFonts w:ascii="Arial" w:hAnsi="Arial" w:cs="Arial"/>
      <w:color w:val="000000"/>
      <w:sz w:val="21"/>
      <w:szCs w:val="21"/>
    </w:rPr>
  </w:style>
  <w:style w:type="character" w:styleId="Mencinsinresolver">
    <w:name w:val="Unresolved Mention"/>
    <w:basedOn w:val="Fuentedeprrafopredeter"/>
    <w:uiPriority w:val="99"/>
    <w:semiHidden/>
    <w:unhideWhenUsed/>
    <w:rsid w:val="00145974"/>
    <w:rPr>
      <w:color w:val="605E5C"/>
      <w:shd w:val="clear" w:color="auto" w:fill="E1DFDD"/>
    </w:rPr>
  </w:style>
  <w:style w:type="paragraph" w:customStyle="1" w:styleId="Default">
    <w:name w:val="Default"/>
    <w:rsid w:val="00A40FD8"/>
    <w:pPr>
      <w:autoSpaceDE w:val="0"/>
      <w:autoSpaceDN w:val="0"/>
      <w:adjustRightInd w:val="0"/>
      <w:spacing w:after="0" w:line="240" w:lineRule="auto"/>
    </w:pPr>
    <w:rPr>
      <w:rFonts w:ascii="Arial" w:hAnsi="Arial" w:cs="Arial"/>
      <w:color w:val="000000"/>
      <w:sz w:val="24"/>
      <w:szCs w:val="24"/>
    </w:rPr>
  </w:style>
  <w:style w:type="paragraph" w:customStyle="1" w:styleId="app-page-detaildocumentany">
    <w:name w:val="app-page-detail_document_any"/>
    <w:basedOn w:val="Normal"/>
    <w:rsid w:val="00D9235E"/>
    <w:pPr>
      <w:widowControl w:val="0"/>
      <w:spacing w:after="0" w:line="300" w:lineRule="atLeast"/>
      <w:jc w:val="left"/>
    </w:pPr>
    <w:rPr>
      <w:rFonts w:ascii="Arial" w:eastAsia="Times New Roman" w:hAnsi="Arial" w:cs="Arial"/>
      <w:color w:val="000000"/>
      <w:sz w:val="21"/>
      <w:szCs w:val="21"/>
      <w:lang w:eastAsia="es-CR"/>
    </w:rPr>
  </w:style>
  <w:style w:type="paragraph" w:customStyle="1" w:styleId="a0">
    <w:basedOn w:val="Normal"/>
    <w:next w:val="Normal"/>
    <w:uiPriority w:val="35"/>
    <w:qFormat/>
    <w:rsid w:val="007B6D6C"/>
    <w:pPr>
      <w:spacing w:after="0" w:line="240" w:lineRule="auto"/>
      <w:jc w:val="left"/>
    </w:pPr>
    <w:rPr>
      <w:rFonts w:ascii="Calibri" w:eastAsia="Times New Roman" w:hAnsi="Calibri" w:cs="Times New Roman"/>
      <w:b/>
      <w:bCs/>
      <w:sz w:val="20"/>
      <w:szCs w:val="20"/>
      <w:lang w:val="es-ES" w:eastAsia="es-ES"/>
    </w:rPr>
  </w:style>
  <w:style w:type="paragraph" w:customStyle="1" w:styleId="Prrafodelista1">
    <w:name w:val="Párrafo de lista1"/>
    <w:basedOn w:val="Normal"/>
    <w:qFormat/>
    <w:rsid w:val="002A139D"/>
    <w:pPr>
      <w:spacing w:after="0" w:line="240" w:lineRule="auto"/>
      <w:ind w:left="720"/>
      <w:jc w:val="left"/>
    </w:pPr>
    <w:rPr>
      <w:rFonts w:ascii="Times New Roman" w:eastAsia="Times New Roman" w:hAnsi="Times New Roman" w:cs="Times New Roman"/>
      <w:sz w:val="24"/>
      <w:szCs w:val="24"/>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335161">
      <w:bodyDiv w:val="1"/>
      <w:marLeft w:val="0"/>
      <w:marRight w:val="0"/>
      <w:marTop w:val="0"/>
      <w:marBottom w:val="0"/>
      <w:divBdr>
        <w:top w:val="none" w:sz="0" w:space="0" w:color="auto"/>
        <w:left w:val="none" w:sz="0" w:space="0" w:color="auto"/>
        <w:bottom w:val="none" w:sz="0" w:space="0" w:color="auto"/>
        <w:right w:val="none" w:sz="0" w:space="0" w:color="auto"/>
      </w:divBdr>
    </w:div>
    <w:div w:id="603196078">
      <w:bodyDiv w:val="1"/>
      <w:marLeft w:val="0"/>
      <w:marRight w:val="0"/>
      <w:marTop w:val="0"/>
      <w:marBottom w:val="0"/>
      <w:divBdr>
        <w:top w:val="none" w:sz="0" w:space="0" w:color="auto"/>
        <w:left w:val="none" w:sz="0" w:space="0" w:color="auto"/>
        <w:bottom w:val="none" w:sz="0" w:space="0" w:color="auto"/>
        <w:right w:val="none" w:sz="0" w:space="0" w:color="auto"/>
      </w:divBdr>
    </w:div>
    <w:div w:id="663707013">
      <w:bodyDiv w:val="1"/>
      <w:marLeft w:val="0"/>
      <w:marRight w:val="0"/>
      <w:marTop w:val="0"/>
      <w:marBottom w:val="0"/>
      <w:divBdr>
        <w:top w:val="none" w:sz="0" w:space="0" w:color="auto"/>
        <w:left w:val="none" w:sz="0" w:space="0" w:color="auto"/>
        <w:bottom w:val="none" w:sz="0" w:space="0" w:color="auto"/>
        <w:right w:val="none" w:sz="0" w:space="0" w:color="auto"/>
      </w:divBdr>
    </w:div>
    <w:div w:id="1537543457">
      <w:bodyDiv w:val="1"/>
      <w:marLeft w:val="0"/>
      <w:marRight w:val="0"/>
      <w:marTop w:val="0"/>
      <w:marBottom w:val="0"/>
      <w:divBdr>
        <w:top w:val="none" w:sz="0" w:space="0" w:color="auto"/>
        <w:left w:val="none" w:sz="0" w:space="0" w:color="auto"/>
        <w:bottom w:val="none" w:sz="0" w:space="0" w:color="auto"/>
        <w:right w:val="none" w:sz="0" w:space="0" w:color="auto"/>
      </w:divBdr>
    </w:div>
    <w:div w:id="1956712074">
      <w:bodyDiv w:val="1"/>
      <w:marLeft w:val="0"/>
      <w:marRight w:val="0"/>
      <w:marTop w:val="0"/>
      <w:marBottom w:val="0"/>
      <w:divBdr>
        <w:top w:val="none" w:sz="0" w:space="0" w:color="auto"/>
        <w:left w:val="none" w:sz="0" w:space="0" w:color="auto"/>
        <w:bottom w:val="none" w:sz="0" w:space="0" w:color="auto"/>
        <w:right w:val="none" w:sz="0" w:space="0" w:color="auto"/>
      </w:divBdr>
    </w:div>
    <w:div w:id="2103792112">
      <w:bodyDiv w:val="1"/>
      <w:marLeft w:val="0"/>
      <w:marRight w:val="0"/>
      <w:marTop w:val="0"/>
      <w:marBottom w:val="0"/>
      <w:divBdr>
        <w:top w:val="none" w:sz="0" w:space="0" w:color="auto"/>
        <w:left w:val="none" w:sz="0" w:space="0" w:color="auto"/>
        <w:bottom w:val="none" w:sz="0" w:space="0" w:color="auto"/>
        <w:right w:val="none" w:sz="0" w:space="0" w:color="auto"/>
      </w:divBdr>
    </w:div>
    <w:div w:id="21380589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emf"/><Relationship Id="rId21" Type="http://schemas.openxmlformats.org/officeDocument/2006/relationships/image" Target="media/image9.emf"/><Relationship Id="rId42" Type="http://schemas.openxmlformats.org/officeDocument/2006/relationships/image" Target="media/image20.emf"/><Relationship Id="rId47" Type="http://schemas.openxmlformats.org/officeDocument/2006/relationships/oleObject" Target="embeddings/oleObject12.bin"/><Relationship Id="rId63" Type="http://schemas.openxmlformats.org/officeDocument/2006/relationships/oleObject" Target="embeddings/oleObject19.bin"/><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1.xml"/><Relationship Id="rId29" Type="http://schemas.openxmlformats.org/officeDocument/2006/relationships/oleObject" Target="embeddings/oleObject5.bin"/><Relationship Id="rId11" Type="http://schemas.openxmlformats.org/officeDocument/2006/relationships/image" Target="media/image3.emf"/><Relationship Id="rId24" Type="http://schemas.openxmlformats.org/officeDocument/2006/relationships/image" Target="media/image11.emf"/><Relationship Id="rId32" Type="http://schemas.openxmlformats.org/officeDocument/2006/relationships/image" Target="media/image15.emf"/><Relationship Id="rId37" Type="http://schemas.openxmlformats.org/officeDocument/2006/relationships/package" Target="embeddings/Microsoft_Word_Document2.docx"/><Relationship Id="rId40" Type="http://schemas.openxmlformats.org/officeDocument/2006/relationships/image" Target="media/image19.emf"/><Relationship Id="rId45" Type="http://schemas.openxmlformats.org/officeDocument/2006/relationships/oleObject" Target="embeddings/oleObject11.bin"/><Relationship Id="rId53" Type="http://schemas.openxmlformats.org/officeDocument/2006/relationships/oleObject" Target="embeddings/oleObject15.bin"/><Relationship Id="rId58" Type="http://schemas.openxmlformats.org/officeDocument/2006/relationships/image" Target="media/image28.emf"/><Relationship Id="rId66" Type="http://schemas.openxmlformats.org/officeDocument/2006/relationships/image" Target="media/image32.emf"/><Relationship Id="rId5" Type="http://schemas.openxmlformats.org/officeDocument/2006/relationships/webSettings" Target="webSettings.xml"/><Relationship Id="rId61" Type="http://schemas.openxmlformats.org/officeDocument/2006/relationships/oleObject" Target="embeddings/oleObject18.bin"/><Relationship Id="rId19" Type="http://schemas.openxmlformats.org/officeDocument/2006/relationships/image" Target="media/image8.png"/><Relationship Id="rId14" Type="http://schemas.openxmlformats.org/officeDocument/2006/relationships/package" Target="embeddings/Microsoft_Excel_Worksheet1.xlsx"/><Relationship Id="rId22" Type="http://schemas.openxmlformats.org/officeDocument/2006/relationships/oleObject" Target="embeddings/oleObject2.bin"/><Relationship Id="rId27" Type="http://schemas.openxmlformats.org/officeDocument/2006/relationships/oleObject" Target="embeddings/oleObject4.bin"/><Relationship Id="rId30" Type="http://schemas.openxmlformats.org/officeDocument/2006/relationships/image" Target="media/image14.emf"/><Relationship Id="rId35" Type="http://schemas.openxmlformats.org/officeDocument/2006/relationships/oleObject" Target="embeddings/oleObject7.bin"/><Relationship Id="rId43" Type="http://schemas.openxmlformats.org/officeDocument/2006/relationships/oleObject" Target="embeddings/oleObject10.bin"/><Relationship Id="rId48" Type="http://schemas.openxmlformats.org/officeDocument/2006/relationships/image" Target="media/image23.emf"/><Relationship Id="rId56" Type="http://schemas.openxmlformats.org/officeDocument/2006/relationships/image" Target="media/image27.emf"/><Relationship Id="rId64" Type="http://schemas.openxmlformats.org/officeDocument/2006/relationships/image" Target="media/image31.emf"/><Relationship Id="rId69"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oleObject" Target="embeddings/oleObject14.bin"/><Relationship Id="rId3" Type="http://schemas.openxmlformats.org/officeDocument/2006/relationships/styles" Target="styles.xml"/><Relationship Id="rId12" Type="http://schemas.openxmlformats.org/officeDocument/2006/relationships/package" Target="embeddings/Microsoft_Excel_Worksheet.xlsx"/><Relationship Id="rId17" Type="http://schemas.openxmlformats.org/officeDocument/2006/relationships/image" Target="media/image6.png"/><Relationship Id="rId25" Type="http://schemas.openxmlformats.org/officeDocument/2006/relationships/oleObject" Target="embeddings/oleObject3.bin"/><Relationship Id="rId33" Type="http://schemas.openxmlformats.org/officeDocument/2006/relationships/oleObject" Target="embeddings/Microsoft_Word_97_-_2003_Document.doc"/><Relationship Id="rId38" Type="http://schemas.openxmlformats.org/officeDocument/2006/relationships/image" Target="media/image18.emf"/><Relationship Id="rId46" Type="http://schemas.openxmlformats.org/officeDocument/2006/relationships/image" Target="media/image22.emf"/><Relationship Id="rId59" Type="http://schemas.openxmlformats.org/officeDocument/2006/relationships/oleObject" Target="embeddings/Microsoft_Word_97_-_2003_Document1.doc"/><Relationship Id="rId67" Type="http://schemas.openxmlformats.org/officeDocument/2006/relationships/oleObject" Target="embeddings/oleObject21.bin"/><Relationship Id="rId20" Type="http://schemas.openxmlformats.org/officeDocument/2006/relationships/hyperlink" Target="mailto:plani_estadistica_np@poder-judicial.go.cr" TargetMode="External"/><Relationship Id="rId41" Type="http://schemas.openxmlformats.org/officeDocument/2006/relationships/oleObject" Target="embeddings/oleObject9.bin"/><Relationship Id="rId54" Type="http://schemas.openxmlformats.org/officeDocument/2006/relationships/image" Target="media/image26.emf"/><Relationship Id="rId62" Type="http://schemas.openxmlformats.org/officeDocument/2006/relationships/image" Target="media/image30.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1.xml"/><Relationship Id="rId23" Type="http://schemas.openxmlformats.org/officeDocument/2006/relationships/image" Target="media/image10.png"/><Relationship Id="rId28" Type="http://schemas.openxmlformats.org/officeDocument/2006/relationships/image" Target="media/image13.emf"/><Relationship Id="rId36" Type="http://schemas.openxmlformats.org/officeDocument/2006/relationships/image" Target="media/image17.emf"/><Relationship Id="rId49" Type="http://schemas.openxmlformats.org/officeDocument/2006/relationships/oleObject" Target="embeddings/oleObject13.bin"/><Relationship Id="rId57" Type="http://schemas.openxmlformats.org/officeDocument/2006/relationships/oleObject" Target="embeddings/oleObject17.bin"/><Relationship Id="rId10" Type="http://schemas.openxmlformats.org/officeDocument/2006/relationships/package" Target="embeddings/Microsoft_Word_Document.docx"/><Relationship Id="rId31" Type="http://schemas.openxmlformats.org/officeDocument/2006/relationships/oleObject" Target="embeddings/oleObject6.bin"/><Relationship Id="rId44" Type="http://schemas.openxmlformats.org/officeDocument/2006/relationships/image" Target="media/image21.emf"/><Relationship Id="rId52" Type="http://schemas.openxmlformats.org/officeDocument/2006/relationships/image" Target="media/image25.emf"/><Relationship Id="rId60" Type="http://schemas.openxmlformats.org/officeDocument/2006/relationships/image" Target="media/image29.emf"/><Relationship Id="rId65" Type="http://schemas.openxmlformats.org/officeDocument/2006/relationships/oleObject" Target="embeddings/oleObject20.bin"/><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image" Target="media/image4.emf"/><Relationship Id="rId18" Type="http://schemas.openxmlformats.org/officeDocument/2006/relationships/image" Target="media/image7.png"/><Relationship Id="rId39" Type="http://schemas.openxmlformats.org/officeDocument/2006/relationships/oleObject" Target="embeddings/oleObject8.bin"/><Relationship Id="rId34" Type="http://schemas.openxmlformats.org/officeDocument/2006/relationships/image" Target="media/image16.emf"/><Relationship Id="rId50" Type="http://schemas.openxmlformats.org/officeDocument/2006/relationships/image" Target="media/image24.emf"/><Relationship Id="rId55" Type="http://schemas.openxmlformats.org/officeDocument/2006/relationships/oleObject" Target="embeddings/oleObject16.bin"/></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6A498CB-D8EC-456A-8327-D197FDD1B0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62</Pages>
  <Words>14652</Words>
  <Characters>80592</Characters>
  <Application>Microsoft Office Word</Application>
  <DocSecurity>0</DocSecurity>
  <Lines>671</Lines>
  <Paragraphs>190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95054</CharactersWithSpaces>
  <SharedDoc>false</SharedDoc>
  <HLinks>
    <vt:vector size="6" baseType="variant">
      <vt:variant>
        <vt:i4>4128796</vt:i4>
      </vt:variant>
      <vt:variant>
        <vt:i4>24</vt:i4>
      </vt:variant>
      <vt:variant>
        <vt:i4>0</vt:i4>
      </vt:variant>
      <vt:variant>
        <vt:i4>5</vt:i4>
      </vt:variant>
      <vt:variant>
        <vt:lpwstr>mailto:plani_estadistica_np@poder-judicial.go.cr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Mónica Hernández Chacón</dc:creator>
  <cp:keywords/>
  <dc:description/>
  <cp:lastModifiedBy>Xinia Barrientos Arroyo (Autorizada-Dirección de Planificación)</cp:lastModifiedBy>
  <cp:revision>2</cp:revision>
  <dcterms:created xsi:type="dcterms:W3CDTF">2023-06-14T16:45:00Z</dcterms:created>
  <dcterms:modified xsi:type="dcterms:W3CDTF">2023-06-14T16:45:00Z</dcterms:modified>
</cp:coreProperties>
</file>